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4E289" w14:textId="77777777" w:rsidR="00D12371" w:rsidRPr="001577CB" w:rsidRDefault="00D12371" w:rsidP="005D73DE">
      <w:pPr>
        <w:pStyle w:val="naislab"/>
        <w:spacing w:before="0" w:beforeAutospacing="0" w:after="0" w:afterAutospacing="0"/>
        <w:jc w:val="center"/>
        <w:rPr>
          <w:b/>
          <w:sz w:val="28"/>
          <w:lang w:val="lv-LV"/>
        </w:rPr>
      </w:pPr>
      <w:r w:rsidRPr="001577CB">
        <w:rPr>
          <w:b/>
          <w:sz w:val="28"/>
          <w:lang w:val="lv-LV"/>
        </w:rPr>
        <w:t>Ministru kabineta noteikumu projekta</w:t>
      </w:r>
    </w:p>
    <w:p w14:paraId="3AD3A39A" w14:textId="77777777" w:rsidR="00E312B1" w:rsidRPr="001577CB" w:rsidRDefault="002669C3" w:rsidP="00E312B1">
      <w:pPr>
        <w:jc w:val="center"/>
        <w:rPr>
          <w:b/>
          <w:bCs/>
          <w:sz w:val="28"/>
          <w:lang w:val="lv-LV"/>
        </w:rPr>
      </w:pPr>
      <w:r w:rsidRPr="001577CB">
        <w:rPr>
          <w:b/>
          <w:bCs/>
          <w:sz w:val="28"/>
          <w:lang w:val="lv-LV"/>
        </w:rPr>
        <w:t>„</w:t>
      </w:r>
      <w:bookmarkStart w:id="0" w:name="OLE_LINK7"/>
      <w:bookmarkStart w:id="1" w:name="OLE_LINK8"/>
      <w:r w:rsidR="00E312B1" w:rsidRPr="001577CB">
        <w:rPr>
          <w:b/>
          <w:bCs/>
          <w:sz w:val="28"/>
          <w:lang w:val="lv-LV"/>
        </w:rPr>
        <w:t>Grozījum</w:t>
      </w:r>
      <w:r w:rsidR="00893F9A" w:rsidRPr="001577CB">
        <w:rPr>
          <w:b/>
          <w:bCs/>
          <w:sz w:val="28"/>
          <w:lang w:val="lv-LV"/>
        </w:rPr>
        <w:t>i</w:t>
      </w:r>
      <w:r w:rsidR="00E312B1" w:rsidRPr="001577CB">
        <w:rPr>
          <w:b/>
          <w:bCs/>
          <w:sz w:val="28"/>
          <w:lang w:val="lv-LV"/>
        </w:rPr>
        <w:t xml:space="preserve"> Ministru kabineta 2004.</w:t>
      </w:r>
      <w:r w:rsidR="007740E5" w:rsidRPr="001577CB">
        <w:rPr>
          <w:b/>
          <w:bCs/>
          <w:sz w:val="28"/>
          <w:lang w:val="lv-LV"/>
        </w:rPr>
        <w:t xml:space="preserve"> </w:t>
      </w:r>
      <w:r w:rsidR="00E312B1" w:rsidRPr="001577CB">
        <w:rPr>
          <w:b/>
          <w:bCs/>
          <w:sz w:val="28"/>
          <w:lang w:val="lv-LV"/>
        </w:rPr>
        <w:t>gada 17.</w:t>
      </w:r>
      <w:r w:rsidR="007740E5" w:rsidRPr="001577CB">
        <w:rPr>
          <w:b/>
          <w:bCs/>
          <w:sz w:val="28"/>
          <w:lang w:val="lv-LV"/>
        </w:rPr>
        <w:t xml:space="preserve"> </w:t>
      </w:r>
      <w:r w:rsidR="00E312B1" w:rsidRPr="001577CB">
        <w:rPr>
          <w:b/>
          <w:bCs/>
          <w:sz w:val="28"/>
          <w:lang w:val="lv-LV"/>
        </w:rPr>
        <w:t>februāra noteikumos Nr.</w:t>
      </w:r>
      <w:r w:rsidR="009956CF" w:rsidRPr="001577CB">
        <w:rPr>
          <w:b/>
          <w:bCs/>
          <w:sz w:val="28"/>
          <w:lang w:val="lv-LV"/>
        </w:rPr>
        <w:t xml:space="preserve"> </w:t>
      </w:r>
      <w:r w:rsidR="00E312B1" w:rsidRPr="001577CB">
        <w:rPr>
          <w:b/>
          <w:bCs/>
          <w:sz w:val="28"/>
          <w:lang w:val="lv-LV"/>
        </w:rPr>
        <w:t>83</w:t>
      </w:r>
    </w:p>
    <w:p w14:paraId="64382455" w14:textId="77777777" w:rsidR="00D12371" w:rsidRPr="001577CB" w:rsidRDefault="00E312B1" w:rsidP="00E312B1">
      <w:pPr>
        <w:jc w:val="center"/>
        <w:rPr>
          <w:b/>
          <w:bCs/>
          <w:sz w:val="28"/>
          <w:lang w:val="lv-LV"/>
        </w:rPr>
      </w:pPr>
      <w:r w:rsidRPr="001577CB">
        <w:rPr>
          <w:b/>
          <w:bCs/>
          <w:sz w:val="28"/>
          <w:lang w:val="lv-LV"/>
        </w:rPr>
        <w:t>„Āfrikas cūku mēra likvidēšanas un draudu novēršanas kārtība”</w:t>
      </w:r>
      <w:r w:rsidR="002669C3" w:rsidRPr="001577CB">
        <w:rPr>
          <w:b/>
          <w:bCs/>
          <w:sz w:val="28"/>
          <w:lang w:val="lv-LV"/>
        </w:rPr>
        <w:t>”</w:t>
      </w:r>
    </w:p>
    <w:p w14:paraId="42625859" w14:textId="418C124A" w:rsidR="00831A6C" w:rsidRDefault="00E61AD5" w:rsidP="00854D93">
      <w:pPr>
        <w:pStyle w:val="naisf"/>
        <w:spacing w:before="0" w:beforeAutospacing="0" w:after="0" w:afterAutospacing="0"/>
        <w:jc w:val="center"/>
        <w:rPr>
          <w:b/>
          <w:bCs/>
          <w:sz w:val="28"/>
          <w:lang w:val="lv-LV"/>
        </w:rPr>
      </w:pPr>
      <w:r w:rsidRPr="001577CB">
        <w:rPr>
          <w:b/>
          <w:sz w:val="28"/>
          <w:lang w:val="lv-LV"/>
        </w:rPr>
        <w:t xml:space="preserve">sākotnējās </w:t>
      </w:r>
      <w:r w:rsidR="00757B05" w:rsidRPr="001577CB">
        <w:rPr>
          <w:b/>
          <w:sz w:val="28"/>
          <w:lang w:val="lv-LV"/>
        </w:rPr>
        <w:t>ietekmes novērtējuma ziņojums</w:t>
      </w:r>
      <w:r w:rsidR="00757B05" w:rsidRPr="001577CB">
        <w:rPr>
          <w:b/>
          <w:bCs/>
          <w:sz w:val="28"/>
          <w:lang w:val="lv-LV"/>
        </w:rPr>
        <w:t xml:space="preserve"> (anotācija)</w:t>
      </w:r>
    </w:p>
    <w:p w14:paraId="2664F9B6" w14:textId="77777777" w:rsidR="009C5885" w:rsidRPr="001577CB" w:rsidRDefault="009C5885" w:rsidP="00854D93">
      <w:pPr>
        <w:pStyle w:val="naisf"/>
        <w:spacing w:before="0" w:beforeAutospacing="0" w:after="0" w:afterAutospacing="0"/>
        <w:jc w:val="center"/>
        <w:rPr>
          <w:b/>
          <w:bCs/>
          <w:sz w:val="28"/>
          <w:lang w:val="lv-LV"/>
        </w:rPr>
      </w:pPr>
      <w:bookmarkStart w:id="2" w:name="_GoBack"/>
      <w:bookmarkEnd w:id="2"/>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73"/>
        <w:gridCol w:w="1885"/>
        <w:gridCol w:w="6646"/>
        <w:gridCol w:w="13"/>
      </w:tblGrid>
      <w:tr w:rsidR="005D73DE" w:rsidRPr="00017B63" w14:paraId="36D22995" w14:textId="77777777" w:rsidTr="003519C6">
        <w:tc>
          <w:tcPr>
            <w:tcW w:w="0" w:type="auto"/>
            <w:gridSpan w:val="5"/>
            <w:vAlign w:val="center"/>
          </w:tcPr>
          <w:bookmarkEnd w:id="0"/>
          <w:bookmarkEnd w:id="1"/>
          <w:p w14:paraId="51E41A4F" w14:textId="77777777" w:rsidR="00A162FE" w:rsidRPr="00760987" w:rsidRDefault="00A162FE" w:rsidP="005D73DE">
            <w:pPr>
              <w:jc w:val="center"/>
              <w:rPr>
                <w:b/>
                <w:bCs/>
                <w:szCs w:val="28"/>
                <w:lang w:val="lv-LV" w:eastAsia="lv-LV"/>
              </w:rPr>
            </w:pPr>
            <w:r w:rsidRPr="00760987">
              <w:rPr>
                <w:b/>
                <w:bCs/>
                <w:szCs w:val="28"/>
                <w:lang w:val="lv-LV" w:eastAsia="lv-LV"/>
              </w:rPr>
              <w:t>I. Tiesību akta projekta izstrādes nepieciešamība</w:t>
            </w:r>
          </w:p>
        </w:tc>
      </w:tr>
      <w:tr w:rsidR="005D73DE" w:rsidRPr="00017B63" w14:paraId="63171C32" w14:textId="77777777" w:rsidTr="003519C6">
        <w:tc>
          <w:tcPr>
            <w:tcW w:w="250" w:type="pct"/>
          </w:tcPr>
          <w:p w14:paraId="37920DA6" w14:textId="77777777" w:rsidR="00A162FE" w:rsidRPr="00760987" w:rsidRDefault="00A162FE" w:rsidP="00C21DCA">
            <w:pPr>
              <w:jc w:val="center"/>
              <w:rPr>
                <w:szCs w:val="28"/>
                <w:lang w:val="lv-LV" w:eastAsia="lv-LV"/>
              </w:rPr>
            </w:pPr>
            <w:r w:rsidRPr="00760987">
              <w:rPr>
                <w:szCs w:val="28"/>
                <w:lang w:val="lv-LV" w:eastAsia="lv-LV"/>
              </w:rPr>
              <w:t>1.</w:t>
            </w:r>
          </w:p>
        </w:tc>
        <w:tc>
          <w:tcPr>
            <w:tcW w:w="1079" w:type="pct"/>
            <w:gridSpan w:val="2"/>
          </w:tcPr>
          <w:p w14:paraId="79226EF2" w14:textId="77777777" w:rsidR="00A162FE" w:rsidRPr="00760987" w:rsidRDefault="00A162FE" w:rsidP="005D73DE">
            <w:pPr>
              <w:jc w:val="both"/>
              <w:rPr>
                <w:szCs w:val="28"/>
                <w:lang w:val="lv-LV" w:eastAsia="lv-LV"/>
              </w:rPr>
            </w:pPr>
            <w:r w:rsidRPr="00760987">
              <w:rPr>
                <w:szCs w:val="28"/>
                <w:lang w:val="lv-LV" w:eastAsia="lv-LV"/>
              </w:rPr>
              <w:t>Pamatojums</w:t>
            </w:r>
          </w:p>
        </w:tc>
        <w:tc>
          <w:tcPr>
            <w:tcW w:w="3671" w:type="pct"/>
            <w:gridSpan w:val="2"/>
          </w:tcPr>
          <w:p w14:paraId="39072B5B" w14:textId="77777777" w:rsidR="00A162FE" w:rsidRPr="00760987" w:rsidRDefault="00E312B1" w:rsidP="005D73DE">
            <w:pPr>
              <w:jc w:val="both"/>
              <w:rPr>
                <w:szCs w:val="28"/>
                <w:lang w:val="lv-LV"/>
              </w:rPr>
            </w:pPr>
            <w:r w:rsidRPr="00760987">
              <w:rPr>
                <w:szCs w:val="28"/>
                <w:lang w:val="lv-LV"/>
              </w:rPr>
              <w:t>Veterinārmedicīnas likuma 26.</w:t>
            </w:r>
            <w:r w:rsidR="007740E5" w:rsidRPr="00760987">
              <w:rPr>
                <w:szCs w:val="28"/>
                <w:lang w:val="lv-LV"/>
              </w:rPr>
              <w:t xml:space="preserve"> </w:t>
            </w:r>
            <w:r w:rsidRPr="00760987">
              <w:rPr>
                <w:szCs w:val="28"/>
                <w:lang w:val="lv-LV"/>
              </w:rPr>
              <w:t>panta pirmā daļa un 27.</w:t>
            </w:r>
            <w:r w:rsidR="007740E5" w:rsidRPr="00760987">
              <w:rPr>
                <w:szCs w:val="28"/>
                <w:lang w:val="lv-LV"/>
              </w:rPr>
              <w:t xml:space="preserve"> </w:t>
            </w:r>
            <w:r w:rsidRPr="00760987">
              <w:rPr>
                <w:szCs w:val="28"/>
                <w:lang w:val="lv-LV"/>
              </w:rPr>
              <w:t>panta trešā daļa</w:t>
            </w:r>
          </w:p>
        </w:tc>
      </w:tr>
      <w:tr w:rsidR="005D73DE" w:rsidRPr="001577CB" w14:paraId="667939C5" w14:textId="77777777" w:rsidTr="003519C6">
        <w:tc>
          <w:tcPr>
            <w:tcW w:w="250" w:type="pct"/>
          </w:tcPr>
          <w:p w14:paraId="08A197B7" w14:textId="77777777" w:rsidR="00A162FE" w:rsidRPr="00760987" w:rsidRDefault="00A162FE" w:rsidP="00C21DCA">
            <w:pPr>
              <w:jc w:val="center"/>
              <w:rPr>
                <w:szCs w:val="28"/>
                <w:lang w:val="lv-LV" w:eastAsia="lv-LV"/>
              </w:rPr>
            </w:pPr>
            <w:r w:rsidRPr="00760987">
              <w:rPr>
                <w:szCs w:val="28"/>
                <w:lang w:val="lv-LV" w:eastAsia="lv-LV"/>
              </w:rPr>
              <w:t>2.</w:t>
            </w:r>
          </w:p>
        </w:tc>
        <w:tc>
          <w:tcPr>
            <w:tcW w:w="1079" w:type="pct"/>
            <w:gridSpan w:val="2"/>
          </w:tcPr>
          <w:p w14:paraId="3A45EA06" w14:textId="77777777" w:rsidR="00A162FE" w:rsidRPr="00760987" w:rsidRDefault="00A162FE" w:rsidP="005D73DE">
            <w:pPr>
              <w:jc w:val="both"/>
              <w:rPr>
                <w:szCs w:val="28"/>
                <w:lang w:val="lv-LV" w:eastAsia="lv-LV"/>
              </w:rPr>
            </w:pPr>
            <w:r w:rsidRPr="00760987">
              <w:rPr>
                <w:szCs w:val="28"/>
                <w:lang w:val="lv-LV" w:eastAsia="lv-LV"/>
              </w:rPr>
              <w:t xml:space="preserve">Pašreizējā situācija </w:t>
            </w:r>
            <w:r w:rsidR="006A073E" w:rsidRPr="00760987">
              <w:rPr>
                <w:szCs w:val="28"/>
                <w:lang w:val="lv-LV"/>
              </w:rPr>
              <w:t>un problēmas, kuru risināšanai tiesību akta projekts izstrādāts, tiesiskā regulējuma mērķis un būtība</w:t>
            </w:r>
          </w:p>
        </w:tc>
        <w:tc>
          <w:tcPr>
            <w:tcW w:w="3671" w:type="pct"/>
            <w:gridSpan w:val="2"/>
          </w:tcPr>
          <w:p w14:paraId="272FB7E8" w14:textId="1141D53C" w:rsidR="00B61E57" w:rsidRPr="00760987" w:rsidRDefault="0084313E" w:rsidP="00A10C84">
            <w:pPr>
              <w:jc w:val="both"/>
              <w:rPr>
                <w:b/>
                <w:bCs/>
                <w:szCs w:val="28"/>
                <w:lang w:val="lv-LV"/>
              </w:rPr>
            </w:pPr>
            <w:r w:rsidRPr="00760987">
              <w:rPr>
                <w:szCs w:val="28"/>
                <w:lang w:val="lv-LV"/>
              </w:rPr>
              <w:t xml:space="preserve">Ir stājies spēkā </w:t>
            </w:r>
            <w:r w:rsidR="007C1647" w:rsidRPr="00760987">
              <w:rPr>
                <w:szCs w:val="28"/>
                <w:lang w:val="lv-LV"/>
              </w:rPr>
              <w:t xml:space="preserve">Komisijas </w:t>
            </w:r>
            <w:r w:rsidR="00BC2283">
              <w:rPr>
                <w:bCs/>
                <w:szCs w:val="28"/>
                <w:lang w:val="lv-LV"/>
              </w:rPr>
              <w:t xml:space="preserve">2017.gada </w:t>
            </w:r>
            <w:r w:rsidR="005268D0" w:rsidRPr="00760987">
              <w:rPr>
                <w:bCs/>
                <w:szCs w:val="28"/>
                <w:lang w:val="lv-LV"/>
              </w:rPr>
              <w:t>3.</w:t>
            </w:r>
            <w:r w:rsidR="00BC2283">
              <w:rPr>
                <w:bCs/>
                <w:szCs w:val="28"/>
                <w:lang w:val="lv-LV"/>
              </w:rPr>
              <w:t>jūlija</w:t>
            </w:r>
            <w:r w:rsidR="007C1647" w:rsidRPr="00760987">
              <w:rPr>
                <w:szCs w:val="28"/>
                <w:lang w:val="lv-LV"/>
              </w:rPr>
              <w:t xml:space="preserve"> Īstenošanas lēmums </w:t>
            </w:r>
            <w:r w:rsidR="00DF694D">
              <w:rPr>
                <w:bCs/>
                <w:szCs w:val="28"/>
                <w:lang w:val="lv-LV"/>
              </w:rPr>
              <w:t>(ES) 2017/1196</w:t>
            </w:r>
            <w:r w:rsidR="007C1647" w:rsidRPr="00760987">
              <w:rPr>
                <w:bCs/>
                <w:szCs w:val="28"/>
                <w:lang w:val="lv-LV"/>
              </w:rPr>
              <w:t>,</w:t>
            </w:r>
            <w:r w:rsidR="005268D0" w:rsidRPr="00760987">
              <w:rPr>
                <w:bCs/>
                <w:szCs w:val="28"/>
                <w:lang w:val="lv-LV"/>
              </w:rPr>
              <w:t xml:space="preserve"> </w:t>
            </w:r>
            <w:r w:rsidR="007C1647" w:rsidRPr="00760987">
              <w:rPr>
                <w:bCs/>
                <w:szCs w:val="28"/>
                <w:lang w:val="lv-LV"/>
              </w:rPr>
              <w:t xml:space="preserve">ar ko groza </w:t>
            </w:r>
            <w:r w:rsidR="00BC2283">
              <w:rPr>
                <w:bCs/>
                <w:szCs w:val="28"/>
                <w:lang w:val="lv-LV"/>
              </w:rPr>
              <w:t>Īstenošanas lēmumu</w:t>
            </w:r>
            <w:r w:rsidR="007C1647" w:rsidRPr="00760987">
              <w:rPr>
                <w:bCs/>
                <w:szCs w:val="28"/>
                <w:lang w:val="lv-LV"/>
              </w:rPr>
              <w:t xml:space="preserve"> 2014/709/ES par dzīvnieku veselības kontroles pasākumiem saistībā ar Āfrikas cūku mēri dažās dalībvalstīs</w:t>
            </w:r>
            <w:r w:rsidR="00B11E53" w:rsidRPr="00760987">
              <w:rPr>
                <w:bCs/>
                <w:szCs w:val="28"/>
                <w:lang w:val="lv-LV"/>
              </w:rPr>
              <w:t xml:space="preserve"> </w:t>
            </w:r>
            <w:r w:rsidR="002B7EC7" w:rsidRPr="00760987">
              <w:rPr>
                <w:bCs/>
                <w:szCs w:val="28"/>
                <w:lang w:val="lv-LV"/>
              </w:rPr>
              <w:t xml:space="preserve">(turpmāk – </w:t>
            </w:r>
            <w:r w:rsidR="00DF694D">
              <w:rPr>
                <w:bCs/>
                <w:szCs w:val="28"/>
                <w:lang w:val="lv-LV"/>
              </w:rPr>
              <w:t>Īstenošanas lēmums 2017/1196/ES</w:t>
            </w:r>
            <w:r w:rsidR="002B7EC7" w:rsidRPr="00760987">
              <w:rPr>
                <w:bCs/>
                <w:szCs w:val="28"/>
                <w:lang w:val="lv-LV"/>
              </w:rPr>
              <w:t>)</w:t>
            </w:r>
            <w:r w:rsidR="00D3276F" w:rsidRPr="00760987">
              <w:rPr>
                <w:bCs/>
                <w:szCs w:val="28"/>
                <w:lang w:val="lv-LV"/>
              </w:rPr>
              <w:t>.</w:t>
            </w:r>
          </w:p>
          <w:tbl>
            <w:tblPr>
              <w:tblW w:w="5000" w:type="pct"/>
              <w:tblCellSpacing w:w="0" w:type="dxa"/>
              <w:tblCellMar>
                <w:left w:w="0" w:type="dxa"/>
                <w:right w:w="0" w:type="dxa"/>
              </w:tblCellMar>
              <w:tblLook w:val="04A0" w:firstRow="1" w:lastRow="0" w:firstColumn="1" w:lastColumn="0" w:noHBand="0" w:noVBand="1"/>
            </w:tblPr>
            <w:tblGrid>
              <w:gridCol w:w="6599"/>
            </w:tblGrid>
            <w:tr w:rsidR="00FF7610" w:rsidRPr="001577CB" w14:paraId="102ABC90" w14:textId="77777777" w:rsidTr="00FF7610">
              <w:trPr>
                <w:tblCellSpacing w:w="0" w:type="dxa"/>
              </w:trPr>
              <w:tc>
                <w:tcPr>
                  <w:tcW w:w="0" w:type="auto"/>
                  <w:hideMark/>
                </w:tcPr>
                <w:p w14:paraId="39340063" w14:textId="06C5D104" w:rsidR="00C00768" w:rsidRDefault="00FF7610" w:rsidP="00BC2283">
                  <w:pPr>
                    <w:pStyle w:val="Sarakstarindkopa"/>
                    <w:ind w:left="0"/>
                    <w:jc w:val="both"/>
                    <w:rPr>
                      <w:szCs w:val="28"/>
                      <w:lang w:val="lv-LV"/>
                    </w:rPr>
                  </w:pPr>
                  <w:r w:rsidRPr="003444D2">
                    <w:rPr>
                      <w:szCs w:val="28"/>
                      <w:lang w:val="lv-LV"/>
                    </w:rPr>
                    <w:t xml:space="preserve">Kā norādīts </w:t>
                  </w:r>
                  <w:r w:rsidR="005268D0" w:rsidRPr="003444D2">
                    <w:rPr>
                      <w:bCs/>
                      <w:szCs w:val="28"/>
                      <w:lang w:val="lv-LV"/>
                    </w:rPr>
                    <w:t xml:space="preserve">Īstenošanas lēmuma </w:t>
                  </w:r>
                  <w:r w:rsidR="00DF694D">
                    <w:rPr>
                      <w:bCs/>
                      <w:szCs w:val="28"/>
                      <w:lang w:val="lv-LV"/>
                    </w:rPr>
                    <w:t>2017/1196/ES</w:t>
                  </w:r>
                  <w:r w:rsidR="000611C3" w:rsidRPr="003444D2">
                    <w:rPr>
                      <w:bCs/>
                      <w:szCs w:val="28"/>
                      <w:lang w:val="lv-LV"/>
                    </w:rPr>
                    <w:t xml:space="preserve"> </w:t>
                  </w:r>
                  <w:r w:rsidRPr="003444D2">
                    <w:rPr>
                      <w:szCs w:val="28"/>
                      <w:lang w:val="lv-LV"/>
                    </w:rPr>
                    <w:t>pamatojumā, g</w:t>
                  </w:r>
                  <w:r w:rsidR="004A3463" w:rsidRPr="003444D2">
                    <w:rPr>
                      <w:szCs w:val="28"/>
                      <w:lang w:val="lv-LV"/>
                    </w:rPr>
                    <w:t>rozījumi Komisijas</w:t>
                  </w:r>
                  <w:r w:rsidR="005F0F85" w:rsidRPr="003444D2">
                    <w:rPr>
                      <w:szCs w:val="28"/>
                      <w:lang w:val="lv-LV"/>
                    </w:rPr>
                    <w:t xml:space="preserve"> 2014. gada 9. oktobra</w:t>
                  </w:r>
                  <w:r w:rsidR="004A3463" w:rsidRPr="003444D2">
                    <w:rPr>
                      <w:szCs w:val="28"/>
                      <w:lang w:val="lv-LV"/>
                    </w:rPr>
                    <w:t xml:space="preserve"> </w:t>
                  </w:r>
                  <w:r w:rsidR="0007595E" w:rsidRPr="003444D2">
                    <w:rPr>
                      <w:szCs w:val="28"/>
                      <w:lang w:val="lv-LV"/>
                    </w:rPr>
                    <w:t>Ī</w:t>
                  </w:r>
                  <w:r w:rsidR="004A3463" w:rsidRPr="003444D2">
                    <w:rPr>
                      <w:szCs w:val="28"/>
                      <w:lang w:val="lv-LV"/>
                    </w:rPr>
                    <w:t xml:space="preserve">stenošanas lēmumā 2014/709/ES </w:t>
                  </w:r>
                  <w:r w:rsidR="005F0F85" w:rsidRPr="003444D2">
                    <w:rPr>
                      <w:szCs w:val="28"/>
                      <w:lang w:val="lv-LV"/>
                    </w:rPr>
                    <w:t xml:space="preserve">par dzīvnieku veselības kontroles pasākumiem saistībā ar Āfrikas cūku mēri dažās dalībvalstīs un ar ko atceļ </w:t>
                  </w:r>
                  <w:r w:rsidR="00492C45" w:rsidRPr="003444D2">
                    <w:rPr>
                      <w:szCs w:val="28"/>
                      <w:lang w:val="lv-LV"/>
                    </w:rPr>
                    <w:t>Ī</w:t>
                  </w:r>
                  <w:r w:rsidR="005F0F85" w:rsidRPr="003444D2">
                    <w:rPr>
                      <w:szCs w:val="28"/>
                      <w:lang w:val="lv-LV"/>
                    </w:rPr>
                    <w:t>stenošanas lēmumu 2014/178/ES</w:t>
                  </w:r>
                  <w:r w:rsidR="007740E5" w:rsidRPr="003444D2">
                    <w:rPr>
                      <w:szCs w:val="28"/>
                      <w:lang w:val="lv-LV"/>
                    </w:rPr>
                    <w:t xml:space="preserve"> </w:t>
                  </w:r>
                  <w:r w:rsidR="00FB3F9C" w:rsidRPr="003444D2">
                    <w:rPr>
                      <w:szCs w:val="28"/>
                      <w:lang w:val="lv-LV"/>
                    </w:rPr>
                    <w:t>(turpmāk – Īstenošanas lēmums 2014/709</w:t>
                  </w:r>
                  <w:r w:rsidR="00B861A1" w:rsidRPr="003444D2">
                    <w:rPr>
                      <w:szCs w:val="28"/>
                      <w:lang w:val="lv-LV"/>
                    </w:rPr>
                    <w:t>/ES</w:t>
                  </w:r>
                  <w:r w:rsidR="00FB3F9C" w:rsidRPr="003444D2">
                    <w:rPr>
                      <w:szCs w:val="28"/>
                      <w:lang w:val="lv-LV"/>
                    </w:rPr>
                    <w:t xml:space="preserve">) </w:t>
                  </w:r>
                  <w:r w:rsidR="004A3463" w:rsidRPr="003444D2">
                    <w:rPr>
                      <w:szCs w:val="28"/>
                      <w:lang w:val="lv-LV"/>
                    </w:rPr>
                    <w:t xml:space="preserve">tika </w:t>
                  </w:r>
                  <w:r w:rsidR="00BE33E4" w:rsidRPr="003444D2">
                    <w:rPr>
                      <w:szCs w:val="28"/>
                      <w:lang w:val="lv-LV"/>
                    </w:rPr>
                    <w:t>izdar</w:t>
                  </w:r>
                  <w:r w:rsidR="004A3463" w:rsidRPr="003444D2">
                    <w:rPr>
                      <w:szCs w:val="28"/>
                      <w:lang w:val="lv-LV"/>
                    </w:rPr>
                    <w:t>īt</w:t>
                  </w:r>
                  <w:r w:rsidR="0007595E" w:rsidRPr="003444D2">
                    <w:rPr>
                      <w:szCs w:val="28"/>
                      <w:lang w:val="lv-LV"/>
                    </w:rPr>
                    <w:t>i</w:t>
                  </w:r>
                  <w:r w:rsidR="00BE33E4" w:rsidRPr="003444D2">
                    <w:rPr>
                      <w:szCs w:val="28"/>
                      <w:lang w:val="lv-LV"/>
                    </w:rPr>
                    <w:t>,</w:t>
                  </w:r>
                  <w:r w:rsidR="004A3463" w:rsidRPr="003444D2">
                    <w:rPr>
                      <w:szCs w:val="28"/>
                      <w:lang w:val="lv-LV"/>
                    </w:rPr>
                    <w:t xml:space="preserve"> </w:t>
                  </w:r>
                  <w:r w:rsidR="000256A3">
                    <w:rPr>
                      <w:szCs w:val="28"/>
                      <w:lang w:val="lv-LV"/>
                    </w:rPr>
                    <w:t>jo</w:t>
                  </w:r>
                  <w:r w:rsidR="00BC2283">
                    <w:rPr>
                      <w:szCs w:val="28"/>
                      <w:lang w:val="lv-LV"/>
                    </w:rPr>
                    <w:t>:</w:t>
                  </w:r>
                </w:p>
                <w:p w14:paraId="480D2886" w14:textId="62B8BC52" w:rsidR="00BC2283" w:rsidRDefault="00BC2283" w:rsidP="00BC2283">
                  <w:pPr>
                    <w:pStyle w:val="Sarakstarindkopa"/>
                    <w:ind w:left="0"/>
                    <w:jc w:val="both"/>
                    <w:rPr>
                      <w:szCs w:val="28"/>
                      <w:lang w:val="lv-LV"/>
                    </w:rPr>
                  </w:pPr>
                  <w:r>
                    <w:rPr>
                      <w:szCs w:val="28"/>
                      <w:lang w:val="lv-LV"/>
                    </w:rPr>
                    <w:t>1)</w:t>
                  </w:r>
                  <w:r w:rsidR="005675BE">
                    <w:rPr>
                      <w:szCs w:val="28"/>
                      <w:lang w:val="lv-LV"/>
                    </w:rPr>
                    <w:t> </w:t>
                  </w:r>
                  <w:r>
                    <w:rPr>
                      <w:szCs w:val="28"/>
                      <w:lang w:val="lv-LV"/>
                    </w:rPr>
                    <w:t>nepieciešams mazināt risku un noteikt, ka cūkas</w:t>
                  </w:r>
                  <w:r w:rsidR="002534C2">
                    <w:rPr>
                      <w:szCs w:val="28"/>
                      <w:lang w:val="lv-LV"/>
                    </w:rPr>
                    <w:t xml:space="preserve"> no III riska zonas kauj</w:t>
                  </w:r>
                  <w:r>
                    <w:rPr>
                      <w:szCs w:val="28"/>
                      <w:lang w:val="lv-LV"/>
                    </w:rPr>
                    <w:t xml:space="preserve"> dienas beigās vai kad netiek kautas cūkas no citiem apgabaliem</w:t>
                  </w:r>
                  <w:r w:rsidR="002534C2">
                    <w:rPr>
                      <w:szCs w:val="28"/>
                      <w:lang w:val="lv-LV"/>
                    </w:rPr>
                    <w:t>;</w:t>
                  </w:r>
                </w:p>
                <w:p w14:paraId="03DD2624" w14:textId="7416552A" w:rsidR="002534C2" w:rsidRDefault="002534C2" w:rsidP="002534C2">
                  <w:pPr>
                    <w:pStyle w:val="Sarakstarindkopa"/>
                    <w:ind w:left="0"/>
                    <w:jc w:val="both"/>
                    <w:rPr>
                      <w:szCs w:val="28"/>
                      <w:lang w:val="lv-LV"/>
                    </w:rPr>
                  </w:pPr>
                  <w:r>
                    <w:rPr>
                      <w:szCs w:val="28"/>
                      <w:lang w:val="lv-LV"/>
                    </w:rPr>
                    <w:t xml:space="preserve">2) </w:t>
                  </w:r>
                  <w:r w:rsidR="005675BE">
                    <w:rPr>
                      <w:szCs w:val="28"/>
                      <w:lang w:val="lv-LV"/>
                    </w:rPr>
                    <w:t>jānosaka nosacījumi un kārtība</w:t>
                  </w:r>
                  <w:r>
                    <w:rPr>
                      <w:szCs w:val="28"/>
                      <w:lang w:val="lv-LV"/>
                    </w:rPr>
                    <w:t>, kādā no uzņēmumiem, kas atrodas aizsardzības un uzraudzības zonās, tiek izvesti cūku izcelsmes pārtikas produkti;</w:t>
                  </w:r>
                </w:p>
                <w:p w14:paraId="48DA865E" w14:textId="4C040EDA" w:rsidR="002534C2" w:rsidRDefault="002534C2" w:rsidP="000256A3">
                  <w:pPr>
                    <w:pStyle w:val="Sarakstarindkopa"/>
                    <w:ind w:left="0"/>
                    <w:jc w:val="both"/>
                    <w:rPr>
                      <w:szCs w:val="28"/>
                      <w:lang w:val="lv-LV"/>
                    </w:rPr>
                  </w:pPr>
                  <w:r>
                    <w:rPr>
                      <w:szCs w:val="28"/>
                      <w:lang w:val="lv-LV"/>
                    </w:rPr>
                    <w:t xml:space="preserve">3) </w:t>
                  </w:r>
                  <w:r w:rsidR="005675BE">
                    <w:rPr>
                      <w:szCs w:val="28"/>
                      <w:lang w:val="lv-LV"/>
                    </w:rPr>
                    <w:t>nepieciešams noteikt</w:t>
                  </w:r>
                  <w:r w:rsidR="000256A3">
                    <w:rPr>
                      <w:szCs w:val="28"/>
                      <w:lang w:val="lv-LV"/>
                    </w:rPr>
                    <w:t xml:space="preserve">, ka no I riska zonas, kurā Āfrikas cūku mēris nav konstatēts, ir atļauta cūku nosūtīšana uz citiem apgabaliem, </w:t>
                  </w:r>
                  <w:r w:rsidR="005675BE">
                    <w:rPr>
                      <w:szCs w:val="28"/>
                      <w:lang w:val="lv-LV"/>
                    </w:rPr>
                    <w:t xml:space="preserve">tostarp uz </w:t>
                  </w:r>
                  <w:r w:rsidR="000256A3">
                    <w:rPr>
                      <w:szCs w:val="28"/>
                      <w:lang w:val="lv-LV"/>
                    </w:rPr>
                    <w:t>citām Eiropas Savienības dalībvalstīm, ar nosacījumu, ka tiek saglabāti pārējie riska mazināšanas pasākumi;</w:t>
                  </w:r>
                </w:p>
                <w:p w14:paraId="75CF5E49" w14:textId="4792DC1B" w:rsidR="000256A3" w:rsidRDefault="000256A3" w:rsidP="000256A3">
                  <w:pPr>
                    <w:pStyle w:val="Sarakstarindkopa"/>
                    <w:ind w:left="0"/>
                    <w:jc w:val="both"/>
                    <w:rPr>
                      <w:szCs w:val="28"/>
                      <w:lang w:val="lv-LV"/>
                    </w:rPr>
                  </w:pPr>
                  <w:r>
                    <w:rPr>
                      <w:szCs w:val="28"/>
                      <w:lang w:val="lv-LV"/>
                    </w:rPr>
                    <w:t xml:space="preserve">4) </w:t>
                  </w:r>
                  <w:r w:rsidR="005675BE">
                    <w:rPr>
                      <w:szCs w:val="28"/>
                      <w:lang w:val="lv-LV"/>
                    </w:rPr>
                    <w:t>jānosaka risku mazināšanas pasākumi</w:t>
                  </w:r>
                  <w:r>
                    <w:rPr>
                      <w:szCs w:val="28"/>
                      <w:lang w:val="lv-LV"/>
                    </w:rPr>
                    <w:t xml:space="preserve"> gadījumos, k</w:t>
                  </w:r>
                  <w:r w:rsidR="005675BE">
                    <w:rPr>
                      <w:szCs w:val="28"/>
                      <w:lang w:val="lv-LV"/>
                    </w:rPr>
                    <w:t>ad savvaļas cūkas tiek pārvadāta</w:t>
                  </w:r>
                  <w:r>
                    <w:rPr>
                      <w:szCs w:val="28"/>
                      <w:lang w:val="lv-LV"/>
                    </w:rPr>
                    <w:t xml:space="preserve">s no Īstenošanas lēmuma 2014/709/ES pielikuma minētajiem apgabaliem, jo šādu dzīvnieku pārvadāšana saistās ar lielu </w:t>
                  </w:r>
                  <w:r w:rsidR="005675BE">
                    <w:rPr>
                      <w:szCs w:val="28"/>
                      <w:lang w:val="lv-LV"/>
                    </w:rPr>
                    <w:t>slimības izplatīšanas risku</w:t>
                  </w:r>
                  <w:r>
                    <w:rPr>
                      <w:szCs w:val="28"/>
                      <w:lang w:val="lv-LV"/>
                    </w:rPr>
                    <w:t>;</w:t>
                  </w:r>
                </w:p>
                <w:p w14:paraId="4E57C57B" w14:textId="36D068E9" w:rsidR="000256A3" w:rsidRDefault="000256A3" w:rsidP="000256A3">
                  <w:pPr>
                    <w:pStyle w:val="Sarakstarindkopa"/>
                    <w:ind w:left="0"/>
                    <w:jc w:val="both"/>
                    <w:rPr>
                      <w:szCs w:val="28"/>
                      <w:lang w:val="lv-LV"/>
                    </w:rPr>
                  </w:pPr>
                  <w:r>
                    <w:rPr>
                      <w:szCs w:val="28"/>
                      <w:lang w:val="lv-LV"/>
                    </w:rPr>
                    <w:t xml:space="preserve">5) </w:t>
                  </w:r>
                  <w:r w:rsidR="001A0976" w:rsidRPr="000256A3">
                    <w:rPr>
                      <w:szCs w:val="28"/>
                      <w:lang w:val="lv-LV"/>
                    </w:rPr>
                    <w:t xml:space="preserve">pasažieru transporta operatoriem un pasta dienestiem </w:t>
                  </w:r>
                  <w:r w:rsidR="001A0976">
                    <w:rPr>
                      <w:szCs w:val="28"/>
                      <w:lang w:val="lv-LV"/>
                    </w:rPr>
                    <w:t xml:space="preserve">ir pienākums, </w:t>
                  </w:r>
                  <w:r>
                    <w:rPr>
                      <w:szCs w:val="28"/>
                      <w:lang w:val="lv-LV"/>
                    </w:rPr>
                    <w:t>l</w:t>
                  </w:r>
                  <w:r w:rsidRPr="000256A3">
                    <w:rPr>
                      <w:szCs w:val="28"/>
                      <w:lang w:val="lv-LV"/>
                    </w:rPr>
                    <w:t>ai garantēt</w:t>
                  </w:r>
                  <w:r>
                    <w:rPr>
                      <w:szCs w:val="28"/>
                      <w:lang w:val="lv-LV"/>
                    </w:rPr>
                    <w:t>u</w:t>
                  </w:r>
                  <w:r w:rsidR="001A0976">
                    <w:rPr>
                      <w:szCs w:val="28"/>
                      <w:lang w:val="lv-LV"/>
                    </w:rPr>
                    <w:t xml:space="preserve"> to</w:t>
                  </w:r>
                  <w:r>
                    <w:rPr>
                      <w:szCs w:val="28"/>
                      <w:lang w:val="lv-LV"/>
                    </w:rPr>
                    <w:t>, ka ceļotāji efektīvi uzzina</w:t>
                  </w:r>
                  <w:r w:rsidRPr="000256A3">
                    <w:rPr>
                      <w:szCs w:val="28"/>
                      <w:lang w:val="lv-LV"/>
                    </w:rPr>
                    <w:t xml:space="preserve"> par prasībām, kas attiecas uz spēkā esošajiem ierobežojumiem saskaņā ar Īstenošanas lēmumu 2014/709/ES attiecībā uz cūku izcelsmes produktiem, </w:t>
                  </w:r>
                  <w:r w:rsidR="005675BE">
                    <w:rPr>
                      <w:szCs w:val="28"/>
                      <w:lang w:val="lv-LV"/>
                    </w:rPr>
                    <w:t>tostarp savvaļas cūku produktiem</w:t>
                  </w:r>
                  <w:r w:rsidRPr="000256A3">
                    <w:rPr>
                      <w:szCs w:val="28"/>
                      <w:lang w:val="lv-LV"/>
                    </w:rPr>
                    <w:t xml:space="preserve">, </w:t>
                  </w:r>
                  <w:r>
                    <w:rPr>
                      <w:szCs w:val="28"/>
                      <w:lang w:val="lv-LV"/>
                    </w:rPr>
                    <w:t xml:space="preserve">pievērst </w:t>
                  </w:r>
                  <w:r w:rsidR="008B33CA">
                    <w:rPr>
                      <w:szCs w:val="28"/>
                      <w:lang w:val="lv-LV"/>
                    </w:rPr>
                    <w:t>ceļotāju uzmanību šiem ierobežojumiem</w:t>
                  </w:r>
                  <w:r w:rsidR="005675BE">
                    <w:rPr>
                      <w:szCs w:val="28"/>
                      <w:lang w:val="lv-LV"/>
                    </w:rPr>
                    <w:t>, ja tie</w:t>
                  </w:r>
                  <w:r w:rsidRPr="000256A3">
                    <w:rPr>
                      <w:szCs w:val="28"/>
                      <w:lang w:val="lv-LV"/>
                    </w:rPr>
                    <w:t xml:space="preserve"> ceļo no </w:t>
                  </w:r>
                  <w:r>
                    <w:rPr>
                      <w:szCs w:val="28"/>
                      <w:lang w:val="lv-LV"/>
                    </w:rPr>
                    <w:t>Ī</w:t>
                  </w:r>
                  <w:r w:rsidRPr="000256A3">
                    <w:rPr>
                      <w:szCs w:val="28"/>
                      <w:lang w:val="lv-LV"/>
                    </w:rPr>
                    <w:t xml:space="preserve">stenošanas lēmuma </w:t>
                  </w:r>
                  <w:r>
                    <w:rPr>
                      <w:szCs w:val="28"/>
                      <w:lang w:val="lv-LV"/>
                    </w:rPr>
                    <w:t xml:space="preserve">2014/709/ES </w:t>
                  </w:r>
                  <w:r w:rsidRPr="000256A3">
                    <w:rPr>
                      <w:szCs w:val="28"/>
                      <w:lang w:val="lv-LV"/>
                    </w:rPr>
                    <w:t>pielikumā norādītajiem apgabaliem</w:t>
                  </w:r>
                  <w:r>
                    <w:rPr>
                      <w:szCs w:val="28"/>
                      <w:lang w:val="lv-LV"/>
                    </w:rPr>
                    <w:t>;</w:t>
                  </w:r>
                </w:p>
                <w:p w14:paraId="60FA49B2" w14:textId="77777777" w:rsidR="000256A3" w:rsidRDefault="000256A3" w:rsidP="000256A3">
                  <w:pPr>
                    <w:pStyle w:val="Sarakstarindkopa"/>
                    <w:ind w:left="0"/>
                    <w:jc w:val="both"/>
                    <w:rPr>
                      <w:szCs w:val="28"/>
                      <w:lang w:val="lv-LV"/>
                    </w:rPr>
                  </w:pPr>
                  <w:r>
                    <w:rPr>
                      <w:szCs w:val="28"/>
                      <w:lang w:val="lv-LV"/>
                    </w:rPr>
                    <w:t xml:space="preserve">6) </w:t>
                  </w:r>
                  <w:r w:rsidRPr="000256A3">
                    <w:rPr>
                      <w:szCs w:val="28"/>
                      <w:lang w:val="lv-LV"/>
                    </w:rPr>
                    <w:t xml:space="preserve">2017. gada maijā daži savvaļas cūku saslimšanas gadījumi ar Āfrikas cūku mēri tika novēroti Tukuma novadā un dažos Ventspils novada apgabalos Latvijā: tie atrodas apgabalā, kas patlaban ir iekļauts Īstenošanas lēmuma 2014/709/ES pielikuma II </w:t>
                  </w:r>
                  <w:r>
                    <w:rPr>
                      <w:szCs w:val="28"/>
                      <w:lang w:val="lv-LV"/>
                    </w:rPr>
                    <w:t>riska zonā</w:t>
                  </w:r>
                  <w:r w:rsidRPr="000256A3">
                    <w:rPr>
                      <w:szCs w:val="28"/>
                      <w:lang w:val="lv-LV"/>
                    </w:rPr>
                    <w:t xml:space="preserve">, un tuvu apgabaliem, kas patlaban iekļauti minētā pielikuma I </w:t>
                  </w:r>
                  <w:r>
                    <w:rPr>
                      <w:szCs w:val="28"/>
                      <w:lang w:val="lv-LV"/>
                    </w:rPr>
                    <w:t>riska zonai</w:t>
                  </w:r>
                  <w:r w:rsidRPr="000256A3">
                    <w:rPr>
                      <w:szCs w:val="28"/>
                      <w:lang w:val="lv-LV"/>
                    </w:rPr>
                    <w:t xml:space="preserve">. Minētie slimības gadījumi paaugstina riska līmeni, kas ir jāņem vērā. Tāpēc attiecīgie Latvijas apgabali tagad </w:t>
                  </w:r>
                  <w:r>
                    <w:rPr>
                      <w:szCs w:val="28"/>
                      <w:lang w:val="lv-LV"/>
                    </w:rPr>
                    <w:t>ir</w:t>
                  </w:r>
                  <w:r w:rsidRPr="000256A3">
                    <w:rPr>
                      <w:szCs w:val="28"/>
                      <w:lang w:val="lv-LV"/>
                    </w:rPr>
                    <w:t xml:space="preserve"> jāiekļauj </w:t>
                  </w:r>
                  <w:r>
                    <w:rPr>
                      <w:szCs w:val="28"/>
                      <w:lang w:val="lv-LV"/>
                    </w:rPr>
                    <w:t>Īstenošanas lēmuma 2014/709/ES</w:t>
                  </w:r>
                  <w:r w:rsidRPr="000256A3">
                    <w:rPr>
                      <w:szCs w:val="28"/>
                      <w:lang w:val="lv-LV"/>
                    </w:rPr>
                    <w:t xml:space="preserve"> pielikuma II</w:t>
                  </w:r>
                  <w:r>
                    <w:rPr>
                      <w:szCs w:val="28"/>
                      <w:lang w:val="lv-LV"/>
                    </w:rPr>
                    <w:t xml:space="preserve"> riska zonas sarakstā;</w:t>
                  </w:r>
                </w:p>
                <w:p w14:paraId="532E72BC" w14:textId="77777777" w:rsidR="000256A3" w:rsidRDefault="000256A3" w:rsidP="008B33CA">
                  <w:pPr>
                    <w:jc w:val="both"/>
                    <w:rPr>
                      <w:szCs w:val="28"/>
                      <w:lang w:val="lv-LV"/>
                    </w:rPr>
                  </w:pPr>
                  <w:r w:rsidRPr="008B33CA">
                    <w:rPr>
                      <w:szCs w:val="28"/>
                      <w:lang w:val="lv-LV"/>
                    </w:rPr>
                    <w:t xml:space="preserve">7) </w:t>
                  </w:r>
                  <w:r w:rsidR="008B33CA">
                    <w:rPr>
                      <w:szCs w:val="28"/>
                      <w:lang w:val="lv-LV"/>
                    </w:rPr>
                    <w:t>r</w:t>
                  </w:r>
                  <w:r w:rsidRPr="008B33CA">
                    <w:rPr>
                      <w:szCs w:val="28"/>
                      <w:lang w:val="lv-LV"/>
                    </w:rPr>
                    <w:t xml:space="preserve">isks Āfrikas cūku mēri izplatīt savvaļas </w:t>
                  </w:r>
                  <w:r w:rsidR="008B33CA">
                    <w:rPr>
                      <w:szCs w:val="28"/>
                      <w:lang w:val="lv-LV"/>
                    </w:rPr>
                    <w:t>dzīvnieku populācijā</w:t>
                  </w:r>
                  <w:r w:rsidRPr="008B33CA">
                    <w:rPr>
                      <w:szCs w:val="28"/>
                      <w:lang w:val="lv-LV"/>
                    </w:rPr>
                    <w:t xml:space="preserve"> ir saistīts ar </w:t>
                  </w:r>
                  <w:r w:rsidR="008B33CA">
                    <w:rPr>
                      <w:szCs w:val="28"/>
                      <w:lang w:val="lv-LV"/>
                    </w:rPr>
                    <w:t xml:space="preserve">slimības </w:t>
                  </w:r>
                  <w:r w:rsidRPr="008B33CA">
                    <w:rPr>
                      <w:szCs w:val="28"/>
                      <w:lang w:val="lv-LV"/>
                    </w:rPr>
                    <w:t xml:space="preserve">dabiski lēno izplatību </w:t>
                  </w:r>
                  <w:r w:rsidR="008B33CA">
                    <w:rPr>
                      <w:szCs w:val="28"/>
                      <w:lang w:val="lv-LV"/>
                    </w:rPr>
                    <w:t>un arī ar cilvēka darbību.</w:t>
                  </w:r>
                  <w:r w:rsidRPr="008B33CA">
                    <w:rPr>
                      <w:szCs w:val="28"/>
                      <w:lang w:val="lv-LV"/>
                    </w:rPr>
                    <w:t xml:space="preserve"> </w:t>
                  </w:r>
                  <w:r w:rsidR="008B33CA">
                    <w:rPr>
                      <w:szCs w:val="28"/>
                      <w:lang w:val="lv-LV"/>
                    </w:rPr>
                    <w:t>Ņemot</w:t>
                  </w:r>
                  <w:r w:rsidRPr="008B33CA">
                    <w:rPr>
                      <w:szCs w:val="28"/>
                      <w:lang w:val="lv-LV"/>
                    </w:rPr>
                    <w:t xml:space="preserve"> vērā </w:t>
                  </w:r>
                  <w:r w:rsidR="008B33CA">
                    <w:rPr>
                      <w:szCs w:val="28"/>
                      <w:lang w:val="lv-LV"/>
                    </w:rPr>
                    <w:t>slimības epidemioloģisko gaitu</w:t>
                  </w:r>
                  <w:r w:rsidRPr="008B33CA">
                    <w:rPr>
                      <w:szCs w:val="28"/>
                      <w:lang w:val="lv-LV"/>
                    </w:rPr>
                    <w:t xml:space="preserve"> kopš 2014. gada un </w:t>
                  </w:r>
                  <w:r w:rsidR="008B33CA">
                    <w:rPr>
                      <w:szCs w:val="28"/>
                      <w:lang w:val="lv-LV"/>
                    </w:rPr>
                    <w:lastRenderedPageBreak/>
                    <w:t>rēķinoties ar</w:t>
                  </w:r>
                  <w:r w:rsidR="005675BE">
                    <w:rPr>
                      <w:szCs w:val="28"/>
                      <w:lang w:val="lv-LV"/>
                    </w:rPr>
                    <w:t xml:space="preserve"> apdraudējumiem, ko</w:t>
                  </w:r>
                  <w:r w:rsidRPr="008B33CA">
                    <w:rPr>
                      <w:szCs w:val="28"/>
                      <w:lang w:val="lv-LV"/>
                    </w:rPr>
                    <w:t xml:space="preserve"> rada Āfrikas cūku mēris, kā arī vajadzību </w:t>
                  </w:r>
                  <w:r w:rsidRPr="000256A3">
                    <w:rPr>
                      <w:szCs w:val="28"/>
                      <w:lang w:val="lv-LV"/>
                    </w:rPr>
                    <w:t xml:space="preserve">rīkoties </w:t>
                  </w:r>
                  <w:r w:rsidR="008B33CA">
                    <w:rPr>
                      <w:szCs w:val="28"/>
                      <w:lang w:val="lv-LV"/>
                    </w:rPr>
                    <w:t>operatīvi</w:t>
                  </w:r>
                  <w:r w:rsidRPr="000256A3">
                    <w:rPr>
                      <w:szCs w:val="28"/>
                      <w:lang w:val="lv-LV"/>
                    </w:rPr>
                    <w:t xml:space="preserve">, </w:t>
                  </w:r>
                  <w:r w:rsidR="005675BE">
                    <w:rPr>
                      <w:szCs w:val="28"/>
                      <w:lang w:val="lv-LV"/>
                    </w:rPr>
                    <w:t>jānosaka</w:t>
                  </w:r>
                  <w:r w:rsidRPr="000256A3">
                    <w:rPr>
                      <w:szCs w:val="28"/>
                      <w:lang w:val="lv-LV"/>
                    </w:rPr>
                    <w:t>, kuri apgabali iekļaujami Īstenošanas lēmu</w:t>
                  </w:r>
                  <w:r w:rsidR="008B33CA">
                    <w:rPr>
                      <w:szCs w:val="28"/>
                      <w:lang w:val="lv-LV"/>
                    </w:rPr>
                    <w:t>ma 2014/709/ES pielikuma</w:t>
                  </w:r>
                  <w:r w:rsidRPr="000256A3">
                    <w:rPr>
                      <w:szCs w:val="28"/>
                      <w:lang w:val="lv-LV"/>
                    </w:rPr>
                    <w:t xml:space="preserve"> I </w:t>
                  </w:r>
                  <w:r w:rsidR="008B33CA">
                    <w:rPr>
                      <w:szCs w:val="28"/>
                      <w:lang w:val="lv-LV"/>
                    </w:rPr>
                    <w:t>riska zonā (prasība attiecas uz Latvijas, Lietuvas un Polijas teritorijām)</w:t>
                  </w:r>
                  <w:r w:rsidR="005675BE">
                    <w:rPr>
                      <w:szCs w:val="28"/>
                      <w:lang w:val="lv-LV"/>
                    </w:rPr>
                    <w:t>, turklāt</w:t>
                  </w:r>
                  <w:r w:rsidRPr="000256A3">
                    <w:rPr>
                      <w:szCs w:val="28"/>
                      <w:lang w:val="lv-LV"/>
                    </w:rPr>
                    <w:t xml:space="preserve"> jāiekļauj</w:t>
                  </w:r>
                  <w:r w:rsidR="005675BE">
                    <w:rPr>
                      <w:szCs w:val="28"/>
                      <w:lang w:val="lv-LV"/>
                    </w:rPr>
                    <w:t xml:space="preserve"> pietiekami lieli apgabali, kas</w:t>
                  </w:r>
                  <w:r w:rsidRPr="000256A3">
                    <w:rPr>
                      <w:szCs w:val="28"/>
                      <w:lang w:val="lv-LV"/>
                    </w:rPr>
                    <w:t xml:space="preserve"> </w:t>
                  </w:r>
                  <w:r w:rsidR="008B33CA">
                    <w:rPr>
                      <w:szCs w:val="28"/>
                      <w:lang w:val="lv-LV"/>
                    </w:rPr>
                    <w:t>patlaban atrodas brīvajā zonā.</w:t>
                  </w:r>
                </w:p>
                <w:p w14:paraId="158E4CA4" w14:textId="26449077" w:rsidR="000B6213" w:rsidRDefault="000B6213" w:rsidP="00DA2E2C">
                  <w:pPr>
                    <w:pBdr>
                      <w:left w:val="single" w:sz="4" w:space="4" w:color="auto"/>
                      <w:right w:val="single" w:sz="4" w:space="4" w:color="auto"/>
                      <w:between w:val="single" w:sz="4" w:space="1" w:color="auto"/>
                      <w:bar w:val="single" w:sz="4" w:color="auto"/>
                    </w:pBdr>
                    <w:jc w:val="both"/>
                    <w:rPr>
                      <w:bCs/>
                      <w:szCs w:val="28"/>
                      <w:lang w:val="lv-LV"/>
                    </w:rPr>
                  </w:pPr>
                  <w:r>
                    <w:rPr>
                      <w:szCs w:val="28"/>
                      <w:lang w:val="lv-LV"/>
                    </w:rPr>
                    <w:t xml:space="preserve">Ir stājies spēkā </w:t>
                  </w:r>
                  <w:r w:rsidRPr="000B6213">
                    <w:rPr>
                      <w:szCs w:val="28"/>
                      <w:lang w:val="lv-LV"/>
                    </w:rPr>
                    <w:t xml:space="preserve">Komisijas </w:t>
                  </w:r>
                  <w:r w:rsidRPr="000B6213">
                    <w:rPr>
                      <w:bCs/>
                      <w:szCs w:val="28"/>
                      <w:lang w:val="lv-LV"/>
                    </w:rPr>
                    <w:t xml:space="preserve">2017.gada </w:t>
                  </w:r>
                  <w:r>
                    <w:rPr>
                      <w:bCs/>
                      <w:szCs w:val="28"/>
                      <w:lang w:val="lv-LV"/>
                    </w:rPr>
                    <w:t>11</w:t>
                  </w:r>
                  <w:r w:rsidRPr="000B6213">
                    <w:rPr>
                      <w:bCs/>
                      <w:szCs w:val="28"/>
                      <w:lang w:val="lv-LV"/>
                    </w:rPr>
                    <w:t>.jūlija</w:t>
                  </w:r>
                  <w:r w:rsidRPr="000B6213">
                    <w:rPr>
                      <w:szCs w:val="28"/>
                      <w:lang w:val="lv-LV"/>
                    </w:rPr>
                    <w:t xml:space="preserve"> Īstenošanas lēmums </w:t>
                  </w:r>
                  <w:r w:rsidRPr="000B6213">
                    <w:rPr>
                      <w:bCs/>
                      <w:szCs w:val="28"/>
                      <w:lang w:val="lv-LV"/>
                    </w:rPr>
                    <w:t>(ES) 2017/</w:t>
                  </w:r>
                  <w:r>
                    <w:rPr>
                      <w:bCs/>
                      <w:szCs w:val="28"/>
                      <w:lang w:val="lv-LV"/>
                    </w:rPr>
                    <w:t>1265</w:t>
                  </w:r>
                  <w:r w:rsidRPr="000B6213">
                    <w:rPr>
                      <w:bCs/>
                      <w:szCs w:val="28"/>
                      <w:lang w:val="lv-LV"/>
                    </w:rPr>
                    <w:t xml:space="preserve"> ar ko groza </w:t>
                  </w:r>
                  <w:r>
                    <w:rPr>
                      <w:bCs/>
                      <w:szCs w:val="28"/>
                      <w:lang w:val="lv-LV"/>
                    </w:rPr>
                    <w:t>pielikumu Īstenošanas lēmumam</w:t>
                  </w:r>
                  <w:r w:rsidRPr="000B6213">
                    <w:rPr>
                      <w:bCs/>
                      <w:szCs w:val="28"/>
                      <w:lang w:val="lv-LV"/>
                    </w:rPr>
                    <w:t xml:space="preserve"> 2014/709/ES par dzīvnieku veselības kontroles pasākumiem saistībā ar Āfrikas cūku mēri dažās dalībvalstīs (turpmāk – </w:t>
                  </w:r>
                  <w:r>
                    <w:rPr>
                      <w:bCs/>
                      <w:szCs w:val="28"/>
                      <w:lang w:val="lv-LV"/>
                    </w:rPr>
                    <w:t>Īstenošanas lēmums 2017/1265</w:t>
                  </w:r>
                  <w:r w:rsidRPr="000B6213">
                    <w:rPr>
                      <w:bCs/>
                      <w:szCs w:val="28"/>
                      <w:lang w:val="lv-LV"/>
                    </w:rPr>
                    <w:t>/ES).</w:t>
                  </w:r>
                  <w:r>
                    <w:rPr>
                      <w:bCs/>
                      <w:szCs w:val="28"/>
                      <w:lang w:val="lv-LV"/>
                    </w:rPr>
                    <w:t xml:space="preserve"> Īstenošanas lēmuma 2017/1265/ES pamatojumā norādīts, ka:</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583"/>
                  </w:tblGrid>
                  <w:tr w:rsidR="000B6213" w:rsidRPr="001577CB" w14:paraId="58A6D937" w14:textId="77777777" w:rsidTr="000B6213">
                    <w:tc>
                      <w:tcPr>
                        <w:tcW w:w="0" w:type="auto"/>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hideMark/>
                      </w:tcPr>
                      <w:p w14:paraId="1EE86EB8" w14:textId="77777777" w:rsidR="001A0976" w:rsidRDefault="000B6213" w:rsidP="00DA2E2C">
                        <w:pPr>
                          <w:pBdr>
                            <w:left w:val="single" w:sz="4" w:space="4" w:color="auto"/>
                            <w:right w:val="single" w:sz="4" w:space="4" w:color="auto"/>
                            <w:between w:val="single" w:sz="4" w:space="1" w:color="auto"/>
                            <w:bar w:val="single" w:sz="4" w:color="auto"/>
                          </w:pBdr>
                          <w:jc w:val="both"/>
                          <w:rPr>
                            <w:szCs w:val="28"/>
                            <w:lang w:val="lv-LV"/>
                          </w:rPr>
                        </w:pPr>
                        <w:r>
                          <w:rPr>
                            <w:szCs w:val="28"/>
                            <w:lang w:val="lv-LV"/>
                          </w:rPr>
                          <w:t>1)</w:t>
                        </w:r>
                        <w:r w:rsidR="001A0976">
                          <w:rPr>
                            <w:szCs w:val="28"/>
                            <w:lang w:val="lv-LV"/>
                          </w:rPr>
                          <w:t xml:space="preserve"> </w:t>
                        </w:r>
                        <w:r w:rsidRPr="000B6213">
                          <w:rPr>
                            <w:szCs w:val="28"/>
                            <w:lang w:val="lv-LV"/>
                          </w:rPr>
                          <w:t xml:space="preserve">2017. gada jūnijā divi Āfrikas cūku mēra uzliesmojumi mājas cūkām tika konstatēti Pērnavas apriņķī Igaunijā un </w:t>
                        </w:r>
                        <w:proofErr w:type="spellStart"/>
                        <w:r w:rsidRPr="000B6213">
                          <w:rPr>
                            <w:szCs w:val="28"/>
                            <w:lang w:val="lv-LV"/>
                          </w:rPr>
                          <w:t>Varēnas</w:t>
                        </w:r>
                        <w:proofErr w:type="spellEnd"/>
                        <w:r w:rsidRPr="000B6213">
                          <w:rPr>
                            <w:szCs w:val="28"/>
                            <w:lang w:val="lv-LV"/>
                          </w:rPr>
                          <w:t xml:space="preserve"> pašvaldības teritorijā Lietuvā – apgabalos, kas patlaban ir iekļauti Īstenošanas lēmuma 2014/709</w:t>
                        </w:r>
                        <w:r>
                          <w:rPr>
                            <w:szCs w:val="28"/>
                            <w:lang w:val="lv-LV"/>
                          </w:rPr>
                          <w:t>/ES pielikuma II </w:t>
                        </w:r>
                        <w:r w:rsidR="00AF53E7">
                          <w:rPr>
                            <w:szCs w:val="28"/>
                            <w:lang w:val="lv-LV"/>
                          </w:rPr>
                          <w:t>riska zonā</w:t>
                        </w:r>
                        <w:r>
                          <w:rPr>
                            <w:szCs w:val="28"/>
                            <w:lang w:val="lv-LV"/>
                          </w:rPr>
                          <w:t>;</w:t>
                        </w:r>
                        <w:r w:rsidRPr="000B6213">
                          <w:rPr>
                            <w:szCs w:val="28"/>
                            <w:lang w:val="lv-LV"/>
                          </w:rPr>
                          <w:t xml:space="preserve"> </w:t>
                        </w:r>
                      </w:p>
                      <w:p w14:paraId="38C4772F" w14:textId="77777777" w:rsidR="001A0976" w:rsidRDefault="001A0976" w:rsidP="001A0976">
                        <w:pPr>
                          <w:pBdr>
                            <w:left w:val="single" w:sz="4" w:space="4" w:color="auto"/>
                            <w:right w:val="single" w:sz="4" w:space="4" w:color="auto"/>
                            <w:between w:val="single" w:sz="4" w:space="1" w:color="auto"/>
                            <w:bar w:val="single" w:sz="4" w:color="auto"/>
                          </w:pBdr>
                          <w:jc w:val="both"/>
                          <w:rPr>
                            <w:szCs w:val="28"/>
                            <w:lang w:val="lv-LV"/>
                          </w:rPr>
                        </w:pPr>
                        <w:r>
                          <w:rPr>
                            <w:szCs w:val="28"/>
                            <w:lang w:val="lv-LV"/>
                          </w:rPr>
                          <w:t xml:space="preserve">2) </w:t>
                        </w:r>
                        <w:r w:rsidRPr="001A0976">
                          <w:rPr>
                            <w:szCs w:val="28"/>
                            <w:lang w:val="lv-LV"/>
                          </w:rPr>
                          <w:t xml:space="preserve">2017. gada jūnijā viens Āfrikas cūku mēra uzliesmojums tika konstatēts mežacūkām </w:t>
                        </w:r>
                        <w:proofErr w:type="spellStart"/>
                        <w:r w:rsidRPr="001A0976">
                          <w:rPr>
                            <w:szCs w:val="28"/>
                            <w:lang w:val="lv-LV"/>
                          </w:rPr>
                          <w:t>Sokulkas</w:t>
                        </w:r>
                        <w:proofErr w:type="spellEnd"/>
                        <w:r w:rsidRPr="001A0976">
                          <w:rPr>
                            <w:szCs w:val="28"/>
                            <w:lang w:val="lv-LV"/>
                          </w:rPr>
                          <w:t xml:space="preserve"> rajonā Polijā. Šis rajons ir iekļauts Īstenošanas lēmuma 2014/709/ES pielikuma I riska</w:t>
                        </w:r>
                        <w:r>
                          <w:rPr>
                            <w:szCs w:val="28"/>
                            <w:lang w:val="lv-LV"/>
                          </w:rPr>
                          <w:t xml:space="preserve"> zonā; </w:t>
                        </w:r>
                      </w:p>
                      <w:p w14:paraId="6964BCAB" w14:textId="74558D9B" w:rsidR="000B6213" w:rsidRPr="000B6213" w:rsidRDefault="001A0976" w:rsidP="001A0976">
                        <w:pPr>
                          <w:pBdr>
                            <w:left w:val="single" w:sz="4" w:space="4" w:color="auto"/>
                            <w:right w:val="single" w:sz="4" w:space="4" w:color="auto"/>
                            <w:between w:val="single" w:sz="4" w:space="1" w:color="auto"/>
                            <w:bar w:val="single" w:sz="4" w:color="auto"/>
                          </w:pBdr>
                          <w:jc w:val="both"/>
                          <w:rPr>
                            <w:szCs w:val="28"/>
                            <w:lang w:val="lv-LV"/>
                          </w:rPr>
                        </w:pPr>
                        <w:r>
                          <w:rPr>
                            <w:szCs w:val="28"/>
                            <w:lang w:val="lv-LV"/>
                          </w:rPr>
                          <w:t>3) ņemot vērā reģionalizācijas kritērijus, kas nosaka kārtību, kādā tiek noteiktas riska zonas ar Āfrikas cūku mēri inficētajās teritorijās, ir pieņemts lēmums iekļaut inficētos apgabalus II riska zonā, ja konstatētas slimas savvaļas cūkas, un III riska zonā, ja saslimušas mājas cūkas.</w:t>
                        </w:r>
                      </w:p>
                    </w:tc>
                  </w:tr>
                </w:tbl>
                <w:p w14:paraId="6CAEFCF2" w14:textId="382F9C5C" w:rsidR="000B6213" w:rsidRPr="009D4E1F" w:rsidRDefault="000B6213" w:rsidP="000B6213">
                  <w:pPr>
                    <w:jc w:val="both"/>
                    <w:rPr>
                      <w:szCs w:val="28"/>
                      <w:lang w:val="lv-LV"/>
                    </w:rPr>
                  </w:pPr>
                </w:p>
              </w:tc>
            </w:tr>
          </w:tbl>
          <w:p w14:paraId="5290A279" w14:textId="77777777" w:rsidR="00FF7610" w:rsidRPr="00760987" w:rsidRDefault="00FF7610" w:rsidP="00FF7610">
            <w:pPr>
              <w:jc w:val="both"/>
              <w:rPr>
                <w:vanish/>
                <w:szCs w:val="28"/>
                <w:lang w:val="lv-LV"/>
              </w:rPr>
            </w:pPr>
          </w:p>
          <w:tbl>
            <w:tblPr>
              <w:tblW w:w="4999" w:type="pct"/>
              <w:tblCellSpacing w:w="0" w:type="dxa"/>
              <w:tblCellMar>
                <w:left w:w="0" w:type="dxa"/>
                <w:right w:w="0" w:type="dxa"/>
              </w:tblCellMar>
              <w:tblLook w:val="04A0" w:firstRow="1" w:lastRow="0" w:firstColumn="1" w:lastColumn="0" w:noHBand="0" w:noVBand="1"/>
            </w:tblPr>
            <w:tblGrid>
              <w:gridCol w:w="6"/>
              <w:gridCol w:w="6"/>
              <w:gridCol w:w="6586"/>
            </w:tblGrid>
            <w:tr w:rsidR="00CC0801" w:rsidRPr="001577CB" w14:paraId="75ECFB90" w14:textId="77777777" w:rsidTr="00CC0801">
              <w:trPr>
                <w:tblCellSpacing w:w="0" w:type="dxa"/>
              </w:trPr>
              <w:tc>
                <w:tcPr>
                  <w:tcW w:w="0" w:type="auto"/>
                  <w:hideMark/>
                </w:tcPr>
                <w:p w14:paraId="255458AD" w14:textId="77777777" w:rsidR="00CC0801" w:rsidRPr="00760987" w:rsidRDefault="00CC0801" w:rsidP="00FF7610">
                  <w:pPr>
                    <w:jc w:val="both"/>
                    <w:rPr>
                      <w:szCs w:val="28"/>
                      <w:lang w:val="lv-LV"/>
                    </w:rPr>
                  </w:pPr>
                </w:p>
              </w:tc>
              <w:tc>
                <w:tcPr>
                  <w:tcW w:w="0" w:type="auto"/>
                </w:tcPr>
                <w:p w14:paraId="0BE09F95" w14:textId="77777777" w:rsidR="00CC0801" w:rsidRDefault="00CC0801" w:rsidP="00516605">
                  <w:pPr>
                    <w:jc w:val="both"/>
                    <w:rPr>
                      <w:szCs w:val="28"/>
                      <w:lang w:val="lv-LV"/>
                    </w:rPr>
                  </w:pPr>
                </w:p>
              </w:tc>
              <w:tc>
                <w:tcPr>
                  <w:tcW w:w="0" w:type="auto"/>
                  <w:hideMark/>
                </w:tcPr>
                <w:p w14:paraId="2FDAB53F" w14:textId="0F92C01C" w:rsidR="00CC0801" w:rsidRDefault="00CC0801" w:rsidP="00516605">
                  <w:pPr>
                    <w:jc w:val="both"/>
                    <w:rPr>
                      <w:bCs/>
                      <w:szCs w:val="28"/>
                      <w:lang w:val="lv-LV"/>
                    </w:rPr>
                  </w:pPr>
                  <w:r>
                    <w:rPr>
                      <w:szCs w:val="28"/>
                      <w:lang w:val="lv-LV"/>
                    </w:rPr>
                    <w:t>Ievērojot</w:t>
                  </w:r>
                  <w:r w:rsidRPr="00760987">
                    <w:rPr>
                      <w:szCs w:val="28"/>
                      <w:lang w:val="lv-LV"/>
                    </w:rPr>
                    <w:t xml:space="preserve"> minēto, ir sagatavots Ministru kabineta noteikumu projekts </w:t>
                  </w:r>
                  <w:r w:rsidRPr="00760987">
                    <w:rPr>
                      <w:bCs/>
                      <w:szCs w:val="28"/>
                      <w:lang w:val="lv-LV"/>
                    </w:rPr>
                    <w:t>„Grozījumi Ministru kabineta 2004.gada 17.februāra noteikumos Nr.83 „Āfrikas cūku mēra likvidēšanas un draudu novēršanas kārtība”” (turpmāk – noteikumu projekts), kurā:</w:t>
                  </w:r>
                </w:p>
                <w:p w14:paraId="5FD44BDF" w14:textId="4B22B0B7" w:rsidR="00CC0801" w:rsidRPr="008046BE" w:rsidRDefault="00CC0801" w:rsidP="008046BE">
                  <w:pPr>
                    <w:jc w:val="both"/>
                    <w:rPr>
                      <w:bCs/>
                      <w:szCs w:val="28"/>
                      <w:lang w:val="lv-LV"/>
                    </w:rPr>
                  </w:pPr>
                  <w:r>
                    <w:rPr>
                      <w:bCs/>
                      <w:szCs w:val="28"/>
                      <w:lang w:val="lv-LV"/>
                    </w:rPr>
                    <w:t>1) </w:t>
                  </w:r>
                  <w:r w:rsidRPr="008046BE">
                    <w:rPr>
                      <w:bCs/>
                      <w:szCs w:val="28"/>
                      <w:lang w:val="lv-LV"/>
                    </w:rPr>
                    <w:t xml:space="preserve">noteikts pienākums pasažieru </w:t>
                  </w:r>
                  <w:r>
                    <w:rPr>
                      <w:bCs/>
                      <w:szCs w:val="28"/>
                      <w:lang w:val="lv-LV"/>
                    </w:rPr>
                    <w:t xml:space="preserve">transporta operatoriem, </w:t>
                  </w:r>
                  <w:r w:rsidRPr="008046BE">
                    <w:rPr>
                      <w:bCs/>
                      <w:szCs w:val="28"/>
                      <w:lang w:val="lv-LV"/>
                    </w:rPr>
                    <w:t>t</w:t>
                  </w:r>
                  <w:r>
                    <w:rPr>
                      <w:bCs/>
                      <w:szCs w:val="28"/>
                      <w:lang w:val="lv-LV"/>
                    </w:rPr>
                    <w:t>ostarp</w:t>
                  </w:r>
                  <w:r w:rsidRPr="008046BE">
                    <w:rPr>
                      <w:bCs/>
                      <w:szCs w:val="28"/>
                      <w:lang w:val="lv-LV"/>
                    </w:rPr>
                    <w:t xml:space="preserve"> aviācijas un jūras </w:t>
                  </w:r>
                  <w:r>
                    <w:rPr>
                      <w:bCs/>
                      <w:szCs w:val="28"/>
                      <w:lang w:val="lv-LV"/>
                    </w:rPr>
                    <w:t>transporta operatoriem</w:t>
                  </w:r>
                  <w:r w:rsidRPr="008046BE">
                    <w:rPr>
                      <w:bCs/>
                      <w:szCs w:val="28"/>
                      <w:lang w:val="lv-LV"/>
                    </w:rPr>
                    <w:t>, ceļojumu aģentūru operatoriem un pasta pakalpojumu sniedzējiem informēt savus klientus par normatīvajiem aktiem, kas regulē cūku mēra uzliesmojuma likvidēšanas un draudu novēršanas kārtību un aizliedz izvest ārpus Latvijas teritorijas mājas cūku un savvaļas cūku izcelsmes pārtikas produktus</w:t>
                  </w:r>
                  <w:r>
                    <w:rPr>
                      <w:bCs/>
                      <w:szCs w:val="28"/>
                      <w:lang w:val="lv-LV"/>
                    </w:rPr>
                    <w:t>,</w:t>
                  </w:r>
                  <w:r w:rsidRPr="008046BE">
                    <w:rPr>
                      <w:bCs/>
                      <w:szCs w:val="28"/>
                      <w:lang w:val="lv-LV"/>
                    </w:rPr>
                    <w:t xml:space="preserve"> </w:t>
                  </w:r>
                  <w:r>
                    <w:rPr>
                      <w:bCs/>
                      <w:szCs w:val="28"/>
                      <w:lang w:val="lv-LV"/>
                    </w:rPr>
                    <w:t>tostarp</w:t>
                  </w:r>
                  <w:r w:rsidRPr="008046BE">
                    <w:rPr>
                      <w:bCs/>
                      <w:szCs w:val="28"/>
                      <w:lang w:val="lv-LV"/>
                    </w:rPr>
                    <w:t xml:space="preserve"> rokas bagāžā;</w:t>
                  </w:r>
                </w:p>
                <w:p w14:paraId="360EB31F" w14:textId="1B014213" w:rsidR="00CC0801" w:rsidRDefault="00CC0801" w:rsidP="008046BE">
                  <w:pPr>
                    <w:jc w:val="both"/>
                    <w:rPr>
                      <w:bCs/>
                      <w:szCs w:val="28"/>
                      <w:lang w:val="lv-LV"/>
                    </w:rPr>
                  </w:pPr>
                  <w:r>
                    <w:rPr>
                      <w:bCs/>
                      <w:szCs w:val="28"/>
                      <w:lang w:val="lv-LV"/>
                    </w:rPr>
                    <w:t>2) noteikta kārtība, kādā no aizsardzības vai uzraudzības zonā esoša uzņēmuma tiek izvesti cūku izcelsmes pārtikas produkti;</w:t>
                  </w:r>
                </w:p>
                <w:p w14:paraId="1A50906C" w14:textId="484C2BAC" w:rsidR="00CC0801" w:rsidRDefault="00CC0801" w:rsidP="008046BE">
                  <w:pPr>
                    <w:jc w:val="both"/>
                    <w:rPr>
                      <w:bCs/>
                      <w:szCs w:val="28"/>
                      <w:lang w:val="lv-LV"/>
                    </w:rPr>
                  </w:pPr>
                  <w:r>
                    <w:rPr>
                      <w:bCs/>
                      <w:szCs w:val="28"/>
                      <w:lang w:val="lv-LV"/>
                    </w:rPr>
                    <w:t>3) noteikta kārtība dzīvu savvaļas cūku pārvietošanai no karantīnas teritorijas;</w:t>
                  </w:r>
                </w:p>
                <w:p w14:paraId="38584D0C" w14:textId="7E1AC60E" w:rsidR="00CC0801" w:rsidRPr="008046BE" w:rsidRDefault="00CC0801" w:rsidP="008046BE">
                  <w:pPr>
                    <w:jc w:val="both"/>
                    <w:rPr>
                      <w:bCs/>
                      <w:szCs w:val="28"/>
                      <w:lang w:val="lv-LV"/>
                    </w:rPr>
                  </w:pPr>
                  <w:r>
                    <w:rPr>
                      <w:bCs/>
                      <w:szCs w:val="28"/>
                      <w:lang w:val="lv-LV"/>
                    </w:rPr>
                    <w:t>4) noteikta kārtība mājas cūku pārvietošanai no novietnes, kurā ir divas vai vairākas ražošanas vienības, kas nodalītas savstarpēji tā, ka efektīvi tiek nepieļauta Āfrikas cūku mēra vīrusa izplatīšanās no vienas ražošanas vienības uz citu;</w:t>
                  </w:r>
                </w:p>
                <w:p w14:paraId="48B3731F" w14:textId="77777777" w:rsidR="00CC0801" w:rsidRDefault="00CC0801" w:rsidP="00025166">
                  <w:pPr>
                    <w:jc w:val="both"/>
                    <w:rPr>
                      <w:bCs/>
                      <w:szCs w:val="28"/>
                      <w:lang w:val="lv-LV"/>
                    </w:rPr>
                  </w:pPr>
                  <w:r>
                    <w:rPr>
                      <w:bCs/>
                      <w:szCs w:val="28"/>
                      <w:lang w:val="lv-LV"/>
                    </w:rPr>
                    <w:t>5</w:t>
                  </w:r>
                  <w:r w:rsidRPr="00760987">
                    <w:rPr>
                      <w:bCs/>
                      <w:szCs w:val="28"/>
                      <w:lang w:val="lv-LV"/>
                    </w:rPr>
                    <w:t xml:space="preserve">) precizētas </w:t>
                  </w:r>
                  <w:r>
                    <w:rPr>
                      <w:bCs/>
                      <w:szCs w:val="28"/>
                      <w:lang w:val="lv-LV"/>
                    </w:rPr>
                    <w:t xml:space="preserve">I, </w:t>
                  </w:r>
                  <w:r w:rsidRPr="00760987">
                    <w:rPr>
                      <w:bCs/>
                      <w:szCs w:val="28"/>
                      <w:lang w:val="lv-LV"/>
                    </w:rPr>
                    <w:t>II un III riska zonas Lietuvas</w:t>
                  </w:r>
                  <w:r>
                    <w:rPr>
                      <w:bCs/>
                      <w:szCs w:val="28"/>
                      <w:lang w:val="lv-LV"/>
                    </w:rPr>
                    <w:t>, Latvijas, Igaunijas un Polijas</w:t>
                  </w:r>
                  <w:r w:rsidRPr="00760987">
                    <w:rPr>
                      <w:bCs/>
                      <w:szCs w:val="28"/>
                      <w:lang w:val="lv-LV"/>
                    </w:rPr>
                    <w:t xml:space="preserve"> teritorijā</w:t>
                  </w:r>
                  <w:r>
                    <w:rPr>
                      <w:bCs/>
                      <w:szCs w:val="28"/>
                      <w:lang w:val="lv-LV"/>
                    </w:rPr>
                    <w:t>.</w:t>
                  </w:r>
                </w:p>
                <w:p w14:paraId="37F0642E" w14:textId="3279BB1A" w:rsidR="00CC0801" w:rsidRDefault="00CC0801" w:rsidP="00025166">
                  <w:pPr>
                    <w:jc w:val="both"/>
                    <w:rPr>
                      <w:bCs/>
                      <w:szCs w:val="28"/>
                      <w:lang w:val="lv-LV"/>
                    </w:rPr>
                  </w:pPr>
                  <w:r>
                    <w:rPr>
                      <w:bCs/>
                      <w:szCs w:val="28"/>
                      <w:lang w:val="lv-LV"/>
                    </w:rPr>
                    <w:t>Papildus noteikumu projekta:</w:t>
                  </w:r>
                </w:p>
                <w:p w14:paraId="5D53B105" w14:textId="2C521AE9" w:rsidR="00CC0801" w:rsidRPr="00D07A64" w:rsidRDefault="00CC0801" w:rsidP="00D07A64">
                  <w:pPr>
                    <w:jc w:val="both"/>
                    <w:rPr>
                      <w:bCs/>
                      <w:szCs w:val="28"/>
                      <w:lang w:val="lv-LV"/>
                    </w:rPr>
                  </w:pPr>
                  <w:r>
                    <w:rPr>
                      <w:bCs/>
                      <w:szCs w:val="28"/>
                      <w:lang w:val="lv-LV"/>
                    </w:rPr>
                    <w:t>1) </w:t>
                  </w:r>
                  <w:r w:rsidRPr="00D07A64">
                    <w:rPr>
                      <w:bCs/>
                      <w:szCs w:val="28"/>
                      <w:lang w:val="lv-LV"/>
                    </w:rPr>
                    <w:t xml:space="preserve">1.punktā paredzēts precizēt definīciju par savvaļas </w:t>
                  </w:r>
                  <w:r>
                    <w:rPr>
                      <w:bCs/>
                      <w:szCs w:val="28"/>
                      <w:lang w:val="lv-LV"/>
                    </w:rPr>
                    <w:t>cūkām</w:t>
                  </w:r>
                  <w:r w:rsidRPr="00D07A64">
                    <w:rPr>
                      <w:bCs/>
                      <w:szCs w:val="28"/>
                      <w:lang w:val="lv-LV"/>
                    </w:rPr>
                    <w:t>, kas tiek tur</w:t>
                  </w:r>
                  <w:r>
                    <w:rPr>
                      <w:bCs/>
                      <w:szCs w:val="28"/>
                      <w:lang w:val="lv-LV"/>
                    </w:rPr>
                    <w:t>ētas</w:t>
                  </w:r>
                  <w:r w:rsidRPr="00D07A64">
                    <w:rPr>
                      <w:bCs/>
                      <w:szCs w:val="28"/>
                      <w:lang w:val="lv-LV"/>
                    </w:rPr>
                    <w:t xml:space="preserve"> iežogotās platībās produkcijas ieguvei, </w:t>
                  </w:r>
                  <w:r>
                    <w:rPr>
                      <w:bCs/>
                      <w:szCs w:val="28"/>
                      <w:lang w:val="lv-LV"/>
                    </w:rPr>
                    <w:t>jo</w:t>
                  </w:r>
                  <w:r w:rsidRPr="00D07A64">
                    <w:rPr>
                      <w:bCs/>
                      <w:szCs w:val="28"/>
                      <w:lang w:val="lv-LV"/>
                    </w:rPr>
                    <w:t xml:space="preserve"> šādu </w:t>
                  </w:r>
                  <w:r>
                    <w:rPr>
                      <w:bCs/>
                      <w:szCs w:val="28"/>
                      <w:lang w:val="lv-LV"/>
                    </w:rPr>
                    <w:t>dzīvnieku pārvietošana ārpus Latvijas uz citām Eiropas Savienības dalībvalstīm ir atļauta, ja savvaļas cūku turēšanas vietā ir ieviestas biodrošības prasības;</w:t>
                  </w:r>
                </w:p>
                <w:p w14:paraId="560416D6" w14:textId="4487167D" w:rsidR="00CC0801" w:rsidRPr="00025166" w:rsidRDefault="00CC0801" w:rsidP="005675BE">
                  <w:pPr>
                    <w:jc w:val="both"/>
                    <w:rPr>
                      <w:bCs/>
                      <w:szCs w:val="28"/>
                      <w:lang w:val="lv-LV"/>
                    </w:rPr>
                  </w:pPr>
                  <w:r>
                    <w:rPr>
                      <w:bCs/>
                      <w:szCs w:val="28"/>
                      <w:lang w:val="lv-LV"/>
                    </w:rPr>
                    <w:lastRenderedPageBreak/>
                    <w:t>2) 5.punktā tiek dots pienākums Pārtikas un veterinārajam dienestam noteikt I un II riska zonas teritoriju un šo informāciju paziņot Eiropas Komisijai, jo Pārtikas un veterinārais dienests to dara jau patlaban.</w:t>
                  </w:r>
                </w:p>
              </w:tc>
            </w:tr>
          </w:tbl>
          <w:p w14:paraId="1F7BABC4" w14:textId="77777777" w:rsidR="002058A8" w:rsidRPr="00760987" w:rsidRDefault="002058A8">
            <w:pPr>
              <w:jc w:val="both"/>
              <w:rPr>
                <w:bCs/>
                <w:szCs w:val="28"/>
                <w:lang w:val="lv-LV"/>
              </w:rPr>
            </w:pPr>
          </w:p>
        </w:tc>
      </w:tr>
      <w:tr w:rsidR="005D73DE" w:rsidRPr="00017B63" w14:paraId="34DDBB9B" w14:textId="77777777" w:rsidTr="003519C6">
        <w:tc>
          <w:tcPr>
            <w:tcW w:w="250" w:type="pct"/>
          </w:tcPr>
          <w:p w14:paraId="53AA23EA" w14:textId="77777777" w:rsidR="00A162FE" w:rsidRPr="00760987" w:rsidRDefault="00A162FE" w:rsidP="00C21DCA">
            <w:pPr>
              <w:jc w:val="center"/>
              <w:rPr>
                <w:szCs w:val="28"/>
                <w:lang w:val="lv-LV" w:eastAsia="lv-LV"/>
              </w:rPr>
            </w:pPr>
            <w:r w:rsidRPr="00760987">
              <w:rPr>
                <w:szCs w:val="28"/>
                <w:lang w:val="lv-LV" w:eastAsia="lv-LV"/>
              </w:rPr>
              <w:lastRenderedPageBreak/>
              <w:t>3.</w:t>
            </w:r>
          </w:p>
        </w:tc>
        <w:tc>
          <w:tcPr>
            <w:tcW w:w="1079" w:type="pct"/>
            <w:gridSpan w:val="2"/>
          </w:tcPr>
          <w:p w14:paraId="4130B0AF" w14:textId="77777777" w:rsidR="00A162FE" w:rsidRPr="00760987" w:rsidRDefault="006A073E" w:rsidP="00FC4B0C">
            <w:pPr>
              <w:jc w:val="both"/>
              <w:rPr>
                <w:szCs w:val="28"/>
                <w:lang w:val="lv-LV" w:eastAsia="lv-LV"/>
              </w:rPr>
            </w:pPr>
            <w:r w:rsidRPr="00760987">
              <w:rPr>
                <w:szCs w:val="28"/>
                <w:lang w:val="lv-LV" w:eastAsia="lv-LV"/>
              </w:rPr>
              <w:t>Projekta izstrādē iesaistītās institūcijas</w:t>
            </w:r>
          </w:p>
        </w:tc>
        <w:tc>
          <w:tcPr>
            <w:tcW w:w="3671" w:type="pct"/>
            <w:gridSpan w:val="2"/>
          </w:tcPr>
          <w:p w14:paraId="03F6F9E7" w14:textId="77777777" w:rsidR="00A162FE" w:rsidRPr="00760987" w:rsidRDefault="00E312B1" w:rsidP="005D73DE">
            <w:pPr>
              <w:jc w:val="both"/>
              <w:rPr>
                <w:szCs w:val="28"/>
                <w:highlight w:val="yellow"/>
                <w:lang w:val="lv-LV" w:eastAsia="lv-LV"/>
              </w:rPr>
            </w:pPr>
            <w:r w:rsidRPr="00760987">
              <w:rPr>
                <w:szCs w:val="28"/>
                <w:lang w:val="lv-LV" w:eastAsia="lv-LV"/>
              </w:rPr>
              <w:t>Pārtikas un veterinārais dienests</w:t>
            </w:r>
          </w:p>
        </w:tc>
      </w:tr>
      <w:tr w:rsidR="005D73DE" w:rsidRPr="00017B63" w14:paraId="40DCC505" w14:textId="77777777" w:rsidTr="003519C6">
        <w:tc>
          <w:tcPr>
            <w:tcW w:w="250" w:type="pct"/>
          </w:tcPr>
          <w:p w14:paraId="3972F4FD" w14:textId="77777777" w:rsidR="00A162FE" w:rsidRPr="00760987" w:rsidRDefault="00A162FE" w:rsidP="00C21DCA">
            <w:pPr>
              <w:jc w:val="center"/>
              <w:rPr>
                <w:szCs w:val="28"/>
                <w:lang w:val="lv-LV" w:eastAsia="lv-LV"/>
              </w:rPr>
            </w:pPr>
            <w:r w:rsidRPr="00760987">
              <w:rPr>
                <w:szCs w:val="28"/>
                <w:lang w:val="lv-LV" w:eastAsia="lv-LV"/>
              </w:rPr>
              <w:t>4.</w:t>
            </w:r>
          </w:p>
        </w:tc>
        <w:tc>
          <w:tcPr>
            <w:tcW w:w="1079" w:type="pct"/>
            <w:gridSpan w:val="2"/>
          </w:tcPr>
          <w:p w14:paraId="0A2D52EC" w14:textId="77777777" w:rsidR="00A162FE" w:rsidRPr="00760987" w:rsidRDefault="006A073E" w:rsidP="005D73DE">
            <w:pPr>
              <w:jc w:val="both"/>
              <w:rPr>
                <w:szCs w:val="28"/>
                <w:lang w:val="lv-LV" w:eastAsia="lv-LV"/>
              </w:rPr>
            </w:pPr>
            <w:r w:rsidRPr="00760987">
              <w:rPr>
                <w:szCs w:val="28"/>
                <w:lang w:val="lv-LV" w:eastAsia="lv-LV"/>
              </w:rPr>
              <w:t>Cita informācija</w:t>
            </w:r>
          </w:p>
        </w:tc>
        <w:tc>
          <w:tcPr>
            <w:tcW w:w="3671" w:type="pct"/>
            <w:gridSpan w:val="2"/>
          </w:tcPr>
          <w:p w14:paraId="07D2E661" w14:textId="77777777" w:rsidR="00A162FE" w:rsidRPr="00760987" w:rsidRDefault="006E5E3E" w:rsidP="005D73DE">
            <w:pPr>
              <w:jc w:val="both"/>
              <w:rPr>
                <w:szCs w:val="28"/>
                <w:highlight w:val="yellow"/>
                <w:lang w:val="lv-LV"/>
              </w:rPr>
            </w:pPr>
            <w:r w:rsidRPr="00760987">
              <w:rPr>
                <w:szCs w:val="28"/>
                <w:lang w:val="lv-LV"/>
              </w:rPr>
              <w:t>Nav</w:t>
            </w:r>
            <w:r w:rsidR="00C14BAF" w:rsidRPr="00760987">
              <w:rPr>
                <w:szCs w:val="28"/>
                <w:lang w:val="lv-LV"/>
              </w:rPr>
              <w:t>.</w:t>
            </w:r>
          </w:p>
        </w:tc>
      </w:tr>
      <w:tr w:rsidR="005D73DE" w:rsidRPr="0037748D" w14:paraId="470959D7" w14:textId="77777777"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4993" w:type="pct"/>
            <w:gridSpan w:val="4"/>
            <w:tcBorders>
              <w:top w:val="outset" w:sz="6" w:space="0" w:color="auto"/>
              <w:left w:val="outset" w:sz="6" w:space="0" w:color="auto"/>
              <w:bottom w:val="outset" w:sz="6" w:space="0" w:color="auto"/>
              <w:right w:val="outset" w:sz="6" w:space="0" w:color="auto"/>
            </w:tcBorders>
          </w:tcPr>
          <w:p w14:paraId="597A61DE" w14:textId="77777777" w:rsidR="008F3459" w:rsidRPr="00760987" w:rsidRDefault="008F3459" w:rsidP="005D73DE">
            <w:pPr>
              <w:jc w:val="center"/>
              <w:rPr>
                <w:b/>
                <w:szCs w:val="28"/>
                <w:lang w:val="lv-LV"/>
              </w:rPr>
            </w:pPr>
            <w:r w:rsidRPr="00760987">
              <w:rPr>
                <w:b/>
                <w:szCs w:val="28"/>
                <w:lang w:val="lv-LV"/>
              </w:rPr>
              <w:t>II. Tiesību akta projekta ietekme uz sabiedrību</w:t>
            </w:r>
            <w:r w:rsidR="00D533EA" w:rsidRPr="00760987">
              <w:rPr>
                <w:b/>
                <w:szCs w:val="28"/>
                <w:lang w:val="lv-LV"/>
              </w:rPr>
              <w:t>,</w:t>
            </w:r>
            <w:r w:rsidR="00D533EA" w:rsidRPr="00760987">
              <w:rPr>
                <w:b/>
                <w:bCs/>
                <w:szCs w:val="28"/>
                <w:lang w:val="lv-LV"/>
              </w:rPr>
              <w:t xml:space="preserve"> tautsaimniecības attīstību un administratīvo slogu</w:t>
            </w:r>
          </w:p>
        </w:tc>
      </w:tr>
      <w:tr w:rsidR="005D73DE" w:rsidRPr="001577CB" w14:paraId="3361B3C9" w14:textId="77777777"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14:paraId="4CC85EED" w14:textId="77777777" w:rsidR="00BE26B5" w:rsidRPr="00760987" w:rsidRDefault="00BE26B5" w:rsidP="00C21DCA">
            <w:pPr>
              <w:jc w:val="center"/>
              <w:rPr>
                <w:szCs w:val="28"/>
                <w:lang w:val="lv-LV"/>
              </w:rPr>
            </w:pPr>
            <w:r w:rsidRPr="00760987">
              <w:rPr>
                <w:szCs w:val="28"/>
                <w:lang w:val="lv-LV"/>
              </w:rPr>
              <w:t>1.</w:t>
            </w:r>
          </w:p>
        </w:tc>
        <w:tc>
          <w:tcPr>
            <w:tcW w:w="1039" w:type="pct"/>
            <w:tcBorders>
              <w:top w:val="outset" w:sz="6" w:space="0" w:color="auto"/>
              <w:left w:val="outset" w:sz="6" w:space="0" w:color="auto"/>
              <w:right w:val="outset" w:sz="6" w:space="0" w:color="auto"/>
            </w:tcBorders>
          </w:tcPr>
          <w:p w14:paraId="3DEE916D" w14:textId="77777777" w:rsidR="00BE26B5" w:rsidRPr="00760987" w:rsidRDefault="00BE26B5" w:rsidP="00C21DCA">
            <w:pPr>
              <w:jc w:val="both"/>
              <w:rPr>
                <w:szCs w:val="28"/>
                <w:lang w:val="lv-LV"/>
              </w:rPr>
            </w:pPr>
            <w:r w:rsidRPr="00760987">
              <w:rPr>
                <w:szCs w:val="28"/>
                <w:lang w:val="lv-LV"/>
              </w:rPr>
              <w:t>Sabiedrības mērķgrupa</w:t>
            </w:r>
            <w:r w:rsidR="00BA3E1C" w:rsidRPr="00760987">
              <w:rPr>
                <w:szCs w:val="28"/>
                <w:lang w:val="lv-LV"/>
              </w:rPr>
              <w:t>s, kuras tiesiskais regulējums ietekmē vai varētu ietekmēt</w:t>
            </w:r>
          </w:p>
        </w:tc>
        <w:tc>
          <w:tcPr>
            <w:tcW w:w="3664" w:type="pct"/>
            <w:tcBorders>
              <w:top w:val="outset" w:sz="6" w:space="0" w:color="auto"/>
              <w:left w:val="outset" w:sz="6" w:space="0" w:color="auto"/>
              <w:right w:val="outset" w:sz="6" w:space="0" w:color="auto"/>
            </w:tcBorders>
          </w:tcPr>
          <w:p w14:paraId="044DC896" w14:textId="77777777" w:rsidR="00460434" w:rsidRPr="00760987" w:rsidRDefault="00E312B1" w:rsidP="00460434">
            <w:pPr>
              <w:jc w:val="both"/>
              <w:rPr>
                <w:szCs w:val="28"/>
                <w:lang w:val="lv-LV"/>
              </w:rPr>
            </w:pPr>
            <w:r w:rsidRPr="00760987">
              <w:rPr>
                <w:szCs w:val="28"/>
                <w:lang w:val="lv-LV"/>
              </w:rPr>
              <w:t xml:space="preserve">Noteikumu projekta tiesiskais regulējums attiecas uz lauksaimniecības dzīvnieku īpašniekiem un turētājiem, kas audzē un tur cūku sugas dzīvniekus. </w:t>
            </w:r>
            <w:r w:rsidR="009036E0" w:rsidRPr="00760987">
              <w:rPr>
                <w:szCs w:val="28"/>
                <w:lang w:val="lv-LV"/>
              </w:rPr>
              <w:t xml:space="preserve">Pēc </w:t>
            </w:r>
            <w:r w:rsidRPr="00760987">
              <w:rPr>
                <w:szCs w:val="28"/>
                <w:lang w:val="lv-LV"/>
              </w:rPr>
              <w:t>Lauksaimniecības datu centra tīmekļa vietnē pieejam</w:t>
            </w:r>
            <w:r w:rsidR="009036E0" w:rsidRPr="00760987">
              <w:rPr>
                <w:szCs w:val="28"/>
                <w:lang w:val="lv-LV"/>
              </w:rPr>
              <w:t>ās</w:t>
            </w:r>
            <w:r w:rsidRPr="00760987">
              <w:rPr>
                <w:szCs w:val="28"/>
                <w:lang w:val="lv-LV"/>
              </w:rPr>
              <w:t xml:space="preserve"> informācij</w:t>
            </w:r>
            <w:r w:rsidR="009036E0" w:rsidRPr="00760987">
              <w:rPr>
                <w:szCs w:val="28"/>
                <w:lang w:val="lv-LV"/>
              </w:rPr>
              <w:t>as,</w:t>
            </w:r>
            <w:r w:rsidR="00985B95" w:rsidRPr="00760987">
              <w:rPr>
                <w:szCs w:val="28"/>
                <w:lang w:val="lv-LV"/>
              </w:rPr>
              <w:t xml:space="preserve"> Latvijā</w:t>
            </w:r>
            <w:r w:rsidR="00B16224" w:rsidRPr="00760987">
              <w:rPr>
                <w:szCs w:val="28"/>
                <w:lang w:val="lv-LV"/>
              </w:rPr>
              <w:t xml:space="preserve"> 0</w:t>
            </w:r>
            <w:r w:rsidR="00516605" w:rsidRPr="00760987">
              <w:rPr>
                <w:szCs w:val="28"/>
                <w:lang w:val="lv-LV"/>
              </w:rPr>
              <w:t>1.01.2017</w:t>
            </w:r>
            <w:r w:rsidR="006A29A5" w:rsidRPr="00760987">
              <w:rPr>
                <w:szCs w:val="28"/>
                <w:lang w:val="lv-LV"/>
              </w:rPr>
              <w:t xml:space="preserve">. </w:t>
            </w:r>
            <w:r w:rsidR="00DD5642" w:rsidRPr="00760987">
              <w:rPr>
                <w:szCs w:val="28"/>
                <w:lang w:val="lv-LV"/>
              </w:rPr>
              <w:t xml:space="preserve">bija </w:t>
            </w:r>
            <w:r w:rsidR="006A29A5" w:rsidRPr="00760987">
              <w:rPr>
                <w:szCs w:val="28"/>
                <w:lang w:val="lv-LV"/>
              </w:rPr>
              <w:t>reģistrē</w:t>
            </w:r>
            <w:r w:rsidR="00756A4F" w:rsidRPr="00760987">
              <w:rPr>
                <w:szCs w:val="28"/>
                <w:lang w:val="lv-LV"/>
              </w:rPr>
              <w:t xml:space="preserve">tas </w:t>
            </w:r>
            <w:r w:rsidR="00460434" w:rsidRPr="00760987">
              <w:rPr>
                <w:szCs w:val="28"/>
                <w:lang w:val="lv-LV"/>
              </w:rPr>
              <w:t>3964 cūku sugas dzīvnieku novietnes (novietnes, kurās dzīvnieki tiek turēti gan komerciālos nolūkos, gan pašpatēriņam).</w:t>
            </w:r>
          </w:p>
          <w:p w14:paraId="3714C8A2" w14:textId="77777777" w:rsidR="00756A4F" w:rsidRPr="00760987" w:rsidRDefault="00460434" w:rsidP="00460434">
            <w:pPr>
              <w:jc w:val="both"/>
              <w:rPr>
                <w:szCs w:val="28"/>
                <w:lang w:val="lv-LV"/>
              </w:rPr>
            </w:pPr>
            <w:r w:rsidRPr="00760987">
              <w:rPr>
                <w:szCs w:val="28"/>
                <w:lang w:val="lv-LV"/>
              </w:rPr>
              <w:t xml:space="preserve">Kopējais reģistrētais cūku skaits </w:t>
            </w:r>
            <w:r w:rsidR="0083414F" w:rsidRPr="00760987">
              <w:rPr>
                <w:szCs w:val="28"/>
                <w:lang w:val="lv-LV"/>
              </w:rPr>
              <w:t>pēc stāvokļa</w:t>
            </w:r>
            <w:r w:rsidR="00F140F4" w:rsidRPr="00760987">
              <w:rPr>
                <w:szCs w:val="28"/>
                <w:lang w:val="lv-LV"/>
              </w:rPr>
              <w:t xml:space="preserve"> 2017.gada 1.</w:t>
            </w:r>
            <w:r w:rsidRPr="00760987">
              <w:rPr>
                <w:szCs w:val="28"/>
                <w:lang w:val="lv-LV"/>
              </w:rPr>
              <w:t>janvār</w:t>
            </w:r>
            <w:r w:rsidR="0083414F" w:rsidRPr="00760987">
              <w:rPr>
                <w:szCs w:val="28"/>
                <w:lang w:val="lv-LV"/>
              </w:rPr>
              <w:t>ī </w:t>
            </w:r>
            <w:r w:rsidRPr="00760987">
              <w:rPr>
                <w:szCs w:val="28"/>
                <w:lang w:val="lv-LV"/>
              </w:rPr>
              <w:t>– 334 082.</w:t>
            </w:r>
          </w:p>
        </w:tc>
      </w:tr>
      <w:tr w:rsidR="005D73DE" w:rsidRPr="001577CB" w14:paraId="383DA641" w14:textId="77777777"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14:paraId="463B040E" w14:textId="77777777" w:rsidR="00BE26B5" w:rsidRPr="00760987" w:rsidRDefault="00BE26B5" w:rsidP="005D73DE">
            <w:pPr>
              <w:jc w:val="center"/>
              <w:rPr>
                <w:szCs w:val="28"/>
                <w:lang w:val="lv-LV"/>
              </w:rPr>
            </w:pPr>
            <w:r w:rsidRPr="00760987">
              <w:rPr>
                <w:szCs w:val="28"/>
                <w:lang w:val="lv-LV"/>
              </w:rPr>
              <w:t>2.</w:t>
            </w:r>
          </w:p>
        </w:tc>
        <w:tc>
          <w:tcPr>
            <w:tcW w:w="1039" w:type="pct"/>
            <w:tcBorders>
              <w:top w:val="outset" w:sz="6" w:space="0" w:color="auto"/>
              <w:left w:val="outset" w:sz="6" w:space="0" w:color="auto"/>
              <w:right w:val="outset" w:sz="6" w:space="0" w:color="auto"/>
            </w:tcBorders>
          </w:tcPr>
          <w:p w14:paraId="6117655A" w14:textId="77777777" w:rsidR="00BE26B5" w:rsidRPr="00760987" w:rsidRDefault="00BA3E1C" w:rsidP="00C21DCA">
            <w:pPr>
              <w:widowControl w:val="0"/>
              <w:jc w:val="both"/>
              <w:rPr>
                <w:szCs w:val="28"/>
                <w:lang w:val="lv-LV"/>
              </w:rPr>
            </w:pPr>
            <w:r w:rsidRPr="00760987">
              <w:rPr>
                <w:szCs w:val="28"/>
                <w:lang w:val="lv-LV"/>
              </w:rPr>
              <w:t>Tiesiskā regulējuma ietekme uz tautsaimniecību un administratīvo slogu</w:t>
            </w:r>
          </w:p>
        </w:tc>
        <w:tc>
          <w:tcPr>
            <w:tcW w:w="3664" w:type="pct"/>
            <w:tcBorders>
              <w:top w:val="outset" w:sz="6" w:space="0" w:color="auto"/>
              <w:left w:val="outset" w:sz="6" w:space="0" w:color="auto"/>
              <w:right w:val="outset" w:sz="6" w:space="0" w:color="auto"/>
            </w:tcBorders>
          </w:tcPr>
          <w:p w14:paraId="5998067C" w14:textId="1361F711" w:rsidR="00307454" w:rsidRPr="00760987" w:rsidRDefault="00855B0F" w:rsidP="00760987">
            <w:pPr>
              <w:widowControl w:val="0"/>
              <w:jc w:val="both"/>
              <w:rPr>
                <w:szCs w:val="28"/>
                <w:lang w:val="lv-LV"/>
              </w:rPr>
            </w:pPr>
            <w:r w:rsidRPr="00760987">
              <w:rPr>
                <w:szCs w:val="28"/>
                <w:lang w:val="lv-LV"/>
              </w:rPr>
              <w:t>P</w:t>
            </w:r>
            <w:r w:rsidR="00BE7DED" w:rsidRPr="00760987">
              <w:rPr>
                <w:szCs w:val="28"/>
                <w:lang w:val="lv-LV"/>
              </w:rPr>
              <w:t xml:space="preserve">rojekts </w:t>
            </w:r>
            <w:r w:rsidR="00760987">
              <w:rPr>
                <w:szCs w:val="28"/>
                <w:lang w:val="lv-LV"/>
              </w:rPr>
              <w:t>samazinās administratīvo slogu, jo turpmāk</w:t>
            </w:r>
            <w:r w:rsidR="00825AF1">
              <w:rPr>
                <w:szCs w:val="28"/>
                <w:lang w:val="lv-LV"/>
              </w:rPr>
              <w:t>,</w:t>
            </w:r>
            <w:r w:rsidR="00760987">
              <w:rPr>
                <w:szCs w:val="28"/>
                <w:lang w:val="lv-LV"/>
              </w:rPr>
              <w:t xml:space="preserve"> no aizsardzības un uzraudzības zonām izvedot cūkgaļu un cūkgaļas izcelsmes pārtikas produktus, vairs netiks izsniegtas atļaujas</w:t>
            </w:r>
            <w:r w:rsidR="00BE7DED" w:rsidRPr="00760987">
              <w:rPr>
                <w:szCs w:val="28"/>
                <w:lang w:val="lv-LV"/>
              </w:rPr>
              <w:t>.</w:t>
            </w:r>
            <w:r w:rsidR="00913F3A" w:rsidRPr="00760987">
              <w:rPr>
                <w:szCs w:val="28"/>
                <w:lang w:val="lv-LV"/>
              </w:rPr>
              <w:t xml:space="preserve"> </w:t>
            </w:r>
          </w:p>
        </w:tc>
      </w:tr>
      <w:tr w:rsidR="005D73DE" w:rsidRPr="00017B63" w14:paraId="6729E225" w14:textId="77777777"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14:paraId="301FD1F9" w14:textId="77777777" w:rsidR="00BE26B5" w:rsidRPr="00760987" w:rsidRDefault="00BE26B5" w:rsidP="005D73DE">
            <w:pPr>
              <w:pStyle w:val="Paraststmeklis"/>
              <w:spacing w:before="0" w:beforeAutospacing="0" w:after="0" w:afterAutospacing="0"/>
              <w:rPr>
                <w:szCs w:val="28"/>
                <w:lang w:val="lv-LV"/>
              </w:rPr>
            </w:pPr>
            <w:r w:rsidRPr="00760987">
              <w:rPr>
                <w:szCs w:val="28"/>
                <w:lang w:val="lv-LV"/>
              </w:rPr>
              <w:t>3.</w:t>
            </w:r>
          </w:p>
        </w:tc>
        <w:tc>
          <w:tcPr>
            <w:tcW w:w="1039" w:type="pct"/>
            <w:tcBorders>
              <w:top w:val="outset" w:sz="6" w:space="0" w:color="auto"/>
              <w:left w:val="outset" w:sz="6" w:space="0" w:color="auto"/>
              <w:right w:val="outset" w:sz="6" w:space="0" w:color="auto"/>
            </w:tcBorders>
          </w:tcPr>
          <w:p w14:paraId="4FC70670" w14:textId="77777777" w:rsidR="00BE26B5" w:rsidRPr="00760987" w:rsidRDefault="00153C68" w:rsidP="00C21DCA">
            <w:pPr>
              <w:pStyle w:val="Paraststmeklis"/>
              <w:spacing w:before="0" w:beforeAutospacing="0" w:after="0" w:afterAutospacing="0"/>
              <w:jc w:val="both"/>
              <w:rPr>
                <w:szCs w:val="28"/>
                <w:lang w:val="lv-LV"/>
              </w:rPr>
            </w:pPr>
            <w:r w:rsidRPr="00760987">
              <w:rPr>
                <w:szCs w:val="28"/>
                <w:lang w:val="lv-LV"/>
              </w:rPr>
              <w:t>Administratīvo izmaksu monetārs novērtējums</w:t>
            </w:r>
          </w:p>
        </w:tc>
        <w:tc>
          <w:tcPr>
            <w:tcW w:w="3664" w:type="pct"/>
            <w:tcBorders>
              <w:top w:val="outset" w:sz="6" w:space="0" w:color="auto"/>
              <w:left w:val="outset" w:sz="6" w:space="0" w:color="auto"/>
              <w:right w:val="outset" w:sz="6" w:space="0" w:color="auto"/>
            </w:tcBorders>
          </w:tcPr>
          <w:p w14:paraId="214ECD62" w14:textId="77777777" w:rsidR="002C59C1" w:rsidRPr="00760987" w:rsidRDefault="00855B0F" w:rsidP="00855B0F">
            <w:pPr>
              <w:jc w:val="both"/>
              <w:rPr>
                <w:szCs w:val="28"/>
                <w:lang w:val="lv-LV"/>
              </w:rPr>
            </w:pPr>
            <w:r w:rsidRPr="00760987">
              <w:rPr>
                <w:szCs w:val="28"/>
                <w:lang w:val="lv-LV"/>
              </w:rPr>
              <w:t>P</w:t>
            </w:r>
            <w:r w:rsidR="00603F7B" w:rsidRPr="00760987">
              <w:rPr>
                <w:szCs w:val="28"/>
                <w:lang w:val="lv-LV"/>
              </w:rPr>
              <w:t>rojekts šo jomu neskar.</w:t>
            </w:r>
          </w:p>
        </w:tc>
      </w:tr>
      <w:tr w:rsidR="005D73DE" w:rsidRPr="00017B63" w14:paraId="36712BEA" w14:textId="77777777" w:rsidTr="003519C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gridAfter w:val="1"/>
          <w:wAfter w:w="7" w:type="pct"/>
        </w:trPr>
        <w:tc>
          <w:tcPr>
            <w:tcW w:w="290" w:type="pct"/>
            <w:gridSpan w:val="2"/>
            <w:tcBorders>
              <w:top w:val="outset" w:sz="6" w:space="0" w:color="auto"/>
              <w:left w:val="outset" w:sz="6" w:space="0" w:color="auto"/>
              <w:right w:val="outset" w:sz="6" w:space="0" w:color="auto"/>
            </w:tcBorders>
          </w:tcPr>
          <w:p w14:paraId="4CD59276" w14:textId="77777777" w:rsidR="00BE26B5" w:rsidRPr="00760987" w:rsidRDefault="00BE26B5" w:rsidP="005D73DE">
            <w:pPr>
              <w:pStyle w:val="Paraststmeklis"/>
              <w:spacing w:before="0" w:beforeAutospacing="0" w:after="0" w:afterAutospacing="0"/>
              <w:rPr>
                <w:szCs w:val="28"/>
                <w:lang w:val="lv-LV"/>
              </w:rPr>
            </w:pPr>
            <w:r w:rsidRPr="00760987">
              <w:rPr>
                <w:szCs w:val="28"/>
                <w:lang w:val="lv-LV"/>
              </w:rPr>
              <w:t>4.</w:t>
            </w:r>
          </w:p>
        </w:tc>
        <w:tc>
          <w:tcPr>
            <w:tcW w:w="1039" w:type="pct"/>
            <w:tcBorders>
              <w:top w:val="outset" w:sz="6" w:space="0" w:color="auto"/>
              <w:left w:val="outset" w:sz="6" w:space="0" w:color="auto"/>
              <w:right w:val="outset" w:sz="6" w:space="0" w:color="auto"/>
            </w:tcBorders>
          </w:tcPr>
          <w:p w14:paraId="38609DB9" w14:textId="77777777" w:rsidR="00BE26B5" w:rsidRPr="00760987" w:rsidRDefault="00153C68" w:rsidP="00C21DCA">
            <w:pPr>
              <w:jc w:val="both"/>
              <w:rPr>
                <w:szCs w:val="28"/>
                <w:lang w:val="lv-LV"/>
              </w:rPr>
            </w:pPr>
            <w:r w:rsidRPr="00760987">
              <w:rPr>
                <w:szCs w:val="28"/>
                <w:lang w:val="lv-LV"/>
              </w:rPr>
              <w:t>Cita informācija</w:t>
            </w:r>
          </w:p>
        </w:tc>
        <w:tc>
          <w:tcPr>
            <w:tcW w:w="3664" w:type="pct"/>
            <w:tcBorders>
              <w:top w:val="outset" w:sz="6" w:space="0" w:color="auto"/>
              <w:left w:val="outset" w:sz="6" w:space="0" w:color="auto"/>
              <w:right w:val="outset" w:sz="6" w:space="0" w:color="auto"/>
            </w:tcBorders>
            <w:shd w:val="clear" w:color="auto" w:fill="auto"/>
          </w:tcPr>
          <w:p w14:paraId="6D8F886A" w14:textId="77777777" w:rsidR="00BE26B5" w:rsidRPr="00760987" w:rsidRDefault="00C14BAF" w:rsidP="005D73DE">
            <w:pPr>
              <w:widowControl w:val="0"/>
              <w:jc w:val="both"/>
              <w:rPr>
                <w:szCs w:val="28"/>
                <w:lang w:val="lv-LV"/>
              </w:rPr>
            </w:pPr>
            <w:r w:rsidRPr="00760987">
              <w:rPr>
                <w:szCs w:val="28"/>
                <w:lang w:val="lv-LV"/>
              </w:rPr>
              <w:t>Nav.</w:t>
            </w:r>
          </w:p>
        </w:tc>
      </w:tr>
      <w:tr w:rsidR="003519C6" w:rsidRPr="003519C6" w14:paraId="45B02822" w14:textId="77777777" w:rsidTr="003519C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5"/>
            <w:tcBorders>
              <w:top w:val="outset" w:sz="6" w:space="0" w:color="000000"/>
              <w:left w:val="outset" w:sz="6" w:space="0" w:color="000000"/>
              <w:bottom w:val="outset" w:sz="6" w:space="0" w:color="000000"/>
              <w:right w:val="outset" w:sz="6" w:space="0" w:color="000000"/>
            </w:tcBorders>
          </w:tcPr>
          <w:p w14:paraId="234914D0" w14:textId="77777777" w:rsidR="003519C6" w:rsidRPr="003519C6" w:rsidRDefault="003519C6" w:rsidP="003519C6">
            <w:pPr>
              <w:jc w:val="center"/>
              <w:rPr>
                <w:b/>
                <w:bCs/>
                <w:szCs w:val="28"/>
                <w:lang w:val="lv-LV" w:eastAsia="lv-LV"/>
              </w:rPr>
            </w:pPr>
            <w:r w:rsidRPr="003519C6">
              <w:rPr>
                <w:b/>
                <w:bCs/>
                <w:szCs w:val="28"/>
                <w:lang w:val="lv-LV" w:eastAsia="lv-LV"/>
              </w:rPr>
              <w:t>III. Tiesību akta projekta ietekme uz valsts budžetu un pašvaldību budžetiem</w:t>
            </w:r>
          </w:p>
        </w:tc>
      </w:tr>
      <w:tr w:rsidR="003519C6" w:rsidRPr="003519C6" w14:paraId="5819E743" w14:textId="77777777" w:rsidTr="003519C6">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PrEx>
        <w:tc>
          <w:tcPr>
            <w:tcW w:w="5000" w:type="pct"/>
            <w:gridSpan w:val="5"/>
            <w:tcBorders>
              <w:top w:val="outset" w:sz="6" w:space="0" w:color="000000"/>
              <w:left w:val="outset" w:sz="6" w:space="0" w:color="000000"/>
              <w:bottom w:val="outset" w:sz="6" w:space="0" w:color="000000"/>
              <w:right w:val="outset" w:sz="6" w:space="0" w:color="000000"/>
            </w:tcBorders>
          </w:tcPr>
          <w:p w14:paraId="6A0B8C80" w14:textId="6A56091B" w:rsidR="003519C6" w:rsidRPr="003519C6" w:rsidRDefault="003519C6" w:rsidP="003519C6">
            <w:pPr>
              <w:jc w:val="center"/>
              <w:rPr>
                <w:bCs/>
                <w:szCs w:val="28"/>
                <w:lang w:val="lv-LV" w:eastAsia="lv-LV"/>
              </w:rPr>
            </w:pPr>
            <w:r w:rsidRPr="003519C6">
              <w:rPr>
                <w:bCs/>
                <w:szCs w:val="28"/>
                <w:lang w:val="lv-LV" w:eastAsia="lv-LV"/>
              </w:rPr>
              <w:t>Projekts šo jomu neskar.</w:t>
            </w:r>
          </w:p>
        </w:tc>
      </w:tr>
    </w:tbl>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3519C6" w:rsidRPr="003519C6" w14:paraId="4D10D412" w14:textId="77777777" w:rsidTr="003519C6">
        <w:tc>
          <w:tcPr>
            <w:tcW w:w="9077" w:type="dxa"/>
            <w:vAlign w:val="center"/>
          </w:tcPr>
          <w:p w14:paraId="4D4E39EB" w14:textId="77777777" w:rsidR="003519C6" w:rsidRPr="003519C6" w:rsidRDefault="003519C6" w:rsidP="003519C6">
            <w:pPr>
              <w:jc w:val="center"/>
              <w:rPr>
                <w:b/>
                <w:bCs/>
                <w:szCs w:val="28"/>
                <w:lang w:val="lv-LV" w:eastAsia="lv-LV"/>
              </w:rPr>
            </w:pPr>
            <w:r w:rsidRPr="003519C6">
              <w:rPr>
                <w:b/>
                <w:szCs w:val="28"/>
                <w:lang w:val="lv-LV" w:eastAsia="lv-LV"/>
              </w:rPr>
              <w:t>IV. Tiesību akta projekta ietekme uz spēkā esošo tiesību normu sistēmu</w:t>
            </w:r>
          </w:p>
        </w:tc>
      </w:tr>
      <w:tr w:rsidR="003519C6" w:rsidRPr="003519C6" w14:paraId="0C57B66F" w14:textId="77777777" w:rsidTr="003519C6">
        <w:tc>
          <w:tcPr>
            <w:tcW w:w="9077" w:type="dxa"/>
            <w:vAlign w:val="center"/>
          </w:tcPr>
          <w:p w14:paraId="63C80AEB" w14:textId="2F92DC2C" w:rsidR="003519C6" w:rsidRPr="003519C6" w:rsidRDefault="003519C6" w:rsidP="003519C6">
            <w:pPr>
              <w:jc w:val="center"/>
              <w:rPr>
                <w:szCs w:val="28"/>
                <w:lang w:val="lv-LV" w:eastAsia="lv-LV"/>
              </w:rPr>
            </w:pPr>
            <w:r w:rsidRPr="003519C6">
              <w:rPr>
                <w:bCs/>
                <w:szCs w:val="28"/>
                <w:lang w:val="lv-LV" w:eastAsia="lv-LV"/>
              </w:rPr>
              <w:t>Projekts šo jomu neskar.</w:t>
            </w:r>
          </w:p>
        </w:tc>
      </w:tr>
    </w:tbl>
    <w:p w14:paraId="393F1DD2" w14:textId="1558EAD3" w:rsidR="007F21AE" w:rsidRPr="00854D93" w:rsidRDefault="007F21AE" w:rsidP="00C21DCA">
      <w:pPr>
        <w:jc w:val="both"/>
        <w:rPr>
          <w:i/>
          <w:szCs w:val="28"/>
          <w:lang w:val="lv-LV" w:eastAsia="lv-LV"/>
        </w:rPr>
      </w:pPr>
    </w:p>
    <w:tbl>
      <w:tblPr>
        <w:tblW w:w="5004" w:type="pct"/>
        <w:tblInd w:w="-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5"/>
        <w:gridCol w:w="481"/>
        <w:gridCol w:w="65"/>
        <w:gridCol w:w="1844"/>
        <w:gridCol w:w="2274"/>
        <w:gridCol w:w="181"/>
        <w:gridCol w:w="1968"/>
        <w:gridCol w:w="2240"/>
      </w:tblGrid>
      <w:tr w:rsidR="005D73DE" w:rsidRPr="00017B63" w14:paraId="38A53CD2" w14:textId="77777777" w:rsidTr="003519C6">
        <w:tc>
          <w:tcPr>
            <w:tcW w:w="5000" w:type="pct"/>
            <w:gridSpan w:val="8"/>
            <w:tcBorders>
              <w:top w:val="single" w:sz="4" w:space="0" w:color="auto"/>
              <w:left w:val="single" w:sz="4" w:space="0" w:color="auto"/>
              <w:bottom w:val="outset" w:sz="6" w:space="0" w:color="000000"/>
              <w:right w:val="single" w:sz="4" w:space="0" w:color="auto"/>
            </w:tcBorders>
          </w:tcPr>
          <w:p w14:paraId="4567C2B4" w14:textId="77777777" w:rsidR="009E04D3" w:rsidRPr="00760987" w:rsidRDefault="009E04D3" w:rsidP="00C21DCA">
            <w:pPr>
              <w:jc w:val="center"/>
              <w:rPr>
                <w:b/>
                <w:bCs/>
                <w:lang w:val="lv-LV"/>
              </w:rPr>
            </w:pPr>
            <w:r w:rsidRPr="00760987">
              <w:rPr>
                <w:b/>
                <w:bCs/>
                <w:lang w:val="lv-LV"/>
              </w:rPr>
              <w:t>V. Tiesību akta projekta atbilstība Latvijas Republikas starptautiskajām saistībām</w:t>
            </w:r>
          </w:p>
        </w:tc>
      </w:tr>
      <w:tr w:rsidR="005D73DE" w:rsidRPr="001577CB" w14:paraId="02A2DB0F" w14:textId="77777777" w:rsidTr="003519C6">
        <w:tc>
          <w:tcPr>
            <w:tcW w:w="273" w:type="pct"/>
            <w:gridSpan w:val="2"/>
            <w:tcBorders>
              <w:top w:val="outset" w:sz="6" w:space="0" w:color="000000"/>
              <w:left w:val="outset" w:sz="6" w:space="0" w:color="000000"/>
              <w:bottom w:val="outset" w:sz="6" w:space="0" w:color="000000"/>
              <w:right w:val="outset" w:sz="6" w:space="0" w:color="000000"/>
            </w:tcBorders>
          </w:tcPr>
          <w:p w14:paraId="361B1E6E" w14:textId="77777777" w:rsidR="009E04D3" w:rsidRPr="00760987" w:rsidRDefault="009E04D3" w:rsidP="005D73DE">
            <w:pPr>
              <w:rPr>
                <w:lang w:val="lv-LV"/>
              </w:rPr>
            </w:pPr>
            <w:r w:rsidRPr="00760987">
              <w:rPr>
                <w:lang w:val="lv-LV"/>
              </w:rPr>
              <w:t>1.</w:t>
            </w:r>
          </w:p>
        </w:tc>
        <w:tc>
          <w:tcPr>
            <w:tcW w:w="1053" w:type="pct"/>
            <w:gridSpan w:val="2"/>
            <w:tcBorders>
              <w:top w:val="outset" w:sz="6" w:space="0" w:color="000000"/>
              <w:left w:val="outset" w:sz="6" w:space="0" w:color="000000"/>
              <w:bottom w:val="outset" w:sz="6" w:space="0" w:color="000000"/>
              <w:right w:val="outset" w:sz="6" w:space="0" w:color="000000"/>
            </w:tcBorders>
          </w:tcPr>
          <w:p w14:paraId="496B2924" w14:textId="77777777" w:rsidR="009E04D3" w:rsidRPr="00760987" w:rsidRDefault="009E04D3" w:rsidP="00C21DCA">
            <w:pPr>
              <w:jc w:val="both"/>
              <w:rPr>
                <w:lang w:val="lv-LV"/>
              </w:rPr>
            </w:pPr>
            <w:r w:rsidRPr="00760987">
              <w:rPr>
                <w:lang w:val="lv-LV"/>
              </w:rPr>
              <w:t>Saistības pret Eiropas Savienību</w:t>
            </w:r>
          </w:p>
        </w:tc>
        <w:tc>
          <w:tcPr>
            <w:tcW w:w="3674" w:type="pct"/>
            <w:gridSpan w:val="4"/>
            <w:tcBorders>
              <w:top w:val="outset" w:sz="6" w:space="0" w:color="000000"/>
              <w:left w:val="outset" w:sz="6" w:space="0" w:color="000000"/>
              <w:bottom w:val="outset" w:sz="6" w:space="0" w:color="000000"/>
              <w:right w:val="outset" w:sz="6" w:space="0" w:color="000000"/>
            </w:tcBorders>
          </w:tcPr>
          <w:p w14:paraId="1D20F785" w14:textId="77777777" w:rsidR="00EB6101" w:rsidRDefault="00C14BAF" w:rsidP="00DF694D">
            <w:pPr>
              <w:jc w:val="both"/>
              <w:rPr>
                <w:lang w:val="lv-LV"/>
              </w:rPr>
            </w:pPr>
            <w:r w:rsidRPr="00760987">
              <w:rPr>
                <w:lang w:val="lv-LV"/>
              </w:rPr>
              <w:t>Noteikumu projektā iekļautas tiesību normas, kas izriet no</w:t>
            </w:r>
            <w:r w:rsidR="00EB6101">
              <w:rPr>
                <w:lang w:val="lv-LV"/>
              </w:rPr>
              <w:t xml:space="preserve">: </w:t>
            </w:r>
          </w:p>
          <w:p w14:paraId="61C87035" w14:textId="05242010" w:rsidR="00B861A1" w:rsidRPr="00EB6101" w:rsidRDefault="00EB6101" w:rsidP="00EB6101">
            <w:pPr>
              <w:jc w:val="both"/>
              <w:rPr>
                <w:bCs/>
                <w:lang w:val="lv-LV"/>
              </w:rPr>
            </w:pPr>
            <w:r>
              <w:rPr>
                <w:bCs/>
                <w:lang w:val="lv-LV"/>
              </w:rPr>
              <w:t>1)</w:t>
            </w:r>
            <w:r w:rsidR="001A0976">
              <w:rPr>
                <w:bCs/>
                <w:lang w:val="lv-LV"/>
              </w:rPr>
              <w:t> </w:t>
            </w:r>
            <w:r w:rsidR="00025166" w:rsidRPr="00EB6101">
              <w:rPr>
                <w:bCs/>
                <w:lang w:val="lv-LV"/>
              </w:rPr>
              <w:t xml:space="preserve">Komisijas 2017.gada 3.jūlija Īstenošanas lēmuma (ES) </w:t>
            </w:r>
            <w:r w:rsidR="00DF694D" w:rsidRPr="00EB6101">
              <w:rPr>
                <w:bCs/>
                <w:lang w:val="lv-LV"/>
              </w:rPr>
              <w:t>2017/1196/ES</w:t>
            </w:r>
            <w:r w:rsidR="00025166" w:rsidRPr="00EB6101">
              <w:rPr>
                <w:bCs/>
                <w:lang w:val="lv-LV"/>
              </w:rPr>
              <w:t>, ar ko groza Īstenošanas lēmumu 2014/709/ES par dzīvnieku veselības kontroles pasākumiem saistībā ar Āfrikas cūku mēri dažās dalībvalstīs</w:t>
            </w:r>
            <w:r w:rsidRPr="00EB6101">
              <w:rPr>
                <w:bCs/>
                <w:lang w:val="lv-LV"/>
              </w:rPr>
              <w:t>;</w:t>
            </w:r>
          </w:p>
          <w:p w14:paraId="2F163959" w14:textId="5362F2BB" w:rsidR="00EB6101" w:rsidRPr="00EB6101" w:rsidRDefault="00EB6101" w:rsidP="00EB6101">
            <w:pPr>
              <w:jc w:val="both"/>
              <w:rPr>
                <w:lang w:val="lv-LV"/>
              </w:rPr>
            </w:pPr>
            <w:r>
              <w:rPr>
                <w:lang w:val="lv-LV"/>
              </w:rPr>
              <w:t xml:space="preserve">2) </w:t>
            </w:r>
            <w:r w:rsidRPr="00EB6101">
              <w:rPr>
                <w:lang w:val="lv-LV"/>
              </w:rPr>
              <w:t xml:space="preserve">Komisijas </w:t>
            </w:r>
            <w:r w:rsidRPr="00EB6101">
              <w:rPr>
                <w:bCs/>
                <w:lang w:val="lv-LV"/>
              </w:rPr>
              <w:t>2017.gada 11.jūlija</w:t>
            </w:r>
            <w:r w:rsidRPr="00EB6101">
              <w:rPr>
                <w:lang w:val="lv-LV"/>
              </w:rPr>
              <w:t xml:space="preserve"> Īstenošanas lēmum</w:t>
            </w:r>
            <w:r w:rsidR="001A0976">
              <w:rPr>
                <w:lang w:val="lv-LV"/>
              </w:rPr>
              <w:t>a</w:t>
            </w:r>
            <w:r w:rsidRPr="00EB6101">
              <w:rPr>
                <w:lang w:val="lv-LV"/>
              </w:rPr>
              <w:t xml:space="preserve"> </w:t>
            </w:r>
            <w:r w:rsidRPr="00EB6101">
              <w:rPr>
                <w:bCs/>
                <w:lang w:val="lv-LV"/>
              </w:rPr>
              <w:t>(ES) 2017/1265</w:t>
            </w:r>
            <w:r w:rsidR="001A0976">
              <w:rPr>
                <w:bCs/>
                <w:lang w:val="lv-LV"/>
              </w:rPr>
              <w:t>,</w:t>
            </w:r>
            <w:r w:rsidRPr="00EB6101">
              <w:rPr>
                <w:bCs/>
                <w:lang w:val="lv-LV"/>
              </w:rPr>
              <w:t xml:space="preserve"> ar ko groza pielikumu Īstenošanas lēmumam 2014/709/ES par dzīvnieku veselības kontroles pasākumiem saistībā ar Āfrikas cūku mēri dažās dalībvalstīs.</w:t>
            </w:r>
          </w:p>
        </w:tc>
      </w:tr>
      <w:tr w:rsidR="005D73DE" w:rsidRPr="00017B63" w14:paraId="31A7011A" w14:textId="77777777" w:rsidTr="003519C6">
        <w:tc>
          <w:tcPr>
            <w:tcW w:w="273" w:type="pct"/>
            <w:gridSpan w:val="2"/>
            <w:tcBorders>
              <w:top w:val="outset" w:sz="6" w:space="0" w:color="000000"/>
              <w:left w:val="outset" w:sz="6" w:space="0" w:color="000000"/>
              <w:bottom w:val="outset" w:sz="6" w:space="0" w:color="000000"/>
              <w:right w:val="outset" w:sz="6" w:space="0" w:color="000000"/>
            </w:tcBorders>
          </w:tcPr>
          <w:p w14:paraId="3CBA8C1E" w14:textId="77777777" w:rsidR="009E04D3" w:rsidRPr="00760987" w:rsidRDefault="009E04D3" w:rsidP="005D73DE">
            <w:pPr>
              <w:rPr>
                <w:lang w:val="lv-LV"/>
              </w:rPr>
            </w:pPr>
            <w:r w:rsidRPr="00760987">
              <w:rPr>
                <w:lang w:val="lv-LV"/>
              </w:rPr>
              <w:lastRenderedPageBreak/>
              <w:t>2.</w:t>
            </w:r>
          </w:p>
        </w:tc>
        <w:tc>
          <w:tcPr>
            <w:tcW w:w="1053" w:type="pct"/>
            <w:gridSpan w:val="2"/>
            <w:tcBorders>
              <w:top w:val="outset" w:sz="6" w:space="0" w:color="000000"/>
              <w:left w:val="outset" w:sz="6" w:space="0" w:color="000000"/>
              <w:bottom w:val="outset" w:sz="6" w:space="0" w:color="000000"/>
              <w:right w:val="outset" w:sz="6" w:space="0" w:color="000000"/>
            </w:tcBorders>
          </w:tcPr>
          <w:p w14:paraId="5B9E212F" w14:textId="77777777" w:rsidR="009E04D3" w:rsidRPr="00760987" w:rsidRDefault="009E04D3" w:rsidP="00C21DCA">
            <w:pPr>
              <w:jc w:val="both"/>
              <w:rPr>
                <w:lang w:val="lv-LV"/>
              </w:rPr>
            </w:pPr>
            <w:r w:rsidRPr="00760987">
              <w:rPr>
                <w:lang w:val="lv-LV"/>
              </w:rPr>
              <w:t>Citas starptautiskās saistības</w:t>
            </w:r>
          </w:p>
        </w:tc>
        <w:tc>
          <w:tcPr>
            <w:tcW w:w="3674" w:type="pct"/>
            <w:gridSpan w:val="4"/>
            <w:tcBorders>
              <w:top w:val="outset" w:sz="6" w:space="0" w:color="000000"/>
              <w:left w:val="outset" w:sz="6" w:space="0" w:color="000000"/>
              <w:bottom w:val="outset" w:sz="6" w:space="0" w:color="000000"/>
              <w:right w:val="outset" w:sz="6" w:space="0" w:color="000000"/>
            </w:tcBorders>
          </w:tcPr>
          <w:p w14:paraId="5C6BE116" w14:textId="77777777" w:rsidR="009E04D3" w:rsidRPr="00760987" w:rsidRDefault="00C14BAF" w:rsidP="005D73DE">
            <w:pPr>
              <w:rPr>
                <w:lang w:val="lv-LV"/>
              </w:rPr>
            </w:pPr>
            <w:r w:rsidRPr="00760987">
              <w:rPr>
                <w:lang w:val="lv-LV"/>
              </w:rPr>
              <w:t>Projekts šo jomu neskar.</w:t>
            </w:r>
          </w:p>
        </w:tc>
      </w:tr>
      <w:tr w:rsidR="005D73DE" w:rsidRPr="00017B63" w14:paraId="01CDF29E" w14:textId="77777777" w:rsidTr="003519C6">
        <w:tc>
          <w:tcPr>
            <w:tcW w:w="273" w:type="pct"/>
            <w:gridSpan w:val="2"/>
            <w:tcBorders>
              <w:top w:val="outset" w:sz="6" w:space="0" w:color="000000"/>
              <w:left w:val="outset" w:sz="6" w:space="0" w:color="000000"/>
              <w:bottom w:val="outset" w:sz="6" w:space="0" w:color="000000"/>
              <w:right w:val="outset" w:sz="6" w:space="0" w:color="000000"/>
            </w:tcBorders>
          </w:tcPr>
          <w:p w14:paraId="6EE222CD" w14:textId="77777777" w:rsidR="009E04D3" w:rsidRPr="00760987" w:rsidRDefault="009E04D3" w:rsidP="005D73DE">
            <w:pPr>
              <w:rPr>
                <w:lang w:val="lv-LV"/>
              </w:rPr>
            </w:pPr>
            <w:r w:rsidRPr="00760987">
              <w:rPr>
                <w:lang w:val="lv-LV"/>
              </w:rPr>
              <w:t>3.</w:t>
            </w:r>
          </w:p>
        </w:tc>
        <w:tc>
          <w:tcPr>
            <w:tcW w:w="1053" w:type="pct"/>
            <w:gridSpan w:val="2"/>
            <w:tcBorders>
              <w:top w:val="outset" w:sz="6" w:space="0" w:color="000000"/>
              <w:left w:val="outset" w:sz="6" w:space="0" w:color="000000"/>
              <w:bottom w:val="outset" w:sz="6" w:space="0" w:color="000000"/>
              <w:right w:val="outset" w:sz="6" w:space="0" w:color="000000"/>
            </w:tcBorders>
          </w:tcPr>
          <w:p w14:paraId="745E02F0" w14:textId="77777777" w:rsidR="009E04D3" w:rsidRPr="00760987" w:rsidRDefault="009E04D3" w:rsidP="00C21DCA">
            <w:pPr>
              <w:jc w:val="both"/>
              <w:rPr>
                <w:lang w:val="lv-LV"/>
              </w:rPr>
            </w:pPr>
            <w:r w:rsidRPr="00760987">
              <w:rPr>
                <w:lang w:val="lv-LV"/>
              </w:rPr>
              <w:t>Cita informācija</w:t>
            </w:r>
          </w:p>
        </w:tc>
        <w:tc>
          <w:tcPr>
            <w:tcW w:w="3674" w:type="pct"/>
            <w:gridSpan w:val="4"/>
            <w:tcBorders>
              <w:top w:val="outset" w:sz="6" w:space="0" w:color="000000"/>
              <w:left w:val="outset" w:sz="6" w:space="0" w:color="000000"/>
              <w:bottom w:val="outset" w:sz="6" w:space="0" w:color="000000"/>
              <w:right w:val="outset" w:sz="6" w:space="0" w:color="000000"/>
            </w:tcBorders>
          </w:tcPr>
          <w:p w14:paraId="55A3A3C0" w14:textId="77777777" w:rsidR="009E04D3" w:rsidRPr="00760987" w:rsidRDefault="00C14BAF" w:rsidP="005D73DE">
            <w:pPr>
              <w:rPr>
                <w:lang w:val="lv-LV"/>
              </w:rPr>
            </w:pPr>
            <w:r w:rsidRPr="00760987">
              <w:rPr>
                <w:lang w:val="lv-LV"/>
              </w:rPr>
              <w:t>Nav.</w:t>
            </w:r>
          </w:p>
        </w:tc>
      </w:tr>
      <w:tr w:rsidR="005D73DE" w:rsidRPr="00017B63" w14:paraId="72CAA762"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523"/>
          <w:jc w:val="center"/>
        </w:trPr>
        <w:tc>
          <w:tcPr>
            <w:tcW w:w="4992" w:type="pct"/>
            <w:gridSpan w:val="7"/>
            <w:vAlign w:val="center"/>
          </w:tcPr>
          <w:p w14:paraId="54E14029" w14:textId="77777777" w:rsidR="00FB20CF" w:rsidRPr="00760987" w:rsidRDefault="00FB20CF" w:rsidP="005D73DE">
            <w:pPr>
              <w:pStyle w:val="naisnod"/>
              <w:spacing w:before="0" w:after="0"/>
            </w:pPr>
            <w:r w:rsidRPr="00760987">
              <w:t>1.tabula</w:t>
            </w:r>
          </w:p>
          <w:p w14:paraId="6067378B" w14:textId="77777777" w:rsidR="00FB20CF" w:rsidRPr="00760987" w:rsidRDefault="00FB20CF" w:rsidP="005D73DE">
            <w:pPr>
              <w:pStyle w:val="naisnod"/>
              <w:spacing w:before="0" w:after="0"/>
              <w:rPr>
                <w:i/>
              </w:rPr>
            </w:pPr>
            <w:r w:rsidRPr="00760987">
              <w:t>Tiesību akta projekta atbilstība ES tiesību aktiem</w:t>
            </w:r>
          </w:p>
        </w:tc>
      </w:tr>
      <w:tr w:rsidR="005D73DE" w:rsidRPr="001577CB" w14:paraId="2C8F9502"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906"/>
          <w:jc w:val="center"/>
        </w:trPr>
        <w:tc>
          <w:tcPr>
            <w:tcW w:w="1318" w:type="pct"/>
            <w:gridSpan w:val="3"/>
            <w:vAlign w:val="center"/>
          </w:tcPr>
          <w:p w14:paraId="63845D46" w14:textId="77777777" w:rsidR="00FB20CF" w:rsidRPr="00760987" w:rsidRDefault="00FB20CF" w:rsidP="005D73DE">
            <w:pPr>
              <w:pStyle w:val="naiskr"/>
              <w:spacing w:before="0" w:beforeAutospacing="0" w:after="0" w:afterAutospacing="0"/>
              <w:ind w:hanging="10"/>
              <w:jc w:val="center"/>
            </w:pPr>
            <w:r w:rsidRPr="00760987">
              <w:t>Attiecīgā ES tiesību akta datums, numurs un nosaukums</w:t>
            </w:r>
          </w:p>
        </w:tc>
        <w:tc>
          <w:tcPr>
            <w:tcW w:w="3674" w:type="pct"/>
            <w:gridSpan w:val="4"/>
          </w:tcPr>
          <w:p w14:paraId="45F1691D" w14:textId="184EAD9D" w:rsidR="00825AF1" w:rsidRDefault="00025166" w:rsidP="00516605">
            <w:pPr>
              <w:pStyle w:val="naiskr"/>
              <w:spacing w:before="0" w:beforeAutospacing="0" w:after="0" w:afterAutospacing="0"/>
              <w:jc w:val="both"/>
              <w:rPr>
                <w:bCs/>
              </w:rPr>
            </w:pPr>
            <w:r w:rsidRPr="005675BE">
              <w:rPr>
                <w:bCs/>
              </w:rPr>
              <w:t xml:space="preserve">Komisijas 2017.gada 3.jūlija Īstenošanas lēmums (ES) </w:t>
            </w:r>
            <w:r w:rsidR="00DF694D" w:rsidRPr="005675BE">
              <w:rPr>
                <w:bCs/>
              </w:rPr>
              <w:t>2017/1196/ES</w:t>
            </w:r>
            <w:r w:rsidR="001A0976">
              <w:rPr>
                <w:bCs/>
              </w:rPr>
              <w:t>,</w:t>
            </w:r>
            <w:r w:rsidRPr="005675BE">
              <w:rPr>
                <w:bCs/>
              </w:rPr>
              <w:t xml:space="preserve"> ar ko groza Īstenošanas lēmumu 2014/709/ES par dzīvnieku veselības kontroles pasākumiem saistībā ar Āfrikas cūku mēri dažās dalībvalstīs (turpmāk – Īstenošanas lēmums </w:t>
            </w:r>
            <w:r w:rsidR="00DF694D" w:rsidRPr="005675BE">
              <w:rPr>
                <w:bCs/>
              </w:rPr>
              <w:t>2017/1196/ES</w:t>
            </w:r>
            <w:r w:rsidRPr="005675BE">
              <w:rPr>
                <w:bCs/>
              </w:rPr>
              <w:t>).</w:t>
            </w:r>
          </w:p>
          <w:p w14:paraId="67FB3E3D" w14:textId="313A254B" w:rsidR="00EB6101" w:rsidRPr="00760987" w:rsidRDefault="00EB6101" w:rsidP="00516605">
            <w:pPr>
              <w:pStyle w:val="naiskr"/>
              <w:spacing w:before="0" w:beforeAutospacing="0" w:after="0" w:afterAutospacing="0"/>
              <w:jc w:val="both"/>
              <w:rPr>
                <w:bCs/>
              </w:rPr>
            </w:pPr>
            <w:r w:rsidRPr="001A0976">
              <w:rPr>
                <w:bCs/>
              </w:rPr>
              <w:t>Komisijas 2017.gada 11.jūlija Īstenošanas lēmums (ES) 2017/1265</w:t>
            </w:r>
            <w:r w:rsidR="001A0976">
              <w:rPr>
                <w:bCs/>
              </w:rPr>
              <w:t>,</w:t>
            </w:r>
            <w:r w:rsidRPr="001A0976">
              <w:rPr>
                <w:bCs/>
              </w:rPr>
              <w:t xml:space="preserve"> ar ko groza pielikumu Īstenošanas lēmumam 2014/709/ES par dzīvnieku veselības kontroles pasākumiem saistībā ar Āfrikas cūku mēri dažās dalībvalstīs (turpmāk – Īstenošanas lēmums 2017/1265/ES).</w:t>
            </w:r>
          </w:p>
        </w:tc>
      </w:tr>
      <w:tr w:rsidR="005D73DE" w:rsidRPr="00017B63" w14:paraId="6DD67CC4"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65"/>
          <w:jc w:val="center"/>
        </w:trPr>
        <w:tc>
          <w:tcPr>
            <w:tcW w:w="1318" w:type="pct"/>
            <w:gridSpan w:val="3"/>
            <w:vAlign w:val="center"/>
          </w:tcPr>
          <w:p w14:paraId="1B544851" w14:textId="77777777" w:rsidR="00FB20CF" w:rsidRPr="00760987" w:rsidRDefault="00FB20CF" w:rsidP="005D73DE">
            <w:pPr>
              <w:pStyle w:val="naiskr"/>
              <w:spacing w:before="0" w:beforeAutospacing="0" w:after="0" w:afterAutospacing="0"/>
              <w:jc w:val="center"/>
            </w:pPr>
            <w:r w:rsidRPr="00760987">
              <w:t>A</w:t>
            </w:r>
          </w:p>
        </w:tc>
        <w:tc>
          <w:tcPr>
            <w:tcW w:w="1354" w:type="pct"/>
            <w:gridSpan w:val="2"/>
            <w:vAlign w:val="center"/>
          </w:tcPr>
          <w:p w14:paraId="0B67160F" w14:textId="77777777" w:rsidR="00FB20CF" w:rsidRPr="00760987" w:rsidRDefault="00FB20CF" w:rsidP="005D73DE">
            <w:pPr>
              <w:pStyle w:val="naiskr"/>
              <w:spacing w:before="0" w:beforeAutospacing="0" w:after="0" w:afterAutospacing="0"/>
              <w:jc w:val="center"/>
            </w:pPr>
            <w:r w:rsidRPr="00760987">
              <w:t>B</w:t>
            </w:r>
          </w:p>
        </w:tc>
        <w:tc>
          <w:tcPr>
            <w:tcW w:w="1085" w:type="pct"/>
            <w:vAlign w:val="center"/>
          </w:tcPr>
          <w:p w14:paraId="0CC5EDA2" w14:textId="77777777" w:rsidR="00FB20CF" w:rsidRPr="00760987" w:rsidRDefault="00FB20CF" w:rsidP="005D73DE">
            <w:pPr>
              <w:pStyle w:val="naiskr"/>
              <w:spacing w:before="0" w:beforeAutospacing="0" w:after="0" w:afterAutospacing="0"/>
              <w:jc w:val="center"/>
            </w:pPr>
            <w:r w:rsidRPr="00760987">
              <w:t>C</w:t>
            </w:r>
          </w:p>
        </w:tc>
        <w:tc>
          <w:tcPr>
            <w:tcW w:w="1235" w:type="pct"/>
            <w:vAlign w:val="center"/>
          </w:tcPr>
          <w:p w14:paraId="203A0B76" w14:textId="77777777" w:rsidR="00FB20CF" w:rsidRPr="00760987" w:rsidRDefault="00FB20CF" w:rsidP="005D73DE">
            <w:pPr>
              <w:pStyle w:val="naiskr"/>
              <w:spacing w:before="0" w:beforeAutospacing="0" w:after="0" w:afterAutospacing="0"/>
              <w:jc w:val="center"/>
            </w:pPr>
            <w:r w:rsidRPr="00760987">
              <w:t>D</w:t>
            </w:r>
          </w:p>
        </w:tc>
      </w:tr>
      <w:tr w:rsidR="005D73DE" w:rsidRPr="001577CB" w14:paraId="28C659D1"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65"/>
          <w:jc w:val="center"/>
        </w:trPr>
        <w:tc>
          <w:tcPr>
            <w:tcW w:w="1318" w:type="pct"/>
            <w:gridSpan w:val="3"/>
          </w:tcPr>
          <w:p w14:paraId="587D4F4E" w14:textId="77777777" w:rsidR="00DC5E91" w:rsidRPr="00760987" w:rsidRDefault="00DC5E91" w:rsidP="005D73DE">
            <w:pPr>
              <w:pStyle w:val="naiskr"/>
              <w:spacing w:before="0" w:beforeAutospacing="0" w:after="0" w:afterAutospacing="0"/>
              <w:jc w:val="both"/>
            </w:pPr>
            <w:r w:rsidRPr="00760987">
              <w:t>Attiecīgā ES tiesību akta panta numurs (uzskaitot katru tiesību akta vienību – pantu, daļu, punktu, apakšpunktu)</w:t>
            </w:r>
          </w:p>
        </w:tc>
        <w:tc>
          <w:tcPr>
            <w:tcW w:w="1354" w:type="pct"/>
            <w:gridSpan w:val="2"/>
          </w:tcPr>
          <w:p w14:paraId="5A5856F3" w14:textId="77777777" w:rsidR="00DC5E91" w:rsidRPr="00760987" w:rsidRDefault="0015551E" w:rsidP="005D73DE">
            <w:pPr>
              <w:pStyle w:val="naiskr"/>
              <w:spacing w:before="0" w:beforeAutospacing="0" w:after="0" w:afterAutospacing="0"/>
              <w:jc w:val="both"/>
            </w:pPr>
            <w:r w:rsidRPr="00760987">
              <w:t>Projekta vienība, kas pārņem vai ievieš katru šīs tabulas A ailē minēto ES tiesību akta vienību, vai tiesību akts, kur attiecīgā ES tiesību akta vienība pārņemta vai ieviesta</w:t>
            </w:r>
          </w:p>
        </w:tc>
        <w:tc>
          <w:tcPr>
            <w:tcW w:w="1085" w:type="pct"/>
          </w:tcPr>
          <w:p w14:paraId="0A0C8C89" w14:textId="77777777" w:rsidR="00E36E68" w:rsidRPr="00760987" w:rsidRDefault="00DC5E91" w:rsidP="005D73DE">
            <w:pPr>
              <w:pStyle w:val="naiskr"/>
              <w:spacing w:before="0" w:beforeAutospacing="0" w:after="0" w:afterAutospacing="0"/>
              <w:jc w:val="both"/>
            </w:pPr>
            <w:r w:rsidRPr="00760987">
              <w:t>Informācija par to, vai šīs tabulas A ailē minētās ES tiesību akta vienības tiek pārņemtas vai ieviestas pilnībā vai daļēji.</w:t>
            </w:r>
          </w:p>
          <w:p w14:paraId="1E781899" w14:textId="77777777" w:rsidR="00E36E68" w:rsidRPr="00760987" w:rsidRDefault="00E36E68" w:rsidP="005D73DE">
            <w:pPr>
              <w:pStyle w:val="naiskr"/>
              <w:spacing w:before="0" w:beforeAutospacing="0" w:after="0" w:afterAutospacing="0"/>
              <w:jc w:val="both"/>
            </w:pPr>
            <w:r w:rsidRPr="00760987">
              <w:t>Ja attiecīgā ES tiesību akta vienība tiek pārņemta vai ieviesta daļēji,  sniedz attiecīgu skaidrojumu, kā arī precīzi norāda, kad un kādā veidā ES tiesību akta vienība tiks pārņemta vai ieviesta pilnībā.</w:t>
            </w:r>
          </w:p>
          <w:p w14:paraId="00545B3C" w14:textId="77777777" w:rsidR="00E36E68" w:rsidRPr="00760987" w:rsidRDefault="00E36E68" w:rsidP="005D73DE">
            <w:pPr>
              <w:pStyle w:val="naiskr"/>
              <w:spacing w:before="0" w:beforeAutospacing="0" w:after="0" w:afterAutospacing="0"/>
              <w:jc w:val="both"/>
            </w:pPr>
            <w:r w:rsidRPr="00760987">
              <w:t>Norāda institūciju, kas ir atbildīga par šo saistību izpildi pilnībā</w:t>
            </w:r>
          </w:p>
        </w:tc>
        <w:tc>
          <w:tcPr>
            <w:tcW w:w="1235" w:type="pct"/>
            <w:vAlign w:val="center"/>
          </w:tcPr>
          <w:p w14:paraId="3F3CC25F" w14:textId="77777777" w:rsidR="00E36E68" w:rsidRPr="00760987" w:rsidRDefault="00DC5E91" w:rsidP="005D73DE">
            <w:pPr>
              <w:pStyle w:val="naiskr"/>
              <w:spacing w:before="0" w:beforeAutospacing="0" w:after="0" w:afterAutospacing="0"/>
              <w:jc w:val="both"/>
            </w:pPr>
            <w:r w:rsidRPr="00760987">
              <w:t>Informācija par to, vai šīs tabulas B ailē minētās projekta vienības paredz stingrākas prasības nekā šīs tabulas A ailē minētās ES tiesību akta vienības.</w:t>
            </w:r>
          </w:p>
          <w:p w14:paraId="18F98B7C" w14:textId="77777777" w:rsidR="00E36E68" w:rsidRPr="00760987" w:rsidRDefault="00E36E68" w:rsidP="005D73DE">
            <w:pPr>
              <w:pStyle w:val="naiskr"/>
              <w:spacing w:before="0" w:beforeAutospacing="0" w:after="0" w:afterAutospacing="0"/>
              <w:jc w:val="both"/>
            </w:pPr>
            <w:r w:rsidRPr="00760987">
              <w:t>Ja projekts satur stingrākas prasības nekā attiecīgais ES tiesību akts, norāda pamatojumu un samērīgumu.</w:t>
            </w:r>
          </w:p>
          <w:p w14:paraId="3868D529" w14:textId="77777777" w:rsidR="00DC5E91" w:rsidRPr="00760987" w:rsidRDefault="00E36E68" w:rsidP="005D73DE">
            <w:pPr>
              <w:pStyle w:val="naiskr"/>
              <w:spacing w:before="0" w:beforeAutospacing="0" w:after="0" w:afterAutospacing="0"/>
              <w:jc w:val="both"/>
            </w:pPr>
            <w:r w:rsidRPr="00760987">
              <w:t>Norāda iespējamās alternatīvas (t.sk. alternatīvas, kas neparedz tiesiskā regulējuma izstrādi) – kādos gadījumos būtu iespējams izvairīties no stingrāku prasību noteikšanas, nekā paredzēts attiecīgajos ES tiesību aktos</w:t>
            </w:r>
          </w:p>
        </w:tc>
      </w:tr>
      <w:tr w:rsidR="00812946" w:rsidRPr="001577CB" w14:paraId="418A0071"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5C706B2F" w14:textId="2545D8E0" w:rsidR="00812946" w:rsidRPr="00760987" w:rsidRDefault="0084313E" w:rsidP="00854D93">
            <w:pPr>
              <w:jc w:val="both"/>
              <w:rPr>
                <w:bCs/>
                <w:lang w:val="lv-LV"/>
              </w:rPr>
            </w:pPr>
            <w:r w:rsidRPr="00760987">
              <w:rPr>
                <w:bCs/>
                <w:lang w:val="lv-LV"/>
              </w:rPr>
              <w:t xml:space="preserve">Īstenošanas lēmuma </w:t>
            </w:r>
            <w:r w:rsidR="00DF694D" w:rsidRPr="00DF694D">
              <w:rPr>
                <w:bCs/>
                <w:lang w:val="lv-LV"/>
              </w:rPr>
              <w:t>2017/1196/ES</w:t>
            </w:r>
            <w:r w:rsidR="00843D63">
              <w:rPr>
                <w:bCs/>
                <w:lang w:val="lv-LV"/>
              </w:rPr>
              <w:t xml:space="preserve"> 1. panta 6. punkts</w:t>
            </w:r>
          </w:p>
        </w:tc>
        <w:tc>
          <w:tcPr>
            <w:tcW w:w="1354" w:type="pct"/>
            <w:gridSpan w:val="2"/>
            <w:vAlign w:val="center"/>
          </w:tcPr>
          <w:p w14:paraId="5FCCD61F" w14:textId="27B54476" w:rsidR="00812946" w:rsidRPr="00760987" w:rsidRDefault="00031FB2" w:rsidP="00A234B9">
            <w:pPr>
              <w:pStyle w:val="naiskr"/>
              <w:spacing w:before="0" w:beforeAutospacing="0" w:after="0" w:afterAutospacing="0"/>
              <w:jc w:val="both"/>
            </w:pPr>
            <w:r w:rsidRPr="00760987">
              <w:t>N</w:t>
            </w:r>
            <w:r w:rsidR="00412FAC" w:rsidRPr="00760987">
              <w:t>oteikumu projekt</w:t>
            </w:r>
            <w:r w:rsidR="00F04248" w:rsidRPr="00760987">
              <w:t xml:space="preserve">a </w:t>
            </w:r>
            <w:r w:rsidR="00854D93">
              <w:t>2</w:t>
            </w:r>
            <w:r w:rsidR="00F04248" w:rsidRPr="00760987">
              <w:t>.</w:t>
            </w:r>
            <w:r w:rsidR="008E2C2E" w:rsidRPr="00760987">
              <w:t>punkts</w:t>
            </w:r>
          </w:p>
        </w:tc>
        <w:tc>
          <w:tcPr>
            <w:tcW w:w="1085" w:type="pct"/>
          </w:tcPr>
          <w:p w14:paraId="503F3A41" w14:textId="77777777" w:rsidR="00812946" w:rsidRPr="00760987" w:rsidRDefault="00812946" w:rsidP="005D73DE">
            <w:pPr>
              <w:pStyle w:val="naiskr"/>
              <w:spacing w:before="0" w:beforeAutospacing="0" w:after="0" w:afterAutospacing="0"/>
              <w:jc w:val="both"/>
            </w:pPr>
            <w:r w:rsidRPr="00760987">
              <w:t>ES tiesību akta vienība tiek ieviesta pilnībā.</w:t>
            </w:r>
          </w:p>
        </w:tc>
        <w:tc>
          <w:tcPr>
            <w:tcW w:w="1235" w:type="pct"/>
          </w:tcPr>
          <w:p w14:paraId="24AAA509" w14:textId="77777777" w:rsidR="00812946" w:rsidRPr="00760987" w:rsidRDefault="00812946" w:rsidP="005D73DE">
            <w:pPr>
              <w:pStyle w:val="naiskr"/>
              <w:spacing w:before="0" w:beforeAutospacing="0" w:after="0" w:afterAutospacing="0"/>
              <w:jc w:val="both"/>
            </w:pPr>
            <w:r w:rsidRPr="00760987">
              <w:t>Attiecīgais noteikumu projekta punkts neparedz stingrākas prasības kā ES tiesību aktā.</w:t>
            </w:r>
          </w:p>
        </w:tc>
      </w:tr>
      <w:tr w:rsidR="00F04248" w:rsidRPr="001577CB" w14:paraId="05A78B8A"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663FD567" w14:textId="2726E5FD" w:rsidR="00F04248" w:rsidRPr="00760987" w:rsidRDefault="00F04248" w:rsidP="00854D93">
            <w:pPr>
              <w:jc w:val="both"/>
              <w:rPr>
                <w:bCs/>
                <w:lang w:val="lv-LV"/>
              </w:rPr>
            </w:pPr>
            <w:r w:rsidRPr="00760987">
              <w:rPr>
                <w:bCs/>
                <w:lang w:val="lv-LV"/>
              </w:rPr>
              <w:t xml:space="preserve">Īstenošanas lēmuma </w:t>
            </w:r>
            <w:r w:rsidR="00DF694D" w:rsidRPr="00DF694D">
              <w:rPr>
                <w:bCs/>
                <w:lang w:val="lv-LV"/>
              </w:rPr>
              <w:t>2017/1196/ES</w:t>
            </w:r>
            <w:r w:rsidR="00843D63">
              <w:rPr>
                <w:bCs/>
                <w:lang w:val="lv-LV"/>
              </w:rPr>
              <w:t xml:space="preserve"> 1. panta 4. punkts</w:t>
            </w:r>
          </w:p>
        </w:tc>
        <w:tc>
          <w:tcPr>
            <w:tcW w:w="1354" w:type="pct"/>
            <w:gridSpan w:val="2"/>
            <w:vAlign w:val="center"/>
          </w:tcPr>
          <w:p w14:paraId="39EAAEE7" w14:textId="5C8F8A70" w:rsidR="00F04248" w:rsidRPr="00760987" w:rsidRDefault="00F04248" w:rsidP="00A234B9">
            <w:pPr>
              <w:pStyle w:val="naiskr"/>
              <w:spacing w:before="0" w:beforeAutospacing="0" w:after="0" w:afterAutospacing="0"/>
              <w:jc w:val="both"/>
            </w:pPr>
            <w:proofErr w:type="spellStart"/>
            <w:r w:rsidRPr="00760987">
              <w:rPr>
                <w:lang w:val="en-GB"/>
              </w:rPr>
              <w:t>Noteikumu</w:t>
            </w:r>
            <w:proofErr w:type="spellEnd"/>
            <w:r w:rsidRPr="00760987">
              <w:rPr>
                <w:lang w:val="en-GB"/>
              </w:rPr>
              <w:t xml:space="preserve"> </w:t>
            </w:r>
            <w:proofErr w:type="spellStart"/>
            <w:r w:rsidRPr="00760987">
              <w:rPr>
                <w:lang w:val="en-GB"/>
              </w:rPr>
              <w:t>projekta</w:t>
            </w:r>
            <w:proofErr w:type="spellEnd"/>
            <w:r w:rsidRPr="00760987">
              <w:rPr>
                <w:lang w:val="en-GB"/>
              </w:rPr>
              <w:t xml:space="preserve"> </w:t>
            </w:r>
            <w:r w:rsidR="00854D93">
              <w:rPr>
                <w:lang w:val="en-GB"/>
              </w:rPr>
              <w:t>3</w:t>
            </w:r>
            <w:r w:rsidRPr="00760987">
              <w:rPr>
                <w:lang w:val="en-GB"/>
              </w:rPr>
              <w:t>.punkts</w:t>
            </w:r>
          </w:p>
        </w:tc>
        <w:tc>
          <w:tcPr>
            <w:tcW w:w="1085" w:type="pct"/>
          </w:tcPr>
          <w:p w14:paraId="7B44AFA0" w14:textId="77777777" w:rsidR="00F04248" w:rsidRPr="00760987" w:rsidRDefault="00F04248" w:rsidP="005D73DE">
            <w:pPr>
              <w:pStyle w:val="naiskr"/>
              <w:spacing w:before="0" w:beforeAutospacing="0" w:after="0" w:afterAutospacing="0"/>
              <w:jc w:val="both"/>
            </w:pPr>
            <w:r w:rsidRPr="00760987">
              <w:rPr>
                <w:lang w:val="en-GB"/>
              </w:rPr>
              <w:t xml:space="preserve">ES </w:t>
            </w:r>
            <w:proofErr w:type="spellStart"/>
            <w:r w:rsidRPr="00760987">
              <w:rPr>
                <w:lang w:val="en-GB"/>
              </w:rPr>
              <w:t>tiesību</w:t>
            </w:r>
            <w:proofErr w:type="spellEnd"/>
            <w:r w:rsidRPr="00760987">
              <w:rPr>
                <w:lang w:val="en-GB"/>
              </w:rPr>
              <w:t xml:space="preserve"> </w:t>
            </w:r>
            <w:proofErr w:type="spellStart"/>
            <w:r w:rsidRPr="00760987">
              <w:rPr>
                <w:lang w:val="en-GB"/>
              </w:rPr>
              <w:t>akta</w:t>
            </w:r>
            <w:proofErr w:type="spellEnd"/>
            <w:r w:rsidRPr="00760987">
              <w:rPr>
                <w:lang w:val="en-GB"/>
              </w:rPr>
              <w:t xml:space="preserve"> </w:t>
            </w:r>
            <w:proofErr w:type="spellStart"/>
            <w:r w:rsidRPr="00760987">
              <w:rPr>
                <w:lang w:val="en-GB"/>
              </w:rPr>
              <w:t>vienība</w:t>
            </w:r>
            <w:proofErr w:type="spellEnd"/>
            <w:r w:rsidRPr="00760987">
              <w:rPr>
                <w:lang w:val="en-GB"/>
              </w:rPr>
              <w:t xml:space="preserve"> </w:t>
            </w:r>
            <w:proofErr w:type="spellStart"/>
            <w:r w:rsidRPr="00760987">
              <w:rPr>
                <w:lang w:val="en-GB"/>
              </w:rPr>
              <w:t>tiek</w:t>
            </w:r>
            <w:proofErr w:type="spellEnd"/>
            <w:r w:rsidRPr="00760987">
              <w:rPr>
                <w:lang w:val="en-GB"/>
              </w:rPr>
              <w:t xml:space="preserve"> </w:t>
            </w:r>
            <w:proofErr w:type="spellStart"/>
            <w:r w:rsidRPr="00760987">
              <w:rPr>
                <w:lang w:val="en-GB"/>
              </w:rPr>
              <w:t>ieviesta</w:t>
            </w:r>
            <w:proofErr w:type="spellEnd"/>
            <w:r w:rsidRPr="00760987">
              <w:rPr>
                <w:lang w:val="en-GB"/>
              </w:rPr>
              <w:t xml:space="preserve"> </w:t>
            </w:r>
            <w:proofErr w:type="spellStart"/>
            <w:r w:rsidRPr="00760987">
              <w:rPr>
                <w:lang w:val="en-GB"/>
              </w:rPr>
              <w:t>pilnībā</w:t>
            </w:r>
            <w:proofErr w:type="spellEnd"/>
            <w:r w:rsidRPr="00760987">
              <w:rPr>
                <w:lang w:val="en-GB"/>
              </w:rPr>
              <w:t>.</w:t>
            </w:r>
          </w:p>
        </w:tc>
        <w:tc>
          <w:tcPr>
            <w:tcW w:w="1235" w:type="pct"/>
          </w:tcPr>
          <w:p w14:paraId="151299EB" w14:textId="77777777" w:rsidR="00F04248" w:rsidRPr="00760987" w:rsidRDefault="00F04248" w:rsidP="005D73DE">
            <w:pPr>
              <w:pStyle w:val="naiskr"/>
              <w:spacing w:before="0" w:beforeAutospacing="0" w:after="0" w:afterAutospacing="0"/>
              <w:jc w:val="both"/>
            </w:pPr>
            <w:r w:rsidRPr="00760987">
              <w:t xml:space="preserve">Attiecīgais noteikumu projekta punkts neparedz stingrākas </w:t>
            </w:r>
            <w:r w:rsidRPr="00760987">
              <w:lastRenderedPageBreak/>
              <w:t>prasības kā ES tiesību aktā.</w:t>
            </w:r>
          </w:p>
        </w:tc>
      </w:tr>
      <w:tr w:rsidR="00B2715A" w:rsidRPr="00017B63" w14:paraId="09DCE0E3"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1CBC4DCF" w14:textId="40BCD593" w:rsidR="00B2715A" w:rsidRPr="00760987" w:rsidRDefault="00B2715A" w:rsidP="00854D93">
            <w:pPr>
              <w:jc w:val="both"/>
              <w:rPr>
                <w:bCs/>
                <w:lang w:val="lv-LV"/>
              </w:rPr>
            </w:pPr>
            <w:proofErr w:type="spellStart"/>
            <w:r>
              <w:lastRenderedPageBreak/>
              <w:t>Īstenošanas</w:t>
            </w:r>
            <w:proofErr w:type="spellEnd"/>
            <w:r>
              <w:t xml:space="preserve"> </w:t>
            </w:r>
            <w:proofErr w:type="spellStart"/>
            <w:r>
              <w:t>lēmuma</w:t>
            </w:r>
            <w:proofErr w:type="spellEnd"/>
            <w:r>
              <w:t xml:space="preserve"> </w:t>
            </w:r>
            <w:r w:rsidR="00DF694D" w:rsidRPr="00DF694D">
              <w:rPr>
                <w:bCs/>
                <w:lang w:val="lv-LV"/>
              </w:rPr>
              <w:t>2017/1196/ES</w:t>
            </w:r>
            <w:r w:rsidR="00843D63">
              <w:rPr>
                <w:bCs/>
                <w:lang w:val="lv-LV"/>
              </w:rPr>
              <w:t xml:space="preserve"> 1. panta 4. punkts</w:t>
            </w:r>
          </w:p>
        </w:tc>
        <w:tc>
          <w:tcPr>
            <w:tcW w:w="1354" w:type="pct"/>
            <w:gridSpan w:val="2"/>
            <w:vAlign w:val="center"/>
          </w:tcPr>
          <w:p w14:paraId="7F01BF4F" w14:textId="5B53CC69" w:rsidR="00B2715A" w:rsidRPr="00760987" w:rsidRDefault="00111978" w:rsidP="00A234B9">
            <w:pPr>
              <w:pStyle w:val="naiskr"/>
              <w:spacing w:before="0" w:beforeAutospacing="0" w:after="0" w:afterAutospacing="0"/>
              <w:jc w:val="both"/>
              <w:rPr>
                <w:lang w:val="en-GB"/>
              </w:rPr>
            </w:pPr>
            <w:proofErr w:type="spellStart"/>
            <w:r>
              <w:rPr>
                <w:lang w:val="en-GB"/>
              </w:rPr>
              <w:t>N</w:t>
            </w:r>
            <w:r w:rsidR="00854D93">
              <w:rPr>
                <w:lang w:val="en-GB"/>
              </w:rPr>
              <w:t>oteikumu</w:t>
            </w:r>
            <w:proofErr w:type="spellEnd"/>
            <w:r w:rsidR="00854D93">
              <w:rPr>
                <w:lang w:val="en-GB"/>
              </w:rPr>
              <w:t xml:space="preserve"> </w:t>
            </w:r>
            <w:proofErr w:type="spellStart"/>
            <w:r w:rsidR="00854D93">
              <w:rPr>
                <w:lang w:val="en-GB"/>
              </w:rPr>
              <w:t>projekta</w:t>
            </w:r>
            <w:proofErr w:type="spellEnd"/>
            <w:r w:rsidR="00854D93">
              <w:rPr>
                <w:lang w:val="en-GB"/>
              </w:rPr>
              <w:t xml:space="preserve"> </w:t>
            </w:r>
            <w:r>
              <w:rPr>
                <w:lang w:val="en-GB"/>
              </w:rPr>
              <w:t>4</w:t>
            </w:r>
            <w:r w:rsidR="00B2715A">
              <w:rPr>
                <w:lang w:val="en-GB"/>
              </w:rPr>
              <w:t xml:space="preserve">. </w:t>
            </w:r>
            <w:proofErr w:type="spellStart"/>
            <w:r w:rsidR="00B2715A">
              <w:rPr>
                <w:lang w:val="en-GB"/>
              </w:rPr>
              <w:t>punkts</w:t>
            </w:r>
            <w:proofErr w:type="spellEnd"/>
          </w:p>
        </w:tc>
        <w:tc>
          <w:tcPr>
            <w:tcW w:w="1085" w:type="pct"/>
          </w:tcPr>
          <w:p w14:paraId="011533FD" w14:textId="1B6C6052" w:rsidR="00B2715A" w:rsidRPr="00760987" w:rsidRDefault="00B2715A" w:rsidP="005D73DE">
            <w:pPr>
              <w:pStyle w:val="naiskr"/>
              <w:spacing w:before="0" w:beforeAutospacing="0" w:after="0" w:afterAutospacing="0"/>
              <w:jc w:val="both"/>
              <w:rPr>
                <w:lang w:val="en-GB"/>
              </w:rPr>
            </w:pPr>
            <w:r w:rsidRPr="00B2715A">
              <w:rPr>
                <w:lang w:val="en-GB"/>
              </w:rPr>
              <w:t xml:space="preserve">ES </w:t>
            </w:r>
            <w:proofErr w:type="spellStart"/>
            <w:r w:rsidRPr="00B2715A">
              <w:rPr>
                <w:lang w:val="en-GB"/>
              </w:rPr>
              <w:t>tiesību</w:t>
            </w:r>
            <w:proofErr w:type="spellEnd"/>
            <w:r w:rsidRPr="00B2715A">
              <w:rPr>
                <w:lang w:val="en-GB"/>
              </w:rPr>
              <w:t xml:space="preserve"> </w:t>
            </w:r>
            <w:proofErr w:type="spellStart"/>
            <w:r w:rsidRPr="00B2715A">
              <w:rPr>
                <w:lang w:val="en-GB"/>
              </w:rPr>
              <w:t>akta</w:t>
            </w:r>
            <w:proofErr w:type="spellEnd"/>
            <w:r w:rsidRPr="00B2715A">
              <w:rPr>
                <w:lang w:val="en-GB"/>
              </w:rPr>
              <w:t xml:space="preserve"> </w:t>
            </w:r>
            <w:proofErr w:type="spellStart"/>
            <w:r w:rsidRPr="00B2715A">
              <w:rPr>
                <w:lang w:val="en-GB"/>
              </w:rPr>
              <w:t>vienība</w:t>
            </w:r>
            <w:proofErr w:type="spellEnd"/>
            <w:r w:rsidRPr="00B2715A">
              <w:rPr>
                <w:lang w:val="en-GB"/>
              </w:rPr>
              <w:t xml:space="preserve"> </w:t>
            </w:r>
            <w:proofErr w:type="spellStart"/>
            <w:r w:rsidRPr="00B2715A">
              <w:rPr>
                <w:lang w:val="en-GB"/>
              </w:rPr>
              <w:t>tiek</w:t>
            </w:r>
            <w:proofErr w:type="spellEnd"/>
            <w:r w:rsidRPr="00B2715A">
              <w:rPr>
                <w:lang w:val="en-GB"/>
              </w:rPr>
              <w:t xml:space="preserve"> </w:t>
            </w:r>
            <w:proofErr w:type="spellStart"/>
            <w:r w:rsidRPr="00B2715A">
              <w:rPr>
                <w:lang w:val="en-GB"/>
              </w:rPr>
              <w:t>ieviesta</w:t>
            </w:r>
            <w:proofErr w:type="spellEnd"/>
            <w:r w:rsidRPr="00B2715A">
              <w:rPr>
                <w:lang w:val="en-GB"/>
              </w:rPr>
              <w:t xml:space="preserve"> </w:t>
            </w:r>
            <w:proofErr w:type="spellStart"/>
            <w:r w:rsidRPr="00B2715A">
              <w:rPr>
                <w:lang w:val="en-GB"/>
              </w:rPr>
              <w:t>pilnībā</w:t>
            </w:r>
            <w:proofErr w:type="spellEnd"/>
            <w:r w:rsidRPr="00B2715A">
              <w:rPr>
                <w:lang w:val="en-GB"/>
              </w:rPr>
              <w:t>.</w:t>
            </w:r>
          </w:p>
        </w:tc>
        <w:tc>
          <w:tcPr>
            <w:tcW w:w="1235" w:type="pct"/>
          </w:tcPr>
          <w:p w14:paraId="25780ECF" w14:textId="45B8BF37" w:rsidR="00B2715A" w:rsidRPr="00760987" w:rsidRDefault="00B2715A" w:rsidP="005D73DE">
            <w:pPr>
              <w:pStyle w:val="naiskr"/>
              <w:spacing w:before="0" w:beforeAutospacing="0" w:after="0" w:afterAutospacing="0"/>
              <w:jc w:val="both"/>
            </w:pPr>
            <w:proofErr w:type="spellStart"/>
            <w:r w:rsidRPr="00B2715A">
              <w:rPr>
                <w:lang w:val="en-GB"/>
              </w:rPr>
              <w:t>Attiecīgais</w:t>
            </w:r>
            <w:proofErr w:type="spellEnd"/>
            <w:r w:rsidRPr="00B2715A">
              <w:rPr>
                <w:lang w:val="en-GB"/>
              </w:rPr>
              <w:t xml:space="preserve"> </w:t>
            </w:r>
            <w:proofErr w:type="spellStart"/>
            <w:r w:rsidRPr="00B2715A">
              <w:rPr>
                <w:lang w:val="en-GB"/>
              </w:rPr>
              <w:t>noteikumu</w:t>
            </w:r>
            <w:proofErr w:type="spellEnd"/>
            <w:r w:rsidRPr="00B2715A">
              <w:rPr>
                <w:lang w:val="en-GB"/>
              </w:rPr>
              <w:t xml:space="preserve"> </w:t>
            </w:r>
            <w:proofErr w:type="spellStart"/>
            <w:r w:rsidRPr="00B2715A">
              <w:rPr>
                <w:lang w:val="en-GB"/>
              </w:rPr>
              <w:t>projekta</w:t>
            </w:r>
            <w:proofErr w:type="spellEnd"/>
            <w:r w:rsidRPr="00B2715A">
              <w:rPr>
                <w:lang w:val="en-GB"/>
              </w:rPr>
              <w:t xml:space="preserve"> </w:t>
            </w:r>
            <w:proofErr w:type="spellStart"/>
            <w:r w:rsidRPr="00B2715A">
              <w:rPr>
                <w:lang w:val="en-GB"/>
              </w:rPr>
              <w:t>punkts</w:t>
            </w:r>
            <w:proofErr w:type="spellEnd"/>
            <w:r w:rsidRPr="00B2715A">
              <w:rPr>
                <w:lang w:val="en-GB"/>
              </w:rPr>
              <w:t xml:space="preserve"> </w:t>
            </w:r>
            <w:proofErr w:type="spellStart"/>
            <w:r w:rsidRPr="00B2715A">
              <w:rPr>
                <w:lang w:val="en-GB"/>
              </w:rPr>
              <w:t>neparedz</w:t>
            </w:r>
            <w:proofErr w:type="spellEnd"/>
            <w:r w:rsidRPr="00B2715A">
              <w:rPr>
                <w:lang w:val="en-GB"/>
              </w:rPr>
              <w:t xml:space="preserve"> </w:t>
            </w:r>
            <w:proofErr w:type="spellStart"/>
            <w:r w:rsidRPr="00B2715A">
              <w:rPr>
                <w:lang w:val="en-GB"/>
              </w:rPr>
              <w:t>stingrākas</w:t>
            </w:r>
            <w:proofErr w:type="spellEnd"/>
            <w:r w:rsidRPr="00B2715A">
              <w:rPr>
                <w:lang w:val="en-GB"/>
              </w:rPr>
              <w:t xml:space="preserve"> </w:t>
            </w:r>
            <w:proofErr w:type="spellStart"/>
            <w:r w:rsidRPr="00B2715A">
              <w:rPr>
                <w:lang w:val="en-GB"/>
              </w:rPr>
              <w:t>prasības</w:t>
            </w:r>
            <w:proofErr w:type="spellEnd"/>
            <w:r w:rsidRPr="00B2715A">
              <w:rPr>
                <w:lang w:val="en-GB"/>
              </w:rPr>
              <w:t xml:space="preserve"> </w:t>
            </w:r>
            <w:proofErr w:type="spellStart"/>
            <w:r w:rsidRPr="00B2715A">
              <w:rPr>
                <w:lang w:val="en-GB"/>
              </w:rPr>
              <w:t>kā</w:t>
            </w:r>
            <w:proofErr w:type="spellEnd"/>
            <w:r w:rsidRPr="00B2715A">
              <w:rPr>
                <w:lang w:val="en-GB"/>
              </w:rPr>
              <w:t xml:space="preserve"> ES </w:t>
            </w:r>
            <w:proofErr w:type="spellStart"/>
            <w:r w:rsidRPr="00B2715A">
              <w:rPr>
                <w:lang w:val="en-GB"/>
              </w:rPr>
              <w:t>tiesību</w:t>
            </w:r>
            <w:proofErr w:type="spellEnd"/>
            <w:r w:rsidRPr="00B2715A">
              <w:rPr>
                <w:lang w:val="en-GB"/>
              </w:rPr>
              <w:t xml:space="preserve"> </w:t>
            </w:r>
            <w:proofErr w:type="spellStart"/>
            <w:r w:rsidRPr="00B2715A">
              <w:rPr>
                <w:lang w:val="en-GB"/>
              </w:rPr>
              <w:t>aktā</w:t>
            </w:r>
            <w:proofErr w:type="spellEnd"/>
            <w:r w:rsidRPr="00B2715A">
              <w:rPr>
                <w:lang w:val="en-GB"/>
              </w:rPr>
              <w:t>.</w:t>
            </w:r>
          </w:p>
        </w:tc>
      </w:tr>
      <w:tr w:rsidR="00B2715A" w:rsidRPr="00017B63" w14:paraId="6A974691"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050B9C98" w14:textId="7BE87687" w:rsidR="00B2715A" w:rsidRDefault="00B2715A" w:rsidP="00854D93">
            <w:pPr>
              <w:jc w:val="both"/>
            </w:pPr>
            <w:proofErr w:type="spellStart"/>
            <w:r w:rsidRPr="00B2715A">
              <w:t>Īstenošanas</w:t>
            </w:r>
            <w:proofErr w:type="spellEnd"/>
            <w:r w:rsidRPr="00B2715A">
              <w:t xml:space="preserve"> </w:t>
            </w:r>
            <w:proofErr w:type="spellStart"/>
            <w:r w:rsidRPr="00B2715A">
              <w:t>lēmuma</w:t>
            </w:r>
            <w:proofErr w:type="spellEnd"/>
            <w:r w:rsidRPr="00B2715A">
              <w:t xml:space="preserve"> </w:t>
            </w:r>
            <w:r w:rsidR="00DF694D" w:rsidRPr="00DF694D">
              <w:rPr>
                <w:bCs/>
                <w:lang w:val="lv-LV"/>
              </w:rPr>
              <w:t>2017/1196/ES</w:t>
            </w:r>
            <w:r w:rsidR="00843D63">
              <w:rPr>
                <w:bCs/>
                <w:lang w:val="lv-LV"/>
              </w:rPr>
              <w:t xml:space="preserve"> 1. panta 5. punkta </w:t>
            </w:r>
            <w:r w:rsidR="005675BE">
              <w:rPr>
                <w:bCs/>
                <w:lang w:val="lv-LV"/>
              </w:rPr>
              <w:t>“a”</w:t>
            </w:r>
            <w:r w:rsidR="00843D63">
              <w:rPr>
                <w:bCs/>
                <w:lang w:val="lv-LV"/>
              </w:rPr>
              <w:t xml:space="preserve"> un </w:t>
            </w:r>
            <w:r w:rsidR="005675BE">
              <w:rPr>
                <w:bCs/>
                <w:lang w:val="lv-LV"/>
              </w:rPr>
              <w:t>“b”</w:t>
            </w:r>
            <w:r w:rsidR="00843D63">
              <w:rPr>
                <w:bCs/>
                <w:lang w:val="lv-LV"/>
              </w:rPr>
              <w:t xml:space="preserve"> apakšpunkts</w:t>
            </w:r>
          </w:p>
        </w:tc>
        <w:tc>
          <w:tcPr>
            <w:tcW w:w="1354" w:type="pct"/>
            <w:gridSpan w:val="2"/>
            <w:vAlign w:val="center"/>
          </w:tcPr>
          <w:p w14:paraId="29831E61" w14:textId="3D5ECBC9" w:rsidR="00B2715A" w:rsidRPr="00760987" w:rsidRDefault="00111978" w:rsidP="00A234B9">
            <w:pPr>
              <w:pStyle w:val="naiskr"/>
              <w:spacing w:before="0" w:beforeAutospacing="0" w:after="0" w:afterAutospacing="0"/>
              <w:jc w:val="both"/>
              <w:rPr>
                <w:lang w:val="en-GB"/>
              </w:rPr>
            </w:pPr>
            <w:proofErr w:type="spellStart"/>
            <w:r>
              <w:rPr>
                <w:lang w:val="en-GB"/>
              </w:rPr>
              <w:t>Noteikumu</w:t>
            </w:r>
            <w:proofErr w:type="spellEnd"/>
            <w:r>
              <w:rPr>
                <w:lang w:val="en-GB"/>
              </w:rPr>
              <w:t xml:space="preserve"> </w:t>
            </w:r>
            <w:proofErr w:type="spellStart"/>
            <w:r>
              <w:rPr>
                <w:lang w:val="en-GB"/>
              </w:rPr>
              <w:t>projekta</w:t>
            </w:r>
            <w:proofErr w:type="spellEnd"/>
            <w:r>
              <w:rPr>
                <w:lang w:val="en-GB"/>
              </w:rPr>
              <w:t xml:space="preserve"> 6.</w:t>
            </w:r>
            <w:r w:rsidR="003444D2">
              <w:rPr>
                <w:lang w:val="en-GB"/>
              </w:rPr>
              <w:t> </w:t>
            </w:r>
            <w:proofErr w:type="spellStart"/>
            <w:r w:rsidR="00B2715A">
              <w:rPr>
                <w:lang w:val="en-GB"/>
              </w:rPr>
              <w:t>punkts</w:t>
            </w:r>
            <w:proofErr w:type="spellEnd"/>
          </w:p>
        </w:tc>
        <w:tc>
          <w:tcPr>
            <w:tcW w:w="1085" w:type="pct"/>
          </w:tcPr>
          <w:p w14:paraId="26313AB1" w14:textId="6B84AA1C" w:rsidR="00B2715A" w:rsidRPr="00760987" w:rsidRDefault="00B2715A" w:rsidP="005D73DE">
            <w:pPr>
              <w:pStyle w:val="naiskr"/>
              <w:spacing w:before="0" w:beforeAutospacing="0" w:after="0" w:afterAutospacing="0"/>
              <w:jc w:val="both"/>
              <w:rPr>
                <w:lang w:val="en-GB"/>
              </w:rPr>
            </w:pPr>
            <w:r w:rsidRPr="00B2715A">
              <w:rPr>
                <w:lang w:val="en-GB"/>
              </w:rPr>
              <w:t xml:space="preserve">ES </w:t>
            </w:r>
            <w:proofErr w:type="spellStart"/>
            <w:r w:rsidRPr="00B2715A">
              <w:rPr>
                <w:lang w:val="en-GB"/>
              </w:rPr>
              <w:t>tiesību</w:t>
            </w:r>
            <w:proofErr w:type="spellEnd"/>
            <w:r w:rsidRPr="00B2715A">
              <w:rPr>
                <w:lang w:val="en-GB"/>
              </w:rPr>
              <w:t xml:space="preserve"> </w:t>
            </w:r>
            <w:proofErr w:type="spellStart"/>
            <w:r w:rsidRPr="00B2715A">
              <w:rPr>
                <w:lang w:val="en-GB"/>
              </w:rPr>
              <w:t>akta</w:t>
            </w:r>
            <w:proofErr w:type="spellEnd"/>
            <w:r w:rsidRPr="00B2715A">
              <w:rPr>
                <w:lang w:val="en-GB"/>
              </w:rPr>
              <w:t xml:space="preserve"> </w:t>
            </w:r>
            <w:proofErr w:type="spellStart"/>
            <w:r w:rsidRPr="00B2715A">
              <w:rPr>
                <w:lang w:val="en-GB"/>
              </w:rPr>
              <w:t>vienība</w:t>
            </w:r>
            <w:proofErr w:type="spellEnd"/>
            <w:r w:rsidRPr="00B2715A">
              <w:rPr>
                <w:lang w:val="en-GB"/>
              </w:rPr>
              <w:t xml:space="preserve"> </w:t>
            </w:r>
            <w:proofErr w:type="spellStart"/>
            <w:r w:rsidRPr="00B2715A">
              <w:rPr>
                <w:lang w:val="en-GB"/>
              </w:rPr>
              <w:t>tiek</w:t>
            </w:r>
            <w:proofErr w:type="spellEnd"/>
            <w:r w:rsidRPr="00B2715A">
              <w:rPr>
                <w:lang w:val="en-GB"/>
              </w:rPr>
              <w:t xml:space="preserve"> </w:t>
            </w:r>
            <w:proofErr w:type="spellStart"/>
            <w:r w:rsidRPr="00B2715A">
              <w:rPr>
                <w:lang w:val="en-GB"/>
              </w:rPr>
              <w:t>ieviesta</w:t>
            </w:r>
            <w:proofErr w:type="spellEnd"/>
            <w:r w:rsidRPr="00B2715A">
              <w:rPr>
                <w:lang w:val="en-GB"/>
              </w:rPr>
              <w:t xml:space="preserve"> </w:t>
            </w:r>
            <w:proofErr w:type="spellStart"/>
            <w:r w:rsidRPr="00B2715A">
              <w:rPr>
                <w:lang w:val="en-GB"/>
              </w:rPr>
              <w:t>pilnībā</w:t>
            </w:r>
            <w:proofErr w:type="spellEnd"/>
            <w:r w:rsidRPr="00B2715A">
              <w:rPr>
                <w:lang w:val="en-GB"/>
              </w:rPr>
              <w:t>.</w:t>
            </w:r>
          </w:p>
        </w:tc>
        <w:tc>
          <w:tcPr>
            <w:tcW w:w="1235" w:type="pct"/>
          </w:tcPr>
          <w:p w14:paraId="49A56EC5" w14:textId="2A31D60B" w:rsidR="00B2715A" w:rsidRPr="00760987" w:rsidRDefault="00B2715A" w:rsidP="005D73DE">
            <w:pPr>
              <w:pStyle w:val="naiskr"/>
              <w:spacing w:before="0" w:beforeAutospacing="0" w:after="0" w:afterAutospacing="0"/>
              <w:jc w:val="both"/>
            </w:pPr>
            <w:proofErr w:type="spellStart"/>
            <w:r w:rsidRPr="00B2715A">
              <w:rPr>
                <w:lang w:val="en-GB"/>
              </w:rPr>
              <w:t>Attiecīgais</w:t>
            </w:r>
            <w:proofErr w:type="spellEnd"/>
            <w:r w:rsidRPr="00B2715A">
              <w:rPr>
                <w:lang w:val="en-GB"/>
              </w:rPr>
              <w:t xml:space="preserve"> </w:t>
            </w:r>
            <w:proofErr w:type="spellStart"/>
            <w:r w:rsidRPr="00B2715A">
              <w:rPr>
                <w:lang w:val="en-GB"/>
              </w:rPr>
              <w:t>noteikumu</w:t>
            </w:r>
            <w:proofErr w:type="spellEnd"/>
            <w:r w:rsidRPr="00B2715A">
              <w:rPr>
                <w:lang w:val="en-GB"/>
              </w:rPr>
              <w:t xml:space="preserve"> </w:t>
            </w:r>
            <w:proofErr w:type="spellStart"/>
            <w:r w:rsidRPr="00B2715A">
              <w:rPr>
                <w:lang w:val="en-GB"/>
              </w:rPr>
              <w:t>projekta</w:t>
            </w:r>
            <w:proofErr w:type="spellEnd"/>
            <w:r w:rsidRPr="00B2715A">
              <w:rPr>
                <w:lang w:val="en-GB"/>
              </w:rPr>
              <w:t xml:space="preserve"> </w:t>
            </w:r>
            <w:proofErr w:type="spellStart"/>
            <w:r w:rsidRPr="00B2715A">
              <w:rPr>
                <w:lang w:val="en-GB"/>
              </w:rPr>
              <w:t>punkts</w:t>
            </w:r>
            <w:proofErr w:type="spellEnd"/>
            <w:r w:rsidRPr="00B2715A">
              <w:rPr>
                <w:lang w:val="en-GB"/>
              </w:rPr>
              <w:t xml:space="preserve"> </w:t>
            </w:r>
            <w:proofErr w:type="spellStart"/>
            <w:r w:rsidRPr="00B2715A">
              <w:rPr>
                <w:lang w:val="en-GB"/>
              </w:rPr>
              <w:t>neparedz</w:t>
            </w:r>
            <w:proofErr w:type="spellEnd"/>
            <w:r w:rsidRPr="00B2715A">
              <w:rPr>
                <w:lang w:val="en-GB"/>
              </w:rPr>
              <w:t xml:space="preserve"> </w:t>
            </w:r>
            <w:proofErr w:type="spellStart"/>
            <w:r w:rsidRPr="00B2715A">
              <w:rPr>
                <w:lang w:val="en-GB"/>
              </w:rPr>
              <w:t>stingrākas</w:t>
            </w:r>
            <w:proofErr w:type="spellEnd"/>
            <w:r w:rsidRPr="00B2715A">
              <w:rPr>
                <w:lang w:val="en-GB"/>
              </w:rPr>
              <w:t xml:space="preserve"> </w:t>
            </w:r>
            <w:proofErr w:type="spellStart"/>
            <w:r w:rsidRPr="00B2715A">
              <w:rPr>
                <w:lang w:val="en-GB"/>
              </w:rPr>
              <w:t>prasības</w:t>
            </w:r>
            <w:proofErr w:type="spellEnd"/>
            <w:r w:rsidRPr="00B2715A">
              <w:rPr>
                <w:lang w:val="en-GB"/>
              </w:rPr>
              <w:t xml:space="preserve"> </w:t>
            </w:r>
            <w:proofErr w:type="spellStart"/>
            <w:r w:rsidRPr="00B2715A">
              <w:rPr>
                <w:lang w:val="en-GB"/>
              </w:rPr>
              <w:t>kā</w:t>
            </w:r>
            <w:proofErr w:type="spellEnd"/>
            <w:r w:rsidRPr="00B2715A">
              <w:rPr>
                <w:lang w:val="en-GB"/>
              </w:rPr>
              <w:t xml:space="preserve"> ES </w:t>
            </w:r>
            <w:proofErr w:type="spellStart"/>
            <w:r w:rsidRPr="00B2715A">
              <w:rPr>
                <w:lang w:val="en-GB"/>
              </w:rPr>
              <w:t>tiesību</w:t>
            </w:r>
            <w:proofErr w:type="spellEnd"/>
            <w:r w:rsidRPr="00B2715A">
              <w:rPr>
                <w:lang w:val="en-GB"/>
              </w:rPr>
              <w:t xml:space="preserve"> </w:t>
            </w:r>
            <w:proofErr w:type="spellStart"/>
            <w:r w:rsidRPr="00B2715A">
              <w:rPr>
                <w:lang w:val="en-GB"/>
              </w:rPr>
              <w:t>aktā</w:t>
            </w:r>
            <w:proofErr w:type="spellEnd"/>
            <w:r w:rsidRPr="00B2715A">
              <w:rPr>
                <w:lang w:val="en-GB"/>
              </w:rPr>
              <w:t>.</w:t>
            </w:r>
          </w:p>
        </w:tc>
      </w:tr>
      <w:tr w:rsidR="00DF0A1D" w:rsidRPr="00017B63" w14:paraId="37824AB9"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3D89046D" w14:textId="19B8F9B8" w:rsidR="00DF0A1D" w:rsidRPr="00B2715A" w:rsidRDefault="00DF0A1D" w:rsidP="00854D93">
            <w:pPr>
              <w:jc w:val="both"/>
            </w:pPr>
            <w:r w:rsidRPr="00DF0A1D">
              <w:rPr>
                <w:bCs/>
                <w:lang w:val="lv-LV"/>
              </w:rPr>
              <w:t>Īstenošanas lēmum</w:t>
            </w:r>
            <w:r>
              <w:rPr>
                <w:bCs/>
                <w:lang w:val="lv-LV"/>
              </w:rPr>
              <w:t>a</w:t>
            </w:r>
            <w:r w:rsidRPr="00DF0A1D">
              <w:rPr>
                <w:bCs/>
                <w:lang w:val="lv-LV"/>
              </w:rPr>
              <w:t xml:space="preserve"> </w:t>
            </w:r>
            <w:r w:rsidR="00DF694D" w:rsidRPr="00DF694D">
              <w:rPr>
                <w:bCs/>
                <w:lang w:val="lv-LV"/>
              </w:rPr>
              <w:t>2017/1196/ES</w:t>
            </w:r>
            <w:r w:rsidR="00843D63">
              <w:rPr>
                <w:bCs/>
                <w:lang w:val="lv-LV"/>
              </w:rPr>
              <w:t xml:space="preserve"> 1. panta 1. punkts</w:t>
            </w:r>
          </w:p>
        </w:tc>
        <w:tc>
          <w:tcPr>
            <w:tcW w:w="1354" w:type="pct"/>
            <w:gridSpan w:val="2"/>
            <w:vAlign w:val="center"/>
          </w:tcPr>
          <w:p w14:paraId="4C7B96D9" w14:textId="48CC42A1" w:rsidR="00DF0A1D" w:rsidRDefault="00DF0A1D" w:rsidP="00A234B9">
            <w:pPr>
              <w:pStyle w:val="naiskr"/>
              <w:spacing w:before="0" w:beforeAutospacing="0" w:after="0" w:afterAutospacing="0"/>
              <w:jc w:val="both"/>
              <w:rPr>
                <w:lang w:val="en-GB"/>
              </w:rPr>
            </w:pPr>
            <w:proofErr w:type="spellStart"/>
            <w:r>
              <w:rPr>
                <w:lang w:val="en-GB"/>
              </w:rPr>
              <w:t>N</w:t>
            </w:r>
            <w:r w:rsidR="00854D93">
              <w:rPr>
                <w:lang w:val="en-GB"/>
              </w:rPr>
              <w:t>oteikumu</w:t>
            </w:r>
            <w:proofErr w:type="spellEnd"/>
            <w:r w:rsidR="00854D93">
              <w:rPr>
                <w:lang w:val="en-GB"/>
              </w:rPr>
              <w:t xml:space="preserve"> </w:t>
            </w:r>
            <w:proofErr w:type="spellStart"/>
            <w:r w:rsidR="00854D93">
              <w:rPr>
                <w:lang w:val="en-GB"/>
              </w:rPr>
              <w:t>projekta</w:t>
            </w:r>
            <w:proofErr w:type="spellEnd"/>
            <w:r w:rsidR="00854D93">
              <w:rPr>
                <w:lang w:val="en-GB"/>
              </w:rPr>
              <w:t xml:space="preserve"> 7</w:t>
            </w:r>
            <w:r>
              <w:rPr>
                <w:lang w:val="en-GB"/>
              </w:rPr>
              <w:t>.</w:t>
            </w:r>
            <w:r w:rsidR="003444D2">
              <w:rPr>
                <w:lang w:val="en-GB"/>
              </w:rPr>
              <w:t> </w:t>
            </w:r>
            <w:proofErr w:type="spellStart"/>
            <w:r>
              <w:rPr>
                <w:lang w:val="en-GB"/>
              </w:rPr>
              <w:t>punkts</w:t>
            </w:r>
            <w:proofErr w:type="spellEnd"/>
          </w:p>
        </w:tc>
        <w:tc>
          <w:tcPr>
            <w:tcW w:w="1085" w:type="pct"/>
          </w:tcPr>
          <w:p w14:paraId="3C56E716" w14:textId="114E2E33" w:rsidR="00DF0A1D" w:rsidRPr="00B2715A" w:rsidRDefault="00DF0A1D" w:rsidP="005D73DE">
            <w:pPr>
              <w:pStyle w:val="naiskr"/>
              <w:spacing w:before="0" w:beforeAutospacing="0" w:after="0" w:afterAutospacing="0"/>
              <w:jc w:val="both"/>
              <w:rPr>
                <w:lang w:val="en-GB"/>
              </w:rPr>
            </w:pPr>
            <w:r w:rsidRPr="00DF0A1D">
              <w:rPr>
                <w:lang w:val="en-GB"/>
              </w:rPr>
              <w:t xml:space="preserve">ES </w:t>
            </w:r>
            <w:proofErr w:type="spellStart"/>
            <w:r w:rsidRPr="00DF0A1D">
              <w:rPr>
                <w:lang w:val="en-GB"/>
              </w:rPr>
              <w:t>tiesību</w:t>
            </w:r>
            <w:proofErr w:type="spellEnd"/>
            <w:r w:rsidRPr="00DF0A1D">
              <w:rPr>
                <w:lang w:val="en-GB"/>
              </w:rPr>
              <w:t xml:space="preserve"> </w:t>
            </w:r>
            <w:proofErr w:type="spellStart"/>
            <w:r w:rsidRPr="00DF0A1D">
              <w:rPr>
                <w:lang w:val="en-GB"/>
              </w:rPr>
              <w:t>akta</w:t>
            </w:r>
            <w:proofErr w:type="spellEnd"/>
            <w:r w:rsidRPr="00DF0A1D">
              <w:rPr>
                <w:lang w:val="en-GB"/>
              </w:rPr>
              <w:t xml:space="preserve"> </w:t>
            </w:r>
            <w:proofErr w:type="spellStart"/>
            <w:r w:rsidRPr="00DF0A1D">
              <w:rPr>
                <w:lang w:val="en-GB"/>
              </w:rPr>
              <w:t>vienība</w:t>
            </w:r>
            <w:proofErr w:type="spellEnd"/>
            <w:r w:rsidRPr="00DF0A1D">
              <w:rPr>
                <w:lang w:val="en-GB"/>
              </w:rPr>
              <w:t xml:space="preserve"> </w:t>
            </w:r>
            <w:proofErr w:type="spellStart"/>
            <w:r w:rsidRPr="00DF0A1D">
              <w:rPr>
                <w:lang w:val="en-GB"/>
              </w:rPr>
              <w:t>tiek</w:t>
            </w:r>
            <w:proofErr w:type="spellEnd"/>
            <w:r w:rsidRPr="00DF0A1D">
              <w:rPr>
                <w:lang w:val="en-GB"/>
              </w:rPr>
              <w:t xml:space="preserve"> </w:t>
            </w:r>
            <w:proofErr w:type="spellStart"/>
            <w:r w:rsidRPr="00DF0A1D">
              <w:rPr>
                <w:lang w:val="en-GB"/>
              </w:rPr>
              <w:t>ieviesta</w:t>
            </w:r>
            <w:proofErr w:type="spellEnd"/>
            <w:r w:rsidRPr="00DF0A1D">
              <w:rPr>
                <w:lang w:val="en-GB"/>
              </w:rPr>
              <w:t xml:space="preserve"> </w:t>
            </w:r>
            <w:proofErr w:type="spellStart"/>
            <w:r w:rsidRPr="00DF0A1D">
              <w:rPr>
                <w:lang w:val="en-GB"/>
              </w:rPr>
              <w:t>pilnībā</w:t>
            </w:r>
            <w:proofErr w:type="spellEnd"/>
            <w:r w:rsidRPr="00DF0A1D">
              <w:rPr>
                <w:lang w:val="en-GB"/>
              </w:rPr>
              <w:t>.</w:t>
            </w:r>
          </w:p>
        </w:tc>
        <w:tc>
          <w:tcPr>
            <w:tcW w:w="1235" w:type="pct"/>
          </w:tcPr>
          <w:p w14:paraId="6CEC122D" w14:textId="37DE4A65" w:rsidR="00DF0A1D" w:rsidRPr="00B2715A" w:rsidRDefault="00DF0A1D" w:rsidP="005D73DE">
            <w:pPr>
              <w:pStyle w:val="naiskr"/>
              <w:spacing w:before="0" w:beforeAutospacing="0" w:after="0" w:afterAutospacing="0"/>
              <w:jc w:val="both"/>
              <w:rPr>
                <w:lang w:val="en-GB"/>
              </w:rPr>
            </w:pPr>
            <w:proofErr w:type="spellStart"/>
            <w:r w:rsidRPr="00DF0A1D">
              <w:rPr>
                <w:lang w:val="en-GB"/>
              </w:rPr>
              <w:t>Attiecīgais</w:t>
            </w:r>
            <w:proofErr w:type="spellEnd"/>
            <w:r w:rsidRPr="00DF0A1D">
              <w:rPr>
                <w:lang w:val="en-GB"/>
              </w:rPr>
              <w:t xml:space="preserve"> </w:t>
            </w:r>
            <w:proofErr w:type="spellStart"/>
            <w:r w:rsidRPr="00DF0A1D">
              <w:rPr>
                <w:lang w:val="en-GB"/>
              </w:rPr>
              <w:t>noteikumu</w:t>
            </w:r>
            <w:proofErr w:type="spellEnd"/>
            <w:r w:rsidRPr="00DF0A1D">
              <w:rPr>
                <w:lang w:val="en-GB"/>
              </w:rPr>
              <w:t xml:space="preserve"> </w:t>
            </w:r>
            <w:proofErr w:type="spellStart"/>
            <w:r w:rsidRPr="00DF0A1D">
              <w:rPr>
                <w:lang w:val="en-GB"/>
              </w:rPr>
              <w:t>projekta</w:t>
            </w:r>
            <w:proofErr w:type="spellEnd"/>
            <w:r w:rsidRPr="00DF0A1D">
              <w:rPr>
                <w:lang w:val="en-GB"/>
              </w:rPr>
              <w:t xml:space="preserve"> </w:t>
            </w:r>
            <w:proofErr w:type="spellStart"/>
            <w:r w:rsidRPr="00DF0A1D">
              <w:rPr>
                <w:lang w:val="en-GB"/>
              </w:rPr>
              <w:t>punkts</w:t>
            </w:r>
            <w:proofErr w:type="spellEnd"/>
            <w:r w:rsidRPr="00DF0A1D">
              <w:rPr>
                <w:lang w:val="en-GB"/>
              </w:rPr>
              <w:t xml:space="preserve"> </w:t>
            </w:r>
            <w:proofErr w:type="spellStart"/>
            <w:r w:rsidRPr="00DF0A1D">
              <w:rPr>
                <w:lang w:val="en-GB"/>
              </w:rPr>
              <w:t>neparedz</w:t>
            </w:r>
            <w:proofErr w:type="spellEnd"/>
            <w:r w:rsidRPr="00DF0A1D">
              <w:rPr>
                <w:lang w:val="en-GB"/>
              </w:rPr>
              <w:t xml:space="preserve"> </w:t>
            </w:r>
            <w:proofErr w:type="spellStart"/>
            <w:r w:rsidRPr="00DF0A1D">
              <w:rPr>
                <w:lang w:val="en-GB"/>
              </w:rPr>
              <w:t>stingrākas</w:t>
            </w:r>
            <w:proofErr w:type="spellEnd"/>
            <w:r w:rsidRPr="00DF0A1D">
              <w:rPr>
                <w:lang w:val="en-GB"/>
              </w:rPr>
              <w:t xml:space="preserve"> </w:t>
            </w:r>
            <w:proofErr w:type="spellStart"/>
            <w:r w:rsidRPr="00DF0A1D">
              <w:rPr>
                <w:lang w:val="en-GB"/>
              </w:rPr>
              <w:t>prasības</w:t>
            </w:r>
            <w:proofErr w:type="spellEnd"/>
            <w:r w:rsidRPr="00DF0A1D">
              <w:rPr>
                <w:lang w:val="en-GB"/>
              </w:rPr>
              <w:t xml:space="preserve"> </w:t>
            </w:r>
            <w:proofErr w:type="spellStart"/>
            <w:r w:rsidRPr="00DF0A1D">
              <w:rPr>
                <w:lang w:val="en-GB"/>
              </w:rPr>
              <w:t>kā</w:t>
            </w:r>
            <w:proofErr w:type="spellEnd"/>
            <w:r w:rsidRPr="00DF0A1D">
              <w:rPr>
                <w:lang w:val="en-GB"/>
              </w:rPr>
              <w:t xml:space="preserve"> ES </w:t>
            </w:r>
            <w:proofErr w:type="spellStart"/>
            <w:r w:rsidRPr="00DF0A1D">
              <w:rPr>
                <w:lang w:val="en-GB"/>
              </w:rPr>
              <w:t>tiesību</w:t>
            </w:r>
            <w:proofErr w:type="spellEnd"/>
            <w:r w:rsidRPr="00DF0A1D">
              <w:rPr>
                <w:lang w:val="en-GB"/>
              </w:rPr>
              <w:t xml:space="preserve"> </w:t>
            </w:r>
            <w:proofErr w:type="spellStart"/>
            <w:r w:rsidRPr="00DF0A1D">
              <w:rPr>
                <w:lang w:val="en-GB"/>
              </w:rPr>
              <w:t>aktā</w:t>
            </w:r>
            <w:proofErr w:type="spellEnd"/>
            <w:r w:rsidRPr="00DF0A1D">
              <w:rPr>
                <w:lang w:val="en-GB"/>
              </w:rPr>
              <w:t>.</w:t>
            </w:r>
          </w:p>
        </w:tc>
      </w:tr>
      <w:tr w:rsidR="00854D93" w:rsidRPr="00017B63" w14:paraId="13C0F2F7"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173F7FA5" w14:textId="6AE30157" w:rsidR="00854D93" w:rsidRPr="00DF0A1D" w:rsidRDefault="00854D93" w:rsidP="00854D93">
            <w:pPr>
              <w:jc w:val="both"/>
              <w:rPr>
                <w:bCs/>
                <w:lang w:val="lv-LV"/>
              </w:rPr>
            </w:pPr>
            <w:r w:rsidRPr="00854D93">
              <w:rPr>
                <w:bCs/>
                <w:lang w:val="lv-LV"/>
              </w:rPr>
              <w:t>Īstenošanas lēmuma</w:t>
            </w:r>
            <w:r w:rsidR="00DF694D">
              <w:rPr>
                <w:bCs/>
                <w:lang w:val="lv-LV"/>
              </w:rPr>
              <w:t xml:space="preserve"> </w:t>
            </w:r>
            <w:r w:rsidR="00DF694D" w:rsidRPr="00DF694D">
              <w:rPr>
                <w:bCs/>
                <w:lang w:val="lv-LV"/>
              </w:rPr>
              <w:t>2017/1196/ES</w:t>
            </w:r>
            <w:r w:rsidR="00843D63">
              <w:rPr>
                <w:bCs/>
                <w:lang w:val="lv-LV"/>
              </w:rPr>
              <w:t xml:space="preserve"> 1. panta 2. punkts</w:t>
            </w:r>
          </w:p>
        </w:tc>
        <w:tc>
          <w:tcPr>
            <w:tcW w:w="1354" w:type="pct"/>
            <w:gridSpan w:val="2"/>
            <w:vAlign w:val="center"/>
          </w:tcPr>
          <w:p w14:paraId="7A109B47" w14:textId="1F8D3A37" w:rsidR="00854D93" w:rsidRDefault="00854D93" w:rsidP="00A234B9">
            <w:pPr>
              <w:pStyle w:val="naiskr"/>
              <w:spacing w:before="0" w:beforeAutospacing="0" w:after="0" w:afterAutospacing="0"/>
              <w:jc w:val="both"/>
              <w:rPr>
                <w:lang w:val="en-GB"/>
              </w:rPr>
            </w:pPr>
            <w:proofErr w:type="spellStart"/>
            <w:r>
              <w:rPr>
                <w:lang w:val="en-GB"/>
              </w:rPr>
              <w:t>Noteikumu</w:t>
            </w:r>
            <w:proofErr w:type="spellEnd"/>
            <w:r>
              <w:rPr>
                <w:lang w:val="en-GB"/>
              </w:rPr>
              <w:t xml:space="preserve"> </w:t>
            </w:r>
            <w:proofErr w:type="spellStart"/>
            <w:r>
              <w:rPr>
                <w:lang w:val="en-GB"/>
              </w:rPr>
              <w:t>projekta</w:t>
            </w:r>
            <w:proofErr w:type="spellEnd"/>
            <w:r>
              <w:rPr>
                <w:lang w:val="en-GB"/>
              </w:rPr>
              <w:t xml:space="preserve"> 8</w:t>
            </w:r>
            <w:r w:rsidRPr="00854D93">
              <w:rPr>
                <w:lang w:val="en-GB"/>
              </w:rPr>
              <w:t xml:space="preserve">. </w:t>
            </w:r>
            <w:proofErr w:type="spellStart"/>
            <w:r w:rsidRPr="00854D93">
              <w:rPr>
                <w:lang w:val="en-GB"/>
              </w:rPr>
              <w:t>punkts</w:t>
            </w:r>
            <w:proofErr w:type="spellEnd"/>
          </w:p>
        </w:tc>
        <w:tc>
          <w:tcPr>
            <w:tcW w:w="1085" w:type="pct"/>
          </w:tcPr>
          <w:p w14:paraId="6A21F7CA" w14:textId="39A4B5A7" w:rsidR="00854D93" w:rsidRPr="00DF0A1D" w:rsidRDefault="00854D93" w:rsidP="005D73DE">
            <w:pPr>
              <w:pStyle w:val="naiskr"/>
              <w:spacing w:before="0" w:beforeAutospacing="0" w:after="0" w:afterAutospacing="0"/>
              <w:jc w:val="both"/>
              <w:rPr>
                <w:lang w:val="en-GB"/>
              </w:rPr>
            </w:pPr>
            <w:r w:rsidRPr="00854D93">
              <w:rPr>
                <w:lang w:val="en-GB"/>
              </w:rPr>
              <w:t xml:space="preserve">ES </w:t>
            </w:r>
            <w:proofErr w:type="spellStart"/>
            <w:r w:rsidRPr="00854D93">
              <w:rPr>
                <w:lang w:val="en-GB"/>
              </w:rPr>
              <w:t>tiesību</w:t>
            </w:r>
            <w:proofErr w:type="spellEnd"/>
            <w:r w:rsidRPr="00854D93">
              <w:rPr>
                <w:lang w:val="en-GB"/>
              </w:rPr>
              <w:t xml:space="preserve"> </w:t>
            </w:r>
            <w:proofErr w:type="spellStart"/>
            <w:r w:rsidRPr="00854D93">
              <w:rPr>
                <w:lang w:val="en-GB"/>
              </w:rPr>
              <w:t>akta</w:t>
            </w:r>
            <w:proofErr w:type="spellEnd"/>
            <w:r w:rsidRPr="00854D93">
              <w:rPr>
                <w:lang w:val="en-GB"/>
              </w:rPr>
              <w:t xml:space="preserve"> </w:t>
            </w:r>
            <w:proofErr w:type="spellStart"/>
            <w:r w:rsidRPr="00854D93">
              <w:rPr>
                <w:lang w:val="en-GB"/>
              </w:rPr>
              <w:t>vienība</w:t>
            </w:r>
            <w:proofErr w:type="spellEnd"/>
            <w:r w:rsidRPr="00854D93">
              <w:rPr>
                <w:lang w:val="en-GB"/>
              </w:rPr>
              <w:t xml:space="preserve"> </w:t>
            </w:r>
            <w:proofErr w:type="spellStart"/>
            <w:r w:rsidRPr="00854D93">
              <w:rPr>
                <w:lang w:val="en-GB"/>
              </w:rPr>
              <w:t>tiek</w:t>
            </w:r>
            <w:proofErr w:type="spellEnd"/>
            <w:r w:rsidRPr="00854D93">
              <w:rPr>
                <w:lang w:val="en-GB"/>
              </w:rPr>
              <w:t xml:space="preserve"> </w:t>
            </w:r>
            <w:proofErr w:type="spellStart"/>
            <w:r w:rsidRPr="00854D93">
              <w:rPr>
                <w:lang w:val="en-GB"/>
              </w:rPr>
              <w:t>ieviesta</w:t>
            </w:r>
            <w:proofErr w:type="spellEnd"/>
            <w:r w:rsidRPr="00854D93">
              <w:rPr>
                <w:lang w:val="en-GB"/>
              </w:rPr>
              <w:t xml:space="preserve"> </w:t>
            </w:r>
            <w:proofErr w:type="spellStart"/>
            <w:r w:rsidRPr="00854D93">
              <w:rPr>
                <w:lang w:val="en-GB"/>
              </w:rPr>
              <w:t>pilnībā</w:t>
            </w:r>
            <w:proofErr w:type="spellEnd"/>
            <w:r w:rsidRPr="00854D93">
              <w:rPr>
                <w:lang w:val="en-GB"/>
              </w:rPr>
              <w:t>.</w:t>
            </w:r>
          </w:p>
        </w:tc>
        <w:tc>
          <w:tcPr>
            <w:tcW w:w="1235" w:type="pct"/>
          </w:tcPr>
          <w:p w14:paraId="342BEA1C" w14:textId="634808E5" w:rsidR="00854D93" w:rsidRPr="00DF0A1D" w:rsidRDefault="00854D93" w:rsidP="005D73DE">
            <w:pPr>
              <w:pStyle w:val="naiskr"/>
              <w:spacing w:before="0" w:beforeAutospacing="0" w:after="0" w:afterAutospacing="0"/>
              <w:jc w:val="both"/>
              <w:rPr>
                <w:lang w:val="en-GB"/>
              </w:rPr>
            </w:pPr>
            <w:proofErr w:type="spellStart"/>
            <w:r w:rsidRPr="00854D93">
              <w:rPr>
                <w:lang w:val="en-GB"/>
              </w:rPr>
              <w:t>Attiecīgais</w:t>
            </w:r>
            <w:proofErr w:type="spellEnd"/>
            <w:r w:rsidRPr="00854D93">
              <w:rPr>
                <w:lang w:val="en-GB"/>
              </w:rPr>
              <w:t xml:space="preserve"> </w:t>
            </w:r>
            <w:proofErr w:type="spellStart"/>
            <w:r w:rsidRPr="00854D93">
              <w:rPr>
                <w:lang w:val="en-GB"/>
              </w:rPr>
              <w:t>noteikumu</w:t>
            </w:r>
            <w:proofErr w:type="spellEnd"/>
            <w:r w:rsidRPr="00854D93">
              <w:rPr>
                <w:lang w:val="en-GB"/>
              </w:rPr>
              <w:t xml:space="preserve"> </w:t>
            </w:r>
            <w:proofErr w:type="spellStart"/>
            <w:r w:rsidRPr="00854D93">
              <w:rPr>
                <w:lang w:val="en-GB"/>
              </w:rPr>
              <w:t>projekta</w:t>
            </w:r>
            <w:proofErr w:type="spellEnd"/>
            <w:r w:rsidRPr="00854D93">
              <w:rPr>
                <w:lang w:val="en-GB"/>
              </w:rPr>
              <w:t xml:space="preserve"> </w:t>
            </w:r>
            <w:proofErr w:type="spellStart"/>
            <w:r w:rsidRPr="00854D93">
              <w:rPr>
                <w:lang w:val="en-GB"/>
              </w:rPr>
              <w:t>punkts</w:t>
            </w:r>
            <w:proofErr w:type="spellEnd"/>
            <w:r w:rsidRPr="00854D93">
              <w:rPr>
                <w:lang w:val="en-GB"/>
              </w:rPr>
              <w:t xml:space="preserve"> </w:t>
            </w:r>
            <w:proofErr w:type="spellStart"/>
            <w:r w:rsidRPr="00854D93">
              <w:rPr>
                <w:lang w:val="en-GB"/>
              </w:rPr>
              <w:t>neparedz</w:t>
            </w:r>
            <w:proofErr w:type="spellEnd"/>
            <w:r w:rsidRPr="00854D93">
              <w:rPr>
                <w:lang w:val="en-GB"/>
              </w:rPr>
              <w:t xml:space="preserve"> </w:t>
            </w:r>
            <w:proofErr w:type="spellStart"/>
            <w:r w:rsidRPr="00854D93">
              <w:rPr>
                <w:lang w:val="en-GB"/>
              </w:rPr>
              <w:t>stingrākas</w:t>
            </w:r>
            <w:proofErr w:type="spellEnd"/>
            <w:r w:rsidRPr="00854D93">
              <w:rPr>
                <w:lang w:val="en-GB"/>
              </w:rPr>
              <w:t xml:space="preserve"> </w:t>
            </w:r>
            <w:proofErr w:type="spellStart"/>
            <w:r w:rsidRPr="00854D93">
              <w:rPr>
                <w:lang w:val="en-GB"/>
              </w:rPr>
              <w:t>prasības</w:t>
            </w:r>
            <w:proofErr w:type="spellEnd"/>
            <w:r w:rsidRPr="00854D93">
              <w:rPr>
                <w:lang w:val="en-GB"/>
              </w:rPr>
              <w:t xml:space="preserve"> </w:t>
            </w:r>
            <w:proofErr w:type="spellStart"/>
            <w:r w:rsidRPr="00854D93">
              <w:rPr>
                <w:lang w:val="en-GB"/>
              </w:rPr>
              <w:t>kā</w:t>
            </w:r>
            <w:proofErr w:type="spellEnd"/>
            <w:r w:rsidRPr="00854D93">
              <w:rPr>
                <w:lang w:val="en-GB"/>
              </w:rPr>
              <w:t xml:space="preserve"> ES </w:t>
            </w:r>
            <w:proofErr w:type="spellStart"/>
            <w:r w:rsidRPr="00854D93">
              <w:rPr>
                <w:lang w:val="en-GB"/>
              </w:rPr>
              <w:t>tiesību</w:t>
            </w:r>
            <w:proofErr w:type="spellEnd"/>
            <w:r w:rsidRPr="00854D93">
              <w:rPr>
                <w:lang w:val="en-GB"/>
              </w:rPr>
              <w:t xml:space="preserve"> </w:t>
            </w:r>
            <w:proofErr w:type="spellStart"/>
            <w:r w:rsidRPr="00854D93">
              <w:rPr>
                <w:lang w:val="en-GB"/>
              </w:rPr>
              <w:t>aktā</w:t>
            </w:r>
            <w:proofErr w:type="spellEnd"/>
            <w:r w:rsidRPr="00854D93">
              <w:rPr>
                <w:lang w:val="en-GB"/>
              </w:rPr>
              <w:t>.</w:t>
            </w:r>
          </w:p>
        </w:tc>
      </w:tr>
      <w:tr w:rsidR="00854D93" w:rsidRPr="00017B63" w14:paraId="298F9ED5"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113447D2" w14:textId="4B5E5F8F" w:rsidR="00854D93" w:rsidRPr="00DF0A1D" w:rsidRDefault="00854D93" w:rsidP="00854D93">
            <w:pPr>
              <w:jc w:val="both"/>
              <w:rPr>
                <w:bCs/>
                <w:lang w:val="lv-LV"/>
              </w:rPr>
            </w:pPr>
            <w:r w:rsidRPr="00854D93">
              <w:rPr>
                <w:bCs/>
                <w:lang w:val="lv-LV"/>
              </w:rPr>
              <w:t>Īstenošanas lēmuma</w:t>
            </w:r>
            <w:r w:rsidR="00DF694D">
              <w:rPr>
                <w:bCs/>
                <w:lang w:val="lv-LV"/>
              </w:rPr>
              <w:t xml:space="preserve"> </w:t>
            </w:r>
            <w:r w:rsidR="00DF694D" w:rsidRPr="00DF694D">
              <w:rPr>
                <w:bCs/>
                <w:lang w:val="lv-LV"/>
              </w:rPr>
              <w:t>2017/1196/ES</w:t>
            </w:r>
            <w:r w:rsidR="00843D63">
              <w:rPr>
                <w:bCs/>
                <w:lang w:val="lv-LV"/>
              </w:rPr>
              <w:t xml:space="preserve"> 1. panta 3. punkts</w:t>
            </w:r>
          </w:p>
        </w:tc>
        <w:tc>
          <w:tcPr>
            <w:tcW w:w="1354" w:type="pct"/>
            <w:gridSpan w:val="2"/>
            <w:vAlign w:val="center"/>
          </w:tcPr>
          <w:p w14:paraId="1DB3F15F" w14:textId="3E5E2046" w:rsidR="00854D93" w:rsidRDefault="00854D93" w:rsidP="00A234B9">
            <w:pPr>
              <w:pStyle w:val="naiskr"/>
              <w:spacing w:before="0" w:beforeAutospacing="0" w:after="0" w:afterAutospacing="0"/>
              <w:jc w:val="both"/>
              <w:rPr>
                <w:lang w:val="en-GB"/>
              </w:rPr>
            </w:pPr>
            <w:proofErr w:type="spellStart"/>
            <w:r>
              <w:rPr>
                <w:lang w:val="en-GB"/>
              </w:rPr>
              <w:t>Noteikumu</w:t>
            </w:r>
            <w:proofErr w:type="spellEnd"/>
            <w:r>
              <w:rPr>
                <w:lang w:val="en-GB"/>
              </w:rPr>
              <w:t xml:space="preserve"> </w:t>
            </w:r>
            <w:proofErr w:type="spellStart"/>
            <w:r>
              <w:rPr>
                <w:lang w:val="en-GB"/>
              </w:rPr>
              <w:t>projekta</w:t>
            </w:r>
            <w:proofErr w:type="spellEnd"/>
            <w:r>
              <w:rPr>
                <w:lang w:val="en-GB"/>
              </w:rPr>
              <w:t xml:space="preserve"> 9</w:t>
            </w:r>
            <w:r w:rsidRPr="00854D93">
              <w:rPr>
                <w:lang w:val="en-GB"/>
              </w:rPr>
              <w:t xml:space="preserve">. </w:t>
            </w:r>
            <w:proofErr w:type="spellStart"/>
            <w:r w:rsidRPr="00854D93">
              <w:rPr>
                <w:lang w:val="en-GB"/>
              </w:rPr>
              <w:t>punkts</w:t>
            </w:r>
            <w:proofErr w:type="spellEnd"/>
          </w:p>
        </w:tc>
        <w:tc>
          <w:tcPr>
            <w:tcW w:w="1085" w:type="pct"/>
          </w:tcPr>
          <w:p w14:paraId="1B3F9830" w14:textId="32905024" w:rsidR="00854D93" w:rsidRPr="00DF0A1D" w:rsidRDefault="00854D93" w:rsidP="005D73DE">
            <w:pPr>
              <w:pStyle w:val="naiskr"/>
              <w:spacing w:before="0" w:beforeAutospacing="0" w:after="0" w:afterAutospacing="0"/>
              <w:jc w:val="both"/>
              <w:rPr>
                <w:lang w:val="en-GB"/>
              </w:rPr>
            </w:pPr>
            <w:r w:rsidRPr="00854D93">
              <w:rPr>
                <w:lang w:val="en-GB"/>
              </w:rPr>
              <w:t xml:space="preserve">ES </w:t>
            </w:r>
            <w:proofErr w:type="spellStart"/>
            <w:r w:rsidRPr="00854D93">
              <w:rPr>
                <w:lang w:val="en-GB"/>
              </w:rPr>
              <w:t>tiesību</w:t>
            </w:r>
            <w:proofErr w:type="spellEnd"/>
            <w:r w:rsidRPr="00854D93">
              <w:rPr>
                <w:lang w:val="en-GB"/>
              </w:rPr>
              <w:t xml:space="preserve"> </w:t>
            </w:r>
            <w:proofErr w:type="spellStart"/>
            <w:r w:rsidRPr="00854D93">
              <w:rPr>
                <w:lang w:val="en-GB"/>
              </w:rPr>
              <w:t>akta</w:t>
            </w:r>
            <w:proofErr w:type="spellEnd"/>
            <w:r w:rsidRPr="00854D93">
              <w:rPr>
                <w:lang w:val="en-GB"/>
              </w:rPr>
              <w:t xml:space="preserve"> </w:t>
            </w:r>
            <w:proofErr w:type="spellStart"/>
            <w:r w:rsidRPr="00854D93">
              <w:rPr>
                <w:lang w:val="en-GB"/>
              </w:rPr>
              <w:t>vienība</w:t>
            </w:r>
            <w:proofErr w:type="spellEnd"/>
            <w:r w:rsidRPr="00854D93">
              <w:rPr>
                <w:lang w:val="en-GB"/>
              </w:rPr>
              <w:t xml:space="preserve"> </w:t>
            </w:r>
            <w:proofErr w:type="spellStart"/>
            <w:r w:rsidRPr="00854D93">
              <w:rPr>
                <w:lang w:val="en-GB"/>
              </w:rPr>
              <w:t>tiek</w:t>
            </w:r>
            <w:proofErr w:type="spellEnd"/>
            <w:r w:rsidRPr="00854D93">
              <w:rPr>
                <w:lang w:val="en-GB"/>
              </w:rPr>
              <w:t xml:space="preserve"> </w:t>
            </w:r>
            <w:proofErr w:type="spellStart"/>
            <w:r w:rsidRPr="00854D93">
              <w:rPr>
                <w:lang w:val="en-GB"/>
              </w:rPr>
              <w:t>ieviesta</w:t>
            </w:r>
            <w:proofErr w:type="spellEnd"/>
            <w:r w:rsidRPr="00854D93">
              <w:rPr>
                <w:lang w:val="en-GB"/>
              </w:rPr>
              <w:t xml:space="preserve"> </w:t>
            </w:r>
            <w:proofErr w:type="spellStart"/>
            <w:r w:rsidRPr="00854D93">
              <w:rPr>
                <w:lang w:val="en-GB"/>
              </w:rPr>
              <w:t>pilnībā</w:t>
            </w:r>
            <w:proofErr w:type="spellEnd"/>
            <w:r w:rsidRPr="00854D93">
              <w:rPr>
                <w:lang w:val="en-GB"/>
              </w:rPr>
              <w:t>.</w:t>
            </w:r>
          </w:p>
        </w:tc>
        <w:tc>
          <w:tcPr>
            <w:tcW w:w="1235" w:type="pct"/>
          </w:tcPr>
          <w:p w14:paraId="71BE38A2" w14:textId="2E3CAFA9" w:rsidR="00854D93" w:rsidRPr="00DF0A1D" w:rsidRDefault="00854D93" w:rsidP="005D73DE">
            <w:pPr>
              <w:pStyle w:val="naiskr"/>
              <w:spacing w:before="0" w:beforeAutospacing="0" w:after="0" w:afterAutospacing="0"/>
              <w:jc w:val="both"/>
              <w:rPr>
                <w:lang w:val="en-GB"/>
              </w:rPr>
            </w:pPr>
            <w:proofErr w:type="spellStart"/>
            <w:r w:rsidRPr="00854D93">
              <w:rPr>
                <w:lang w:val="en-GB"/>
              </w:rPr>
              <w:t>Attiecīgais</w:t>
            </w:r>
            <w:proofErr w:type="spellEnd"/>
            <w:r w:rsidRPr="00854D93">
              <w:rPr>
                <w:lang w:val="en-GB"/>
              </w:rPr>
              <w:t xml:space="preserve"> </w:t>
            </w:r>
            <w:proofErr w:type="spellStart"/>
            <w:r w:rsidRPr="00854D93">
              <w:rPr>
                <w:lang w:val="en-GB"/>
              </w:rPr>
              <w:t>noteikumu</w:t>
            </w:r>
            <w:proofErr w:type="spellEnd"/>
            <w:r w:rsidRPr="00854D93">
              <w:rPr>
                <w:lang w:val="en-GB"/>
              </w:rPr>
              <w:t xml:space="preserve"> </w:t>
            </w:r>
            <w:proofErr w:type="spellStart"/>
            <w:r w:rsidRPr="00854D93">
              <w:rPr>
                <w:lang w:val="en-GB"/>
              </w:rPr>
              <w:t>projekta</w:t>
            </w:r>
            <w:proofErr w:type="spellEnd"/>
            <w:r w:rsidRPr="00854D93">
              <w:rPr>
                <w:lang w:val="en-GB"/>
              </w:rPr>
              <w:t xml:space="preserve"> </w:t>
            </w:r>
            <w:proofErr w:type="spellStart"/>
            <w:r w:rsidRPr="00854D93">
              <w:rPr>
                <w:lang w:val="en-GB"/>
              </w:rPr>
              <w:t>punkts</w:t>
            </w:r>
            <w:proofErr w:type="spellEnd"/>
            <w:r w:rsidRPr="00854D93">
              <w:rPr>
                <w:lang w:val="en-GB"/>
              </w:rPr>
              <w:t xml:space="preserve"> </w:t>
            </w:r>
            <w:proofErr w:type="spellStart"/>
            <w:r w:rsidRPr="00854D93">
              <w:rPr>
                <w:lang w:val="en-GB"/>
              </w:rPr>
              <w:t>neparedz</w:t>
            </w:r>
            <w:proofErr w:type="spellEnd"/>
            <w:r w:rsidRPr="00854D93">
              <w:rPr>
                <w:lang w:val="en-GB"/>
              </w:rPr>
              <w:t xml:space="preserve"> </w:t>
            </w:r>
            <w:proofErr w:type="spellStart"/>
            <w:r w:rsidRPr="00854D93">
              <w:rPr>
                <w:lang w:val="en-GB"/>
              </w:rPr>
              <w:t>stingrākas</w:t>
            </w:r>
            <w:proofErr w:type="spellEnd"/>
            <w:r w:rsidRPr="00854D93">
              <w:rPr>
                <w:lang w:val="en-GB"/>
              </w:rPr>
              <w:t xml:space="preserve"> </w:t>
            </w:r>
            <w:proofErr w:type="spellStart"/>
            <w:r w:rsidRPr="00854D93">
              <w:rPr>
                <w:lang w:val="en-GB"/>
              </w:rPr>
              <w:t>prasības</w:t>
            </w:r>
            <w:proofErr w:type="spellEnd"/>
            <w:r w:rsidRPr="00854D93">
              <w:rPr>
                <w:lang w:val="en-GB"/>
              </w:rPr>
              <w:t xml:space="preserve"> </w:t>
            </w:r>
            <w:proofErr w:type="spellStart"/>
            <w:r w:rsidRPr="00854D93">
              <w:rPr>
                <w:lang w:val="en-GB"/>
              </w:rPr>
              <w:t>kā</w:t>
            </w:r>
            <w:proofErr w:type="spellEnd"/>
            <w:r w:rsidRPr="00854D93">
              <w:rPr>
                <w:lang w:val="en-GB"/>
              </w:rPr>
              <w:t xml:space="preserve"> ES </w:t>
            </w:r>
            <w:proofErr w:type="spellStart"/>
            <w:r w:rsidRPr="00854D93">
              <w:rPr>
                <w:lang w:val="en-GB"/>
              </w:rPr>
              <w:t>tiesību</w:t>
            </w:r>
            <w:proofErr w:type="spellEnd"/>
            <w:r w:rsidRPr="00854D93">
              <w:rPr>
                <w:lang w:val="en-GB"/>
              </w:rPr>
              <w:t xml:space="preserve"> </w:t>
            </w:r>
            <w:proofErr w:type="spellStart"/>
            <w:r w:rsidRPr="00854D93">
              <w:rPr>
                <w:lang w:val="en-GB"/>
              </w:rPr>
              <w:t>aktā</w:t>
            </w:r>
            <w:proofErr w:type="spellEnd"/>
            <w:r w:rsidRPr="00854D93">
              <w:rPr>
                <w:lang w:val="en-GB"/>
              </w:rPr>
              <w:t>.</w:t>
            </w:r>
          </w:p>
        </w:tc>
      </w:tr>
      <w:tr w:rsidR="00854D93" w:rsidRPr="00017B63" w14:paraId="10DAF74B"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19B3939E" w14:textId="1FB4DB12" w:rsidR="00854D93" w:rsidRPr="00DF0A1D" w:rsidRDefault="00854D93" w:rsidP="00854D93">
            <w:pPr>
              <w:jc w:val="both"/>
              <w:rPr>
                <w:bCs/>
                <w:lang w:val="lv-LV"/>
              </w:rPr>
            </w:pPr>
            <w:r w:rsidRPr="00854D93">
              <w:rPr>
                <w:bCs/>
                <w:lang w:val="lv-LV"/>
              </w:rPr>
              <w:t>Īstenošanas lēmuma</w:t>
            </w:r>
            <w:r w:rsidR="00DF694D">
              <w:rPr>
                <w:bCs/>
                <w:lang w:val="lv-LV"/>
              </w:rPr>
              <w:t xml:space="preserve"> </w:t>
            </w:r>
            <w:r w:rsidR="00DF694D" w:rsidRPr="00DF694D">
              <w:rPr>
                <w:bCs/>
                <w:lang w:val="lv-LV"/>
              </w:rPr>
              <w:t>2017/1196/ES</w:t>
            </w:r>
            <w:r w:rsidR="00843D63">
              <w:rPr>
                <w:bCs/>
                <w:lang w:val="lv-LV"/>
              </w:rPr>
              <w:t xml:space="preserve"> 1. panta 7. punkts</w:t>
            </w:r>
          </w:p>
        </w:tc>
        <w:tc>
          <w:tcPr>
            <w:tcW w:w="1354" w:type="pct"/>
            <w:gridSpan w:val="2"/>
            <w:vAlign w:val="center"/>
          </w:tcPr>
          <w:p w14:paraId="1932DB35" w14:textId="6C05EEBF" w:rsidR="00854D93" w:rsidRPr="00854D93" w:rsidRDefault="00854D93" w:rsidP="00A234B9">
            <w:pPr>
              <w:pStyle w:val="naiskr"/>
              <w:spacing w:before="0" w:beforeAutospacing="0" w:after="0" w:afterAutospacing="0"/>
              <w:jc w:val="both"/>
              <w:rPr>
                <w:lang w:val="en-GB"/>
              </w:rPr>
            </w:pPr>
            <w:proofErr w:type="spellStart"/>
            <w:r>
              <w:rPr>
                <w:lang w:val="en-GB"/>
              </w:rPr>
              <w:t>Noteikumu</w:t>
            </w:r>
            <w:proofErr w:type="spellEnd"/>
            <w:r>
              <w:rPr>
                <w:lang w:val="en-GB"/>
              </w:rPr>
              <w:t xml:space="preserve"> </w:t>
            </w:r>
            <w:proofErr w:type="spellStart"/>
            <w:r>
              <w:rPr>
                <w:lang w:val="en-GB"/>
              </w:rPr>
              <w:t>projekta</w:t>
            </w:r>
            <w:proofErr w:type="spellEnd"/>
            <w:r>
              <w:rPr>
                <w:lang w:val="en-GB"/>
              </w:rPr>
              <w:t xml:space="preserve"> 10</w:t>
            </w:r>
            <w:r w:rsidRPr="00854D93">
              <w:rPr>
                <w:lang w:val="en-GB"/>
              </w:rPr>
              <w:t xml:space="preserve">. </w:t>
            </w:r>
            <w:proofErr w:type="spellStart"/>
            <w:r w:rsidRPr="00854D93">
              <w:rPr>
                <w:lang w:val="en-GB"/>
              </w:rPr>
              <w:t>punkts</w:t>
            </w:r>
            <w:proofErr w:type="spellEnd"/>
          </w:p>
        </w:tc>
        <w:tc>
          <w:tcPr>
            <w:tcW w:w="1085" w:type="pct"/>
          </w:tcPr>
          <w:p w14:paraId="4F104CAE" w14:textId="7DB9664B" w:rsidR="00854D93" w:rsidRPr="00DF0A1D" w:rsidRDefault="00854D93" w:rsidP="005D73DE">
            <w:pPr>
              <w:pStyle w:val="naiskr"/>
              <w:spacing w:before="0" w:beforeAutospacing="0" w:after="0" w:afterAutospacing="0"/>
              <w:jc w:val="both"/>
              <w:rPr>
                <w:lang w:val="en-GB"/>
              </w:rPr>
            </w:pPr>
            <w:r w:rsidRPr="00854D93">
              <w:rPr>
                <w:lang w:val="en-GB"/>
              </w:rPr>
              <w:t xml:space="preserve">ES </w:t>
            </w:r>
            <w:proofErr w:type="spellStart"/>
            <w:r w:rsidRPr="00854D93">
              <w:rPr>
                <w:lang w:val="en-GB"/>
              </w:rPr>
              <w:t>tiesību</w:t>
            </w:r>
            <w:proofErr w:type="spellEnd"/>
            <w:r w:rsidRPr="00854D93">
              <w:rPr>
                <w:lang w:val="en-GB"/>
              </w:rPr>
              <w:t xml:space="preserve"> </w:t>
            </w:r>
            <w:proofErr w:type="spellStart"/>
            <w:r w:rsidRPr="00854D93">
              <w:rPr>
                <w:lang w:val="en-GB"/>
              </w:rPr>
              <w:t>akta</w:t>
            </w:r>
            <w:proofErr w:type="spellEnd"/>
            <w:r w:rsidRPr="00854D93">
              <w:rPr>
                <w:lang w:val="en-GB"/>
              </w:rPr>
              <w:t xml:space="preserve"> </w:t>
            </w:r>
            <w:proofErr w:type="spellStart"/>
            <w:r w:rsidRPr="00854D93">
              <w:rPr>
                <w:lang w:val="en-GB"/>
              </w:rPr>
              <w:t>vienība</w:t>
            </w:r>
            <w:proofErr w:type="spellEnd"/>
            <w:r w:rsidRPr="00854D93">
              <w:rPr>
                <w:lang w:val="en-GB"/>
              </w:rPr>
              <w:t xml:space="preserve"> </w:t>
            </w:r>
            <w:proofErr w:type="spellStart"/>
            <w:r w:rsidRPr="00854D93">
              <w:rPr>
                <w:lang w:val="en-GB"/>
              </w:rPr>
              <w:t>tiek</w:t>
            </w:r>
            <w:proofErr w:type="spellEnd"/>
            <w:r w:rsidRPr="00854D93">
              <w:rPr>
                <w:lang w:val="en-GB"/>
              </w:rPr>
              <w:t xml:space="preserve"> </w:t>
            </w:r>
            <w:proofErr w:type="spellStart"/>
            <w:r w:rsidRPr="00854D93">
              <w:rPr>
                <w:lang w:val="en-GB"/>
              </w:rPr>
              <w:t>ieviesta</w:t>
            </w:r>
            <w:proofErr w:type="spellEnd"/>
            <w:r w:rsidRPr="00854D93">
              <w:rPr>
                <w:lang w:val="en-GB"/>
              </w:rPr>
              <w:t xml:space="preserve"> </w:t>
            </w:r>
            <w:proofErr w:type="spellStart"/>
            <w:r w:rsidRPr="00854D93">
              <w:rPr>
                <w:lang w:val="en-GB"/>
              </w:rPr>
              <w:t>pilnībā</w:t>
            </w:r>
            <w:proofErr w:type="spellEnd"/>
            <w:r w:rsidRPr="00854D93">
              <w:rPr>
                <w:lang w:val="en-GB"/>
              </w:rPr>
              <w:t>.</w:t>
            </w:r>
          </w:p>
        </w:tc>
        <w:tc>
          <w:tcPr>
            <w:tcW w:w="1235" w:type="pct"/>
          </w:tcPr>
          <w:p w14:paraId="3F5A938A" w14:textId="42467B77" w:rsidR="00854D93" w:rsidRPr="00DF0A1D" w:rsidRDefault="00854D93" w:rsidP="005D73DE">
            <w:pPr>
              <w:pStyle w:val="naiskr"/>
              <w:spacing w:before="0" w:beforeAutospacing="0" w:after="0" w:afterAutospacing="0"/>
              <w:jc w:val="both"/>
              <w:rPr>
                <w:lang w:val="en-GB"/>
              </w:rPr>
            </w:pPr>
            <w:proofErr w:type="spellStart"/>
            <w:r w:rsidRPr="00854D93">
              <w:rPr>
                <w:lang w:val="en-GB"/>
              </w:rPr>
              <w:t>Attiecīgais</w:t>
            </w:r>
            <w:proofErr w:type="spellEnd"/>
            <w:r w:rsidRPr="00854D93">
              <w:rPr>
                <w:lang w:val="en-GB"/>
              </w:rPr>
              <w:t xml:space="preserve"> </w:t>
            </w:r>
            <w:proofErr w:type="spellStart"/>
            <w:r w:rsidRPr="00854D93">
              <w:rPr>
                <w:lang w:val="en-GB"/>
              </w:rPr>
              <w:t>noteikumu</w:t>
            </w:r>
            <w:proofErr w:type="spellEnd"/>
            <w:r w:rsidRPr="00854D93">
              <w:rPr>
                <w:lang w:val="en-GB"/>
              </w:rPr>
              <w:t xml:space="preserve"> </w:t>
            </w:r>
            <w:proofErr w:type="spellStart"/>
            <w:r w:rsidRPr="00854D93">
              <w:rPr>
                <w:lang w:val="en-GB"/>
              </w:rPr>
              <w:t>projekta</w:t>
            </w:r>
            <w:proofErr w:type="spellEnd"/>
            <w:r w:rsidRPr="00854D93">
              <w:rPr>
                <w:lang w:val="en-GB"/>
              </w:rPr>
              <w:t xml:space="preserve"> </w:t>
            </w:r>
            <w:proofErr w:type="spellStart"/>
            <w:r w:rsidRPr="00854D93">
              <w:rPr>
                <w:lang w:val="en-GB"/>
              </w:rPr>
              <w:t>punkts</w:t>
            </w:r>
            <w:proofErr w:type="spellEnd"/>
            <w:r w:rsidRPr="00854D93">
              <w:rPr>
                <w:lang w:val="en-GB"/>
              </w:rPr>
              <w:t xml:space="preserve"> </w:t>
            </w:r>
            <w:proofErr w:type="spellStart"/>
            <w:r w:rsidRPr="00854D93">
              <w:rPr>
                <w:lang w:val="en-GB"/>
              </w:rPr>
              <w:t>neparedz</w:t>
            </w:r>
            <w:proofErr w:type="spellEnd"/>
            <w:r w:rsidRPr="00854D93">
              <w:rPr>
                <w:lang w:val="en-GB"/>
              </w:rPr>
              <w:t xml:space="preserve"> </w:t>
            </w:r>
            <w:proofErr w:type="spellStart"/>
            <w:r w:rsidRPr="00854D93">
              <w:rPr>
                <w:lang w:val="en-GB"/>
              </w:rPr>
              <w:t>stingrākas</w:t>
            </w:r>
            <w:proofErr w:type="spellEnd"/>
            <w:r w:rsidRPr="00854D93">
              <w:rPr>
                <w:lang w:val="en-GB"/>
              </w:rPr>
              <w:t xml:space="preserve"> </w:t>
            </w:r>
            <w:proofErr w:type="spellStart"/>
            <w:r w:rsidRPr="00854D93">
              <w:rPr>
                <w:lang w:val="en-GB"/>
              </w:rPr>
              <w:t>prasības</w:t>
            </w:r>
            <w:proofErr w:type="spellEnd"/>
            <w:r w:rsidRPr="00854D93">
              <w:rPr>
                <w:lang w:val="en-GB"/>
              </w:rPr>
              <w:t xml:space="preserve"> </w:t>
            </w:r>
            <w:proofErr w:type="spellStart"/>
            <w:r w:rsidRPr="00854D93">
              <w:rPr>
                <w:lang w:val="en-GB"/>
              </w:rPr>
              <w:t>kā</w:t>
            </w:r>
            <w:proofErr w:type="spellEnd"/>
            <w:r w:rsidRPr="00854D93">
              <w:rPr>
                <w:lang w:val="en-GB"/>
              </w:rPr>
              <w:t xml:space="preserve"> ES </w:t>
            </w:r>
            <w:proofErr w:type="spellStart"/>
            <w:r w:rsidRPr="00854D93">
              <w:rPr>
                <w:lang w:val="en-GB"/>
              </w:rPr>
              <w:t>tiesību</w:t>
            </w:r>
            <w:proofErr w:type="spellEnd"/>
            <w:r w:rsidRPr="00854D93">
              <w:rPr>
                <w:lang w:val="en-GB"/>
              </w:rPr>
              <w:t xml:space="preserve"> </w:t>
            </w:r>
            <w:proofErr w:type="spellStart"/>
            <w:r w:rsidRPr="00854D93">
              <w:rPr>
                <w:lang w:val="en-GB"/>
              </w:rPr>
              <w:t>aktā</w:t>
            </w:r>
            <w:proofErr w:type="spellEnd"/>
            <w:r w:rsidRPr="00854D93">
              <w:rPr>
                <w:lang w:val="en-GB"/>
              </w:rPr>
              <w:t>.</w:t>
            </w:r>
          </w:p>
        </w:tc>
      </w:tr>
      <w:tr w:rsidR="00D94F03" w:rsidRPr="00017B63" w14:paraId="0F233EEA"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23C2E330" w14:textId="156A9231" w:rsidR="00D94F03" w:rsidRPr="00854D93" w:rsidRDefault="00B62EEC" w:rsidP="00AA524E">
            <w:pPr>
              <w:jc w:val="both"/>
              <w:rPr>
                <w:bCs/>
                <w:lang w:val="lv-LV"/>
              </w:rPr>
            </w:pPr>
            <w:r w:rsidRPr="00B62EEC">
              <w:rPr>
                <w:bCs/>
                <w:lang w:val="lv-LV"/>
              </w:rPr>
              <w:t xml:space="preserve">Īstenošanas lēmuma 2017/1196/ES </w:t>
            </w:r>
            <w:r w:rsidR="00AA524E">
              <w:rPr>
                <w:bCs/>
                <w:lang w:val="lv-LV"/>
              </w:rPr>
              <w:t>pielikuma I daļas 2</w:t>
            </w:r>
            <w:r w:rsidRPr="00B62EEC">
              <w:rPr>
                <w:bCs/>
                <w:lang w:val="lv-LV"/>
              </w:rPr>
              <w:t>. punkts</w:t>
            </w:r>
          </w:p>
        </w:tc>
        <w:tc>
          <w:tcPr>
            <w:tcW w:w="1354" w:type="pct"/>
            <w:gridSpan w:val="2"/>
            <w:vAlign w:val="center"/>
          </w:tcPr>
          <w:p w14:paraId="06926A9A" w14:textId="0FED2C9F" w:rsidR="00D94F03" w:rsidRDefault="00B62EEC" w:rsidP="00AA524E">
            <w:pPr>
              <w:pStyle w:val="naiskr"/>
              <w:spacing w:before="0" w:beforeAutospacing="0" w:after="0" w:afterAutospacing="0"/>
              <w:jc w:val="both"/>
              <w:rPr>
                <w:lang w:val="en-GB"/>
              </w:rPr>
            </w:pPr>
            <w:proofErr w:type="spellStart"/>
            <w:r w:rsidRPr="00B62EEC">
              <w:rPr>
                <w:lang w:val="en-GB"/>
              </w:rPr>
              <w:t>Noteikumu</w:t>
            </w:r>
            <w:proofErr w:type="spellEnd"/>
            <w:r w:rsidRPr="00B62EEC">
              <w:rPr>
                <w:lang w:val="en-GB"/>
              </w:rPr>
              <w:t xml:space="preserve"> </w:t>
            </w:r>
            <w:proofErr w:type="spellStart"/>
            <w:r w:rsidRPr="00B62EEC">
              <w:rPr>
                <w:lang w:val="en-GB"/>
              </w:rPr>
              <w:t>projekta</w:t>
            </w:r>
            <w:proofErr w:type="spellEnd"/>
            <w:r w:rsidRPr="00B62EEC">
              <w:rPr>
                <w:lang w:val="en-GB"/>
              </w:rPr>
              <w:t xml:space="preserve"> 10. </w:t>
            </w:r>
            <w:proofErr w:type="spellStart"/>
            <w:r w:rsidR="003C0443">
              <w:rPr>
                <w:lang w:val="en-GB"/>
              </w:rPr>
              <w:t>p</w:t>
            </w:r>
            <w:r w:rsidR="00AA524E">
              <w:rPr>
                <w:lang w:val="en-GB"/>
              </w:rPr>
              <w:t>unkts</w:t>
            </w:r>
            <w:proofErr w:type="spellEnd"/>
            <w:r w:rsidR="00AA524E">
              <w:rPr>
                <w:lang w:val="en-GB"/>
              </w:rPr>
              <w:t xml:space="preserve"> (3.pielikuma </w:t>
            </w:r>
            <w:r w:rsidR="003C0443">
              <w:rPr>
                <w:lang w:val="en-GB"/>
              </w:rPr>
              <w:t>1. un 2.punkts)</w:t>
            </w:r>
          </w:p>
        </w:tc>
        <w:tc>
          <w:tcPr>
            <w:tcW w:w="1085" w:type="pct"/>
          </w:tcPr>
          <w:p w14:paraId="3A105855" w14:textId="1F19E5F5" w:rsidR="00D94F03" w:rsidRPr="00854D93" w:rsidRDefault="00D94F03" w:rsidP="005D73DE">
            <w:pPr>
              <w:pStyle w:val="naiskr"/>
              <w:spacing w:before="0" w:beforeAutospacing="0" w:after="0" w:afterAutospacing="0"/>
              <w:jc w:val="both"/>
              <w:rPr>
                <w:lang w:val="en-GB"/>
              </w:rPr>
            </w:pPr>
            <w:r w:rsidRPr="00D94F03">
              <w:rPr>
                <w:lang w:val="en-GB"/>
              </w:rPr>
              <w:t xml:space="preserve">ES </w:t>
            </w:r>
            <w:proofErr w:type="spellStart"/>
            <w:r w:rsidRPr="00D94F03">
              <w:rPr>
                <w:lang w:val="en-GB"/>
              </w:rPr>
              <w:t>tiesību</w:t>
            </w:r>
            <w:proofErr w:type="spellEnd"/>
            <w:r w:rsidRPr="00D94F03">
              <w:rPr>
                <w:lang w:val="en-GB"/>
              </w:rPr>
              <w:t xml:space="preserve"> </w:t>
            </w:r>
            <w:proofErr w:type="spellStart"/>
            <w:r w:rsidRPr="00D94F03">
              <w:rPr>
                <w:lang w:val="en-GB"/>
              </w:rPr>
              <w:t>akta</w:t>
            </w:r>
            <w:proofErr w:type="spellEnd"/>
            <w:r w:rsidRPr="00D94F03">
              <w:rPr>
                <w:lang w:val="en-GB"/>
              </w:rPr>
              <w:t xml:space="preserve"> </w:t>
            </w:r>
            <w:proofErr w:type="spellStart"/>
            <w:r w:rsidRPr="00D94F03">
              <w:rPr>
                <w:lang w:val="en-GB"/>
              </w:rPr>
              <w:t>vienība</w:t>
            </w:r>
            <w:proofErr w:type="spellEnd"/>
            <w:r w:rsidRPr="00D94F03">
              <w:rPr>
                <w:lang w:val="en-GB"/>
              </w:rPr>
              <w:t xml:space="preserve"> </w:t>
            </w:r>
            <w:proofErr w:type="spellStart"/>
            <w:r w:rsidRPr="00D94F03">
              <w:rPr>
                <w:lang w:val="en-GB"/>
              </w:rPr>
              <w:t>tiek</w:t>
            </w:r>
            <w:proofErr w:type="spellEnd"/>
            <w:r w:rsidRPr="00D94F03">
              <w:rPr>
                <w:lang w:val="en-GB"/>
              </w:rPr>
              <w:t xml:space="preserve"> </w:t>
            </w:r>
            <w:proofErr w:type="spellStart"/>
            <w:r w:rsidRPr="00D94F03">
              <w:rPr>
                <w:lang w:val="en-GB"/>
              </w:rPr>
              <w:t>ieviesta</w:t>
            </w:r>
            <w:proofErr w:type="spellEnd"/>
            <w:r w:rsidRPr="00D94F03">
              <w:rPr>
                <w:lang w:val="en-GB"/>
              </w:rPr>
              <w:t xml:space="preserve"> </w:t>
            </w:r>
            <w:proofErr w:type="spellStart"/>
            <w:r w:rsidRPr="00D94F03">
              <w:rPr>
                <w:lang w:val="en-GB"/>
              </w:rPr>
              <w:t>pilnībā</w:t>
            </w:r>
            <w:proofErr w:type="spellEnd"/>
            <w:r w:rsidRPr="00D94F03">
              <w:rPr>
                <w:lang w:val="en-GB"/>
              </w:rPr>
              <w:t>.</w:t>
            </w:r>
          </w:p>
        </w:tc>
        <w:tc>
          <w:tcPr>
            <w:tcW w:w="1235" w:type="pct"/>
          </w:tcPr>
          <w:p w14:paraId="20198C2C" w14:textId="0974C6B2" w:rsidR="00D94F03" w:rsidRPr="00854D93" w:rsidRDefault="00D94F03" w:rsidP="005D73DE">
            <w:pPr>
              <w:pStyle w:val="naiskr"/>
              <w:spacing w:before="0" w:beforeAutospacing="0" w:after="0" w:afterAutospacing="0"/>
              <w:jc w:val="both"/>
              <w:rPr>
                <w:lang w:val="en-GB"/>
              </w:rPr>
            </w:pPr>
            <w:proofErr w:type="spellStart"/>
            <w:r w:rsidRPr="00D94F03">
              <w:rPr>
                <w:lang w:val="en-GB"/>
              </w:rPr>
              <w:t>Attiecīgais</w:t>
            </w:r>
            <w:proofErr w:type="spellEnd"/>
            <w:r w:rsidRPr="00D94F03">
              <w:rPr>
                <w:lang w:val="en-GB"/>
              </w:rPr>
              <w:t xml:space="preserve"> </w:t>
            </w:r>
            <w:proofErr w:type="spellStart"/>
            <w:r w:rsidRPr="00D94F03">
              <w:rPr>
                <w:lang w:val="en-GB"/>
              </w:rPr>
              <w:t>noteikumu</w:t>
            </w:r>
            <w:proofErr w:type="spellEnd"/>
            <w:r w:rsidRPr="00D94F03">
              <w:rPr>
                <w:lang w:val="en-GB"/>
              </w:rPr>
              <w:t xml:space="preserve"> </w:t>
            </w:r>
            <w:proofErr w:type="spellStart"/>
            <w:r w:rsidRPr="00D94F03">
              <w:rPr>
                <w:lang w:val="en-GB"/>
              </w:rPr>
              <w:t>projekta</w:t>
            </w:r>
            <w:proofErr w:type="spellEnd"/>
            <w:r w:rsidRPr="00D94F03">
              <w:rPr>
                <w:lang w:val="en-GB"/>
              </w:rPr>
              <w:t xml:space="preserve"> </w:t>
            </w:r>
            <w:proofErr w:type="spellStart"/>
            <w:r w:rsidRPr="00D94F03">
              <w:rPr>
                <w:lang w:val="en-GB"/>
              </w:rPr>
              <w:t>punkts</w:t>
            </w:r>
            <w:proofErr w:type="spellEnd"/>
            <w:r w:rsidRPr="00D94F03">
              <w:rPr>
                <w:lang w:val="en-GB"/>
              </w:rPr>
              <w:t xml:space="preserve"> </w:t>
            </w:r>
            <w:proofErr w:type="spellStart"/>
            <w:r w:rsidRPr="00D94F03">
              <w:rPr>
                <w:lang w:val="en-GB"/>
              </w:rPr>
              <w:t>neparedz</w:t>
            </w:r>
            <w:proofErr w:type="spellEnd"/>
            <w:r w:rsidRPr="00D94F03">
              <w:rPr>
                <w:lang w:val="en-GB"/>
              </w:rPr>
              <w:t xml:space="preserve"> </w:t>
            </w:r>
            <w:proofErr w:type="spellStart"/>
            <w:r w:rsidRPr="00D94F03">
              <w:rPr>
                <w:lang w:val="en-GB"/>
              </w:rPr>
              <w:t>stingrākas</w:t>
            </w:r>
            <w:proofErr w:type="spellEnd"/>
            <w:r w:rsidRPr="00D94F03">
              <w:rPr>
                <w:lang w:val="en-GB"/>
              </w:rPr>
              <w:t xml:space="preserve"> </w:t>
            </w:r>
            <w:proofErr w:type="spellStart"/>
            <w:r w:rsidRPr="00D94F03">
              <w:rPr>
                <w:lang w:val="en-GB"/>
              </w:rPr>
              <w:t>prasības</w:t>
            </w:r>
            <w:proofErr w:type="spellEnd"/>
            <w:r w:rsidRPr="00D94F03">
              <w:rPr>
                <w:lang w:val="en-GB"/>
              </w:rPr>
              <w:t xml:space="preserve"> </w:t>
            </w:r>
            <w:proofErr w:type="spellStart"/>
            <w:r w:rsidRPr="00D94F03">
              <w:rPr>
                <w:lang w:val="en-GB"/>
              </w:rPr>
              <w:t>kā</w:t>
            </w:r>
            <w:proofErr w:type="spellEnd"/>
            <w:r w:rsidRPr="00D94F03">
              <w:rPr>
                <w:lang w:val="en-GB"/>
              </w:rPr>
              <w:t xml:space="preserve"> ES </w:t>
            </w:r>
            <w:proofErr w:type="spellStart"/>
            <w:r w:rsidRPr="00D94F03">
              <w:rPr>
                <w:lang w:val="en-GB"/>
              </w:rPr>
              <w:t>tiesību</w:t>
            </w:r>
            <w:proofErr w:type="spellEnd"/>
            <w:r w:rsidRPr="00D94F03">
              <w:rPr>
                <w:lang w:val="en-GB"/>
              </w:rPr>
              <w:t xml:space="preserve"> </w:t>
            </w:r>
            <w:proofErr w:type="spellStart"/>
            <w:r w:rsidRPr="00D94F03">
              <w:rPr>
                <w:lang w:val="en-GB"/>
              </w:rPr>
              <w:t>aktā</w:t>
            </w:r>
            <w:proofErr w:type="spellEnd"/>
            <w:r w:rsidRPr="00D94F03">
              <w:rPr>
                <w:lang w:val="en-GB"/>
              </w:rPr>
              <w:t>.</w:t>
            </w:r>
          </w:p>
        </w:tc>
      </w:tr>
      <w:tr w:rsidR="00D94F03" w:rsidRPr="00017B63" w14:paraId="1A0383B1"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24C3D363" w14:textId="20F04ACF" w:rsidR="00D94F03" w:rsidRPr="00854D93" w:rsidRDefault="00B62EEC" w:rsidP="00AA524E">
            <w:pPr>
              <w:jc w:val="both"/>
              <w:rPr>
                <w:bCs/>
                <w:lang w:val="lv-LV"/>
              </w:rPr>
            </w:pPr>
            <w:r w:rsidRPr="00B62EEC">
              <w:rPr>
                <w:bCs/>
                <w:lang w:val="lv-LV"/>
              </w:rPr>
              <w:t xml:space="preserve">Īstenošanas lēmuma 2017/1196/ES </w:t>
            </w:r>
            <w:r w:rsidR="00AA524E">
              <w:rPr>
                <w:bCs/>
                <w:lang w:val="lv-LV"/>
              </w:rPr>
              <w:t>pielikuma II daļas 2</w:t>
            </w:r>
            <w:r w:rsidRPr="00B62EEC">
              <w:rPr>
                <w:bCs/>
                <w:lang w:val="lv-LV"/>
              </w:rPr>
              <w:t>. punkts</w:t>
            </w:r>
          </w:p>
        </w:tc>
        <w:tc>
          <w:tcPr>
            <w:tcW w:w="1354" w:type="pct"/>
            <w:gridSpan w:val="2"/>
            <w:vAlign w:val="center"/>
          </w:tcPr>
          <w:p w14:paraId="07915323" w14:textId="2181F7C8" w:rsidR="00D94F03" w:rsidRDefault="00B62EEC" w:rsidP="00A234B9">
            <w:pPr>
              <w:pStyle w:val="naiskr"/>
              <w:spacing w:before="0" w:beforeAutospacing="0" w:after="0" w:afterAutospacing="0"/>
              <w:jc w:val="both"/>
              <w:rPr>
                <w:lang w:val="en-GB"/>
              </w:rPr>
            </w:pPr>
            <w:proofErr w:type="spellStart"/>
            <w:r w:rsidRPr="00B62EEC">
              <w:rPr>
                <w:lang w:val="en-GB"/>
              </w:rPr>
              <w:t>Noteikumu</w:t>
            </w:r>
            <w:proofErr w:type="spellEnd"/>
            <w:r w:rsidRPr="00B62EEC">
              <w:rPr>
                <w:lang w:val="en-GB"/>
              </w:rPr>
              <w:t xml:space="preserve"> </w:t>
            </w:r>
            <w:proofErr w:type="spellStart"/>
            <w:r w:rsidRPr="00B62EEC">
              <w:rPr>
                <w:lang w:val="en-GB"/>
              </w:rPr>
              <w:t>projekta</w:t>
            </w:r>
            <w:proofErr w:type="spellEnd"/>
            <w:r w:rsidRPr="00B62EEC">
              <w:rPr>
                <w:lang w:val="en-GB"/>
              </w:rPr>
              <w:t xml:space="preserve"> 10. </w:t>
            </w:r>
            <w:proofErr w:type="spellStart"/>
            <w:r w:rsidR="003C0443">
              <w:rPr>
                <w:lang w:val="en-GB"/>
              </w:rPr>
              <w:t>p</w:t>
            </w:r>
            <w:r w:rsidRPr="00B62EEC">
              <w:rPr>
                <w:lang w:val="en-GB"/>
              </w:rPr>
              <w:t>unkts</w:t>
            </w:r>
            <w:proofErr w:type="spellEnd"/>
            <w:r w:rsidR="003C0443">
              <w:rPr>
                <w:lang w:val="en-GB"/>
              </w:rPr>
              <w:t xml:space="preserve"> </w:t>
            </w:r>
            <w:r w:rsidR="003C0443" w:rsidRPr="003C0443">
              <w:rPr>
                <w:lang w:val="en-GB"/>
              </w:rPr>
              <w:t xml:space="preserve">(3.pielikuma </w:t>
            </w:r>
            <w:r w:rsidR="003C0443">
              <w:rPr>
                <w:lang w:val="en-GB"/>
              </w:rPr>
              <w:t>3</w:t>
            </w:r>
            <w:r w:rsidR="003C0443" w:rsidRPr="003C0443">
              <w:rPr>
                <w:lang w:val="en-GB"/>
              </w:rPr>
              <w:t xml:space="preserve">. </w:t>
            </w:r>
            <w:r w:rsidR="003C0443">
              <w:rPr>
                <w:lang w:val="en-GB"/>
              </w:rPr>
              <w:t>u</w:t>
            </w:r>
            <w:r w:rsidR="003C0443" w:rsidRPr="003C0443">
              <w:rPr>
                <w:lang w:val="en-GB"/>
              </w:rPr>
              <w:t xml:space="preserve">n </w:t>
            </w:r>
            <w:r w:rsidR="003C0443">
              <w:rPr>
                <w:lang w:val="en-GB"/>
              </w:rPr>
              <w:t>4</w:t>
            </w:r>
            <w:r w:rsidR="003C0443" w:rsidRPr="003C0443">
              <w:rPr>
                <w:lang w:val="en-GB"/>
              </w:rPr>
              <w:t>.punkts)</w:t>
            </w:r>
          </w:p>
        </w:tc>
        <w:tc>
          <w:tcPr>
            <w:tcW w:w="1085" w:type="pct"/>
          </w:tcPr>
          <w:p w14:paraId="6D2F14D8" w14:textId="1FEDCE50" w:rsidR="00D94F03" w:rsidRPr="00854D93" w:rsidRDefault="00D94F03" w:rsidP="005D73DE">
            <w:pPr>
              <w:pStyle w:val="naiskr"/>
              <w:spacing w:before="0" w:beforeAutospacing="0" w:after="0" w:afterAutospacing="0"/>
              <w:jc w:val="both"/>
              <w:rPr>
                <w:lang w:val="en-GB"/>
              </w:rPr>
            </w:pPr>
            <w:r w:rsidRPr="00D94F03">
              <w:rPr>
                <w:lang w:val="en-GB"/>
              </w:rPr>
              <w:t xml:space="preserve">ES </w:t>
            </w:r>
            <w:proofErr w:type="spellStart"/>
            <w:r w:rsidRPr="00D94F03">
              <w:rPr>
                <w:lang w:val="en-GB"/>
              </w:rPr>
              <w:t>tiesību</w:t>
            </w:r>
            <w:proofErr w:type="spellEnd"/>
            <w:r w:rsidRPr="00D94F03">
              <w:rPr>
                <w:lang w:val="en-GB"/>
              </w:rPr>
              <w:t xml:space="preserve"> </w:t>
            </w:r>
            <w:proofErr w:type="spellStart"/>
            <w:r w:rsidRPr="00D94F03">
              <w:rPr>
                <w:lang w:val="en-GB"/>
              </w:rPr>
              <w:t>akta</w:t>
            </w:r>
            <w:proofErr w:type="spellEnd"/>
            <w:r w:rsidRPr="00D94F03">
              <w:rPr>
                <w:lang w:val="en-GB"/>
              </w:rPr>
              <w:t xml:space="preserve"> </w:t>
            </w:r>
            <w:proofErr w:type="spellStart"/>
            <w:r w:rsidRPr="00D94F03">
              <w:rPr>
                <w:lang w:val="en-GB"/>
              </w:rPr>
              <w:t>vienība</w:t>
            </w:r>
            <w:proofErr w:type="spellEnd"/>
            <w:r w:rsidRPr="00D94F03">
              <w:rPr>
                <w:lang w:val="en-GB"/>
              </w:rPr>
              <w:t xml:space="preserve"> </w:t>
            </w:r>
            <w:proofErr w:type="spellStart"/>
            <w:r w:rsidRPr="00D94F03">
              <w:rPr>
                <w:lang w:val="en-GB"/>
              </w:rPr>
              <w:t>tiek</w:t>
            </w:r>
            <w:proofErr w:type="spellEnd"/>
            <w:r w:rsidRPr="00D94F03">
              <w:rPr>
                <w:lang w:val="en-GB"/>
              </w:rPr>
              <w:t xml:space="preserve"> </w:t>
            </w:r>
            <w:proofErr w:type="spellStart"/>
            <w:r w:rsidRPr="00D94F03">
              <w:rPr>
                <w:lang w:val="en-GB"/>
              </w:rPr>
              <w:t>ieviesta</w:t>
            </w:r>
            <w:proofErr w:type="spellEnd"/>
            <w:r w:rsidRPr="00D94F03">
              <w:rPr>
                <w:lang w:val="en-GB"/>
              </w:rPr>
              <w:t xml:space="preserve"> </w:t>
            </w:r>
            <w:proofErr w:type="spellStart"/>
            <w:r w:rsidRPr="00D94F03">
              <w:rPr>
                <w:lang w:val="en-GB"/>
              </w:rPr>
              <w:t>pilnībā</w:t>
            </w:r>
            <w:proofErr w:type="spellEnd"/>
            <w:r w:rsidRPr="00D94F03">
              <w:rPr>
                <w:lang w:val="en-GB"/>
              </w:rPr>
              <w:t>.</w:t>
            </w:r>
          </w:p>
        </w:tc>
        <w:tc>
          <w:tcPr>
            <w:tcW w:w="1235" w:type="pct"/>
          </w:tcPr>
          <w:p w14:paraId="423F85F9" w14:textId="3A67F9C6" w:rsidR="00D94F03" w:rsidRPr="00854D93" w:rsidRDefault="00D94F03" w:rsidP="005D73DE">
            <w:pPr>
              <w:pStyle w:val="naiskr"/>
              <w:spacing w:before="0" w:beforeAutospacing="0" w:after="0" w:afterAutospacing="0"/>
              <w:jc w:val="both"/>
              <w:rPr>
                <w:lang w:val="en-GB"/>
              </w:rPr>
            </w:pPr>
            <w:proofErr w:type="spellStart"/>
            <w:r w:rsidRPr="00D94F03">
              <w:rPr>
                <w:lang w:val="en-GB"/>
              </w:rPr>
              <w:t>Attiecīgais</w:t>
            </w:r>
            <w:proofErr w:type="spellEnd"/>
            <w:r w:rsidRPr="00D94F03">
              <w:rPr>
                <w:lang w:val="en-GB"/>
              </w:rPr>
              <w:t xml:space="preserve"> </w:t>
            </w:r>
            <w:proofErr w:type="spellStart"/>
            <w:r w:rsidRPr="00D94F03">
              <w:rPr>
                <w:lang w:val="en-GB"/>
              </w:rPr>
              <w:t>noteikumu</w:t>
            </w:r>
            <w:proofErr w:type="spellEnd"/>
            <w:r w:rsidRPr="00D94F03">
              <w:rPr>
                <w:lang w:val="en-GB"/>
              </w:rPr>
              <w:t xml:space="preserve"> </w:t>
            </w:r>
            <w:proofErr w:type="spellStart"/>
            <w:r w:rsidRPr="00D94F03">
              <w:rPr>
                <w:lang w:val="en-GB"/>
              </w:rPr>
              <w:t>projekta</w:t>
            </w:r>
            <w:proofErr w:type="spellEnd"/>
            <w:r w:rsidRPr="00D94F03">
              <w:rPr>
                <w:lang w:val="en-GB"/>
              </w:rPr>
              <w:t xml:space="preserve"> </w:t>
            </w:r>
            <w:proofErr w:type="spellStart"/>
            <w:r w:rsidRPr="00D94F03">
              <w:rPr>
                <w:lang w:val="en-GB"/>
              </w:rPr>
              <w:t>punkts</w:t>
            </w:r>
            <w:proofErr w:type="spellEnd"/>
            <w:r w:rsidRPr="00D94F03">
              <w:rPr>
                <w:lang w:val="en-GB"/>
              </w:rPr>
              <w:t xml:space="preserve"> </w:t>
            </w:r>
            <w:proofErr w:type="spellStart"/>
            <w:r w:rsidRPr="00D94F03">
              <w:rPr>
                <w:lang w:val="en-GB"/>
              </w:rPr>
              <w:t>neparedz</w:t>
            </w:r>
            <w:proofErr w:type="spellEnd"/>
            <w:r w:rsidRPr="00D94F03">
              <w:rPr>
                <w:lang w:val="en-GB"/>
              </w:rPr>
              <w:t xml:space="preserve"> </w:t>
            </w:r>
            <w:proofErr w:type="spellStart"/>
            <w:r w:rsidRPr="00D94F03">
              <w:rPr>
                <w:lang w:val="en-GB"/>
              </w:rPr>
              <w:t>stingrākas</w:t>
            </w:r>
            <w:proofErr w:type="spellEnd"/>
            <w:r w:rsidRPr="00D94F03">
              <w:rPr>
                <w:lang w:val="en-GB"/>
              </w:rPr>
              <w:t xml:space="preserve"> </w:t>
            </w:r>
            <w:proofErr w:type="spellStart"/>
            <w:r w:rsidRPr="00D94F03">
              <w:rPr>
                <w:lang w:val="en-GB"/>
              </w:rPr>
              <w:t>prasības</w:t>
            </w:r>
            <w:proofErr w:type="spellEnd"/>
            <w:r w:rsidRPr="00D94F03">
              <w:rPr>
                <w:lang w:val="en-GB"/>
              </w:rPr>
              <w:t xml:space="preserve"> </w:t>
            </w:r>
            <w:proofErr w:type="spellStart"/>
            <w:r w:rsidRPr="00D94F03">
              <w:rPr>
                <w:lang w:val="en-GB"/>
              </w:rPr>
              <w:t>kā</w:t>
            </w:r>
            <w:proofErr w:type="spellEnd"/>
            <w:r w:rsidRPr="00D94F03">
              <w:rPr>
                <w:lang w:val="en-GB"/>
              </w:rPr>
              <w:t xml:space="preserve"> ES </w:t>
            </w:r>
            <w:proofErr w:type="spellStart"/>
            <w:r w:rsidRPr="00D94F03">
              <w:rPr>
                <w:lang w:val="en-GB"/>
              </w:rPr>
              <w:t>tiesību</w:t>
            </w:r>
            <w:proofErr w:type="spellEnd"/>
            <w:r w:rsidRPr="00D94F03">
              <w:rPr>
                <w:lang w:val="en-GB"/>
              </w:rPr>
              <w:t xml:space="preserve"> </w:t>
            </w:r>
            <w:proofErr w:type="spellStart"/>
            <w:r w:rsidRPr="00D94F03">
              <w:rPr>
                <w:lang w:val="en-GB"/>
              </w:rPr>
              <w:t>aktā</w:t>
            </w:r>
            <w:proofErr w:type="spellEnd"/>
            <w:r w:rsidRPr="00D94F03">
              <w:rPr>
                <w:lang w:val="en-GB"/>
              </w:rPr>
              <w:t>.</w:t>
            </w:r>
          </w:p>
        </w:tc>
      </w:tr>
      <w:tr w:rsidR="00AA524E" w:rsidRPr="00017B63" w14:paraId="0E00E3D4"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7FF7E640" w14:textId="1CDC4E20" w:rsidR="00AA524E" w:rsidRPr="00B62EEC" w:rsidRDefault="00AA524E" w:rsidP="00AA524E">
            <w:pPr>
              <w:jc w:val="both"/>
              <w:rPr>
                <w:bCs/>
                <w:lang w:val="lv-LV"/>
              </w:rPr>
            </w:pPr>
            <w:r w:rsidRPr="00AA524E">
              <w:rPr>
                <w:bCs/>
                <w:lang w:val="lv-LV"/>
              </w:rPr>
              <w:t>Īstenošanas lēmuma 2017/1196/ES pielikuma II</w:t>
            </w:r>
            <w:r>
              <w:rPr>
                <w:bCs/>
                <w:lang w:val="lv-LV"/>
              </w:rPr>
              <w:t>I</w:t>
            </w:r>
            <w:r w:rsidRPr="00AA524E">
              <w:rPr>
                <w:bCs/>
                <w:lang w:val="lv-LV"/>
              </w:rPr>
              <w:t xml:space="preserve"> daļas 2. punkts</w:t>
            </w:r>
          </w:p>
        </w:tc>
        <w:tc>
          <w:tcPr>
            <w:tcW w:w="1354" w:type="pct"/>
            <w:gridSpan w:val="2"/>
            <w:vAlign w:val="center"/>
          </w:tcPr>
          <w:p w14:paraId="64492454" w14:textId="7D92C83D" w:rsidR="00AA524E" w:rsidRPr="00B62EEC" w:rsidRDefault="003C0443" w:rsidP="00A234B9">
            <w:pPr>
              <w:pStyle w:val="naiskr"/>
              <w:spacing w:before="0" w:beforeAutospacing="0" w:after="0" w:afterAutospacing="0"/>
              <w:jc w:val="both"/>
              <w:rPr>
                <w:lang w:val="en-GB"/>
              </w:rPr>
            </w:pPr>
            <w:proofErr w:type="spellStart"/>
            <w:r w:rsidRPr="003C0443">
              <w:rPr>
                <w:lang w:val="en-GB"/>
              </w:rPr>
              <w:t>Noteikumu</w:t>
            </w:r>
            <w:proofErr w:type="spellEnd"/>
            <w:r w:rsidRPr="003C0443">
              <w:rPr>
                <w:lang w:val="en-GB"/>
              </w:rPr>
              <w:t xml:space="preserve"> </w:t>
            </w:r>
            <w:proofErr w:type="spellStart"/>
            <w:r w:rsidRPr="003C0443">
              <w:rPr>
                <w:lang w:val="en-GB"/>
              </w:rPr>
              <w:t>projekta</w:t>
            </w:r>
            <w:proofErr w:type="spellEnd"/>
            <w:r w:rsidRPr="003C0443">
              <w:rPr>
                <w:lang w:val="en-GB"/>
              </w:rPr>
              <w:t xml:space="preserve"> 10. </w:t>
            </w:r>
            <w:proofErr w:type="spellStart"/>
            <w:r w:rsidRPr="003C0443">
              <w:rPr>
                <w:lang w:val="en-GB"/>
              </w:rPr>
              <w:t>punkts</w:t>
            </w:r>
            <w:proofErr w:type="spellEnd"/>
            <w:r w:rsidRPr="003C0443">
              <w:rPr>
                <w:lang w:val="en-GB"/>
              </w:rPr>
              <w:t xml:space="preserve"> (3.pielikuma </w:t>
            </w:r>
            <w:r>
              <w:rPr>
                <w:lang w:val="en-GB"/>
              </w:rPr>
              <w:t>5</w:t>
            </w:r>
            <w:r w:rsidRPr="003C0443">
              <w:rPr>
                <w:lang w:val="en-GB"/>
              </w:rPr>
              <w:t xml:space="preserve">. un </w:t>
            </w:r>
            <w:r>
              <w:rPr>
                <w:lang w:val="en-GB"/>
              </w:rPr>
              <w:t>6</w:t>
            </w:r>
            <w:r w:rsidRPr="003C0443">
              <w:rPr>
                <w:lang w:val="en-GB"/>
              </w:rPr>
              <w:t>.punkts)</w:t>
            </w:r>
          </w:p>
        </w:tc>
        <w:tc>
          <w:tcPr>
            <w:tcW w:w="1085" w:type="pct"/>
          </w:tcPr>
          <w:p w14:paraId="650386C0" w14:textId="5C2CED27" w:rsidR="00AA524E" w:rsidRPr="00D94F03" w:rsidRDefault="003C0443" w:rsidP="005D73DE">
            <w:pPr>
              <w:pStyle w:val="naiskr"/>
              <w:spacing w:before="0" w:beforeAutospacing="0" w:after="0" w:afterAutospacing="0"/>
              <w:jc w:val="both"/>
              <w:rPr>
                <w:lang w:val="en-GB"/>
              </w:rPr>
            </w:pPr>
            <w:r w:rsidRPr="003C0443">
              <w:rPr>
                <w:lang w:val="en-GB"/>
              </w:rPr>
              <w:t xml:space="preserve">ES </w:t>
            </w:r>
            <w:proofErr w:type="spellStart"/>
            <w:r w:rsidRPr="003C0443">
              <w:rPr>
                <w:lang w:val="en-GB"/>
              </w:rPr>
              <w:t>tiesību</w:t>
            </w:r>
            <w:proofErr w:type="spellEnd"/>
            <w:r w:rsidRPr="003C0443">
              <w:rPr>
                <w:lang w:val="en-GB"/>
              </w:rPr>
              <w:t xml:space="preserve"> </w:t>
            </w:r>
            <w:proofErr w:type="spellStart"/>
            <w:r w:rsidRPr="003C0443">
              <w:rPr>
                <w:lang w:val="en-GB"/>
              </w:rPr>
              <w:t>akta</w:t>
            </w:r>
            <w:proofErr w:type="spellEnd"/>
            <w:r w:rsidRPr="003C0443">
              <w:rPr>
                <w:lang w:val="en-GB"/>
              </w:rPr>
              <w:t xml:space="preserve"> </w:t>
            </w:r>
            <w:proofErr w:type="spellStart"/>
            <w:r w:rsidRPr="003C0443">
              <w:rPr>
                <w:lang w:val="en-GB"/>
              </w:rPr>
              <w:t>vienība</w:t>
            </w:r>
            <w:proofErr w:type="spellEnd"/>
            <w:r w:rsidRPr="003C0443">
              <w:rPr>
                <w:lang w:val="en-GB"/>
              </w:rPr>
              <w:t xml:space="preserve"> </w:t>
            </w:r>
            <w:proofErr w:type="spellStart"/>
            <w:r w:rsidRPr="003C0443">
              <w:rPr>
                <w:lang w:val="en-GB"/>
              </w:rPr>
              <w:t>tiek</w:t>
            </w:r>
            <w:proofErr w:type="spellEnd"/>
            <w:r w:rsidRPr="003C0443">
              <w:rPr>
                <w:lang w:val="en-GB"/>
              </w:rPr>
              <w:t xml:space="preserve"> </w:t>
            </w:r>
            <w:proofErr w:type="spellStart"/>
            <w:r w:rsidRPr="003C0443">
              <w:rPr>
                <w:lang w:val="en-GB"/>
              </w:rPr>
              <w:t>ieviesta</w:t>
            </w:r>
            <w:proofErr w:type="spellEnd"/>
            <w:r w:rsidRPr="003C0443">
              <w:rPr>
                <w:lang w:val="en-GB"/>
              </w:rPr>
              <w:t xml:space="preserve"> </w:t>
            </w:r>
            <w:proofErr w:type="spellStart"/>
            <w:r w:rsidRPr="003C0443">
              <w:rPr>
                <w:lang w:val="en-GB"/>
              </w:rPr>
              <w:t>pilnībā</w:t>
            </w:r>
            <w:proofErr w:type="spellEnd"/>
            <w:r w:rsidRPr="003C0443">
              <w:rPr>
                <w:lang w:val="en-GB"/>
              </w:rPr>
              <w:t>.</w:t>
            </w:r>
          </w:p>
        </w:tc>
        <w:tc>
          <w:tcPr>
            <w:tcW w:w="1235" w:type="pct"/>
          </w:tcPr>
          <w:p w14:paraId="53556497" w14:textId="122BB705" w:rsidR="00AA524E" w:rsidRPr="00D94F03" w:rsidRDefault="003C0443" w:rsidP="005D73DE">
            <w:pPr>
              <w:pStyle w:val="naiskr"/>
              <w:spacing w:before="0" w:beforeAutospacing="0" w:after="0" w:afterAutospacing="0"/>
              <w:jc w:val="both"/>
              <w:rPr>
                <w:lang w:val="en-GB"/>
              </w:rPr>
            </w:pPr>
            <w:proofErr w:type="spellStart"/>
            <w:r w:rsidRPr="003C0443">
              <w:rPr>
                <w:lang w:val="en-GB"/>
              </w:rPr>
              <w:t>Attiecīgais</w:t>
            </w:r>
            <w:proofErr w:type="spellEnd"/>
            <w:r w:rsidRPr="003C0443">
              <w:rPr>
                <w:lang w:val="en-GB"/>
              </w:rPr>
              <w:t xml:space="preserve"> </w:t>
            </w:r>
            <w:proofErr w:type="spellStart"/>
            <w:r w:rsidRPr="003C0443">
              <w:rPr>
                <w:lang w:val="en-GB"/>
              </w:rPr>
              <w:t>noteikumu</w:t>
            </w:r>
            <w:proofErr w:type="spellEnd"/>
            <w:r w:rsidRPr="003C0443">
              <w:rPr>
                <w:lang w:val="en-GB"/>
              </w:rPr>
              <w:t xml:space="preserve"> </w:t>
            </w:r>
            <w:proofErr w:type="spellStart"/>
            <w:r w:rsidRPr="003C0443">
              <w:rPr>
                <w:lang w:val="en-GB"/>
              </w:rPr>
              <w:t>projekta</w:t>
            </w:r>
            <w:proofErr w:type="spellEnd"/>
            <w:r w:rsidRPr="003C0443">
              <w:rPr>
                <w:lang w:val="en-GB"/>
              </w:rPr>
              <w:t xml:space="preserve"> </w:t>
            </w:r>
            <w:proofErr w:type="spellStart"/>
            <w:r w:rsidRPr="003C0443">
              <w:rPr>
                <w:lang w:val="en-GB"/>
              </w:rPr>
              <w:t>punkts</w:t>
            </w:r>
            <w:proofErr w:type="spellEnd"/>
            <w:r w:rsidRPr="003C0443">
              <w:rPr>
                <w:lang w:val="en-GB"/>
              </w:rPr>
              <w:t xml:space="preserve"> </w:t>
            </w:r>
            <w:proofErr w:type="spellStart"/>
            <w:r w:rsidRPr="003C0443">
              <w:rPr>
                <w:lang w:val="en-GB"/>
              </w:rPr>
              <w:t>neparedz</w:t>
            </w:r>
            <w:proofErr w:type="spellEnd"/>
            <w:r w:rsidRPr="003C0443">
              <w:rPr>
                <w:lang w:val="en-GB"/>
              </w:rPr>
              <w:t xml:space="preserve"> </w:t>
            </w:r>
            <w:proofErr w:type="spellStart"/>
            <w:r w:rsidRPr="003C0443">
              <w:rPr>
                <w:lang w:val="en-GB"/>
              </w:rPr>
              <w:t>stingrākas</w:t>
            </w:r>
            <w:proofErr w:type="spellEnd"/>
            <w:r w:rsidRPr="003C0443">
              <w:rPr>
                <w:lang w:val="en-GB"/>
              </w:rPr>
              <w:t xml:space="preserve"> </w:t>
            </w:r>
            <w:proofErr w:type="spellStart"/>
            <w:r w:rsidRPr="003C0443">
              <w:rPr>
                <w:lang w:val="en-GB"/>
              </w:rPr>
              <w:t>prasības</w:t>
            </w:r>
            <w:proofErr w:type="spellEnd"/>
            <w:r w:rsidRPr="003C0443">
              <w:rPr>
                <w:lang w:val="en-GB"/>
              </w:rPr>
              <w:t xml:space="preserve"> </w:t>
            </w:r>
            <w:proofErr w:type="spellStart"/>
            <w:r w:rsidRPr="003C0443">
              <w:rPr>
                <w:lang w:val="en-GB"/>
              </w:rPr>
              <w:t>kā</w:t>
            </w:r>
            <w:proofErr w:type="spellEnd"/>
            <w:r w:rsidRPr="003C0443">
              <w:rPr>
                <w:lang w:val="en-GB"/>
              </w:rPr>
              <w:t xml:space="preserve"> ES </w:t>
            </w:r>
            <w:proofErr w:type="spellStart"/>
            <w:r w:rsidRPr="003C0443">
              <w:rPr>
                <w:lang w:val="en-GB"/>
              </w:rPr>
              <w:t>tiesību</w:t>
            </w:r>
            <w:proofErr w:type="spellEnd"/>
            <w:r w:rsidRPr="003C0443">
              <w:rPr>
                <w:lang w:val="en-GB"/>
              </w:rPr>
              <w:t xml:space="preserve"> </w:t>
            </w:r>
            <w:proofErr w:type="spellStart"/>
            <w:r w:rsidRPr="003C0443">
              <w:rPr>
                <w:lang w:val="en-GB"/>
              </w:rPr>
              <w:t>aktā</w:t>
            </w:r>
            <w:proofErr w:type="spellEnd"/>
            <w:r w:rsidRPr="003C0443">
              <w:rPr>
                <w:lang w:val="en-GB"/>
              </w:rPr>
              <w:t>.</w:t>
            </w:r>
          </w:p>
        </w:tc>
      </w:tr>
      <w:tr w:rsidR="00D94F03" w:rsidRPr="00017B63" w14:paraId="5714054A"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0DD2C877" w14:textId="7A4C2040" w:rsidR="00D94F03" w:rsidRPr="00854D93" w:rsidRDefault="00B62EEC" w:rsidP="003C0443">
            <w:pPr>
              <w:jc w:val="both"/>
              <w:rPr>
                <w:bCs/>
                <w:lang w:val="lv-LV"/>
              </w:rPr>
            </w:pPr>
            <w:r w:rsidRPr="00B62EEC">
              <w:rPr>
                <w:bCs/>
                <w:lang w:val="lv-LV"/>
              </w:rPr>
              <w:lastRenderedPageBreak/>
              <w:t xml:space="preserve">Īstenošanas lēmuma 2017/1196/ES </w:t>
            </w:r>
            <w:r w:rsidR="003C0443">
              <w:rPr>
                <w:bCs/>
                <w:lang w:val="lv-LV"/>
              </w:rPr>
              <w:t xml:space="preserve">pielikuma I daļas </w:t>
            </w:r>
            <w:r w:rsidRPr="00B62EEC">
              <w:rPr>
                <w:bCs/>
                <w:lang w:val="lv-LV"/>
              </w:rPr>
              <w:t>1.  punkts</w:t>
            </w:r>
          </w:p>
        </w:tc>
        <w:tc>
          <w:tcPr>
            <w:tcW w:w="1354" w:type="pct"/>
            <w:gridSpan w:val="2"/>
            <w:vAlign w:val="center"/>
          </w:tcPr>
          <w:p w14:paraId="6A612A1C" w14:textId="2681B948" w:rsidR="00D94F03" w:rsidRDefault="003C0443" w:rsidP="00A234B9">
            <w:pPr>
              <w:pStyle w:val="naiskr"/>
              <w:spacing w:before="0" w:beforeAutospacing="0" w:after="0" w:afterAutospacing="0"/>
              <w:jc w:val="both"/>
              <w:rPr>
                <w:lang w:val="en-GB"/>
              </w:rPr>
            </w:pPr>
            <w:proofErr w:type="spellStart"/>
            <w:r w:rsidRPr="003C0443">
              <w:rPr>
                <w:lang w:val="en-GB"/>
              </w:rPr>
              <w:t>Noteikumu</w:t>
            </w:r>
            <w:proofErr w:type="spellEnd"/>
            <w:r w:rsidRPr="003C0443">
              <w:rPr>
                <w:lang w:val="en-GB"/>
              </w:rPr>
              <w:t xml:space="preserve"> </w:t>
            </w:r>
            <w:proofErr w:type="spellStart"/>
            <w:r w:rsidRPr="003C0443">
              <w:rPr>
                <w:lang w:val="en-GB"/>
              </w:rPr>
              <w:t>projekta</w:t>
            </w:r>
            <w:proofErr w:type="spellEnd"/>
            <w:r w:rsidRPr="003C0443">
              <w:rPr>
                <w:lang w:val="en-GB"/>
              </w:rPr>
              <w:t xml:space="preserve"> 10. </w:t>
            </w:r>
            <w:proofErr w:type="spellStart"/>
            <w:r w:rsidRPr="003C0443">
              <w:rPr>
                <w:lang w:val="en-GB"/>
              </w:rPr>
              <w:t>punkts</w:t>
            </w:r>
            <w:proofErr w:type="spellEnd"/>
            <w:r w:rsidRPr="003C0443">
              <w:rPr>
                <w:lang w:val="en-GB"/>
              </w:rPr>
              <w:t xml:space="preserve"> (</w:t>
            </w:r>
            <w:r>
              <w:rPr>
                <w:lang w:val="en-GB"/>
              </w:rPr>
              <w:t>4</w:t>
            </w:r>
            <w:r w:rsidRPr="003C0443">
              <w:rPr>
                <w:lang w:val="en-GB"/>
              </w:rPr>
              <w:t xml:space="preserve">.pielikuma </w:t>
            </w:r>
            <w:r>
              <w:rPr>
                <w:lang w:val="en-GB"/>
              </w:rPr>
              <w:t>1</w:t>
            </w:r>
            <w:r w:rsidRPr="003C0443">
              <w:rPr>
                <w:lang w:val="en-GB"/>
              </w:rPr>
              <w:t>.punkts)</w:t>
            </w:r>
          </w:p>
        </w:tc>
        <w:tc>
          <w:tcPr>
            <w:tcW w:w="1085" w:type="pct"/>
          </w:tcPr>
          <w:p w14:paraId="2C996CCF" w14:textId="24F7239C" w:rsidR="00D94F03" w:rsidRPr="00854D93" w:rsidRDefault="00D94F03" w:rsidP="005D73DE">
            <w:pPr>
              <w:pStyle w:val="naiskr"/>
              <w:spacing w:before="0" w:beforeAutospacing="0" w:after="0" w:afterAutospacing="0"/>
              <w:jc w:val="both"/>
              <w:rPr>
                <w:lang w:val="en-GB"/>
              </w:rPr>
            </w:pPr>
            <w:r w:rsidRPr="00D94F03">
              <w:rPr>
                <w:lang w:val="en-GB"/>
              </w:rPr>
              <w:t xml:space="preserve">ES </w:t>
            </w:r>
            <w:proofErr w:type="spellStart"/>
            <w:r w:rsidRPr="00D94F03">
              <w:rPr>
                <w:lang w:val="en-GB"/>
              </w:rPr>
              <w:t>tiesību</w:t>
            </w:r>
            <w:proofErr w:type="spellEnd"/>
            <w:r w:rsidRPr="00D94F03">
              <w:rPr>
                <w:lang w:val="en-GB"/>
              </w:rPr>
              <w:t xml:space="preserve"> </w:t>
            </w:r>
            <w:proofErr w:type="spellStart"/>
            <w:r w:rsidRPr="00D94F03">
              <w:rPr>
                <w:lang w:val="en-GB"/>
              </w:rPr>
              <w:t>akta</w:t>
            </w:r>
            <w:proofErr w:type="spellEnd"/>
            <w:r w:rsidRPr="00D94F03">
              <w:rPr>
                <w:lang w:val="en-GB"/>
              </w:rPr>
              <w:t xml:space="preserve"> </w:t>
            </w:r>
            <w:proofErr w:type="spellStart"/>
            <w:r w:rsidRPr="00D94F03">
              <w:rPr>
                <w:lang w:val="en-GB"/>
              </w:rPr>
              <w:t>vienība</w:t>
            </w:r>
            <w:proofErr w:type="spellEnd"/>
            <w:r w:rsidRPr="00D94F03">
              <w:rPr>
                <w:lang w:val="en-GB"/>
              </w:rPr>
              <w:t xml:space="preserve"> </w:t>
            </w:r>
            <w:proofErr w:type="spellStart"/>
            <w:r w:rsidRPr="00D94F03">
              <w:rPr>
                <w:lang w:val="en-GB"/>
              </w:rPr>
              <w:t>tiek</w:t>
            </w:r>
            <w:proofErr w:type="spellEnd"/>
            <w:r w:rsidRPr="00D94F03">
              <w:rPr>
                <w:lang w:val="en-GB"/>
              </w:rPr>
              <w:t xml:space="preserve"> </w:t>
            </w:r>
            <w:proofErr w:type="spellStart"/>
            <w:r w:rsidRPr="00D94F03">
              <w:rPr>
                <w:lang w:val="en-GB"/>
              </w:rPr>
              <w:t>ieviesta</w:t>
            </w:r>
            <w:proofErr w:type="spellEnd"/>
            <w:r w:rsidRPr="00D94F03">
              <w:rPr>
                <w:lang w:val="en-GB"/>
              </w:rPr>
              <w:t xml:space="preserve"> </w:t>
            </w:r>
            <w:proofErr w:type="spellStart"/>
            <w:r w:rsidRPr="00D94F03">
              <w:rPr>
                <w:lang w:val="en-GB"/>
              </w:rPr>
              <w:t>pilnībā</w:t>
            </w:r>
            <w:proofErr w:type="spellEnd"/>
            <w:r w:rsidRPr="00D94F03">
              <w:rPr>
                <w:lang w:val="en-GB"/>
              </w:rPr>
              <w:t>.</w:t>
            </w:r>
          </w:p>
        </w:tc>
        <w:tc>
          <w:tcPr>
            <w:tcW w:w="1235" w:type="pct"/>
          </w:tcPr>
          <w:p w14:paraId="14F0059D" w14:textId="17A06188" w:rsidR="00D94F03" w:rsidRPr="00854D93" w:rsidRDefault="00D94F03" w:rsidP="005D73DE">
            <w:pPr>
              <w:pStyle w:val="naiskr"/>
              <w:spacing w:before="0" w:beforeAutospacing="0" w:after="0" w:afterAutospacing="0"/>
              <w:jc w:val="both"/>
              <w:rPr>
                <w:lang w:val="en-GB"/>
              </w:rPr>
            </w:pPr>
            <w:proofErr w:type="spellStart"/>
            <w:r w:rsidRPr="00D94F03">
              <w:rPr>
                <w:lang w:val="en-GB"/>
              </w:rPr>
              <w:t>Attiecīgais</w:t>
            </w:r>
            <w:proofErr w:type="spellEnd"/>
            <w:r w:rsidRPr="00D94F03">
              <w:rPr>
                <w:lang w:val="en-GB"/>
              </w:rPr>
              <w:t xml:space="preserve"> </w:t>
            </w:r>
            <w:proofErr w:type="spellStart"/>
            <w:r w:rsidRPr="00D94F03">
              <w:rPr>
                <w:lang w:val="en-GB"/>
              </w:rPr>
              <w:t>noteikumu</w:t>
            </w:r>
            <w:proofErr w:type="spellEnd"/>
            <w:r w:rsidRPr="00D94F03">
              <w:rPr>
                <w:lang w:val="en-GB"/>
              </w:rPr>
              <w:t xml:space="preserve"> </w:t>
            </w:r>
            <w:proofErr w:type="spellStart"/>
            <w:r w:rsidRPr="00D94F03">
              <w:rPr>
                <w:lang w:val="en-GB"/>
              </w:rPr>
              <w:t>projekta</w:t>
            </w:r>
            <w:proofErr w:type="spellEnd"/>
            <w:r w:rsidRPr="00D94F03">
              <w:rPr>
                <w:lang w:val="en-GB"/>
              </w:rPr>
              <w:t xml:space="preserve"> </w:t>
            </w:r>
            <w:proofErr w:type="spellStart"/>
            <w:r w:rsidRPr="00D94F03">
              <w:rPr>
                <w:lang w:val="en-GB"/>
              </w:rPr>
              <w:t>punkts</w:t>
            </w:r>
            <w:proofErr w:type="spellEnd"/>
            <w:r w:rsidRPr="00D94F03">
              <w:rPr>
                <w:lang w:val="en-GB"/>
              </w:rPr>
              <w:t xml:space="preserve"> </w:t>
            </w:r>
            <w:proofErr w:type="spellStart"/>
            <w:r w:rsidRPr="00D94F03">
              <w:rPr>
                <w:lang w:val="en-GB"/>
              </w:rPr>
              <w:t>neparedz</w:t>
            </w:r>
            <w:proofErr w:type="spellEnd"/>
            <w:r w:rsidRPr="00D94F03">
              <w:rPr>
                <w:lang w:val="en-GB"/>
              </w:rPr>
              <w:t xml:space="preserve"> </w:t>
            </w:r>
            <w:proofErr w:type="spellStart"/>
            <w:r w:rsidRPr="00D94F03">
              <w:rPr>
                <w:lang w:val="en-GB"/>
              </w:rPr>
              <w:t>stingrākas</w:t>
            </w:r>
            <w:proofErr w:type="spellEnd"/>
            <w:r w:rsidRPr="00D94F03">
              <w:rPr>
                <w:lang w:val="en-GB"/>
              </w:rPr>
              <w:t xml:space="preserve"> </w:t>
            </w:r>
            <w:proofErr w:type="spellStart"/>
            <w:r w:rsidRPr="00D94F03">
              <w:rPr>
                <w:lang w:val="en-GB"/>
              </w:rPr>
              <w:t>prasības</w:t>
            </w:r>
            <w:proofErr w:type="spellEnd"/>
            <w:r w:rsidRPr="00D94F03">
              <w:rPr>
                <w:lang w:val="en-GB"/>
              </w:rPr>
              <w:t xml:space="preserve"> </w:t>
            </w:r>
            <w:proofErr w:type="spellStart"/>
            <w:r w:rsidRPr="00D94F03">
              <w:rPr>
                <w:lang w:val="en-GB"/>
              </w:rPr>
              <w:t>kā</w:t>
            </w:r>
            <w:proofErr w:type="spellEnd"/>
            <w:r w:rsidRPr="00D94F03">
              <w:rPr>
                <w:lang w:val="en-GB"/>
              </w:rPr>
              <w:t xml:space="preserve"> ES </w:t>
            </w:r>
            <w:proofErr w:type="spellStart"/>
            <w:r w:rsidRPr="00D94F03">
              <w:rPr>
                <w:lang w:val="en-GB"/>
              </w:rPr>
              <w:t>tiesību</w:t>
            </w:r>
            <w:proofErr w:type="spellEnd"/>
            <w:r w:rsidRPr="00D94F03">
              <w:rPr>
                <w:lang w:val="en-GB"/>
              </w:rPr>
              <w:t xml:space="preserve"> </w:t>
            </w:r>
            <w:proofErr w:type="spellStart"/>
            <w:r w:rsidRPr="00D94F03">
              <w:rPr>
                <w:lang w:val="en-GB"/>
              </w:rPr>
              <w:t>aktā</w:t>
            </w:r>
            <w:proofErr w:type="spellEnd"/>
            <w:r w:rsidRPr="00D94F03">
              <w:rPr>
                <w:lang w:val="en-GB"/>
              </w:rPr>
              <w:t>.</w:t>
            </w:r>
          </w:p>
        </w:tc>
      </w:tr>
      <w:tr w:rsidR="003C0443" w:rsidRPr="00017B63" w14:paraId="478B3E05"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5CB56C9B" w14:textId="776AD9D0" w:rsidR="003C0443" w:rsidRPr="00B62EEC" w:rsidRDefault="003C0443" w:rsidP="003C0443">
            <w:pPr>
              <w:jc w:val="both"/>
              <w:rPr>
                <w:bCs/>
                <w:lang w:val="lv-LV"/>
              </w:rPr>
            </w:pPr>
            <w:r w:rsidRPr="003C0443">
              <w:rPr>
                <w:bCs/>
                <w:lang w:val="lv-LV"/>
              </w:rPr>
              <w:t xml:space="preserve">Īstenošanas lēmuma 2017/1196/ES pielikuma I daļas </w:t>
            </w:r>
            <w:r>
              <w:rPr>
                <w:bCs/>
                <w:lang w:val="lv-LV"/>
              </w:rPr>
              <w:t>3</w:t>
            </w:r>
            <w:r w:rsidRPr="003C0443">
              <w:rPr>
                <w:bCs/>
                <w:lang w:val="lv-LV"/>
              </w:rPr>
              <w:t>.  punkts</w:t>
            </w:r>
          </w:p>
        </w:tc>
        <w:tc>
          <w:tcPr>
            <w:tcW w:w="1354" w:type="pct"/>
            <w:gridSpan w:val="2"/>
            <w:vAlign w:val="center"/>
          </w:tcPr>
          <w:p w14:paraId="37146282" w14:textId="5A6E1B6E" w:rsidR="003C0443" w:rsidRPr="003C0443" w:rsidRDefault="003C0443" w:rsidP="00A234B9">
            <w:pPr>
              <w:pStyle w:val="naiskr"/>
              <w:spacing w:before="0" w:beforeAutospacing="0" w:after="0" w:afterAutospacing="0"/>
              <w:jc w:val="both"/>
              <w:rPr>
                <w:lang w:val="en-GB"/>
              </w:rPr>
            </w:pPr>
            <w:proofErr w:type="spellStart"/>
            <w:r w:rsidRPr="003C0443">
              <w:rPr>
                <w:lang w:val="en-GB"/>
              </w:rPr>
              <w:t>Noteikumu</w:t>
            </w:r>
            <w:proofErr w:type="spellEnd"/>
            <w:r w:rsidRPr="003C0443">
              <w:rPr>
                <w:lang w:val="en-GB"/>
              </w:rPr>
              <w:t xml:space="preserve"> </w:t>
            </w:r>
            <w:proofErr w:type="spellStart"/>
            <w:r w:rsidRPr="003C0443">
              <w:rPr>
                <w:lang w:val="en-GB"/>
              </w:rPr>
              <w:t>projekta</w:t>
            </w:r>
            <w:proofErr w:type="spellEnd"/>
            <w:r w:rsidRPr="003C0443">
              <w:rPr>
                <w:lang w:val="en-GB"/>
              </w:rPr>
              <w:t xml:space="preserve"> 10. </w:t>
            </w:r>
            <w:proofErr w:type="spellStart"/>
            <w:r w:rsidRPr="003C0443">
              <w:rPr>
                <w:lang w:val="en-GB"/>
              </w:rPr>
              <w:t>punkts</w:t>
            </w:r>
            <w:proofErr w:type="spellEnd"/>
            <w:r w:rsidRPr="003C0443">
              <w:rPr>
                <w:lang w:val="en-GB"/>
              </w:rPr>
              <w:t xml:space="preserve"> (4.pielikuma </w:t>
            </w:r>
            <w:r>
              <w:rPr>
                <w:lang w:val="en-GB"/>
              </w:rPr>
              <w:t>2</w:t>
            </w:r>
            <w:r w:rsidRPr="003C0443">
              <w:rPr>
                <w:lang w:val="en-GB"/>
              </w:rPr>
              <w:t>.punkts)</w:t>
            </w:r>
          </w:p>
        </w:tc>
        <w:tc>
          <w:tcPr>
            <w:tcW w:w="1085" w:type="pct"/>
          </w:tcPr>
          <w:p w14:paraId="2413D3CB" w14:textId="73D4E75A" w:rsidR="003C0443"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27B0DFED" w14:textId="24A8B93F" w:rsidR="003C0443"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3C0443" w:rsidRPr="00017B63" w14:paraId="5977DC5D"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7E77DEDD" w14:textId="7E1F682E" w:rsidR="003C0443" w:rsidRPr="003C0443" w:rsidRDefault="00B25C1C" w:rsidP="003C0443">
            <w:pPr>
              <w:jc w:val="both"/>
              <w:rPr>
                <w:bCs/>
                <w:lang w:val="lv-LV"/>
              </w:rPr>
            </w:pPr>
            <w:r>
              <w:rPr>
                <w:bCs/>
                <w:lang w:val="lv-LV"/>
              </w:rPr>
              <w:t>Īstenošanas lēmuma 2017/1265</w:t>
            </w:r>
            <w:r w:rsidR="00EB6101">
              <w:rPr>
                <w:bCs/>
                <w:lang w:val="lv-LV"/>
              </w:rPr>
              <w:t xml:space="preserve"> pielikuma I daļas 4. punkts</w:t>
            </w:r>
          </w:p>
        </w:tc>
        <w:tc>
          <w:tcPr>
            <w:tcW w:w="1354" w:type="pct"/>
            <w:gridSpan w:val="2"/>
            <w:vAlign w:val="center"/>
          </w:tcPr>
          <w:p w14:paraId="57ADB820" w14:textId="4B18D3DB" w:rsidR="003C0443" w:rsidRPr="003C0443" w:rsidRDefault="003C0443" w:rsidP="00A234B9">
            <w:pPr>
              <w:pStyle w:val="naiskr"/>
              <w:spacing w:before="0" w:beforeAutospacing="0" w:after="0" w:afterAutospacing="0"/>
              <w:jc w:val="both"/>
              <w:rPr>
                <w:lang w:val="en-GB"/>
              </w:rPr>
            </w:pPr>
            <w:proofErr w:type="spellStart"/>
            <w:r w:rsidRPr="003C0443">
              <w:rPr>
                <w:lang w:val="en-GB"/>
              </w:rPr>
              <w:t>Noteikumu</w:t>
            </w:r>
            <w:proofErr w:type="spellEnd"/>
            <w:r w:rsidRPr="003C0443">
              <w:rPr>
                <w:lang w:val="en-GB"/>
              </w:rPr>
              <w:t xml:space="preserve"> </w:t>
            </w:r>
            <w:proofErr w:type="spellStart"/>
            <w:r w:rsidRPr="003C0443">
              <w:rPr>
                <w:lang w:val="en-GB"/>
              </w:rPr>
              <w:t>projekta</w:t>
            </w:r>
            <w:proofErr w:type="spellEnd"/>
            <w:r w:rsidRPr="003C0443">
              <w:rPr>
                <w:lang w:val="en-GB"/>
              </w:rPr>
              <w:t xml:space="preserve"> 10. </w:t>
            </w:r>
            <w:proofErr w:type="spellStart"/>
            <w:r w:rsidRPr="003C0443">
              <w:rPr>
                <w:lang w:val="en-GB"/>
              </w:rPr>
              <w:t>punkts</w:t>
            </w:r>
            <w:proofErr w:type="spellEnd"/>
            <w:r w:rsidRPr="003C0443">
              <w:rPr>
                <w:lang w:val="en-GB"/>
              </w:rPr>
              <w:t xml:space="preserve"> (4.pielikuma </w:t>
            </w:r>
            <w:r>
              <w:rPr>
                <w:lang w:val="en-GB"/>
              </w:rPr>
              <w:t>3</w:t>
            </w:r>
            <w:r w:rsidRPr="003C0443">
              <w:rPr>
                <w:lang w:val="en-GB"/>
              </w:rPr>
              <w:t>.punkts)</w:t>
            </w:r>
          </w:p>
        </w:tc>
        <w:tc>
          <w:tcPr>
            <w:tcW w:w="1085" w:type="pct"/>
          </w:tcPr>
          <w:p w14:paraId="3E7D7692" w14:textId="69E6D916" w:rsidR="003C0443"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6E3A9BCC" w14:textId="69C40807" w:rsidR="003C0443"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3C0443" w:rsidRPr="00017B63" w14:paraId="465F7A0A"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4AB46AF3" w14:textId="11FED7F6" w:rsidR="003C0443" w:rsidRPr="003C0443" w:rsidRDefault="003C0443" w:rsidP="003C0443">
            <w:pPr>
              <w:jc w:val="both"/>
              <w:rPr>
                <w:bCs/>
                <w:lang w:val="lv-LV"/>
              </w:rPr>
            </w:pPr>
            <w:r w:rsidRPr="003C0443">
              <w:rPr>
                <w:bCs/>
                <w:lang w:val="lv-LV"/>
              </w:rPr>
              <w:t>Īstenošanas lēmuma 2017/1196/ES pielikuma I</w:t>
            </w:r>
            <w:r>
              <w:rPr>
                <w:bCs/>
                <w:lang w:val="lv-LV"/>
              </w:rPr>
              <w:t>I</w:t>
            </w:r>
            <w:r w:rsidRPr="003C0443">
              <w:rPr>
                <w:bCs/>
                <w:lang w:val="lv-LV"/>
              </w:rPr>
              <w:t xml:space="preserve"> daļas </w:t>
            </w:r>
            <w:r w:rsidR="009D67BE">
              <w:rPr>
                <w:bCs/>
                <w:lang w:val="lv-LV"/>
              </w:rPr>
              <w:t>1</w:t>
            </w:r>
            <w:r w:rsidRPr="003C0443">
              <w:rPr>
                <w:bCs/>
                <w:lang w:val="lv-LV"/>
              </w:rPr>
              <w:t>.  punkts</w:t>
            </w:r>
          </w:p>
        </w:tc>
        <w:tc>
          <w:tcPr>
            <w:tcW w:w="1354" w:type="pct"/>
            <w:gridSpan w:val="2"/>
            <w:vAlign w:val="center"/>
          </w:tcPr>
          <w:p w14:paraId="0677D7CE" w14:textId="06A07D66" w:rsidR="003C0443" w:rsidRPr="003C0443" w:rsidRDefault="009D67BE" w:rsidP="00A234B9">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4</w:t>
            </w:r>
            <w:r w:rsidRPr="009D67BE">
              <w:rPr>
                <w:lang w:val="en-GB"/>
              </w:rPr>
              <w:t>.punkts)</w:t>
            </w:r>
          </w:p>
        </w:tc>
        <w:tc>
          <w:tcPr>
            <w:tcW w:w="1085" w:type="pct"/>
          </w:tcPr>
          <w:p w14:paraId="3E9EA00D" w14:textId="051002E0" w:rsidR="003C0443"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666EDE9F" w14:textId="795775CB" w:rsidR="003C0443"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3C0443" w:rsidRPr="00017B63" w14:paraId="14706152"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7C85120B" w14:textId="169535DD" w:rsidR="003C0443" w:rsidRPr="003C0443" w:rsidRDefault="009D67BE" w:rsidP="003C0443">
            <w:pPr>
              <w:jc w:val="both"/>
              <w:rPr>
                <w:bCs/>
                <w:lang w:val="lv-LV"/>
              </w:rPr>
            </w:pPr>
            <w:r w:rsidRPr="009D67BE">
              <w:rPr>
                <w:bCs/>
                <w:lang w:val="lv-LV"/>
              </w:rPr>
              <w:t>Īstenošanas lēmuma 2</w:t>
            </w:r>
            <w:r>
              <w:rPr>
                <w:bCs/>
                <w:lang w:val="lv-LV"/>
              </w:rPr>
              <w:t>017/1196/ES pielikuma II daļas 3</w:t>
            </w:r>
            <w:r w:rsidRPr="009D67BE">
              <w:rPr>
                <w:bCs/>
                <w:lang w:val="lv-LV"/>
              </w:rPr>
              <w:t>.  punkts</w:t>
            </w:r>
          </w:p>
        </w:tc>
        <w:tc>
          <w:tcPr>
            <w:tcW w:w="1354" w:type="pct"/>
            <w:gridSpan w:val="2"/>
            <w:vAlign w:val="center"/>
          </w:tcPr>
          <w:p w14:paraId="1812396B" w14:textId="687ABEF8" w:rsidR="003C0443" w:rsidRPr="003C0443" w:rsidRDefault="009D67BE" w:rsidP="00A234B9">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5</w:t>
            </w:r>
            <w:r w:rsidRPr="009D67BE">
              <w:rPr>
                <w:lang w:val="en-GB"/>
              </w:rPr>
              <w:t>.punkts)</w:t>
            </w:r>
          </w:p>
        </w:tc>
        <w:tc>
          <w:tcPr>
            <w:tcW w:w="1085" w:type="pct"/>
          </w:tcPr>
          <w:p w14:paraId="0E317672" w14:textId="1EC3D51B" w:rsidR="003C0443"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1A99AC36" w14:textId="5271C026" w:rsidR="003C0443"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3C0443" w:rsidRPr="00017B63" w14:paraId="092D5445"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709573C2" w14:textId="23E0E19F" w:rsidR="003C0443" w:rsidRPr="003C0443" w:rsidRDefault="00EB6101" w:rsidP="003C0443">
            <w:pPr>
              <w:jc w:val="both"/>
              <w:rPr>
                <w:bCs/>
                <w:lang w:val="lv-LV"/>
              </w:rPr>
            </w:pPr>
            <w:r w:rsidRPr="00EB6101">
              <w:rPr>
                <w:bCs/>
                <w:lang w:val="lv-LV"/>
              </w:rPr>
              <w:t xml:space="preserve">Īstenošanas lēmuma 2017/1265 pielikuma </w:t>
            </w:r>
            <w:r>
              <w:rPr>
                <w:bCs/>
                <w:lang w:val="lv-LV"/>
              </w:rPr>
              <w:t>I</w:t>
            </w:r>
            <w:r w:rsidRPr="00EB6101">
              <w:rPr>
                <w:bCs/>
                <w:lang w:val="lv-LV"/>
              </w:rPr>
              <w:t>I daļas 4. punkts</w:t>
            </w:r>
          </w:p>
        </w:tc>
        <w:tc>
          <w:tcPr>
            <w:tcW w:w="1354" w:type="pct"/>
            <w:gridSpan w:val="2"/>
            <w:vAlign w:val="center"/>
          </w:tcPr>
          <w:p w14:paraId="3086D915" w14:textId="39A68434" w:rsidR="003C0443" w:rsidRPr="003C0443" w:rsidRDefault="009D67BE" w:rsidP="00A234B9">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6</w:t>
            </w:r>
            <w:r w:rsidRPr="009D67BE">
              <w:rPr>
                <w:lang w:val="en-GB"/>
              </w:rPr>
              <w:t>.punkts)</w:t>
            </w:r>
          </w:p>
        </w:tc>
        <w:tc>
          <w:tcPr>
            <w:tcW w:w="1085" w:type="pct"/>
          </w:tcPr>
          <w:p w14:paraId="4042BAFE" w14:textId="39CE8B72" w:rsidR="003C0443"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5B0C7D3C" w14:textId="324BB530" w:rsidR="003C0443"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3C0443" w:rsidRPr="00017B63" w14:paraId="26F16AE9"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791CC9C9" w14:textId="435E2471" w:rsidR="003C0443" w:rsidRPr="003C0443" w:rsidRDefault="009D67BE" w:rsidP="003C0443">
            <w:pPr>
              <w:jc w:val="both"/>
              <w:rPr>
                <w:bCs/>
                <w:lang w:val="lv-LV"/>
              </w:rPr>
            </w:pPr>
            <w:r w:rsidRPr="009D67BE">
              <w:rPr>
                <w:bCs/>
                <w:lang w:val="lv-LV"/>
              </w:rPr>
              <w:t>Īstenošanas lēmuma 2017/1196/ES pielikuma II</w:t>
            </w:r>
            <w:r>
              <w:rPr>
                <w:bCs/>
                <w:lang w:val="lv-LV"/>
              </w:rPr>
              <w:t>I</w:t>
            </w:r>
            <w:r w:rsidRPr="009D67BE">
              <w:rPr>
                <w:bCs/>
                <w:lang w:val="lv-LV"/>
              </w:rPr>
              <w:t xml:space="preserve"> daļas 1.  punkts</w:t>
            </w:r>
          </w:p>
        </w:tc>
        <w:tc>
          <w:tcPr>
            <w:tcW w:w="1354" w:type="pct"/>
            <w:gridSpan w:val="2"/>
            <w:vAlign w:val="center"/>
          </w:tcPr>
          <w:p w14:paraId="60761935" w14:textId="058EC71A" w:rsidR="003C0443" w:rsidRPr="003C0443" w:rsidRDefault="009D67BE" w:rsidP="00A234B9">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8</w:t>
            </w:r>
            <w:r w:rsidRPr="009D67BE">
              <w:rPr>
                <w:lang w:val="en-GB"/>
              </w:rPr>
              <w:t>.punkts)</w:t>
            </w:r>
          </w:p>
        </w:tc>
        <w:tc>
          <w:tcPr>
            <w:tcW w:w="1085" w:type="pct"/>
          </w:tcPr>
          <w:p w14:paraId="2DB1E364" w14:textId="14523FD2" w:rsidR="003C0443"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1C6D44B4" w14:textId="4F728E18" w:rsidR="003C0443"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D94F03" w:rsidRPr="00017B63" w14:paraId="7DB31F6A"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1D344B1F" w14:textId="6F8D2BDE" w:rsidR="00D94F03" w:rsidRPr="00854D93" w:rsidRDefault="009D67BE" w:rsidP="00854D93">
            <w:pPr>
              <w:jc w:val="both"/>
              <w:rPr>
                <w:bCs/>
                <w:lang w:val="lv-LV"/>
              </w:rPr>
            </w:pPr>
            <w:r w:rsidRPr="009D67BE">
              <w:rPr>
                <w:bCs/>
                <w:lang w:val="lv-LV"/>
              </w:rPr>
              <w:t>Īstenošanas lēmuma 2</w:t>
            </w:r>
            <w:r>
              <w:rPr>
                <w:bCs/>
                <w:lang w:val="lv-LV"/>
              </w:rPr>
              <w:t>017/1196/ES pielikuma III daļas 3</w:t>
            </w:r>
            <w:r w:rsidRPr="009D67BE">
              <w:rPr>
                <w:bCs/>
                <w:lang w:val="lv-LV"/>
              </w:rPr>
              <w:t>.  punkts</w:t>
            </w:r>
          </w:p>
        </w:tc>
        <w:tc>
          <w:tcPr>
            <w:tcW w:w="1354" w:type="pct"/>
            <w:gridSpan w:val="2"/>
            <w:vAlign w:val="center"/>
          </w:tcPr>
          <w:p w14:paraId="7A3293C3" w14:textId="7D8EB46E" w:rsidR="00D94F03" w:rsidRDefault="009D67BE" w:rsidP="00A234B9">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7</w:t>
            </w:r>
            <w:r w:rsidRPr="009D67BE">
              <w:rPr>
                <w:lang w:val="en-GB"/>
              </w:rPr>
              <w:t>.punkts)</w:t>
            </w:r>
          </w:p>
        </w:tc>
        <w:tc>
          <w:tcPr>
            <w:tcW w:w="1085" w:type="pct"/>
          </w:tcPr>
          <w:p w14:paraId="015BA631" w14:textId="03287FA3" w:rsidR="00D94F03" w:rsidRPr="00854D93" w:rsidRDefault="00D94F03" w:rsidP="005D73DE">
            <w:pPr>
              <w:pStyle w:val="naiskr"/>
              <w:spacing w:before="0" w:beforeAutospacing="0" w:after="0" w:afterAutospacing="0"/>
              <w:jc w:val="both"/>
              <w:rPr>
                <w:lang w:val="en-GB"/>
              </w:rPr>
            </w:pPr>
            <w:r w:rsidRPr="00D94F03">
              <w:rPr>
                <w:lang w:val="en-GB"/>
              </w:rPr>
              <w:t xml:space="preserve">ES </w:t>
            </w:r>
            <w:proofErr w:type="spellStart"/>
            <w:r w:rsidRPr="00D94F03">
              <w:rPr>
                <w:lang w:val="en-GB"/>
              </w:rPr>
              <w:t>tiesību</w:t>
            </w:r>
            <w:proofErr w:type="spellEnd"/>
            <w:r w:rsidRPr="00D94F03">
              <w:rPr>
                <w:lang w:val="en-GB"/>
              </w:rPr>
              <w:t xml:space="preserve"> </w:t>
            </w:r>
            <w:proofErr w:type="spellStart"/>
            <w:r w:rsidRPr="00D94F03">
              <w:rPr>
                <w:lang w:val="en-GB"/>
              </w:rPr>
              <w:t>akta</w:t>
            </w:r>
            <w:proofErr w:type="spellEnd"/>
            <w:r w:rsidRPr="00D94F03">
              <w:rPr>
                <w:lang w:val="en-GB"/>
              </w:rPr>
              <w:t xml:space="preserve"> </w:t>
            </w:r>
            <w:proofErr w:type="spellStart"/>
            <w:r w:rsidRPr="00D94F03">
              <w:rPr>
                <w:lang w:val="en-GB"/>
              </w:rPr>
              <w:t>vienība</w:t>
            </w:r>
            <w:proofErr w:type="spellEnd"/>
            <w:r w:rsidRPr="00D94F03">
              <w:rPr>
                <w:lang w:val="en-GB"/>
              </w:rPr>
              <w:t xml:space="preserve"> </w:t>
            </w:r>
            <w:proofErr w:type="spellStart"/>
            <w:r w:rsidRPr="00D94F03">
              <w:rPr>
                <w:lang w:val="en-GB"/>
              </w:rPr>
              <w:t>tiek</w:t>
            </w:r>
            <w:proofErr w:type="spellEnd"/>
            <w:r w:rsidRPr="00D94F03">
              <w:rPr>
                <w:lang w:val="en-GB"/>
              </w:rPr>
              <w:t xml:space="preserve"> </w:t>
            </w:r>
            <w:proofErr w:type="spellStart"/>
            <w:r w:rsidRPr="00D94F03">
              <w:rPr>
                <w:lang w:val="en-GB"/>
              </w:rPr>
              <w:t>ieviesta</w:t>
            </w:r>
            <w:proofErr w:type="spellEnd"/>
            <w:r w:rsidRPr="00D94F03">
              <w:rPr>
                <w:lang w:val="en-GB"/>
              </w:rPr>
              <w:t xml:space="preserve"> </w:t>
            </w:r>
            <w:proofErr w:type="spellStart"/>
            <w:r w:rsidRPr="00D94F03">
              <w:rPr>
                <w:lang w:val="en-GB"/>
              </w:rPr>
              <w:t>pilnībā</w:t>
            </w:r>
            <w:proofErr w:type="spellEnd"/>
            <w:r w:rsidRPr="00D94F03">
              <w:rPr>
                <w:lang w:val="en-GB"/>
              </w:rPr>
              <w:t>.</w:t>
            </w:r>
          </w:p>
        </w:tc>
        <w:tc>
          <w:tcPr>
            <w:tcW w:w="1235" w:type="pct"/>
          </w:tcPr>
          <w:p w14:paraId="34034D24" w14:textId="313DF1CA" w:rsidR="00D94F03" w:rsidRPr="00854D93" w:rsidRDefault="00D94F03" w:rsidP="005D73DE">
            <w:pPr>
              <w:pStyle w:val="naiskr"/>
              <w:spacing w:before="0" w:beforeAutospacing="0" w:after="0" w:afterAutospacing="0"/>
              <w:jc w:val="both"/>
              <w:rPr>
                <w:lang w:val="en-GB"/>
              </w:rPr>
            </w:pPr>
            <w:proofErr w:type="spellStart"/>
            <w:r w:rsidRPr="00D94F03">
              <w:rPr>
                <w:lang w:val="en-GB"/>
              </w:rPr>
              <w:t>Attiecīgais</w:t>
            </w:r>
            <w:proofErr w:type="spellEnd"/>
            <w:r w:rsidRPr="00D94F03">
              <w:rPr>
                <w:lang w:val="en-GB"/>
              </w:rPr>
              <w:t xml:space="preserve"> </w:t>
            </w:r>
            <w:proofErr w:type="spellStart"/>
            <w:r w:rsidRPr="00D94F03">
              <w:rPr>
                <w:lang w:val="en-GB"/>
              </w:rPr>
              <w:t>noteikumu</w:t>
            </w:r>
            <w:proofErr w:type="spellEnd"/>
            <w:r w:rsidRPr="00D94F03">
              <w:rPr>
                <w:lang w:val="en-GB"/>
              </w:rPr>
              <w:t xml:space="preserve"> </w:t>
            </w:r>
            <w:proofErr w:type="spellStart"/>
            <w:r w:rsidRPr="00D94F03">
              <w:rPr>
                <w:lang w:val="en-GB"/>
              </w:rPr>
              <w:t>projekta</w:t>
            </w:r>
            <w:proofErr w:type="spellEnd"/>
            <w:r w:rsidRPr="00D94F03">
              <w:rPr>
                <w:lang w:val="en-GB"/>
              </w:rPr>
              <w:t xml:space="preserve"> </w:t>
            </w:r>
            <w:proofErr w:type="spellStart"/>
            <w:r w:rsidRPr="00D94F03">
              <w:rPr>
                <w:lang w:val="en-GB"/>
              </w:rPr>
              <w:t>punkts</w:t>
            </w:r>
            <w:proofErr w:type="spellEnd"/>
            <w:r w:rsidRPr="00D94F03">
              <w:rPr>
                <w:lang w:val="en-GB"/>
              </w:rPr>
              <w:t xml:space="preserve"> </w:t>
            </w:r>
            <w:proofErr w:type="spellStart"/>
            <w:r w:rsidRPr="00D94F03">
              <w:rPr>
                <w:lang w:val="en-GB"/>
              </w:rPr>
              <w:t>neparedz</w:t>
            </w:r>
            <w:proofErr w:type="spellEnd"/>
            <w:r w:rsidRPr="00D94F03">
              <w:rPr>
                <w:lang w:val="en-GB"/>
              </w:rPr>
              <w:t xml:space="preserve"> </w:t>
            </w:r>
            <w:proofErr w:type="spellStart"/>
            <w:r w:rsidRPr="00D94F03">
              <w:rPr>
                <w:lang w:val="en-GB"/>
              </w:rPr>
              <w:t>stingrākas</w:t>
            </w:r>
            <w:proofErr w:type="spellEnd"/>
            <w:r w:rsidRPr="00D94F03">
              <w:rPr>
                <w:lang w:val="en-GB"/>
              </w:rPr>
              <w:t xml:space="preserve"> </w:t>
            </w:r>
            <w:proofErr w:type="spellStart"/>
            <w:r w:rsidRPr="00D94F03">
              <w:rPr>
                <w:lang w:val="en-GB"/>
              </w:rPr>
              <w:t>prasības</w:t>
            </w:r>
            <w:proofErr w:type="spellEnd"/>
            <w:r w:rsidRPr="00D94F03">
              <w:rPr>
                <w:lang w:val="en-GB"/>
              </w:rPr>
              <w:t xml:space="preserve"> </w:t>
            </w:r>
            <w:proofErr w:type="spellStart"/>
            <w:r w:rsidRPr="00D94F03">
              <w:rPr>
                <w:lang w:val="en-GB"/>
              </w:rPr>
              <w:t>kā</w:t>
            </w:r>
            <w:proofErr w:type="spellEnd"/>
            <w:r w:rsidRPr="00D94F03">
              <w:rPr>
                <w:lang w:val="en-GB"/>
              </w:rPr>
              <w:t xml:space="preserve"> ES </w:t>
            </w:r>
            <w:proofErr w:type="spellStart"/>
            <w:r w:rsidRPr="00D94F03">
              <w:rPr>
                <w:lang w:val="en-GB"/>
              </w:rPr>
              <w:t>tiesību</w:t>
            </w:r>
            <w:proofErr w:type="spellEnd"/>
            <w:r w:rsidRPr="00D94F03">
              <w:rPr>
                <w:lang w:val="en-GB"/>
              </w:rPr>
              <w:t xml:space="preserve"> </w:t>
            </w:r>
            <w:proofErr w:type="spellStart"/>
            <w:r w:rsidRPr="00D94F03">
              <w:rPr>
                <w:lang w:val="en-GB"/>
              </w:rPr>
              <w:t>aktā</w:t>
            </w:r>
            <w:proofErr w:type="spellEnd"/>
            <w:r w:rsidRPr="00D94F03">
              <w:rPr>
                <w:lang w:val="en-GB"/>
              </w:rPr>
              <w:t>.</w:t>
            </w:r>
          </w:p>
        </w:tc>
      </w:tr>
      <w:tr w:rsidR="009D67BE" w:rsidRPr="00017B63" w14:paraId="2514DF36"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5D741269" w14:textId="7478849B" w:rsidR="009D67BE" w:rsidRPr="009D67BE" w:rsidRDefault="00EB6101" w:rsidP="00854D93">
            <w:pPr>
              <w:jc w:val="both"/>
              <w:rPr>
                <w:bCs/>
                <w:lang w:val="lv-LV"/>
              </w:rPr>
            </w:pPr>
            <w:r w:rsidRPr="00EB6101">
              <w:rPr>
                <w:bCs/>
                <w:lang w:val="lv-LV"/>
              </w:rPr>
              <w:t xml:space="preserve">Īstenošanas lēmuma 2017/1265 pielikuma </w:t>
            </w:r>
            <w:r>
              <w:rPr>
                <w:bCs/>
                <w:lang w:val="lv-LV"/>
              </w:rPr>
              <w:t>II</w:t>
            </w:r>
            <w:r w:rsidRPr="00EB6101">
              <w:rPr>
                <w:bCs/>
                <w:lang w:val="lv-LV"/>
              </w:rPr>
              <w:t>I daļas 4. punkts</w:t>
            </w:r>
          </w:p>
        </w:tc>
        <w:tc>
          <w:tcPr>
            <w:tcW w:w="1354" w:type="pct"/>
            <w:gridSpan w:val="2"/>
            <w:vAlign w:val="center"/>
          </w:tcPr>
          <w:p w14:paraId="48F32D2C" w14:textId="5C111980" w:rsidR="009D67BE" w:rsidRDefault="009D67BE" w:rsidP="00A234B9">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9</w:t>
            </w:r>
            <w:r w:rsidRPr="009D67BE">
              <w:rPr>
                <w:lang w:val="en-GB"/>
              </w:rPr>
              <w:t>.punkts)</w:t>
            </w:r>
          </w:p>
        </w:tc>
        <w:tc>
          <w:tcPr>
            <w:tcW w:w="1085" w:type="pct"/>
          </w:tcPr>
          <w:p w14:paraId="3418C175" w14:textId="4A8A60A1" w:rsidR="009D67BE" w:rsidRPr="00D94F03"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34C2827E" w14:textId="5BBEC41C" w:rsidR="009D67BE"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9D67BE" w:rsidRPr="00017B63" w14:paraId="7A3EBE64"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191"/>
          <w:jc w:val="center"/>
        </w:trPr>
        <w:tc>
          <w:tcPr>
            <w:tcW w:w="1318" w:type="pct"/>
            <w:gridSpan w:val="3"/>
          </w:tcPr>
          <w:p w14:paraId="1B8F6A62" w14:textId="148B2BE4" w:rsidR="009D67BE" w:rsidRPr="009D67BE" w:rsidRDefault="009D67BE" w:rsidP="00854D93">
            <w:pPr>
              <w:jc w:val="both"/>
              <w:rPr>
                <w:bCs/>
                <w:lang w:val="lv-LV"/>
              </w:rPr>
            </w:pPr>
            <w:proofErr w:type="spellStart"/>
            <w:r w:rsidRPr="009D67BE">
              <w:t>Īstenošanas</w:t>
            </w:r>
            <w:proofErr w:type="spellEnd"/>
            <w:r w:rsidRPr="009D67BE">
              <w:t xml:space="preserve"> </w:t>
            </w:r>
            <w:proofErr w:type="spellStart"/>
            <w:r>
              <w:t>lēmuma</w:t>
            </w:r>
            <w:proofErr w:type="spellEnd"/>
            <w:r>
              <w:t xml:space="preserve"> 2017/1196/ES </w:t>
            </w:r>
            <w:proofErr w:type="spellStart"/>
            <w:r>
              <w:t>pielikuma</w:t>
            </w:r>
            <w:proofErr w:type="spellEnd"/>
            <w:r>
              <w:t xml:space="preserve"> IV </w:t>
            </w:r>
            <w:proofErr w:type="spellStart"/>
            <w:r>
              <w:t>daļa</w:t>
            </w:r>
            <w:proofErr w:type="spellEnd"/>
          </w:p>
        </w:tc>
        <w:tc>
          <w:tcPr>
            <w:tcW w:w="1354" w:type="pct"/>
            <w:gridSpan w:val="2"/>
            <w:vAlign w:val="center"/>
          </w:tcPr>
          <w:p w14:paraId="67F10033" w14:textId="185A6579" w:rsidR="009D67BE" w:rsidRDefault="009D67BE" w:rsidP="009D67BE">
            <w:pPr>
              <w:pStyle w:val="naiskr"/>
              <w:spacing w:before="0" w:beforeAutospacing="0" w:after="0" w:afterAutospacing="0"/>
              <w:jc w:val="both"/>
              <w:rPr>
                <w:lang w:val="en-GB"/>
              </w:rPr>
            </w:pP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10. </w:t>
            </w:r>
            <w:proofErr w:type="spellStart"/>
            <w:r w:rsidRPr="009D67BE">
              <w:rPr>
                <w:lang w:val="en-GB"/>
              </w:rPr>
              <w:t>punkts</w:t>
            </w:r>
            <w:proofErr w:type="spellEnd"/>
            <w:r w:rsidRPr="009D67BE">
              <w:rPr>
                <w:lang w:val="en-GB"/>
              </w:rPr>
              <w:t xml:space="preserve"> (4.pielikuma </w:t>
            </w:r>
            <w:r>
              <w:rPr>
                <w:lang w:val="en-GB"/>
              </w:rPr>
              <w:t xml:space="preserve">IV </w:t>
            </w:r>
            <w:proofErr w:type="spellStart"/>
            <w:r>
              <w:rPr>
                <w:lang w:val="en-GB"/>
              </w:rPr>
              <w:t>riska</w:t>
            </w:r>
            <w:proofErr w:type="spellEnd"/>
            <w:r>
              <w:rPr>
                <w:lang w:val="en-GB"/>
              </w:rPr>
              <w:t xml:space="preserve"> zona</w:t>
            </w:r>
            <w:r w:rsidRPr="009D67BE">
              <w:rPr>
                <w:lang w:val="en-GB"/>
              </w:rPr>
              <w:t>)</w:t>
            </w:r>
          </w:p>
        </w:tc>
        <w:tc>
          <w:tcPr>
            <w:tcW w:w="1085" w:type="pct"/>
          </w:tcPr>
          <w:p w14:paraId="23A19320" w14:textId="252DA42B" w:rsidR="009D67BE" w:rsidRPr="009D67BE" w:rsidRDefault="009D67BE" w:rsidP="005D73DE">
            <w:pPr>
              <w:pStyle w:val="naiskr"/>
              <w:spacing w:before="0" w:beforeAutospacing="0" w:after="0" w:afterAutospacing="0"/>
              <w:jc w:val="both"/>
              <w:rPr>
                <w:lang w:val="en-GB"/>
              </w:rPr>
            </w:pPr>
            <w:r w:rsidRPr="009D67BE">
              <w:rPr>
                <w:lang w:val="en-GB"/>
              </w:rPr>
              <w:t xml:space="preserve">ES </w:t>
            </w:r>
            <w:proofErr w:type="spellStart"/>
            <w:r w:rsidRPr="009D67BE">
              <w:rPr>
                <w:lang w:val="en-GB"/>
              </w:rPr>
              <w:t>tiesību</w:t>
            </w:r>
            <w:proofErr w:type="spellEnd"/>
            <w:r w:rsidRPr="009D67BE">
              <w:rPr>
                <w:lang w:val="en-GB"/>
              </w:rPr>
              <w:t xml:space="preserve"> </w:t>
            </w:r>
            <w:proofErr w:type="spellStart"/>
            <w:r w:rsidRPr="009D67BE">
              <w:rPr>
                <w:lang w:val="en-GB"/>
              </w:rPr>
              <w:t>akta</w:t>
            </w:r>
            <w:proofErr w:type="spellEnd"/>
            <w:r w:rsidRPr="009D67BE">
              <w:rPr>
                <w:lang w:val="en-GB"/>
              </w:rPr>
              <w:t xml:space="preserve"> </w:t>
            </w:r>
            <w:proofErr w:type="spellStart"/>
            <w:r w:rsidRPr="009D67BE">
              <w:rPr>
                <w:lang w:val="en-GB"/>
              </w:rPr>
              <w:t>vienība</w:t>
            </w:r>
            <w:proofErr w:type="spellEnd"/>
            <w:r w:rsidRPr="009D67BE">
              <w:rPr>
                <w:lang w:val="en-GB"/>
              </w:rPr>
              <w:t xml:space="preserve"> </w:t>
            </w:r>
            <w:proofErr w:type="spellStart"/>
            <w:r w:rsidRPr="009D67BE">
              <w:rPr>
                <w:lang w:val="en-GB"/>
              </w:rPr>
              <w:t>tiek</w:t>
            </w:r>
            <w:proofErr w:type="spellEnd"/>
            <w:r w:rsidRPr="009D67BE">
              <w:rPr>
                <w:lang w:val="en-GB"/>
              </w:rPr>
              <w:t xml:space="preserve"> </w:t>
            </w:r>
            <w:proofErr w:type="spellStart"/>
            <w:r w:rsidRPr="009D67BE">
              <w:rPr>
                <w:lang w:val="en-GB"/>
              </w:rPr>
              <w:t>ieviesta</w:t>
            </w:r>
            <w:proofErr w:type="spellEnd"/>
            <w:r w:rsidRPr="009D67BE">
              <w:rPr>
                <w:lang w:val="en-GB"/>
              </w:rPr>
              <w:t xml:space="preserve"> </w:t>
            </w:r>
            <w:proofErr w:type="spellStart"/>
            <w:r w:rsidRPr="009D67BE">
              <w:rPr>
                <w:lang w:val="en-GB"/>
              </w:rPr>
              <w:t>pilnībā</w:t>
            </w:r>
            <w:proofErr w:type="spellEnd"/>
            <w:r w:rsidRPr="009D67BE">
              <w:rPr>
                <w:lang w:val="en-GB"/>
              </w:rPr>
              <w:t>.</w:t>
            </w:r>
          </w:p>
        </w:tc>
        <w:tc>
          <w:tcPr>
            <w:tcW w:w="1235" w:type="pct"/>
          </w:tcPr>
          <w:p w14:paraId="0895EA00" w14:textId="578E6E13" w:rsidR="009D67BE" w:rsidRPr="00D94F03" w:rsidRDefault="009D67BE" w:rsidP="005D73DE">
            <w:pPr>
              <w:pStyle w:val="naiskr"/>
              <w:spacing w:before="0" w:beforeAutospacing="0" w:after="0" w:afterAutospacing="0"/>
              <w:jc w:val="both"/>
              <w:rPr>
                <w:lang w:val="en-GB"/>
              </w:rPr>
            </w:pPr>
            <w:proofErr w:type="spellStart"/>
            <w:r w:rsidRPr="009D67BE">
              <w:rPr>
                <w:lang w:val="en-GB"/>
              </w:rPr>
              <w:t>Attiecīgais</w:t>
            </w:r>
            <w:proofErr w:type="spellEnd"/>
            <w:r w:rsidRPr="009D67BE">
              <w:rPr>
                <w:lang w:val="en-GB"/>
              </w:rPr>
              <w:t xml:space="preserve"> </w:t>
            </w:r>
            <w:proofErr w:type="spellStart"/>
            <w:r w:rsidRPr="009D67BE">
              <w:rPr>
                <w:lang w:val="en-GB"/>
              </w:rPr>
              <w:t>noteikumu</w:t>
            </w:r>
            <w:proofErr w:type="spellEnd"/>
            <w:r w:rsidRPr="009D67BE">
              <w:rPr>
                <w:lang w:val="en-GB"/>
              </w:rPr>
              <w:t xml:space="preserve"> </w:t>
            </w:r>
            <w:proofErr w:type="spellStart"/>
            <w:r w:rsidRPr="009D67BE">
              <w:rPr>
                <w:lang w:val="en-GB"/>
              </w:rPr>
              <w:t>projekta</w:t>
            </w:r>
            <w:proofErr w:type="spellEnd"/>
            <w:r w:rsidRPr="009D67BE">
              <w:rPr>
                <w:lang w:val="en-GB"/>
              </w:rPr>
              <w:t xml:space="preserve"> </w:t>
            </w:r>
            <w:proofErr w:type="spellStart"/>
            <w:r w:rsidRPr="009D67BE">
              <w:rPr>
                <w:lang w:val="en-GB"/>
              </w:rPr>
              <w:t>punkts</w:t>
            </w:r>
            <w:proofErr w:type="spellEnd"/>
            <w:r w:rsidRPr="009D67BE">
              <w:rPr>
                <w:lang w:val="en-GB"/>
              </w:rPr>
              <w:t xml:space="preserve"> </w:t>
            </w:r>
            <w:proofErr w:type="spellStart"/>
            <w:r w:rsidRPr="009D67BE">
              <w:rPr>
                <w:lang w:val="en-GB"/>
              </w:rPr>
              <w:t>neparedz</w:t>
            </w:r>
            <w:proofErr w:type="spellEnd"/>
            <w:r w:rsidRPr="009D67BE">
              <w:rPr>
                <w:lang w:val="en-GB"/>
              </w:rPr>
              <w:t xml:space="preserve"> </w:t>
            </w:r>
            <w:proofErr w:type="spellStart"/>
            <w:r w:rsidRPr="009D67BE">
              <w:rPr>
                <w:lang w:val="en-GB"/>
              </w:rPr>
              <w:t>stingrākas</w:t>
            </w:r>
            <w:proofErr w:type="spellEnd"/>
            <w:r w:rsidRPr="009D67BE">
              <w:rPr>
                <w:lang w:val="en-GB"/>
              </w:rPr>
              <w:t xml:space="preserve"> </w:t>
            </w:r>
            <w:proofErr w:type="spellStart"/>
            <w:r w:rsidRPr="009D67BE">
              <w:rPr>
                <w:lang w:val="en-GB"/>
              </w:rPr>
              <w:lastRenderedPageBreak/>
              <w:t>prasības</w:t>
            </w:r>
            <w:proofErr w:type="spellEnd"/>
            <w:r w:rsidRPr="009D67BE">
              <w:rPr>
                <w:lang w:val="en-GB"/>
              </w:rPr>
              <w:t xml:space="preserve"> </w:t>
            </w:r>
            <w:proofErr w:type="spellStart"/>
            <w:r w:rsidRPr="009D67BE">
              <w:rPr>
                <w:lang w:val="en-GB"/>
              </w:rPr>
              <w:t>kā</w:t>
            </w:r>
            <w:proofErr w:type="spellEnd"/>
            <w:r w:rsidRPr="009D67BE">
              <w:rPr>
                <w:lang w:val="en-GB"/>
              </w:rPr>
              <w:t xml:space="preserve"> ES </w:t>
            </w:r>
            <w:proofErr w:type="spellStart"/>
            <w:r w:rsidRPr="009D67BE">
              <w:rPr>
                <w:lang w:val="en-GB"/>
              </w:rPr>
              <w:t>tiesību</w:t>
            </w:r>
            <w:proofErr w:type="spellEnd"/>
            <w:r w:rsidRPr="009D67BE">
              <w:rPr>
                <w:lang w:val="en-GB"/>
              </w:rPr>
              <w:t xml:space="preserve"> </w:t>
            </w:r>
            <w:proofErr w:type="spellStart"/>
            <w:r w:rsidRPr="009D67BE">
              <w:rPr>
                <w:lang w:val="en-GB"/>
              </w:rPr>
              <w:t>aktā</w:t>
            </w:r>
            <w:proofErr w:type="spellEnd"/>
            <w:r w:rsidRPr="009D67BE">
              <w:rPr>
                <w:lang w:val="en-GB"/>
              </w:rPr>
              <w:t>.</w:t>
            </w:r>
          </w:p>
        </w:tc>
      </w:tr>
      <w:tr w:rsidR="00812946" w:rsidRPr="001577CB" w14:paraId="381F724E"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281"/>
          <w:jc w:val="center"/>
        </w:trPr>
        <w:tc>
          <w:tcPr>
            <w:tcW w:w="1318" w:type="pct"/>
            <w:gridSpan w:val="3"/>
            <w:vAlign w:val="center"/>
          </w:tcPr>
          <w:p w14:paraId="671D8BD4" w14:textId="77777777" w:rsidR="00812946" w:rsidRDefault="00812946" w:rsidP="00812946">
            <w:pPr>
              <w:pStyle w:val="naiskr"/>
              <w:spacing w:before="0" w:beforeAutospacing="0" w:after="0" w:afterAutospacing="0"/>
              <w:jc w:val="both"/>
            </w:pPr>
            <w:r w:rsidRPr="00760987">
              <w:lastRenderedPageBreak/>
              <w:t>Kā ir izmantota ES tiesību aktā paredzētā rīcības brīvība dalībvalstij pārņemt vai ieviest noteiktas ES tiesību akta normas. Kādēļ?</w:t>
            </w:r>
          </w:p>
          <w:p w14:paraId="07A0E555" w14:textId="77777777" w:rsidR="001577CB" w:rsidRPr="00760987" w:rsidRDefault="001577CB" w:rsidP="00812946">
            <w:pPr>
              <w:pStyle w:val="naiskr"/>
              <w:spacing w:before="0" w:beforeAutospacing="0" w:after="0" w:afterAutospacing="0"/>
              <w:jc w:val="both"/>
            </w:pPr>
          </w:p>
        </w:tc>
        <w:tc>
          <w:tcPr>
            <w:tcW w:w="3674" w:type="pct"/>
            <w:gridSpan w:val="4"/>
          </w:tcPr>
          <w:p w14:paraId="6C273B6B" w14:textId="2517269B" w:rsidR="00812946" w:rsidRPr="00CC0801" w:rsidRDefault="00F04248" w:rsidP="00812946">
            <w:pPr>
              <w:pStyle w:val="naiskr"/>
              <w:spacing w:before="0" w:beforeAutospacing="0" w:after="0" w:afterAutospacing="0"/>
              <w:jc w:val="both"/>
              <w:rPr>
                <w:bCs/>
              </w:rPr>
            </w:pPr>
            <w:r w:rsidRPr="00760987">
              <w:rPr>
                <w:bCs/>
              </w:rPr>
              <w:t xml:space="preserve">Īstenošanas lēmumā </w:t>
            </w:r>
            <w:r w:rsidR="00DF694D" w:rsidRPr="005675BE">
              <w:rPr>
                <w:bCs/>
              </w:rPr>
              <w:t>2017/1196/ES</w:t>
            </w:r>
            <w:r w:rsidR="0084313E" w:rsidRPr="00760987">
              <w:rPr>
                <w:bCs/>
              </w:rPr>
              <w:t xml:space="preserve"> </w:t>
            </w:r>
            <w:r w:rsidR="00EB6101">
              <w:rPr>
                <w:bCs/>
              </w:rPr>
              <w:t xml:space="preserve">un Īstenošanas lēmumā 2017/1265/ES </w:t>
            </w:r>
            <w:r w:rsidR="006C4C6D" w:rsidRPr="00760987">
              <w:rPr>
                <w:bCs/>
              </w:rPr>
              <w:t>nav dota rīcības brīvība dalībvalstij ieviest tiesību normas.</w:t>
            </w:r>
          </w:p>
        </w:tc>
      </w:tr>
      <w:tr w:rsidR="00812946" w:rsidRPr="00017B63" w14:paraId="3EDB2024"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246"/>
          <w:jc w:val="center"/>
        </w:trPr>
        <w:tc>
          <w:tcPr>
            <w:tcW w:w="1318" w:type="pct"/>
            <w:gridSpan w:val="3"/>
            <w:vAlign w:val="center"/>
          </w:tcPr>
          <w:p w14:paraId="738A3EAC" w14:textId="77777777" w:rsidR="00812946" w:rsidRDefault="00812946" w:rsidP="00812946">
            <w:pPr>
              <w:pStyle w:val="naiskr"/>
              <w:spacing w:before="0" w:beforeAutospacing="0" w:after="0" w:afterAutospacing="0"/>
              <w:jc w:val="both"/>
            </w:pPr>
            <w:r w:rsidRPr="00760987">
              <w:t>Saistības sniegt paziņojumu ES institūcijām un ES dalībvalstīm atbilstoši normatīvajiem aktiem, kas regulē informācijas sniegšanu par tehnisko noteikumu, valsts atbalsta piešķiršanas un finanšu noteikumu (attiecībā uz monetāro politiku) projektiem</w:t>
            </w:r>
          </w:p>
          <w:p w14:paraId="2970ECAF" w14:textId="77777777" w:rsidR="001577CB" w:rsidRPr="00760987" w:rsidRDefault="001577CB" w:rsidP="00812946">
            <w:pPr>
              <w:pStyle w:val="naiskr"/>
              <w:spacing w:before="0" w:beforeAutospacing="0" w:after="0" w:afterAutospacing="0"/>
              <w:jc w:val="both"/>
              <w:rPr>
                <w:i/>
              </w:rPr>
            </w:pPr>
          </w:p>
        </w:tc>
        <w:tc>
          <w:tcPr>
            <w:tcW w:w="3674" w:type="pct"/>
            <w:gridSpan w:val="4"/>
          </w:tcPr>
          <w:p w14:paraId="6C34C0F3" w14:textId="77777777" w:rsidR="00812946" w:rsidRPr="00760987" w:rsidRDefault="00655E8B" w:rsidP="00655E8B">
            <w:pPr>
              <w:pStyle w:val="naiskr"/>
              <w:spacing w:before="0" w:beforeAutospacing="0" w:after="0" w:afterAutospacing="0"/>
            </w:pPr>
            <w:r w:rsidRPr="00760987">
              <w:t>P</w:t>
            </w:r>
            <w:r w:rsidR="00812946" w:rsidRPr="00760987">
              <w:t>rojekts šo jomu neskar.</w:t>
            </w:r>
          </w:p>
        </w:tc>
      </w:tr>
      <w:tr w:rsidR="00812946" w:rsidRPr="00017B63" w14:paraId="382955EA"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47"/>
          <w:jc w:val="center"/>
        </w:trPr>
        <w:tc>
          <w:tcPr>
            <w:tcW w:w="1318" w:type="pct"/>
            <w:gridSpan w:val="3"/>
          </w:tcPr>
          <w:p w14:paraId="19933397" w14:textId="77777777" w:rsidR="00812946" w:rsidRDefault="00812946" w:rsidP="00812946">
            <w:pPr>
              <w:pStyle w:val="naiskr"/>
              <w:spacing w:before="0" w:beforeAutospacing="0" w:after="0" w:afterAutospacing="0"/>
              <w:jc w:val="both"/>
            </w:pPr>
            <w:r w:rsidRPr="00760987">
              <w:t>Cita informācija</w:t>
            </w:r>
          </w:p>
          <w:p w14:paraId="776CD446" w14:textId="77777777" w:rsidR="001577CB" w:rsidRPr="00760987" w:rsidRDefault="001577CB" w:rsidP="00812946">
            <w:pPr>
              <w:pStyle w:val="naiskr"/>
              <w:spacing w:before="0" w:beforeAutospacing="0" w:after="0" w:afterAutospacing="0"/>
              <w:jc w:val="both"/>
            </w:pPr>
          </w:p>
        </w:tc>
        <w:tc>
          <w:tcPr>
            <w:tcW w:w="3674" w:type="pct"/>
            <w:gridSpan w:val="4"/>
          </w:tcPr>
          <w:p w14:paraId="25188169" w14:textId="77777777" w:rsidR="00812946" w:rsidRPr="00760987" w:rsidRDefault="00812946" w:rsidP="00812946">
            <w:pPr>
              <w:pStyle w:val="naiskr"/>
              <w:spacing w:before="0" w:beforeAutospacing="0" w:after="0" w:afterAutospacing="0"/>
            </w:pPr>
            <w:r w:rsidRPr="00760987">
              <w:t>Nav.</w:t>
            </w:r>
          </w:p>
        </w:tc>
      </w:tr>
      <w:tr w:rsidR="003519C6" w:rsidRPr="00017B63" w14:paraId="10ABE276"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47"/>
          <w:jc w:val="center"/>
        </w:trPr>
        <w:tc>
          <w:tcPr>
            <w:tcW w:w="4992" w:type="pct"/>
            <w:gridSpan w:val="7"/>
          </w:tcPr>
          <w:p w14:paraId="3F2ED8EF" w14:textId="77777777" w:rsidR="003519C6" w:rsidRDefault="003519C6" w:rsidP="003519C6">
            <w:pPr>
              <w:pStyle w:val="naiskr"/>
              <w:spacing w:before="0" w:beforeAutospacing="0" w:after="0" w:afterAutospacing="0"/>
              <w:jc w:val="center"/>
              <w:rPr>
                <w:b/>
                <w:bCs/>
                <w:lang w:val="en-GB"/>
              </w:rPr>
            </w:pPr>
            <w:proofErr w:type="gramStart"/>
            <w:r w:rsidRPr="003519C6">
              <w:rPr>
                <w:b/>
                <w:bCs/>
                <w:lang w:val="en-GB"/>
              </w:rPr>
              <w:t>2.tabula</w:t>
            </w:r>
            <w:proofErr w:type="gramEnd"/>
            <w:r w:rsidRPr="003519C6">
              <w:rPr>
                <w:b/>
                <w:bCs/>
                <w:lang w:val="en-GB"/>
              </w:rPr>
              <w:br/>
            </w:r>
            <w:proofErr w:type="spellStart"/>
            <w:r w:rsidRPr="003519C6">
              <w:rPr>
                <w:b/>
                <w:bCs/>
                <w:lang w:val="en-GB"/>
              </w:rPr>
              <w:t>Ar</w:t>
            </w:r>
            <w:proofErr w:type="spellEnd"/>
            <w:r w:rsidRPr="003519C6">
              <w:rPr>
                <w:b/>
                <w:bCs/>
                <w:lang w:val="en-GB"/>
              </w:rPr>
              <w:t xml:space="preserve"> </w:t>
            </w:r>
            <w:proofErr w:type="spellStart"/>
            <w:r w:rsidRPr="003519C6">
              <w:rPr>
                <w:b/>
                <w:bCs/>
                <w:lang w:val="en-GB"/>
              </w:rPr>
              <w:t>tiesību</w:t>
            </w:r>
            <w:proofErr w:type="spellEnd"/>
            <w:r w:rsidRPr="003519C6">
              <w:rPr>
                <w:b/>
                <w:bCs/>
                <w:lang w:val="en-GB"/>
              </w:rPr>
              <w:t xml:space="preserve"> </w:t>
            </w:r>
            <w:proofErr w:type="spellStart"/>
            <w:r w:rsidRPr="003519C6">
              <w:rPr>
                <w:b/>
                <w:bCs/>
                <w:lang w:val="en-GB"/>
              </w:rPr>
              <w:t>akta</w:t>
            </w:r>
            <w:proofErr w:type="spellEnd"/>
            <w:r w:rsidRPr="003519C6">
              <w:rPr>
                <w:b/>
                <w:bCs/>
                <w:lang w:val="en-GB"/>
              </w:rPr>
              <w:t xml:space="preserve"> </w:t>
            </w:r>
            <w:proofErr w:type="spellStart"/>
            <w:r w:rsidRPr="003519C6">
              <w:rPr>
                <w:b/>
                <w:bCs/>
                <w:lang w:val="en-GB"/>
              </w:rPr>
              <w:t>projektu</w:t>
            </w:r>
            <w:proofErr w:type="spellEnd"/>
            <w:r w:rsidRPr="003519C6">
              <w:rPr>
                <w:b/>
                <w:bCs/>
                <w:lang w:val="en-GB"/>
              </w:rPr>
              <w:t xml:space="preserve"> </w:t>
            </w:r>
            <w:proofErr w:type="spellStart"/>
            <w:r w:rsidRPr="003519C6">
              <w:rPr>
                <w:b/>
                <w:bCs/>
                <w:lang w:val="en-GB"/>
              </w:rPr>
              <w:t>izpildītās</w:t>
            </w:r>
            <w:proofErr w:type="spellEnd"/>
            <w:r w:rsidRPr="003519C6">
              <w:rPr>
                <w:b/>
                <w:bCs/>
                <w:lang w:val="en-GB"/>
              </w:rPr>
              <w:t xml:space="preserve"> </w:t>
            </w:r>
            <w:proofErr w:type="spellStart"/>
            <w:r w:rsidRPr="003519C6">
              <w:rPr>
                <w:b/>
                <w:bCs/>
                <w:lang w:val="en-GB"/>
              </w:rPr>
              <w:t>vai</w:t>
            </w:r>
            <w:proofErr w:type="spellEnd"/>
            <w:r w:rsidRPr="003519C6">
              <w:rPr>
                <w:b/>
                <w:bCs/>
                <w:lang w:val="en-GB"/>
              </w:rPr>
              <w:t xml:space="preserve"> </w:t>
            </w:r>
            <w:proofErr w:type="spellStart"/>
            <w:r w:rsidRPr="003519C6">
              <w:rPr>
                <w:b/>
                <w:bCs/>
                <w:lang w:val="en-GB"/>
              </w:rPr>
              <w:t>uzņemtās</w:t>
            </w:r>
            <w:proofErr w:type="spellEnd"/>
            <w:r w:rsidRPr="003519C6">
              <w:rPr>
                <w:b/>
                <w:bCs/>
                <w:lang w:val="en-GB"/>
              </w:rPr>
              <w:t xml:space="preserve"> </w:t>
            </w:r>
            <w:proofErr w:type="spellStart"/>
            <w:r w:rsidRPr="003519C6">
              <w:rPr>
                <w:b/>
                <w:bCs/>
                <w:lang w:val="en-GB"/>
              </w:rPr>
              <w:t>saistības</w:t>
            </w:r>
            <w:proofErr w:type="spellEnd"/>
            <w:r w:rsidRPr="003519C6">
              <w:rPr>
                <w:b/>
                <w:bCs/>
                <w:lang w:val="en-GB"/>
              </w:rPr>
              <w:t xml:space="preserve">, </w:t>
            </w:r>
            <w:proofErr w:type="spellStart"/>
            <w:r w:rsidRPr="003519C6">
              <w:rPr>
                <w:b/>
                <w:bCs/>
                <w:lang w:val="en-GB"/>
              </w:rPr>
              <w:t>kas</w:t>
            </w:r>
            <w:proofErr w:type="spellEnd"/>
            <w:r w:rsidRPr="003519C6">
              <w:rPr>
                <w:b/>
                <w:bCs/>
                <w:lang w:val="en-GB"/>
              </w:rPr>
              <w:t xml:space="preserve"> </w:t>
            </w:r>
            <w:proofErr w:type="spellStart"/>
            <w:r w:rsidRPr="003519C6">
              <w:rPr>
                <w:b/>
                <w:bCs/>
                <w:lang w:val="en-GB"/>
              </w:rPr>
              <w:t>izriet</w:t>
            </w:r>
            <w:proofErr w:type="spellEnd"/>
            <w:r w:rsidRPr="003519C6">
              <w:rPr>
                <w:b/>
                <w:bCs/>
                <w:lang w:val="en-GB"/>
              </w:rPr>
              <w:t xml:space="preserve"> no </w:t>
            </w:r>
            <w:proofErr w:type="spellStart"/>
            <w:r w:rsidRPr="003519C6">
              <w:rPr>
                <w:b/>
                <w:bCs/>
                <w:lang w:val="en-GB"/>
              </w:rPr>
              <w:t>starptautiskajiem</w:t>
            </w:r>
            <w:proofErr w:type="spellEnd"/>
            <w:r w:rsidRPr="003519C6">
              <w:rPr>
                <w:b/>
                <w:bCs/>
                <w:lang w:val="en-GB"/>
              </w:rPr>
              <w:t xml:space="preserve"> </w:t>
            </w:r>
            <w:proofErr w:type="spellStart"/>
            <w:r w:rsidRPr="003519C6">
              <w:rPr>
                <w:b/>
                <w:bCs/>
                <w:lang w:val="en-GB"/>
              </w:rPr>
              <w:t>tiesību</w:t>
            </w:r>
            <w:proofErr w:type="spellEnd"/>
            <w:r w:rsidRPr="003519C6">
              <w:rPr>
                <w:b/>
                <w:bCs/>
                <w:lang w:val="en-GB"/>
              </w:rPr>
              <w:t xml:space="preserve"> </w:t>
            </w:r>
            <w:proofErr w:type="spellStart"/>
            <w:r w:rsidRPr="003519C6">
              <w:rPr>
                <w:b/>
                <w:bCs/>
                <w:lang w:val="en-GB"/>
              </w:rPr>
              <w:t>aktiem</w:t>
            </w:r>
            <w:proofErr w:type="spellEnd"/>
            <w:r w:rsidRPr="003519C6">
              <w:rPr>
                <w:b/>
                <w:bCs/>
                <w:lang w:val="en-GB"/>
              </w:rPr>
              <w:t xml:space="preserve"> </w:t>
            </w:r>
            <w:proofErr w:type="spellStart"/>
            <w:r w:rsidRPr="003519C6">
              <w:rPr>
                <w:b/>
                <w:bCs/>
                <w:lang w:val="en-GB"/>
              </w:rPr>
              <w:t>vai</w:t>
            </w:r>
            <w:proofErr w:type="spellEnd"/>
            <w:r w:rsidRPr="003519C6">
              <w:rPr>
                <w:b/>
                <w:bCs/>
                <w:lang w:val="en-GB"/>
              </w:rPr>
              <w:t xml:space="preserve"> </w:t>
            </w:r>
            <w:proofErr w:type="spellStart"/>
            <w:r w:rsidRPr="003519C6">
              <w:rPr>
                <w:b/>
                <w:bCs/>
                <w:lang w:val="en-GB"/>
              </w:rPr>
              <w:t>starptautiskas</w:t>
            </w:r>
            <w:proofErr w:type="spellEnd"/>
            <w:r w:rsidRPr="003519C6">
              <w:rPr>
                <w:b/>
                <w:bCs/>
                <w:lang w:val="en-GB"/>
              </w:rPr>
              <w:t xml:space="preserve"> </w:t>
            </w:r>
            <w:proofErr w:type="spellStart"/>
            <w:r w:rsidRPr="003519C6">
              <w:rPr>
                <w:b/>
                <w:bCs/>
                <w:lang w:val="en-GB"/>
              </w:rPr>
              <w:t>institūcijas</w:t>
            </w:r>
            <w:proofErr w:type="spellEnd"/>
            <w:r w:rsidRPr="003519C6">
              <w:rPr>
                <w:b/>
                <w:bCs/>
                <w:lang w:val="en-GB"/>
              </w:rPr>
              <w:t xml:space="preserve"> </w:t>
            </w:r>
            <w:proofErr w:type="spellStart"/>
            <w:r w:rsidRPr="003519C6">
              <w:rPr>
                <w:b/>
                <w:bCs/>
                <w:lang w:val="en-GB"/>
              </w:rPr>
              <w:t>vai</w:t>
            </w:r>
            <w:proofErr w:type="spellEnd"/>
            <w:r w:rsidRPr="003519C6">
              <w:rPr>
                <w:b/>
                <w:bCs/>
                <w:lang w:val="en-GB"/>
              </w:rPr>
              <w:t xml:space="preserve"> </w:t>
            </w:r>
            <w:proofErr w:type="spellStart"/>
            <w:r w:rsidRPr="003519C6">
              <w:rPr>
                <w:b/>
                <w:bCs/>
                <w:lang w:val="en-GB"/>
              </w:rPr>
              <w:t>organizācijas</w:t>
            </w:r>
            <w:proofErr w:type="spellEnd"/>
            <w:r w:rsidRPr="003519C6">
              <w:rPr>
                <w:b/>
                <w:bCs/>
                <w:lang w:val="en-GB"/>
              </w:rPr>
              <w:t xml:space="preserve"> </w:t>
            </w:r>
            <w:proofErr w:type="spellStart"/>
            <w:r w:rsidRPr="003519C6">
              <w:rPr>
                <w:b/>
                <w:bCs/>
                <w:lang w:val="en-GB"/>
              </w:rPr>
              <w:t>dokumentiem</w:t>
            </w:r>
            <w:proofErr w:type="spellEnd"/>
            <w:r w:rsidRPr="003519C6">
              <w:rPr>
                <w:b/>
                <w:bCs/>
                <w:lang w:val="en-GB"/>
              </w:rPr>
              <w:t>.</w:t>
            </w:r>
            <w:r w:rsidRPr="003519C6">
              <w:rPr>
                <w:b/>
                <w:bCs/>
                <w:lang w:val="en-GB"/>
              </w:rPr>
              <w:br/>
            </w:r>
            <w:proofErr w:type="spellStart"/>
            <w:r w:rsidRPr="003519C6">
              <w:rPr>
                <w:b/>
                <w:bCs/>
                <w:lang w:val="en-GB"/>
              </w:rPr>
              <w:t>Pasākumi</w:t>
            </w:r>
            <w:proofErr w:type="spellEnd"/>
            <w:r w:rsidRPr="003519C6">
              <w:rPr>
                <w:b/>
                <w:bCs/>
                <w:lang w:val="en-GB"/>
              </w:rPr>
              <w:t xml:space="preserve"> </w:t>
            </w:r>
            <w:proofErr w:type="spellStart"/>
            <w:r w:rsidRPr="003519C6">
              <w:rPr>
                <w:b/>
                <w:bCs/>
                <w:lang w:val="en-GB"/>
              </w:rPr>
              <w:t>šo</w:t>
            </w:r>
            <w:proofErr w:type="spellEnd"/>
            <w:r w:rsidRPr="003519C6">
              <w:rPr>
                <w:b/>
                <w:bCs/>
                <w:lang w:val="en-GB"/>
              </w:rPr>
              <w:t xml:space="preserve"> </w:t>
            </w:r>
            <w:proofErr w:type="spellStart"/>
            <w:r w:rsidRPr="003519C6">
              <w:rPr>
                <w:b/>
                <w:bCs/>
                <w:lang w:val="en-GB"/>
              </w:rPr>
              <w:t>saistību</w:t>
            </w:r>
            <w:proofErr w:type="spellEnd"/>
            <w:r w:rsidRPr="003519C6">
              <w:rPr>
                <w:b/>
                <w:bCs/>
                <w:lang w:val="en-GB"/>
              </w:rPr>
              <w:t xml:space="preserve"> </w:t>
            </w:r>
            <w:proofErr w:type="spellStart"/>
            <w:r w:rsidRPr="003519C6">
              <w:rPr>
                <w:b/>
                <w:bCs/>
                <w:lang w:val="en-GB"/>
              </w:rPr>
              <w:t>izpildei</w:t>
            </w:r>
            <w:proofErr w:type="spellEnd"/>
          </w:p>
          <w:p w14:paraId="00BA9327" w14:textId="18A32EE5" w:rsidR="001577CB" w:rsidRPr="00760987" w:rsidRDefault="001577CB" w:rsidP="003519C6">
            <w:pPr>
              <w:pStyle w:val="naiskr"/>
              <w:spacing w:before="0" w:beforeAutospacing="0" w:after="0" w:afterAutospacing="0"/>
              <w:jc w:val="center"/>
            </w:pPr>
          </w:p>
        </w:tc>
      </w:tr>
      <w:tr w:rsidR="003519C6" w:rsidRPr="00017B63" w14:paraId="015645CD" w14:textId="77777777" w:rsidTr="003519C6">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gridBefore w:val="1"/>
          <w:wBefore w:w="8" w:type="pct"/>
          <w:trHeight w:val="47"/>
          <w:jc w:val="center"/>
        </w:trPr>
        <w:tc>
          <w:tcPr>
            <w:tcW w:w="4992" w:type="pct"/>
            <w:gridSpan w:val="7"/>
          </w:tcPr>
          <w:p w14:paraId="0ADDFD97" w14:textId="34BC5BB0" w:rsidR="003519C6" w:rsidRPr="00760987" w:rsidRDefault="003519C6" w:rsidP="003519C6">
            <w:pPr>
              <w:pStyle w:val="naiskr"/>
              <w:spacing w:before="0" w:beforeAutospacing="0" w:after="0" w:afterAutospacing="0"/>
              <w:jc w:val="center"/>
            </w:pPr>
            <w:r>
              <w:t>Projekts šo jomu neskar.</w:t>
            </w:r>
          </w:p>
        </w:tc>
      </w:tr>
      <w:tr w:rsidR="00106A29" w:rsidRPr="0037748D" w14:paraId="66DBCBD9" w14:textId="77777777" w:rsidTr="003519C6">
        <w:tc>
          <w:tcPr>
            <w:tcW w:w="5000" w:type="pct"/>
            <w:gridSpan w:val="8"/>
            <w:tcBorders>
              <w:top w:val="outset" w:sz="6" w:space="0" w:color="000000"/>
              <w:left w:val="outset" w:sz="6" w:space="0" w:color="000000"/>
              <w:bottom w:val="outset" w:sz="6" w:space="0" w:color="000000"/>
              <w:right w:val="outset" w:sz="6" w:space="0" w:color="000000"/>
            </w:tcBorders>
          </w:tcPr>
          <w:p w14:paraId="1B8F6329" w14:textId="77777777" w:rsidR="00106A29" w:rsidRPr="00760987" w:rsidRDefault="00106A29" w:rsidP="00A81B93">
            <w:pPr>
              <w:jc w:val="center"/>
              <w:rPr>
                <w:b/>
                <w:bCs/>
                <w:szCs w:val="28"/>
                <w:lang w:val="lv-LV" w:eastAsia="lv-LV"/>
              </w:rPr>
            </w:pPr>
            <w:r w:rsidRPr="00760987">
              <w:rPr>
                <w:b/>
                <w:bCs/>
                <w:szCs w:val="28"/>
                <w:lang w:val="lv-LV" w:eastAsia="lv-LV"/>
              </w:rPr>
              <w:t>VI. Sabiedrības līdzdalība un komunikācijas aktivitātes</w:t>
            </w:r>
          </w:p>
        </w:tc>
      </w:tr>
      <w:tr w:rsidR="00106A29" w:rsidRPr="001577CB" w14:paraId="561049EA" w14:textId="77777777" w:rsidTr="003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14:paraId="19282744" w14:textId="77777777" w:rsidR="00106A29" w:rsidRPr="00760987" w:rsidRDefault="00106A29" w:rsidP="00A81B93">
            <w:pPr>
              <w:pStyle w:val="naiskr"/>
              <w:spacing w:before="0" w:beforeAutospacing="0" w:after="0" w:afterAutospacing="0"/>
              <w:rPr>
                <w:szCs w:val="28"/>
              </w:rPr>
            </w:pPr>
            <w:r w:rsidRPr="00760987">
              <w:rPr>
                <w:szCs w:val="28"/>
              </w:rPr>
              <w:t>1.</w:t>
            </w:r>
          </w:p>
        </w:tc>
        <w:tc>
          <w:tcPr>
            <w:tcW w:w="2271" w:type="pct"/>
            <w:gridSpan w:val="2"/>
          </w:tcPr>
          <w:p w14:paraId="3477109B" w14:textId="77777777" w:rsidR="00106A29" w:rsidRPr="00760987" w:rsidRDefault="00106A29" w:rsidP="00A81B93">
            <w:pPr>
              <w:pStyle w:val="naiskr"/>
              <w:spacing w:before="0" w:beforeAutospacing="0" w:after="0" w:afterAutospacing="0"/>
              <w:jc w:val="both"/>
              <w:rPr>
                <w:szCs w:val="28"/>
              </w:rPr>
            </w:pPr>
            <w:r w:rsidRPr="00760987">
              <w:rPr>
                <w:szCs w:val="28"/>
              </w:rPr>
              <w:t>Plānotās sabiedrības līdzdalības un komunikācijas aktivitātes saistībā ar projektu</w:t>
            </w:r>
          </w:p>
        </w:tc>
        <w:tc>
          <w:tcPr>
            <w:tcW w:w="2420" w:type="pct"/>
            <w:gridSpan w:val="3"/>
          </w:tcPr>
          <w:p w14:paraId="56C4C6ED" w14:textId="405F8B5A" w:rsidR="00106A29" w:rsidRPr="00760987" w:rsidRDefault="00CB0881" w:rsidP="00DF694D">
            <w:pPr>
              <w:jc w:val="both"/>
              <w:rPr>
                <w:szCs w:val="28"/>
                <w:lang w:val="lv-LV"/>
              </w:rPr>
            </w:pPr>
            <w:r w:rsidRPr="00760987">
              <w:rPr>
                <w:szCs w:val="28"/>
                <w:lang w:val="lv-LV"/>
              </w:rPr>
              <w:t xml:space="preserve">Sabiedrības līdzdalība nav nepieciešama, jo </w:t>
            </w:r>
            <w:r w:rsidR="00EE7C74" w:rsidRPr="00760987">
              <w:rPr>
                <w:szCs w:val="28"/>
                <w:lang w:val="lv-LV"/>
              </w:rPr>
              <w:t xml:space="preserve">ar </w:t>
            </w:r>
            <w:r w:rsidRPr="00760987">
              <w:rPr>
                <w:szCs w:val="28"/>
                <w:lang w:val="lv-LV"/>
              </w:rPr>
              <w:t>noteikumu projekt</w:t>
            </w:r>
            <w:r w:rsidR="00EE7C74" w:rsidRPr="00760987">
              <w:rPr>
                <w:szCs w:val="28"/>
                <w:lang w:val="lv-LV"/>
              </w:rPr>
              <w:t>u</w:t>
            </w:r>
            <w:r w:rsidRPr="00760987">
              <w:rPr>
                <w:szCs w:val="28"/>
                <w:lang w:val="lv-LV"/>
              </w:rPr>
              <w:t xml:space="preserve"> tehniski </w:t>
            </w:r>
            <w:r w:rsidR="00EE7C74" w:rsidRPr="00760987">
              <w:rPr>
                <w:szCs w:val="28"/>
                <w:lang w:val="lv-LV"/>
              </w:rPr>
              <w:t xml:space="preserve">tiek </w:t>
            </w:r>
            <w:r w:rsidRPr="00760987">
              <w:rPr>
                <w:szCs w:val="28"/>
                <w:lang w:val="lv-LV"/>
              </w:rPr>
              <w:t>pārņem</w:t>
            </w:r>
            <w:r w:rsidR="00EE7C74" w:rsidRPr="00760987">
              <w:rPr>
                <w:szCs w:val="28"/>
                <w:lang w:val="lv-LV"/>
              </w:rPr>
              <w:t>tas</w:t>
            </w:r>
            <w:r w:rsidRPr="00760987">
              <w:rPr>
                <w:szCs w:val="28"/>
                <w:lang w:val="lv-LV"/>
              </w:rPr>
              <w:t xml:space="preserve"> </w:t>
            </w:r>
            <w:r w:rsidR="000611C3" w:rsidRPr="00760987">
              <w:rPr>
                <w:bCs/>
                <w:szCs w:val="28"/>
                <w:lang w:val="lv-LV"/>
              </w:rPr>
              <w:t xml:space="preserve">Īstenošanas lēmuma  </w:t>
            </w:r>
            <w:r w:rsidR="00DF694D" w:rsidRPr="00DF694D">
              <w:rPr>
                <w:bCs/>
                <w:szCs w:val="28"/>
                <w:lang w:val="lv-LV"/>
              </w:rPr>
              <w:t>2017/1196/ES</w:t>
            </w:r>
            <w:r w:rsidR="00DF694D">
              <w:rPr>
                <w:bCs/>
                <w:szCs w:val="28"/>
                <w:lang w:val="lv-LV"/>
              </w:rPr>
              <w:t xml:space="preserve"> </w:t>
            </w:r>
            <w:r w:rsidR="00EB6101">
              <w:rPr>
                <w:bCs/>
                <w:szCs w:val="28"/>
                <w:lang w:val="lv-LV"/>
              </w:rPr>
              <w:t xml:space="preserve">un īstenošanas lēmuma 2017/1265 </w:t>
            </w:r>
            <w:r w:rsidRPr="00760987">
              <w:rPr>
                <w:szCs w:val="28"/>
                <w:lang w:val="lv-LV"/>
              </w:rPr>
              <w:t xml:space="preserve">normas. </w:t>
            </w:r>
          </w:p>
        </w:tc>
      </w:tr>
      <w:tr w:rsidR="00106A29" w:rsidRPr="00017B63" w14:paraId="353926AC" w14:textId="77777777" w:rsidTr="003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14:paraId="49F06B5A" w14:textId="77777777" w:rsidR="00106A29" w:rsidRPr="00760987" w:rsidRDefault="00106A29" w:rsidP="00A81B93">
            <w:pPr>
              <w:pStyle w:val="naiskr"/>
              <w:spacing w:before="0" w:beforeAutospacing="0" w:after="0" w:afterAutospacing="0"/>
              <w:rPr>
                <w:szCs w:val="28"/>
              </w:rPr>
            </w:pPr>
            <w:r w:rsidRPr="00760987">
              <w:rPr>
                <w:szCs w:val="28"/>
              </w:rPr>
              <w:t>2.</w:t>
            </w:r>
          </w:p>
        </w:tc>
        <w:tc>
          <w:tcPr>
            <w:tcW w:w="2271" w:type="pct"/>
            <w:gridSpan w:val="2"/>
          </w:tcPr>
          <w:p w14:paraId="27533144" w14:textId="77777777" w:rsidR="00106A29" w:rsidRPr="00760987" w:rsidRDefault="00106A29" w:rsidP="00A81B93">
            <w:pPr>
              <w:pStyle w:val="naiskr"/>
              <w:spacing w:before="0" w:beforeAutospacing="0" w:after="0" w:afterAutospacing="0"/>
              <w:jc w:val="both"/>
              <w:rPr>
                <w:szCs w:val="28"/>
              </w:rPr>
            </w:pPr>
            <w:r w:rsidRPr="00760987">
              <w:rPr>
                <w:szCs w:val="28"/>
              </w:rPr>
              <w:t>Sabiedrības līdzdalība projekta izstrādē</w:t>
            </w:r>
          </w:p>
        </w:tc>
        <w:tc>
          <w:tcPr>
            <w:tcW w:w="2420" w:type="pct"/>
            <w:gridSpan w:val="3"/>
          </w:tcPr>
          <w:p w14:paraId="3D95C1D0" w14:textId="77777777" w:rsidR="00E51A87" w:rsidRPr="00760987" w:rsidRDefault="0078718E" w:rsidP="0078718E">
            <w:pPr>
              <w:pStyle w:val="naiskr"/>
              <w:spacing w:before="0" w:beforeAutospacing="0" w:after="0" w:afterAutospacing="0"/>
              <w:jc w:val="both"/>
              <w:rPr>
                <w:szCs w:val="28"/>
              </w:rPr>
            </w:pPr>
            <w:r w:rsidRPr="00760987">
              <w:rPr>
                <w:szCs w:val="28"/>
              </w:rPr>
              <w:t>P</w:t>
            </w:r>
            <w:r w:rsidR="00CB0881" w:rsidRPr="00760987">
              <w:rPr>
                <w:szCs w:val="28"/>
              </w:rPr>
              <w:t>rojekts šo jomu neskar.</w:t>
            </w:r>
          </w:p>
        </w:tc>
      </w:tr>
      <w:tr w:rsidR="00106A29" w:rsidRPr="00017B63" w14:paraId="33068990" w14:textId="77777777" w:rsidTr="003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14:paraId="6C8D73B7" w14:textId="77777777" w:rsidR="00106A29" w:rsidRPr="00760987" w:rsidRDefault="00106A29" w:rsidP="00A81B93">
            <w:pPr>
              <w:pStyle w:val="naiskr"/>
              <w:spacing w:before="0" w:beforeAutospacing="0" w:after="0" w:afterAutospacing="0"/>
              <w:rPr>
                <w:szCs w:val="28"/>
              </w:rPr>
            </w:pPr>
            <w:r w:rsidRPr="00760987">
              <w:rPr>
                <w:szCs w:val="28"/>
              </w:rPr>
              <w:t>3.</w:t>
            </w:r>
          </w:p>
        </w:tc>
        <w:tc>
          <w:tcPr>
            <w:tcW w:w="2271" w:type="pct"/>
            <w:gridSpan w:val="2"/>
          </w:tcPr>
          <w:p w14:paraId="099D2E84" w14:textId="77777777" w:rsidR="00106A29" w:rsidRPr="00760987" w:rsidRDefault="00106A29" w:rsidP="00A81B93">
            <w:pPr>
              <w:pStyle w:val="naiskr"/>
              <w:spacing w:before="0" w:beforeAutospacing="0" w:after="0" w:afterAutospacing="0"/>
              <w:jc w:val="both"/>
              <w:rPr>
                <w:szCs w:val="28"/>
              </w:rPr>
            </w:pPr>
            <w:r w:rsidRPr="00760987">
              <w:rPr>
                <w:szCs w:val="28"/>
              </w:rPr>
              <w:t>Sabiedrības līdzdalības rezultāti</w:t>
            </w:r>
          </w:p>
        </w:tc>
        <w:tc>
          <w:tcPr>
            <w:tcW w:w="2420" w:type="pct"/>
            <w:gridSpan w:val="3"/>
          </w:tcPr>
          <w:p w14:paraId="6E0E3B51" w14:textId="77777777" w:rsidR="00106A29" w:rsidRPr="00760987" w:rsidRDefault="0078718E" w:rsidP="0078718E">
            <w:pPr>
              <w:pStyle w:val="naiskr"/>
              <w:spacing w:before="0" w:beforeAutospacing="0" w:after="0" w:afterAutospacing="0"/>
              <w:jc w:val="both"/>
              <w:rPr>
                <w:rFonts w:eastAsia="Arial Unicode MS"/>
                <w:szCs w:val="28"/>
              </w:rPr>
            </w:pPr>
            <w:r w:rsidRPr="00760987">
              <w:rPr>
                <w:rFonts w:eastAsia="Arial Unicode MS"/>
                <w:szCs w:val="28"/>
              </w:rPr>
              <w:t>P</w:t>
            </w:r>
            <w:r w:rsidR="00CB0881" w:rsidRPr="00760987">
              <w:rPr>
                <w:rFonts w:eastAsia="Arial Unicode MS"/>
                <w:szCs w:val="28"/>
              </w:rPr>
              <w:t>rojekts šo jomu neskar.</w:t>
            </w:r>
          </w:p>
        </w:tc>
      </w:tr>
      <w:tr w:rsidR="00106A29" w:rsidRPr="00017B63" w14:paraId="0EE39FE6" w14:textId="77777777" w:rsidTr="003519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309" w:type="pct"/>
            <w:gridSpan w:val="3"/>
          </w:tcPr>
          <w:p w14:paraId="1CD82BF6" w14:textId="77777777" w:rsidR="00106A29" w:rsidRPr="00760987" w:rsidRDefault="00106A29" w:rsidP="00A81B93">
            <w:pPr>
              <w:pStyle w:val="naiskr"/>
              <w:spacing w:before="0" w:beforeAutospacing="0" w:after="0" w:afterAutospacing="0"/>
              <w:rPr>
                <w:szCs w:val="28"/>
              </w:rPr>
            </w:pPr>
            <w:r w:rsidRPr="00760987">
              <w:rPr>
                <w:szCs w:val="28"/>
              </w:rPr>
              <w:t>4.</w:t>
            </w:r>
          </w:p>
        </w:tc>
        <w:tc>
          <w:tcPr>
            <w:tcW w:w="2271" w:type="pct"/>
            <w:gridSpan w:val="2"/>
          </w:tcPr>
          <w:p w14:paraId="2C1B3D42" w14:textId="77777777" w:rsidR="00106A29" w:rsidRPr="00760987" w:rsidRDefault="00106A29" w:rsidP="00A81B93">
            <w:pPr>
              <w:pStyle w:val="naiskr"/>
              <w:spacing w:before="0" w:beforeAutospacing="0" w:after="0" w:afterAutospacing="0"/>
              <w:jc w:val="both"/>
              <w:rPr>
                <w:szCs w:val="28"/>
              </w:rPr>
            </w:pPr>
            <w:r w:rsidRPr="00760987">
              <w:rPr>
                <w:szCs w:val="28"/>
              </w:rPr>
              <w:t>Cita informācija</w:t>
            </w:r>
          </w:p>
        </w:tc>
        <w:tc>
          <w:tcPr>
            <w:tcW w:w="2420" w:type="pct"/>
            <w:gridSpan w:val="3"/>
          </w:tcPr>
          <w:p w14:paraId="2C09CBFE" w14:textId="77777777" w:rsidR="00106A29" w:rsidRPr="00760987" w:rsidRDefault="00106A29" w:rsidP="00A81B93">
            <w:pPr>
              <w:pStyle w:val="naisc"/>
              <w:spacing w:before="0" w:beforeAutospacing="0" w:after="0" w:afterAutospacing="0"/>
              <w:jc w:val="left"/>
              <w:rPr>
                <w:sz w:val="24"/>
                <w:szCs w:val="28"/>
                <w:lang w:val="lv-LV"/>
              </w:rPr>
            </w:pPr>
            <w:r w:rsidRPr="00760987">
              <w:rPr>
                <w:sz w:val="24"/>
                <w:szCs w:val="28"/>
                <w:lang w:val="lv-LV"/>
              </w:rPr>
              <w:t>Nav.</w:t>
            </w:r>
          </w:p>
        </w:tc>
      </w:tr>
      <w:tr w:rsidR="005D73DE" w:rsidRPr="00017B63" w14:paraId="5C3CDD17" w14:textId="77777777" w:rsidTr="003519C6">
        <w:tc>
          <w:tcPr>
            <w:tcW w:w="5000" w:type="pct"/>
            <w:gridSpan w:val="8"/>
            <w:tcBorders>
              <w:top w:val="outset" w:sz="6" w:space="0" w:color="000000"/>
              <w:left w:val="outset" w:sz="6" w:space="0" w:color="000000"/>
              <w:bottom w:val="outset" w:sz="6" w:space="0" w:color="000000"/>
              <w:right w:val="outset" w:sz="6" w:space="0" w:color="000000"/>
            </w:tcBorders>
          </w:tcPr>
          <w:p w14:paraId="4D79FF1D" w14:textId="77777777" w:rsidR="00A162FE" w:rsidRPr="00760987" w:rsidRDefault="00A162FE" w:rsidP="005D73DE">
            <w:pPr>
              <w:jc w:val="center"/>
              <w:rPr>
                <w:b/>
                <w:bCs/>
                <w:szCs w:val="28"/>
                <w:lang w:val="lv-LV" w:eastAsia="lv-LV"/>
              </w:rPr>
            </w:pPr>
            <w:r w:rsidRPr="00760987">
              <w:rPr>
                <w:b/>
                <w:bCs/>
                <w:szCs w:val="28"/>
                <w:lang w:val="lv-LV" w:eastAsia="lv-LV"/>
              </w:rPr>
              <w:t>VII. Tiesību akta projekta izpildes nodrošināšana un tās ietekme uz institūcijām</w:t>
            </w:r>
          </w:p>
        </w:tc>
      </w:tr>
      <w:tr w:rsidR="005D73DE" w:rsidRPr="00017B63" w14:paraId="6E8EC914" w14:textId="77777777" w:rsidTr="003519C6">
        <w:tc>
          <w:tcPr>
            <w:tcW w:w="309" w:type="pct"/>
            <w:gridSpan w:val="3"/>
            <w:tcBorders>
              <w:top w:val="outset" w:sz="6" w:space="0" w:color="000000"/>
              <w:left w:val="outset" w:sz="6" w:space="0" w:color="000000"/>
              <w:bottom w:val="outset" w:sz="6" w:space="0" w:color="000000"/>
              <w:right w:val="outset" w:sz="6" w:space="0" w:color="000000"/>
            </w:tcBorders>
          </w:tcPr>
          <w:p w14:paraId="25FAA83A" w14:textId="77777777" w:rsidR="002C46AC" w:rsidRPr="00760987" w:rsidRDefault="002C46AC" w:rsidP="005D73DE">
            <w:pPr>
              <w:rPr>
                <w:szCs w:val="28"/>
                <w:lang w:val="lv-LV" w:eastAsia="lv-LV"/>
              </w:rPr>
            </w:pPr>
            <w:r w:rsidRPr="00760987">
              <w:rPr>
                <w:szCs w:val="28"/>
                <w:lang w:val="lv-LV" w:eastAsia="lv-LV"/>
              </w:rPr>
              <w:t>1.</w:t>
            </w:r>
          </w:p>
        </w:tc>
        <w:tc>
          <w:tcPr>
            <w:tcW w:w="2271" w:type="pct"/>
            <w:gridSpan w:val="2"/>
            <w:tcBorders>
              <w:top w:val="outset" w:sz="6" w:space="0" w:color="000000"/>
              <w:left w:val="outset" w:sz="6" w:space="0" w:color="000000"/>
              <w:bottom w:val="outset" w:sz="6" w:space="0" w:color="000000"/>
              <w:right w:val="outset" w:sz="6" w:space="0" w:color="000000"/>
            </w:tcBorders>
          </w:tcPr>
          <w:p w14:paraId="1C148FFD" w14:textId="77777777" w:rsidR="002C46AC" w:rsidRPr="00760987" w:rsidRDefault="002C46AC" w:rsidP="009E2709">
            <w:pPr>
              <w:jc w:val="both"/>
              <w:rPr>
                <w:szCs w:val="28"/>
                <w:lang w:val="lv-LV" w:eastAsia="lv-LV"/>
              </w:rPr>
            </w:pPr>
            <w:r w:rsidRPr="00760987">
              <w:rPr>
                <w:szCs w:val="28"/>
                <w:lang w:val="lv-LV" w:eastAsia="lv-LV"/>
              </w:rPr>
              <w:t>Projekta izpildē iesaistītās institūcijas</w:t>
            </w:r>
          </w:p>
        </w:tc>
        <w:tc>
          <w:tcPr>
            <w:tcW w:w="2420" w:type="pct"/>
            <w:gridSpan w:val="3"/>
            <w:tcBorders>
              <w:top w:val="outset" w:sz="6" w:space="0" w:color="000000"/>
              <w:left w:val="outset" w:sz="6" w:space="0" w:color="000000"/>
              <w:bottom w:val="outset" w:sz="6" w:space="0" w:color="000000"/>
              <w:right w:val="outset" w:sz="6" w:space="0" w:color="000000"/>
            </w:tcBorders>
          </w:tcPr>
          <w:p w14:paraId="5BE4AB5C" w14:textId="77777777" w:rsidR="002C46AC" w:rsidRPr="00760987" w:rsidRDefault="001532AD" w:rsidP="005D73DE">
            <w:pPr>
              <w:pStyle w:val="Kjene"/>
              <w:tabs>
                <w:tab w:val="clear" w:pos="4153"/>
                <w:tab w:val="clear" w:pos="8306"/>
              </w:tabs>
              <w:snapToGrid/>
              <w:jc w:val="both"/>
              <w:rPr>
                <w:rFonts w:ascii="Times New Roman" w:hAnsi="Times New Roman"/>
                <w:sz w:val="24"/>
                <w:szCs w:val="28"/>
              </w:rPr>
            </w:pPr>
            <w:r w:rsidRPr="00760987">
              <w:rPr>
                <w:rFonts w:ascii="Times New Roman" w:hAnsi="Times New Roman"/>
                <w:sz w:val="24"/>
                <w:szCs w:val="28"/>
              </w:rPr>
              <w:t>Pārtikas un veterinārais dienests</w:t>
            </w:r>
          </w:p>
        </w:tc>
      </w:tr>
      <w:tr w:rsidR="005D73DE" w:rsidRPr="00017B63" w14:paraId="48A8638F" w14:textId="77777777" w:rsidTr="003519C6">
        <w:tc>
          <w:tcPr>
            <w:tcW w:w="309" w:type="pct"/>
            <w:gridSpan w:val="3"/>
            <w:tcBorders>
              <w:top w:val="outset" w:sz="6" w:space="0" w:color="000000"/>
              <w:left w:val="outset" w:sz="6" w:space="0" w:color="000000"/>
              <w:bottom w:val="outset" w:sz="6" w:space="0" w:color="000000"/>
              <w:right w:val="outset" w:sz="6" w:space="0" w:color="000000"/>
            </w:tcBorders>
          </w:tcPr>
          <w:p w14:paraId="76C4EA3D" w14:textId="77777777" w:rsidR="002C46AC" w:rsidRPr="00760987" w:rsidRDefault="002C46AC" w:rsidP="005D73DE">
            <w:pPr>
              <w:rPr>
                <w:szCs w:val="28"/>
                <w:lang w:val="lv-LV" w:eastAsia="lv-LV"/>
              </w:rPr>
            </w:pPr>
            <w:r w:rsidRPr="00760987">
              <w:rPr>
                <w:szCs w:val="28"/>
                <w:lang w:val="lv-LV" w:eastAsia="lv-LV"/>
              </w:rPr>
              <w:t>2.</w:t>
            </w:r>
          </w:p>
        </w:tc>
        <w:tc>
          <w:tcPr>
            <w:tcW w:w="2271" w:type="pct"/>
            <w:gridSpan w:val="2"/>
            <w:tcBorders>
              <w:top w:val="outset" w:sz="6" w:space="0" w:color="000000"/>
              <w:left w:val="outset" w:sz="6" w:space="0" w:color="000000"/>
              <w:bottom w:val="outset" w:sz="6" w:space="0" w:color="000000"/>
              <w:right w:val="outset" w:sz="6" w:space="0" w:color="000000"/>
            </w:tcBorders>
          </w:tcPr>
          <w:p w14:paraId="7B5B2E9A" w14:textId="77777777" w:rsidR="00713C15" w:rsidRPr="00760987" w:rsidRDefault="00713C15" w:rsidP="009E2709">
            <w:pPr>
              <w:jc w:val="both"/>
              <w:rPr>
                <w:szCs w:val="28"/>
                <w:lang w:val="lv-LV"/>
              </w:rPr>
            </w:pPr>
            <w:r w:rsidRPr="00760987">
              <w:rPr>
                <w:szCs w:val="28"/>
                <w:lang w:val="lv-LV"/>
              </w:rPr>
              <w:t xml:space="preserve">Projekta izpildes ietekme uz pārvaldes funkcijām un institucionālo struktūru. </w:t>
            </w:r>
          </w:p>
          <w:p w14:paraId="7417C14E" w14:textId="77777777" w:rsidR="002C46AC" w:rsidRPr="00760987" w:rsidRDefault="00713C15" w:rsidP="00DA2E2C">
            <w:pPr>
              <w:jc w:val="both"/>
              <w:rPr>
                <w:szCs w:val="28"/>
                <w:lang w:val="lv-LV"/>
              </w:rPr>
            </w:pPr>
            <w:r w:rsidRPr="00760987">
              <w:rPr>
                <w:szCs w:val="28"/>
                <w:lang w:val="lv-LV"/>
              </w:rPr>
              <w:t>Jaunu institūciju izveide, esošu institūciju likvidācija vai reorganizācija, to ietekme uz institūcijas cilvēkresursiem</w:t>
            </w:r>
          </w:p>
        </w:tc>
        <w:tc>
          <w:tcPr>
            <w:tcW w:w="2420" w:type="pct"/>
            <w:gridSpan w:val="3"/>
            <w:tcBorders>
              <w:top w:val="outset" w:sz="6" w:space="0" w:color="000000"/>
              <w:left w:val="outset" w:sz="6" w:space="0" w:color="000000"/>
              <w:bottom w:val="outset" w:sz="6" w:space="0" w:color="000000"/>
              <w:right w:val="outset" w:sz="6" w:space="0" w:color="000000"/>
            </w:tcBorders>
          </w:tcPr>
          <w:p w14:paraId="4E5FB4D0" w14:textId="77777777" w:rsidR="005F1986" w:rsidRPr="00760987" w:rsidRDefault="00134D78" w:rsidP="00134D78">
            <w:pPr>
              <w:pStyle w:val="naiskr"/>
              <w:spacing w:before="0" w:beforeAutospacing="0" w:after="0" w:afterAutospacing="0"/>
              <w:jc w:val="both"/>
              <w:rPr>
                <w:szCs w:val="28"/>
              </w:rPr>
            </w:pPr>
            <w:r w:rsidRPr="00760987">
              <w:rPr>
                <w:szCs w:val="28"/>
              </w:rPr>
              <w:t>P</w:t>
            </w:r>
            <w:r w:rsidR="001532AD" w:rsidRPr="00760987">
              <w:rPr>
                <w:szCs w:val="28"/>
              </w:rPr>
              <w:t>rojekts šo jomu neskar.</w:t>
            </w:r>
          </w:p>
        </w:tc>
      </w:tr>
      <w:tr w:rsidR="005D73DE" w:rsidRPr="001577CB" w14:paraId="379C0DE1" w14:textId="77777777" w:rsidTr="003519C6">
        <w:tc>
          <w:tcPr>
            <w:tcW w:w="309" w:type="pct"/>
            <w:gridSpan w:val="3"/>
            <w:tcBorders>
              <w:top w:val="outset" w:sz="6" w:space="0" w:color="000000"/>
              <w:left w:val="outset" w:sz="6" w:space="0" w:color="000000"/>
              <w:bottom w:val="outset" w:sz="6" w:space="0" w:color="000000"/>
              <w:right w:val="outset" w:sz="6" w:space="0" w:color="000000"/>
            </w:tcBorders>
          </w:tcPr>
          <w:p w14:paraId="7F00302C" w14:textId="77777777" w:rsidR="002C46AC" w:rsidRPr="00760987" w:rsidRDefault="002C46AC" w:rsidP="005D73DE">
            <w:pPr>
              <w:rPr>
                <w:szCs w:val="28"/>
                <w:lang w:val="lv-LV" w:eastAsia="lv-LV"/>
              </w:rPr>
            </w:pPr>
            <w:r w:rsidRPr="00760987">
              <w:rPr>
                <w:szCs w:val="28"/>
                <w:lang w:val="lv-LV" w:eastAsia="lv-LV"/>
              </w:rPr>
              <w:lastRenderedPageBreak/>
              <w:t>3.</w:t>
            </w:r>
          </w:p>
        </w:tc>
        <w:tc>
          <w:tcPr>
            <w:tcW w:w="2271" w:type="pct"/>
            <w:gridSpan w:val="2"/>
            <w:tcBorders>
              <w:top w:val="outset" w:sz="6" w:space="0" w:color="000000"/>
              <w:left w:val="outset" w:sz="6" w:space="0" w:color="000000"/>
              <w:bottom w:val="outset" w:sz="6" w:space="0" w:color="000000"/>
              <w:right w:val="outset" w:sz="6" w:space="0" w:color="000000"/>
            </w:tcBorders>
          </w:tcPr>
          <w:p w14:paraId="45451646" w14:textId="77777777" w:rsidR="002C46AC" w:rsidRPr="00760987" w:rsidRDefault="00713C15" w:rsidP="005D73DE">
            <w:pPr>
              <w:jc w:val="both"/>
              <w:rPr>
                <w:szCs w:val="28"/>
                <w:lang w:val="lv-LV" w:eastAsia="lv-LV"/>
              </w:rPr>
            </w:pPr>
            <w:r w:rsidRPr="00760987">
              <w:rPr>
                <w:szCs w:val="28"/>
                <w:lang w:val="lv-LV" w:eastAsia="lv-LV"/>
              </w:rPr>
              <w:t>Cita informācija</w:t>
            </w:r>
          </w:p>
        </w:tc>
        <w:tc>
          <w:tcPr>
            <w:tcW w:w="2420" w:type="pct"/>
            <w:gridSpan w:val="3"/>
            <w:tcBorders>
              <w:top w:val="outset" w:sz="6" w:space="0" w:color="000000"/>
              <w:left w:val="outset" w:sz="6" w:space="0" w:color="000000"/>
              <w:bottom w:val="outset" w:sz="6" w:space="0" w:color="000000"/>
              <w:right w:val="outset" w:sz="6" w:space="0" w:color="000000"/>
            </w:tcBorders>
          </w:tcPr>
          <w:p w14:paraId="067452E0" w14:textId="0528C023" w:rsidR="002C46AC" w:rsidRPr="00760987" w:rsidRDefault="00DA2E2C" w:rsidP="005D73DE">
            <w:pPr>
              <w:pStyle w:val="Kjene"/>
              <w:tabs>
                <w:tab w:val="clear" w:pos="4153"/>
                <w:tab w:val="clear" w:pos="8306"/>
              </w:tabs>
              <w:snapToGrid/>
              <w:jc w:val="both"/>
              <w:rPr>
                <w:rFonts w:ascii="Times New Roman" w:hAnsi="Times New Roman"/>
                <w:sz w:val="24"/>
                <w:szCs w:val="28"/>
              </w:rPr>
            </w:pPr>
            <w:r w:rsidRPr="001577CB">
              <w:rPr>
                <w:rFonts w:ascii="Times New Roman" w:hAnsi="Times New Roman"/>
                <w:sz w:val="24"/>
                <w:szCs w:val="28"/>
              </w:rPr>
              <w:t>Noteikumu projekta īstenošanā iesaistītās institūcijas noteikumu projekta īstenošanu nodrošinās par to budžetā esošajiem resursiem.</w:t>
            </w:r>
          </w:p>
        </w:tc>
      </w:tr>
    </w:tbl>
    <w:p w14:paraId="7365C775" w14:textId="043530AC" w:rsidR="00CB0881" w:rsidRDefault="00CB0881" w:rsidP="005D73DE">
      <w:pPr>
        <w:pStyle w:val="naisf"/>
        <w:spacing w:before="0" w:beforeAutospacing="0" w:after="0" w:afterAutospacing="0"/>
        <w:rPr>
          <w:sz w:val="32"/>
          <w:szCs w:val="28"/>
          <w:lang w:val="lv-LV"/>
        </w:rPr>
      </w:pPr>
    </w:p>
    <w:p w14:paraId="034521B1" w14:textId="77777777" w:rsidR="001577CB" w:rsidRPr="001577CB" w:rsidRDefault="001577CB" w:rsidP="005D73DE">
      <w:pPr>
        <w:pStyle w:val="naisf"/>
        <w:spacing w:before="0" w:beforeAutospacing="0" w:after="0" w:afterAutospacing="0"/>
        <w:rPr>
          <w:sz w:val="32"/>
          <w:szCs w:val="28"/>
          <w:lang w:val="lv-LV"/>
        </w:rPr>
      </w:pPr>
    </w:p>
    <w:p w14:paraId="22A1C339" w14:textId="77777777" w:rsidR="00105AE2" w:rsidRPr="001577CB" w:rsidRDefault="00096D79" w:rsidP="005D73DE">
      <w:pPr>
        <w:pStyle w:val="Virsraksts1"/>
        <w:keepNext w:val="0"/>
        <w:widowControl w:val="0"/>
        <w:ind w:firstLine="720"/>
        <w:jc w:val="left"/>
        <w:rPr>
          <w:b w:val="0"/>
        </w:rPr>
      </w:pPr>
      <w:r w:rsidRPr="001577CB">
        <w:rPr>
          <w:b w:val="0"/>
        </w:rPr>
        <w:t xml:space="preserve">Zemkopības </w:t>
      </w:r>
      <w:r w:rsidR="001532AD" w:rsidRPr="001577CB">
        <w:rPr>
          <w:b w:val="0"/>
        </w:rPr>
        <w:t>ministrs</w:t>
      </w:r>
      <w:r w:rsidR="00105AE2" w:rsidRPr="001577CB">
        <w:rPr>
          <w:b w:val="0"/>
        </w:rPr>
        <w:tab/>
      </w:r>
      <w:r w:rsidR="00A22819" w:rsidRPr="001577CB">
        <w:rPr>
          <w:b w:val="0"/>
        </w:rPr>
        <w:tab/>
      </w:r>
      <w:r w:rsidR="00A22819" w:rsidRPr="001577CB">
        <w:rPr>
          <w:b w:val="0"/>
        </w:rPr>
        <w:tab/>
      </w:r>
      <w:r w:rsidR="00A22819" w:rsidRPr="001577CB">
        <w:rPr>
          <w:b w:val="0"/>
        </w:rPr>
        <w:tab/>
      </w:r>
      <w:r w:rsidR="00A22819" w:rsidRPr="001577CB">
        <w:rPr>
          <w:b w:val="0"/>
        </w:rPr>
        <w:tab/>
      </w:r>
      <w:r w:rsidR="00105AE2" w:rsidRPr="001577CB">
        <w:rPr>
          <w:b w:val="0"/>
        </w:rPr>
        <w:tab/>
      </w:r>
      <w:r w:rsidR="001532AD" w:rsidRPr="001577CB">
        <w:rPr>
          <w:b w:val="0"/>
        </w:rPr>
        <w:t>J</w:t>
      </w:r>
      <w:r w:rsidR="00F6609E" w:rsidRPr="001577CB">
        <w:rPr>
          <w:b w:val="0"/>
        </w:rPr>
        <w:t>ānis</w:t>
      </w:r>
      <w:r w:rsidR="00DC6E0A" w:rsidRPr="001577CB">
        <w:rPr>
          <w:b w:val="0"/>
        </w:rPr>
        <w:t xml:space="preserve"> </w:t>
      </w:r>
      <w:r w:rsidR="001532AD" w:rsidRPr="001577CB">
        <w:rPr>
          <w:b w:val="0"/>
        </w:rPr>
        <w:t>Dūklavs</w:t>
      </w:r>
    </w:p>
    <w:p w14:paraId="32CB34F4" w14:textId="77777777" w:rsidR="00E1015D" w:rsidRDefault="00E1015D" w:rsidP="00E1015D">
      <w:pPr>
        <w:rPr>
          <w:sz w:val="28"/>
          <w:lang w:val="lv-LV"/>
        </w:rPr>
      </w:pPr>
    </w:p>
    <w:p w14:paraId="5DA01E00" w14:textId="77777777" w:rsidR="001577CB" w:rsidRPr="001577CB" w:rsidRDefault="001577CB" w:rsidP="00E1015D">
      <w:pPr>
        <w:rPr>
          <w:sz w:val="28"/>
          <w:lang w:val="lv-LV"/>
        </w:rPr>
      </w:pPr>
    </w:p>
    <w:p w14:paraId="38BB46EA" w14:textId="77777777" w:rsidR="00E1015D" w:rsidRPr="001577CB" w:rsidRDefault="00E1015D" w:rsidP="00E1015D">
      <w:pPr>
        <w:rPr>
          <w:sz w:val="28"/>
          <w:lang w:val="lv-LV"/>
        </w:rPr>
      </w:pPr>
      <w:r w:rsidRPr="001577CB">
        <w:rPr>
          <w:sz w:val="28"/>
          <w:lang w:val="lv-LV"/>
        </w:rPr>
        <w:tab/>
        <w:t>Zemkopības ministrijas valsts sekretāre</w:t>
      </w:r>
      <w:r w:rsidRPr="001577CB">
        <w:rPr>
          <w:sz w:val="28"/>
          <w:lang w:val="lv-LV"/>
        </w:rPr>
        <w:tab/>
      </w:r>
      <w:r w:rsidRPr="001577CB">
        <w:rPr>
          <w:sz w:val="28"/>
          <w:lang w:val="lv-LV"/>
        </w:rPr>
        <w:tab/>
      </w:r>
      <w:r w:rsidRPr="001577CB">
        <w:rPr>
          <w:sz w:val="28"/>
          <w:lang w:val="lv-LV"/>
        </w:rPr>
        <w:tab/>
        <w:t>Dace Lucaua</w:t>
      </w:r>
    </w:p>
    <w:p w14:paraId="6B19A41A" w14:textId="77777777" w:rsidR="00D07A64" w:rsidRDefault="00D07A64" w:rsidP="001532AD">
      <w:pPr>
        <w:jc w:val="both"/>
        <w:rPr>
          <w:sz w:val="28"/>
          <w:szCs w:val="28"/>
          <w:lang w:val="lv-LV"/>
        </w:rPr>
      </w:pPr>
    </w:p>
    <w:p w14:paraId="1DFAAD9D" w14:textId="77777777" w:rsidR="001577CB" w:rsidRDefault="001577CB" w:rsidP="001532AD">
      <w:pPr>
        <w:jc w:val="both"/>
        <w:rPr>
          <w:sz w:val="28"/>
          <w:szCs w:val="28"/>
          <w:lang w:val="lv-LV"/>
        </w:rPr>
      </w:pPr>
    </w:p>
    <w:p w14:paraId="34E31011" w14:textId="77777777" w:rsidR="001577CB" w:rsidRDefault="001577CB" w:rsidP="001532AD">
      <w:pPr>
        <w:jc w:val="both"/>
        <w:rPr>
          <w:sz w:val="28"/>
          <w:szCs w:val="28"/>
          <w:lang w:val="lv-LV"/>
        </w:rPr>
      </w:pPr>
    </w:p>
    <w:p w14:paraId="05EC2037" w14:textId="77777777" w:rsidR="001577CB" w:rsidRDefault="001577CB" w:rsidP="001532AD">
      <w:pPr>
        <w:jc w:val="both"/>
        <w:rPr>
          <w:sz w:val="28"/>
          <w:szCs w:val="28"/>
          <w:lang w:val="lv-LV"/>
        </w:rPr>
      </w:pPr>
    </w:p>
    <w:p w14:paraId="4E9C8EC2" w14:textId="77777777" w:rsidR="001577CB" w:rsidRDefault="001577CB" w:rsidP="001532AD">
      <w:pPr>
        <w:jc w:val="both"/>
        <w:rPr>
          <w:sz w:val="28"/>
          <w:szCs w:val="28"/>
          <w:lang w:val="lv-LV"/>
        </w:rPr>
      </w:pPr>
    </w:p>
    <w:p w14:paraId="191EFA4F" w14:textId="7710972E" w:rsidR="001577CB" w:rsidRPr="001577CB" w:rsidRDefault="001532AD" w:rsidP="001532AD">
      <w:pPr>
        <w:jc w:val="both"/>
        <w:rPr>
          <w:szCs w:val="22"/>
          <w:lang w:val="lv-LV"/>
        </w:rPr>
      </w:pPr>
      <w:r w:rsidRPr="001577CB">
        <w:rPr>
          <w:szCs w:val="22"/>
          <w:lang w:val="lv-LV"/>
        </w:rPr>
        <w:t>O.Vecuma-Veco</w:t>
      </w:r>
      <w:r w:rsidR="001577CB" w:rsidRPr="001577CB">
        <w:rPr>
          <w:szCs w:val="22"/>
          <w:lang w:val="lv-LV"/>
        </w:rPr>
        <w:t xml:space="preserve"> 67027551</w:t>
      </w:r>
      <w:r w:rsidRPr="001577CB">
        <w:rPr>
          <w:szCs w:val="22"/>
          <w:lang w:val="lv-LV"/>
        </w:rPr>
        <w:t xml:space="preserve"> </w:t>
      </w:r>
    </w:p>
    <w:p w14:paraId="72A78B79" w14:textId="54756E02" w:rsidR="00D43B70" w:rsidRPr="001577CB" w:rsidRDefault="009C5885" w:rsidP="001532AD">
      <w:pPr>
        <w:jc w:val="both"/>
        <w:rPr>
          <w:szCs w:val="22"/>
          <w:lang w:val="lv-LV"/>
        </w:rPr>
      </w:pPr>
      <w:hyperlink r:id="rId8" w:history="1">
        <w:r w:rsidR="00D43B70" w:rsidRPr="001577CB">
          <w:rPr>
            <w:rStyle w:val="Hipersaite"/>
            <w:szCs w:val="22"/>
            <w:lang w:val="lv-LV"/>
          </w:rPr>
          <w:t>Olita.Vecuma-Veco@zm.gov.lv</w:t>
        </w:r>
      </w:hyperlink>
    </w:p>
    <w:sectPr w:rsidR="00D43B70" w:rsidRPr="001577CB" w:rsidSect="00766002">
      <w:headerReference w:type="even" r:id="rId9"/>
      <w:headerReference w:type="default" r:id="rId10"/>
      <w:footerReference w:type="default" r:id="rId11"/>
      <w:footerReference w:type="first" r:id="rId12"/>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70D6C" w14:textId="77777777" w:rsidR="007620E2" w:rsidRDefault="007620E2">
      <w:r>
        <w:separator/>
      </w:r>
    </w:p>
  </w:endnote>
  <w:endnote w:type="continuationSeparator" w:id="0">
    <w:p w14:paraId="086B386C" w14:textId="77777777" w:rsidR="007620E2" w:rsidRDefault="00762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imTimes">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638DA" w14:textId="7269BDB8" w:rsidR="0031149B" w:rsidRPr="001577CB" w:rsidRDefault="001577CB" w:rsidP="001577CB">
    <w:pPr>
      <w:pStyle w:val="Kjene"/>
    </w:pPr>
    <w:r w:rsidRPr="001577CB">
      <w:rPr>
        <w:rFonts w:ascii="Times New Roman" w:hAnsi="Times New Roman"/>
        <w:sz w:val="20"/>
      </w:rPr>
      <w:t>ZMAnot_190717_afrikmer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C5E8" w14:textId="49037E20" w:rsidR="0031149B" w:rsidRPr="001577CB" w:rsidRDefault="001577CB" w:rsidP="001577CB">
    <w:pPr>
      <w:pStyle w:val="Kjene"/>
    </w:pPr>
    <w:r w:rsidRPr="001577CB">
      <w:rPr>
        <w:rFonts w:ascii="Times New Roman" w:hAnsi="Times New Roman"/>
        <w:sz w:val="20"/>
      </w:rPr>
      <w:t>ZMAnot_190717_afrikmer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651F0" w14:textId="77777777" w:rsidR="007620E2" w:rsidRDefault="007620E2">
      <w:r>
        <w:separator/>
      </w:r>
    </w:p>
  </w:footnote>
  <w:footnote w:type="continuationSeparator" w:id="0">
    <w:p w14:paraId="7BCFF651" w14:textId="77777777" w:rsidR="007620E2" w:rsidRDefault="00762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1E7B7" w14:textId="77777777"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end"/>
    </w:r>
  </w:p>
  <w:p w14:paraId="34833092" w14:textId="77777777" w:rsidR="0031149B" w:rsidRDefault="0031149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AD5B" w14:textId="45A60A0E" w:rsidR="0031149B" w:rsidRDefault="00375C13">
    <w:pPr>
      <w:pStyle w:val="Galvene"/>
      <w:framePr w:wrap="around" w:vAnchor="text" w:hAnchor="margin" w:xAlign="center" w:y="1"/>
      <w:rPr>
        <w:rStyle w:val="Lappusesnumurs"/>
      </w:rPr>
    </w:pPr>
    <w:r>
      <w:rPr>
        <w:rStyle w:val="Lappusesnumurs"/>
      </w:rPr>
      <w:fldChar w:fldCharType="begin"/>
    </w:r>
    <w:r w:rsidR="0031149B">
      <w:rPr>
        <w:rStyle w:val="Lappusesnumurs"/>
      </w:rPr>
      <w:instrText xml:space="preserve">PAGE  </w:instrText>
    </w:r>
    <w:r>
      <w:rPr>
        <w:rStyle w:val="Lappusesnumurs"/>
      </w:rPr>
      <w:fldChar w:fldCharType="separate"/>
    </w:r>
    <w:r w:rsidR="009C5885">
      <w:rPr>
        <w:rStyle w:val="Lappusesnumurs"/>
        <w:noProof/>
      </w:rPr>
      <w:t>8</w:t>
    </w:r>
    <w:r>
      <w:rPr>
        <w:rStyle w:val="Lappusesnumurs"/>
      </w:rPr>
      <w:fldChar w:fldCharType="end"/>
    </w:r>
  </w:p>
  <w:p w14:paraId="38E0202D" w14:textId="77777777" w:rsidR="0031149B" w:rsidRDefault="0031149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22AF"/>
    <w:multiLevelType w:val="hybridMultilevel"/>
    <w:tmpl w:val="BAAA8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392ECE"/>
    <w:multiLevelType w:val="hybridMultilevel"/>
    <w:tmpl w:val="49FE154A"/>
    <w:lvl w:ilvl="0" w:tplc="5DC60B28">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5F04DC"/>
    <w:multiLevelType w:val="hybridMultilevel"/>
    <w:tmpl w:val="BF326EE2"/>
    <w:lvl w:ilvl="0" w:tplc="B4A83C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7814CC7"/>
    <w:multiLevelType w:val="hybridMultilevel"/>
    <w:tmpl w:val="6DF4BB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21029"/>
    <w:multiLevelType w:val="hybridMultilevel"/>
    <w:tmpl w:val="64128D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39826ED3"/>
    <w:multiLevelType w:val="hybridMultilevel"/>
    <w:tmpl w:val="0EA054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1A93A34"/>
    <w:multiLevelType w:val="hybridMultilevel"/>
    <w:tmpl w:val="C19AAB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30F56D1"/>
    <w:multiLevelType w:val="hybridMultilevel"/>
    <w:tmpl w:val="B5785B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7D56726"/>
    <w:multiLevelType w:val="hybridMultilevel"/>
    <w:tmpl w:val="B4824F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B80307"/>
    <w:multiLevelType w:val="hybridMultilevel"/>
    <w:tmpl w:val="BC9E72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61361AC"/>
    <w:multiLevelType w:val="hybridMultilevel"/>
    <w:tmpl w:val="233874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6" w15:restartNumberingAfterBreak="0">
    <w:nsid w:val="59914FB1"/>
    <w:multiLevelType w:val="hybridMultilevel"/>
    <w:tmpl w:val="EC9EF84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B812182"/>
    <w:multiLevelType w:val="hybridMultilevel"/>
    <w:tmpl w:val="CC3A51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B7CB3"/>
    <w:multiLevelType w:val="hybridMultilevel"/>
    <w:tmpl w:val="CF0E05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97A45F8"/>
    <w:multiLevelType w:val="hybridMultilevel"/>
    <w:tmpl w:val="5CF0F6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1568E2"/>
    <w:multiLevelType w:val="hybridMultilevel"/>
    <w:tmpl w:val="BBF8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0"/>
  </w:num>
  <w:num w:numId="3">
    <w:abstractNumId w:val="24"/>
  </w:num>
  <w:num w:numId="4">
    <w:abstractNumId w:val="17"/>
  </w:num>
  <w:num w:numId="5">
    <w:abstractNumId w:val="12"/>
  </w:num>
  <w:num w:numId="6">
    <w:abstractNumId w:val="6"/>
  </w:num>
  <w:num w:numId="7">
    <w:abstractNumId w:val="15"/>
  </w:num>
  <w:num w:numId="8">
    <w:abstractNumId w:val="13"/>
  </w:num>
  <w:num w:numId="9">
    <w:abstractNumId w:val="19"/>
  </w:num>
  <w:num w:numId="10">
    <w:abstractNumId w:val="8"/>
  </w:num>
  <w:num w:numId="11">
    <w:abstractNumId w:val="18"/>
  </w:num>
  <w:num w:numId="12">
    <w:abstractNumId w:val="16"/>
  </w:num>
  <w:num w:numId="13">
    <w:abstractNumId w:val="1"/>
  </w:num>
  <w:num w:numId="14">
    <w:abstractNumId w:val="22"/>
  </w:num>
  <w:num w:numId="15">
    <w:abstractNumId w:val="0"/>
  </w:num>
  <w:num w:numId="16">
    <w:abstractNumId w:val="9"/>
  </w:num>
  <w:num w:numId="17">
    <w:abstractNumId w:val="4"/>
  </w:num>
  <w:num w:numId="18">
    <w:abstractNumId w:val="23"/>
  </w:num>
  <w:num w:numId="19">
    <w:abstractNumId w:val="21"/>
  </w:num>
  <w:num w:numId="20">
    <w:abstractNumId w:val="10"/>
  </w:num>
  <w:num w:numId="21">
    <w:abstractNumId w:val="14"/>
  </w:num>
  <w:num w:numId="22">
    <w:abstractNumId w:val="7"/>
  </w:num>
  <w:num w:numId="23">
    <w:abstractNumId w:val="5"/>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F8D"/>
    <w:rsid w:val="00000CAA"/>
    <w:rsid w:val="00001CFA"/>
    <w:rsid w:val="000030F6"/>
    <w:rsid w:val="00003470"/>
    <w:rsid w:val="00003E75"/>
    <w:rsid w:val="00004B99"/>
    <w:rsid w:val="00004DF0"/>
    <w:rsid w:val="00005589"/>
    <w:rsid w:val="00007F2B"/>
    <w:rsid w:val="00011500"/>
    <w:rsid w:val="0001274B"/>
    <w:rsid w:val="00012769"/>
    <w:rsid w:val="000147B2"/>
    <w:rsid w:val="00015A39"/>
    <w:rsid w:val="000168B7"/>
    <w:rsid w:val="00017B63"/>
    <w:rsid w:val="000223A5"/>
    <w:rsid w:val="0002330F"/>
    <w:rsid w:val="0002456C"/>
    <w:rsid w:val="00025166"/>
    <w:rsid w:val="000256A3"/>
    <w:rsid w:val="00026D31"/>
    <w:rsid w:val="0003130D"/>
    <w:rsid w:val="00031FB2"/>
    <w:rsid w:val="000323C9"/>
    <w:rsid w:val="00032DD1"/>
    <w:rsid w:val="00034F8D"/>
    <w:rsid w:val="00035AEC"/>
    <w:rsid w:val="00037C03"/>
    <w:rsid w:val="00040105"/>
    <w:rsid w:val="00041BBE"/>
    <w:rsid w:val="00042DEB"/>
    <w:rsid w:val="00043915"/>
    <w:rsid w:val="00043CA7"/>
    <w:rsid w:val="00043EE5"/>
    <w:rsid w:val="000463AC"/>
    <w:rsid w:val="00046472"/>
    <w:rsid w:val="00054536"/>
    <w:rsid w:val="00056991"/>
    <w:rsid w:val="00057FBC"/>
    <w:rsid w:val="000611C3"/>
    <w:rsid w:val="00061C3A"/>
    <w:rsid w:val="0006433F"/>
    <w:rsid w:val="0006719B"/>
    <w:rsid w:val="0007255F"/>
    <w:rsid w:val="00072622"/>
    <w:rsid w:val="00074423"/>
    <w:rsid w:val="000744AE"/>
    <w:rsid w:val="00074D2A"/>
    <w:rsid w:val="0007562F"/>
    <w:rsid w:val="0007595E"/>
    <w:rsid w:val="00075C44"/>
    <w:rsid w:val="0007746D"/>
    <w:rsid w:val="00077EA4"/>
    <w:rsid w:val="00081283"/>
    <w:rsid w:val="000817A3"/>
    <w:rsid w:val="000828B5"/>
    <w:rsid w:val="0008293B"/>
    <w:rsid w:val="00082B53"/>
    <w:rsid w:val="00083281"/>
    <w:rsid w:val="00083CAC"/>
    <w:rsid w:val="00085698"/>
    <w:rsid w:val="00085943"/>
    <w:rsid w:val="0008664A"/>
    <w:rsid w:val="00090F31"/>
    <w:rsid w:val="0009142B"/>
    <w:rsid w:val="000919A8"/>
    <w:rsid w:val="00093B45"/>
    <w:rsid w:val="00093E3F"/>
    <w:rsid w:val="00095D8C"/>
    <w:rsid w:val="00096D79"/>
    <w:rsid w:val="00097476"/>
    <w:rsid w:val="000A19E2"/>
    <w:rsid w:val="000A2AA7"/>
    <w:rsid w:val="000A2CED"/>
    <w:rsid w:val="000A5652"/>
    <w:rsid w:val="000A67CD"/>
    <w:rsid w:val="000B076F"/>
    <w:rsid w:val="000B32EF"/>
    <w:rsid w:val="000B3D3E"/>
    <w:rsid w:val="000B492A"/>
    <w:rsid w:val="000B5EAD"/>
    <w:rsid w:val="000B6213"/>
    <w:rsid w:val="000B77B7"/>
    <w:rsid w:val="000B7AB8"/>
    <w:rsid w:val="000C0FA7"/>
    <w:rsid w:val="000C1C48"/>
    <w:rsid w:val="000C1E85"/>
    <w:rsid w:val="000C5D0D"/>
    <w:rsid w:val="000D0329"/>
    <w:rsid w:val="000D0616"/>
    <w:rsid w:val="000D3B4D"/>
    <w:rsid w:val="000D46FA"/>
    <w:rsid w:val="000D51C7"/>
    <w:rsid w:val="000D57DA"/>
    <w:rsid w:val="000E3DB2"/>
    <w:rsid w:val="000E4067"/>
    <w:rsid w:val="000E47D5"/>
    <w:rsid w:val="000E5F80"/>
    <w:rsid w:val="000E6887"/>
    <w:rsid w:val="000E6933"/>
    <w:rsid w:val="000E75D1"/>
    <w:rsid w:val="000F01FC"/>
    <w:rsid w:val="000F0966"/>
    <w:rsid w:val="000F2EB4"/>
    <w:rsid w:val="000F32C8"/>
    <w:rsid w:val="000F736E"/>
    <w:rsid w:val="000F7A95"/>
    <w:rsid w:val="00100B1F"/>
    <w:rsid w:val="00100FE3"/>
    <w:rsid w:val="001017AD"/>
    <w:rsid w:val="00101C8A"/>
    <w:rsid w:val="00101DE0"/>
    <w:rsid w:val="00101E0B"/>
    <w:rsid w:val="00103AD7"/>
    <w:rsid w:val="00103D1B"/>
    <w:rsid w:val="00104349"/>
    <w:rsid w:val="00105AE2"/>
    <w:rsid w:val="0010612F"/>
    <w:rsid w:val="001062BE"/>
    <w:rsid w:val="00106A29"/>
    <w:rsid w:val="00106E4A"/>
    <w:rsid w:val="00111978"/>
    <w:rsid w:val="0011310D"/>
    <w:rsid w:val="0011601E"/>
    <w:rsid w:val="00116784"/>
    <w:rsid w:val="00116A3B"/>
    <w:rsid w:val="001177FE"/>
    <w:rsid w:val="001178E3"/>
    <w:rsid w:val="00122B9A"/>
    <w:rsid w:val="00124B8E"/>
    <w:rsid w:val="001304F1"/>
    <w:rsid w:val="001306C1"/>
    <w:rsid w:val="0013088C"/>
    <w:rsid w:val="001316FA"/>
    <w:rsid w:val="00131D05"/>
    <w:rsid w:val="00132004"/>
    <w:rsid w:val="0013203F"/>
    <w:rsid w:val="001324A4"/>
    <w:rsid w:val="00133023"/>
    <w:rsid w:val="001345CB"/>
    <w:rsid w:val="001347E9"/>
    <w:rsid w:val="00134D78"/>
    <w:rsid w:val="00136C98"/>
    <w:rsid w:val="00137B2C"/>
    <w:rsid w:val="00140B4C"/>
    <w:rsid w:val="0014129D"/>
    <w:rsid w:val="0014319C"/>
    <w:rsid w:val="00143693"/>
    <w:rsid w:val="001466B6"/>
    <w:rsid w:val="00147201"/>
    <w:rsid w:val="00150011"/>
    <w:rsid w:val="00150845"/>
    <w:rsid w:val="0015254E"/>
    <w:rsid w:val="001532AD"/>
    <w:rsid w:val="00153C68"/>
    <w:rsid w:val="0015551E"/>
    <w:rsid w:val="00155B89"/>
    <w:rsid w:val="001577CB"/>
    <w:rsid w:val="00157B3E"/>
    <w:rsid w:val="001608F4"/>
    <w:rsid w:val="0016266C"/>
    <w:rsid w:val="00162E14"/>
    <w:rsid w:val="00162EB6"/>
    <w:rsid w:val="00164B42"/>
    <w:rsid w:val="00164C6B"/>
    <w:rsid w:val="001663CF"/>
    <w:rsid w:val="001665DD"/>
    <w:rsid w:val="00167D7D"/>
    <w:rsid w:val="00170801"/>
    <w:rsid w:val="00171315"/>
    <w:rsid w:val="00171BA0"/>
    <w:rsid w:val="001739AD"/>
    <w:rsid w:val="001751F5"/>
    <w:rsid w:val="00175BDD"/>
    <w:rsid w:val="00176E50"/>
    <w:rsid w:val="00182C1E"/>
    <w:rsid w:val="00191538"/>
    <w:rsid w:val="001919A5"/>
    <w:rsid w:val="001927BC"/>
    <w:rsid w:val="001942B7"/>
    <w:rsid w:val="00194F01"/>
    <w:rsid w:val="00196B16"/>
    <w:rsid w:val="0019798B"/>
    <w:rsid w:val="001A0976"/>
    <w:rsid w:val="001A0A67"/>
    <w:rsid w:val="001A10EA"/>
    <w:rsid w:val="001A3B92"/>
    <w:rsid w:val="001A3FFF"/>
    <w:rsid w:val="001A6148"/>
    <w:rsid w:val="001A7C43"/>
    <w:rsid w:val="001B2F73"/>
    <w:rsid w:val="001B3B95"/>
    <w:rsid w:val="001B4882"/>
    <w:rsid w:val="001B6C24"/>
    <w:rsid w:val="001C09FC"/>
    <w:rsid w:val="001C22B5"/>
    <w:rsid w:val="001C2A17"/>
    <w:rsid w:val="001C4904"/>
    <w:rsid w:val="001C5F46"/>
    <w:rsid w:val="001C7CA2"/>
    <w:rsid w:val="001D06A3"/>
    <w:rsid w:val="001D180D"/>
    <w:rsid w:val="001D294A"/>
    <w:rsid w:val="001D5DAF"/>
    <w:rsid w:val="001D6EA4"/>
    <w:rsid w:val="001D77D5"/>
    <w:rsid w:val="001D7D52"/>
    <w:rsid w:val="001E14E1"/>
    <w:rsid w:val="001E264B"/>
    <w:rsid w:val="001E40A1"/>
    <w:rsid w:val="001E7670"/>
    <w:rsid w:val="001F1642"/>
    <w:rsid w:val="001F373B"/>
    <w:rsid w:val="001F448F"/>
    <w:rsid w:val="001F5256"/>
    <w:rsid w:val="001F5C16"/>
    <w:rsid w:val="001F7074"/>
    <w:rsid w:val="00200B32"/>
    <w:rsid w:val="002027AF"/>
    <w:rsid w:val="00203134"/>
    <w:rsid w:val="002043DB"/>
    <w:rsid w:val="002058A8"/>
    <w:rsid w:val="00205C1E"/>
    <w:rsid w:val="002060A1"/>
    <w:rsid w:val="0020639A"/>
    <w:rsid w:val="00210E44"/>
    <w:rsid w:val="00211F0D"/>
    <w:rsid w:val="00212025"/>
    <w:rsid w:val="0021306B"/>
    <w:rsid w:val="0021364F"/>
    <w:rsid w:val="00217D47"/>
    <w:rsid w:val="002234A1"/>
    <w:rsid w:val="00224CE4"/>
    <w:rsid w:val="00230D6B"/>
    <w:rsid w:val="00231633"/>
    <w:rsid w:val="00231888"/>
    <w:rsid w:val="0023257C"/>
    <w:rsid w:val="0023303C"/>
    <w:rsid w:val="00243F66"/>
    <w:rsid w:val="0024492F"/>
    <w:rsid w:val="00245D99"/>
    <w:rsid w:val="002465D1"/>
    <w:rsid w:val="00247ADA"/>
    <w:rsid w:val="00247BF7"/>
    <w:rsid w:val="00247D93"/>
    <w:rsid w:val="002509B6"/>
    <w:rsid w:val="002512B0"/>
    <w:rsid w:val="00252CBC"/>
    <w:rsid w:val="002534C2"/>
    <w:rsid w:val="002540E7"/>
    <w:rsid w:val="00260328"/>
    <w:rsid w:val="002606D3"/>
    <w:rsid w:val="00262617"/>
    <w:rsid w:val="002669C3"/>
    <w:rsid w:val="00267A04"/>
    <w:rsid w:val="00270E29"/>
    <w:rsid w:val="002740B7"/>
    <w:rsid w:val="00274350"/>
    <w:rsid w:val="002745B0"/>
    <w:rsid w:val="00274907"/>
    <w:rsid w:val="00276098"/>
    <w:rsid w:val="002766EE"/>
    <w:rsid w:val="00281011"/>
    <w:rsid w:val="00281130"/>
    <w:rsid w:val="00281E8A"/>
    <w:rsid w:val="00282F68"/>
    <w:rsid w:val="00283977"/>
    <w:rsid w:val="00283E9E"/>
    <w:rsid w:val="002849D1"/>
    <w:rsid w:val="00286469"/>
    <w:rsid w:val="00290E46"/>
    <w:rsid w:val="0029114F"/>
    <w:rsid w:val="002915A2"/>
    <w:rsid w:val="00292C3C"/>
    <w:rsid w:val="00294063"/>
    <w:rsid w:val="0029410D"/>
    <w:rsid w:val="00294367"/>
    <w:rsid w:val="00294BBF"/>
    <w:rsid w:val="00294C91"/>
    <w:rsid w:val="0029700C"/>
    <w:rsid w:val="00297244"/>
    <w:rsid w:val="002979F1"/>
    <w:rsid w:val="002A096C"/>
    <w:rsid w:val="002A16EB"/>
    <w:rsid w:val="002A1B4D"/>
    <w:rsid w:val="002A227F"/>
    <w:rsid w:val="002A39FB"/>
    <w:rsid w:val="002A46BA"/>
    <w:rsid w:val="002A66A7"/>
    <w:rsid w:val="002A7CB6"/>
    <w:rsid w:val="002B1905"/>
    <w:rsid w:val="002B24A9"/>
    <w:rsid w:val="002B3293"/>
    <w:rsid w:val="002B3D70"/>
    <w:rsid w:val="002B4F76"/>
    <w:rsid w:val="002B7CF9"/>
    <w:rsid w:val="002B7EC7"/>
    <w:rsid w:val="002B7F1D"/>
    <w:rsid w:val="002C0839"/>
    <w:rsid w:val="002C11B3"/>
    <w:rsid w:val="002C2235"/>
    <w:rsid w:val="002C45E2"/>
    <w:rsid w:val="002C46AC"/>
    <w:rsid w:val="002C59C1"/>
    <w:rsid w:val="002C72FB"/>
    <w:rsid w:val="002D06D5"/>
    <w:rsid w:val="002D1A3D"/>
    <w:rsid w:val="002D1D38"/>
    <w:rsid w:val="002D4981"/>
    <w:rsid w:val="002E1E2F"/>
    <w:rsid w:val="002E284E"/>
    <w:rsid w:val="002E3FFA"/>
    <w:rsid w:val="002E654B"/>
    <w:rsid w:val="002E6701"/>
    <w:rsid w:val="002F01BA"/>
    <w:rsid w:val="002F0C7E"/>
    <w:rsid w:val="002F10A4"/>
    <w:rsid w:val="002F10C7"/>
    <w:rsid w:val="002F1200"/>
    <w:rsid w:val="002F19B5"/>
    <w:rsid w:val="002F1F1C"/>
    <w:rsid w:val="002F248E"/>
    <w:rsid w:val="002F3142"/>
    <w:rsid w:val="002F35FD"/>
    <w:rsid w:val="002F4716"/>
    <w:rsid w:val="002F48D2"/>
    <w:rsid w:val="002F5119"/>
    <w:rsid w:val="002F6BBF"/>
    <w:rsid w:val="002F77F1"/>
    <w:rsid w:val="003025C8"/>
    <w:rsid w:val="00303999"/>
    <w:rsid w:val="00305804"/>
    <w:rsid w:val="00305B0E"/>
    <w:rsid w:val="00307454"/>
    <w:rsid w:val="003078B5"/>
    <w:rsid w:val="003078BF"/>
    <w:rsid w:val="0031149B"/>
    <w:rsid w:val="00312474"/>
    <w:rsid w:val="003124EE"/>
    <w:rsid w:val="00315C3F"/>
    <w:rsid w:val="0031720E"/>
    <w:rsid w:val="003200F7"/>
    <w:rsid w:val="0032141D"/>
    <w:rsid w:val="00321CBC"/>
    <w:rsid w:val="00321CF7"/>
    <w:rsid w:val="00323410"/>
    <w:rsid w:val="0032382E"/>
    <w:rsid w:val="00326D8C"/>
    <w:rsid w:val="00327545"/>
    <w:rsid w:val="003279FF"/>
    <w:rsid w:val="003309B4"/>
    <w:rsid w:val="003322E6"/>
    <w:rsid w:val="0033350D"/>
    <w:rsid w:val="00333737"/>
    <w:rsid w:val="003352D4"/>
    <w:rsid w:val="003353AA"/>
    <w:rsid w:val="0033765B"/>
    <w:rsid w:val="003420C9"/>
    <w:rsid w:val="00342541"/>
    <w:rsid w:val="00342AEB"/>
    <w:rsid w:val="003431FA"/>
    <w:rsid w:val="003436A4"/>
    <w:rsid w:val="00343E77"/>
    <w:rsid w:val="00344162"/>
    <w:rsid w:val="003444D2"/>
    <w:rsid w:val="00346536"/>
    <w:rsid w:val="00347FD4"/>
    <w:rsid w:val="003519C6"/>
    <w:rsid w:val="00353D62"/>
    <w:rsid w:val="003552B9"/>
    <w:rsid w:val="003559CE"/>
    <w:rsid w:val="00356DA0"/>
    <w:rsid w:val="00356E2C"/>
    <w:rsid w:val="0036198C"/>
    <w:rsid w:val="00363ADB"/>
    <w:rsid w:val="00366C0D"/>
    <w:rsid w:val="00366E84"/>
    <w:rsid w:val="0037053D"/>
    <w:rsid w:val="00370ED5"/>
    <w:rsid w:val="00370F96"/>
    <w:rsid w:val="00371C48"/>
    <w:rsid w:val="00373332"/>
    <w:rsid w:val="003737CD"/>
    <w:rsid w:val="00374518"/>
    <w:rsid w:val="003750BF"/>
    <w:rsid w:val="00375C13"/>
    <w:rsid w:val="003769E4"/>
    <w:rsid w:val="00376BBB"/>
    <w:rsid w:val="0037748D"/>
    <w:rsid w:val="0038045D"/>
    <w:rsid w:val="00381A6C"/>
    <w:rsid w:val="00382167"/>
    <w:rsid w:val="00384564"/>
    <w:rsid w:val="00384CF4"/>
    <w:rsid w:val="00386887"/>
    <w:rsid w:val="0038793B"/>
    <w:rsid w:val="00390386"/>
    <w:rsid w:val="00390487"/>
    <w:rsid w:val="0039075E"/>
    <w:rsid w:val="00390C21"/>
    <w:rsid w:val="00394F91"/>
    <w:rsid w:val="00396612"/>
    <w:rsid w:val="00396735"/>
    <w:rsid w:val="003A08D6"/>
    <w:rsid w:val="003A4522"/>
    <w:rsid w:val="003A4C44"/>
    <w:rsid w:val="003A58B9"/>
    <w:rsid w:val="003A5A85"/>
    <w:rsid w:val="003A6379"/>
    <w:rsid w:val="003A68EB"/>
    <w:rsid w:val="003B3CCF"/>
    <w:rsid w:val="003B4687"/>
    <w:rsid w:val="003B6C47"/>
    <w:rsid w:val="003C0443"/>
    <w:rsid w:val="003C2517"/>
    <w:rsid w:val="003C2B26"/>
    <w:rsid w:val="003C2C1B"/>
    <w:rsid w:val="003C40EB"/>
    <w:rsid w:val="003C4AC2"/>
    <w:rsid w:val="003C4FAD"/>
    <w:rsid w:val="003C74AE"/>
    <w:rsid w:val="003C7F18"/>
    <w:rsid w:val="003D0D4F"/>
    <w:rsid w:val="003D1F11"/>
    <w:rsid w:val="003D40B8"/>
    <w:rsid w:val="003D5368"/>
    <w:rsid w:val="003D62B2"/>
    <w:rsid w:val="003D676D"/>
    <w:rsid w:val="003E01EA"/>
    <w:rsid w:val="003E1930"/>
    <w:rsid w:val="003E1A05"/>
    <w:rsid w:val="003E36E3"/>
    <w:rsid w:val="003E42F6"/>
    <w:rsid w:val="003E745F"/>
    <w:rsid w:val="003F02D7"/>
    <w:rsid w:val="003F1B23"/>
    <w:rsid w:val="003F1C6D"/>
    <w:rsid w:val="003F21DA"/>
    <w:rsid w:val="003F29A1"/>
    <w:rsid w:val="003F2F3C"/>
    <w:rsid w:val="003F3FBE"/>
    <w:rsid w:val="003F4446"/>
    <w:rsid w:val="003F4DBF"/>
    <w:rsid w:val="003F7354"/>
    <w:rsid w:val="004022F7"/>
    <w:rsid w:val="0040262E"/>
    <w:rsid w:val="00402AE9"/>
    <w:rsid w:val="00403511"/>
    <w:rsid w:val="0040578E"/>
    <w:rsid w:val="0040663B"/>
    <w:rsid w:val="004067FF"/>
    <w:rsid w:val="004071C3"/>
    <w:rsid w:val="00407B32"/>
    <w:rsid w:val="00410684"/>
    <w:rsid w:val="00412458"/>
    <w:rsid w:val="00412FAC"/>
    <w:rsid w:val="00413A82"/>
    <w:rsid w:val="00414016"/>
    <w:rsid w:val="00415584"/>
    <w:rsid w:val="0041773E"/>
    <w:rsid w:val="00417F11"/>
    <w:rsid w:val="004208C4"/>
    <w:rsid w:val="00421107"/>
    <w:rsid w:val="00421F53"/>
    <w:rsid w:val="00422143"/>
    <w:rsid w:val="004225CB"/>
    <w:rsid w:val="00423649"/>
    <w:rsid w:val="004249A6"/>
    <w:rsid w:val="00424AE1"/>
    <w:rsid w:val="0042741C"/>
    <w:rsid w:val="00427D9B"/>
    <w:rsid w:val="00430B69"/>
    <w:rsid w:val="004311F3"/>
    <w:rsid w:val="004326DF"/>
    <w:rsid w:val="00433382"/>
    <w:rsid w:val="00433727"/>
    <w:rsid w:val="004338D9"/>
    <w:rsid w:val="00434DD8"/>
    <w:rsid w:val="004364EB"/>
    <w:rsid w:val="00437C04"/>
    <w:rsid w:val="004412D9"/>
    <w:rsid w:val="00442395"/>
    <w:rsid w:val="00443182"/>
    <w:rsid w:val="0044545F"/>
    <w:rsid w:val="004477F4"/>
    <w:rsid w:val="00447AAF"/>
    <w:rsid w:val="00452962"/>
    <w:rsid w:val="00453031"/>
    <w:rsid w:val="00453E48"/>
    <w:rsid w:val="00454E19"/>
    <w:rsid w:val="00457FF3"/>
    <w:rsid w:val="00460434"/>
    <w:rsid w:val="00460952"/>
    <w:rsid w:val="004625E8"/>
    <w:rsid w:val="0046268C"/>
    <w:rsid w:val="0046446B"/>
    <w:rsid w:val="004645B8"/>
    <w:rsid w:val="00467FF3"/>
    <w:rsid w:val="004706C4"/>
    <w:rsid w:val="004727CF"/>
    <w:rsid w:val="00473AB2"/>
    <w:rsid w:val="00473DBB"/>
    <w:rsid w:val="00474A28"/>
    <w:rsid w:val="004751A0"/>
    <w:rsid w:val="004776F1"/>
    <w:rsid w:val="00480136"/>
    <w:rsid w:val="0048030D"/>
    <w:rsid w:val="00480D9E"/>
    <w:rsid w:val="004813EF"/>
    <w:rsid w:val="0048533B"/>
    <w:rsid w:val="00485E3B"/>
    <w:rsid w:val="0048641E"/>
    <w:rsid w:val="00486F47"/>
    <w:rsid w:val="00487096"/>
    <w:rsid w:val="004878C7"/>
    <w:rsid w:val="00487CE5"/>
    <w:rsid w:val="00490A06"/>
    <w:rsid w:val="004919FF"/>
    <w:rsid w:val="0049221B"/>
    <w:rsid w:val="00492B7D"/>
    <w:rsid w:val="00492C45"/>
    <w:rsid w:val="00494001"/>
    <w:rsid w:val="0049485B"/>
    <w:rsid w:val="00497E35"/>
    <w:rsid w:val="004A1091"/>
    <w:rsid w:val="004A19ED"/>
    <w:rsid w:val="004A3463"/>
    <w:rsid w:val="004A4BC4"/>
    <w:rsid w:val="004A54FF"/>
    <w:rsid w:val="004A62E4"/>
    <w:rsid w:val="004A7293"/>
    <w:rsid w:val="004B0C51"/>
    <w:rsid w:val="004B3171"/>
    <w:rsid w:val="004B55B6"/>
    <w:rsid w:val="004B6420"/>
    <w:rsid w:val="004B69F1"/>
    <w:rsid w:val="004B6F89"/>
    <w:rsid w:val="004B7338"/>
    <w:rsid w:val="004C07F8"/>
    <w:rsid w:val="004C1820"/>
    <w:rsid w:val="004C277C"/>
    <w:rsid w:val="004C434B"/>
    <w:rsid w:val="004C4BAD"/>
    <w:rsid w:val="004C518D"/>
    <w:rsid w:val="004C5C71"/>
    <w:rsid w:val="004C7C51"/>
    <w:rsid w:val="004D0202"/>
    <w:rsid w:val="004D120C"/>
    <w:rsid w:val="004D267D"/>
    <w:rsid w:val="004D283F"/>
    <w:rsid w:val="004D29AD"/>
    <w:rsid w:val="004D2FD5"/>
    <w:rsid w:val="004D414B"/>
    <w:rsid w:val="004D5983"/>
    <w:rsid w:val="004E0F9E"/>
    <w:rsid w:val="004E17C2"/>
    <w:rsid w:val="004E202E"/>
    <w:rsid w:val="004E2E70"/>
    <w:rsid w:val="004E4242"/>
    <w:rsid w:val="004E78C9"/>
    <w:rsid w:val="004F158A"/>
    <w:rsid w:val="004F1BDB"/>
    <w:rsid w:val="004F2EFC"/>
    <w:rsid w:val="004F407F"/>
    <w:rsid w:val="0050091A"/>
    <w:rsid w:val="005023CF"/>
    <w:rsid w:val="00502D38"/>
    <w:rsid w:val="005038E6"/>
    <w:rsid w:val="00503972"/>
    <w:rsid w:val="005048A0"/>
    <w:rsid w:val="00504D62"/>
    <w:rsid w:val="00505064"/>
    <w:rsid w:val="00506458"/>
    <w:rsid w:val="005077CF"/>
    <w:rsid w:val="00507A3B"/>
    <w:rsid w:val="00507E40"/>
    <w:rsid w:val="0051051E"/>
    <w:rsid w:val="00512A7E"/>
    <w:rsid w:val="00516572"/>
    <w:rsid w:val="00516605"/>
    <w:rsid w:val="0051661B"/>
    <w:rsid w:val="00517314"/>
    <w:rsid w:val="005174AF"/>
    <w:rsid w:val="005206CF"/>
    <w:rsid w:val="00521C50"/>
    <w:rsid w:val="00522F58"/>
    <w:rsid w:val="0052640F"/>
    <w:rsid w:val="005268D0"/>
    <w:rsid w:val="00526E9A"/>
    <w:rsid w:val="00526F5F"/>
    <w:rsid w:val="00532F5F"/>
    <w:rsid w:val="0053351C"/>
    <w:rsid w:val="0053460D"/>
    <w:rsid w:val="0053651B"/>
    <w:rsid w:val="00537316"/>
    <w:rsid w:val="00537A3D"/>
    <w:rsid w:val="005402D9"/>
    <w:rsid w:val="005403CF"/>
    <w:rsid w:val="00541ED4"/>
    <w:rsid w:val="005433EB"/>
    <w:rsid w:val="005434A2"/>
    <w:rsid w:val="005448AB"/>
    <w:rsid w:val="00546C3E"/>
    <w:rsid w:val="00550CD0"/>
    <w:rsid w:val="00551DD5"/>
    <w:rsid w:val="0055282B"/>
    <w:rsid w:val="00552C28"/>
    <w:rsid w:val="00556FB2"/>
    <w:rsid w:val="005601FE"/>
    <w:rsid w:val="00563687"/>
    <w:rsid w:val="005648B8"/>
    <w:rsid w:val="00566022"/>
    <w:rsid w:val="005675BE"/>
    <w:rsid w:val="00567B70"/>
    <w:rsid w:val="00570BD3"/>
    <w:rsid w:val="00571E48"/>
    <w:rsid w:val="0057206B"/>
    <w:rsid w:val="00572BC9"/>
    <w:rsid w:val="00573715"/>
    <w:rsid w:val="0057449E"/>
    <w:rsid w:val="00575B15"/>
    <w:rsid w:val="00576C0F"/>
    <w:rsid w:val="005814CB"/>
    <w:rsid w:val="00581A16"/>
    <w:rsid w:val="005820CE"/>
    <w:rsid w:val="00583A68"/>
    <w:rsid w:val="00583FA0"/>
    <w:rsid w:val="00584C4B"/>
    <w:rsid w:val="005858F2"/>
    <w:rsid w:val="00585BD7"/>
    <w:rsid w:val="00585EF5"/>
    <w:rsid w:val="00590B90"/>
    <w:rsid w:val="00591B88"/>
    <w:rsid w:val="005A061F"/>
    <w:rsid w:val="005A0978"/>
    <w:rsid w:val="005A2A04"/>
    <w:rsid w:val="005A3B29"/>
    <w:rsid w:val="005A4F7C"/>
    <w:rsid w:val="005A6AF8"/>
    <w:rsid w:val="005A71C2"/>
    <w:rsid w:val="005A7D0E"/>
    <w:rsid w:val="005B0543"/>
    <w:rsid w:val="005B1AAA"/>
    <w:rsid w:val="005B1B7C"/>
    <w:rsid w:val="005B2F80"/>
    <w:rsid w:val="005B34A4"/>
    <w:rsid w:val="005B4287"/>
    <w:rsid w:val="005B6F87"/>
    <w:rsid w:val="005B7245"/>
    <w:rsid w:val="005B772E"/>
    <w:rsid w:val="005C0E61"/>
    <w:rsid w:val="005C31F5"/>
    <w:rsid w:val="005C7AAB"/>
    <w:rsid w:val="005D2108"/>
    <w:rsid w:val="005D29F6"/>
    <w:rsid w:val="005D619A"/>
    <w:rsid w:val="005D73DE"/>
    <w:rsid w:val="005E14A7"/>
    <w:rsid w:val="005E1A41"/>
    <w:rsid w:val="005E2038"/>
    <w:rsid w:val="005E3C44"/>
    <w:rsid w:val="005E5056"/>
    <w:rsid w:val="005E61B9"/>
    <w:rsid w:val="005F0465"/>
    <w:rsid w:val="005F0F85"/>
    <w:rsid w:val="005F1986"/>
    <w:rsid w:val="005F548A"/>
    <w:rsid w:val="005F571F"/>
    <w:rsid w:val="005F59CA"/>
    <w:rsid w:val="00602628"/>
    <w:rsid w:val="00603F7B"/>
    <w:rsid w:val="00604DA3"/>
    <w:rsid w:val="00604F22"/>
    <w:rsid w:val="00613168"/>
    <w:rsid w:val="00616FA0"/>
    <w:rsid w:val="00620830"/>
    <w:rsid w:val="006208EC"/>
    <w:rsid w:val="00620FF4"/>
    <w:rsid w:val="0062238B"/>
    <w:rsid w:val="00623B4D"/>
    <w:rsid w:val="00624CFE"/>
    <w:rsid w:val="00624E81"/>
    <w:rsid w:val="006310BB"/>
    <w:rsid w:val="0063128E"/>
    <w:rsid w:val="00631891"/>
    <w:rsid w:val="00632468"/>
    <w:rsid w:val="00633C24"/>
    <w:rsid w:val="00634084"/>
    <w:rsid w:val="006342C4"/>
    <w:rsid w:val="006345D8"/>
    <w:rsid w:val="00634701"/>
    <w:rsid w:val="006349F7"/>
    <w:rsid w:val="00637747"/>
    <w:rsid w:val="0063784C"/>
    <w:rsid w:val="00637DC1"/>
    <w:rsid w:val="006409CE"/>
    <w:rsid w:val="00641EA0"/>
    <w:rsid w:val="0064573A"/>
    <w:rsid w:val="00645761"/>
    <w:rsid w:val="00651925"/>
    <w:rsid w:val="00651A6B"/>
    <w:rsid w:val="00653C1C"/>
    <w:rsid w:val="00654998"/>
    <w:rsid w:val="00655ACE"/>
    <w:rsid w:val="00655BA4"/>
    <w:rsid w:val="00655E8B"/>
    <w:rsid w:val="00655EBB"/>
    <w:rsid w:val="006568EF"/>
    <w:rsid w:val="00656C23"/>
    <w:rsid w:val="00657962"/>
    <w:rsid w:val="00660770"/>
    <w:rsid w:val="00660CB0"/>
    <w:rsid w:val="0066452D"/>
    <w:rsid w:val="006662B5"/>
    <w:rsid w:val="00671E53"/>
    <w:rsid w:val="0067321A"/>
    <w:rsid w:val="00673642"/>
    <w:rsid w:val="00674D00"/>
    <w:rsid w:val="00674D5D"/>
    <w:rsid w:val="00675331"/>
    <w:rsid w:val="006759CB"/>
    <w:rsid w:val="0067692E"/>
    <w:rsid w:val="00677712"/>
    <w:rsid w:val="00680B20"/>
    <w:rsid w:val="00680E5A"/>
    <w:rsid w:val="0068171E"/>
    <w:rsid w:val="00681AA8"/>
    <w:rsid w:val="006833B6"/>
    <w:rsid w:val="00683A17"/>
    <w:rsid w:val="00683E47"/>
    <w:rsid w:val="00684DF8"/>
    <w:rsid w:val="0068624D"/>
    <w:rsid w:val="0069043D"/>
    <w:rsid w:val="00690F97"/>
    <w:rsid w:val="00691CB0"/>
    <w:rsid w:val="006939A5"/>
    <w:rsid w:val="0069612C"/>
    <w:rsid w:val="00696562"/>
    <w:rsid w:val="006A073E"/>
    <w:rsid w:val="006A1F3F"/>
    <w:rsid w:val="006A29A5"/>
    <w:rsid w:val="006A3CD4"/>
    <w:rsid w:val="006A406C"/>
    <w:rsid w:val="006A5F43"/>
    <w:rsid w:val="006A699B"/>
    <w:rsid w:val="006A729F"/>
    <w:rsid w:val="006B07C9"/>
    <w:rsid w:val="006B08AF"/>
    <w:rsid w:val="006B0A0D"/>
    <w:rsid w:val="006B0AC4"/>
    <w:rsid w:val="006B0D5C"/>
    <w:rsid w:val="006B1642"/>
    <w:rsid w:val="006B2952"/>
    <w:rsid w:val="006B3F60"/>
    <w:rsid w:val="006B4629"/>
    <w:rsid w:val="006B574E"/>
    <w:rsid w:val="006B581B"/>
    <w:rsid w:val="006B6730"/>
    <w:rsid w:val="006B7275"/>
    <w:rsid w:val="006B7B67"/>
    <w:rsid w:val="006B7EA9"/>
    <w:rsid w:val="006C0110"/>
    <w:rsid w:val="006C0A3A"/>
    <w:rsid w:val="006C172A"/>
    <w:rsid w:val="006C21FF"/>
    <w:rsid w:val="006C2DD5"/>
    <w:rsid w:val="006C34C4"/>
    <w:rsid w:val="006C4C6D"/>
    <w:rsid w:val="006C6551"/>
    <w:rsid w:val="006C70F3"/>
    <w:rsid w:val="006D02E2"/>
    <w:rsid w:val="006D1AD8"/>
    <w:rsid w:val="006D2434"/>
    <w:rsid w:val="006D42DC"/>
    <w:rsid w:val="006D4AD9"/>
    <w:rsid w:val="006D5174"/>
    <w:rsid w:val="006D726E"/>
    <w:rsid w:val="006E0585"/>
    <w:rsid w:val="006E081E"/>
    <w:rsid w:val="006E3915"/>
    <w:rsid w:val="006E4A20"/>
    <w:rsid w:val="006E4D0B"/>
    <w:rsid w:val="006E5E3E"/>
    <w:rsid w:val="006E63AB"/>
    <w:rsid w:val="006E6F98"/>
    <w:rsid w:val="006F4812"/>
    <w:rsid w:val="006F630C"/>
    <w:rsid w:val="00700419"/>
    <w:rsid w:val="00701EAF"/>
    <w:rsid w:val="00703C2C"/>
    <w:rsid w:val="00705B9B"/>
    <w:rsid w:val="00707F0C"/>
    <w:rsid w:val="00710403"/>
    <w:rsid w:val="00710984"/>
    <w:rsid w:val="00710ECF"/>
    <w:rsid w:val="0071112B"/>
    <w:rsid w:val="007119A1"/>
    <w:rsid w:val="00711B91"/>
    <w:rsid w:val="00711FA0"/>
    <w:rsid w:val="00712168"/>
    <w:rsid w:val="00712B0E"/>
    <w:rsid w:val="00712C48"/>
    <w:rsid w:val="00713508"/>
    <w:rsid w:val="007136BC"/>
    <w:rsid w:val="007136FA"/>
    <w:rsid w:val="00713C15"/>
    <w:rsid w:val="00713D3B"/>
    <w:rsid w:val="007144EE"/>
    <w:rsid w:val="00714A46"/>
    <w:rsid w:val="00722399"/>
    <w:rsid w:val="007231F3"/>
    <w:rsid w:val="00723EB9"/>
    <w:rsid w:val="007247AE"/>
    <w:rsid w:val="00724D06"/>
    <w:rsid w:val="00725D38"/>
    <w:rsid w:val="0072626A"/>
    <w:rsid w:val="007264EF"/>
    <w:rsid w:val="00726C07"/>
    <w:rsid w:val="00727092"/>
    <w:rsid w:val="007270D1"/>
    <w:rsid w:val="00733FEB"/>
    <w:rsid w:val="007356AD"/>
    <w:rsid w:val="007405E0"/>
    <w:rsid w:val="007410CE"/>
    <w:rsid w:val="00741C8B"/>
    <w:rsid w:val="007443E2"/>
    <w:rsid w:val="00744CBE"/>
    <w:rsid w:val="00744E91"/>
    <w:rsid w:val="007473F9"/>
    <w:rsid w:val="00750AF4"/>
    <w:rsid w:val="007518F2"/>
    <w:rsid w:val="00751995"/>
    <w:rsid w:val="00751C2C"/>
    <w:rsid w:val="00752674"/>
    <w:rsid w:val="007565EA"/>
    <w:rsid w:val="00756A4F"/>
    <w:rsid w:val="00757B05"/>
    <w:rsid w:val="00760987"/>
    <w:rsid w:val="007620E2"/>
    <w:rsid w:val="00766002"/>
    <w:rsid w:val="007671F2"/>
    <w:rsid w:val="0076750E"/>
    <w:rsid w:val="007677EC"/>
    <w:rsid w:val="0077380D"/>
    <w:rsid w:val="00773A0C"/>
    <w:rsid w:val="007740E5"/>
    <w:rsid w:val="00774566"/>
    <w:rsid w:val="00774CB1"/>
    <w:rsid w:val="00775801"/>
    <w:rsid w:val="00775F62"/>
    <w:rsid w:val="007762A2"/>
    <w:rsid w:val="007767AC"/>
    <w:rsid w:val="00780F76"/>
    <w:rsid w:val="0078183B"/>
    <w:rsid w:val="00782D80"/>
    <w:rsid w:val="00784E48"/>
    <w:rsid w:val="00785231"/>
    <w:rsid w:val="0078718E"/>
    <w:rsid w:val="0079339B"/>
    <w:rsid w:val="00793BAB"/>
    <w:rsid w:val="00794A34"/>
    <w:rsid w:val="00795DD0"/>
    <w:rsid w:val="007A0796"/>
    <w:rsid w:val="007A1125"/>
    <w:rsid w:val="007A145D"/>
    <w:rsid w:val="007A2810"/>
    <w:rsid w:val="007A3791"/>
    <w:rsid w:val="007A3B9F"/>
    <w:rsid w:val="007A4086"/>
    <w:rsid w:val="007A514C"/>
    <w:rsid w:val="007A5B59"/>
    <w:rsid w:val="007A6FA0"/>
    <w:rsid w:val="007B41B3"/>
    <w:rsid w:val="007B4D27"/>
    <w:rsid w:val="007B4E31"/>
    <w:rsid w:val="007B665B"/>
    <w:rsid w:val="007B7907"/>
    <w:rsid w:val="007C1617"/>
    <w:rsid w:val="007C1647"/>
    <w:rsid w:val="007C1935"/>
    <w:rsid w:val="007C3E31"/>
    <w:rsid w:val="007C4B74"/>
    <w:rsid w:val="007C77C6"/>
    <w:rsid w:val="007D0664"/>
    <w:rsid w:val="007D0B96"/>
    <w:rsid w:val="007D3B45"/>
    <w:rsid w:val="007D44C5"/>
    <w:rsid w:val="007D4BDE"/>
    <w:rsid w:val="007D62BD"/>
    <w:rsid w:val="007D677C"/>
    <w:rsid w:val="007D6B31"/>
    <w:rsid w:val="007D6FDC"/>
    <w:rsid w:val="007D7C06"/>
    <w:rsid w:val="007E234A"/>
    <w:rsid w:val="007E2F36"/>
    <w:rsid w:val="007E515D"/>
    <w:rsid w:val="007E6A41"/>
    <w:rsid w:val="007E6C81"/>
    <w:rsid w:val="007E6FC7"/>
    <w:rsid w:val="007F11E2"/>
    <w:rsid w:val="007F16EF"/>
    <w:rsid w:val="007F21AE"/>
    <w:rsid w:val="007F7D05"/>
    <w:rsid w:val="00801836"/>
    <w:rsid w:val="00801D1A"/>
    <w:rsid w:val="0080386D"/>
    <w:rsid w:val="008046BE"/>
    <w:rsid w:val="00805453"/>
    <w:rsid w:val="00807460"/>
    <w:rsid w:val="00810D6E"/>
    <w:rsid w:val="00810FD8"/>
    <w:rsid w:val="00811084"/>
    <w:rsid w:val="0081203D"/>
    <w:rsid w:val="00812946"/>
    <w:rsid w:val="00812BEB"/>
    <w:rsid w:val="00813764"/>
    <w:rsid w:val="00813C57"/>
    <w:rsid w:val="00814C6A"/>
    <w:rsid w:val="008173F0"/>
    <w:rsid w:val="008208D0"/>
    <w:rsid w:val="008220EA"/>
    <w:rsid w:val="0082265D"/>
    <w:rsid w:val="00822F01"/>
    <w:rsid w:val="008231FE"/>
    <w:rsid w:val="00823895"/>
    <w:rsid w:val="00825AF1"/>
    <w:rsid w:val="00831A6C"/>
    <w:rsid w:val="00833431"/>
    <w:rsid w:val="0083414F"/>
    <w:rsid w:val="00835193"/>
    <w:rsid w:val="00836F29"/>
    <w:rsid w:val="00843128"/>
    <w:rsid w:val="0084313E"/>
    <w:rsid w:val="00843D63"/>
    <w:rsid w:val="00843DF3"/>
    <w:rsid w:val="0084563D"/>
    <w:rsid w:val="00845CD4"/>
    <w:rsid w:val="00846711"/>
    <w:rsid w:val="00846F1D"/>
    <w:rsid w:val="00854598"/>
    <w:rsid w:val="00854D93"/>
    <w:rsid w:val="00855B0F"/>
    <w:rsid w:val="00856738"/>
    <w:rsid w:val="00856DA5"/>
    <w:rsid w:val="00863961"/>
    <w:rsid w:val="0086556F"/>
    <w:rsid w:val="008665A4"/>
    <w:rsid w:val="00866A58"/>
    <w:rsid w:val="0086732B"/>
    <w:rsid w:val="00872599"/>
    <w:rsid w:val="00872E8D"/>
    <w:rsid w:val="00875E5C"/>
    <w:rsid w:val="008762A7"/>
    <w:rsid w:val="00877AFB"/>
    <w:rsid w:val="00880407"/>
    <w:rsid w:val="00880FF9"/>
    <w:rsid w:val="00881F41"/>
    <w:rsid w:val="00881F47"/>
    <w:rsid w:val="008828B3"/>
    <w:rsid w:val="00883A11"/>
    <w:rsid w:val="00883BFB"/>
    <w:rsid w:val="00884469"/>
    <w:rsid w:val="008849BC"/>
    <w:rsid w:val="0088733F"/>
    <w:rsid w:val="00887C72"/>
    <w:rsid w:val="00891FCA"/>
    <w:rsid w:val="00892DFD"/>
    <w:rsid w:val="00892F79"/>
    <w:rsid w:val="00893F9A"/>
    <w:rsid w:val="00895210"/>
    <w:rsid w:val="0089539C"/>
    <w:rsid w:val="008A14F2"/>
    <w:rsid w:val="008A33A9"/>
    <w:rsid w:val="008A4B6E"/>
    <w:rsid w:val="008A4C9D"/>
    <w:rsid w:val="008A54A5"/>
    <w:rsid w:val="008A7380"/>
    <w:rsid w:val="008B07A1"/>
    <w:rsid w:val="008B0C60"/>
    <w:rsid w:val="008B0F1E"/>
    <w:rsid w:val="008B248C"/>
    <w:rsid w:val="008B33CA"/>
    <w:rsid w:val="008C33A0"/>
    <w:rsid w:val="008C5330"/>
    <w:rsid w:val="008C6F66"/>
    <w:rsid w:val="008D05D4"/>
    <w:rsid w:val="008D28CB"/>
    <w:rsid w:val="008D29DA"/>
    <w:rsid w:val="008D336F"/>
    <w:rsid w:val="008D3438"/>
    <w:rsid w:val="008D5A93"/>
    <w:rsid w:val="008D5DC0"/>
    <w:rsid w:val="008D7832"/>
    <w:rsid w:val="008D7C17"/>
    <w:rsid w:val="008D7CB8"/>
    <w:rsid w:val="008E0802"/>
    <w:rsid w:val="008E0C51"/>
    <w:rsid w:val="008E1329"/>
    <w:rsid w:val="008E1A59"/>
    <w:rsid w:val="008E28DC"/>
    <w:rsid w:val="008E2C2E"/>
    <w:rsid w:val="008E384F"/>
    <w:rsid w:val="008E4991"/>
    <w:rsid w:val="008E4D21"/>
    <w:rsid w:val="008E713D"/>
    <w:rsid w:val="008E74C8"/>
    <w:rsid w:val="008E76CE"/>
    <w:rsid w:val="008E7C94"/>
    <w:rsid w:val="008F0DDD"/>
    <w:rsid w:val="008F239E"/>
    <w:rsid w:val="008F2C3C"/>
    <w:rsid w:val="008F3459"/>
    <w:rsid w:val="008F3942"/>
    <w:rsid w:val="008F576B"/>
    <w:rsid w:val="008F6EF8"/>
    <w:rsid w:val="008F7098"/>
    <w:rsid w:val="009003B8"/>
    <w:rsid w:val="00900C53"/>
    <w:rsid w:val="009036E0"/>
    <w:rsid w:val="009127B3"/>
    <w:rsid w:val="0091356D"/>
    <w:rsid w:val="009138D4"/>
    <w:rsid w:val="00913F3A"/>
    <w:rsid w:val="0091545F"/>
    <w:rsid w:val="00915777"/>
    <w:rsid w:val="00922501"/>
    <w:rsid w:val="00922CC9"/>
    <w:rsid w:val="0092335B"/>
    <w:rsid w:val="009278E8"/>
    <w:rsid w:val="00930777"/>
    <w:rsid w:val="00933742"/>
    <w:rsid w:val="009340A8"/>
    <w:rsid w:val="009402E4"/>
    <w:rsid w:val="00942028"/>
    <w:rsid w:val="00943052"/>
    <w:rsid w:val="00943839"/>
    <w:rsid w:val="009456AA"/>
    <w:rsid w:val="0094583B"/>
    <w:rsid w:val="00945AD3"/>
    <w:rsid w:val="0095029E"/>
    <w:rsid w:val="00951A15"/>
    <w:rsid w:val="00952E78"/>
    <w:rsid w:val="00953D50"/>
    <w:rsid w:val="00957F30"/>
    <w:rsid w:val="0096030D"/>
    <w:rsid w:val="00962D0E"/>
    <w:rsid w:val="00962D51"/>
    <w:rsid w:val="00965105"/>
    <w:rsid w:val="0096592F"/>
    <w:rsid w:val="00965F99"/>
    <w:rsid w:val="00967B46"/>
    <w:rsid w:val="00970789"/>
    <w:rsid w:val="0097195C"/>
    <w:rsid w:val="00975D4C"/>
    <w:rsid w:val="00977042"/>
    <w:rsid w:val="009776CF"/>
    <w:rsid w:val="009816F5"/>
    <w:rsid w:val="00982973"/>
    <w:rsid w:val="0098399E"/>
    <w:rsid w:val="00985B95"/>
    <w:rsid w:val="0099066A"/>
    <w:rsid w:val="009928F2"/>
    <w:rsid w:val="0099390A"/>
    <w:rsid w:val="009956CF"/>
    <w:rsid w:val="00996A3D"/>
    <w:rsid w:val="00997BB1"/>
    <w:rsid w:val="009A0242"/>
    <w:rsid w:val="009A17A9"/>
    <w:rsid w:val="009A24CA"/>
    <w:rsid w:val="009A49E1"/>
    <w:rsid w:val="009A678E"/>
    <w:rsid w:val="009A7AFC"/>
    <w:rsid w:val="009B071B"/>
    <w:rsid w:val="009B3028"/>
    <w:rsid w:val="009B3D43"/>
    <w:rsid w:val="009B4F7D"/>
    <w:rsid w:val="009B7FF9"/>
    <w:rsid w:val="009C2A21"/>
    <w:rsid w:val="009C3E14"/>
    <w:rsid w:val="009C5885"/>
    <w:rsid w:val="009C58EB"/>
    <w:rsid w:val="009C61C1"/>
    <w:rsid w:val="009C6B02"/>
    <w:rsid w:val="009C7611"/>
    <w:rsid w:val="009C7745"/>
    <w:rsid w:val="009D0D27"/>
    <w:rsid w:val="009D2A06"/>
    <w:rsid w:val="009D379B"/>
    <w:rsid w:val="009D3A54"/>
    <w:rsid w:val="009D4E1F"/>
    <w:rsid w:val="009D669A"/>
    <w:rsid w:val="009D67BE"/>
    <w:rsid w:val="009D6967"/>
    <w:rsid w:val="009E04D3"/>
    <w:rsid w:val="009E1934"/>
    <w:rsid w:val="009E2709"/>
    <w:rsid w:val="009E4C1C"/>
    <w:rsid w:val="009E50E0"/>
    <w:rsid w:val="009E61BF"/>
    <w:rsid w:val="009E681D"/>
    <w:rsid w:val="009E76E9"/>
    <w:rsid w:val="009F197E"/>
    <w:rsid w:val="009F3D1F"/>
    <w:rsid w:val="009F4C7E"/>
    <w:rsid w:val="009F5B68"/>
    <w:rsid w:val="00A0091D"/>
    <w:rsid w:val="00A01364"/>
    <w:rsid w:val="00A01405"/>
    <w:rsid w:val="00A02244"/>
    <w:rsid w:val="00A032DE"/>
    <w:rsid w:val="00A06C99"/>
    <w:rsid w:val="00A07DDC"/>
    <w:rsid w:val="00A10C84"/>
    <w:rsid w:val="00A113CA"/>
    <w:rsid w:val="00A122C9"/>
    <w:rsid w:val="00A14303"/>
    <w:rsid w:val="00A162FE"/>
    <w:rsid w:val="00A1776A"/>
    <w:rsid w:val="00A17941"/>
    <w:rsid w:val="00A17DD9"/>
    <w:rsid w:val="00A17EB9"/>
    <w:rsid w:val="00A2013F"/>
    <w:rsid w:val="00A203E6"/>
    <w:rsid w:val="00A220DD"/>
    <w:rsid w:val="00A22819"/>
    <w:rsid w:val="00A234B9"/>
    <w:rsid w:val="00A262F2"/>
    <w:rsid w:val="00A264CC"/>
    <w:rsid w:val="00A26A95"/>
    <w:rsid w:val="00A26D42"/>
    <w:rsid w:val="00A3317E"/>
    <w:rsid w:val="00A36F9A"/>
    <w:rsid w:val="00A37939"/>
    <w:rsid w:val="00A40717"/>
    <w:rsid w:val="00A41344"/>
    <w:rsid w:val="00A43D8A"/>
    <w:rsid w:val="00A44457"/>
    <w:rsid w:val="00A44EA9"/>
    <w:rsid w:val="00A604F2"/>
    <w:rsid w:val="00A618F6"/>
    <w:rsid w:val="00A62F5B"/>
    <w:rsid w:val="00A6353D"/>
    <w:rsid w:val="00A72C90"/>
    <w:rsid w:val="00A7445D"/>
    <w:rsid w:val="00A74DE3"/>
    <w:rsid w:val="00A7681E"/>
    <w:rsid w:val="00A8008A"/>
    <w:rsid w:val="00A81017"/>
    <w:rsid w:val="00A82758"/>
    <w:rsid w:val="00A82960"/>
    <w:rsid w:val="00A83040"/>
    <w:rsid w:val="00A83A70"/>
    <w:rsid w:val="00A8466D"/>
    <w:rsid w:val="00A84694"/>
    <w:rsid w:val="00A84A94"/>
    <w:rsid w:val="00A853B1"/>
    <w:rsid w:val="00A856EA"/>
    <w:rsid w:val="00A867C0"/>
    <w:rsid w:val="00A90B4D"/>
    <w:rsid w:val="00A91A3A"/>
    <w:rsid w:val="00A92A68"/>
    <w:rsid w:val="00A92FD6"/>
    <w:rsid w:val="00A93AAD"/>
    <w:rsid w:val="00A95A1F"/>
    <w:rsid w:val="00A95BDF"/>
    <w:rsid w:val="00A96BC5"/>
    <w:rsid w:val="00A97C2F"/>
    <w:rsid w:val="00AA1496"/>
    <w:rsid w:val="00AA2C38"/>
    <w:rsid w:val="00AA4615"/>
    <w:rsid w:val="00AA4A7D"/>
    <w:rsid w:val="00AA50DE"/>
    <w:rsid w:val="00AA524E"/>
    <w:rsid w:val="00AA5FBC"/>
    <w:rsid w:val="00AB2EE0"/>
    <w:rsid w:val="00AB5A60"/>
    <w:rsid w:val="00AC0691"/>
    <w:rsid w:val="00AC18A0"/>
    <w:rsid w:val="00AC2439"/>
    <w:rsid w:val="00AC7264"/>
    <w:rsid w:val="00AD12C7"/>
    <w:rsid w:val="00AD3AF0"/>
    <w:rsid w:val="00AD3FDA"/>
    <w:rsid w:val="00AE02A3"/>
    <w:rsid w:val="00AE3E97"/>
    <w:rsid w:val="00AE3ECB"/>
    <w:rsid w:val="00AE4652"/>
    <w:rsid w:val="00AE500B"/>
    <w:rsid w:val="00AF0158"/>
    <w:rsid w:val="00AF1735"/>
    <w:rsid w:val="00AF53E7"/>
    <w:rsid w:val="00AF66A5"/>
    <w:rsid w:val="00AF7992"/>
    <w:rsid w:val="00B00650"/>
    <w:rsid w:val="00B00ADB"/>
    <w:rsid w:val="00B00D61"/>
    <w:rsid w:val="00B01566"/>
    <w:rsid w:val="00B02802"/>
    <w:rsid w:val="00B02ED1"/>
    <w:rsid w:val="00B03835"/>
    <w:rsid w:val="00B04412"/>
    <w:rsid w:val="00B05949"/>
    <w:rsid w:val="00B11E53"/>
    <w:rsid w:val="00B14407"/>
    <w:rsid w:val="00B14869"/>
    <w:rsid w:val="00B158D4"/>
    <w:rsid w:val="00B16224"/>
    <w:rsid w:val="00B1665B"/>
    <w:rsid w:val="00B226E6"/>
    <w:rsid w:val="00B24279"/>
    <w:rsid w:val="00B2516E"/>
    <w:rsid w:val="00B25C1C"/>
    <w:rsid w:val="00B25C20"/>
    <w:rsid w:val="00B26C16"/>
    <w:rsid w:val="00B26E52"/>
    <w:rsid w:val="00B2715A"/>
    <w:rsid w:val="00B27267"/>
    <w:rsid w:val="00B3133E"/>
    <w:rsid w:val="00B3698C"/>
    <w:rsid w:val="00B36DAD"/>
    <w:rsid w:val="00B40B98"/>
    <w:rsid w:val="00B42144"/>
    <w:rsid w:val="00B450F0"/>
    <w:rsid w:val="00B47275"/>
    <w:rsid w:val="00B47B5C"/>
    <w:rsid w:val="00B50388"/>
    <w:rsid w:val="00B51624"/>
    <w:rsid w:val="00B55D14"/>
    <w:rsid w:val="00B55EA8"/>
    <w:rsid w:val="00B6023B"/>
    <w:rsid w:val="00B61C51"/>
    <w:rsid w:val="00B61E57"/>
    <w:rsid w:val="00B62EEC"/>
    <w:rsid w:val="00B63B5F"/>
    <w:rsid w:val="00B64C44"/>
    <w:rsid w:val="00B64EEF"/>
    <w:rsid w:val="00B65FEE"/>
    <w:rsid w:val="00B6659C"/>
    <w:rsid w:val="00B66D04"/>
    <w:rsid w:val="00B67002"/>
    <w:rsid w:val="00B71D8C"/>
    <w:rsid w:val="00B72D9C"/>
    <w:rsid w:val="00B736F5"/>
    <w:rsid w:val="00B75F5C"/>
    <w:rsid w:val="00B77BE8"/>
    <w:rsid w:val="00B829FB"/>
    <w:rsid w:val="00B82F71"/>
    <w:rsid w:val="00B83230"/>
    <w:rsid w:val="00B84E28"/>
    <w:rsid w:val="00B84FA7"/>
    <w:rsid w:val="00B85613"/>
    <w:rsid w:val="00B85F3C"/>
    <w:rsid w:val="00B861A1"/>
    <w:rsid w:val="00B87389"/>
    <w:rsid w:val="00B90FB8"/>
    <w:rsid w:val="00B9449B"/>
    <w:rsid w:val="00BA26A4"/>
    <w:rsid w:val="00BA299F"/>
    <w:rsid w:val="00BA2FEA"/>
    <w:rsid w:val="00BA3C5D"/>
    <w:rsid w:val="00BA3E1C"/>
    <w:rsid w:val="00BA41FC"/>
    <w:rsid w:val="00BA513C"/>
    <w:rsid w:val="00BA5503"/>
    <w:rsid w:val="00BA606E"/>
    <w:rsid w:val="00BA6631"/>
    <w:rsid w:val="00BA70D7"/>
    <w:rsid w:val="00BA7602"/>
    <w:rsid w:val="00BA7758"/>
    <w:rsid w:val="00BB2CA5"/>
    <w:rsid w:val="00BB4D9B"/>
    <w:rsid w:val="00BB4FA5"/>
    <w:rsid w:val="00BB5197"/>
    <w:rsid w:val="00BC0D6B"/>
    <w:rsid w:val="00BC15F0"/>
    <w:rsid w:val="00BC1700"/>
    <w:rsid w:val="00BC2283"/>
    <w:rsid w:val="00BC33D0"/>
    <w:rsid w:val="00BC7BCD"/>
    <w:rsid w:val="00BD03CE"/>
    <w:rsid w:val="00BD2338"/>
    <w:rsid w:val="00BD44C9"/>
    <w:rsid w:val="00BD452D"/>
    <w:rsid w:val="00BD5018"/>
    <w:rsid w:val="00BD5ABC"/>
    <w:rsid w:val="00BD6039"/>
    <w:rsid w:val="00BD6E6E"/>
    <w:rsid w:val="00BD7395"/>
    <w:rsid w:val="00BD7692"/>
    <w:rsid w:val="00BE26B5"/>
    <w:rsid w:val="00BE2EDE"/>
    <w:rsid w:val="00BE33E4"/>
    <w:rsid w:val="00BE3ED7"/>
    <w:rsid w:val="00BE4097"/>
    <w:rsid w:val="00BE4408"/>
    <w:rsid w:val="00BE594B"/>
    <w:rsid w:val="00BE66E7"/>
    <w:rsid w:val="00BE7DED"/>
    <w:rsid w:val="00BE7E71"/>
    <w:rsid w:val="00BF0780"/>
    <w:rsid w:val="00BF0AB8"/>
    <w:rsid w:val="00BF1615"/>
    <w:rsid w:val="00BF407A"/>
    <w:rsid w:val="00BF49C9"/>
    <w:rsid w:val="00BF50BA"/>
    <w:rsid w:val="00C00768"/>
    <w:rsid w:val="00C018B4"/>
    <w:rsid w:val="00C01D97"/>
    <w:rsid w:val="00C0292C"/>
    <w:rsid w:val="00C03693"/>
    <w:rsid w:val="00C03D98"/>
    <w:rsid w:val="00C05396"/>
    <w:rsid w:val="00C07314"/>
    <w:rsid w:val="00C10569"/>
    <w:rsid w:val="00C11917"/>
    <w:rsid w:val="00C11C1B"/>
    <w:rsid w:val="00C11E8B"/>
    <w:rsid w:val="00C124C7"/>
    <w:rsid w:val="00C135BF"/>
    <w:rsid w:val="00C146DA"/>
    <w:rsid w:val="00C14814"/>
    <w:rsid w:val="00C14BAF"/>
    <w:rsid w:val="00C155EA"/>
    <w:rsid w:val="00C206A6"/>
    <w:rsid w:val="00C20792"/>
    <w:rsid w:val="00C21DCA"/>
    <w:rsid w:val="00C22A36"/>
    <w:rsid w:val="00C22FAC"/>
    <w:rsid w:val="00C23008"/>
    <w:rsid w:val="00C236DD"/>
    <w:rsid w:val="00C24FF0"/>
    <w:rsid w:val="00C25B5A"/>
    <w:rsid w:val="00C25CC1"/>
    <w:rsid w:val="00C30D24"/>
    <w:rsid w:val="00C31253"/>
    <w:rsid w:val="00C313BE"/>
    <w:rsid w:val="00C32D09"/>
    <w:rsid w:val="00C33628"/>
    <w:rsid w:val="00C338B6"/>
    <w:rsid w:val="00C33C92"/>
    <w:rsid w:val="00C36BCD"/>
    <w:rsid w:val="00C36F13"/>
    <w:rsid w:val="00C3724C"/>
    <w:rsid w:val="00C41D53"/>
    <w:rsid w:val="00C445FD"/>
    <w:rsid w:val="00C44D1B"/>
    <w:rsid w:val="00C47F77"/>
    <w:rsid w:val="00C50C7E"/>
    <w:rsid w:val="00C53289"/>
    <w:rsid w:val="00C5388E"/>
    <w:rsid w:val="00C55582"/>
    <w:rsid w:val="00C60365"/>
    <w:rsid w:val="00C61538"/>
    <w:rsid w:val="00C61A54"/>
    <w:rsid w:val="00C63C55"/>
    <w:rsid w:val="00C71547"/>
    <w:rsid w:val="00C715FC"/>
    <w:rsid w:val="00C7191B"/>
    <w:rsid w:val="00C7250C"/>
    <w:rsid w:val="00C727B6"/>
    <w:rsid w:val="00C72B71"/>
    <w:rsid w:val="00C73837"/>
    <w:rsid w:val="00C76603"/>
    <w:rsid w:val="00C76CD0"/>
    <w:rsid w:val="00C836E4"/>
    <w:rsid w:val="00C86BD2"/>
    <w:rsid w:val="00C8717F"/>
    <w:rsid w:val="00C87AFB"/>
    <w:rsid w:val="00C87B21"/>
    <w:rsid w:val="00C9138E"/>
    <w:rsid w:val="00C924C0"/>
    <w:rsid w:val="00C9293F"/>
    <w:rsid w:val="00C9386D"/>
    <w:rsid w:val="00C93C7D"/>
    <w:rsid w:val="00C96A52"/>
    <w:rsid w:val="00CA13B0"/>
    <w:rsid w:val="00CA1F22"/>
    <w:rsid w:val="00CA4C13"/>
    <w:rsid w:val="00CB0289"/>
    <w:rsid w:val="00CB0881"/>
    <w:rsid w:val="00CB1453"/>
    <w:rsid w:val="00CB2125"/>
    <w:rsid w:val="00CB2E57"/>
    <w:rsid w:val="00CB3495"/>
    <w:rsid w:val="00CB3C4A"/>
    <w:rsid w:val="00CB4237"/>
    <w:rsid w:val="00CB575A"/>
    <w:rsid w:val="00CB6D16"/>
    <w:rsid w:val="00CB6F1D"/>
    <w:rsid w:val="00CC005F"/>
    <w:rsid w:val="00CC0801"/>
    <w:rsid w:val="00CC26BC"/>
    <w:rsid w:val="00CC276B"/>
    <w:rsid w:val="00CC55EC"/>
    <w:rsid w:val="00CC5867"/>
    <w:rsid w:val="00CC5A4B"/>
    <w:rsid w:val="00CC6D1C"/>
    <w:rsid w:val="00CC6F44"/>
    <w:rsid w:val="00CC709B"/>
    <w:rsid w:val="00CC78D2"/>
    <w:rsid w:val="00CD02E8"/>
    <w:rsid w:val="00CD093E"/>
    <w:rsid w:val="00CD3C3D"/>
    <w:rsid w:val="00CD4E19"/>
    <w:rsid w:val="00CD5AA6"/>
    <w:rsid w:val="00CD5C37"/>
    <w:rsid w:val="00CE01BE"/>
    <w:rsid w:val="00CE1C82"/>
    <w:rsid w:val="00CE2A89"/>
    <w:rsid w:val="00CE3027"/>
    <w:rsid w:val="00CE4DA8"/>
    <w:rsid w:val="00CE6072"/>
    <w:rsid w:val="00CE6F05"/>
    <w:rsid w:val="00CF2337"/>
    <w:rsid w:val="00CF32C2"/>
    <w:rsid w:val="00CF376D"/>
    <w:rsid w:val="00D005C1"/>
    <w:rsid w:val="00D0116A"/>
    <w:rsid w:val="00D016CE"/>
    <w:rsid w:val="00D026C2"/>
    <w:rsid w:val="00D03677"/>
    <w:rsid w:val="00D03D95"/>
    <w:rsid w:val="00D042D0"/>
    <w:rsid w:val="00D062E2"/>
    <w:rsid w:val="00D069FC"/>
    <w:rsid w:val="00D073A2"/>
    <w:rsid w:val="00D07A64"/>
    <w:rsid w:val="00D07F58"/>
    <w:rsid w:val="00D1050C"/>
    <w:rsid w:val="00D12371"/>
    <w:rsid w:val="00D133F1"/>
    <w:rsid w:val="00D1386A"/>
    <w:rsid w:val="00D16B12"/>
    <w:rsid w:val="00D17E16"/>
    <w:rsid w:val="00D17E82"/>
    <w:rsid w:val="00D17F4D"/>
    <w:rsid w:val="00D20510"/>
    <w:rsid w:val="00D21018"/>
    <w:rsid w:val="00D2376F"/>
    <w:rsid w:val="00D2546F"/>
    <w:rsid w:val="00D25A3E"/>
    <w:rsid w:val="00D27E52"/>
    <w:rsid w:val="00D31091"/>
    <w:rsid w:val="00D31325"/>
    <w:rsid w:val="00D31E5B"/>
    <w:rsid w:val="00D32035"/>
    <w:rsid w:val="00D3276F"/>
    <w:rsid w:val="00D32FFA"/>
    <w:rsid w:val="00D34862"/>
    <w:rsid w:val="00D37002"/>
    <w:rsid w:val="00D37296"/>
    <w:rsid w:val="00D372A9"/>
    <w:rsid w:val="00D43B70"/>
    <w:rsid w:val="00D45515"/>
    <w:rsid w:val="00D50196"/>
    <w:rsid w:val="00D509B4"/>
    <w:rsid w:val="00D52BBF"/>
    <w:rsid w:val="00D52D0F"/>
    <w:rsid w:val="00D533EA"/>
    <w:rsid w:val="00D54624"/>
    <w:rsid w:val="00D54AA4"/>
    <w:rsid w:val="00D57613"/>
    <w:rsid w:val="00D57FE4"/>
    <w:rsid w:val="00D60B64"/>
    <w:rsid w:val="00D62B78"/>
    <w:rsid w:val="00D63049"/>
    <w:rsid w:val="00D6499C"/>
    <w:rsid w:val="00D70937"/>
    <w:rsid w:val="00D70A0C"/>
    <w:rsid w:val="00D70B5F"/>
    <w:rsid w:val="00D730D2"/>
    <w:rsid w:val="00D749A7"/>
    <w:rsid w:val="00D74DA3"/>
    <w:rsid w:val="00D7509A"/>
    <w:rsid w:val="00D75468"/>
    <w:rsid w:val="00D76273"/>
    <w:rsid w:val="00D778DF"/>
    <w:rsid w:val="00D832DE"/>
    <w:rsid w:val="00D8358C"/>
    <w:rsid w:val="00D850E8"/>
    <w:rsid w:val="00D85F84"/>
    <w:rsid w:val="00D861C7"/>
    <w:rsid w:val="00D86FF2"/>
    <w:rsid w:val="00D874D3"/>
    <w:rsid w:val="00D87C45"/>
    <w:rsid w:val="00D92523"/>
    <w:rsid w:val="00D9475E"/>
    <w:rsid w:val="00D94F03"/>
    <w:rsid w:val="00D9643E"/>
    <w:rsid w:val="00D96580"/>
    <w:rsid w:val="00D97434"/>
    <w:rsid w:val="00DA138A"/>
    <w:rsid w:val="00DA2E2C"/>
    <w:rsid w:val="00DB023D"/>
    <w:rsid w:val="00DB1B56"/>
    <w:rsid w:val="00DB2A73"/>
    <w:rsid w:val="00DB57D4"/>
    <w:rsid w:val="00DB6521"/>
    <w:rsid w:val="00DB6661"/>
    <w:rsid w:val="00DB6892"/>
    <w:rsid w:val="00DB6E53"/>
    <w:rsid w:val="00DC1E01"/>
    <w:rsid w:val="00DC2A54"/>
    <w:rsid w:val="00DC5DA0"/>
    <w:rsid w:val="00DC5E91"/>
    <w:rsid w:val="00DC6E0A"/>
    <w:rsid w:val="00DC707E"/>
    <w:rsid w:val="00DD1D3A"/>
    <w:rsid w:val="00DD3C6D"/>
    <w:rsid w:val="00DD4605"/>
    <w:rsid w:val="00DD4BEF"/>
    <w:rsid w:val="00DD4DBC"/>
    <w:rsid w:val="00DD5642"/>
    <w:rsid w:val="00DD60C1"/>
    <w:rsid w:val="00DE0C6C"/>
    <w:rsid w:val="00DE13CB"/>
    <w:rsid w:val="00DE180C"/>
    <w:rsid w:val="00DE295E"/>
    <w:rsid w:val="00DE36D3"/>
    <w:rsid w:val="00DE5976"/>
    <w:rsid w:val="00DE5FE6"/>
    <w:rsid w:val="00DE6046"/>
    <w:rsid w:val="00DE74D3"/>
    <w:rsid w:val="00DF0A1D"/>
    <w:rsid w:val="00DF1481"/>
    <w:rsid w:val="00DF162F"/>
    <w:rsid w:val="00DF2CB4"/>
    <w:rsid w:val="00DF330D"/>
    <w:rsid w:val="00DF34C1"/>
    <w:rsid w:val="00DF3C7F"/>
    <w:rsid w:val="00DF4D99"/>
    <w:rsid w:val="00DF4E80"/>
    <w:rsid w:val="00DF694D"/>
    <w:rsid w:val="00DF7713"/>
    <w:rsid w:val="00DF7C16"/>
    <w:rsid w:val="00E01B29"/>
    <w:rsid w:val="00E029E7"/>
    <w:rsid w:val="00E04435"/>
    <w:rsid w:val="00E06640"/>
    <w:rsid w:val="00E06F9B"/>
    <w:rsid w:val="00E1015D"/>
    <w:rsid w:val="00E14CDF"/>
    <w:rsid w:val="00E207CA"/>
    <w:rsid w:val="00E2125C"/>
    <w:rsid w:val="00E212B0"/>
    <w:rsid w:val="00E21B79"/>
    <w:rsid w:val="00E2273F"/>
    <w:rsid w:val="00E22EFF"/>
    <w:rsid w:val="00E312B1"/>
    <w:rsid w:val="00E328E9"/>
    <w:rsid w:val="00E34C56"/>
    <w:rsid w:val="00E34D2F"/>
    <w:rsid w:val="00E34F56"/>
    <w:rsid w:val="00E351EE"/>
    <w:rsid w:val="00E35982"/>
    <w:rsid w:val="00E36952"/>
    <w:rsid w:val="00E36E68"/>
    <w:rsid w:val="00E37418"/>
    <w:rsid w:val="00E37FE3"/>
    <w:rsid w:val="00E40BD9"/>
    <w:rsid w:val="00E451CB"/>
    <w:rsid w:val="00E46A87"/>
    <w:rsid w:val="00E4715A"/>
    <w:rsid w:val="00E473FE"/>
    <w:rsid w:val="00E51A87"/>
    <w:rsid w:val="00E56B01"/>
    <w:rsid w:val="00E57F7B"/>
    <w:rsid w:val="00E60A71"/>
    <w:rsid w:val="00E61540"/>
    <w:rsid w:val="00E61761"/>
    <w:rsid w:val="00E61AD5"/>
    <w:rsid w:val="00E62AA5"/>
    <w:rsid w:val="00E63114"/>
    <w:rsid w:val="00E664C7"/>
    <w:rsid w:val="00E666F4"/>
    <w:rsid w:val="00E677AB"/>
    <w:rsid w:val="00E73750"/>
    <w:rsid w:val="00E73EB6"/>
    <w:rsid w:val="00E779FA"/>
    <w:rsid w:val="00E77B06"/>
    <w:rsid w:val="00E800E6"/>
    <w:rsid w:val="00E81221"/>
    <w:rsid w:val="00E82751"/>
    <w:rsid w:val="00E848B4"/>
    <w:rsid w:val="00E850A5"/>
    <w:rsid w:val="00E85136"/>
    <w:rsid w:val="00E8545C"/>
    <w:rsid w:val="00E8584F"/>
    <w:rsid w:val="00E85BEF"/>
    <w:rsid w:val="00E900CF"/>
    <w:rsid w:val="00E90845"/>
    <w:rsid w:val="00E911CB"/>
    <w:rsid w:val="00E94440"/>
    <w:rsid w:val="00E94E94"/>
    <w:rsid w:val="00E952E0"/>
    <w:rsid w:val="00E96623"/>
    <w:rsid w:val="00E96929"/>
    <w:rsid w:val="00E975A7"/>
    <w:rsid w:val="00EA1438"/>
    <w:rsid w:val="00EA2490"/>
    <w:rsid w:val="00EA2C11"/>
    <w:rsid w:val="00EA2C74"/>
    <w:rsid w:val="00EA3684"/>
    <w:rsid w:val="00EA4AD5"/>
    <w:rsid w:val="00EB078B"/>
    <w:rsid w:val="00EB346F"/>
    <w:rsid w:val="00EB35CE"/>
    <w:rsid w:val="00EB395A"/>
    <w:rsid w:val="00EB4AE1"/>
    <w:rsid w:val="00EB4DFC"/>
    <w:rsid w:val="00EB59AA"/>
    <w:rsid w:val="00EB6101"/>
    <w:rsid w:val="00EB61C8"/>
    <w:rsid w:val="00EB64BA"/>
    <w:rsid w:val="00EB6920"/>
    <w:rsid w:val="00EB6A46"/>
    <w:rsid w:val="00EB722D"/>
    <w:rsid w:val="00EB73E8"/>
    <w:rsid w:val="00EB78C4"/>
    <w:rsid w:val="00EC39D3"/>
    <w:rsid w:val="00EC5EE5"/>
    <w:rsid w:val="00EC60D4"/>
    <w:rsid w:val="00EC74AC"/>
    <w:rsid w:val="00EE009B"/>
    <w:rsid w:val="00EE0CD7"/>
    <w:rsid w:val="00EE0E6E"/>
    <w:rsid w:val="00EE34B2"/>
    <w:rsid w:val="00EE5A45"/>
    <w:rsid w:val="00EE5B1D"/>
    <w:rsid w:val="00EE6AA3"/>
    <w:rsid w:val="00EE7139"/>
    <w:rsid w:val="00EE7C74"/>
    <w:rsid w:val="00EF22FA"/>
    <w:rsid w:val="00EF3C41"/>
    <w:rsid w:val="00EF74B6"/>
    <w:rsid w:val="00EF7A30"/>
    <w:rsid w:val="00F016A8"/>
    <w:rsid w:val="00F01AFC"/>
    <w:rsid w:val="00F040F5"/>
    <w:rsid w:val="00F04248"/>
    <w:rsid w:val="00F0454C"/>
    <w:rsid w:val="00F04E9C"/>
    <w:rsid w:val="00F10386"/>
    <w:rsid w:val="00F10CA9"/>
    <w:rsid w:val="00F13546"/>
    <w:rsid w:val="00F140F4"/>
    <w:rsid w:val="00F15953"/>
    <w:rsid w:val="00F15B4A"/>
    <w:rsid w:val="00F16197"/>
    <w:rsid w:val="00F1732C"/>
    <w:rsid w:val="00F17899"/>
    <w:rsid w:val="00F20442"/>
    <w:rsid w:val="00F20FEC"/>
    <w:rsid w:val="00F21D44"/>
    <w:rsid w:val="00F2300D"/>
    <w:rsid w:val="00F238D5"/>
    <w:rsid w:val="00F26C69"/>
    <w:rsid w:val="00F27286"/>
    <w:rsid w:val="00F2763C"/>
    <w:rsid w:val="00F31BD0"/>
    <w:rsid w:val="00F32B1E"/>
    <w:rsid w:val="00F34B64"/>
    <w:rsid w:val="00F363E9"/>
    <w:rsid w:val="00F40C07"/>
    <w:rsid w:val="00F431E3"/>
    <w:rsid w:val="00F43267"/>
    <w:rsid w:val="00F44B86"/>
    <w:rsid w:val="00F5158C"/>
    <w:rsid w:val="00F517A7"/>
    <w:rsid w:val="00F53357"/>
    <w:rsid w:val="00F539B1"/>
    <w:rsid w:val="00F53ADF"/>
    <w:rsid w:val="00F57AC9"/>
    <w:rsid w:val="00F57B84"/>
    <w:rsid w:val="00F629B9"/>
    <w:rsid w:val="00F6312D"/>
    <w:rsid w:val="00F639BB"/>
    <w:rsid w:val="00F6433B"/>
    <w:rsid w:val="00F64F2F"/>
    <w:rsid w:val="00F6580E"/>
    <w:rsid w:val="00F6609E"/>
    <w:rsid w:val="00F67876"/>
    <w:rsid w:val="00F67FA1"/>
    <w:rsid w:val="00F72140"/>
    <w:rsid w:val="00F72274"/>
    <w:rsid w:val="00F758A4"/>
    <w:rsid w:val="00F776DA"/>
    <w:rsid w:val="00F80D92"/>
    <w:rsid w:val="00F83BA3"/>
    <w:rsid w:val="00F85685"/>
    <w:rsid w:val="00F8738D"/>
    <w:rsid w:val="00F902F6"/>
    <w:rsid w:val="00F9180B"/>
    <w:rsid w:val="00F924E2"/>
    <w:rsid w:val="00F9508D"/>
    <w:rsid w:val="00F9556A"/>
    <w:rsid w:val="00F959A2"/>
    <w:rsid w:val="00F95C7C"/>
    <w:rsid w:val="00F973B4"/>
    <w:rsid w:val="00FA020C"/>
    <w:rsid w:val="00FA02B3"/>
    <w:rsid w:val="00FA08DA"/>
    <w:rsid w:val="00FA28CA"/>
    <w:rsid w:val="00FA2FBB"/>
    <w:rsid w:val="00FA412A"/>
    <w:rsid w:val="00FA53DE"/>
    <w:rsid w:val="00FA6BDD"/>
    <w:rsid w:val="00FA7D73"/>
    <w:rsid w:val="00FB09C9"/>
    <w:rsid w:val="00FB0DFB"/>
    <w:rsid w:val="00FB12AC"/>
    <w:rsid w:val="00FB1D2D"/>
    <w:rsid w:val="00FB20CF"/>
    <w:rsid w:val="00FB351D"/>
    <w:rsid w:val="00FB3F9C"/>
    <w:rsid w:val="00FB4839"/>
    <w:rsid w:val="00FB6190"/>
    <w:rsid w:val="00FB6B3F"/>
    <w:rsid w:val="00FC1248"/>
    <w:rsid w:val="00FC13D5"/>
    <w:rsid w:val="00FC162A"/>
    <w:rsid w:val="00FC1AAF"/>
    <w:rsid w:val="00FC25E0"/>
    <w:rsid w:val="00FC303D"/>
    <w:rsid w:val="00FC361E"/>
    <w:rsid w:val="00FC4B0C"/>
    <w:rsid w:val="00FC58EA"/>
    <w:rsid w:val="00FC674E"/>
    <w:rsid w:val="00FC73F6"/>
    <w:rsid w:val="00FC7853"/>
    <w:rsid w:val="00FD0941"/>
    <w:rsid w:val="00FD1137"/>
    <w:rsid w:val="00FD194D"/>
    <w:rsid w:val="00FD1AE2"/>
    <w:rsid w:val="00FD1D47"/>
    <w:rsid w:val="00FD247B"/>
    <w:rsid w:val="00FD27DC"/>
    <w:rsid w:val="00FD3CB9"/>
    <w:rsid w:val="00FD51CF"/>
    <w:rsid w:val="00FD61A0"/>
    <w:rsid w:val="00FD6DA2"/>
    <w:rsid w:val="00FE13C3"/>
    <w:rsid w:val="00FE2C05"/>
    <w:rsid w:val="00FE3BBD"/>
    <w:rsid w:val="00FE4461"/>
    <w:rsid w:val="00FE4D8A"/>
    <w:rsid w:val="00FE6202"/>
    <w:rsid w:val="00FE72BC"/>
    <w:rsid w:val="00FF11FF"/>
    <w:rsid w:val="00FF1C00"/>
    <w:rsid w:val="00FF2716"/>
    <w:rsid w:val="00FF3355"/>
    <w:rsid w:val="00FF568C"/>
    <w:rsid w:val="00FF6B27"/>
    <w:rsid w:val="00FF7309"/>
    <w:rsid w:val="00FF76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19093D"/>
  <w15:docId w15:val="{1BD784A9-D459-4C39-A635-80FD70A6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25611">
      <w:bodyDiv w:val="1"/>
      <w:marLeft w:val="0"/>
      <w:marRight w:val="0"/>
      <w:marTop w:val="0"/>
      <w:marBottom w:val="0"/>
      <w:divBdr>
        <w:top w:val="none" w:sz="0" w:space="0" w:color="auto"/>
        <w:left w:val="none" w:sz="0" w:space="0" w:color="auto"/>
        <w:bottom w:val="none" w:sz="0" w:space="0" w:color="auto"/>
        <w:right w:val="none" w:sz="0" w:space="0" w:color="auto"/>
      </w:divBdr>
      <w:divsChild>
        <w:div w:id="865018939">
          <w:marLeft w:val="0"/>
          <w:marRight w:val="0"/>
          <w:marTop w:val="0"/>
          <w:marBottom w:val="0"/>
          <w:divBdr>
            <w:top w:val="none" w:sz="0" w:space="0" w:color="auto"/>
            <w:left w:val="none" w:sz="0" w:space="0" w:color="auto"/>
            <w:bottom w:val="none" w:sz="0" w:space="0" w:color="auto"/>
            <w:right w:val="none" w:sz="0" w:space="0" w:color="auto"/>
          </w:divBdr>
          <w:divsChild>
            <w:div w:id="1903906386">
              <w:marLeft w:val="0"/>
              <w:marRight w:val="0"/>
              <w:marTop w:val="0"/>
              <w:marBottom w:val="0"/>
              <w:divBdr>
                <w:top w:val="none" w:sz="0" w:space="0" w:color="auto"/>
                <w:left w:val="none" w:sz="0" w:space="0" w:color="auto"/>
                <w:bottom w:val="none" w:sz="0" w:space="0" w:color="auto"/>
                <w:right w:val="none" w:sz="0" w:space="0" w:color="auto"/>
              </w:divBdr>
              <w:divsChild>
                <w:div w:id="501969801">
                  <w:marLeft w:val="0"/>
                  <w:marRight w:val="0"/>
                  <w:marTop w:val="0"/>
                  <w:marBottom w:val="0"/>
                  <w:divBdr>
                    <w:top w:val="none" w:sz="0" w:space="0" w:color="auto"/>
                    <w:left w:val="none" w:sz="0" w:space="0" w:color="auto"/>
                    <w:bottom w:val="none" w:sz="0" w:space="0" w:color="auto"/>
                    <w:right w:val="none" w:sz="0" w:space="0" w:color="auto"/>
                  </w:divBdr>
                  <w:divsChild>
                    <w:div w:id="1918201241">
                      <w:marLeft w:val="1"/>
                      <w:marRight w:val="1"/>
                      <w:marTop w:val="0"/>
                      <w:marBottom w:val="0"/>
                      <w:divBdr>
                        <w:top w:val="none" w:sz="0" w:space="0" w:color="auto"/>
                        <w:left w:val="none" w:sz="0" w:space="0" w:color="auto"/>
                        <w:bottom w:val="none" w:sz="0" w:space="0" w:color="auto"/>
                        <w:right w:val="none" w:sz="0" w:space="0" w:color="auto"/>
                      </w:divBdr>
                      <w:divsChild>
                        <w:div w:id="488521048">
                          <w:marLeft w:val="0"/>
                          <w:marRight w:val="0"/>
                          <w:marTop w:val="0"/>
                          <w:marBottom w:val="0"/>
                          <w:divBdr>
                            <w:top w:val="none" w:sz="0" w:space="0" w:color="auto"/>
                            <w:left w:val="none" w:sz="0" w:space="0" w:color="auto"/>
                            <w:bottom w:val="none" w:sz="0" w:space="0" w:color="auto"/>
                            <w:right w:val="none" w:sz="0" w:space="0" w:color="auto"/>
                          </w:divBdr>
                          <w:divsChild>
                            <w:div w:id="965963855">
                              <w:marLeft w:val="0"/>
                              <w:marRight w:val="0"/>
                              <w:marTop w:val="0"/>
                              <w:marBottom w:val="360"/>
                              <w:divBdr>
                                <w:top w:val="none" w:sz="0" w:space="0" w:color="auto"/>
                                <w:left w:val="none" w:sz="0" w:space="0" w:color="auto"/>
                                <w:bottom w:val="none" w:sz="0" w:space="0" w:color="auto"/>
                                <w:right w:val="none" w:sz="0" w:space="0" w:color="auto"/>
                              </w:divBdr>
                              <w:divsChild>
                                <w:div w:id="397942461">
                                  <w:marLeft w:val="0"/>
                                  <w:marRight w:val="0"/>
                                  <w:marTop w:val="0"/>
                                  <w:marBottom w:val="0"/>
                                  <w:divBdr>
                                    <w:top w:val="none" w:sz="0" w:space="0" w:color="auto"/>
                                    <w:left w:val="none" w:sz="0" w:space="0" w:color="auto"/>
                                    <w:bottom w:val="none" w:sz="0" w:space="0" w:color="auto"/>
                                    <w:right w:val="none" w:sz="0" w:space="0" w:color="auto"/>
                                  </w:divBdr>
                                  <w:divsChild>
                                    <w:div w:id="509176249">
                                      <w:marLeft w:val="0"/>
                                      <w:marRight w:val="0"/>
                                      <w:marTop w:val="0"/>
                                      <w:marBottom w:val="0"/>
                                      <w:divBdr>
                                        <w:top w:val="none" w:sz="0" w:space="0" w:color="auto"/>
                                        <w:left w:val="none" w:sz="0" w:space="0" w:color="auto"/>
                                        <w:bottom w:val="none" w:sz="0" w:space="0" w:color="auto"/>
                                        <w:right w:val="none" w:sz="0" w:space="0" w:color="auto"/>
                                      </w:divBdr>
                                      <w:divsChild>
                                        <w:div w:id="940450402">
                                          <w:marLeft w:val="0"/>
                                          <w:marRight w:val="0"/>
                                          <w:marTop w:val="0"/>
                                          <w:marBottom w:val="0"/>
                                          <w:divBdr>
                                            <w:top w:val="none" w:sz="0" w:space="0" w:color="auto"/>
                                            <w:left w:val="none" w:sz="0" w:space="0" w:color="auto"/>
                                            <w:bottom w:val="none" w:sz="0" w:space="0" w:color="auto"/>
                                            <w:right w:val="none" w:sz="0" w:space="0" w:color="auto"/>
                                          </w:divBdr>
                                          <w:divsChild>
                                            <w:div w:id="261035441">
                                              <w:marLeft w:val="0"/>
                                              <w:marRight w:val="0"/>
                                              <w:marTop w:val="0"/>
                                              <w:marBottom w:val="0"/>
                                              <w:divBdr>
                                                <w:top w:val="none" w:sz="0" w:space="0" w:color="auto"/>
                                                <w:left w:val="none" w:sz="0" w:space="0" w:color="auto"/>
                                                <w:bottom w:val="none" w:sz="0" w:space="0" w:color="auto"/>
                                                <w:right w:val="none" w:sz="0" w:space="0" w:color="auto"/>
                                              </w:divBdr>
                                              <w:divsChild>
                                                <w:div w:id="8093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262176">
      <w:bodyDiv w:val="1"/>
      <w:marLeft w:val="0"/>
      <w:marRight w:val="0"/>
      <w:marTop w:val="0"/>
      <w:marBottom w:val="0"/>
      <w:divBdr>
        <w:top w:val="none" w:sz="0" w:space="0" w:color="auto"/>
        <w:left w:val="none" w:sz="0" w:space="0" w:color="auto"/>
        <w:bottom w:val="none" w:sz="0" w:space="0" w:color="auto"/>
        <w:right w:val="none" w:sz="0" w:space="0" w:color="auto"/>
      </w:divBdr>
      <w:divsChild>
        <w:div w:id="1414740439">
          <w:marLeft w:val="0"/>
          <w:marRight w:val="0"/>
          <w:marTop w:val="0"/>
          <w:marBottom w:val="0"/>
          <w:divBdr>
            <w:top w:val="none" w:sz="0" w:space="0" w:color="auto"/>
            <w:left w:val="none" w:sz="0" w:space="0" w:color="auto"/>
            <w:bottom w:val="none" w:sz="0" w:space="0" w:color="auto"/>
            <w:right w:val="none" w:sz="0" w:space="0" w:color="auto"/>
          </w:divBdr>
          <w:divsChild>
            <w:div w:id="375936855">
              <w:marLeft w:val="0"/>
              <w:marRight w:val="0"/>
              <w:marTop w:val="0"/>
              <w:marBottom w:val="0"/>
              <w:divBdr>
                <w:top w:val="none" w:sz="0" w:space="0" w:color="auto"/>
                <w:left w:val="none" w:sz="0" w:space="0" w:color="auto"/>
                <w:bottom w:val="none" w:sz="0" w:space="0" w:color="auto"/>
                <w:right w:val="none" w:sz="0" w:space="0" w:color="auto"/>
              </w:divBdr>
              <w:divsChild>
                <w:div w:id="373383716">
                  <w:marLeft w:val="0"/>
                  <w:marRight w:val="0"/>
                  <w:marTop w:val="0"/>
                  <w:marBottom w:val="0"/>
                  <w:divBdr>
                    <w:top w:val="none" w:sz="0" w:space="0" w:color="auto"/>
                    <w:left w:val="none" w:sz="0" w:space="0" w:color="auto"/>
                    <w:bottom w:val="none" w:sz="0" w:space="0" w:color="auto"/>
                    <w:right w:val="none" w:sz="0" w:space="0" w:color="auto"/>
                  </w:divBdr>
                  <w:divsChild>
                    <w:div w:id="1265839615">
                      <w:marLeft w:val="1"/>
                      <w:marRight w:val="1"/>
                      <w:marTop w:val="0"/>
                      <w:marBottom w:val="0"/>
                      <w:divBdr>
                        <w:top w:val="none" w:sz="0" w:space="0" w:color="auto"/>
                        <w:left w:val="none" w:sz="0" w:space="0" w:color="auto"/>
                        <w:bottom w:val="none" w:sz="0" w:space="0" w:color="auto"/>
                        <w:right w:val="none" w:sz="0" w:space="0" w:color="auto"/>
                      </w:divBdr>
                      <w:divsChild>
                        <w:div w:id="519701619">
                          <w:marLeft w:val="0"/>
                          <w:marRight w:val="0"/>
                          <w:marTop w:val="0"/>
                          <w:marBottom w:val="0"/>
                          <w:divBdr>
                            <w:top w:val="none" w:sz="0" w:space="0" w:color="auto"/>
                            <w:left w:val="none" w:sz="0" w:space="0" w:color="auto"/>
                            <w:bottom w:val="none" w:sz="0" w:space="0" w:color="auto"/>
                            <w:right w:val="none" w:sz="0" w:space="0" w:color="auto"/>
                          </w:divBdr>
                          <w:divsChild>
                            <w:div w:id="1026713868">
                              <w:marLeft w:val="0"/>
                              <w:marRight w:val="0"/>
                              <w:marTop w:val="0"/>
                              <w:marBottom w:val="360"/>
                              <w:divBdr>
                                <w:top w:val="none" w:sz="0" w:space="0" w:color="auto"/>
                                <w:left w:val="none" w:sz="0" w:space="0" w:color="auto"/>
                                <w:bottom w:val="none" w:sz="0" w:space="0" w:color="auto"/>
                                <w:right w:val="none" w:sz="0" w:space="0" w:color="auto"/>
                              </w:divBdr>
                              <w:divsChild>
                                <w:div w:id="1627586758">
                                  <w:marLeft w:val="0"/>
                                  <w:marRight w:val="0"/>
                                  <w:marTop w:val="0"/>
                                  <w:marBottom w:val="0"/>
                                  <w:divBdr>
                                    <w:top w:val="none" w:sz="0" w:space="0" w:color="auto"/>
                                    <w:left w:val="none" w:sz="0" w:space="0" w:color="auto"/>
                                    <w:bottom w:val="none" w:sz="0" w:space="0" w:color="auto"/>
                                    <w:right w:val="none" w:sz="0" w:space="0" w:color="auto"/>
                                  </w:divBdr>
                                  <w:divsChild>
                                    <w:div w:id="1466503148">
                                      <w:marLeft w:val="0"/>
                                      <w:marRight w:val="0"/>
                                      <w:marTop w:val="0"/>
                                      <w:marBottom w:val="0"/>
                                      <w:divBdr>
                                        <w:top w:val="none" w:sz="0" w:space="0" w:color="auto"/>
                                        <w:left w:val="none" w:sz="0" w:space="0" w:color="auto"/>
                                        <w:bottom w:val="none" w:sz="0" w:space="0" w:color="auto"/>
                                        <w:right w:val="none" w:sz="0" w:space="0" w:color="auto"/>
                                      </w:divBdr>
                                      <w:divsChild>
                                        <w:div w:id="1094205413">
                                          <w:marLeft w:val="0"/>
                                          <w:marRight w:val="0"/>
                                          <w:marTop w:val="0"/>
                                          <w:marBottom w:val="0"/>
                                          <w:divBdr>
                                            <w:top w:val="none" w:sz="0" w:space="0" w:color="auto"/>
                                            <w:left w:val="none" w:sz="0" w:space="0" w:color="auto"/>
                                            <w:bottom w:val="none" w:sz="0" w:space="0" w:color="auto"/>
                                            <w:right w:val="none" w:sz="0" w:space="0" w:color="auto"/>
                                          </w:divBdr>
                                          <w:divsChild>
                                            <w:div w:id="1196888991">
                                              <w:marLeft w:val="0"/>
                                              <w:marRight w:val="0"/>
                                              <w:marTop w:val="0"/>
                                              <w:marBottom w:val="0"/>
                                              <w:divBdr>
                                                <w:top w:val="none" w:sz="0" w:space="0" w:color="auto"/>
                                                <w:left w:val="none" w:sz="0" w:space="0" w:color="auto"/>
                                                <w:bottom w:val="none" w:sz="0" w:space="0" w:color="auto"/>
                                                <w:right w:val="none" w:sz="0" w:space="0" w:color="auto"/>
                                              </w:divBdr>
                                              <w:divsChild>
                                                <w:div w:id="120560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47319">
      <w:bodyDiv w:val="1"/>
      <w:marLeft w:val="0"/>
      <w:marRight w:val="0"/>
      <w:marTop w:val="0"/>
      <w:marBottom w:val="0"/>
      <w:divBdr>
        <w:top w:val="none" w:sz="0" w:space="0" w:color="auto"/>
        <w:left w:val="none" w:sz="0" w:space="0" w:color="auto"/>
        <w:bottom w:val="none" w:sz="0" w:space="0" w:color="auto"/>
        <w:right w:val="none" w:sz="0" w:space="0" w:color="auto"/>
      </w:divBdr>
      <w:divsChild>
        <w:div w:id="115562306">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37875268">
                  <w:marLeft w:val="0"/>
                  <w:marRight w:val="0"/>
                  <w:marTop w:val="0"/>
                  <w:marBottom w:val="0"/>
                  <w:divBdr>
                    <w:top w:val="none" w:sz="0" w:space="0" w:color="auto"/>
                    <w:left w:val="none" w:sz="0" w:space="0" w:color="auto"/>
                    <w:bottom w:val="none" w:sz="0" w:space="0" w:color="auto"/>
                    <w:right w:val="none" w:sz="0" w:space="0" w:color="auto"/>
                  </w:divBdr>
                  <w:divsChild>
                    <w:div w:id="1782452292">
                      <w:marLeft w:val="1"/>
                      <w:marRight w:val="1"/>
                      <w:marTop w:val="0"/>
                      <w:marBottom w:val="0"/>
                      <w:divBdr>
                        <w:top w:val="none" w:sz="0" w:space="0" w:color="auto"/>
                        <w:left w:val="none" w:sz="0" w:space="0" w:color="auto"/>
                        <w:bottom w:val="none" w:sz="0" w:space="0" w:color="auto"/>
                        <w:right w:val="none" w:sz="0" w:space="0" w:color="auto"/>
                      </w:divBdr>
                      <w:divsChild>
                        <w:div w:id="1731877500">
                          <w:marLeft w:val="0"/>
                          <w:marRight w:val="0"/>
                          <w:marTop w:val="0"/>
                          <w:marBottom w:val="0"/>
                          <w:divBdr>
                            <w:top w:val="none" w:sz="0" w:space="0" w:color="auto"/>
                            <w:left w:val="none" w:sz="0" w:space="0" w:color="auto"/>
                            <w:bottom w:val="none" w:sz="0" w:space="0" w:color="auto"/>
                            <w:right w:val="none" w:sz="0" w:space="0" w:color="auto"/>
                          </w:divBdr>
                          <w:divsChild>
                            <w:div w:id="120416496">
                              <w:marLeft w:val="0"/>
                              <w:marRight w:val="0"/>
                              <w:marTop w:val="0"/>
                              <w:marBottom w:val="360"/>
                              <w:divBdr>
                                <w:top w:val="none" w:sz="0" w:space="0" w:color="auto"/>
                                <w:left w:val="none" w:sz="0" w:space="0" w:color="auto"/>
                                <w:bottom w:val="none" w:sz="0" w:space="0" w:color="auto"/>
                                <w:right w:val="none" w:sz="0" w:space="0" w:color="auto"/>
                              </w:divBdr>
                              <w:divsChild>
                                <w:div w:id="539516091">
                                  <w:marLeft w:val="0"/>
                                  <w:marRight w:val="0"/>
                                  <w:marTop w:val="0"/>
                                  <w:marBottom w:val="0"/>
                                  <w:divBdr>
                                    <w:top w:val="none" w:sz="0" w:space="0" w:color="auto"/>
                                    <w:left w:val="none" w:sz="0" w:space="0" w:color="auto"/>
                                    <w:bottom w:val="none" w:sz="0" w:space="0" w:color="auto"/>
                                    <w:right w:val="none" w:sz="0" w:space="0" w:color="auto"/>
                                  </w:divBdr>
                                  <w:divsChild>
                                    <w:div w:id="147750304">
                                      <w:marLeft w:val="0"/>
                                      <w:marRight w:val="0"/>
                                      <w:marTop w:val="0"/>
                                      <w:marBottom w:val="0"/>
                                      <w:divBdr>
                                        <w:top w:val="none" w:sz="0" w:space="0" w:color="auto"/>
                                        <w:left w:val="none" w:sz="0" w:space="0" w:color="auto"/>
                                        <w:bottom w:val="none" w:sz="0" w:space="0" w:color="auto"/>
                                        <w:right w:val="none" w:sz="0" w:space="0" w:color="auto"/>
                                      </w:divBdr>
                                      <w:divsChild>
                                        <w:div w:id="13250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745154168">
      <w:bodyDiv w:val="1"/>
      <w:marLeft w:val="0"/>
      <w:marRight w:val="0"/>
      <w:marTop w:val="0"/>
      <w:marBottom w:val="0"/>
      <w:divBdr>
        <w:top w:val="none" w:sz="0" w:space="0" w:color="auto"/>
        <w:left w:val="none" w:sz="0" w:space="0" w:color="auto"/>
        <w:bottom w:val="none" w:sz="0" w:space="0" w:color="auto"/>
        <w:right w:val="none" w:sz="0" w:space="0" w:color="auto"/>
      </w:divBdr>
      <w:divsChild>
        <w:div w:id="712849523">
          <w:marLeft w:val="0"/>
          <w:marRight w:val="0"/>
          <w:marTop w:val="0"/>
          <w:marBottom w:val="0"/>
          <w:divBdr>
            <w:top w:val="none" w:sz="0" w:space="0" w:color="auto"/>
            <w:left w:val="none" w:sz="0" w:space="0" w:color="auto"/>
            <w:bottom w:val="none" w:sz="0" w:space="0" w:color="auto"/>
            <w:right w:val="none" w:sz="0" w:space="0" w:color="auto"/>
          </w:divBdr>
          <w:divsChild>
            <w:div w:id="951477132">
              <w:marLeft w:val="0"/>
              <w:marRight w:val="0"/>
              <w:marTop w:val="0"/>
              <w:marBottom w:val="0"/>
              <w:divBdr>
                <w:top w:val="none" w:sz="0" w:space="0" w:color="auto"/>
                <w:left w:val="none" w:sz="0" w:space="0" w:color="auto"/>
                <w:bottom w:val="none" w:sz="0" w:space="0" w:color="auto"/>
                <w:right w:val="none" w:sz="0" w:space="0" w:color="auto"/>
              </w:divBdr>
              <w:divsChild>
                <w:div w:id="57092681">
                  <w:marLeft w:val="0"/>
                  <w:marRight w:val="0"/>
                  <w:marTop w:val="0"/>
                  <w:marBottom w:val="0"/>
                  <w:divBdr>
                    <w:top w:val="none" w:sz="0" w:space="0" w:color="auto"/>
                    <w:left w:val="none" w:sz="0" w:space="0" w:color="auto"/>
                    <w:bottom w:val="none" w:sz="0" w:space="0" w:color="auto"/>
                    <w:right w:val="none" w:sz="0" w:space="0" w:color="auto"/>
                  </w:divBdr>
                  <w:divsChild>
                    <w:div w:id="239213623">
                      <w:marLeft w:val="1"/>
                      <w:marRight w:val="1"/>
                      <w:marTop w:val="0"/>
                      <w:marBottom w:val="0"/>
                      <w:divBdr>
                        <w:top w:val="none" w:sz="0" w:space="0" w:color="auto"/>
                        <w:left w:val="none" w:sz="0" w:space="0" w:color="auto"/>
                        <w:bottom w:val="none" w:sz="0" w:space="0" w:color="auto"/>
                        <w:right w:val="none" w:sz="0" w:space="0" w:color="auto"/>
                      </w:divBdr>
                      <w:divsChild>
                        <w:div w:id="1132476767">
                          <w:marLeft w:val="0"/>
                          <w:marRight w:val="0"/>
                          <w:marTop w:val="0"/>
                          <w:marBottom w:val="0"/>
                          <w:divBdr>
                            <w:top w:val="none" w:sz="0" w:space="0" w:color="auto"/>
                            <w:left w:val="none" w:sz="0" w:space="0" w:color="auto"/>
                            <w:bottom w:val="none" w:sz="0" w:space="0" w:color="auto"/>
                            <w:right w:val="none" w:sz="0" w:space="0" w:color="auto"/>
                          </w:divBdr>
                          <w:divsChild>
                            <w:div w:id="406804101">
                              <w:marLeft w:val="0"/>
                              <w:marRight w:val="0"/>
                              <w:marTop w:val="0"/>
                              <w:marBottom w:val="36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sChild>
                                    <w:div w:id="966743128">
                                      <w:marLeft w:val="0"/>
                                      <w:marRight w:val="0"/>
                                      <w:marTop w:val="0"/>
                                      <w:marBottom w:val="0"/>
                                      <w:divBdr>
                                        <w:top w:val="none" w:sz="0" w:space="0" w:color="auto"/>
                                        <w:left w:val="none" w:sz="0" w:space="0" w:color="auto"/>
                                        <w:bottom w:val="none" w:sz="0" w:space="0" w:color="auto"/>
                                        <w:right w:val="none" w:sz="0" w:space="0" w:color="auto"/>
                                      </w:divBdr>
                                      <w:divsChild>
                                        <w:div w:id="14465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9027516">
      <w:bodyDiv w:val="1"/>
      <w:marLeft w:val="0"/>
      <w:marRight w:val="0"/>
      <w:marTop w:val="0"/>
      <w:marBottom w:val="0"/>
      <w:divBdr>
        <w:top w:val="none" w:sz="0" w:space="0" w:color="auto"/>
        <w:left w:val="none" w:sz="0" w:space="0" w:color="auto"/>
        <w:bottom w:val="none" w:sz="0" w:space="0" w:color="auto"/>
        <w:right w:val="none" w:sz="0" w:space="0" w:color="auto"/>
      </w:divBdr>
      <w:divsChild>
        <w:div w:id="635063753">
          <w:marLeft w:val="0"/>
          <w:marRight w:val="0"/>
          <w:marTop w:val="0"/>
          <w:marBottom w:val="0"/>
          <w:divBdr>
            <w:top w:val="none" w:sz="0" w:space="0" w:color="auto"/>
            <w:left w:val="none" w:sz="0" w:space="0" w:color="auto"/>
            <w:bottom w:val="none" w:sz="0" w:space="0" w:color="auto"/>
            <w:right w:val="none" w:sz="0" w:space="0" w:color="auto"/>
          </w:divBdr>
          <w:divsChild>
            <w:div w:id="1357928375">
              <w:marLeft w:val="0"/>
              <w:marRight w:val="0"/>
              <w:marTop w:val="0"/>
              <w:marBottom w:val="0"/>
              <w:divBdr>
                <w:top w:val="none" w:sz="0" w:space="0" w:color="auto"/>
                <w:left w:val="none" w:sz="0" w:space="0" w:color="auto"/>
                <w:bottom w:val="none" w:sz="0" w:space="0" w:color="auto"/>
                <w:right w:val="none" w:sz="0" w:space="0" w:color="auto"/>
              </w:divBdr>
              <w:divsChild>
                <w:div w:id="1985311167">
                  <w:marLeft w:val="0"/>
                  <w:marRight w:val="0"/>
                  <w:marTop w:val="0"/>
                  <w:marBottom w:val="0"/>
                  <w:divBdr>
                    <w:top w:val="none" w:sz="0" w:space="0" w:color="auto"/>
                    <w:left w:val="none" w:sz="0" w:space="0" w:color="auto"/>
                    <w:bottom w:val="none" w:sz="0" w:space="0" w:color="auto"/>
                    <w:right w:val="none" w:sz="0" w:space="0" w:color="auto"/>
                  </w:divBdr>
                  <w:divsChild>
                    <w:div w:id="35664025">
                      <w:marLeft w:val="1"/>
                      <w:marRight w:val="1"/>
                      <w:marTop w:val="0"/>
                      <w:marBottom w:val="0"/>
                      <w:divBdr>
                        <w:top w:val="none" w:sz="0" w:space="0" w:color="auto"/>
                        <w:left w:val="none" w:sz="0" w:space="0" w:color="auto"/>
                        <w:bottom w:val="none" w:sz="0" w:space="0" w:color="auto"/>
                        <w:right w:val="none" w:sz="0" w:space="0" w:color="auto"/>
                      </w:divBdr>
                      <w:divsChild>
                        <w:div w:id="2012639520">
                          <w:marLeft w:val="0"/>
                          <w:marRight w:val="0"/>
                          <w:marTop w:val="0"/>
                          <w:marBottom w:val="0"/>
                          <w:divBdr>
                            <w:top w:val="none" w:sz="0" w:space="0" w:color="auto"/>
                            <w:left w:val="none" w:sz="0" w:space="0" w:color="auto"/>
                            <w:bottom w:val="none" w:sz="0" w:space="0" w:color="auto"/>
                            <w:right w:val="none" w:sz="0" w:space="0" w:color="auto"/>
                          </w:divBdr>
                          <w:divsChild>
                            <w:div w:id="449710180">
                              <w:marLeft w:val="0"/>
                              <w:marRight w:val="0"/>
                              <w:marTop w:val="0"/>
                              <w:marBottom w:val="360"/>
                              <w:divBdr>
                                <w:top w:val="none" w:sz="0" w:space="0" w:color="auto"/>
                                <w:left w:val="none" w:sz="0" w:space="0" w:color="auto"/>
                                <w:bottom w:val="none" w:sz="0" w:space="0" w:color="auto"/>
                                <w:right w:val="none" w:sz="0" w:space="0" w:color="auto"/>
                              </w:divBdr>
                              <w:divsChild>
                                <w:div w:id="1550460061">
                                  <w:marLeft w:val="0"/>
                                  <w:marRight w:val="0"/>
                                  <w:marTop w:val="0"/>
                                  <w:marBottom w:val="0"/>
                                  <w:divBdr>
                                    <w:top w:val="none" w:sz="0" w:space="0" w:color="auto"/>
                                    <w:left w:val="none" w:sz="0" w:space="0" w:color="auto"/>
                                    <w:bottom w:val="none" w:sz="0" w:space="0" w:color="auto"/>
                                    <w:right w:val="none" w:sz="0" w:space="0" w:color="auto"/>
                                  </w:divBdr>
                                  <w:divsChild>
                                    <w:div w:id="1312978331">
                                      <w:marLeft w:val="0"/>
                                      <w:marRight w:val="0"/>
                                      <w:marTop w:val="0"/>
                                      <w:marBottom w:val="0"/>
                                      <w:divBdr>
                                        <w:top w:val="none" w:sz="0" w:space="0" w:color="auto"/>
                                        <w:left w:val="none" w:sz="0" w:space="0" w:color="auto"/>
                                        <w:bottom w:val="none" w:sz="0" w:space="0" w:color="auto"/>
                                        <w:right w:val="none" w:sz="0" w:space="0" w:color="auto"/>
                                      </w:divBdr>
                                      <w:divsChild>
                                        <w:div w:id="1915318742">
                                          <w:marLeft w:val="0"/>
                                          <w:marRight w:val="0"/>
                                          <w:marTop w:val="0"/>
                                          <w:marBottom w:val="0"/>
                                          <w:divBdr>
                                            <w:top w:val="none" w:sz="0" w:space="0" w:color="auto"/>
                                            <w:left w:val="none" w:sz="0" w:space="0" w:color="auto"/>
                                            <w:bottom w:val="none" w:sz="0" w:space="0" w:color="auto"/>
                                            <w:right w:val="none" w:sz="0" w:space="0" w:color="auto"/>
                                          </w:divBdr>
                                          <w:divsChild>
                                            <w:div w:id="961107617">
                                              <w:marLeft w:val="0"/>
                                              <w:marRight w:val="0"/>
                                              <w:marTop w:val="0"/>
                                              <w:marBottom w:val="0"/>
                                              <w:divBdr>
                                                <w:top w:val="none" w:sz="0" w:space="0" w:color="auto"/>
                                                <w:left w:val="none" w:sz="0" w:space="0" w:color="auto"/>
                                                <w:bottom w:val="none" w:sz="0" w:space="0" w:color="auto"/>
                                                <w:right w:val="none" w:sz="0" w:space="0" w:color="auto"/>
                                              </w:divBdr>
                                              <w:divsChild>
                                                <w:div w:id="6172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87432402">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3603521">
      <w:bodyDiv w:val="1"/>
      <w:marLeft w:val="0"/>
      <w:marRight w:val="0"/>
      <w:marTop w:val="0"/>
      <w:marBottom w:val="0"/>
      <w:divBdr>
        <w:top w:val="none" w:sz="0" w:space="0" w:color="auto"/>
        <w:left w:val="none" w:sz="0" w:space="0" w:color="auto"/>
        <w:bottom w:val="none" w:sz="0" w:space="0" w:color="auto"/>
        <w:right w:val="none" w:sz="0" w:space="0" w:color="auto"/>
      </w:divBdr>
      <w:divsChild>
        <w:div w:id="371855567">
          <w:marLeft w:val="0"/>
          <w:marRight w:val="0"/>
          <w:marTop w:val="0"/>
          <w:marBottom w:val="0"/>
          <w:divBdr>
            <w:top w:val="none" w:sz="0" w:space="0" w:color="auto"/>
            <w:left w:val="none" w:sz="0" w:space="0" w:color="auto"/>
            <w:bottom w:val="none" w:sz="0" w:space="0" w:color="auto"/>
            <w:right w:val="none" w:sz="0" w:space="0" w:color="auto"/>
          </w:divBdr>
          <w:divsChild>
            <w:div w:id="548495861">
              <w:marLeft w:val="0"/>
              <w:marRight w:val="0"/>
              <w:marTop w:val="0"/>
              <w:marBottom w:val="0"/>
              <w:divBdr>
                <w:top w:val="none" w:sz="0" w:space="0" w:color="auto"/>
                <w:left w:val="none" w:sz="0" w:space="0" w:color="auto"/>
                <w:bottom w:val="none" w:sz="0" w:space="0" w:color="auto"/>
                <w:right w:val="none" w:sz="0" w:space="0" w:color="auto"/>
              </w:divBdr>
              <w:divsChild>
                <w:div w:id="1039550426">
                  <w:marLeft w:val="0"/>
                  <w:marRight w:val="0"/>
                  <w:marTop w:val="0"/>
                  <w:marBottom w:val="0"/>
                  <w:divBdr>
                    <w:top w:val="none" w:sz="0" w:space="0" w:color="auto"/>
                    <w:left w:val="none" w:sz="0" w:space="0" w:color="auto"/>
                    <w:bottom w:val="none" w:sz="0" w:space="0" w:color="auto"/>
                    <w:right w:val="none" w:sz="0" w:space="0" w:color="auto"/>
                  </w:divBdr>
                  <w:divsChild>
                    <w:div w:id="667053302">
                      <w:marLeft w:val="1"/>
                      <w:marRight w:val="1"/>
                      <w:marTop w:val="0"/>
                      <w:marBottom w:val="0"/>
                      <w:divBdr>
                        <w:top w:val="none" w:sz="0" w:space="0" w:color="auto"/>
                        <w:left w:val="none" w:sz="0" w:space="0" w:color="auto"/>
                        <w:bottom w:val="none" w:sz="0" w:space="0" w:color="auto"/>
                        <w:right w:val="none" w:sz="0" w:space="0" w:color="auto"/>
                      </w:divBdr>
                      <w:divsChild>
                        <w:div w:id="1745059790">
                          <w:marLeft w:val="0"/>
                          <w:marRight w:val="0"/>
                          <w:marTop w:val="0"/>
                          <w:marBottom w:val="0"/>
                          <w:divBdr>
                            <w:top w:val="none" w:sz="0" w:space="0" w:color="auto"/>
                            <w:left w:val="none" w:sz="0" w:space="0" w:color="auto"/>
                            <w:bottom w:val="none" w:sz="0" w:space="0" w:color="auto"/>
                            <w:right w:val="none" w:sz="0" w:space="0" w:color="auto"/>
                          </w:divBdr>
                          <w:divsChild>
                            <w:div w:id="1309748393">
                              <w:marLeft w:val="0"/>
                              <w:marRight w:val="0"/>
                              <w:marTop w:val="0"/>
                              <w:marBottom w:val="360"/>
                              <w:divBdr>
                                <w:top w:val="none" w:sz="0" w:space="0" w:color="auto"/>
                                <w:left w:val="none" w:sz="0" w:space="0" w:color="auto"/>
                                <w:bottom w:val="none" w:sz="0" w:space="0" w:color="auto"/>
                                <w:right w:val="none" w:sz="0" w:space="0" w:color="auto"/>
                              </w:divBdr>
                              <w:divsChild>
                                <w:div w:id="347411840">
                                  <w:marLeft w:val="0"/>
                                  <w:marRight w:val="0"/>
                                  <w:marTop w:val="0"/>
                                  <w:marBottom w:val="0"/>
                                  <w:divBdr>
                                    <w:top w:val="none" w:sz="0" w:space="0" w:color="auto"/>
                                    <w:left w:val="none" w:sz="0" w:space="0" w:color="auto"/>
                                    <w:bottom w:val="none" w:sz="0" w:space="0" w:color="auto"/>
                                    <w:right w:val="none" w:sz="0" w:space="0" w:color="auto"/>
                                  </w:divBdr>
                                  <w:divsChild>
                                    <w:div w:id="936910400">
                                      <w:marLeft w:val="0"/>
                                      <w:marRight w:val="0"/>
                                      <w:marTop w:val="0"/>
                                      <w:marBottom w:val="0"/>
                                      <w:divBdr>
                                        <w:top w:val="none" w:sz="0" w:space="0" w:color="auto"/>
                                        <w:left w:val="none" w:sz="0" w:space="0" w:color="auto"/>
                                        <w:bottom w:val="none" w:sz="0" w:space="0" w:color="auto"/>
                                        <w:right w:val="none" w:sz="0" w:space="0" w:color="auto"/>
                                      </w:divBdr>
                                      <w:divsChild>
                                        <w:div w:id="463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64786239">
      <w:bodyDiv w:val="1"/>
      <w:marLeft w:val="0"/>
      <w:marRight w:val="0"/>
      <w:marTop w:val="0"/>
      <w:marBottom w:val="0"/>
      <w:divBdr>
        <w:top w:val="none" w:sz="0" w:space="0" w:color="auto"/>
        <w:left w:val="none" w:sz="0" w:space="0" w:color="auto"/>
        <w:bottom w:val="none" w:sz="0" w:space="0" w:color="auto"/>
        <w:right w:val="none" w:sz="0" w:space="0" w:color="auto"/>
      </w:divBdr>
      <w:divsChild>
        <w:div w:id="2121486548">
          <w:marLeft w:val="0"/>
          <w:marRight w:val="0"/>
          <w:marTop w:val="0"/>
          <w:marBottom w:val="0"/>
          <w:divBdr>
            <w:top w:val="none" w:sz="0" w:space="0" w:color="auto"/>
            <w:left w:val="none" w:sz="0" w:space="0" w:color="auto"/>
            <w:bottom w:val="none" w:sz="0" w:space="0" w:color="auto"/>
            <w:right w:val="none" w:sz="0" w:space="0" w:color="auto"/>
          </w:divBdr>
          <w:divsChild>
            <w:div w:id="1929802660">
              <w:marLeft w:val="0"/>
              <w:marRight w:val="0"/>
              <w:marTop w:val="0"/>
              <w:marBottom w:val="0"/>
              <w:divBdr>
                <w:top w:val="none" w:sz="0" w:space="0" w:color="auto"/>
                <w:left w:val="none" w:sz="0" w:space="0" w:color="auto"/>
                <w:bottom w:val="none" w:sz="0" w:space="0" w:color="auto"/>
                <w:right w:val="none" w:sz="0" w:space="0" w:color="auto"/>
              </w:divBdr>
              <w:divsChild>
                <w:div w:id="1988971044">
                  <w:marLeft w:val="0"/>
                  <w:marRight w:val="0"/>
                  <w:marTop w:val="0"/>
                  <w:marBottom w:val="0"/>
                  <w:divBdr>
                    <w:top w:val="none" w:sz="0" w:space="0" w:color="auto"/>
                    <w:left w:val="none" w:sz="0" w:space="0" w:color="auto"/>
                    <w:bottom w:val="none" w:sz="0" w:space="0" w:color="auto"/>
                    <w:right w:val="none" w:sz="0" w:space="0" w:color="auto"/>
                  </w:divBdr>
                  <w:divsChild>
                    <w:div w:id="462428798">
                      <w:marLeft w:val="1"/>
                      <w:marRight w:val="1"/>
                      <w:marTop w:val="0"/>
                      <w:marBottom w:val="0"/>
                      <w:divBdr>
                        <w:top w:val="none" w:sz="0" w:space="0" w:color="auto"/>
                        <w:left w:val="none" w:sz="0" w:space="0" w:color="auto"/>
                        <w:bottom w:val="none" w:sz="0" w:space="0" w:color="auto"/>
                        <w:right w:val="none" w:sz="0" w:space="0" w:color="auto"/>
                      </w:divBdr>
                      <w:divsChild>
                        <w:div w:id="1732922924">
                          <w:marLeft w:val="0"/>
                          <w:marRight w:val="0"/>
                          <w:marTop w:val="0"/>
                          <w:marBottom w:val="0"/>
                          <w:divBdr>
                            <w:top w:val="none" w:sz="0" w:space="0" w:color="auto"/>
                            <w:left w:val="none" w:sz="0" w:space="0" w:color="auto"/>
                            <w:bottom w:val="none" w:sz="0" w:space="0" w:color="auto"/>
                            <w:right w:val="none" w:sz="0" w:space="0" w:color="auto"/>
                          </w:divBdr>
                          <w:divsChild>
                            <w:div w:id="694967452">
                              <w:marLeft w:val="0"/>
                              <w:marRight w:val="0"/>
                              <w:marTop w:val="0"/>
                              <w:marBottom w:val="360"/>
                              <w:divBdr>
                                <w:top w:val="none" w:sz="0" w:space="0" w:color="auto"/>
                                <w:left w:val="none" w:sz="0" w:space="0" w:color="auto"/>
                                <w:bottom w:val="none" w:sz="0" w:space="0" w:color="auto"/>
                                <w:right w:val="none" w:sz="0" w:space="0" w:color="auto"/>
                              </w:divBdr>
                              <w:divsChild>
                                <w:div w:id="592978047">
                                  <w:marLeft w:val="0"/>
                                  <w:marRight w:val="0"/>
                                  <w:marTop w:val="0"/>
                                  <w:marBottom w:val="0"/>
                                  <w:divBdr>
                                    <w:top w:val="none" w:sz="0" w:space="0" w:color="auto"/>
                                    <w:left w:val="none" w:sz="0" w:space="0" w:color="auto"/>
                                    <w:bottom w:val="none" w:sz="0" w:space="0" w:color="auto"/>
                                    <w:right w:val="none" w:sz="0" w:space="0" w:color="auto"/>
                                  </w:divBdr>
                                  <w:divsChild>
                                    <w:div w:id="715282019">
                                      <w:marLeft w:val="0"/>
                                      <w:marRight w:val="0"/>
                                      <w:marTop w:val="0"/>
                                      <w:marBottom w:val="0"/>
                                      <w:divBdr>
                                        <w:top w:val="none" w:sz="0" w:space="0" w:color="auto"/>
                                        <w:left w:val="none" w:sz="0" w:space="0" w:color="auto"/>
                                        <w:bottom w:val="none" w:sz="0" w:space="0" w:color="auto"/>
                                        <w:right w:val="none" w:sz="0" w:space="0" w:color="auto"/>
                                      </w:divBdr>
                                      <w:divsChild>
                                        <w:div w:id="867959199">
                                          <w:marLeft w:val="0"/>
                                          <w:marRight w:val="0"/>
                                          <w:marTop w:val="0"/>
                                          <w:marBottom w:val="0"/>
                                          <w:divBdr>
                                            <w:top w:val="none" w:sz="0" w:space="0" w:color="auto"/>
                                            <w:left w:val="none" w:sz="0" w:space="0" w:color="auto"/>
                                            <w:bottom w:val="none" w:sz="0" w:space="0" w:color="auto"/>
                                            <w:right w:val="none" w:sz="0" w:space="0" w:color="auto"/>
                                          </w:divBdr>
                                          <w:divsChild>
                                            <w:div w:id="1093085011">
                                              <w:marLeft w:val="0"/>
                                              <w:marRight w:val="0"/>
                                              <w:marTop w:val="0"/>
                                              <w:marBottom w:val="0"/>
                                              <w:divBdr>
                                                <w:top w:val="none" w:sz="0" w:space="0" w:color="auto"/>
                                                <w:left w:val="none" w:sz="0" w:space="0" w:color="auto"/>
                                                <w:bottom w:val="none" w:sz="0" w:space="0" w:color="auto"/>
                                                <w:right w:val="none" w:sz="0" w:space="0" w:color="auto"/>
                                              </w:divBdr>
                                              <w:divsChild>
                                                <w:div w:id="700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105565546">
      <w:bodyDiv w:val="1"/>
      <w:marLeft w:val="0"/>
      <w:marRight w:val="0"/>
      <w:marTop w:val="0"/>
      <w:marBottom w:val="0"/>
      <w:divBdr>
        <w:top w:val="none" w:sz="0" w:space="0" w:color="auto"/>
        <w:left w:val="none" w:sz="0" w:space="0" w:color="auto"/>
        <w:bottom w:val="none" w:sz="0" w:space="0" w:color="auto"/>
        <w:right w:val="none" w:sz="0" w:space="0" w:color="auto"/>
      </w:divBdr>
    </w:div>
    <w:div w:id="210941978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ta.Vecuma-Veco@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C119-C605-4627-B133-DC83503FC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2189</Words>
  <Characters>14721</Characters>
  <Application>Microsoft Office Word</Application>
  <DocSecurity>0</DocSecurity>
  <Lines>122</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16877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MK noteikumu projekta anotācija</dc:subject>
  <dc:creator>Olita Vecuma-Veco</dc:creator>
  <dc:description>O.Vecuma-Veco 67027551 _x000d_
Olita.Vecuma-Veco@zm.gov.lv</dc:description>
  <cp:lastModifiedBy>Sanita Žagare</cp:lastModifiedBy>
  <cp:revision>9</cp:revision>
  <cp:lastPrinted>2016-01-08T08:49:00Z</cp:lastPrinted>
  <dcterms:created xsi:type="dcterms:W3CDTF">2017-07-19T11:19:00Z</dcterms:created>
  <dcterms:modified xsi:type="dcterms:W3CDTF">2017-07-19T12:57:00Z</dcterms:modified>
</cp:coreProperties>
</file>