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0E" w:rsidRPr="00D3320E" w:rsidRDefault="00D3320E" w:rsidP="00D332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4</w:t>
      </w:r>
      <w:r w:rsidRPr="00D3320E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:rsidR="00D3320E" w:rsidRPr="00D3320E" w:rsidRDefault="00D3320E" w:rsidP="00D332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3320E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D3320E" w:rsidRPr="00D3320E" w:rsidRDefault="00D3320E" w:rsidP="00D33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D3320E">
        <w:rPr>
          <w:rFonts w:ascii="Times New Roman" w:eastAsia="Times New Roman" w:hAnsi="Times New Roman" w:cs="Times New Roman"/>
          <w:sz w:val="28"/>
          <w:lang w:eastAsia="lv-LV"/>
        </w:rPr>
        <w:t>2017. gada      </w:t>
      </w:r>
      <w:r w:rsidRPr="00D3320E">
        <w:rPr>
          <w:rFonts w:ascii="Times New Roman" w:eastAsia="Times New Roman" w:hAnsi="Times New Roman" w:cs="Times New Roman"/>
          <w:sz w:val="28"/>
          <w:szCs w:val="28"/>
          <w:lang w:eastAsia="lv-LV"/>
        </w:rPr>
        <w:t>.jūlija</w:t>
      </w:r>
    </w:p>
    <w:p w:rsidR="00D3320E" w:rsidRPr="00D3320E" w:rsidRDefault="00D3320E" w:rsidP="00D33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320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:rsidR="00EC4C87" w:rsidRPr="00EC4C87" w:rsidRDefault="00EC4C87" w:rsidP="00EC4C87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C4C87" w:rsidRPr="00EC4C87" w:rsidRDefault="00D26A0F" w:rsidP="00EC4C8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0" w:name="277235"/>
      <w:bookmarkStart w:id="1" w:name="198653"/>
      <w:bookmarkEnd w:id="0"/>
      <w:bookmarkEnd w:id="1"/>
      <w:r w:rsidRPr="00D26A0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Dzeramā ūdens nekaitīguma un kvalitātes rādītāju noteikšanas metodes</w:t>
      </w:r>
    </w:p>
    <w:p w:rsidR="00EC4C87" w:rsidRPr="00D26A0F" w:rsidRDefault="00D26A0F" w:rsidP="00D26A0F">
      <w:pPr>
        <w:pStyle w:val="Sarakstarindkopa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26A0F">
        <w:rPr>
          <w:rFonts w:ascii="Times New Roman" w:eastAsia="Times New Roman" w:hAnsi="Times New Roman" w:cs="Times New Roman"/>
          <w:noProof/>
          <w:sz w:val="24"/>
          <w:szCs w:val="24"/>
        </w:rPr>
        <w:t>Rādītāji, kuriem noteiktas konkrētas analīzes metodes</w:t>
      </w:r>
    </w:p>
    <w:p w:rsidR="00D26A0F" w:rsidRDefault="00D26A0F" w:rsidP="00D26A0F">
      <w:pPr>
        <w:pStyle w:val="Sarakstarindkopa"/>
        <w:spacing w:after="120" w:line="240" w:lineRule="auto"/>
        <w:ind w:left="64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Reatabula"/>
        <w:tblW w:w="0" w:type="auto"/>
        <w:tblInd w:w="643" w:type="dxa"/>
        <w:tblLook w:val="04A0" w:firstRow="1" w:lastRow="0" w:firstColumn="1" w:lastColumn="0" w:noHBand="0" w:noVBand="1"/>
      </w:tblPr>
      <w:tblGrid>
        <w:gridCol w:w="1308"/>
        <w:gridCol w:w="2693"/>
        <w:gridCol w:w="3878"/>
      </w:tblGrid>
      <w:tr w:rsidR="00D26A0F" w:rsidTr="00D26A0F">
        <w:tc>
          <w:tcPr>
            <w:tcW w:w="1308" w:type="dxa"/>
            <w:vAlign w:val="center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Nr.</w:t>
            </w:r>
          </w:p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p.k.</w:t>
            </w:r>
          </w:p>
        </w:tc>
        <w:tc>
          <w:tcPr>
            <w:tcW w:w="2693" w:type="dxa"/>
            <w:vAlign w:val="center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Rādītājs</w:t>
            </w:r>
          </w:p>
        </w:tc>
        <w:tc>
          <w:tcPr>
            <w:tcW w:w="3878" w:type="dxa"/>
            <w:vAlign w:val="center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Metode</w:t>
            </w:r>
          </w:p>
        </w:tc>
      </w:tr>
      <w:tr w:rsidR="00D26A0F" w:rsidTr="00D26A0F">
        <w:tc>
          <w:tcPr>
            <w:tcW w:w="130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koliformas baktērijas un </w:t>
            </w: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Escherichia coli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E. coli)</w:t>
            </w:r>
          </w:p>
        </w:tc>
        <w:tc>
          <w:tcPr>
            <w:tcW w:w="3878" w:type="dxa"/>
            <w:vAlign w:val="center"/>
          </w:tcPr>
          <w:p w:rsidR="005E1EBA" w:rsidRDefault="00D26A0F" w:rsidP="005E1EBA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LVS EN ISO 9308-1</w:t>
            </w:r>
            <w:r w:rsidR="00F063B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2</w:t>
            </w:r>
          </w:p>
          <w:p w:rsidR="00D26A0F" w:rsidRPr="00D26A0F" w:rsidRDefault="00D26A0F" w:rsidP="001418D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"Ūdens kvalitāte. </w:t>
            </w: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Escherichia coli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un koliformas baktēriju noteikšana un uzskaite. </w:t>
            </w:r>
            <w:r w:rsidRPr="001418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1.daļa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 Membrānfiltrācijas metode</w:t>
            </w:r>
            <w:r w:rsidR="001418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1418DB" w:rsidRPr="001418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daļa: Visticamākā skaitļa metode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</w:t>
            </w:r>
          </w:p>
        </w:tc>
      </w:tr>
      <w:tr w:rsidR="00D26A0F" w:rsidTr="00D26A0F">
        <w:tc>
          <w:tcPr>
            <w:tcW w:w="130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enterokoki</w:t>
            </w:r>
          </w:p>
        </w:tc>
        <w:tc>
          <w:tcPr>
            <w:tcW w:w="3878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LVS EN ISO 7899-2</w:t>
            </w:r>
          </w:p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"Ūdens kvalitāte. Zarnu enterokoku noteikšana un uzskaite. 2.daļa: Membrānfiltrācijas metode"</w:t>
            </w:r>
          </w:p>
        </w:tc>
      </w:tr>
      <w:tr w:rsidR="00D26A0F" w:rsidTr="00D26A0F">
        <w:tc>
          <w:tcPr>
            <w:tcW w:w="130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Pseudomonas aeruginosa</w:t>
            </w:r>
          </w:p>
        </w:tc>
        <w:tc>
          <w:tcPr>
            <w:tcW w:w="3878" w:type="dxa"/>
          </w:tcPr>
          <w:p w:rsidR="00862841" w:rsidRDefault="00862841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402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LVS EN ISO 16266:2008</w:t>
            </w:r>
          </w:p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"Ūdens kvalitāte — </w:t>
            </w: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Pseudomonas aeruginosa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noteikšana un uzskaite ar membrānu filtrācijas metodi"</w:t>
            </w:r>
          </w:p>
        </w:tc>
      </w:tr>
      <w:tr w:rsidR="00D26A0F" w:rsidTr="00D26A0F">
        <w:tc>
          <w:tcPr>
            <w:tcW w:w="130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1.4.</w:t>
            </w:r>
          </w:p>
        </w:tc>
        <w:tc>
          <w:tcPr>
            <w:tcW w:w="2693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mikroorganismu koloniju skaits (KVV) 22 °C</w:t>
            </w:r>
          </w:p>
        </w:tc>
        <w:tc>
          <w:tcPr>
            <w:tcW w:w="3878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LVS</w:t>
            </w:r>
            <w:r w:rsidR="000E79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EN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ISO</w:t>
            </w:r>
            <w:r w:rsidR="000E79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6222</w:t>
            </w:r>
          </w:p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"Ūdens kvalitāte — Kultivētu mikroorganismu uzskaite — Koloniju skaits, inokulējot barojošā agara barotnē"</w:t>
            </w:r>
          </w:p>
        </w:tc>
      </w:tr>
      <w:tr w:rsidR="00D26A0F" w:rsidTr="00D26A0F">
        <w:tc>
          <w:tcPr>
            <w:tcW w:w="130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1.5.</w:t>
            </w:r>
          </w:p>
        </w:tc>
        <w:tc>
          <w:tcPr>
            <w:tcW w:w="2693" w:type="dxa"/>
          </w:tcPr>
          <w:p w:rsidR="00D26A0F" w:rsidRPr="00D26A0F" w:rsidRDefault="00D26A0F" w:rsidP="003F300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mikroorganismu koloniju skaits (KVV) 3</w:t>
            </w:r>
            <w:r w:rsidR="003F30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°C</w:t>
            </w:r>
          </w:p>
        </w:tc>
        <w:tc>
          <w:tcPr>
            <w:tcW w:w="3878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LVS</w:t>
            </w:r>
            <w:r w:rsidR="000E79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EN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ISO</w:t>
            </w:r>
            <w:r w:rsidR="000E79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6222</w:t>
            </w:r>
          </w:p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"Ūdens kvalitāte — Kultivētu mikroorganismu uzskaite — Koloniju skaits, inokulējot barojošā agara barotnē"</w:t>
            </w:r>
          </w:p>
        </w:tc>
      </w:tr>
      <w:tr w:rsidR="00D26A0F" w:rsidTr="00D26A0F">
        <w:tc>
          <w:tcPr>
            <w:tcW w:w="130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1.6.</w:t>
            </w:r>
          </w:p>
        </w:tc>
        <w:tc>
          <w:tcPr>
            <w:tcW w:w="2693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Clostridium perfringens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(ieskaitot sporas)</w:t>
            </w:r>
          </w:p>
        </w:tc>
        <w:tc>
          <w:tcPr>
            <w:tcW w:w="3878" w:type="dxa"/>
          </w:tcPr>
          <w:p w:rsidR="00862841" w:rsidRDefault="00862841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628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LVS EN ISO 14189:2016</w:t>
            </w:r>
          </w:p>
          <w:p w:rsidR="00D26A0F" w:rsidRPr="00D26A0F" w:rsidRDefault="00D26A0F" w:rsidP="00862841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</w:t>
            </w:r>
            <w:r w:rsidR="00862841" w:rsidRPr="008628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Ūdens </w:t>
            </w:r>
            <w:r w:rsidR="00862841" w:rsidRPr="009144E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Clostridium perfingens</w:t>
            </w:r>
            <w:r w:rsidR="00862841" w:rsidRPr="008628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kvalitāte. baktēriju uzskaitīšana. Metode, lietojot membrānu filtrāciju (ISO 14189:2013)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</w:t>
            </w:r>
          </w:p>
        </w:tc>
      </w:tr>
    </w:tbl>
    <w:p w:rsidR="00D26A0F" w:rsidRDefault="00D26A0F" w:rsidP="00D26A0F">
      <w:pPr>
        <w:pStyle w:val="Sarakstarindkopa"/>
        <w:spacing w:after="120" w:line="240" w:lineRule="auto"/>
        <w:ind w:left="64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5F4B" w:rsidRDefault="00CF5F4B" w:rsidP="00D26A0F">
      <w:pPr>
        <w:pStyle w:val="Sarakstarindkopa"/>
        <w:spacing w:after="120" w:line="240" w:lineRule="auto"/>
        <w:ind w:left="64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5F4B" w:rsidRDefault="00CF5F4B" w:rsidP="00D26A0F">
      <w:pPr>
        <w:pStyle w:val="Sarakstarindkopa"/>
        <w:spacing w:after="120" w:line="240" w:lineRule="auto"/>
        <w:ind w:left="64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5F4B" w:rsidRDefault="00CF5F4B" w:rsidP="00D26A0F">
      <w:pPr>
        <w:pStyle w:val="Sarakstarindkopa"/>
        <w:spacing w:after="120" w:line="240" w:lineRule="auto"/>
        <w:ind w:left="64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26A0F" w:rsidRDefault="00D26A0F" w:rsidP="00D26A0F">
      <w:pPr>
        <w:pStyle w:val="Sarakstarindkopa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26A0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Rādītāji,</w:t>
      </w:r>
      <w:r w:rsidR="0071767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26A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kuriem </w:t>
      </w:r>
      <w:r w:rsidR="0071767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ir </w:t>
      </w:r>
      <w:r w:rsidRPr="00D26A0F">
        <w:rPr>
          <w:rFonts w:ascii="Times New Roman" w:eastAsia="Times New Roman" w:hAnsi="Times New Roman" w:cs="Times New Roman"/>
          <w:noProof/>
          <w:sz w:val="24"/>
          <w:szCs w:val="24"/>
        </w:rPr>
        <w:t>no</w:t>
      </w:r>
      <w:r w:rsidR="0071767E">
        <w:rPr>
          <w:rFonts w:ascii="Times New Roman" w:eastAsia="Times New Roman" w:hAnsi="Times New Roman" w:cs="Times New Roman"/>
          <w:noProof/>
          <w:sz w:val="24"/>
          <w:szCs w:val="24"/>
        </w:rPr>
        <w:t>rādīti veiktspējas kritēriji</w:t>
      </w:r>
      <w:r w:rsidRPr="00D26A0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1</w:t>
      </w:r>
    </w:p>
    <w:p w:rsidR="003F300B" w:rsidRPr="009A4029" w:rsidRDefault="003F300B">
      <w:pPr>
        <w:pStyle w:val="Sarakstarindkopa"/>
        <w:spacing w:before="120" w:after="120"/>
        <w:ind w:left="643"/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F300B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1.</w:t>
      </w:r>
      <w:r w:rsidR="00862841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 </w:t>
      </w:r>
      <w:r w:rsidRPr="003F300B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tabula</w:t>
      </w:r>
      <w:r w:rsidR="00A3130A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 xml:space="preserve">. </w:t>
      </w:r>
      <w:r w:rsidRPr="009A4029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 xml:space="preserve">Kritērija “mērījumu nenoteiktība” minimālie rādītāji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13"/>
        <w:gridCol w:w="2531"/>
      </w:tblGrid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ind w:right="1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Parametri</w:t>
            </w:r>
          </w:p>
        </w:tc>
        <w:tc>
          <w:tcPr>
            <w:tcW w:w="2613" w:type="dxa"/>
            <w:shd w:val="clear" w:color="auto" w:fill="auto"/>
          </w:tcPr>
          <w:p w:rsidR="003F300B" w:rsidRPr="009A4029" w:rsidRDefault="003F300B" w:rsidP="00344A41">
            <w:pPr>
              <w:spacing w:before="60" w:after="60"/>
              <w:ind w:right="1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Mērījumu nenoteiktība</w:t>
            </w:r>
            <w:r w:rsidRPr="003F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7</w:t>
            </w:r>
            <w:r w:rsidR="00A31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</w:p>
          <w:p w:rsidR="003F300B" w:rsidRPr="003F300B" w:rsidRDefault="003F300B" w:rsidP="00344A41">
            <w:pPr>
              <w:spacing w:before="60" w:after="60"/>
              <w:ind w:right="1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% no parametra vērtības (izņemot attiecībā uz pH)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ind w:right="1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Alumīnijs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Amonijs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Antimons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Arsēns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Benz(a)pirēns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Benzols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Bors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Bromāti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Kadmijs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Hlorīdi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Hroms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Elektrovadītspēja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Varš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Cianīdi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1,2-dihloretāns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Fluorīdi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1418DB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Ūdeņraža jonu koncentrācija pH 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Dzelzs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Svins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Mangāns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Dzīvsudrabs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Niķelis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Nitrāti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Nitrīti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Oksidējamība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Pesticīdi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Policikliskie aromātiskie ogļūdeņraži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13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Selēns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Nātrijs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Sulfāti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Tetrahloretēns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14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Trihloretēns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14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Trihalometāni – kopā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13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Kopējais organiskais ogleklis (</w:t>
            </w:r>
            <w:r w:rsidRPr="003F30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TOC</w:t>
            </w: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15</w:t>
            </w:r>
          </w:p>
        </w:tc>
      </w:tr>
      <w:tr w:rsidR="003F300B" w:rsidRPr="00180A18" w:rsidTr="003F300B">
        <w:tc>
          <w:tcPr>
            <w:tcW w:w="2658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Duļķainība</w:t>
            </w:r>
          </w:p>
        </w:tc>
        <w:tc>
          <w:tcPr>
            <w:tcW w:w="2613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31" w:type="dxa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16</w:t>
            </w:r>
          </w:p>
        </w:tc>
      </w:tr>
      <w:tr w:rsidR="003F300B" w:rsidRPr="00180A18" w:rsidTr="003F300B">
        <w:tc>
          <w:tcPr>
            <w:tcW w:w="7802" w:type="dxa"/>
            <w:gridSpan w:val="3"/>
            <w:shd w:val="clear" w:color="auto" w:fill="auto"/>
          </w:tcPr>
          <w:p w:rsidR="003F300B" w:rsidRPr="003F300B" w:rsidRDefault="003F300B" w:rsidP="00344A4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Akrilamīds, epihlorhidrīns un vinilhlorīds – pārbauda pēc izstrādājuma specifikācijas.</w:t>
            </w:r>
          </w:p>
        </w:tc>
      </w:tr>
    </w:tbl>
    <w:p w:rsidR="003F300B" w:rsidRDefault="003F300B" w:rsidP="003F300B">
      <w:pPr>
        <w:pStyle w:val="Sarakstarindkopa"/>
        <w:spacing w:after="120"/>
        <w:ind w:left="64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F300B" w:rsidRPr="009A4029" w:rsidRDefault="003F300B">
      <w:pPr>
        <w:pStyle w:val="Sarakstarindkopa"/>
        <w:spacing w:after="120"/>
        <w:ind w:left="6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300B"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  <w:r w:rsidR="00862841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3F300B">
        <w:rPr>
          <w:rFonts w:ascii="Times New Roman" w:eastAsia="Times New Roman" w:hAnsi="Times New Roman" w:cs="Times New Roman"/>
          <w:noProof/>
          <w:sz w:val="24"/>
          <w:szCs w:val="24"/>
        </w:rPr>
        <w:t>tabula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9A4029">
        <w:rPr>
          <w:rFonts w:ascii="Times New Roman" w:eastAsia="Times New Roman" w:hAnsi="Times New Roman" w:cs="Times New Roman"/>
          <w:noProof/>
          <w:sz w:val="24"/>
          <w:szCs w:val="24"/>
        </w:rPr>
        <w:t>Rādītāji, kuriem noteikt</w:t>
      </w:r>
      <w:r w:rsidR="001418DB" w:rsidRPr="009A4029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9A40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6432B" w:rsidRPr="009A4029">
        <w:rPr>
          <w:rFonts w:ascii="Times New Roman" w:eastAsia="Times New Roman" w:hAnsi="Times New Roman" w:cs="Times New Roman"/>
          <w:noProof/>
          <w:sz w:val="24"/>
          <w:szCs w:val="24"/>
        </w:rPr>
        <w:t>veiktspējas kri</w:t>
      </w:r>
      <w:r w:rsidR="0071767E" w:rsidRPr="009A4029">
        <w:rPr>
          <w:rFonts w:ascii="Times New Roman" w:eastAsia="Times New Roman" w:hAnsi="Times New Roman" w:cs="Times New Roman"/>
          <w:noProof/>
          <w:sz w:val="24"/>
          <w:szCs w:val="24"/>
        </w:rPr>
        <w:t>tēriji</w:t>
      </w:r>
    </w:p>
    <w:tbl>
      <w:tblPr>
        <w:tblStyle w:val="Reatabula"/>
        <w:tblW w:w="8112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883"/>
        <w:gridCol w:w="1701"/>
        <w:gridCol w:w="1216"/>
        <w:gridCol w:w="1258"/>
        <w:gridCol w:w="1353"/>
        <w:gridCol w:w="1701"/>
      </w:tblGrid>
      <w:tr w:rsidR="00D26A0F" w:rsidTr="00D305AB">
        <w:tc>
          <w:tcPr>
            <w:tcW w:w="883" w:type="dxa"/>
            <w:vAlign w:val="center"/>
          </w:tcPr>
          <w:p w:rsidR="00D305AB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Nr.p.</w:t>
            </w:r>
          </w:p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</w:t>
            </w:r>
          </w:p>
        </w:tc>
        <w:tc>
          <w:tcPr>
            <w:tcW w:w="1701" w:type="dxa"/>
            <w:vAlign w:val="center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Rādītājs</w:t>
            </w:r>
          </w:p>
        </w:tc>
        <w:tc>
          <w:tcPr>
            <w:tcW w:w="1216" w:type="dxa"/>
            <w:vAlign w:val="center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Rezultātu ticamība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2, 3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(%)</w:t>
            </w:r>
          </w:p>
        </w:tc>
        <w:tc>
          <w:tcPr>
            <w:tcW w:w="1258" w:type="dxa"/>
            <w:vAlign w:val="center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Rezultātu precizitāte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2, 4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(%)</w:t>
            </w:r>
          </w:p>
        </w:tc>
        <w:tc>
          <w:tcPr>
            <w:tcW w:w="1353" w:type="dxa"/>
            <w:vAlign w:val="center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Metodes zemākā noteikšanas robeža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2, 5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br/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(% no normētās vērtības)</w:t>
            </w:r>
          </w:p>
        </w:tc>
        <w:tc>
          <w:tcPr>
            <w:tcW w:w="1701" w:type="dxa"/>
            <w:vAlign w:val="center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Piezīmes</w:t>
            </w:r>
          </w:p>
        </w:tc>
      </w:tr>
      <w:tr w:rsidR="00D26A0F" w:rsidTr="00D305AB">
        <w:tc>
          <w:tcPr>
            <w:tcW w:w="883" w:type="dxa"/>
          </w:tcPr>
          <w:p w:rsidR="00D26A0F" w:rsidRPr="00D26A0F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alumīnijs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26A0F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amonijs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26A0F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antimons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26A0F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arsēns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26A0F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benzols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26A0F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benzo(a)pirēns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bors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bromāti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cianīdi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E1632E" w:rsidRDefault="00E1632E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9</w:t>
            </w: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1,2-dihloretāns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dzelzs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dzīvsudrabs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elektrovadītspēja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fluorīdi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hlorīdi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hroms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kadmijs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mangāns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nātrijs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niķelis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nitrāti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nitrīti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oksidējamība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E1632E" w:rsidRDefault="00E1632E" w:rsidP="00D305AB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11</w:t>
            </w: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pesticīdi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26A0F" w:rsidRPr="00E1632E" w:rsidRDefault="00E1632E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12</w:t>
            </w: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policikliskie aromātiskie ogļūdeņraži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26A0F" w:rsidRPr="00E1522F" w:rsidRDefault="00E1522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13</w:t>
            </w: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selēns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sulfāti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svins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29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tetrahloretēns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E1632E" w:rsidRDefault="00E1632E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14</w:t>
            </w: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trihalometāni (kopā)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E1522F" w:rsidRDefault="00E1522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13</w:t>
            </w: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632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</w:t>
            </w:r>
            <w:r w:rsidR="00E163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trihloretēns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E1632E" w:rsidRDefault="00E1632E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14</w:t>
            </w: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522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2.3</w:t>
            </w:r>
            <w:r w:rsidR="00E152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ūdeņraža jonu koncentrācijai</w:t>
            </w:r>
          </w:p>
        </w:tc>
        <w:tc>
          <w:tcPr>
            <w:tcW w:w="1216" w:type="dxa"/>
          </w:tcPr>
          <w:p w:rsidR="00D26A0F" w:rsidRPr="00E1522F" w:rsidRDefault="00D26A0F" w:rsidP="00E1522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152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0,2 pH vienības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6A0F" w:rsidRPr="00E1522F" w:rsidRDefault="00E1522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10</w:t>
            </w:r>
          </w:p>
        </w:tc>
      </w:tr>
      <w:tr w:rsidR="00D26A0F" w:rsidTr="00D305AB">
        <w:tc>
          <w:tcPr>
            <w:tcW w:w="883" w:type="dxa"/>
          </w:tcPr>
          <w:p w:rsidR="00D26A0F" w:rsidRPr="00D305AB" w:rsidRDefault="00D26A0F" w:rsidP="00E1522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</w:t>
            </w:r>
            <w:r w:rsidR="00E152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A0F" w:rsidRPr="00D305AB" w:rsidRDefault="00D26A0F" w:rsidP="00D305AB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varš</w:t>
            </w:r>
          </w:p>
        </w:tc>
        <w:tc>
          <w:tcPr>
            <w:tcW w:w="1216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A0F" w:rsidRPr="00D26A0F" w:rsidRDefault="00D26A0F" w:rsidP="00D26A0F">
            <w:pPr>
              <w:pStyle w:val="Sarakstarindkopa"/>
              <w:spacing w:after="120"/>
              <w:ind w:left="6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1632E" w:rsidTr="00D305AB">
        <w:tc>
          <w:tcPr>
            <w:tcW w:w="883" w:type="dxa"/>
          </w:tcPr>
          <w:p w:rsidR="00E1632E" w:rsidRPr="00E1632E" w:rsidRDefault="00E1632E" w:rsidP="00E1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E1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632E" w:rsidRPr="00E1632E" w:rsidRDefault="00A3130A" w:rsidP="00344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E1632E"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uļķainība</w:t>
            </w:r>
          </w:p>
        </w:tc>
        <w:tc>
          <w:tcPr>
            <w:tcW w:w="1216" w:type="dxa"/>
          </w:tcPr>
          <w:p w:rsidR="00E1632E" w:rsidRPr="00E1632E" w:rsidRDefault="00E1632E" w:rsidP="00344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E1632E" w:rsidRPr="00E1632E" w:rsidRDefault="00E1632E" w:rsidP="00344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E1632E" w:rsidRPr="00E1632E" w:rsidRDefault="00E1632E" w:rsidP="00344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1632E" w:rsidRPr="00E1632E" w:rsidRDefault="00E1632E" w:rsidP="00344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32E" w:rsidTr="0093255A">
        <w:tc>
          <w:tcPr>
            <w:tcW w:w="883" w:type="dxa"/>
          </w:tcPr>
          <w:p w:rsidR="00E1632E" w:rsidRPr="00E1632E" w:rsidRDefault="00E1632E" w:rsidP="00E1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E1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5"/>
          </w:tcPr>
          <w:p w:rsidR="00E1632E" w:rsidRPr="00E1632E" w:rsidRDefault="00A3130A" w:rsidP="00344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1632E"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krilamīds, epihlorhidrīns un vinilhlorīds – pārbauda pēc izstrādājuma specifikācijas.</w:t>
            </w:r>
          </w:p>
        </w:tc>
      </w:tr>
    </w:tbl>
    <w:p w:rsidR="00D26A0F" w:rsidRDefault="00D26A0F" w:rsidP="00D26A0F">
      <w:pPr>
        <w:pStyle w:val="Sarakstarindkopa"/>
        <w:spacing w:after="120" w:line="240" w:lineRule="auto"/>
        <w:ind w:left="64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05AB" w:rsidRPr="00D305AB" w:rsidRDefault="00D305AB" w:rsidP="00D305AB">
      <w:pPr>
        <w:pStyle w:val="Sarakstarindkopa"/>
        <w:spacing w:after="120" w:line="240" w:lineRule="auto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Piezīmes.</w:t>
      </w:r>
    </w:p>
    <w:p w:rsidR="00D305AB" w:rsidRPr="00D305AB" w:rsidRDefault="00D305AB" w:rsidP="00D305AB">
      <w:pPr>
        <w:pStyle w:val="Sarakstarindkopa"/>
        <w:spacing w:after="120" w:line="240" w:lineRule="auto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305A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1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Šī pielikuma 2.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punktā noteiktajiem rādītājiem </w:t>
      </w:r>
      <w:r w:rsidR="0071767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veiktspējas kritēriji ir 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tād</w:t>
      </w:r>
      <w:r w:rsidR="0071767E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8628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lai 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lietot</w:t>
      </w:r>
      <w:r w:rsidR="00862841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analīzes metodes, ar kurām sasniedzama vismaz </w:t>
      </w:r>
      <w:r w:rsidR="0071767E">
        <w:rPr>
          <w:rFonts w:ascii="Times New Roman" w:eastAsia="Times New Roman" w:hAnsi="Times New Roman" w:cs="Times New Roman"/>
          <w:noProof/>
          <w:sz w:val="24"/>
          <w:szCs w:val="24"/>
        </w:rPr>
        <w:t>līdzvērtīga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noteikšanas robeža, precizitāte un ticamība, kā norādīts šajā tabulā.</w:t>
      </w:r>
    </w:p>
    <w:p w:rsidR="00D305AB" w:rsidRPr="00D305AB" w:rsidRDefault="00D305AB" w:rsidP="00D305AB">
      <w:pPr>
        <w:pStyle w:val="Sarakstarindkopa"/>
        <w:spacing w:after="120" w:line="240" w:lineRule="auto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305A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2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Neatkarīgi no izmantotās analīzes jutības (metodes zemākās noteikšanas robeža), rezultātus norāda, izmantojot vismaz to pašu decimālo skaitļu daudzumu rādītāja lielumam, kā noteikts </w:t>
      </w:r>
      <w:r w:rsidR="008628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šo noteikumu </w:t>
      </w:r>
      <w:r w:rsidRPr="001418DB"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="00862841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1418DB">
        <w:rPr>
          <w:rFonts w:ascii="Times New Roman" w:eastAsia="Times New Roman" w:hAnsi="Times New Roman" w:cs="Times New Roman"/>
          <w:noProof/>
          <w:sz w:val="24"/>
          <w:szCs w:val="24"/>
        </w:rPr>
        <w:t>pielikuma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2. un 3.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punktā.</w:t>
      </w:r>
    </w:p>
    <w:p w:rsidR="00D305AB" w:rsidRPr="00D305AB" w:rsidRDefault="00D305AB" w:rsidP="00D305AB">
      <w:pPr>
        <w:pStyle w:val="Sarakstarindkopa"/>
        <w:spacing w:after="120" w:line="240" w:lineRule="auto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305A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LVS ISO 5725-1:2006+TC1 “Mērīšanas metožu un rezultātu pareizība (rezultātu 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precizitāte) – 1.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daļa: Vispārīgie principi un definīcijas”, LVS ISO 5725-2:2006 + TC1 “Mērīšanas metožu un rezultātu pareizība (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precizitāte) – 2.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daļa: Pamatmetode mērīšanas standartmetodes atkārtojamības un reproducējamības noteikšanai”, LVS ISO 5725-3:2006 + TC1 “Mērīšanas metožu pareizība (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konverģentums) – 3.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daļa: Mērīšanas standartmetodes precizitātes starprādītāji”, LVS ISO 5725-4:2006 “Mērīšanas metožu precizitāte (rezultātu 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konverģentums) – 4.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daļa: Vienmetodes standartmērījumu 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="00EA294F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noteikšanas pamatmetodes”, LVS ISO 5725-5:2006+AC “Mērīšanas metožu precizitāte (rezultātu 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konverģentums) – 5.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daļa: Alternatīvas metodes standarta mērīšanas metodēm precizitātes noteikšanai”, LVS ISO 5725-6:2006 + TC1 “Mērīšanas metožu un rezultātu pareizība (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precizitāte) – 6.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daļa: Pareizības vērtību lietošana praksē” – sistemātiskā kļūda, kuru izsaka kā atšķirību starp rādītāja patieso lielumu un pēc pietiekami liela analīžu atkārtojumu skaita iegūto vidējo lielumu.</w:t>
      </w:r>
    </w:p>
    <w:p w:rsidR="00D305AB" w:rsidRPr="00D305AB" w:rsidRDefault="00D305AB" w:rsidP="00D305AB">
      <w:pPr>
        <w:pStyle w:val="Sarakstarindkopa"/>
        <w:spacing w:after="120" w:line="240" w:lineRule="auto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305A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4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LVS ISO 5725-1:2006 + TC1 “Mērīšanas metožu un rezultātu pareizība (rezultātu 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precizitāte) – 1.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daļa: Vispārīgie principi un definīcijas”, LVS ISO 5725-2:2006 + TC1 “Mērīšanas metožu un rezultātu pareizība (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precizitāte) – 2.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daļa: Pamatmetode mērīšanas standartmetodes atkārtojamības un reproducējamības noteikšanai”, LVS ISO 5725-3:2006 + TC1 “Mērīšanas metožu pareizība (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konverģentums) – 3.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daļa: Mērīšanas standartmetodes precizitātes starprādītāji”, LVS ISO 5725-4:2006 “Mērīšanas metožu precizitāte (rezultātu 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konverģentums) – 4.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daļa: Vienmetodes standartmērījumu 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="00EA294F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noteikšanas pamatmetodes”, LVS ISO 5725-5:2006+AC “Mērīšanas metožu precizitāte (rezultātu 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konverģentums) – 5.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daļa: Alternatīvas metodes standarta mērīšanas metodēm precizitātes noteikšanai”, LVS ISO 5725-6:2006 + TC1 “Mērīšanas metožu un rezultātu pareizība (</w:t>
      </w:r>
      <w:r w:rsidR="00EA294F" w:rsidRPr="00EA294F">
        <w:rPr>
          <w:rFonts w:ascii="Times New Roman" w:eastAsia="Times New Roman" w:hAnsi="Times New Roman" w:cs="Times New Roman"/>
          <w:noProof/>
          <w:sz w:val="24"/>
          <w:szCs w:val="24"/>
        </w:rPr>
        <w:t>ticamība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precizitāte) – 6.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>daļa: Pareizības vērtību lietošana praksē” – nejauša kļūda, kuru izsaka kā standarta novirzi (grupas ietvaros vai starp grupām) no vidējā noteiktā rādītāja lieluma. Pieļaujamā precizitāte ir divkārša standartnovirze.</w:t>
      </w:r>
    </w:p>
    <w:p w:rsidR="00D305AB" w:rsidRDefault="00D305AB" w:rsidP="00D305AB">
      <w:pPr>
        <w:pStyle w:val="Sarakstarindkopa"/>
        <w:spacing w:after="120" w:line="240" w:lineRule="auto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305A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lastRenderedPageBreak/>
        <w:t>5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Metodes zemākā noteikšanas robeža 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–</w:t>
      </w:r>
      <w:r w:rsidRPr="00D305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trīskārša standartnovirze dabīgā ūdens paraugam ar zemāko attiecīgā rādītāja koncentrāciju, kura nosakāma ar izmantoto metodi, vai pieckārša standartnovirze kontrolparaugam.</w:t>
      </w:r>
    </w:p>
    <w:p w:rsidR="0003684E" w:rsidRPr="0003684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6 </w:t>
      </w:r>
      <w:r w:rsidR="005E2FD1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>zmatot</w:t>
      </w:r>
      <w:r w:rsidR="005E2FD1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analīzes meto</w:t>
      </w:r>
      <w:r w:rsidR="005E2FD1">
        <w:rPr>
          <w:rFonts w:ascii="Times New Roman" w:eastAsia="Times New Roman" w:hAnsi="Times New Roman" w:cs="Times New Roman"/>
          <w:noProof/>
          <w:sz w:val="24"/>
          <w:szCs w:val="24"/>
        </w:rPr>
        <w:t>žu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684E" w:rsidRPr="005E2FD1">
        <w:rPr>
          <w:rFonts w:ascii="Times New Roman" w:eastAsia="Times New Roman" w:hAnsi="Times New Roman" w:cs="Times New Roman"/>
          <w:noProof/>
          <w:sz w:val="24"/>
          <w:szCs w:val="24"/>
        </w:rPr>
        <w:t>kvantitatīvās noteikšanas robež</w:t>
      </w:r>
      <w:r w:rsidR="005E2FD1"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(mazāk</w:t>
      </w:r>
      <w:r w:rsidR="005E2FD1">
        <w:rPr>
          <w:rFonts w:ascii="Times New Roman" w:eastAsia="Times New Roman" w:hAnsi="Times New Roman" w:cs="Times New Roman"/>
          <w:noProof/>
          <w:sz w:val="24"/>
          <w:szCs w:val="24"/>
        </w:rPr>
        <w:t>ā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kvantitatīvi nosakām</w:t>
      </w:r>
      <w:r w:rsidR="005E2FD1">
        <w:rPr>
          <w:rFonts w:ascii="Times New Roman" w:eastAsia="Times New Roman" w:hAnsi="Times New Roman" w:cs="Times New Roman"/>
          <w:noProof/>
          <w:sz w:val="24"/>
          <w:szCs w:val="24"/>
        </w:rPr>
        <w:t>ā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koncentrācija, kurai novērtēta mērījumu nenoteiktība) ir ≤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>30% no parametram noteiktās normatīvās vērtības. Papildus tam nenoteiktība</w:t>
      </w:r>
      <w:r w:rsidR="008628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nav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lielāka </w:t>
      </w:r>
      <w:r w:rsidR="00862841">
        <w:rPr>
          <w:rFonts w:ascii="Times New Roman" w:eastAsia="Times New Roman" w:hAnsi="Times New Roman" w:cs="Times New Roman"/>
          <w:noProof/>
          <w:sz w:val="24"/>
          <w:szCs w:val="24"/>
        </w:rPr>
        <w:t>par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1.</w:t>
      </w:r>
      <w:r w:rsidR="00862841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>tabulā norādī</w:t>
      </w:r>
      <w:r w:rsidR="00862841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E1632E" w:rsidRPr="00E1632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Attiecībā uz 1. tabulā noteiktajiem parametriem norādītie kritēriji ir tādi, ka ar lietoto analīzes metodi vismaz jāspēj izmērīt koncentrācij</w:t>
      </w:r>
      <w:r w:rsidR="00862841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, kas līdzvērtīga parametra vērtībai ar kvantitatīvās noteikšanas robežu un ir 30 % no attiecīgās parametra vērtības vai zemāka un ar mērījumu nenoteiktību, kas norādīta 1. tabulā.</w:t>
      </w:r>
    </w:p>
    <w:p w:rsidR="00E1632E" w:rsidRPr="00E1632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7 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Mērījumu nenoteiktība ir nenegatīvs parametrs, kas raksturo, cik izkliedētas ir lieluma vērtības, kuras uz izmantotās informācijas pamata piedēvē mērlielumam. Kritērijs “mērījumu nenoteiktība” (k = 2</w:t>
      </w:r>
      <w:r w:rsidR="000368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kur 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>k –</w:t>
      </w:r>
      <w:r w:rsidR="000368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>statistikā izmantots skaitlisks lielums – pārklāšanās koeficients, kuru lieto kā reizinātāju nenoteiktības aprēķinam, lai mērījumu nenoteiktībai nodrošinātu vismaz 95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>% ticamīb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ir tabulā norādītais vai par to augstāks procents no parametra vērtības. Mērījumu nenoteiktību novērtē parametra vērtības līmenī, ja vien nav norādīts citādi. </w:t>
      </w:r>
    </w:p>
    <w:p w:rsidR="00E1632E" w:rsidRPr="00E1632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8 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Ja mērījumu nenoteiktības vērtību nav iespējams sasniegt, ieteicams izvēlēties labāko pieejamo metodi (līdz 60 %).</w:t>
      </w:r>
    </w:p>
    <w:p w:rsidR="00E1632E" w:rsidRPr="00E1632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9 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Ar šo metodi nosaka kopējo cianīdu visos tā veidos.</w:t>
      </w:r>
    </w:p>
    <w:p w:rsidR="00E1632E" w:rsidRPr="00E1632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10 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Ticamības, precizitātes un mērījumu nenoteiktības vērtības iz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saka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pH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vienībās.</w:t>
      </w:r>
    </w:p>
    <w:p w:rsidR="00E1632E" w:rsidRPr="00E1632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11 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Etalonmetode: </w:t>
      </w:r>
      <w:r w:rsidR="008628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standarts </w:t>
      </w:r>
      <w:r w:rsidR="00862841" w:rsidRPr="00862841">
        <w:rPr>
          <w:rFonts w:ascii="Times New Roman" w:eastAsia="Times New Roman" w:hAnsi="Times New Roman" w:cs="Times New Roman"/>
          <w:noProof/>
          <w:sz w:val="24"/>
          <w:szCs w:val="24"/>
        </w:rPr>
        <w:t>LVS EN ISO 8467:2000 L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E1632E" w:rsidRPr="00E1632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12 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Atsevišķu pesticīdu veiktspējas kritēriji norādīti indikatīvi. Attiecībā uz dažiem pesticīdiem iespējams panākt 30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% augstu mērījumu nenoteiktības vērtību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attiecībā uz vairākiem pesticīdiem var atļaut augstākas vērtības – līdz 80 %.</w:t>
      </w:r>
    </w:p>
    <w:p w:rsidR="00E1632E" w:rsidRPr="00E1632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13 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ritēriji attiecas uz atsevišķām vielām, k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urā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 </w:t>
      </w:r>
      <w:r w:rsidR="000834B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šo noteikumu 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="000834B8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pielikuma 2.</w:t>
      </w:r>
      <w:r w:rsidR="000834B8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punktā norādīts skaitlis 25 % no parametra vērtības.</w:t>
      </w:r>
    </w:p>
    <w:p w:rsidR="00E1632E" w:rsidRPr="00E1632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14 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ritēriji attiecas uz atsevišķām vielām, k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urā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 </w:t>
      </w:r>
      <w:r w:rsidR="000834B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šo moteikumu 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="000834B8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pielikuma 2.</w:t>
      </w:r>
      <w:r w:rsidR="000834B8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punktā norādīts skaitlis 50 % no parametra vērtības.</w:t>
      </w:r>
    </w:p>
    <w:p w:rsidR="00E1632E" w:rsidRPr="00E1632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15 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>Mērījumu nenoteiktību kopējam organiskam ogleklim (</w:t>
      </w:r>
      <w:r w:rsidR="0003684E" w:rsidRPr="009A4029">
        <w:rPr>
          <w:rFonts w:ascii="Times New Roman" w:eastAsia="Times New Roman" w:hAnsi="Times New Roman" w:cs="Times New Roman"/>
          <w:i/>
          <w:noProof/>
          <w:sz w:val="24"/>
          <w:szCs w:val="24"/>
        </w:rPr>
        <w:t>TOC</w:t>
      </w:r>
      <w:r w:rsidR="0003684E" w:rsidRPr="000368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ieteicams aprēķināt koncentrāciju līmenī 3 mg/1. 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Izmanto CEN 1484 “Norādījumi </w:t>
      </w:r>
      <w:r w:rsidRPr="00E1632E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TOC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izšķīdušā organiskā oglekļa (</w:t>
      </w:r>
      <w:r w:rsidRPr="00E1632E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DOC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) noteikšanai”.</w:t>
      </w:r>
    </w:p>
    <w:p w:rsidR="00E1632E" w:rsidRPr="00E1632E" w:rsidRDefault="00E1632E" w:rsidP="00E1632E">
      <w:pPr>
        <w:pStyle w:val="Sarakstarindkopa"/>
        <w:spacing w:after="120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632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16 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Mērījumu nenoteiktību ieteicams saskaņā ar EN ISO 7027 noteikt līmenī 1,0</w:t>
      </w:r>
      <w:r w:rsidR="00A3130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E1632E">
        <w:rPr>
          <w:rFonts w:ascii="Times New Roman" w:eastAsia="Times New Roman" w:hAnsi="Times New Roman" w:cs="Times New Roman"/>
          <w:noProof/>
          <w:sz w:val="24"/>
          <w:szCs w:val="24"/>
        </w:rPr>
        <w:t>NTU (nefelometriskās duļķainības vienības).</w:t>
      </w:r>
    </w:p>
    <w:p w:rsidR="00E1632E" w:rsidRPr="00D305AB" w:rsidRDefault="00E1632E" w:rsidP="00D305AB">
      <w:pPr>
        <w:pStyle w:val="Sarakstarindkopa"/>
        <w:spacing w:after="120" w:line="240" w:lineRule="auto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05AB" w:rsidRPr="00D26A0F" w:rsidRDefault="00D305AB" w:rsidP="00D305AB">
      <w:pPr>
        <w:pStyle w:val="Sarakstarindkopa"/>
        <w:spacing w:after="120" w:line="240" w:lineRule="auto"/>
        <w:ind w:left="64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C4C87" w:rsidRPr="00D3320E" w:rsidRDefault="00EC4C87" w:rsidP="00D3320E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D3320E">
        <w:rPr>
          <w:rFonts w:ascii="Times New Roman" w:eastAsia="Times New Roman" w:hAnsi="Times New Roman" w:cs="Times New Roman"/>
          <w:noProof/>
          <w:sz w:val="28"/>
          <w:szCs w:val="24"/>
        </w:rPr>
        <w:t>Zemkopības ministrs</w:t>
      </w:r>
      <w:r w:rsidR="00D3320E">
        <w:rPr>
          <w:rFonts w:ascii="Times New Roman" w:eastAsia="Times New Roman" w:hAnsi="Times New Roman" w:cs="Times New Roman"/>
          <w:noProof/>
          <w:sz w:val="28"/>
          <w:szCs w:val="24"/>
        </w:rPr>
        <w:tab/>
      </w:r>
      <w:r w:rsidR="00D3320E">
        <w:rPr>
          <w:rFonts w:ascii="Times New Roman" w:eastAsia="Times New Roman" w:hAnsi="Times New Roman" w:cs="Times New Roman"/>
          <w:noProof/>
          <w:sz w:val="28"/>
          <w:szCs w:val="24"/>
        </w:rPr>
        <w:tab/>
      </w:r>
      <w:r w:rsidR="00D3320E">
        <w:rPr>
          <w:rFonts w:ascii="Times New Roman" w:eastAsia="Times New Roman" w:hAnsi="Times New Roman" w:cs="Times New Roman"/>
          <w:noProof/>
          <w:sz w:val="28"/>
          <w:szCs w:val="24"/>
        </w:rPr>
        <w:tab/>
      </w:r>
      <w:r w:rsidR="00D3320E">
        <w:rPr>
          <w:rFonts w:ascii="Times New Roman" w:eastAsia="Times New Roman" w:hAnsi="Times New Roman" w:cs="Times New Roman"/>
          <w:noProof/>
          <w:sz w:val="28"/>
          <w:szCs w:val="24"/>
        </w:rPr>
        <w:tab/>
      </w:r>
      <w:r w:rsidR="00D3320E">
        <w:rPr>
          <w:rFonts w:ascii="Times New Roman" w:eastAsia="Times New Roman" w:hAnsi="Times New Roman" w:cs="Times New Roman"/>
          <w:noProof/>
          <w:sz w:val="28"/>
          <w:szCs w:val="24"/>
        </w:rPr>
        <w:tab/>
      </w:r>
      <w:bookmarkStart w:id="2" w:name="_GoBack"/>
      <w:bookmarkEnd w:id="2"/>
      <w:r w:rsidRPr="00D3320E">
        <w:rPr>
          <w:rFonts w:ascii="Times New Roman" w:eastAsia="Times New Roman" w:hAnsi="Times New Roman" w:cs="Times New Roman"/>
          <w:noProof/>
          <w:sz w:val="28"/>
          <w:szCs w:val="24"/>
        </w:rPr>
        <w:t>J</w:t>
      </w:r>
      <w:r w:rsidR="00A3130A" w:rsidRPr="00D3320E">
        <w:rPr>
          <w:rFonts w:ascii="Times New Roman" w:eastAsia="Times New Roman" w:hAnsi="Times New Roman" w:cs="Times New Roman"/>
          <w:noProof/>
          <w:sz w:val="28"/>
          <w:szCs w:val="24"/>
        </w:rPr>
        <w:t xml:space="preserve">ānis </w:t>
      </w:r>
      <w:r w:rsidRPr="00D3320E">
        <w:rPr>
          <w:rFonts w:ascii="Times New Roman" w:eastAsia="Times New Roman" w:hAnsi="Times New Roman" w:cs="Times New Roman"/>
          <w:noProof/>
          <w:sz w:val="28"/>
          <w:szCs w:val="24"/>
        </w:rPr>
        <w:t>Dūklavs</w:t>
      </w:r>
    </w:p>
    <w:p w:rsidR="006F47E0" w:rsidRDefault="006F47E0" w:rsidP="00EC4C87">
      <w:pPr>
        <w:tabs>
          <w:tab w:val="center" w:pos="4153"/>
          <w:tab w:val="right" w:pos="8306"/>
        </w:tabs>
        <w:spacing w:after="0" w:line="240" w:lineRule="auto"/>
        <w:jc w:val="both"/>
      </w:pPr>
    </w:p>
    <w:sectPr w:rsidR="006F47E0" w:rsidSect="00D3320E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DD" w:rsidRDefault="00F66CDD" w:rsidP="00C30176">
      <w:pPr>
        <w:spacing w:after="0" w:line="240" w:lineRule="auto"/>
      </w:pPr>
      <w:r>
        <w:separator/>
      </w:r>
    </w:p>
  </w:endnote>
  <w:endnote w:type="continuationSeparator" w:id="0">
    <w:p w:rsidR="00F66CDD" w:rsidRDefault="00F66CDD" w:rsidP="00C3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0F" w:rsidRPr="00D3320E" w:rsidRDefault="00D3320E" w:rsidP="00D3320E">
    <w:pPr>
      <w:pStyle w:val="Kjene"/>
    </w:pPr>
    <w:r w:rsidRPr="00D3320E">
      <w:rPr>
        <w:rFonts w:ascii="Times New Roman" w:eastAsia="Times New Roman" w:hAnsi="Times New Roman" w:cs="Times New Roman"/>
        <w:noProof/>
        <w:sz w:val="20"/>
        <w:szCs w:val="20"/>
      </w:rPr>
      <w:t>ZMnotp4_290517_udens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0E" w:rsidRPr="00D3320E" w:rsidRDefault="00D3320E">
    <w:pPr>
      <w:pStyle w:val="Kjene"/>
      <w:rPr>
        <w:rFonts w:ascii="Times New Roman" w:hAnsi="Times New Roman" w:cs="Times New Roman"/>
        <w:sz w:val="20"/>
      </w:rPr>
    </w:pPr>
    <w:r w:rsidRPr="00D3320E">
      <w:rPr>
        <w:rFonts w:ascii="Times New Roman" w:hAnsi="Times New Roman" w:cs="Times New Roman"/>
        <w:sz w:val="20"/>
      </w:rPr>
      <w:t>ZMnotp4_290517_udens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DD" w:rsidRDefault="00F66CDD" w:rsidP="00C30176">
      <w:pPr>
        <w:spacing w:after="0" w:line="240" w:lineRule="auto"/>
      </w:pPr>
      <w:r>
        <w:separator/>
      </w:r>
    </w:p>
  </w:footnote>
  <w:footnote w:type="continuationSeparator" w:id="0">
    <w:p w:rsidR="00F66CDD" w:rsidRDefault="00F66CDD" w:rsidP="00C3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234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3320E" w:rsidRPr="00D3320E" w:rsidRDefault="00D3320E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D3320E">
          <w:rPr>
            <w:rFonts w:ascii="Times New Roman" w:hAnsi="Times New Roman" w:cs="Times New Roman"/>
            <w:sz w:val="24"/>
          </w:rPr>
          <w:fldChar w:fldCharType="begin"/>
        </w:r>
        <w:r w:rsidRPr="00D3320E">
          <w:rPr>
            <w:rFonts w:ascii="Times New Roman" w:hAnsi="Times New Roman" w:cs="Times New Roman"/>
            <w:sz w:val="24"/>
          </w:rPr>
          <w:instrText>PAGE   \* MERGEFORMAT</w:instrText>
        </w:r>
        <w:r w:rsidRPr="00D3320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332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3320E" w:rsidRDefault="00D3320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1F73"/>
    <w:multiLevelType w:val="hybridMultilevel"/>
    <w:tmpl w:val="242022E4"/>
    <w:lvl w:ilvl="0" w:tplc="4782D3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87"/>
    <w:rsid w:val="00034820"/>
    <w:rsid w:val="0003684E"/>
    <w:rsid w:val="000834B8"/>
    <w:rsid w:val="000E726D"/>
    <w:rsid w:val="000E791B"/>
    <w:rsid w:val="000F2CFA"/>
    <w:rsid w:val="001418DB"/>
    <w:rsid w:val="001B00BA"/>
    <w:rsid w:val="00200DE2"/>
    <w:rsid w:val="0029673A"/>
    <w:rsid w:val="0031216B"/>
    <w:rsid w:val="003B66A1"/>
    <w:rsid w:val="003F300B"/>
    <w:rsid w:val="004036DE"/>
    <w:rsid w:val="005E1D67"/>
    <w:rsid w:val="005E1EBA"/>
    <w:rsid w:val="005E2FD1"/>
    <w:rsid w:val="006155FD"/>
    <w:rsid w:val="006F47E0"/>
    <w:rsid w:val="0071767E"/>
    <w:rsid w:val="0076432B"/>
    <w:rsid w:val="00785D69"/>
    <w:rsid w:val="007A1E61"/>
    <w:rsid w:val="00862841"/>
    <w:rsid w:val="00893BF4"/>
    <w:rsid w:val="008A4F71"/>
    <w:rsid w:val="008C26F0"/>
    <w:rsid w:val="009A4029"/>
    <w:rsid w:val="00A3130A"/>
    <w:rsid w:val="00A61335"/>
    <w:rsid w:val="00A72BA0"/>
    <w:rsid w:val="00AA4EFF"/>
    <w:rsid w:val="00B02243"/>
    <w:rsid w:val="00B81F0F"/>
    <w:rsid w:val="00B9319C"/>
    <w:rsid w:val="00BD7CFF"/>
    <w:rsid w:val="00BF1429"/>
    <w:rsid w:val="00C30176"/>
    <w:rsid w:val="00C5784D"/>
    <w:rsid w:val="00CD4A3C"/>
    <w:rsid w:val="00CF5F4B"/>
    <w:rsid w:val="00D26A0F"/>
    <w:rsid w:val="00D305AB"/>
    <w:rsid w:val="00D3320E"/>
    <w:rsid w:val="00D347D8"/>
    <w:rsid w:val="00D446C4"/>
    <w:rsid w:val="00D8309F"/>
    <w:rsid w:val="00DE1BAA"/>
    <w:rsid w:val="00E1522F"/>
    <w:rsid w:val="00E1632E"/>
    <w:rsid w:val="00EA294F"/>
    <w:rsid w:val="00EC4C87"/>
    <w:rsid w:val="00F063B8"/>
    <w:rsid w:val="00F667DE"/>
    <w:rsid w:val="00F66CDD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A1EEA-A02F-4196-B954-0BD32730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0176"/>
  </w:style>
  <w:style w:type="paragraph" w:styleId="Kjene">
    <w:name w:val="footer"/>
    <w:basedOn w:val="Parasts"/>
    <w:link w:val="KjeneRakstz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0176"/>
  </w:style>
  <w:style w:type="character" w:styleId="Komentraatsauce">
    <w:name w:val="annotation reference"/>
    <w:basedOn w:val="Noklusjumarindkopasfonts"/>
    <w:uiPriority w:val="99"/>
    <w:semiHidden/>
    <w:unhideWhenUsed/>
    <w:rsid w:val="00BF14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F142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F142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142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142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142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26A0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26A0F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D2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800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70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6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7B02-54CD-4593-BEDD-562EA0C1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5552</Words>
  <Characters>3165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Dzeramā ūdens obligātās nekaitīguma un kvalitātes prasības, monitoringa un kontroles kārtība</dc:title>
  <dc:subject>Pielikums 4</dc:subject>
  <dc:creator>Edgars Riekstins</dc:creator>
  <dc:description>Riekstiņš 67027354_x000d_
Edgars.Riekstins@zm.gov.lv</dc:description>
  <cp:lastModifiedBy>Sanita Žagare</cp:lastModifiedBy>
  <cp:revision>3</cp:revision>
  <dcterms:created xsi:type="dcterms:W3CDTF">2017-07-13T08:01:00Z</dcterms:created>
  <dcterms:modified xsi:type="dcterms:W3CDTF">2017-07-14T09:09:00Z</dcterms:modified>
</cp:coreProperties>
</file>