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72E8A" w14:textId="77777777" w:rsidR="005E5994" w:rsidRDefault="009879E8" w:rsidP="00CB4303">
      <w:pPr>
        <w:pStyle w:val="Heading2"/>
        <w:tabs>
          <w:tab w:val="left" w:pos="142"/>
        </w:tabs>
        <w:spacing w:before="0" w:line="240" w:lineRule="auto"/>
        <w:jc w:val="center"/>
        <w:rPr>
          <w:rFonts w:ascii="Times New Roman" w:eastAsia="Calibri" w:hAnsi="Times New Roman" w:cs="Times New Roman"/>
          <w:bCs w:val="0"/>
          <w:color w:val="auto"/>
          <w:sz w:val="24"/>
          <w:szCs w:val="24"/>
        </w:rPr>
      </w:pPr>
      <w:bookmarkStart w:id="0" w:name="OLE_LINK4"/>
      <w:bookmarkStart w:id="1" w:name="OLE_LINK5"/>
      <w:r w:rsidRPr="00EA64C7">
        <w:rPr>
          <w:rFonts w:ascii="Times New Roman" w:eastAsia="Calibri" w:hAnsi="Times New Roman" w:cs="Times New Roman"/>
          <w:bCs w:val="0"/>
          <w:color w:val="auto"/>
          <w:sz w:val="24"/>
          <w:szCs w:val="24"/>
        </w:rPr>
        <w:t xml:space="preserve">Ministru kabineta </w:t>
      </w:r>
      <w:r w:rsidR="00EA64C7">
        <w:rPr>
          <w:rFonts w:ascii="Times New Roman" w:eastAsia="Calibri" w:hAnsi="Times New Roman" w:cs="Times New Roman"/>
          <w:bCs w:val="0"/>
          <w:color w:val="auto"/>
          <w:sz w:val="24"/>
          <w:szCs w:val="24"/>
        </w:rPr>
        <w:t>rīkojuma</w:t>
      </w:r>
      <w:r w:rsidR="001304BE">
        <w:rPr>
          <w:rFonts w:ascii="Times New Roman" w:eastAsia="Calibri" w:hAnsi="Times New Roman" w:cs="Times New Roman"/>
          <w:bCs w:val="0"/>
          <w:color w:val="auto"/>
          <w:sz w:val="24"/>
          <w:szCs w:val="24"/>
        </w:rPr>
        <w:t xml:space="preserve"> projekta </w:t>
      </w:r>
      <w:r w:rsidR="00272BD7">
        <w:rPr>
          <w:rFonts w:ascii="Times New Roman" w:eastAsia="Calibri" w:hAnsi="Times New Roman" w:cs="Times New Roman"/>
          <w:bCs w:val="0"/>
          <w:color w:val="auto"/>
          <w:sz w:val="24"/>
          <w:szCs w:val="24"/>
        </w:rPr>
        <w:t>„</w:t>
      </w:r>
      <w:r w:rsidR="00930557" w:rsidRPr="00930557">
        <w:rPr>
          <w:rFonts w:ascii="Times New Roman" w:eastAsia="Calibri" w:hAnsi="Times New Roman" w:cs="Times New Roman"/>
          <w:bCs w:val="0"/>
          <w:color w:val="auto"/>
          <w:sz w:val="24"/>
          <w:szCs w:val="24"/>
        </w:rPr>
        <w:t xml:space="preserve">Par pamatbudžeta programmas </w:t>
      </w:r>
      <w:r w:rsidR="00373909">
        <w:rPr>
          <w:rFonts w:ascii="Times New Roman" w:eastAsia="Calibri" w:hAnsi="Times New Roman" w:cs="Times New Roman"/>
          <w:bCs w:val="0"/>
          <w:color w:val="auto"/>
          <w:sz w:val="24"/>
          <w:szCs w:val="24"/>
        </w:rPr>
        <w:t>„</w:t>
      </w:r>
      <w:r w:rsidR="00930557" w:rsidRPr="00930557">
        <w:rPr>
          <w:rFonts w:ascii="Times New Roman" w:eastAsia="Calibri" w:hAnsi="Times New Roman" w:cs="Times New Roman"/>
          <w:bCs w:val="0"/>
          <w:color w:val="auto"/>
          <w:sz w:val="24"/>
          <w:szCs w:val="24"/>
        </w:rPr>
        <w:t>Ekonomikas attīstīb</w:t>
      </w:r>
      <w:r w:rsidR="009813D1">
        <w:rPr>
          <w:rFonts w:ascii="Times New Roman" w:eastAsia="Calibri" w:hAnsi="Times New Roman" w:cs="Times New Roman"/>
          <w:bCs w:val="0"/>
          <w:color w:val="auto"/>
          <w:sz w:val="24"/>
          <w:szCs w:val="24"/>
        </w:rPr>
        <w:t xml:space="preserve">as programma” finanšu līdzekļu </w:t>
      </w:r>
      <w:r w:rsidR="00930557" w:rsidRPr="00930557">
        <w:rPr>
          <w:rFonts w:ascii="Times New Roman" w:eastAsia="Calibri" w:hAnsi="Times New Roman" w:cs="Times New Roman"/>
          <w:bCs w:val="0"/>
          <w:color w:val="auto"/>
          <w:sz w:val="24"/>
          <w:szCs w:val="24"/>
        </w:rPr>
        <w:t>izmantošanu”</w:t>
      </w:r>
      <w:r w:rsidR="00930557" w:rsidRPr="00731E1C">
        <w:rPr>
          <w:b w:val="0"/>
          <w:sz w:val="20"/>
          <w:szCs w:val="20"/>
        </w:rPr>
        <w:t xml:space="preserve"> </w:t>
      </w:r>
      <w:r w:rsidR="005E5994" w:rsidRPr="00EA64C7">
        <w:rPr>
          <w:rFonts w:ascii="Times New Roman" w:eastAsia="Calibri" w:hAnsi="Times New Roman" w:cs="Times New Roman"/>
          <w:bCs w:val="0"/>
          <w:color w:val="auto"/>
          <w:sz w:val="24"/>
          <w:szCs w:val="24"/>
        </w:rPr>
        <w:t>sākotnējās ietekmes novērtējuma ziņojums (anotācija)</w:t>
      </w:r>
    </w:p>
    <w:bookmarkEnd w:id="0"/>
    <w:bookmarkEnd w:id="1"/>
    <w:p w14:paraId="36C13C40" w14:textId="77777777" w:rsidR="00B843C2" w:rsidRPr="00403E34" w:rsidRDefault="00B843C2" w:rsidP="00637610">
      <w:pPr>
        <w:pStyle w:val="naisf"/>
        <w:spacing w:before="0" w:after="0"/>
        <w:ind w:firstLine="0"/>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D84053" w14:paraId="2FC286E5" w14:textId="77777777" w:rsidTr="00F9271F">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312E1B" w14:textId="77777777" w:rsidR="00CE54E0" w:rsidRPr="00D84053" w:rsidRDefault="00CE54E0" w:rsidP="00F9271F">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rsidR="00CE54E0" w:rsidRPr="00D84053" w14:paraId="72B268DB" w14:textId="77777777" w:rsidTr="005D3E31">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4BDC4CD"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F33BC80" w14:textId="77777777" w:rsidR="00F34BC5"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p w14:paraId="4ED32DAD" w14:textId="77777777" w:rsidR="00F34BC5" w:rsidRPr="00F34BC5" w:rsidRDefault="00F34BC5" w:rsidP="00F34BC5">
            <w:pPr>
              <w:rPr>
                <w:rFonts w:ascii="Times New Roman" w:eastAsia="Times New Roman" w:hAnsi="Times New Roman"/>
                <w:sz w:val="24"/>
                <w:szCs w:val="24"/>
                <w:lang w:eastAsia="lv-LV"/>
              </w:rPr>
            </w:pPr>
          </w:p>
          <w:p w14:paraId="168C2203" w14:textId="77777777" w:rsidR="00F34BC5" w:rsidRPr="00F34BC5" w:rsidRDefault="00F34BC5" w:rsidP="00F34BC5">
            <w:pPr>
              <w:rPr>
                <w:rFonts w:ascii="Times New Roman" w:eastAsia="Times New Roman" w:hAnsi="Times New Roman"/>
                <w:sz w:val="24"/>
                <w:szCs w:val="24"/>
                <w:lang w:eastAsia="lv-LV"/>
              </w:rPr>
            </w:pPr>
          </w:p>
          <w:p w14:paraId="1901909A" w14:textId="77777777" w:rsidR="00F34BC5" w:rsidRPr="00F34BC5" w:rsidRDefault="00F34BC5" w:rsidP="00F34BC5">
            <w:pPr>
              <w:rPr>
                <w:rFonts w:ascii="Times New Roman" w:eastAsia="Times New Roman" w:hAnsi="Times New Roman"/>
                <w:sz w:val="24"/>
                <w:szCs w:val="24"/>
                <w:lang w:eastAsia="lv-LV"/>
              </w:rPr>
            </w:pPr>
          </w:p>
          <w:p w14:paraId="6C1530AB" w14:textId="77777777" w:rsidR="00F34BC5" w:rsidRPr="00F34BC5" w:rsidRDefault="00F34BC5" w:rsidP="00F34BC5">
            <w:pPr>
              <w:rPr>
                <w:rFonts w:ascii="Times New Roman" w:eastAsia="Times New Roman" w:hAnsi="Times New Roman"/>
                <w:sz w:val="24"/>
                <w:szCs w:val="24"/>
                <w:lang w:eastAsia="lv-LV"/>
              </w:rPr>
            </w:pPr>
          </w:p>
          <w:p w14:paraId="03F91054" w14:textId="77777777" w:rsidR="00F34BC5" w:rsidRPr="00F34BC5" w:rsidRDefault="00F34BC5" w:rsidP="00F34BC5">
            <w:pPr>
              <w:rPr>
                <w:rFonts w:ascii="Times New Roman" w:eastAsia="Times New Roman" w:hAnsi="Times New Roman"/>
                <w:sz w:val="24"/>
                <w:szCs w:val="24"/>
                <w:lang w:eastAsia="lv-LV"/>
              </w:rPr>
            </w:pPr>
          </w:p>
          <w:p w14:paraId="04F411E7" w14:textId="77777777" w:rsidR="00F34BC5" w:rsidRPr="00F34BC5" w:rsidRDefault="00F34BC5" w:rsidP="00F34BC5">
            <w:pPr>
              <w:rPr>
                <w:rFonts w:ascii="Times New Roman" w:eastAsia="Times New Roman" w:hAnsi="Times New Roman"/>
                <w:sz w:val="24"/>
                <w:szCs w:val="24"/>
                <w:lang w:eastAsia="lv-LV"/>
              </w:rPr>
            </w:pPr>
          </w:p>
          <w:p w14:paraId="225F84EA" w14:textId="77777777" w:rsidR="00F34BC5" w:rsidRPr="00F34BC5" w:rsidRDefault="00F34BC5" w:rsidP="00F34BC5">
            <w:pPr>
              <w:rPr>
                <w:rFonts w:ascii="Times New Roman" w:eastAsia="Times New Roman" w:hAnsi="Times New Roman"/>
                <w:sz w:val="24"/>
                <w:szCs w:val="24"/>
                <w:lang w:eastAsia="lv-LV"/>
              </w:rPr>
            </w:pPr>
          </w:p>
          <w:p w14:paraId="457ACF1D" w14:textId="77777777" w:rsidR="00F34BC5" w:rsidRPr="00F34BC5" w:rsidRDefault="00F34BC5" w:rsidP="00F34BC5">
            <w:pPr>
              <w:rPr>
                <w:rFonts w:ascii="Times New Roman" w:eastAsia="Times New Roman" w:hAnsi="Times New Roman"/>
                <w:sz w:val="24"/>
                <w:szCs w:val="24"/>
                <w:lang w:eastAsia="lv-LV"/>
              </w:rPr>
            </w:pPr>
          </w:p>
          <w:p w14:paraId="136857AA" w14:textId="77777777" w:rsidR="00F34BC5" w:rsidRPr="00F34BC5" w:rsidRDefault="00F34BC5" w:rsidP="00F34BC5">
            <w:pPr>
              <w:rPr>
                <w:rFonts w:ascii="Times New Roman" w:eastAsia="Times New Roman" w:hAnsi="Times New Roman"/>
                <w:sz w:val="24"/>
                <w:szCs w:val="24"/>
                <w:lang w:eastAsia="lv-LV"/>
              </w:rPr>
            </w:pPr>
          </w:p>
          <w:p w14:paraId="24F7DD37" w14:textId="77777777" w:rsidR="00F34BC5" w:rsidRPr="00F34BC5" w:rsidRDefault="00F34BC5" w:rsidP="00F34BC5">
            <w:pPr>
              <w:rPr>
                <w:rFonts w:ascii="Times New Roman" w:eastAsia="Times New Roman" w:hAnsi="Times New Roman"/>
                <w:sz w:val="24"/>
                <w:szCs w:val="24"/>
                <w:lang w:eastAsia="lv-LV"/>
              </w:rPr>
            </w:pPr>
          </w:p>
          <w:p w14:paraId="53EE5342" w14:textId="77777777" w:rsidR="00F34BC5" w:rsidRDefault="00F34BC5" w:rsidP="00F34BC5">
            <w:pPr>
              <w:rPr>
                <w:rFonts w:ascii="Times New Roman" w:eastAsia="Times New Roman" w:hAnsi="Times New Roman"/>
                <w:sz w:val="24"/>
                <w:szCs w:val="24"/>
                <w:lang w:eastAsia="lv-LV"/>
              </w:rPr>
            </w:pPr>
          </w:p>
          <w:p w14:paraId="78FCE15E" w14:textId="77777777" w:rsidR="00CE54E0" w:rsidRPr="00F34BC5" w:rsidRDefault="00CE54E0" w:rsidP="00F34BC5">
            <w:pPr>
              <w:tabs>
                <w:tab w:val="left" w:pos="2028"/>
              </w:tabs>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185EBD8D" w14:textId="77777777" w:rsidR="00B72226" w:rsidRPr="00B72226" w:rsidRDefault="00B72226" w:rsidP="00B72226">
            <w:pPr>
              <w:pStyle w:val="ListParagraph"/>
              <w:numPr>
                <w:ilvl w:val="0"/>
                <w:numId w:val="1"/>
              </w:numPr>
              <w:tabs>
                <w:tab w:val="left" w:pos="399"/>
              </w:tabs>
              <w:spacing w:before="60" w:after="60"/>
              <w:ind w:right="102"/>
              <w:jc w:val="both"/>
              <w:rPr>
                <w:rFonts w:ascii="Times New Roman" w:eastAsia="Times New Roman" w:hAnsi="Times New Roman"/>
                <w:sz w:val="24"/>
                <w:szCs w:val="24"/>
              </w:rPr>
            </w:pPr>
            <w:r w:rsidRPr="005D3E31">
              <w:rPr>
                <w:rFonts w:ascii="Times New Roman" w:eastAsia="Times New Roman" w:hAnsi="Times New Roman"/>
                <w:sz w:val="24"/>
                <w:szCs w:val="24"/>
              </w:rPr>
              <w:t xml:space="preserve">Saskaņā ar Imigrācijas likuma </w:t>
            </w:r>
            <w:r w:rsidRPr="005D3E31">
              <w:rPr>
                <w:rFonts w:ascii="Times New Roman" w:hAnsi="Times New Roman"/>
                <w:sz w:val="24"/>
                <w:szCs w:val="24"/>
              </w:rPr>
              <w:t xml:space="preserve">23.panta astotajā daļā noteikto ārzemnieku iemaksāto </w:t>
            </w:r>
            <w:r w:rsidRPr="005D3E31">
              <w:rPr>
                <w:rFonts w:ascii="Times New Roman" w:eastAsia="Times New Roman" w:hAnsi="Times New Roman"/>
                <w:sz w:val="24"/>
                <w:szCs w:val="24"/>
              </w:rPr>
              <w:t>līdzekļu izmantošanas mērķus nosaka gadskārtējā valsts budžeta likumā.</w:t>
            </w:r>
          </w:p>
          <w:p w14:paraId="059A7B01" w14:textId="3A7B25AC" w:rsidR="00B72226" w:rsidRPr="00B72226" w:rsidRDefault="00B72226" w:rsidP="00B72226">
            <w:pPr>
              <w:pStyle w:val="naislab"/>
              <w:numPr>
                <w:ilvl w:val="0"/>
                <w:numId w:val="1"/>
              </w:numPr>
              <w:spacing w:before="60" w:after="60"/>
              <w:ind w:right="102"/>
              <w:jc w:val="both"/>
              <w:outlineLvl w:val="0"/>
            </w:pPr>
            <w:r w:rsidRPr="00B72226">
              <w:t xml:space="preserve">Saskaņā ar likuma par “Par valsts budžetu 2017.gadam” 58.panta pirmo daļu, Ekonomikas ministrijas budžeta programmā 33.00.00 “Ekonomikas attīstības programma” (turpmāk - 33.00.00 programma) ieskaitītie līdzekļi ir izmantojami atbalsta pasākumiem Latvijas uzņēmējiem jaunu eksporta tirgu apguvē un eksporta palielināšanā uz prioritāriem mērķa tirgiem, investīciju veicināšanai, </w:t>
            </w:r>
            <w:proofErr w:type="spellStart"/>
            <w:r w:rsidRPr="00B72226">
              <w:t>reemigrācijas</w:t>
            </w:r>
            <w:proofErr w:type="spellEnd"/>
            <w:r w:rsidRPr="00B72226">
              <w:t xml:space="preserve"> atbalsta pasākumu un mājokļa programmas finansēšanai, kā arī citiem darba vietu radīšanas un ģimeņu atbalsta pasākumiem un sistēmas administrēšanas izmaksu segšanai. Saskaņā ar Imigrācijas likuma 23.panta astoto daļu, 33.00.00 programmai atvērtajā pamatbudžeta izdevumu kontā Valsts kasē tiek ieskaitīti ārzemnieku maksājumi Imigrācijas likuma 23.panta pirmās daļas 28., 29., 30. un 31.punktā noteiktajos gadījumos.</w:t>
            </w:r>
          </w:p>
          <w:p w14:paraId="126D925C" w14:textId="77777777" w:rsidR="009813D1" w:rsidRPr="009813D1" w:rsidRDefault="00336359" w:rsidP="009813D1">
            <w:pPr>
              <w:pStyle w:val="ListParagraph"/>
              <w:numPr>
                <w:ilvl w:val="0"/>
                <w:numId w:val="1"/>
              </w:numPr>
              <w:tabs>
                <w:tab w:val="left" w:pos="399"/>
              </w:tabs>
              <w:spacing w:before="60" w:after="60"/>
              <w:ind w:left="397" w:right="102" w:hanging="284"/>
              <w:jc w:val="both"/>
              <w:rPr>
                <w:rFonts w:ascii="Times New Roman" w:eastAsia="Times New Roman" w:hAnsi="Times New Roman"/>
                <w:sz w:val="24"/>
                <w:szCs w:val="24"/>
              </w:rPr>
            </w:pPr>
            <w:r w:rsidRPr="00336359">
              <w:rPr>
                <w:rFonts w:ascii="Times New Roman" w:eastAsia="Times New Roman" w:hAnsi="Times New Roman"/>
                <w:sz w:val="24"/>
                <w:szCs w:val="24"/>
              </w:rPr>
              <w:t xml:space="preserve">Valsts pamatbudžeta programmas </w:t>
            </w:r>
            <w:r w:rsidR="006A1BB6">
              <w:rPr>
                <w:rFonts w:ascii="Times New Roman" w:eastAsia="Times New Roman" w:hAnsi="Times New Roman"/>
                <w:sz w:val="24"/>
                <w:szCs w:val="24"/>
              </w:rPr>
              <w:t>“</w:t>
            </w:r>
            <w:r>
              <w:rPr>
                <w:rFonts w:ascii="Times New Roman" w:eastAsia="Times New Roman" w:hAnsi="Times New Roman"/>
                <w:sz w:val="24"/>
                <w:szCs w:val="24"/>
              </w:rPr>
              <w:t>Ekonomikas attīstības programma”</w:t>
            </w:r>
            <w:r w:rsidRPr="00336359">
              <w:rPr>
                <w:rFonts w:ascii="Times New Roman" w:eastAsia="Times New Roman" w:hAnsi="Times New Roman"/>
                <w:sz w:val="24"/>
                <w:szCs w:val="24"/>
              </w:rPr>
              <w:t xml:space="preserve"> finanšu līdzekļu izmantošan</w:t>
            </w:r>
            <w:r w:rsidR="00941BF0">
              <w:rPr>
                <w:rFonts w:ascii="Times New Roman" w:eastAsia="Times New Roman" w:hAnsi="Times New Roman"/>
                <w:sz w:val="24"/>
                <w:szCs w:val="24"/>
              </w:rPr>
              <w:t>a</w:t>
            </w:r>
            <w:r w:rsidRPr="00336359">
              <w:rPr>
                <w:rFonts w:ascii="Times New Roman" w:eastAsia="Times New Roman" w:hAnsi="Times New Roman"/>
                <w:sz w:val="24"/>
                <w:szCs w:val="24"/>
              </w:rPr>
              <w:t xml:space="preserve"> </w:t>
            </w:r>
            <w:r>
              <w:rPr>
                <w:rFonts w:ascii="Times New Roman" w:eastAsia="Times New Roman" w:hAnsi="Times New Roman"/>
                <w:sz w:val="24"/>
                <w:szCs w:val="24"/>
              </w:rPr>
              <w:t xml:space="preserve">noteikta Ministru kabineta </w:t>
            </w:r>
            <w:r w:rsidR="005B40DA" w:rsidRPr="00336359">
              <w:rPr>
                <w:rFonts w:ascii="Times New Roman" w:eastAsia="Times New Roman" w:hAnsi="Times New Roman"/>
                <w:sz w:val="24"/>
                <w:szCs w:val="24"/>
              </w:rPr>
              <w:t>2015.gada 9.jū</w:t>
            </w:r>
            <w:r w:rsidR="005B40DA">
              <w:rPr>
                <w:rFonts w:ascii="Times New Roman" w:eastAsia="Times New Roman" w:hAnsi="Times New Roman"/>
                <w:sz w:val="24"/>
                <w:szCs w:val="24"/>
              </w:rPr>
              <w:t xml:space="preserve">nija </w:t>
            </w:r>
            <w:r>
              <w:rPr>
                <w:rFonts w:ascii="Times New Roman" w:eastAsia="Times New Roman" w:hAnsi="Times New Roman"/>
                <w:sz w:val="24"/>
                <w:szCs w:val="24"/>
              </w:rPr>
              <w:t>noteikumos</w:t>
            </w:r>
            <w:r w:rsidRPr="00336359">
              <w:rPr>
                <w:rFonts w:ascii="Times New Roman" w:eastAsia="Times New Roman" w:hAnsi="Times New Roman"/>
                <w:sz w:val="24"/>
                <w:szCs w:val="24"/>
              </w:rPr>
              <w:t xml:space="preserve"> Nr.284 </w:t>
            </w:r>
            <w:r w:rsidR="006A1BB6">
              <w:rPr>
                <w:rFonts w:ascii="Times New Roman" w:eastAsia="Times New Roman" w:hAnsi="Times New Roman"/>
                <w:sz w:val="24"/>
                <w:szCs w:val="24"/>
              </w:rPr>
              <w:t>“</w:t>
            </w:r>
            <w:r w:rsidRPr="00336359">
              <w:rPr>
                <w:rFonts w:ascii="Times New Roman" w:eastAsia="Times New Roman" w:hAnsi="Times New Roman"/>
                <w:sz w:val="24"/>
                <w:szCs w:val="24"/>
              </w:rPr>
              <w:t>Valsts pamatbudžeta programmas “</w:t>
            </w:r>
            <w:r w:rsidR="005245C9">
              <w:rPr>
                <w:rFonts w:ascii="Times New Roman" w:eastAsia="Times New Roman" w:hAnsi="Times New Roman"/>
                <w:sz w:val="24"/>
                <w:szCs w:val="24"/>
              </w:rPr>
              <w:t>Ekonomikas attīstības programma”</w:t>
            </w:r>
            <w:r w:rsidRPr="00336359">
              <w:rPr>
                <w:rFonts w:ascii="Times New Roman" w:eastAsia="Times New Roman" w:hAnsi="Times New Roman"/>
                <w:sz w:val="24"/>
                <w:szCs w:val="24"/>
              </w:rPr>
              <w:t xml:space="preserve"> finanšu līdzekļu izmantošanas kārtība”</w:t>
            </w:r>
            <w:r w:rsidR="009813D1">
              <w:rPr>
                <w:rFonts w:ascii="Times New Roman" w:eastAsia="Times New Roman" w:hAnsi="Times New Roman"/>
                <w:sz w:val="24"/>
                <w:szCs w:val="24"/>
              </w:rPr>
              <w:t xml:space="preserve">. Minēto noteikumu </w:t>
            </w:r>
            <w:r w:rsidR="009813D1" w:rsidRPr="009813D1">
              <w:rPr>
                <w:rFonts w:ascii="Times New Roman" w:eastAsia="Times New Roman" w:hAnsi="Times New Roman"/>
                <w:sz w:val="24"/>
                <w:szCs w:val="24"/>
              </w:rPr>
              <w:t>3.punkts nosaka, ka Ekonomikas ministrija atbilstoši gadskārtējā valsts budžeta likumā noteiktajiem mērķiem, izvērtējot budžeta programmā pieejamo finanšu līdzekļu apmēru, iesniedz Ministru kabinetā rīkojuma projektu par valsts pamatbudžeta programmas “Ekonomikas attīstības programma” finanšu līdzekļu sadalījumu.</w:t>
            </w:r>
          </w:p>
          <w:p w14:paraId="1094815B" w14:textId="2F0E8A40" w:rsidR="008B5890" w:rsidRDefault="008B5890" w:rsidP="00091BC8">
            <w:pPr>
              <w:pStyle w:val="naislab"/>
              <w:numPr>
                <w:ilvl w:val="0"/>
                <w:numId w:val="1"/>
              </w:numPr>
              <w:tabs>
                <w:tab w:val="left" w:pos="399"/>
              </w:tabs>
              <w:spacing w:before="60" w:after="60"/>
              <w:ind w:left="388" w:right="102" w:hanging="284"/>
              <w:jc w:val="both"/>
              <w:outlineLvl w:val="0"/>
              <w:rPr>
                <w:rFonts w:eastAsia="Calibri"/>
              </w:rPr>
            </w:pPr>
            <w:r w:rsidRPr="00403E34">
              <w:rPr>
                <w:rFonts w:eastAsia="Calibri"/>
                <w:color w:val="000000"/>
              </w:rPr>
              <w:t>Saskaņā ar</w:t>
            </w:r>
            <w:r w:rsidRPr="00403E34">
              <w:t xml:space="preserve"> </w:t>
            </w:r>
            <w:r w:rsidRPr="00B60200">
              <w:rPr>
                <w:i/>
              </w:rPr>
              <w:t>D</w:t>
            </w:r>
            <w:r w:rsidR="000A5815" w:rsidRPr="00B60200">
              <w:rPr>
                <w:i/>
              </w:rPr>
              <w:t xml:space="preserve">eklarācijā par </w:t>
            </w:r>
            <w:r w:rsidR="006D76D2" w:rsidRPr="00B60200">
              <w:rPr>
                <w:i/>
              </w:rPr>
              <w:t>Māra Kučinska</w:t>
            </w:r>
            <w:r w:rsidR="000A5815" w:rsidRPr="00B60200">
              <w:rPr>
                <w:i/>
              </w:rPr>
              <w:t xml:space="preserve"> vadītā Ministru kabineta iecerēto darbību</w:t>
            </w:r>
            <w:r w:rsidR="000A5815" w:rsidRPr="00403E34">
              <w:rPr>
                <w:rFonts w:eastAsia="Calibri"/>
              </w:rPr>
              <w:t xml:space="preserve"> </w:t>
            </w:r>
            <w:r w:rsidRPr="00403E34">
              <w:rPr>
                <w:rFonts w:eastAsia="Calibri"/>
              </w:rPr>
              <w:t>doto</w:t>
            </w:r>
            <w:r>
              <w:rPr>
                <w:rFonts w:eastAsia="Calibri"/>
              </w:rPr>
              <w:t xml:space="preserve"> uzdevumu “</w:t>
            </w:r>
            <w:r w:rsidRPr="008B5890">
              <w:rPr>
                <w:rFonts w:eastAsia="Calibri"/>
              </w:rPr>
              <w:t>Panāksim lielo un stratēģiski nozīmīgo investīciju projektu īstenošanu Latvijā, aktivizējot un koordinējot publiskās pārvaldes darbību labvēlīgas investīciju vides veidošanā un investīciju piesaistē</w:t>
            </w:r>
            <w:r>
              <w:rPr>
                <w:rFonts w:eastAsia="Calibri"/>
              </w:rPr>
              <w:t>”</w:t>
            </w:r>
            <w:r w:rsidR="001E7D44">
              <w:rPr>
                <w:rFonts w:eastAsia="Calibri"/>
              </w:rPr>
              <w:t xml:space="preserve"> (</w:t>
            </w:r>
            <w:r w:rsidR="001E7D44" w:rsidRPr="008B5890">
              <w:rPr>
                <w:rFonts w:eastAsia="Calibri"/>
              </w:rPr>
              <w:t xml:space="preserve">Ministru kabineta </w:t>
            </w:r>
            <w:r w:rsidR="001E7D44">
              <w:rPr>
                <w:rFonts w:eastAsia="Calibri"/>
              </w:rPr>
              <w:t>2016.gada 3.maija</w:t>
            </w:r>
            <w:r w:rsidR="001E7D44" w:rsidRPr="008B5890">
              <w:rPr>
                <w:rFonts w:eastAsia="Calibri"/>
              </w:rPr>
              <w:t xml:space="preserve"> </w:t>
            </w:r>
            <w:r w:rsidR="001E7D44">
              <w:rPr>
                <w:rFonts w:eastAsia="Calibri"/>
              </w:rPr>
              <w:t>rīkojums Nr.</w:t>
            </w:r>
            <w:r w:rsidR="001E7D44" w:rsidRPr="008B5890">
              <w:rPr>
                <w:rFonts w:eastAsia="Calibri"/>
              </w:rPr>
              <w:t>275</w:t>
            </w:r>
            <w:r w:rsidR="009D5CD0">
              <w:rPr>
                <w:rFonts w:eastAsia="Calibri"/>
              </w:rPr>
              <w:t xml:space="preserve"> “</w:t>
            </w:r>
            <w:r w:rsidR="009D5CD0" w:rsidRPr="009D5CD0">
              <w:rPr>
                <w:rFonts w:eastAsia="Calibri"/>
              </w:rPr>
              <w:t>Par Valdības rīcības plānu Deklarācijas par Māra Kučinska vadītā Ministru kabineta iecerēto darbību īstenošanai</w:t>
            </w:r>
            <w:r w:rsidR="009D5CD0">
              <w:rPr>
                <w:rFonts w:eastAsia="Calibri"/>
              </w:rPr>
              <w:t>”</w:t>
            </w:r>
            <w:r w:rsidR="001E7D44">
              <w:rPr>
                <w:rFonts w:eastAsia="Calibri"/>
              </w:rPr>
              <w:t>)</w:t>
            </w:r>
            <w:r>
              <w:rPr>
                <w:rFonts w:eastAsia="Calibri"/>
              </w:rPr>
              <w:t xml:space="preserve"> Ekonomikas ministrija</w:t>
            </w:r>
            <w:r w:rsidR="00403E34">
              <w:rPr>
                <w:rFonts w:eastAsia="Calibri"/>
              </w:rPr>
              <w:t>i</w:t>
            </w:r>
            <w:r>
              <w:rPr>
                <w:rFonts w:eastAsia="Calibri"/>
              </w:rPr>
              <w:t xml:space="preserve"> </w:t>
            </w:r>
            <w:r w:rsidR="00403E34">
              <w:rPr>
                <w:rFonts w:eastAsia="Calibri"/>
              </w:rPr>
              <w:t>ir</w:t>
            </w:r>
            <w:r>
              <w:rPr>
                <w:rFonts w:eastAsia="Calibri"/>
              </w:rPr>
              <w:t xml:space="preserve"> </w:t>
            </w:r>
            <w:r w:rsidR="00403E34">
              <w:rPr>
                <w:rFonts w:eastAsia="Calibri"/>
              </w:rPr>
              <w:t>jāīsteno</w:t>
            </w:r>
            <w:r>
              <w:rPr>
                <w:rFonts w:eastAsia="Calibri"/>
              </w:rPr>
              <w:t xml:space="preserve"> 1.1.pas</w:t>
            </w:r>
            <w:r w:rsidR="00403E34">
              <w:rPr>
                <w:rFonts w:eastAsia="Calibri"/>
              </w:rPr>
              <w:t>ākums</w:t>
            </w:r>
            <w:r>
              <w:rPr>
                <w:rFonts w:eastAsia="Calibri"/>
              </w:rPr>
              <w:t xml:space="preserve">, </w:t>
            </w:r>
            <w:r w:rsidRPr="00403E34">
              <w:rPr>
                <w:rFonts w:eastAsia="Calibri"/>
              </w:rPr>
              <w:lastRenderedPageBreak/>
              <w:t>pilnveidojot investīciju piesaistes mehānismu valsts un pašvaldību iesaistei investīciju piesaistē, veicinot vienotu pieeju publiskajā pārvaldē inves</w:t>
            </w:r>
            <w:r w:rsidR="00403E34">
              <w:rPr>
                <w:rFonts w:eastAsia="Calibri"/>
              </w:rPr>
              <w:t>tīciju projektu apkalpošanai</w:t>
            </w:r>
            <w:r w:rsidR="00743F4F">
              <w:rPr>
                <w:rFonts w:eastAsia="Calibri"/>
              </w:rPr>
              <w:t xml:space="preserve"> (turpmāk- VRP 1.1.pasākums)</w:t>
            </w:r>
            <w:r w:rsidR="00403E34">
              <w:rPr>
                <w:rFonts w:eastAsia="Calibri"/>
              </w:rPr>
              <w:t xml:space="preserve">. </w:t>
            </w:r>
          </w:p>
          <w:p w14:paraId="2C3340CC" w14:textId="565653B2" w:rsidR="001E7D44" w:rsidRPr="00DA7F10" w:rsidRDefault="001E7D44" w:rsidP="00091BC8">
            <w:pPr>
              <w:pStyle w:val="naislab"/>
              <w:numPr>
                <w:ilvl w:val="0"/>
                <w:numId w:val="1"/>
              </w:numPr>
              <w:tabs>
                <w:tab w:val="left" w:pos="399"/>
              </w:tabs>
              <w:spacing w:before="60" w:after="60"/>
              <w:ind w:left="388" w:right="102" w:hanging="284"/>
              <w:jc w:val="both"/>
              <w:outlineLvl w:val="0"/>
              <w:rPr>
                <w:rFonts w:eastAsia="Calibri"/>
              </w:rPr>
            </w:pPr>
            <w:r w:rsidRPr="001E7D44">
              <w:t>Saskaņā ar</w:t>
            </w:r>
            <w:r>
              <w:rPr>
                <w:i/>
              </w:rPr>
              <w:t xml:space="preserve"> </w:t>
            </w:r>
            <w:r w:rsidRPr="00B60200">
              <w:rPr>
                <w:i/>
              </w:rPr>
              <w:t>Uzņēmējdarbības vides pilnveidošanas pasākumu plānu</w:t>
            </w:r>
            <w:r w:rsidRPr="009813D1">
              <w:t xml:space="preserve"> </w:t>
            </w:r>
            <w:r>
              <w:t>(</w:t>
            </w:r>
            <w:r w:rsidRPr="008B5890">
              <w:rPr>
                <w:rFonts w:eastAsia="Calibri"/>
              </w:rPr>
              <w:t xml:space="preserve">Ministru kabineta </w:t>
            </w:r>
            <w:r>
              <w:rPr>
                <w:rFonts w:eastAsia="Calibri"/>
              </w:rPr>
              <w:t>201</w:t>
            </w:r>
            <w:r w:rsidR="0090288F">
              <w:rPr>
                <w:rFonts w:eastAsia="Calibri"/>
              </w:rPr>
              <w:t>7</w:t>
            </w:r>
            <w:r>
              <w:rPr>
                <w:rFonts w:eastAsia="Calibri"/>
              </w:rPr>
              <w:t xml:space="preserve">.gada </w:t>
            </w:r>
            <w:r w:rsidR="0090288F">
              <w:rPr>
                <w:rFonts w:eastAsia="Calibri"/>
              </w:rPr>
              <w:t>15.marta</w:t>
            </w:r>
            <w:r w:rsidRPr="008B5890">
              <w:rPr>
                <w:rFonts w:eastAsia="Calibri"/>
              </w:rPr>
              <w:t xml:space="preserve"> </w:t>
            </w:r>
            <w:r>
              <w:rPr>
                <w:rFonts w:eastAsia="Calibri"/>
              </w:rPr>
              <w:t>rīkojums Nr.</w:t>
            </w:r>
            <w:r w:rsidR="0090288F">
              <w:rPr>
                <w:rFonts w:eastAsia="Calibri"/>
              </w:rPr>
              <w:t>12</w:t>
            </w:r>
            <w:r w:rsidRPr="008B5890">
              <w:rPr>
                <w:rFonts w:eastAsia="Calibri"/>
              </w:rPr>
              <w:t>5</w:t>
            </w:r>
            <w:r>
              <w:t xml:space="preserve">) </w:t>
            </w:r>
            <w:r w:rsidR="0090288F">
              <w:t>3.11.</w:t>
            </w:r>
            <w:r w:rsidRPr="009813D1">
              <w:t xml:space="preserve">sadaļas “Lietpratīga valsts pārvalde un tās e-pakalpojumi” ietvaros </w:t>
            </w:r>
            <w:r>
              <w:t>paredzēts</w:t>
            </w:r>
            <w:r w:rsidRPr="009813D1">
              <w:t xml:space="preserve"> uzdevums uzņēmumus uzraugošo institūciju darbībā ieviest “</w:t>
            </w:r>
            <w:r w:rsidR="004566C2">
              <w:t>K</w:t>
            </w:r>
            <w:r w:rsidRPr="009813D1">
              <w:t>onsultē vispirms” principu.</w:t>
            </w:r>
          </w:p>
          <w:p w14:paraId="35FA5F17" w14:textId="77777777" w:rsidR="001055A1" w:rsidRDefault="00320669" w:rsidP="001055A1">
            <w:pPr>
              <w:pStyle w:val="ListParagraph"/>
              <w:numPr>
                <w:ilvl w:val="0"/>
                <w:numId w:val="1"/>
              </w:numPr>
              <w:tabs>
                <w:tab w:val="left" w:pos="399"/>
              </w:tabs>
              <w:spacing w:before="60" w:after="60"/>
              <w:ind w:left="399" w:right="102" w:hanging="284"/>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Ministru kabineta </w:t>
            </w:r>
            <w:r w:rsidR="001055A1">
              <w:rPr>
                <w:rFonts w:ascii="Times New Roman" w:eastAsia="Times New Roman" w:hAnsi="Times New Roman"/>
                <w:sz w:val="24"/>
                <w:szCs w:val="24"/>
                <w:lang w:eastAsia="x-none"/>
              </w:rPr>
              <w:t xml:space="preserve">2017.gada 14.marta </w:t>
            </w:r>
            <w:r>
              <w:rPr>
                <w:rFonts w:ascii="Times New Roman" w:eastAsia="Times New Roman" w:hAnsi="Times New Roman"/>
                <w:sz w:val="24"/>
                <w:szCs w:val="24"/>
                <w:lang w:eastAsia="x-none"/>
              </w:rPr>
              <w:t>sēdē izskatītajā i</w:t>
            </w:r>
            <w:r w:rsidR="007D6554" w:rsidRPr="005E23C4">
              <w:rPr>
                <w:rFonts w:ascii="Times New Roman" w:eastAsia="Times New Roman" w:hAnsi="Times New Roman"/>
                <w:sz w:val="24"/>
                <w:szCs w:val="24"/>
                <w:lang w:eastAsia="x-none"/>
              </w:rPr>
              <w:t>nformatīv</w:t>
            </w:r>
            <w:r w:rsidR="007D6554">
              <w:rPr>
                <w:rFonts w:ascii="Times New Roman" w:eastAsia="Times New Roman" w:hAnsi="Times New Roman"/>
                <w:sz w:val="24"/>
                <w:szCs w:val="24"/>
                <w:lang w:eastAsia="x-none"/>
              </w:rPr>
              <w:t>aj</w:t>
            </w:r>
            <w:r w:rsidR="007D6554" w:rsidRPr="005E23C4">
              <w:rPr>
                <w:rFonts w:ascii="Times New Roman" w:eastAsia="Times New Roman" w:hAnsi="Times New Roman"/>
                <w:sz w:val="24"/>
                <w:szCs w:val="24"/>
                <w:lang w:eastAsia="x-none"/>
              </w:rPr>
              <w:t>ā ziņojum</w:t>
            </w:r>
            <w:r w:rsidR="007D6554">
              <w:rPr>
                <w:rFonts w:ascii="Times New Roman" w:eastAsia="Times New Roman" w:hAnsi="Times New Roman"/>
                <w:sz w:val="24"/>
                <w:szCs w:val="24"/>
                <w:lang w:eastAsia="x-none"/>
              </w:rPr>
              <w:t>ā</w:t>
            </w:r>
            <w:r w:rsidR="007D6554" w:rsidRPr="005E23C4">
              <w:rPr>
                <w:rFonts w:ascii="Times New Roman" w:eastAsia="Times New Roman" w:hAnsi="Times New Roman"/>
                <w:sz w:val="24"/>
                <w:szCs w:val="24"/>
                <w:lang w:eastAsia="x-none"/>
              </w:rPr>
              <w:t xml:space="preserve"> </w:t>
            </w:r>
            <w:r w:rsidR="007D6554" w:rsidRPr="005E23C4">
              <w:rPr>
                <w:rFonts w:ascii="Times New Roman" w:eastAsia="Times New Roman" w:hAnsi="Times New Roman"/>
                <w:i/>
                <w:sz w:val="24"/>
                <w:szCs w:val="24"/>
                <w:lang w:eastAsia="x-none"/>
              </w:rPr>
              <w:t>Par Latvijas preču un pakalpojumu eksporta veicināšanas un ārvalstu investīciju piesaistes pamatnostādņu 2013.-2019.gadam īstenošanas 2013.-2015.gadā starpposma novērtējumu</w:t>
            </w:r>
            <w:r w:rsidR="007D6554" w:rsidRPr="005E23C4">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(protokols Nr.</w:t>
            </w:r>
            <w:r w:rsidR="001055A1">
              <w:rPr>
                <w:rFonts w:ascii="Times New Roman" w:eastAsia="Times New Roman" w:hAnsi="Times New Roman"/>
                <w:sz w:val="24"/>
                <w:szCs w:val="24"/>
                <w:lang w:eastAsia="x-none"/>
              </w:rPr>
              <w:t>12</w:t>
            </w:r>
            <w:r>
              <w:rPr>
                <w:rFonts w:ascii="Times New Roman" w:eastAsia="Times New Roman" w:hAnsi="Times New Roman"/>
                <w:sz w:val="24"/>
                <w:szCs w:val="24"/>
                <w:lang w:eastAsia="x-none"/>
              </w:rPr>
              <w:t xml:space="preserve"> </w:t>
            </w:r>
            <w:r w:rsidR="001055A1">
              <w:rPr>
                <w:rFonts w:ascii="Times New Roman" w:eastAsia="Times New Roman" w:hAnsi="Times New Roman"/>
                <w:sz w:val="24"/>
                <w:szCs w:val="24"/>
                <w:lang w:eastAsia="x-none"/>
              </w:rPr>
              <w:t>36.§</w:t>
            </w:r>
            <w:r>
              <w:rPr>
                <w:rFonts w:ascii="Times New Roman" w:eastAsia="Times New Roman" w:hAnsi="Times New Roman"/>
                <w:sz w:val="24"/>
                <w:szCs w:val="24"/>
                <w:lang w:eastAsia="x-none"/>
              </w:rPr>
              <w:t>) ir uzsvērti nepieciešamie</w:t>
            </w:r>
            <w:r w:rsidR="007D6554" w:rsidRPr="005E23C4">
              <w:rPr>
                <w:rFonts w:ascii="Times New Roman" w:eastAsia="Times New Roman" w:hAnsi="Times New Roman"/>
                <w:sz w:val="24"/>
                <w:szCs w:val="24"/>
                <w:lang w:eastAsia="x-none"/>
              </w:rPr>
              <w:t xml:space="preserve"> priekšnosacījum</w:t>
            </w:r>
            <w:r>
              <w:rPr>
                <w:rFonts w:ascii="Times New Roman" w:eastAsia="Times New Roman" w:hAnsi="Times New Roman"/>
                <w:sz w:val="24"/>
                <w:szCs w:val="24"/>
                <w:lang w:eastAsia="x-none"/>
              </w:rPr>
              <w:t>i</w:t>
            </w:r>
            <w:r w:rsidR="007D6554" w:rsidRPr="005E23C4">
              <w:rPr>
                <w:rFonts w:ascii="Times New Roman" w:eastAsia="Times New Roman" w:hAnsi="Times New Roman"/>
                <w:sz w:val="24"/>
                <w:szCs w:val="24"/>
                <w:lang w:eastAsia="x-none"/>
              </w:rPr>
              <w:t xml:space="preserve"> investīciju piesaistei</w:t>
            </w:r>
            <w:r w:rsidR="001055A1">
              <w:rPr>
                <w:rFonts w:ascii="Times New Roman" w:eastAsia="Times New Roman" w:hAnsi="Times New Roman"/>
                <w:sz w:val="24"/>
                <w:szCs w:val="24"/>
                <w:lang w:eastAsia="x-none"/>
              </w:rPr>
              <w:t>, kā arī turpmākie risinājumi apstiprināti ar Ministru kabineta 2017.gada 14.marta rīkojumu Nr.117 “</w:t>
            </w:r>
            <w:r w:rsidR="001055A1" w:rsidRPr="001055A1">
              <w:rPr>
                <w:rFonts w:ascii="Times New Roman" w:eastAsia="Times New Roman" w:hAnsi="Times New Roman"/>
                <w:sz w:val="24"/>
                <w:szCs w:val="24"/>
                <w:lang w:eastAsia="x-none"/>
              </w:rPr>
              <w:t>Grozījumi Latvijas preču un pakalpojumu eksporta veicināšanas un ārvalstu investīciju piesai</w:t>
            </w:r>
            <w:r w:rsidR="001055A1">
              <w:rPr>
                <w:rFonts w:ascii="Times New Roman" w:eastAsia="Times New Roman" w:hAnsi="Times New Roman"/>
                <w:sz w:val="24"/>
                <w:szCs w:val="24"/>
                <w:lang w:eastAsia="x-none"/>
              </w:rPr>
              <w:t>stes pamatnostādnēs 2013.-2019.</w:t>
            </w:r>
            <w:r w:rsidR="001055A1" w:rsidRPr="001055A1">
              <w:rPr>
                <w:rFonts w:ascii="Times New Roman" w:eastAsia="Times New Roman" w:hAnsi="Times New Roman"/>
                <w:sz w:val="24"/>
                <w:szCs w:val="24"/>
                <w:lang w:eastAsia="x-none"/>
              </w:rPr>
              <w:t>gadam</w:t>
            </w:r>
            <w:r w:rsidR="001055A1">
              <w:rPr>
                <w:rFonts w:ascii="Times New Roman" w:eastAsia="Times New Roman" w:hAnsi="Times New Roman"/>
                <w:sz w:val="24"/>
                <w:szCs w:val="24"/>
                <w:lang w:eastAsia="x-none"/>
              </w:rPr>
              <w:t>”</w:t>
            </w:r>
            <w:r>
              <w:rPr>
                <w:rFonts w:ascii="Times New Roman" w:eastAsia="Times New Roman" w:hAnsi="Times New Roman"/>
                <w:sz w:val="24"/>
                <w:szCs w:val="24"/>
                <w:lang w:eastAsia="x-none"/>
              </w:rPr>
              <w:t>.</w:t>
            </w:r>
            <w:r w:rsidR="007D6554" w:rsidRPr="005E23C4">
              <w:rPr>
                <w:rFonts w:ascii="Times New Roman" w:eastAsia="Times New Roman" w:hAnsi="Times New Roman"/>
                <w:sz w:val="24"/>
                <w:szCs w:val="24"/>
                <w:lang w:eastAsia="x-none"/>
              </w:rPr>
              <w:t xml:space="preserve"> </w:t>
            </w:r>
          </w:p>
          <w:p w14:paraId="611EB92A" w14:textId="52ACB46A" w:rsidR="0024084E" w:rsidRPr="004461DD" w:rsidRDefault="00D26ABE" w:rsidP="00D26ABE">
            <w:pPr>
              <w:pStyle w:val="ListParagraph"/>
              <w:numPr>
                <w:ilvl w:val="0"/>
                <w:numId w:val="1"/>
              </w:numPr>
              <w:tabs>
                <w:tab w:val="left" w:pos="399"/>
              </w:tabs>
              <w:spacing w:before="60" w:after="60"/>
              <w:ind w:right="102"/>
              <w:jc w:val="both"/>
              <w:rPr>
                <w:rFonts w:ascii="Times New Roman" w:eastAsia="Times New Roman" w:hAnsi="Times New Roman"/>
                <w:sz w:val="24"/>
                <w:szCs w:val="24"/>
                <w:lang w:eastAsia="x-none"/>
              </w:rPr>
            </w:pPr>
            <w:r w:rsidRPr="004461DD">
              <w:rPr>
                <w:rFonts w:ascii="Times New Roman" w:eastAsia="Times New Roman" w:hAnsi="Times New Roman"/>
                <w:sz w:val="24"/>
                <w:szCs w:val="24"/>
                <w:lang w:eastAsia="x-none"/>
              </w:rPr>
              <w:t xml:space="preserve">2017.gada 1.janvārī spēkā stājās </w:t>
            </w:r>
            <w:proofErr w:type="spellStart"/>
            <w:r w:rsidRPr="004461DD">
              <w:rPr>
                <w:rFonts w:ascii="Times New Roman" w:eastAsia="Times New Roman" w:hAnsi="Times New Roman"/>
                <w:i/>
                <w:sz w:val="24"/>
                <w:szCs w:val="24"/>
                <w:lang w:eastAsia="x-none"/>
              </w:rPr>
              <w:t>Jaunuzņēmumu</w:t>
            </w:r>
            <w:proofErr w:type="spellEnd"/>
            <w:r w:rsidRPr="004461DD">
              <w:rPr>
                <w:rFonts w:ascii="Times New Roman" w:eastAsia="Times New Roman" w:hAnsi="Times New Roman"/>
                <w:i/>
                <w:sz w:val="24"/>
                <w:szCs w:val="24"/>
                <w:lang w:eastAsia="x-none"/>
              </w:rPr>
              <w:t xml:space="preserve"> darbības atbalsta likums</w:t>
            </w:r>
            <w:r w:rsidRPr="004461DD">
              <w:rPr>
                <w:rFonts w:ascii="Times New Roman" w:eastAsia="Times New Roman" w:hAnsi="Times New Roman"/>
                <w:sz w:val="24"/>
                <w:szCs w:val="24"/>
                <w:lang w:eastAsia="x-none"/>
              </w:rPr>
              <w:t xml:space="preserve">, kura mērķis ir veicināt </w:t>
            </w:r>
            <w:proofErr w:type="spellStart"/>
            <w:r w:rsidRPr="004461DD">
              <w:rPr>
                <w:rFonts w:ascii="Times New Roman" w:eastAsia="Times New Roman" w:hAnsi="Times New Roman"/>
                <w:sz w:val="24"/>
                <w:szCs w:val="24"/>
                <w:lang w:eastAsia="x-none"/>
              </w:rPr>
              <w:t>jaunuzņēmumu</w:t>
            </w:r>
            <w:proofErr w:type="spellEnd"/>
            <w:r w:rsidRPr="004461DD">
              <w:rPr>
                <w:rFonts w:ascii="Times New Roman" w:eastAsia="Times New Roman" w:hAnsi="Times New Roman"/>
                <w:sz w:val="24"/>
                <w:szCs w:val="24"/>
                <w:lang w:eastAsia="x-none"/>
              </w:rPr>
              <w:t xml:space="preserve"> veidošanos Latvijā. Lai nodrošinātu sekmīgu likumā noteikto atbalsta programmu ieviešanu, nepieciešams informēt sabiedrību par </w:t>
            </w:r>
            <w:proofErr w:type="spellStart"/>
            <w:r w:rsidRPr="004461DD">
              <w:rPr>
                <w:rFonts w:ascii="Times New Roman" w:eastAsia="Times New Roman" w:hAnsi="Times New Roman"/>
                <w:sz w:val="24"/>
                <w:szCs w:val="24"/>
                <w:lang w:eastAsia="x-none"/>
              </w:rPr>
              <w:t>jaunuzņēmumiem</w:t>
            </w:r>
            <w:proofErr w:type="spellEnd"/>
            <w:r w:rsidRPr="004461DD">
              <w:rPr>
                <w:rFonts w:ascii="Times New Roman" w:eastAsia="Times New Roman" w:hAnsi="Times New Roman"/>
                <w:sz w:val="24"/>
                <w:szCs w:val="24"/>
                <w:lang w:eastAsia="x-none"/>
              </w:rPr>
              <w:t xml:space="preserve"> pieejamajām valsts atbalsta programmām, kā arī īstenot pasākumus, kas saistīti ar Latvijas </w:t>
            </w:r>
            <w:proofErr w:type="spellStart"/>
            <w:r w:rsidRPr="004461DD">
              <w:rPr>
                <w:rFonts w:ascii="Times New Roman" w:eastAsia="Times New Roman" w:hAnsi="Times New Roman"/>
                <w:sz w:val="24"/>
                <w:szCs w:val="24"/>
                <w:lang w:eastAsia="x-none"/>
              </w:rPr>
              <w:t>jaunuzņēmumu</w:t>
            </w:r>
            <w:proofErr w:type="spellEnd"/>
            <w:r w:rsidRPr="004461DD">
              <w:rPr>
                <w:rFonts w:ascii="Times New Roman" w:eastAsia="Times New Roman" w:hAnsi="Times New Roman"/>
                <w:sz w:val="24"/>
                <w:szCs w:val="24"/>
                <w:lang w:eastAsia="x-none"/>
              </w:rPr>
              <w:t xml:space="preserve"> ekosistēmas atpazīstamības veicināšanu ārvalstīs</w:t>
            </w:r>
            <w:r w:rsidR="004461DD">
              <w:rPr>
                <w:rFonts w:ascii="Times New Roman" w:eastAsia="Times New Roman" w:hAnsi="Times New Roman"/>
                <w:sz w:val="24"/>
                <w:szCs w:val="24"/>
                <w:lang w:eastAsia="x-none"/>
              </w:rPr>
              <w:t>.</w:t>
            </w:r>
          </w:p>
        </w:tc>
      </w:tr>
      <w:tr w:rsidR="00CE54E0" w:rsidRPr="00D84053" w14:paraId="5572F044"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16D8947"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22383C0A"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1B883E3" w14:textId="77777777" w:rsidR="0068364E" w:rsidRDefault="008D02B0" w:rsidP="00AD03DB">
            <w:pPr>
              <w:pStyle w:val="naislab"/>
              <w:spacing w:before="120" w:after="60"/>
              <w:ind w:right="102" w:firstLine="244"/>
              <w:jc w:val="both"/>
              <w:outlineLvl w:val="0"/>
            </w:pPr>
            <w:r w:rsidRPr="00580E09">
              <w:t xml:space="preserve">Pieņemot </w:t>
            </w:r>
            <w:r w:rsidRPr="00580E09">
              <w:rPr>
                <w:i/>
              </w:rPr>
              <w:t>Deklarāciju par Māra Kučinska vadītā Min</w:t>
            </w:r>
            <w:r w:rsidR="004566C2">
              <w:rPr>
                <w:i/>
              </w:rPr>
              <w:t>istru kabineta iecerēto darbību</w:t>
            </w:r>
            <w:r w:rsidR="00256D05" w:rsidRPr="00580E09">
              <w:rPr>
                <w:i/>
              </w:rPr>
              <w:t xml:space="preserve">, </w:t>
            </w:r>
            <w:r w:rsidR="00256D05" w:rsidRPr="00580E09">
              <w:t>Ministru kabinets ir apņēmies</w:t>
            </w:r>
            <w:r w:rsidR="00676B48" w:rsidRPr="00580E09">
              <w:t xml:space="preserve"> palielināt gan investīciju, gan eksporta apjomu kā arī pilnveidot uzņēmējdarbības vidi, padarot to pievilcīgu</w:t>
            </w:r>
            <w:r w:rsidR="0093794F" w:rsidRPr="00580E09">
              <w:t xml:space="preserve"> investoriem.</w:t>
            </w:r>
            <w:r w:rsidR="009D5CD0">
              <w:t xml:space="preserve"> </w:t>
            </w:r>
          </w:p>
          <w:p w14:paraId="35DC11B1" w14:textId="62EDA9CD" w:rsidR="0093794F" w:rsidRPr="00580E09" w:rsidRDefault="0093794F" w:rsidP="00AD03DB">
            <w:pPr>
              <w:pStyle w:val="naislab"/>
              <w:spacing w:before="60" w:after="60"/>
              <w:ind w:right="102" w:firstLine="244"/>
              <w:jc w:val="both"/>
              <w:outlineLvl w:val="0"/>
            </w:pPr>
            <w:r w:rsidRPr="00580E09">
              <w:t xml:space="preserve">Diemžēl īstenojot Deklarāciju un tai atbilstošo </w:t>
            </w:r>
            <w:r w:rsidR="004566C2">
              <w:t>Valdības</w:t>
            </w:r>
            <w:r w:rsidRPr="00580E09">
              <w:t xml:space="preserve"> rīcības plānu</w:t>
            </w:r>
            <w:r w:rsidR="00133249">
              <w:t xml:space="preserve"> (</w:t>
            </w:r>
            <w:r w:rsidR="00133249">
              <w:rPr>
                <w:rFonts w:eastAsia="Calibri"/>
              </w:rPr>
              <w:t>VRP 1.1.pasākumu</w:t>
            </w:r>
            <w:r w:rsidR="00133249">
              <w:t>)</w:t>
            </w:r>
            <w:r w:rsidRPr="00580E09">
              <w:t xml:space="preserve">, jāsecina, ka ne vienmēr Ekonomikas ministrijas </w:t>
            </w:r>
            <w:r w:rsidR="0068364E">
              <w:t xml:space="preserve">(turpmāk - EM) </w:t>
            </w:r>
            <w:r w:rsidRPr="00580E09">
              <w:t>rīcībā ir pietiekami resursi, lai nodrošinātu iepriekšminēto pasākumu īstenošanu.</w:t>
            </w:r>
          </w:p>
          <w:p w14:paraId="569F86EB" w14:textId="62BF061F" w:rsidR="00B03B20" w:rsidRDefault="00B03B20" w:rsidP="00AD03DB">
            <w:pPr>
              <w:pStyle w:val="naislab"/>
              <w:spacing w:before="60" w:after="60"/>
              <w:ind w:right="102" w:firstLine="244"/>
              <w:jc w:val="both"/>
              <w:outlineLvl w:val="0"/>
            </w:pPr>
            <w:r w:rsidRPr="00580E09">
              <w:t xml:space="preserve">Sagatavotais Ministru kabineta rīkojuma </w:t>
            </w:r>
            <w:r w:rsidR="00AD03DB">
              <w:t xml:space="preserve">projekts un Ministru kabineta sēdes </w:t>
            </w:r>
            <w:proofErr w:type="spellStart"/>
            <w:r w:rsidR="00AD03DB">
              <w:t>protokollēmuma</w:t>
            </w:r>
            <w:proofErr w:type="spellEnd"/>
            <w:r w:rsidR="00AD03DB">
              <w:t xml:space="preserve"> </w:t>
            </w:r>
            <w:r w:rsidRPr="00580E09">
              <w:t xml:space="preserve">projekts paredz finansējuma piešķiršanu iepriekšminēto Deklarācijas un </w:t>
            </w:r>
            <w:r w:rsidR="009D5CD0">
              <w:t xml:space="preserve">Valdības </w:t>
            </w:r>
            <w:r w:rsidRPr="00580E09">
              <w:t xml:space="preserve">rīcības plāna pasākumu </w:t>
            </w:r>
            <w:r w:rsidR="000279F4" w:rsidRPr="00580E09">
              <w:t>īstenošanai.</w:t>
            </w:r>
          </w:p>
          <w:p w14:paraId="51018A90" w14:textId="77777777" w:rsidR="00AD03DB" w:rsidRDefault="00AD03DB" w:rsidP="00AD03DB">
            <w:pPr>
              <w:pStyle w:val="naislab"/>
              <w:spacing w:before="60" w:after="60"/>
              <w:ind w:right="102" w:firstLine="244"/>
              <w:jc w:val="both"/>
              <w:outlineLvl w:val="0"/>
            </w:pPr>
          </w:p>
          <w:p w14:paraId="4107DA7C" w14:textId="77777777" w:rsidR="000279F4" w:rsidRPr="00580E09" w:rsidRDefault="00580E09" w:rsidP="000279F4">
            <w:pPr>
              <w:tabs>
                <w:tab w:val="left" w:pos="399"/>
              </w:tabs>
              <w:spacing w:before="120" w:after="60" w:line="240" w:lineRule="auto"/>
              <w:ind w:right="102" w:firstLine="244"/>
              <w:jc w:val="both"/>
              <w:rPr>
                <w:rFonts w:ascii="Times New Roman" w:eastAsia="Times New Roman" w:hAnsi="Times New Roman"/>
                <w:b/>
                <w:color w:val="000000" w:themeColor="text1"/>
                <w:sz w:val="24"/>
                <w:szCs w:val="24"/>
                <w:lang w:eastAsia="lv-LV"/>
              </w:rPr>
            </w:pPr>
            <w:r w:rsidRPr="00580E09">
              <w:rPr>
                <w:rFonts w:ascii="Times New Roman" w:eastAsia="Times New Roman" w:hAnsi="Times New Roman"/>
                <w:b/>
                <w:color w:val="000000" w:themeColor="text1"/>
                <w:sz w:val="24"/>
                <w:szCs w:val="24"/>
                <w:lang w:eastAsia="lv-LV"/>
              </w:rPr>
              <w:lastRenderedPageBreak/>
              <w:t xml:space="preserve">1. Investīciju </w:t>
            </w:r>
            <w:r>
              <w:rPr>
                <w:rFonts w:ascii="Times New Roman" w:eastAsia="Times New Roman" w:hAnsi="Times New Roman"/>
                <w:b/>
                <w:color w:val="000000" w:themeColor="text1"/>
                <w:sz w:val="24"/>
                <w:szCs w:val="24"/>
                <w:lang w:eastAsia="lv-LV"/>
              </w:rPr>
              <w:t xml:space="preserve">piesaiste </w:t>
            </w:r>
            <w:r w:rsidRPr="00580E09">
              <w:rPr>
                <w:rFonts w:ascii="Times New Roman" w:eastAsia="Times New Roman" w:hAnsi="Times New Roman"/>
                <w:b/>
                <w:color w:val="000000" w:themeColor="text1"/>
                <w:sz w:val="24"/>
                <w:szCs w:val="24"/>
                <w:lang w:eastAsia="lv-LV"/>
              </w:rPr>
              <w:t>un eksporta veicināšana</w:t>
            </w:r>
            <w:r w:rsidR="000279F4" w:rsidRPr="00580E09">
              <w:rPr>
                <w:rFonts w:ascii="Times New Roman" w:eastAsia="Times New Roman" w:hAnsi="Times New Roman"/>
                <w:b/>
                <w:color w:val="000000" w:themeColor="text1"/>
                <w:sz w:val="24"/>
                <w:szCs w:val="24"/>
                <w:lang w:eastAsia="lv-LV"/>
              </w:rPr>
              <w:t xml:space="preserve"> </w:t>
            </w:r>
          </w:p>
          <w:p w14:paraId="52D4C809" w14:textId="74E9D313" w:rsidR="009D5CD0" w:rsidRDefault="000279F4" w:rsidP="009D5CD0">
            <w:pPr>
              <w:spacing w:after="0" w:line="240" w:lineRule="auto"/>
              <w:ind w:firstLine="246"/>
              <w:jc w:val="both"/>
              <w:rPr>
                <w:rFonts w:ascii="Times New Roman" w:eastAsia="Times New Roman" w:hAnsi="Times New Roman"/>
                <w:sz w:val="24"/>
                <w:szCs w:val="24"/>
                <w:lang w:eastAsia="x-none"/>
              </w:rPr>
            </w:pPr>
            <w:r w:rsidRPr="00580E09">
              <w:rPr>
                <w:rFonts w:ascii="Times New Roman" w:eastAsia="Times New Roman" w:hAnsi="Times New Roman"/>
                <w:sz w:val="24"/>
                <w:szCs w:val="24"/>
                <w:lang w:eastAsia="x-none"/>
              </w:rPr>
              <w:t xml:space="preserve">Ārvalstu tiešās investīcijas (turpmāk - ĀTI) ir nozīmīgs tautsaimniecības izaugsmes </w:t>
            </w:r>
            <w:r w:rsidRPr="009D5CD0">
              <w:rPr>
                <w:rFonts w:ascii="Times New Roman" w:eastAsia="Times New Roman" w:hAnsi="Times New Roman"/>
                <w:sz w:val="24"/>
                <w:szCs w:val="24"/>
                <w:lang w:eastAsia="x-none"/>
              </w:rPr>
              <w:t xml:space="preserve">avots. </w:t>
            </w:r>
            <w:r w:rsidR="009D5CD0" w:rsidRPr="009D5CD0">
              <w:rPr>
                <w:rFonts w:ascii="Times New Roman" w:eastAsia="Times New Roman" w:hAnsi="Times New Roman"/>
                <w:sz w:val="24"/>
                <w:szCs w:val="24"/>
                <w:lang w:eastAsia="x-none"/>
              </w:rPr>
              <w:t>Latvijā ĀTI nodrošina tuvu 15% no visām investīcijām. Ņemot vērā to, ka Eiropas Savienības struktūrfondu pieejamība nākamajā plānošanas periodā varētu mazināties, ĀTI piesaistes veicināšana kļūst vēl aktuālāka</w:t>
            </w:r>
            <w:r w:rsidR="009D5CD0">
              <w:rPr>
                <w:rFonts w:ascii="Times New Roman" w:eastAsia="Times New Roman" w:hAnsi="Times New Roman"/>
                <w:sz w:val="24"/>
                <w:szCs w:val="24"/>
                <w:lang w:eastAsia="x-none"/>
              </w:rPr>
              <w:t>.</w:t>
            </w:r>
          </w:p>
          <w:p w14:paraId="65559D36" w14:textId="43B480F4" w:rsidR="00822D29" w:rsidRPr="00580E09" w:rsidRDefault="000279F4" w:rsidP="007163FE">
            <w:pPr>
              <w:spacing w:after="0" w:line="240" w:lineRule="auto"/>
              <w:ind w:firstLine="246"/>
              <w:jc w:val="both"/>
              <w:rPr>
                <w:rFonts w:ascii="Times New Roman" w:eastAsia="Times New Roman" w:hAnsi="Times New Roman"/>
                <w:sz w:val="24"/>
                <w:szCs w:val="24"/>
                <w:lang w:eastAsia="x-none"/>
              </w:rPr>
            </w:pPr>
            <w:r w:rsidRPr="00580E09">
              <w:rPr>
                <w:rFonts w:ascii="Times New Roman" w:eastAsia="Times New Roman" w:hAnsi="Times New Roman"/>
                <w:sz w:val="24"/>
                <w:szCs w:val="24"/>
                <w:lang w:eastAsia="x-none"/>
              </w:rPr>
              <w:t xml:space="preserve">Lai Latvija spētu piesaistīt tās potenciālam adekvātu ĀTI daļu, nepieciešams turpināt darbu pie </w:t>
            </w:r>
            <w:r w:rsidR="00C0323F" w:rsidRPr="00580E09">
              <w:rPr>
                <w:rFonts w:ascii="Times New Roman" w:eastAsia="Times New Roman" w:hAnsi="Times New Roman"/>
                <w:sz w:val="24"/>
                <w:szCs w:val="24"/>
                <w:lang w:eastAsia="x-none"/>
              </w:rPr>
              <w:t>stabilas un investoriem labvēlīgas uzņēmējdarbības vides</w:t>
            </w:r>
            <w:r w:rsidR="00C0323F">
              <w:rPr>
                <w:rFonts w:ascii="Times New Roman" w:eastAsia="Times New Roman" w:hAnsi="Times New Roman"/>
                <w:sz w:val="24"/>
                <w:szCs w:val="24"/>
                <w:lang w:eastAsia="x-none"/>
              </w:rPr>
              <w:t xml:space="preserve">, kas norādīts </w:t>
            </w:r>
            <w:r w:rsidRPr="00580E09">
              <w:rPr>
                <w:rFonts w:ascii="Times New Roman" w:eastAsia="Times New Roman" w:hAnsi="Times New Roman"/>
                <w:sz w:val="24"/>
                <w:szCs w:val="24"/>
                <w:lang w:eastAsia="x-none"/>
              </w:rPr>
              <w:t>Ministru kabineta 2017.gada 14.marta sēdē izskatīt</w:t>
            </w:r>
            <w:r w:rsidR="00C0323F">
              <w:rPr>
                <w:rFonts w:ascii="Times New Roman" w:eastAsia="Times New Roman" w:hAnsi="Times New Roman"/>
                <w:sz w:val="24"/>
                <w:szCs w:val="24"/>
                <w:lang w:eastAsia="x-none"/>
              </w:rPr>
              <w:t>aj</w:t>
            </w:r>
            <w:r w:rsidRPr="00580E09">
              <w:rPr>
                <w:rFonts w:ascii="Times New Roman" w:eastAsia="Times New Roman" w:hAnsi="Times New Roman"/>
                <w:sz w:val="24"/>
                <w:szCs w:val="24"/>
                <w:lang w:eastAsia="x-none"/>
              </w:rPr>
              <w:t>ā informatīv</w:t>
            </w:r>
            <w:r w:rsidR="00C0323F">
              <w:rPr>
                <w:rFonts w:ascii="Times New Roman" w:eastAsia="Times New Roman" w:hAnsi="Times New Roman"/>
                <w:sz w:val="24"/>
                <w:szCs w:val="24"/>
                <w:lang w:eastAsia="x-none"/>
              </w:rPr>
              <w:t>aj</w:t>
            </w:r>
            <w:r w:rsidRPr="00580E09">
              <w:rPr>
                <w:rFonts w:ascii="Times New Roman" w:eastAsia="Times New Roman" w:hAnsi="Times New Roman"/>
                <w:sz w:val="24"/>
                <w:szCs w:val="24"/>
                <w:lang w:eastAsia="x-none"/>
              </w:rPr>
              <w:t>ā ziņojum</w:t>
            </w:r>
            <w:r w:rsidR="00C0323F">
              <w:rPr>
                <w:rFonts w:ascii="Times New Roman" w:eastAsia="Times New Roman" w:hAnsi="Times New Roman"/>
                <w:sz w:val="24"/>
                <w:szCs w:val="24"/>
                <w:lang w:eastAsia="x-none"/>
              </w:rPr>
              <w:t>ā</w:t>
            </w:r>
            <w:r w:rsidRPr="00580E09">
              <w:rPr>
                <w:rFonts w:ascii="Times New Roman" w:eastAsia="Times New Roman" w:hAnsi="Times New Roman"/>
                <w:sz w:val="24"/>
                <w:szCs w:val="24"/>
                <w:lang w:eastAsia="x-none"/>
              </w:rPr>
              <w:t xml:space="preserve"> </w:t>
            </w:r>
            <w:r w:rsidRPr="00580E09">
              <w:rPr>
                <w:rFonts w:ascii="Times New Roman" w:eastAsia="Times New Roman" w:hAnsi="Times New Roman"/>
                <w:i/>
                <w:sz w:val="24"/>
                <w:szCs w:val="24"/>
                <w:lang w:eastAsia="x-none"/>
              </w:rPr>
              <w:t>Par Latvijas preču un pakalpojumu eksporta veicināšanas un ārvalstu investīciju piesaistes pamatnostādņu 2013.-2019.gadam īstenošanas 2013.-2015.gadā starpposma novērtējumu</w:t>
            </w:r>
            <w:r w:rsidR="00822D29" w:rsidRPr="00580E09">
              <w:rPr>
                <w:rFonts w:ascii="Times New Roman" w:eastAsia="Times New Roman" w:hAnsi="Times New Roman"/>
                <w:sz w:val="24"/>
                <w:szCs w:val="24"/>
                <w:lang w:eastAsia="x-none"/>
              </w:rPr>
              <w:t xml:space="preserve">. </w:t>
            </w:r>
          </w:p>
          <w:p w14:paraId="4EA5D5EA" w14:textId="77777777" w:rsidR="00743F4F" w:rsidRDefault="00822D29" w:rsidP="00822D29">
            <w:pPr>
              <w:spacing w:after="0" w:line="240" w:lineRule="auto"/>
              <w:ind w:firstLine="246"/>
              <w:jc w:val="both"/>
              <w:rPr>
                <w:rFonts w:ascii="Times New Roman" w:eastAsia="Times New Roman" w:hAnsi="Times New Roman"/>
                <w:sz w:val="24"/>
                <w:szCs w:val="24"/>
                <w:lang w:eastAsia="x-none"/>
              </w:rPr>
            </w:pPr>
            <w:r w:rsidRPr="00580E09">
              <w:rPr>
                <w:rFonts w:ascii="Times New Roman" w:eastAsia="Times New Roman" w:hAnsi="Times New Roman"/>
                <w:sz w:val="24"/>
                <w:szCs w:val="24"/>
                <w:lang w:eastAsia="x-none"/>
              </w:rPr>
              <w:t xml:space="preserve">Vienlaikus, ņemot vērā pieaugošo konkurenci globālā līmenī attiecībā uz ĀTI piesaisti, nepieciešama </w:t>
            </w:r>
            <w:proofErr w:type="spellStart"/>
            <w:r w:rsidRPr="00580E09">
              <w:rPr>
                <w:rFonts w:ascii="Times New Roman" w:eastAsia="Times New Roman" w:hAnsi="Times New Roman"/>
                <w:sz w:val="24"/>
                <w:szCs w:val="24"/>
                <w:lang w:eastAsia="x-none"/>
              </w:rPr>
              <w:t>proaktīva</w:t>
            </w:r>
            <w:proofErr w:type="spellEnd"/>
            <w:r w:rsidRPr="00580E09">
              <w:rPr>
                <w:rFonts w:ascii="Times New Roman" w:eastAsia="Times New Roman" w:hAnsi="Times New Roman"/>
                <w:sz w:val="24"/>
                <w:szCs w:val="24"/>
                <w:lang w:eastAsia="x-none"/>
              </w:rPr>
              <w:t xml:space="preserve"> rīcība esošo un potenciālo investīciju projektu identificēšanā un kvalitatīvā apkalpošanā. </w:t>
            </w:r>
          </w:p>
          <w:p w14:paraId="5198EE38" w14:textId="7330FAC3" w:rsidR="009D5CD0" w:rsidRDefault="00743F4F" w:rsidP="00743F4F">
            <w:pPr>
              <w:spacing w:after="0" w:line="240" w:lineRule="auto"/>
              <w:ind w:firstLine="24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Strādājot pie VRP 1.1.pasākuma izpildes, EM ir nosūtījusi lūgumu Lielo un stratēģiski nozīmīgo investīciju projektu koordinācijas padomes (turpmāk - POLARIS padome) priekšsēdētājam ministru prezidentam Mārim Kučinskim sasaukt POLARIS padomes sēdi, kuras laikā tiktu izskatīts EM sagatavotais “</w:t>
            </w:r>
            <w:r w:rsidRPr="00E71B0F">
              <w:rPr>
                <w:rFonts w:ascii="Times New Roman" w:eastAsia="Times New Roman" w:hAnsi="Times New Roman"/>
                <w:i/>
                <w:sz w:val="24"/>
                <w:szCs w:val="24"/>
                <w:lang w:eastAsia="x-none"/>
              </w:rPr>
              <w:t>Informatīvais ziņojumus par ārvalstu investīciju piesaistes mehānisma pilnveidi un POLARIS procesa uzlabošanu</w:t>
            </w:r>
            <w:r>
              <w:rPr>
                <w:rFonts w:ascii="Times New Roman" w:eastAsia="Times New Roman" w:hAnsi="Times New Roman"/>
                <w:sz w:val="24"/>
                <w:szCs w:val="24"/>
                <w:lang w:eastAsia="x-none"/>
              </w:rPr>
              <w:t xml:space="preserve">” (turpmāk - informatīvais ziņojums) un tiktu apstiprinātas izmaiņas Lielo un stratēģiski nozīmīgo investīciju projektu koordinācijas procesā. Informatīvajā ziņojumā norādīts, ka </w:t>
            </w:r>
            <w:r w:rsidR="0068364E">
              <w:rPr>
                <w:rFonts w:ascii="Times New Roman" w:eastAsia="Times New Roman" w:hAnsi="Times New Roman"/>
                <w:sz w:val="24"/>
                <w:szCs w:val="24"/>
                <w:lang w:eastAsia="x-none"/>
              </w:rPr>
              <w:t>EM</w:t>
            </w:r>
            <w:r w:rsidR="00822D29" w:rsidRPr="00580E09">
              <w:rPr>
                <w:rFonts w:ascii="Times New Roman" w:eastAsia="Times New Roman" w:hAnsi="Times New Roman"/>
                <w:sz w:val="24"/>
                <w:szCs w:val="24"/>
                <w:lang w:eastAsia="x-none"/>
              </w:rPr>
              <w:t xml:space="preserve"> sadarbībā ar Latvijas Inv</w:t>
            </w:r>
            <w:r w:rsidR="0068364E">
              <w:rPr>
                <w:rFonts w:ascii="Times New Roman" w:eastAsia="Times New Roman" w:hAnsi="Times New Roman"/>
                <w:sz w:val="24"/>
                <w:szCs w:val="24"/>
                <w:lang w:eastAsia="x-none"/>
              </w:rPr>
              <w:t>estīciju un attīstības aģentūru</w:t>
            </w:r>
            <w:r w:rsidR="00822D29" w:rsidRPr="00580E09">
              <w:rPr>
                <w:rFonts w:ascii="Times New Roman" w:eastAsia="Times New Roman" w:hAnsi="Times New Roman"/>
                <w:sz w:val="24"/>
                <w:szCs w:val="24"/>
                <w:lang w:eastAsia="x-none"/>
              </w:rPr>
              <w:t xml:space="preserve"> </w:t>
            </w:r>
            <w:r w:rsidR="0060463D">
              <w:rPr>
                <w:rFonts w:ascii="Times New Roman" w:eastAsia="Times New Roman" w:hAnsi="Times New Roman"/>
                <w:sz w:val="24"/>
                <w:szCs w:val="24"/>
                <w:lang w:eastAsia="x-none"/>
              </w:rPr>
              <w:t xml:space="preserve">(turpmāk - LIAA) </w:t>
            </w:r>
            <w:r w:rsidR="00822D29" w:rsidRPr="00580E09">
              <w:rPr>
                <w:rFonts w:ascii="Times New Roman" w:eastAsia="Times New Roman" w:hAnsi="Times New Roman"/>
                <w:sz w:val="24"/>
                <w:szCs w:val="24"/>
                <w:lang w:eastAsia="x-none"/>
              </w:rPr>
              <w:t>plāno intensificēt darbu attiecībā uz ĀTI piesaisti, īstenojot ĀTI piesaistes aktivitātes vairākos virzienos</w:t>
            </w:r>
            <w:r>
              <w:rPr>
                <w:rFonts w:ascii="Times New Roman" w:eastAsia="Times New Roman" w:hAnsi="Times New Roman"/>
                <w:sz w:val="24"/>
                <w:szCs w:val="24"/>
                <w:lang w:eastAsia="x-none"/>
              </w:rPr>
              <w:t xml:space="preserve"> (turpmāk - aktivitāšu virzieni)</w:t>
            </w:r>
            <w:r w:rsidR="009D5CD0">
              <w:rPr>
                <w:rFonts w:ascii="Times New Roman" w:eastAsia="Times New Roman" w:hAnsi="Times New Roman"/>
                <w:sz w:val="24"/>
                <w:szCs w:val="24"/>
                <w:lang w:eastAsia="x-none"/>
              </w:rPr>
              <w:t>:</w:t>
            </w:r>
          </w:p>
          <w:p w14:paraId="32327829" w14:textId="43BBF367" w:rsidR="009D5CD0" w:rsidRPr="0068364E" w:rsidRDefault="0068364E" w:rsidP="0068364E">
            <w:pPr>
              <w:pStyle w:val="ListParagraph"/>
              <w:numPr>
                <w:ilvl w:val="0"/>
                <w:numId w:val="19"/>
              </w:numPr>
              <w:ind w:left="530" w:hanging="284"/>
              <w:jc w:val="both"/>
              <w:rPr>
                <w:rFonts w:ascii="Times New Roman" w:eastAsia="Times New Roman" w:hAnsi="Times New Roman"/>
                <w:sz w:val="24"/>
                <w:szCs w:val="24"/>
                <w:lang w:eastAsia="x-none"/>
              </w:rPr>
            </w:pPr>
            <w:r w:rsidRPr="0068364E">
              <w:rPr>
                <w:rFonts w:ascii="Times New Roman" w:eastAsia="Times New Roman" w:hAnsi="Times New Roman"/>
                <w:sz w:val="24"/>
                <w:szCs w:val="24"/>
                <w:lang w:eastAsia="x-none"/>
              </w:rPr>
              <w:t>Ā</w:t>
            </w:r>
            <w:r w:rsidR="009D5CD0" w:rsidRPr="0068364E">
              <w:rPr>
                <w:rFonts w:ascii="Times New Roman" w:eastAsia="Times New Roman" w:hAnsi="Times New Roman"/>
                <w:sz w:val="24"/>
                <w:szCs w:val="24"/>
                <w:lang w:eastAsia="x-none"/>
              </w:rPr>
              <w:t xml:space="preserve">rvalstu investoru </w:t>
            </w:r>
            <w:proofErr w:type="spellStart"/>
            <w:r w:rsidR="009D5CD0" w:rsidRPr="0068364E">
              <w:rPr>
                <w:rFonts w:ascii="Times New Roman" w:eastAsia="Times New Roman" w:hAnsi="Times New Roman"/>
                <w:sz w:val="24"/>
                <w:szCs w:val="24"/>
                <w:lang w:eastAsia="x-none"/>
              </w:rPr>
              <w:t>pēcapkalpošanas</w:t>
            </w:r>
            <w:proofErr w:type="spellEnd"/>
            <w:r w:rsidR="009D5CD0" w:rsidRPr="0068364E">
              <w:rPr>
                <w:rFonts w:ascii="Times New Roman" w:eastAsia="Times New Roman" w:hAnsi="Times New Roman"/>
                <w:sz w:val="24"/>
                <w:szCs w:val="24"/>
                <w:lang w:eastAsia="x-none"/>
              </w:rPr>
              <w:t xml:space="preserve"> servisa uzlabošana;</w:t>
            </w:r>
          </w:p>
          <w:p w14:paraId="684D38AE" w14:textId="77777777" w:rsidR="0068364E" w:rsidRDefault="0068364E" w:rsidP="0068364E">
            <w:pPr>
              <w:pStyle w:val="ListParagraph"/>
              <w:numPr>
                <w:ilvl w:val="0"/>
                <w:numId w:val="19"/>
              </w:numPr>
              <w:ind w:left="530" w:hanging="284"/>
              <w:jc w:val="both"/>
              <w:rPr>
                <w:rFonts w:ascii="Times New Roman" w:eastAsia="Times New Roman" w:hAnsi="Times New Roman"/>
                <w:sz w:val="24"/>
                <w:szCs w:val="24"/>
                <w:lang w:eastAsia="x-none"/>
              </w:rPr>
            </w:pPr>
            <w:r w:rsidRPr="0068364E">
              <w:rPr>
                <w:rFonts w:ascii="Times New Roman" w:eastAsia="Times New Roman" w:hAnsi="Times New Roman"/>
                <w:sz w:val="24"/>
                <w:szCs w:val="24"/>
                <w:lang w:eastAsia="x-none"/>
              </w:rPr>
              <w:t>R</w:t>
            </w:r>
            <w:r w:rsidR="009D5CD0" w:rsidRPr="0068364E">
              <w:rPr>
                <w:rFonts w:ascii="Times New Roman" w:eastAsia="Times New Roman" w:hAnsi="Times New Roman"/>
                <w:sz w:val="24"/>
                <w:szCs w:val="24"/>
                <w:lang w:eastAsia="x-none"/>
              </w:rPr>
              <w:t>eaktīva investīciju projektu apkalpošana;</w:t>
            </w:r>
          </w:p>
          <w:p w14:paraId="1F43052D" w14:textId="75845E99" w:rsidR="009D5CD0" w:rsidRPr="0068364E" w:rsidRDefault="0068364E" w:rsidP="0068364E">
            <w:pPr>
              <w:pStyle w:val="ListParagraph"/>
              <w:numPr>
                <w:ilvl w:val="0"/>
                <w:numId w:val="19"/>
              </w:numPr>
              <w:ind w:left="530" w:hanging="284"/>
              <w:jc w:val="both"/>
              <w:rPr>
                <w:rFonts w:ascii="Times New Roman" w:eastAsia="Times New Roman" w:hAnsi="Times New Roman"/>
                <w:sz w:val="24"/>
                <w:szCs w:val="24"/>
                <w:lang w:eastAsia="x-none"/>
              </w:rPr>
            </w:pPr>
            <w:proofErr w:type="spellStart"/>
            <w:r w:rsidRPr="0068364E">
              <w:rPr>
                <w:rFonts w:ascii="Times New Roman" w:eastAsia="Times New Roman" w:hAnsi="Times New Roman"/>
                <w:sz w:val="24"/>
                <w:szCs w:val="24"/>
                <w:lang w:eastAsia="x-none"/>
              </w:rPr>
              <w:t>P</w:t>
            </w:r>
            <w:r w:rsidR="009D5CD0" w:rsidRPr="0068364E">
              <w:rPr>
                <w:rFonts w:ascii="Times New Roman" w:eastAsia="Times New Roman" w:hAnsi="Times New Roman"/>
                <w:sz w:val="24"/>
                <w:szCs w:val="24"/>
                <w:lang w:eastAsia="x-none"/>
              </w:rPr>
              <w:t>roaktīvas</w:t>
            </w:r>
            <w:proofErr w:type="spellEnd"/>
            <w:r w:rsidR="009D5CD0" w:rsidRPr="0068364E">
              <w:rPr>
                <w:rFonts w:ascii="Times New Roman" w:eastAsia="Times New Roman" w:hAnsi="Times New Roman"/>
                <w:sz w:val="24"/>
                <w:szCs w:val="24"/>
                <w:lang w:eastAsia="x-none"/>
              </w:rPr>
              <w:t xml:space="preserve"> darbības ĀTI piesaistes veicināšanai (</w:t>
            </w:r>
            <w:proofErr w:type="spellStart"/>
            <w:r w:rsidR="009D5CD0" w:rsidRPr="0068364E">
              <w:rPr>
                <w:rFonts w:ascii="Times New Roman" w:eastAsia="Times New Roman" w:hAnsi="Times New Roman"/>
                <w:sz w:val="24"/>
                <w:szCs w:val="24"/>
                <w:lang w:eastAsia="x-none"/>
              </w:rPr>
              <w:t>proaktīva</w:t>
            </w:r>
            <w:proofErr w:type="spellEnd"/>
            <w:r w:rsidR="009D5CD0" w:rsidRPr="0068364E">
              <w:rPr>
                <w:rFonts w:ascii="Times New Roman" w:eastAsia="Times New Roman" w:hAnsi="Times New Roman"/>
                <w:sz w:val="24"/>
                <w:szCs w:val="24"/>
                <w:lang w:eastAsia="x-none"/>
              </w:rPr>
              <w:t xml:space="preserve"> potenciālo ārvalstu investoru identificēšana un uzrunāšana). </w:t>
            </w:r>
          </w:p>
          <w:p w14:paraId="78C3CDA5" w14:textId="5DFA563C" w:rsidR="009D5CD0" w:rsidRPr="009D5CD0" w:rsidRDefault="0068364E" w:rsidP="009D5CD0">
            <w:pPr>
              <w:pStyle w:val="naislab"/>
              <w:spacing w:before="60" w:after="60"/>
              <w:ind w:right="102" w:firstLine="244"/>
              <w:jc w:val="both"/>
              <w:outlineLvl w:val="0"/>
            </w:pPr>
            <w:r>
              <w:rPr>
                <w:lang w:eastAsia="x-none"/>
              </w:rPr>
              <w:t>EM</w:t>
            </w:r>
            <w:r w:rsidR="009D5CD0" w:rsidRPr="009D5CD0">
              <w:rPr>
                <w:lang w:eastAsia="x-none"/>
              </w:rPr>
              <w:t xml:space="preserve"> vīzija</w:t>
            </w:r>
            <w:r w:rsidR="009D5CD0" w:rsidRPr="009D5CD0">
              <w:t xml:space="preserve"> </w:t>
            </w:r>
            <w:r w:rsidR="009D5CD0">
              <w:t>-</w:t>
            </w:r>
            <w:r w:rsidR="009D5CD0" w:rsidRPr="009D5CD0">
              <w:t xml:space="preserve"> </w:t>
            </w:r>
            <w:r w:rsidR="009D5CD0" w:rsidRPr="009D5CD0">
              <w:rPr>
                <w:b/>
              </w:rPr>
              <w:t>Latvija kā vadošā valsts Baltijā ĀTI piesaistē.</w:t>
            </w:r>
          </w:p>
          <w:p w14:paraId="4036D370" w14:textId="77777777" w:rsidR="00380061" w:rsidRDefault="009D5CD0" w:rsidP="004D694C">
            <w:pPr>
              <w:spacing w:after="0" w:line="240" w:lineRule="auto"/>
              <w:ind w:firstLine="244"/>
              <w:jc w:val="both"/>
              <w:rPr>
                <w:rFonts w:ascii="Times New Roman" w:eastAsia="Times New Roman" w:hAnsi="Times New Roman"/>
                <w:sz w:val="24"/>
                <w:szCs w:val="24"/>
                <w:lang w:eastAsia="x-none"/>
              </w:rPr>
            </w:pPr>
            <w:r w:rsidRPr="00DA6C99">
              <w:rPr>
                <w:rFonts w:ascii="Times New Roman" w:eastAsia="Times New Roman" w:hAnsi="Times New Roman"/>
                <w:sz w:val="24"/>
                <w:szCs w:val="24"/>
                <w:lang w:eastAsia="x-none"/>
              </w:rPr>
              <w:t xml:space="preserve">Darbs pie pirmajiem diviem iepriekš minētajiem virzieniem tiks īstenots balstoties uz </w:t>
            </w:r>
            <w:r w:rsidR="0060463D">
              <w:rPr>
                <w:rFonts w:ascii="Times New Roman" w:eastAsia="Times New Roman" w:hAnsi="Times New Roman"/>
                <w:sz w:val="24"/>
                <w:szCs w:val="24"/>
                <w:lang w:eastAsia="x-none"/>
              </w:rPr>
              <w:t>LIAA</w:t>
            </w:r>
            <w:r w:rsidRPr="00DA6C99">
              <w:rPr>
                <w:rFonts w:ascii="Times New Roman" w:eastAsia="Times New Roman" w:hAnsi="Times New Roman"/>
                <w:sz w:val="24"/>
                <w:szCs w:val="24"/>
                <w:lang w:eastAsia="x-none"/>
              </w:rPr>
              <w:t xml:space="preserve"> esošajām iestrādnēm un klientu plūsmām. Vienlaikus, </w:t>
            </w:r>
            <w:r w:rsidR="0060463D">
              <w:rPr>
                <w:rFonts w:ascii="Times New Roman" w:eastAsia="Times New Roman" w:hAnsi="Times New Roman"/>
                <w:sz w:val="24"/>
                <w:szCs w:val="24"/>
                <w:lang w:eastAsia="x-none"/>
              </w:rPr>
              <w:t>EM</w:t>
            </w:r>
            <w:r w:rsidRPr="00DA6C99">
              <w:rPr>
                <w:rFonts w:ascii="Times New Roman" w:eastAsia="Times New Roman" w:hAnsi="Times New Roman"/>
                <w:sz w:val="24"/>
                <w:szCs w:val="24"/>
                <w:lang w:eastAsia="x-none"/>
              </w:rPr>
              <w:t xml:space="preserve"> savu cilvēkresursu ietvaros plāno īstenot </w:t>
            </w:r>
            <w:proofErr w:type="spellStart"/>
            <w:r w:rsidRPr="00DA6C99">
              <w:rPr>
                <w:rFonts w:ascii="Times New Roman" w:eastAsia="Times New Roman" w:hAnsi="Times New Roman"/>
                <w:sz w:val="24"/>
                <w:szCs w:val="24"/>
                <w:lang w:eastAsia="x-none"/>
              </w:rPr>
              <w:t>proaktīvas</w:t>
            </w:r>
            <w:proofErr w:type="spellEnd"/>
            <w:r w:rsidRPr="00DA6C99">
              <w:rPr>
                <w:rFonts w:ascii="Times New Roman" w:eastAsia="Times New Roman" w:hAnsi="Times New Roman"/>
                <w:sz w:val="24"/>
                <w:szCs w:val="24"/>
                <w:lang w:eastAsia="x-none"/>
              </w:rPr>
              <w:t xml:space="preserve"> aktivitātes, kas veicina ĀTI piesaisti atbilstoši </w:t>
            </w:r>
            <w:r w:rsidRPr="00DA6C99">
              <w:rPr>
                <w:rFonts w:ascii="Times New Roman" w:eastAsia="Times New Roman" w:hAnsi="Times New Roman"/>
                <w:i/>
                <w:sz w:val="24"/>
                <w:szCs w:val="24"/>
                <w:lang w:eastAsia="x-none"/>
              </w:rPr>
              <w:t xml:space="preserve">Latvijas preču un pakalpojumu eksporta veicināšanas un ārvalstu investīciju </w:t>
            </w:r>
            <w:r w:rsidRPr="00DA6C99">
              <w:rPr>
                <w:rFonts w:ascii="Times New Roman" w:eastAsia="Times New Roman" w:hAnsi="Times New Roman"/>
                <w:i/>
                <w:sz w:val="24"/>
                <w:szCs w:val="24"/>
                <w:lang w:eastAsia="x-none"/>
              </w:rPr>
              <w:lastRenderedPageBreak/>
              <w:t>piesaistes pamatnostādnēs 2013.-2019.gadam</w:t>
            </w:r>
            <w:r w:rsidRPr="00DA6C99">
              <w:rPr>
                <w:rFonts w:ascii="Times New Roman" w:eastAsia="Times New Roman" w:hAnsi="Times New Roman"/>
                <w:sz w:val="24"/>
                <w:szCs w:val="24"/>
                <w:lang w:eastAsia="x-none"/>
              </w:rPr>
              <w:t xml:space="preserve"> noteiktajam rezultatīvajam rādītājam </w:t>
            </w:r>
            <w:r w:rsidR="00DA6C99" w:rsidRPr="00DA6C99">
              <w:rPr>
                <w:rFonts w:ascii="Times New Roman" w:eastAsia="Times New Roman" w:hAnsi="Times New Roman"/>
                <w:sz w:val="24"/>
                <w:szCs w:val="24"/>
                <w:lang w:eastAsia="x-none"/>
              </w:rPr>
              <w:t>-</w:t>
            </w:r>
            <w:r w:rsidRPr="00DA6C99">
              <w:rPr>
                <w:rFonts w:ascii="Times New Roman" w:eastAsia="Times New Roman" w:hAnsi="Times New Roman"/>
                <w:sz w:val="24"/>
                <w:szCs w:val="24"/>
                <w:lang w:eastAsia="x-none"/>
              </w:rPr>
              <w:t xml:space="preserve"> ĀTI snieguma indekss no 2018.gada līdz 2020.gadam ne mazāk kā 1</w:t>
            </w:r>
            <w:r w:rsidR="00DA6C99" w:rsidRPr="00DA6C99">
              <w:rPr>
                <w:rFonts w:ascii="Times New Roman" w:eastAsia="Times New Roman" w:hAnsi="Times New Roman"/>
                <w:sz w:val="24"/>
                <w:szCs w:val="24"/>
                <w:lang w:eastAsia="x-none"/>
              </w:rPr>
              <w:t>,</w:t>
            </w:r>
            <w:r w:rsidRPr="00DA6C99">
              <w:rPr>
                <w:rFonts w:ascii="Times New Roman" w:eastAsia="Times New Roman" w:hAnsi="Times New Roman"/>
                <w:sz w:val="24"/>
                <w:szCs w:val="24"/>
                <w:lang w:eastAsia="x-none"/>
              </w:rPr>
              <w:t>2</w:t>
            </w:r>
            <w:r w:rsidR="00743F4F">
              <w:rPr>
                <w:rFonts w:ascii="Times New Roman" w:eastAsia="Times New Roman" w:hAnsi="Times New Roman"/>
                <w:sz w:val="24"/>
                <w:szCs w:val="24"/>
                <w:lang w:eastAsia="x-none"/>
              </w:rPr>
              <w:t xml:space="preserve"> un informatīvajā ziņojumā norādītaj</w:t>
            </w:r>
            <w:r w:rsidR="00380061">
              <w:rPr>
                <w:rFonts w:ascii="Times New Roman" w:eastAsia="Times New Roman" w:hAnsi="Times New Roman"/>
                <w:sz w:val="24"/>
                <w:szCs w:val="24"/>
                <w:lang w:eastAsia="x-none"/>
              </w:rPr>
              <w:t>ie</w:t>
            </w:r>
            <w:r w:rsidR="00743F4F">
              <w:rPr>
                <w:rFonts w:ascii="Times New Roman" w:eastAsia="Times New Roman" w:hAnsi="Times New Roman"/>
                <w:sz w:val="24"/>
                <w:szCs w:val="24"/>
                <w:lang w:eastAsia="x-none"/>
              </w:rPr>
              <w:t>m EM mērķi</w:t>
            </w:r>
            <w:r w:rsidR="00380061">
              <w:rPr>
                <w:rFonts w:ascii="Times New Roman" w:eastAsia="Times New Roman" w:hAnsi="Times New Roman"/>
                <w:sz w:val="24"/>
                <w:szCs w:val="24"/>
                <w:lang w:eastAsia="x-none"/>
              </w:rPr>
              <w:t>e</w:t>
            </w:r>
            <w:r w:rsidR="00743F4F">
              <w:rPr>
                <w:rFonts w:ascii="Times New Roman" w:eastAsia="Times New Roman" w:hAnsi="Times New Roman"/>
                <w:sz w:val="24"/>
                <w:szCs w:val="24"/>
                <w:lang w:eastAsia="x-none"/>
              </w:rPr>
              <w:t>m</w:t>
            </w:r>
            <w:r w:rsidR="00380061">
              <w:rPr>
                <w:rFonts w:ascii="Times New Roman" w:eastAsia="Times New Roman" w:hAnsi="Times New Roman"/>
                <w:sz w:val="24"/>
                <w:szCs w:val="24"/>
                <w:lang w:eastAsia="x-none"/>
              </w:rPr>
              <w:t>:</w:t>
            </w:r>
          </w:p>
          <w:p w14:paraId="5039EA19" w14:textId="30914A62" w:rsidR="00380061" w:rsidRDefault="00380061" w:rsidP="00116CA6">
            <w:pPr>
              <w:pStyle w:val="ListParagraph"/>
              <w:numPr>
                <w:ilvl w:val="0"/>
                <w:numId w:val="27"/>
              </w:num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veicināt </w:t>
            </w:r>
            <w:r w:rsidRPr="00742EEB">
              <w:rPr>
                <w:rFonts w:ascii="Times New Roman" w:eastAsia="Times New Roman" w:hAnsi="Times New Roman"/>
                <w:sz w:val="24"/>
                <w:szCs w:val="24"/>
                <w:lang w:eastAsia="x-none"/>
              </w:rPr>
              <w:t>līdzsvarotu un konkurētspējīgu tautsaimniecības attīstību, vidējā termiņā panākot stabilu un sabalansētu 5% IKP pieaugumu ik gadu</w:t>
            </w:r>
            <w:r>
              <w:rPr>
                <w:rFonts w:ascii="Times New Roman" w:eastAsia="Times New Roman" w:hAnsi="Times New Roman"/>
                <w:sz w:val="24"/>
                <w:szCs w:val="24"/>
                <w:lang w:eastAsia="x-none"/>
              </w:rPr>
              <w:t>;</w:t>
            </w:r>
          </w:p>
          <w:p w14:paraId="48EFC540" w14:textId="430FB9E3" w:rsidR="00380061" w:rsidRDefault="00380061" w:rsidP="00116CA6">
            <w:pPr>
              <w:pStyle w:val="ListParagraph"/>
              <w:numPr>
                <w:ilvl w:val="0"/>
                <w:numId w:val="27"/>
              </w:num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investīciju apjoms 25% apmērā no IKP (lai to sasniegtu, investīciju apjomam ik gadu jāpieaug par 7,5%);</w:t>
            </w:r>
          </w:p>
          <w:p w14:paraId="4C4C8BA4" w14:textId="77777777" w:rsidR="00917F51" w:rsidRDefault="00380061" w:rsidP="00116CA6">
            <w:pPr>
              <w:pStyle w:val="ListParagraph"/>
              <w:numPr>
                <w:ilvl w:val="0"/>
                <w:numId w:val="27"/>
              </w:numPr>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piesaistītas </w:t>
            </w:r>
            <w:r w:rsidR="00743F4F" w:rsidRPr="00116CA6">
              <w:rPr>
                <w:rFonts w:ascii="Times New Roman" w:eastAsia="Times New Roman" w:hAnsi="Times New Roman"/>
                <w:sz w:val="24"/>
                <w:szCs w:val="24"/>
                <w:lang w:eastAsia="x-none"/>
              </w:rPr>
              <w:t xml:space="preserve">ĀTI </w:t>
            </w:r>
            <w:r>
              <w:rPr>
                <w:rFonts w:ascii="Times New Roman" w:eastAsia="Times New Roman" w:hAnsi="Times New Roman"/>
                <w:sz w:val="24"/>
                <w:szCs w:val="24"/>
                <w:lang w:eastAsia="x-none"/>
              </w:rPr>
              <w:t>vismaz 1/3 apmērā n</w:t>
            </w:r>
            <w:r w:rsidR="00917F51">
              <w:rPr>
                <w:rFonts w:ascii="Times New Roman" w:eastAsia="Times New Roman" w:hAnsi="Times New Roman"/>
                <w:sz w:val="24"/>
                <w:szCs w:val="24"/>
                <w:lang w:eastAsia="x-none"/>
              </w:rPr>
              <w:t>o kopējām ĀTI Baltijas valstīs.</w:t>
            </w:r>
          </w:p>
          <w:p w14:paraId="12406816" w14:textId="77777777" w:rsidR="00917F51" w:rsidRPr="00917F51" w:rsidRDefault="00917F51" w:rsidP="00917F51">
            <w:pPr>
              <w:spacing w:before="60" w:after="0" w:line="240" w:lineRule="auto"/>
              <w:jc w:val="both"/>
              <w:rPr>
                <w:rFonts w:ascii="Times New Roman" w:eastAsia="Times New Roman" w:hAnsi="Times New Roman"/>
                <w:sz w:val="24"/>
                <w:szCs w:val="24"/>
                <w:lang w:eastAsia="x-none"/>
              </w:rPr>
            </w:pPr>
            <w:r w:rsidRPr="00917F51">
              <w:rPr>
                <w:rFonts w:ascii="Times New Roman" w:eastAsia="Times New Roman" w:hAnsi="Times New Roman"/>
                <w:sz w:val="24"/>
                <w:szCs w:val="24"/>
                <w:lang w:eastAsia="x-none"/>
              </w:rPr>
              <w:t>EM īstenoto ĀTI piesaistes aktivitāšu rezultatīvais mērķis:</w:t>
            </w:r>
          </w:p>
          <w:p w14:paraId="4BE5D4CE" w14:textId="324A3C3B" w:rsidR="00917F51" w:rsidRPr="00917F51" w:rsidRDefault="00917F51" w:rsidP="00917F51">
            <w:pPr>
              <w:pStyle w:val="ListParagraph"/>
              <w:numPr>
                <w:ilvl w:val="0"/>
                <w:numId w:val="27"/>
              </w:numPr>
              <w:jc w:val="both"/>
              <w:rPr>
                <w:rFonts w:ascii="Times New Roman" w:eastAsia="Times New Roman" w:hAnsi="Times New Roman"/>
                <w:sz w:val="24"/>
                <w:szCs w:val="24"/>
                <w:lang w:eastAsia="x-none"/>
              </w:rPr>
            </w:pPr>
            <w:r w:rsidRPr="00917F51">
              <w:rPr>
                <w:rFonts w:ascii="Times New Roman" w:eastAsia="Times New Roman" w:hAnsi="Times New Roman"/>
                <w:sz w:val="24"/>
                <w:szCs w:val="24"/>
                <w:lang w:eastAsia="x-none"/>
              </w:rPr>
              <w:t xml:space="preserve">līdz 2019.gada beigām piesaistīti 10 jauni investīciju projekti, tajā skaitā trīs uzņēmumi no </w:t>
            </w:r>
            <w:proofErr w:type="spellStart"/>
            <w:r w:rsidRPr="00917F51">
              <w:rPr>
                <w:rFonts w:ascii="Times New Roman" w:eastAsia="Times New Roman" w:hAnsi="Times New Roman"/>
                <w:i/>
                <w:sz w:val="24"/>
                <w:szCs w:val="24"/>
                <w:lang w:eastAsia="x-none"/>
              </w:rPr>
              <w:t>Fortune</w:t>
            </w:r>
            <w:proofErr w:type="spellEnd"/>
            <w:r w:rsidRPr="00917F51">
              <w:rPr>
                <w:rFonts w:ascii="Times New Roman" w:eastAsia="Times New Roman" w:hAnsi="Times New Roman"/>
                <w:i/>
                <w:sz w:val="24"/>
                <w:szCs w:val="24"/>
                <w:lang w:eastAsia="x-none"/>
              </w:rPr>
              <w:t xml:space="preserve"> 500 </w:t>
            </w:r>
            <w:r w:rsidRPr="00917F51">
              <w:rPr>
                <w:rFonts w:ascii="Times New Roman" w:eastAsia="Times New Roman" w:hAnsi="Times New Roman"/>
                <w:sz w:val="24"/>
                <w:szCs w:val="24"/>
                <w:lang w:eastAsia="x-none"/>
              </w:rPr>
              <w:t>saraksta;</w:t>
            </w:r>
          </w:p>
          <w:p w14:paraId="4B21C13F" w14:textId="346CEACC" w:rsidR="00917F51" w:rsidRPr="00917F51" w:rsidRDefault="00917F51" w:rsidP="00917F51">
            <w:pPr>
              <w:pStyle w:val="ListParagraph"/>
              <w:numPr>
                <w:ilvl w:val="0"/>
                <w:numId w:val="27"/>
              </w:numPr>
              <w:jc w:val="both"/>
              <w:rPr>
                <w:rFonts w:ascii="Times New Roman" w:eastAsia="Times New Roman" w:hAnsi="Times New Roman"/>
                <w:sz w:val="24"/>
                <w:szCs w:val="24"/>
                <w:lang w:eastAsia="x-none"/>
              </w:rPr>
            </w:pPr>
            <w:r w:rsidRPr="00917F51">
              <w:rPr>
                <w:rFonts w:ascii="Times New Roman" w:eastAsia="Times New Roman" w:hAnsi="Times New Roman"/>
                <w:sz w:val="24"/>
                <w:szCs w:val="24"/>
                <w:lang w:eastAsia="x-none"/>
              </w:rPr>
              <w:t>radītas vismaz 200 jaunas darbavietas ar vidējo bruto darba samaksu vienam nodarbinātajam virs vidējās bruto darba samaksas Latvijas Republikā 2016.gadā piemērojot koeficientu</w:t>
            </w:r>
            <w:r>
              <w:rPr>
                <w:rFonts w:ascii="Times New Roman" w:eastAsia="Times New Roman" w:hAnsi="Times New Roman"/>
                <w:sz w:val="24"/>
                <w:szCs w:val="24"/>
                <w:lang w:eastAsia="x-none"/>
              </w:rPr>
              <w:t xml:space="preserve"> 1.</w:t>
            </w:r>
            <w:r w:rsidRPr="00917F51">
              <w:rPr>
                <w:rFonts w:ascii="Times New Roman" w:eastAsia="Times New Roman" w:hAnsi="Times New Roman"/>
                <w:sz w:val="24"/>
                <w:szCs w:val="24"/>
                <w:lang w:eastAsia="x-none"/>
              </w:rPr>
              <w:t xml:space="preserve">2, kā rezultātā darbaspēka nodokļos valsts budžetā iemaksāto nodokļu kopsumma 2020.gadā pārsniedz 1,3 milj. </w:t>
            </w:r>
            <w:proofErr w:type="spellStart"/>
            <w:r w:rsidRPr="00917F51">
              <w:rPr>
                <w:rFonts w:ascii="Times New Roman" w:eastAsia="Times New Roman" w:hAnsi="Times New Roman"/>
                <w:i/>
                <w:sz w:val="24"/>
                <w:szCs w:val="24"/>
                <w:lang w:eastAsia="x-none"/>
              </w:rPr>
              <w:t>euro</w:t>
            </w:r>
            <w:proofErr w:type="spellEnd"/>
            <w:r w:rsidRPr="00917F51">
              <w:rPr>
                <w:rFonts w:ascii="Times New Roman" w:eastAsia="Times New Roman" w:hAnsi="Times New Roman"/>
                <w:sz w:val="24"/>
                <w:szCs w:val="24"/>
                <w:lang w:eastAsia="x-none"/>
              </w:rPr>
              <w:t xml:space="preserve">*. </w:t>
            </w:r>
          </w:p>
          <w:p w14:paraId="68FF62A1" w14:textId="486F9872" w:rsidR="00917F51" w:rsidRPr="00917F51" w:rsidRDefault="00917F51" w:rsidP="00917F51">
            <w:pPr>
              <w:spacing w:after="0" w:line="240" w:lineRule="auto"/>
              <w:ind w:left="529"/>
              <w:jc w:val="both"/>
              <w:rPr>
                <w:rFonts w:ascii="Times New Roman" w:eastAsia="Times New Roman" w:hAnsi="Times New Roman"/>
                <w:sz w:val="20"/>
                <w:szCs w:val="20"/>
                <w:lang w:eastAsia="x-none"/>
              </w:rPr>
            </w:pPr>
            <w:r w:rsidRPr="00917F51">
              <w:rPr>
                <w:rFonts w:ascii="Times New Roman" w:eastAsia="Times New Roman" w:hAnsi="Times New Roman"/>
                <w:sz w:val="20"/>
                <w:szCs w:val="20"/>
                <w:lang w:eastAsia="x-none"/>
              </w:rPr>
              <w:t>(*Aprēķins veikts balstoties uz Ministru kabineta 2017.gada 11.jūlijā nodokļu reformas ietvaros apstiprinātajiem grozījumiem likumā par iedzīvotāju ienākuma nodokli, kā arī likumā par valsts sociālo apdrošināšanu).</w:t>
            </w:r>
          </w:p>
          <w:p w14:paraId="1A951431" w14:textId="1B0ABEEF" w:rsidR="009D5CD0" w:rsidRPr="00DA6C99" w:rsidRDefault="009D5CD0" w:rsidP="00917F51">
            <w:pPr>
              <w:spacing w:before="60" w:after="0" w:line="240" w:lineRule="auto"/>
              <w:ind w:firstLine="244"/>
              <w:jc w:val="both"/>
              <w:rPr>
                <w:rFonts w:ascii="Times New Roman" w:eastAsia="Times New Roman" w:hAnsi="Times New Roman"/>
                <w:sz w:val="24"/>
                <w:szCs w:val="24"/>
                <w:lang w:eastAsia="x-none"/>
              </w:rPr>
            </w:pPr>
            <w:proofErr w:type="spellStart"/>
            <w:r w:rsidRPr="00DA6C99">
              <w:rPr>
                <w:rFonts w:ascii="Times New Roman" w:eastAsia="Times New Roman" w:hAnsi="Times New Roman"/>
                <w:sz w:val="24"/>
                <w:szCs w:val="24"/>
                <w:lang w:eastAsia="x-none"/>
              </w:rPr>
              <w:t>Proaktīvas</w:t>
            </w:r>
            <w:proofErr w:type="spellEnd"/>
            <w:r w:rsidRPr="00DA6C99">
              <w:rPr>
                <w:rFonts w:ascii="Times New Roman" w:eastAsia="Times New Roman" w:hAnsi="Times New Roman"/>
                <w:sz w:val="24"/>
                <w:szCs w:val="24"/>
                <w:lang w:eastAsia="x-none"/>
              </w:rPr>
              <w:t xml:space="preserve"> darbības no valsts atbildīgo institūciju un amatpersonu puses bieži vien ir izšķirošs faktors ārvalstu investora izvēlē par labu investīciju </w:t>
            </w:r>
            <w:r w:rsidR="00DA6C99">
              <w:rPr>
                <w:rFonts w:ascii="Times New Roman" w:eastAsia="Times New Roman" w:hAnsi="Times New Roman"/>
                <w:sz w:val="24"/>
                <w:szCs w:val="24"/>
                <w:lang w:eastAsia="x-none"/>
              </w:rPr>
              <w:t xml:space="preserve">veikšanai </w:t>
            </w:r>
            <w:r w:rsidR="00DA6C99" w:rsidRPr="00DA6C99">
              <w:rPr>
                <w:rFonts w:ascii="Times New Roman" w:eastAsia="Times New Roman" w:hAnsi="Times New Roman"/>
                <w:sz w:val="24"/>
                <w:szCs w:val="24"/>
                <w:lang w:eastAsia="x-none"/>
              </w:rPr>
              <w:t xml:space="preserve">Latvijā. </w:t>
            </w:r>
            <w:r w:rsidRPr="00DA6C99">
              <w:rPr>
                <w:rFonts w:ascii="Times New Roman" w:eastAsia="Times New Roman" w:hAnsi="Times New Roman"/>
                <w:sz w:val="24"/>
                <w:szCs w:val="24"/>
                <w:lang w:eastAsia="x-none"/>
              </w:rPr>
              <w:t xml:space="preserve">ĀTI piesaistes aktivitāšu ietvaros </w:t>
            </w:r>
            <w:proofErr w:type="spellStart"/>
            <w:r w:rsidRPr="00DA6C99">
              <w:rPr>
                <w:rFonts w:ascii="Times New Roman" w:eastAsia="Times New Roman" w:hAnsi="Times New Roman"/>
                <w:sz w:val="24"/>
                <w:szCs w:val="24"/>
                <w:lang w:eastAsia="x-none"/>
              </w:rPr>
              <w:t>proaktīvās</w:t>
            </w:r>
            <w:proofErr w:type="spellEnd"/>
            <w:r w:rsidRPr="00DA6C99">
              <w:rPr>
                <w:rFonts w:ascii="Times New Roman" w:eastAsia="Times New Roman" w:hAnsi="Times New Roman"/>
                <w:sz w:val="24"/>
                <w:szCs w:val="24"/>
                <w:lang w:eastAsia="x-none"/>
              </w:rPr>
              <w:t xml:space="preserve"> darbības plānots īstenot gan uzrunājot potenciālos investorus augstākā līmeņa amatpersonu ārvalstu vizītēs, gan </w:t>
            </w:r>
            <w:proofErr w:type="spellStart"/>
            <w:r w:rsidRPr="00DA6C99">
              <w:rPr>
                <w:rFonts w:ascii="Times New Roman" w:eastAsia="Times New Roman" w:hAnsi="Times New Roman"/>
                <w:sz w:val="24"/>
                <w:szCs w:val="24"/>
                <w:lang w:eastAsia="x-none"/>
              </w:rPr>
              <w:t>proaktīvi</w:t>
            </w:r>
            <w:proofErr w:type="spellEnd"/>
            <w:r w:rsidRPr="00DA6C99">
              <w:rPr>
                <w:rFonts w:ascii="Times New Roman" w:eastAsia="Times New Roman" w:hAnsi="Times New Roman"/>
                <w:sz w:val="24"/>
                <w:szCs w:val="24"/>
                <w:lang w:eastAsia="x-none"/>
              </w:rPr>
              <w:t xml:space="preserve"> gatavojot potenciālo projektu piedāvājums (t.sk. par perspektīvajām nozarēm un Latvijas kā investīciju galamērķa salīdzinošajām priekšrocībām).</w:t>
            </w:r>
            <w:r w:rsidR="00743F4F">
              <w:rPr>
                <w:rFonts w:ascii="Times New Roman" w:eastAsia="Times New Roman" w:hAnsi="Times New Roman"/>
                <w:sz w:val="24"/>
                <w:szCs w:val="24"/>
                <w:lang w:eastAsia="x-none"/>
              </w:rPr>
              <w:t xml:space="preserve"> EM ĀTI piesaistes aktivitātes nepārklāsies ar LIAA īstenotām aktivitātēm. Cilvēkresursu un kapacitātes trūkuma dēļ, LIAA līdz šim ir koncentrējusies (un plāno to darīt arī turpmāk) uz pirmajiem diviem aktivitāšu virzieniem. Tās galvenā uzmanība pievērsta reaktīvai investīciju piesaistei un uzņēmumu pēc</w:t>
            </w:r>
            <w:r w:rsidR="00380061">
              <w:rPr>
                <w:rFonts w:ascii="Times New Roman" w:eastAsia="Times New Roman" w:hAnsi="Times New Roman"/>
                <w:sz w:val="24"/>
                <w:szCs w:val="24"/>
                <w:lang w:eastAsia="x-none"/>
              </w:rPr>
              <w:t>-</w:t>
            </w:r>
            <w:r w:rsidR="00743F4F">
              <w:rPr>
                <w:rFonts w:ascii="Times New Roman" w:eastAsia="Times New Roman" w:hAnsi="Times New Roman"/>
                <w:sz w:val="24"/>
                <w:szCs w:val="24"/>
                <w:lang w:eastAsia="x-none"/>
              </w:rPr>
              <w:t xml:space="preserve">apkalpošanai. Vienlaikus, EM īstenos </w:t>
            </w:r>
            <w:proofErr w:type="spellStart"/>
            <w:r w:rsidR="00743F4F">
              <w:rPr>
                <w:rFonts w:ascii="Times New Roman" w:eastAsia="Times New Roman" w:hAnsi="Times New Roman"/>
                <w:sz w:val="24"/>
                <w:szCs w:val="24"/>
                <w:lang w:eastAsia="x-none"/>
              </w:rPr>
              <w:t>proaktīvu</w:t>
            </w:r>
            <w:proofErr w:type="spellEnd"/>
            <w:r w:rsidR="00743F4F">
              <w:rPr>
                <w:rFonts w:ascii="Times New Roman" w:eastAsia="Times New Roman" w:hAnsi="Times New Roman"/>
                <w:sz w:val="24"/>
                <w:szCs w:val="24"/>
                <w:lang w:eastAsia="x-none"/>
              </w:rPr>
              <w:t xml:space="preserve"> potenciālo ārvalstu investoru uzrunāšanu un gadījumā, ja tās rezultātā investors izrādīs noturīgu interesi par investīciju iespējām Latvijā, tā tālāka apkalpošana tiks nodota LIAA.</w:t>
            </w:r>
          </w:p>
          <w:p w14:paraId="64346DFF" w14:textId="7257CA4A" w:rsidR="009D5CD0" w:rsidRPr="00DA6C99" w:rsidRDefault="0060463D" w:rsidP="004D694C">
            <w:pPr>
              <w:spacing w:after="0" w:line="240" w:lineRule="auto"/>
              <w:ind w:firstLine="244"/>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EM</w:t>
            </w:r>
            <w:r w:rsidR="009D5CD0" w:rsidRPr="00DA6C99">
              <w:rPr>
                <w:rFonts w:ascii="Times New Roman" w:eastAsia="Times New Roman" w:hAnsi="Times New Roman"/>
                <w:sz w:val="24"/>
                <w:szCs w:val="24"/>
                <w:lang w:eastAsia="x-none"/>
              </w:rPr>
              <w:t xml:space="preserve"> ir noteikusi š</w:t>
            </w:r>
            <w:r w:rsidR="00DA6C99" w:rsidRPr="00DA6C99">
              <w:rPr>
                <w:rFonts w:ascii="Times New Roman" w:eastAsia="Times New Roman" w:hAnsi="Times New Roman"/>
                <w:sz w:val="24"/>
                <w:szCs w:val="24"/>
                <w:lang w:eastAsia="x-none"/>
              </w:rPr>
              <w:t>āda</w:t>
            </w:r>
            <w:r w:rsidR="009D5CD0" w:rsidRPr="00DA6C99">
              <w:rPr>
                <w:rFonts w:ascii="Times New Roman" w:eastAsia="Times New Roman" w:hAnsi="Times New Roman"/>
                <w:sz w:val="24"/>
                <w:szCs w:val="24"/>
                <w:lang w:eastAsia="x-none"/>
              </w:rPr>
              <w:t xml:space="preserve">s mērķa grupas potenciālo ārvalstu investoru atlasei: </w:t>
            </w:r>
          </w:p>
          <w:p w14:paraId="4A6CB371" w14:textId="2FB219AA" w:rsidR="009D5CD0" w:rsidRPr="0068364E" w:rsidRDefault="009D5CD0" w:rsidP="004D694C">
            <w:pPr>
              <w:spacing w:after="0" w:line="240" w:lineRule="auto"/>
              <w:ind w:firstLine="244"/>
              <w:jc w:val="both"/>
              <w:rPr>
                <w:rFonts w:ascii="Times New Roman" w:eastAsia="Times New Roman" w:hAnsi="Times New Roman"/>
                <w:sz w:val="24"/>
                <w:szCs w:val="24"/>
                <w:lang w:eastAsia="x-none"/>
              </w:rPr>
            </w:pPr>
            <w:r w:rsidRPr="0068364E">
              <w:rPr>
                <w:rFonts w:ascii="Times New Roman" w:eastAsia="Times New Roman" w:hAnsi="Times New Roman"/>
                <w:sz w:val="24"/>
                <w:szCs w:val="24"/>
                <w:lang w:eastAsia="x-none"/>
              </w:rPr>
              <w:t>1</w:t>
            </w:r>
            <w:r w:rsidRPr="001B6D8E">
              <w:rPr>
                <w:rFonts w:ascii="Times New Roman" w:eastAsia="Times New Roman" w:hAnsi="Times New Roman"/>
                <w:sz w:val="24"/>
                <w:szCs w:val="24"/>
                <w:lang w:eastAsia="x-none"/>
              </w:rPr>
              <w:t xml:space="preserve">. </w:t>
            </w:r>
            <w:proofErr w:type="spellStart"/>
            <w:r w:rsidRPr="001B6D8E">
              <w:rPr>
                <w:rFonts w:ascii="Times New Roman" w:eastAsia="Times New Roman" w:hAnsi="Times New Roman"/>
                <w:i/>
                <w:sz w:val="24"/>
                <w:szCs w:val="24"/>
                <w:lang w:eastAsia="x-none"/>
              </w:rPr>
              <w:t>Fortune</w:t>
            </w:r>
            <w:proofErr w:type="spellEnd"/>
            <w:r w:rsidRPr="001B6D8E">
              <w:rPr>
                <w:rFonts w:ascii="Times New Roman" w:eastAsia="Times New Roman" w:hAnsi="Times New Roman"/>
                <w:i/>
                <w:sz w:val="24"/>
                <w:szCs w:val="24"/>
                <w:lang w:eastAsia="x-none"/>
              </w:rPr>
              <w:t xml:space="preserve"> 500</w:t>
            </w:r>
            <w:r w:rsidRPr="0068364E">
              <w:rPr>
                <w:rFonts w:ascii="Times New Roman" w:eastAsia="Times New Roman" w:hAnsi="Times New Roman"/>
                <w:sz w:val="24"/>
                <w:szCs w:val="24"/>
                <w:lang w:eastAsia="x-none"/>
              </w:rPr>
              <w:t xml:space="preserve"> </w:t>
            </w:r>
            <w:r w:rsidR="0068364E" w:rsidRPr="0068364E">
              <w:rPr>
                <w:rFonts w:ascii="Times New Roman" w:eastAsia="Times New Roman" w:hAnsi="Times New Roman"/>
                <w:sz w:val="24"/>
                <w:szCs w:val="24"/>
                <w:lang w:eastAsia="x-none"/>
              </w:rPr>
              <w:t>-</w:t>
            </w:r>
            <w:r w:rsidRPr="0068364E">
              <w:rPr>
                <w:rFonts w:ascii="Times New Roman" w:eastAsia="Times New Roman" w:hAnsi="Times New Roman"/>
                <w:sz w:val="24"/>
                <w:szCs w:val="24"/>
                <w:lang w:eastAsia="x-none"/>
              </w:rPr>
              <w:t xml:space="preserve"> </w:t>
            </w:r>
            <w:r w:rsidR="0068364E" w:rsidRPr="0068364E">
              <w:rPr>
                <w:rFonts w:ascii="Times New Roman" w:eastAsia="Times New Roman" w:hAnsi="Times New Roman"/>
                <w:sz w:val="24"/>
                <w:szCs w:val="24"/>
                <w:lang w:eastAsia="x-none"/>
              </w:rPr>
              <w:t>s</w:t>
            </w:r>
            <w:r w:rsidRPr="0068364E">
              <w:rPr>
                <w:rFonts w:ascii="Times New Roman" w:eastAsia="Times New Roman" w:hAnsi="Times New Roman"/>
                <w:sz w:val="24"/>
                <w:szCs w:val="24"/>
                <w:lang w:eastAsia="x-none"/>
              </w:rPr>
              <w:t>araksts ar 500 pasaulē lielākajām kompānijām, kas sarindotas pēc to kopējiem ienākumiem (apgrozījuma);</w:t>
            </w:r>
          </w:p>
          <w:p w14:paraId="472CCDCB" w14:textId="77777777" w:rsidR="009D5CD0" w:rsidRPr="0068364E" w:rsidRDefault="009D5CD0" w:rsidP="004D694C">
            <w:pPr>
              <w:spacing w:after="0" w:line="240" w:lineRule="auto"/>
              <w:ind w:firstLine="244"/>
              <w:jc w:val="both"/>
              <w:rPr>
                <w:rFonts w:ascii="Times New Roman" w:eastAsia="Times New Roman" w:hAnsi="Times New Roman"/>
                <w:sz w:val="24"/>
                <w:szCs w:val="24"/>
                <w:lang w:eastAsia="x-none"/>
              </w:rPr>
            </w:pPr>
            <w:r w:rsidRPr="0068364E">
              <w:rPr>
                <w:rFonts w:ascii="Times New Roman" w:eastAsia="Times New Roman" w:hAnsi="Times New Roman"/>
                <w:sz w:val="24"/>
                <w:szCs w:val="24"/>
                <w:lang w:eastAsia="x-none"/>
              </w:rPr>
              <w:lastRenderedPageBreak/>
              <w:t>2. Baltijas jūras reģiona valstu lielākās kompānijas, kuras izmanto dalīto pakalpojumu centra (</w:t>
            </w:r>
            <w:proofErr w:type="spellStart"/>
            <w:r w:rsidRPr="0068364E">
              <w:rPr>
                <w:rFonts w:ascii="Times New Roman" w:eastAsia="Times New Roman" w:hAnsi="Times New Roman"/>
                <w:i/>
                <w:sz w:val="24"/>
                <w:szCs w:val="24"/>
                <w:lang w:eastAsia="x-none"/>
              </w:rPr>
              <w:t>shared</w:t>
            </w:r>
            <w:proofErr w:type="spellEnd"/>
            <w:r w:rsidRPr="0068364E">
              <w:rPr>
                <w:rFonts w:ascii="Times New Roman" w:eastAsia="Times New Roman" w:hAnsi="Times New Roman"/>
                <w:i/>
                <w:sz w:val="24"/>
                <w:szCs w:val="24"/>
                <w:lang w:eastAsia="x-none"/>
              </w:rPr>
              <w:t xml:space="preserve"> </w:t>
            </w:r>
            <w:proofErr w:type="spellStart"/>
            <w:r w:rsidRPr="0068364E">
              <w:rPr>
                <w:rFonts w:ascii="Times New Roman" w:eastAsia="Times New Roman" w:hAnsi="Times New Roman"/>
                <w:i/>
                <w:sz w:val="24"/>
                <w:szCs w:val="24"/>
                <w:lang w:eastAsia="x-none"/>
              </w:rPr>
              <w:t>service</w:t>
            </w:r>
            <w:proofErr w:type="spellEnd"/>
            <w:r w:rsidRPr="0068364E">
              <w:rPr>
                <w:rFonts w:ascii="Times New Roman" w:eastAsia="Times New Roman" w:hAnsi="Times New Roman"/>
                <w:i/>
                <w:sz w:val="24"/>
                <w:szCs w:val="24"/>
                <w:lang w:eastAsia="x-none"/>
              </w:rPr>
              <w:t xml:space="preserve"> </w:t>
            </w:r>
            <w:proofErr w:type="spellStart"/>
            <w:r w:rsidRPr="0068364E">
              <w:rPr>
                <w:rFonts w:ascii="Times New Roman" w:eastAsia="Times New Roman" w:hAnsi="Times New Roman"/>
                <w:i/>
                <w:sz w:val="24"/>
                <w:szCs w:val="24"/>
                <w:lang w:eastAsia="x-none"/>
              </w:rPr>
              <w:t>center</w:t>
            </w:r>
            <w:proofErr w:type="spellEnd"/>
            <w:r w:rsidRPr="0068364E">
              <w:rPr>
                <w:rFonts w:ascii="Times New Roman" w:eastAsia="Times New Roman" w:hAnsi="Times New Roman"/>
                <w:sz w:val="24"/>
                <w:szCs w:val="24"/>
                <w:lang w:eastAsia="x-none"/>
              </w:rPr>
              <w:t>) biznesa modeli;</w:t>
            </w:r>
          </w:p>
          <w:p w14:paraId="1CDFB320" w14:textId="77777777" w:rsidR="009D5CD0" w:rsidRPr="0068364E" w:rsidRDefault="009D5CD0" w:rsidP="004D694C">
            <w:pPr>
              <w:spacing w:after="0" w:line="240" w:lineRule="auto"/>
              <w:ind w:firstLine="244"/>
              <w:jc w:val="both"/>
              <w:rPr>
                <w:rFonts w:ascii="Times New Roman" w:eastAsia="Times New Roman" w:hAnsi="Times New Roman"/>
                <w:sz w:val="24"/>
                <w:szCs w:val="24"/>
                <w:lang w:eastAsia="x-none"/>
              </w:rPr>
            </w:pPr>
            <w:r w:rsidRPr="0068364E">
              <w:rPr>
                <w:rFonts w:ascii="Times New Roman" w:eastAsia="Times New Roman" w:hAnsi="Times New Roman"/>
                <w:sz w:val="24"/>
                <w:szCs w:val="24"/>
                <w:lang w:eastAsia="x-none"/>
              </w:rPr>
              <w:t>3. Ārvalstu uzņēmumi, kuri jau darbojas Latvijā un apsver iespējas paplašināties;</w:t>
            </w:r>
          </w:p>
          <w:p w14:paraId="4CE785F3" w14:textId="77777777" w:rsidR="009D5CD0" w:rsidRPr="0068364E" w:rsidRDefault="009D5CD0" w:rsidP="004D694C">
            <w:pPr>
              <w:spacing w:after="0" w:line="240" w:lineRule="auto"/>
              <w:ind w:firstLine="244"/>
              <w:jc w:val="both"/>
              <w:rPr>
                <w:rFonts w:ascii="Times New Roman" w:eastAsia="Times New Roman" w:hAnsi="Times New Roman"/>
                <w:sz w:val="24"/>
                <w:szCs w:val="24"/>
                <w:lang w:eastAsia="x-none"/>
              </w:rPr>
            </w:pPr>
            <w:r w:rsidRPr="0068364E">
              <w:rPr>
                <w:rFonts w:ascii="Times New Roman" w:eastAsia="Times New Roman" w:hAnsi="Times New Roman"/>
                <w:sz w:val="24"/>
                <w:szCs w:val="24"/>
                <w:lang w:eastAsia="x-none"/>
              </w:rPr>
              <w:t>4. Kompānijas, kuras plāno pārcelt savu galveno mītnes vietu no Apvienotās Karalistes uz citām Eiropas Savienības valstīm;</w:t>
            </w:r>
          </w:p>
          <w:p w14:paraId="690AA560" w14:textId="77777777" w:rsidR="009D5CD0" w:rsidRPr="0068364E" w:rsidRDefault="009D5CD0" w:rsidP="004D694C">
            <w:pPr>
              <w:spacing w:after="0" w:line="240" w:lineRule="auto"/>
              <w:ind w:firstLine="244"/>
              <w:jc w:val="both"/>
              <w:rPr>
                <w:rFonts w:ascii="Times New Roman" w:eastAsia="Times New Roman" w:hAnsi="Times New Roman"/>
                <w:sz w:val="24"/>
                <w:szCs w:val="24"/>
                <w:lang w:eastAsia="x-none"/>
              </w:rPr>
            </w:pPr>
            <w:r w:rsidRPr="0068364E">
              <w:rPr>
                <w:rFonts w:ascii="Times New Roman" w:eastAsia="Times New Roman" w:hAnsi="Times New Roman"/>
                <w:sz w:val="24"/>
                <w:szCs w:val="24"/>
                <w:lang w:eastAsia="x-none"/>
              </w:rPr>
              <w:t>5. Starptautiskas kompānijas ārpus Eiropas Savienības vai Eiropas Ekonomiskās zonas valstīm, kuras vēlas savas ražotnes vai mītnes vietas izvietot Eiropas Savienībā.</w:t>
            </w:r>
          </w:p>
          <w:p w14:paraId="53025E3A" w14:textId="76453D17" w:rsidR="0068364E" w:rsidRDefault="00822D29" w:rsidP="00822D29">
            <w:pPr>
              <w:spacing w:after="0" w:line="240" w:lineRule="auto"/>
              <w:ind w:firstLine="246"/>
              <w:jc w:val="both"/>
              <w:rPr>
                <w:rFonts w:ascii="Times New Roman" w:eastAsia="Times New Roman" w:hAnsi="Times New Roman"/>
                <w:sz w:val="24"/>
                <w:szCs w:val="24"/>
                <w:lang w:eastAsia="x-none"/>
              </w:rPr>
            </w:pPr>
            <w:r w:rsidRPr="00580E09">
              <w:rPr>
                <w:rFonts w:ascii="Times New Roman" w:eastAsia="Times New Roman" w:hAnsi="Times New Roman"/>
                <w:b/>
                <w:sz w:val="24"/>
                <w:szCs w:val="24"/>
                <w:lang w:eastAsia="x-none"/>
              </w:rPr>
              <w:t>Kvalitatīva investīciju piedāvājuma sagatavošana</w:t>
            </w:r>
            <w:r w:rsidRPr="00580E09">
              <w:rPr>
                <w:rFonts w:ascii="Times New Roman" w:eastAsia="Times New Roman" w:hAnsi="Times New Roman"/>
                <w:sz w:val="24"/>
                <w:szCs w:val="24"/>
                <w:lang w:eastAsia="x-none"/>
              </w:rPr>
              <w:t xml:space="preserve"> ir viens no priekšnoteikumiem veiksmīgai potenciālo ārvalstu investoru uzrunāšanai</w:t>
            </w:r>
            <w:r w:rsidR="0068364E">
              <w:rPr>
                <w:rFonts w:ascii="Times New Roman" w:eastAsia="Times New Roman" w:hAnsi="Times New Roman"/>
                <w:sz w:val="24"/>
                <w:szCs w:val="24"/>
                <w:lang w:eastAsia="x-none"/>
              </w:rPr>
              <w:t>.</w:t>
            </w:r>
            <w:r w:rsidRPr="00580E09">
              <w:rPr>
                <w:rFonts w:ascii="Times New Roman" w:eastAsia="Times New Roman" w:hAnsi="Times New Roman"/>
                <w:sz w:val="24"/>
                <w:szCs w:val="24"/>
                <w:lang w:eastAsia="x-none"/>
              </w:rPr>
              <w:t xml:space="preserve"> </w:t>
            </w:r>
          </w:p>
          <w:p w14:paraId="01F4CE06" w14:textId="7ABA3DB2" w:rsidR="0060463D" w:rsidRPr="0060463D" w:rsidRDefault="0060463D" w:rsidP="0060463D">
            <w:pPr>
              <w:spacing w:after="0" w:line="240" w:lineRule="auto"/>
              <w:ind w:firstLine="246"/>
              <w:jc w:val="both"/>
              <w:rPr>
                <w:rFonts w:ascii="Times New Roman" w:eastAsia="Times New Roman" w:hAnsi="Times New Roman"/>
                <w:sz w:val="24"/>
                <w:szCs w:val="24"/>
                <w:lang w:eastAsia="x-none"/>
              </w:rPr>
            </w:pPr>
            <w:r w:rsidRPr="0060463D">
              <w:rPr>
                <w:rFonts w:ascii="Times New Roman" w:eastAsia="Times New Roman" w:hAnsi="Times New Roman"/>
                <w:sz w:val="24"/>
                <w:szCs w:val="24"/>
                <w:lang w:eastAsia="x-none"/>
              </w:rPr>
              <w:t>EM plānoto ĀTI piesaistes aktivitāšu īstenošanas ietvaros paredzēts sagatavot saturiski un vizuāli augstas kvalitātes informatīvos materiālus ārvalstu investoru uzrunāšanai, kā arī papildus informācijas par Latviju sniegšanai.</w:t>
            </w:r>
            <w:r w:rsidRPr="0060463D">
              <w:rPr>
                <w:rFonts w:ascii="Times New Roman" w:eastAsia="Times New Roman" w:hAnsi="Times New Roman"/>
                <w:sz w:val="24"/>
                <w:szCs w:val="24"/>
                <w:lang w:val="x-none" w:eastAsia="x-none"/>
              </w:rPr>
              <w:t xml:space="preserve"> </w:t>
            </w:r>
            <w:r w:rsidRPr="0060463D">
              <w:rPr>
                <w:rFonts w:ascii="Times New Roman" w:eastAsia="Times New Roman" w:hAnsi="Times New Roman"/>
                <w:sz w:val="24"/>
                <w:szCs w:val="24"/>
                <w:lang w:eastAsia="x-none"/>
              </w:rPr>
              <w:t>Strādājot pie minēto materiālu izstrādes, paredzēts koncentrēties divos rīcības virzienos:</w:t>
            </w:r>
          </w:p>
          <w:p w14:paraId="27906697" w14:textId="77777777" w:rsidR="0060463D" w:rsidRPr="0060463D" w:rsidRDefault="0060463D" w:rsidP="0060463D">
            <w:pPr>
              <w:spacing w:after="0" w:line="240" w:lineRule="auto"/>
              <w:ind w:left="246"/>
              <w:jc w:val="both"/>
              <w:rPr>
                <w:rFonts w:ascii="Times New Roman" w:eastAsia="Times New Roman" w:hAnsi="Times New Roman"/>
                <w:sz w:val="24"/>
                <w:szCs w:val="24"/>
                <w:lang w:eastAsia="x-none"/>
              </w:rPr>
            </w:pPr>
            <w:r w:rsidRPr="0060463D">
              <w:rPr>
                <w:rFonts w:ascii="Times New Roman" w:eastAsia="Times New Roman" w:hAnsi="Times New Roman"/>
                <w:sz w:val="24"/>
                <w:szCs w:val="24"/>
                <w:lang w:eastAsia="x-none"/>
              </w:rPr>
              <w:t xml:space="preserve">- informācija par Latviju kopumā (tajā skaitā, kopējā </w:t>
            </w:r>
            <w:proofErr w:type="spellStart"/>
            <w:r w:rsidRPr="0060463D">
              <w:rPr>
                <w:rFonts w:ascii="Times New Roman" w:eastAsia="Times New Roman" w:hAnsi="Times New Roman"/>
                <w:sz w:val="24"/>
                <w:szCs w:val="24"/>
                <w:lang w:eastAsia="x-none"/>
              </w:rPr>
              <w:t>vizualizācija</w:t>
            </w:r>
            <w:proofErr w:type="spellEnd"/>
            <w:r w:rsidRPr="0060463D">
              <w:rPr>
                <w:rFonts w:ascii="Times New Roman" w:eastAsia="Times New Roman" w:hAnsi="Times New Roman"/>
                <w:sz w:val="24"/>
                <w:szCs w:val="24"/>
                <w:lang w:eastAsia="x-none"/>
              </w:rPr>
              <w:t>, prezentācija, reprezentatīvie materiāli par Latviju kā investīciju zemi, ko var izmantot jebkuras augsta līmeņa valsts amatpersonas tikšanās reizē ar potenciālajiem partneriem; pasaulē izplatītākajās valodās sagatavoti un nodrukāti materiāli par investīciju vidi un iespējām Latvijā);</w:t>
            </w:r>
          </w:p>
          <w:p w14:paraId="69BC815A" w14:textId="77777777" w:rsidR="0060463D" w:rsidRPr="0060463D" w:rsidRDefault="0060463D" w:rsidP="0060463D">
            <w:pPr>
              <w:spacing w:after="0" w:line="240" w:lineRule="auto"/>
              <w:ind w:left="246"/>
              <w:jc w:val="both"/>
              <w:rPr>
                <w:rFonts w:ascii="Times New Roman" w:eastAsia="Times New Roman" w:hAnsi="Times New Roman"/>
                <w:sz w:val="24"/>
                <w:szCs w:val="24"/>
                <w:lang w:eastAsia="x-none"/>
              </w:rPr>
            </w:pPr>
            <w:r w:rsidRPr="0060463D">
              <w:rPr>
                <w:rFonts w:ascii="Times New Roman" w:eastAsia="Times New Roman" w:hAnsi="Times New Roman"/>
                <w:sz w:val="24"/>
                <w:szCs w:val="24"/>
                <w:lang w:eastAsia="x-none"/>
              </w:rPr>
              <w:t>- informatīvie materiāli, kas izstrādāti ar mērķi uzrunāt iepriekš minētajās aktivitātēs identificētus potenciālos ārvalstu investorus (tajā skaitā, atbilstoši konkrētā uzņēmuma stratēģijai un Latvijas priekšrocībām, sagatavots individuāls piedāvājums).</w:t>
            </w:r>
          </w:p>
          <w:p w14:paraId="7FBB4A02" w14:textId="50679E41" w:rsidR="0060463D" w:rsidRPr="0060463D" w:rsidRDefault="0060463D" w:rsidP="0060463D">
            <w:pPr>
              <w:spacing w:after="0" w:line="240" w:lineRule="auto"/>
              <w:ind w:firstLine="246"/>
              <w:jc w:val="both"/>
              <w:rPr>
                <w:rFonts w:ascii="Times New Roman" w:eastAsia="Times New Roman" w:hAnsi="Times New Roman"/>
                <w:sz w:val="24"/>
                <w:szCs w:val="24"/>
                <w:lang w:eastAsia="x-none"/>
              </w:rPr>
            </w:pPr>
            <w:r w:rsidRPr="0060463D">
              <w:rPr>
                <w:rFonts w:ascii="Times New Roman" w:eastAsia="Times New Roman" w:hAnsi="Times New Roman"/>
                <w:sz w:val="24"/>
                <w:szCs w:val="24"/>
                <w:lang w:eastAsia="x-none"/>
              </w:rPr>
              <w:t>Aktivitāšu ietvaros plānots organizēt amatpersonu un EM Ārvalstu investīciju piesaistes nodaļas darbinieku braucienus pie iepriekš identificētiem potenciālajiem ārvalstu investoriem. Tāpat, plānotas EM pārstāvju sākotnējās iepazīšanās vizītes pie šiem investoriem. Šādu vizīšu mērķis - tikšanās laikā ar konkrēto uzņēmumu otrā līmeņa vadību noskaidrot uzņēmuma plānus un attīstības virzienus</w:t>
            </w:r>
            <w:r w:rsidR="00D42149">
              <w:rPr>
                <w:rFonts w:ascii="Times New Roman" w:eastAsia="Times New Roman" w:hAnsi="Times New Roman"/>
                <w:sz w:val="24"/>
                <w:szCs w:val="24"/>
                <w:lang w:eastAsia="x-none"/>
              </w:rPr>
              <w:t xml:space="preserve"> (2017.gadā plānoto vizīšu saraksts norādīts šīs anotācijas 1.pielikuma 2.tabulā). Šobrīd ir identificētas 2017.gadā plānotās vizītes, 2018.-2019.gadā plānoto vizīšu galamērķi ir atkarīgi no turpmākās ĀTI piesaistes aktivitāšu īstenošanas.</w:t>
            </w:r>
            <w:r w:rsidRPr="0060463D">
              <w:rPr>
                <w:rFonts w:ascii="Times New Roman" w:eastAsia="Times New Roman" w:hAnsi="Times New Roman"/>
                <w:sz w:val="24"/>
                <w:szCs w:val="24"/>
                <w:lang w:eastAsia="x-none"/>
              </w:rPr>
              <w:t xml:space="preserve"> </w:t>
            </w:r>
          </w:p>
          <w:p w14:paraId="4F1339A5" w14:textId="7FFCB50A" w:rsidR="0060463D" w:rsidRPr="0060463D" w:rsidRDefault="0060463D" w:rsidP="0060463D">
            <w:pPr>
              <w:spacing w:after="0" w:line="240" w:lineRule="auto"/>
              <w:ind w:firstLine="246"/>
              <w:jc w:val="both"/>
              <w:rPr>
                <w:rFonts w:ascii="Times New Roman" w:eastAsia="Times New Roman" w:hAnsi="Times New Roman"/>
                <w:sz w:val="24"/>
                <w:szCs w:val="24"/>
                <w:lang w:eastAsia="x-none"/>
              </w:rPr>
            </w:pPr>
            <w:r w:rsidRPr="0060463D">
              <w:rPr>
                <w:rFonts w:ascii="Times New Roman" w:eastAsia="Times New Roman" w:hAnsi="Times New Roman"/>
                <w:sz w:val="24"/>
                <w:szCs w:val="24"/>
                <w:lang w:eastAsia="x-none"/>
              </w:rPr>
              <w:t xml:space="preserve">Vienlaikus, piedāvājumu sagatavošana var ietvert Latvijas piedāvāto potenciālo investīciju projektu tehniski ekonomiskā pamatojuma izvērtēšanu gadījumos, kad </w:t>
            </w:r>
            <w:r>
              <w:rPr>
                <w:rFonts w:ascii="Times New Roman" w:eastAsia="Times New Roman" w:hAnsi="Times New Roman"/>
                <w:sz w:val="24"/>
                <w:szCs w:val="24"/>
                <w:lang w:eastAsia="x-none"/>
              </w:rPr>
              <w:t xml:space="preserve">EM </w:t>
            </w:r>
            <w:r w:rsidRPr="0060463D">
              <w:rPr>
                <w:rFonts w:ascii="Times New Roman" w:eastAsia="Times New Roman" w:hAnsi="Times New Roman"/>
                <w:sz w:val="24"/>
                <w:szCs w:val="24"/>
                <w:lang w:eastAsia="x-none"/>
              </w:rPr>
              <w:lastRenderedPageBreak/>
              <w:t>nav pietiekošas kapacitātes specifisku projektu pilnvērtīgā izvērtēšanā.</w:t>
            </w:r>
          </w:p>
          <w:p w14:paraId="2F973FCA" w14:textId="04C56C60" w:rsidR="0060463D" w:rsidRPr="00D63B47" w:rsidRDefault="0060463D" w:rsidP="0060463D">
            <w:pPr>
              <w:spacing w:after="0" w:line="240" w:lineRule="auto"/>
              <w:ind w:firstLine="246"/>
              <w:jc w:val="both"/>
              <w:rPr>
                <w:rFonts w:ascii="Times New Roman" w:eastAsia="Times New Roman" w:hAnsi="Times New Roman"/>
                <w:sz w:val="24"/>
                <w:szCs w:val="24"/>
                <w:lang w:eastAsia="x-none"/>
              </w:rPr>
            </w:pPr>
            <w:r w:rsidRPr="00D63B47">
              <w:rPr>
                <w:rFonts w:ascii="Times New Roman" w:eastAsia="Times New Roman" w:hAnsi="Times New Roman"/>
                <w:sz w:val="24"/>
                <w:szCs w:val="24"/>
                <w:lang w:eastAsia="x-none"/>
              </w:rPr>
              <w:t>Minēto aktivitāšu īstenošanai nepieciešams finansējums 2017.gadā - 104 110 </w:t>
            </w:r>
            <w:proofErr w:type="spellStart"/>
            <w:r w:rsidRPr="00D63B47">
              <w:rPr>
                <w:rFonts w:ascii="Times New Roman" w:eastAsia="Times New Roman" w:hAnsi="Times New Roman"/>
                <w:i/>
                <w:sz w:val="24"/>
                <w:szCs w:val="24"/>
                <w:lang w:eastAsia="x-none"/>
              </w:rPr>
              <w:t>euro</w:t>
            </w:r>
            <w:proofErr w:type="spellEnd"/>
            <w:r w:rsidRPr="00D63B47">
              <w:rPr>
                <w:rFonts w:ascii="Times New Roman" w:eastAsia="Times New Roman" w:hAnsi="Times New Roman"/>
                <w:sz w:val="24"/>
                <w:szCs w:val="24"/>
                <w:lang w:eastAsia="x-none"/>
              </w:rPr>
              <w:t xml:space="preserve"> un 2018.-2019.gadam 278 770 </w:t>
            </w:r>
            <w:proofErr w:type="spellStart"/>
            <w:r w:rsidRPr="00D63B47">
              <w:rPr>
                <w:rFonts w:ascii="Times New Roman" w:eastAsia="Times New Roman" w:hAnsi="Times New Roman"/>
                <w:i/>
                <w:sz w:val="24"/>
                <w:szCs w:val="24"/>
                <w:lang w:eastAsia="x-none"/>
              </w:rPr>
              <w:t>euro</w:t>
            </w:r>
            <w:proofErr w:type="spellEnd"/>
            <w:r w:rsidRPr="00D63B47">
              <w:rPr>
                <w:rFonts w:ascii="Times New Roman" w:eastAsia="Times New Roman" w:hAnsi="Times New Roman"/>
                <w:sz w:val="24"/>
                <w:szCs w:val="24"/>
                <w:lang w:eastAsia="x-none"/>
              </w:rPr>
              <w:t xml:space="preserve"> apmērā ik gadu. </w:t>
            </w:r>
          </w:p>
          <w:p w14:paraId="587701D9" w14:textId="24F0D0EF" w:rsidR="0060463D" w:rsidRDefault="0060463D" w:rsidP="0060463D">
            <w:pPr>
              <w:spacing w:after="0" w:line="240" w:lineRule="auto"/>
              <w:ind w:firstLine="246"/>
              <w:jc w:val="both"/>
              <w:rPr>
                <w:rFonts w:ascii="Times New Roman" w:eastAsia="Times New Roman" w:hAnsi="Times New Roman"/>
                <w:sz w:val="24"/>
                <w:szCs w:val="24"/>
                <w:lang w:eastAsia="x-none"/>
              </w:rPr>
            </w:pPr>
            <w:r w:rsidRPr="0060463D">
              <w:rPr>
                <w:rFonts w:ascii="Times New Roman" w:eastAsia="Times New Roman" w:hAnsi="Times New Roman"/>
                <w:sz w:val="24"/>
                <w:szCs w:val="24"/>
                <w:lang w:eastAsia="x-none"/>
              </w:rPr>
              <w:t xml:space="preserve">Lai kvalitatīvi realizētu iecerētās aktivitātes, EM ĀTI piesaistes aktivitāšu īstenošanā iesaistītajiem darbiniekiem, kā arī citu ministriju augstākajai vadībai, nepieciešams nostiprināt zināšanas, kas saistās ar potenciālo ārvalstu investoru identificēšanu, uzrunāšanu un noturīgas intereses par investīciju veikšanu Latvijā radīšanu. </w:t>
            </w:r>
            <w:r w:rsidR="00743F4F">
              <w:rPr>
                <w:rFonts w:ascii="Times New Roman" w:eastAsia="Times New Roman" w:hAnsi="Times New Roman"/>
                <w:sz w:val="24"/>
                <w:szCs w:val="24"/>
                <w:lang w:eastAsia="x-none"/>
              </w:rPr>
              <w:t>M</w:t>
            </w:r>
            <w:r w:rsidRPr="0060463D">
              <w:rPr>
                <w:rFonts w:ascii="Times New Roman" w:eastAsia="Times New Roman" w:hAnsi="Times New Roman"/>
                <w:sz w:val="24"/>
                <w:szCs w:val="24"/>
                <w:lang w:eastAsia="x-none"/>
              </w:rPr>
              <w:t>ērķi iecerēts sasniegt noslēdzot līgumu ar kādu no starptautiski atzītām mārketinga un konsultāciju kompānijām Latvijā</w:t>
            </w:r>
            <w:r w:rsidR="00743F4F">
              <w:rPr>
                <w:rFonts w:ascii="Times New Roman" w:eastAsia="Times New Roman" w:hAnsi="Times New Roman"/>
                <w:sz w:val="24"/>
                <w:szCs w:val="24"/>
                <w:lang w:eastAsia="x-none"/>
              </w:rPr>
              <w:t xml:space="preserve"> par individualizētu apmācību veikšanu par jautājumiem, kas saistīti ar tiešo pārdošanu (ārvalstu investoru identificēšana un uzrunāšana). Minētās aktivitātes neizslēdz nepieciešamību pēc ārpakalpojumiem kvalitatīvu informatīvo</w:t>
            </w:r>
            <w:r w:rsidR="00743F4F" w:rsidRPr="005C7890">
              <w:rPr>
                <w:rFonts w:ascii="Times New Roman" w:eastAsia="Times New Roman" w:hAnsi="Times New Roman"/>
                <w:sz w:val="24"/>
                <w:szCs w:val="24"/>
                <w:lang w:eastAsia="x-none"/>
              </w:rPr>
              <w:t xml:space="preserve"> materiālu</w:t>
            </w:r>
            <w:r w:rsidR="00743F4F">
              <w:rPr>
                <w:rFonts w:ascii="Times New Roman" w:eastAsia="Times New Roman" w:hAnsi="Times New Roman"/>
                <w:sz w:val="24"/>
                <w:szCs w:val="24"/>
                <w:lang w:eastAsia="x-none"/>
              </w:rPr>
              <w:t xml:space="preserve"> sagatavošanai. Ārvalstu investoru uzrunāšanā būtiska nozīme ir tiem nodotajam saturam. Tā kvalitatīvai (t.sk. unikāli risinājumi) sagatavošanai nepieciešams piesaistīt  starptautiski pieredzējušas un atzītas mārketinga kompānijas.</w:t>
            </w:r>
          </w:p>
          <w:p w14:paraId="68EBB5AA" w14:textId="00175DA8" w:rsidR="00380061" w:rsidRDefault="00380061" w:rsidP="00380061">
            <w:pPr>
              <w:spacing w:after="0" w:line="240" w:lineRule="auto"/>
              <w:ind w:firstLine="246"/>
              <w:jc w:val="both"/>
              <w:rPr>
                <w:rFonts w:ascii="Times New Roman" w:eastAsia="Times New Roman" w:hAnsi="Times New Roman"/>
                <w:sz w:val="24"/>
                <w:szCs w:val="24"/>
                <w:lang w:eastAsia="x-none"/>
              </w:rPr>
            </w:pPr>
            <w:r w:rsidRPr="00C53C0A">
              <w:rPr>
                <w:rFonts w:ascii="Times New Roman" w:eastAsia="Times New Roman" w:hAnsi="Times New Roman"/>
                <w:sz w:val="24"/>
                <w:szCs w:val="24"/>
                <w:lang w:eastAsia="x-none"/>
              </w:rPr>
              <w:t>Atbilstoši valdības noteiktajam mērķim – veicināt līdzsvarotu un konkurētspējīgu tautsaimniecības attīstību, vidējā termiņā panākot stabilu un sabalansētu 5% IKP pieaugumu ik gadu, EM ir noteikusi nepieciešamību palielināt investīciju apjomu līdz 25% no IKP. Lai to sasniegtu, līdz 2019.gada beigām investīciju apjo</w:t>
            </w:r>
            <w:r>
              <w:rPr>
                <w:rFonts w:ascii="Times New Roman" w:eastAsia="Times New Roman" w:hAnsi="Times New Roman"/>
                <w:sz w:val="24"/>
                <w:szCs w:val="24"/>
                <w:lang w:eastAsia="x-none"/>
              </w:rPr>
              <w:t xml:space="preserve">mam ik gadu jāpieaug par 7,5%. </w:t>
            </w:r>
            <w:r w:rsidRPr="00C53C0A">
              <w:rPr>
                <w:rFonts w:ascii="Times New Roman" w:eastAsia="Times New Roman" w:hAnsi="Times New Roman"/>
                <w:sz w:val="24"/>
                <w:szCs w:val="24"/>
                <w:lang w:eastAsia="x-none"/>
              </w:rPr>
              <w:t xml:space="preserve">Ņemot to vērā, EM plānoto ĀTI piesaistes aktivitāšu īstenošanai nepieciešams paredzēt finansējumu līdz 2019.gada beigām. </w:t>
            </w:r>
          </w:p>
          <w:p w14:paraId="064B9ED6" w14:textId="24AFD45A" w:rsidR="00380061" w:rsidRPr="0060463D" w:rsidRDefault="00380061" w:rsidP="00380061">
            <w:pPr>
              <w:spacing w:after="0" w:line="240" w:lineRule="auto"/>
              <w:ind w:firstLine="246"/>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Ievērojot </w:t>
            </w:r>
            <w:r w:rsidRPr="00C53C0A">
              <w:rPr>
                <w:rFonts w:ascii="Times New Roman" w:eastAsia="Times New Roman" w:hAnsi="Times New Roman"/>
                <w:sz w:val="24"/>
                <w:szCs w:val="24"/>
                <w:lang w:eastAsia="x-none"/>
              </w:rPr>
              <w:t xml:space="preserve">EM ĀTI piesaistes aktivitāšu ietvaros noteiktās mērķauditorijas (primāri </w:t>
            </w:r>
            <w:r w:rsidR="001B6D8E">
              <w:rPr>
                <w:rFonts w:ascii="Times New Roman" w:eastAsia="Times New Roman" w:hAnsi="Times New Roman"/>
                <w:sz w:val="24"/>
                <w:szCs w:val="24"/>
                <w:lang w:eastAsia="x-none"/>
              </w:rPr>
              <w:t xml:space="preserve">no </w:t>
            </w:r>
            <w:proofErr w:type="spellStart"/>
            <w:r w:rsidRPr="00276C23">
              <w:rPr>
                <w:rFonts w:ascii="Times New Roman" w:eastAsia="Times New Roman" w:hAnsi="Times New Roman"/>
                <w:i/>
                <w:sz w:val="24"/>
                <w:szCs w:val="24"/>
                <w:lang w:eastAsia="x-none"/>
              </w:rPr>
              <w:t>Fortune</w:t>
            </w:r>
            <w:proofErr w:type="spellEnd"/>
            <w:r w:rsidRPr="00276C23">
              <w:rPr>
                <w:rFonts w:ascii="Times New Roman" w:eastAsia="Times New Roman" w:hAnsi="Times New Roman"/>
                <w:i/>
                <w:sz w:val="24"/>
                <w:szCs w:val="24"/>
                <w:lang w:eastAsia="x-none"/>
              </w:rPr>
              <w:t xml:space="preserve"> </w:t>
            </w:r>
            <w:r w:rsidRPr="001B6D8E">
              <w:rPr>
                <w:rFonts w:ascii="Times New Roman" w:eastAsia="Times New Roman" w:hAnsi="Times New Roman"/>
                <w:i/>
                <w:sz w:val="24"/>
                <w:szCs w:val="24"/>
                <w:lang w:eastAsia="x-none"/>
              </w:rPr>
              <w:t>500</w:t>
            </w:r>
            <w:r w:rsidR="001B6D8E" w:rsidRPr="001B6D8E">
              <w:rPr>
                <w:rFonts w:ascii="Times New Roman" w:eastAsia="Times New Roman" w:hAnsi="Times New Roman"/>
                <w:sz w:val="24"/>
                <w:szCs w:val="24"/>
                <w:lang w:eastAsia="x-none"/>
              </w:rPr>
              <w:t xml:space="preserve"> saraksta</w:t>
            </w:r>
            <w:r w:rsidRPr="00C53C0A">
              <w:rPr>
                <w:rFonts w:ascii="Times New Roman" w:eastAsia="Times New Roman" w:hAnsi="Times New Roman"/>
                <w:sz w:val="24"/>
                <w:szCs w:val="24"/>
                <w:lang w:eastAsia="x-none"/>
              </w:rPr>
              <w:t xml:space="preserve">, kā arī citi potenciālie investori) raksturlielumu (apgrozījums, investīciju apjoms) un skaitu, minētās aktivitātes (potenciālo investoru identificēšana, iesaistīto darbinieku kapacitātes celšana, piedāvājuma izstrāde, uzrunāšana, darbs ar potenciālajiem investoriem pēc sākotnējās uzrunāšanas) plānots īstenot, veicot mērķtiecīgus un secīgus pasākumus </w:t>
            </w:r>
            <w:r>
              <w:rPr>
                <w:rFonts w:ascii="Times New Roman" w:eastAsia="Times New Roman" w:hAnsi="Times New Roman"/>
                <w:sz w:val="24"/>
                <w:szCs w:val="24"/>
                <w:lang w:eastAsia="x-none"/>
              </w:rPr>
              <w:t>līdz 2019.gada beigām</w:t>
            </w:r>
            <w:r w:rsidRPr="00C53C0A">
              <w:rPr>
                <w:rFonts w:ascii="Times New Roman" w:eastAsia="Times New Roman" w:hAnsi="Times New Roman"/>
                <w:sz w:val="24"/>
                <w:szCs w:val="24"/>
                <w:lang w:eastAsia="x-none"/>
              </w:rPr>
              <w:t xml:space="preserve">. Aptvert visu aktivitāšu ietvaros izraudzīto mērķauditoriju </w:t>
            </w:r>
            <w:r>
              <w:rPr>
                <w:rFonts w:ascii="Times New Roman" w:eastAsia="Times New Roman" w:hAnsi="Times New Roman"/>
                <w:sz w:val="24"/>
                <w:szCs w:val="24"/>
                <w:lang w:eastAsia="x-none"/>
              </w:rPr>
              <w:t>ar</w:t>
            </w:r>
            <w:r w:rsidRPr="00C53C0A">
              <w:rPr>
                <w:rFonts w:ascii="Times New Roman" w:eastAsia="Times New Roman" w:hAnsi="Times New Roman"/>
                <w:sz w:val="24"/>
                <w:szCs w:val="24"/>
                <w:lang w:eastAsia="x-none"/>
              </w:rPr>
              <w:t xml:space="preserve"> šī brīža EM rīcībā esošajiem cilvēkresursiem 2017.gadā nav iespējams.</w:t>
            </w:r>
          </w:p>
          <w:p w14:paraId="688EB706" w14:textId="1EAFF25D" w:rsidR="0060463D" w:rsidRDefault="0060463D" w:rsidP="0060463D">
            <w:pPr>
              <w:spacing w:after="0" w:line="240" w:lineRule="auto"/>
              <w:ind w:firstLine="246"/>
              <w:jc w:val="both"/>
              <w:rPr>
                <w:rFonts w:ascii="Times New Roman" w:eastAsia="Times New Roman" w:hAnsi="Times New Roman"/>
                <w:sz w:val="24"/>
                <w:szCs w:val="24"/>
                <w:lang w:eastAsia="x-none"/>
              </w:rPr>
            </w:pPr>
            <w:r w:rsidRPr="0060463D">
              <w:rPr>
                <w:rFonts w:ascii="Times New Roman" w:eastAsia="Times New Roman" w:hAnsi="Times New Roman"/>
                <w:sz w:val="24"/>
                <w:szCs w:val="24"/>
                <w:lang w:eastAsia="x-none"/>
              </w:rPr>
              <w:t>Ņemot vērā iepriekš minēto, ĀTI piesaistes aktivitāšu īstenošanas ietvaros nepieciešams piešķirt finansējumu  kapacitātes stiprināšanai (t.sk., apmācības darbiniekiem,  konsultatīvais atbalsts, treniņi darbiniekiem par individualizēto prezentāciju sagatavošanu un prezentēšanu)</w:t>
            </w:r>
            <w:r w:rsidRPr="00382218">
              <w:rPr>
                <w:rFonts w:ascii="Times New Roman" w:eastAsia="Times New Roman" w:hAnsi="Times New Roman"/>
                <w:sz w:val="24"/>
                <w:szCs w:val="24"/>
                <w:highlight w:val="cyan"/>
                <w:lang w:eastAsia="x-none"/>
              </w:rPr>
              <w:t xml:space="preserve"> </w:t>
            </w:r>
            <w:r w:rsidRPr="00D63B47">
              <w:rPr>
                <w:rFonts w:ascii="Times New Roman" w:eastAsia="Times New Roman" w:hAnsi="Times New Roman"/>
                <w:sz w:val="24"/>
                <w:szCs w:val="24"/>
                <w:lang w:eastAsia="x-none"/>
              </w:rPr>
              <w:lastRenderedPageBreak/>
              <w:t xml:space="preserve">2017.gadā - 4 800 </w:t>
            </w:r>
            <w:proofErr w:type="spellStart"/>
            <w:r w:rsidRPr="00D63B47">
              <w:rPr>
                <w:rFonts w:ascii="Times New Roman" w:eastAsia="Times New Roman" w:hAnsi="Times New Roman"/>
                <w:i/>
                <w:sz w:val="24"/>
                <w:szCs w:val="24"/>
                <w:lang w:eastAsia="x-none"/>
              </w:rPr>
              <w:t>euro</w:t>
            </w:r>
            <w:proofErr w:type="spellEnd"/>
            <w:r w:rsidRPr="00D63B47">
              <w:rPr>
                <w:rFonts w:ascii="Times New Roman" w:eastAsia="Times New Roman" w:hAnsi="Times New Roman"/>
                <w:sz w:val="24"/>
                <w:szCs w:val="24"/>
                <w:lang w:eastAsia="x-none"/>
              </w:rPr>
              <w:t xml:space="preserve">, 2018.gadā - </w:t>
            </w:r>
            <w:r w:rsidR="00C505AF">
              <w:rPr>
                <w:rFonts w:ascii="Times New Roman" w:eastAsia="Times New Roman" w:hAnsi="Times New Roman"/>
                <w:sz w:val="24"/>
                <w:szCs w:val="24"/>
                <w:lang w:eastAsia="x-none"/>
              </w:rPr>
              <w:t>25 000 </w:t>
            </w:r>
            <w:proofErr w:type="spellStart"/>
            <w:r w:rsidRPr="00D63B47">
              <w:rPr>
                <w:rFonts w:ascii="Times New Roman" w:eastAsia="Times New Roman" w:hAnsi="Times New Roman"/>
                <w:i/>
                <w:sz w:val="24"/>
                <w:szCs w:val="24"/>
                <w:lang w:eastAsia="x-none"/>
              </w:rPr>
              <w:t>euro</w:t>
            </w:r>
            <w:proofErr w:type="spellEnd"/>
            <w:r w:rsidRPr="00D63B47">
              <w:rPr>
                <w:rFonts w:ascii="Times New Roman" w:eastAsia="Times New Roman" w:hAnsi="Times New Roman"/>
                <w:sz w:val="24"/>
                <w:szCs w:val="24"/>
                <w:lang w:eastAsia="x-none"/>
              </w:rPr>
              <w:t xml:space="preserve"> un 2019.gadā </w:t>
            </w:r>
            <w:r w:rsidR="006D43FD" w:rsidRPr="00D63B47">
              <w:rPr>
                <w:rFonts w:ascii="Times New Roman" w:eastAsia="Times New Roman" w:hAnsi="Times New Roman"/>
                <w:sz w:val="24"/>
                <w:szCs w:val="24"/>
                <w:lang w:eastAsia="x-none"/>
              </w:rPr>
              <w:t xml:space="preserve">- </w:t>
            </w:r>
            <w:r w:rsidR="00C505AF">
              <w:rPr>
                <w:rFonts w:ascii="Times New Roman" w:eastAsia="Times New Roman" w:hAnsi="Times New Roman"/>
                <w:sz w:val="24"/>
                <w:szCs w:val="24"/>
                <w:lang w:eastAsia="x-none"/>
              </w:rPr>
              <w:t>22 000 </w:t>
            </w:r>
            <w:proofErr w:type="spellStart"/>
            <w:r w:rsidRPr="00D63B47">
              <w:rPr>
                <w:rFonts w:ascii="Times New Roman" w:eastAsia="Times New Roman" w:hAnsi="Times New Roman"/>
                <w:i/>
                <w:sz w:val="24"/>
                <w:szCs w:val="24"/>
                <w:lang w:eastAsia="x-none"/>
              </w:rPr>
              <w:t>euro</w:t>
            </w:r>
            <w:proofErr w:type="spellEnd"/>
            <w:r w:rsidRPr="00D63B47">
              <w:rPr>
                <w:rFonts w:ascii="Times New Roman" w:eastAsia="Times New Roman" w:hAnsi="Times New Roman"/>
                <w:sz w:val="24"/>
                <w:szCs w:val="24"/>
                <w:lang w:eastAsia="x-none"/>
              </w:rPr>
              <w:t xml:space="preserve"> apmērā.</w:t>
            </w:r>
          </w:p>
          <w:p w14:paraId="3AB1C812" w14:textId="76855553" w:rsidR="006D43FD" w:rsidRDefault="004D694C" w:rsidP="00822D29">
            <w:pPr>
              <w:spacing w:after="0" w:line="240" w:lineRule="auto"/>
              <w:ind w:firstLine="246"/>
              <w:jc w:val="both"/>
              <w:rPr>
                <w:rFonts w:ascii="Times New Roman" w:eastAsia="Times New Roman" w:hAnsi="Times New Roman"/>
                <w:sz w:val="24"/>
                <w:szCs w:val="24"/>
                <w:lang w:eastAsia="x-none"/>
              </w:rPr>
            </w:pPr>
            <w:r w:rsidRPr="001A368A">
              <w:rPr>
                <w:rFonts w:ascii="Times New Roman" w:eastAsia="Times New Roman" w:hAnsi="Times New Roman"/>
                <w:b/>
                <w:color w:val="000000" w:themeColor="text1"/>
                <w:sz w:val="24"/>
                <w:szCs w:val="24"/>
                <w:lang w:eastAsia="lv-LV"/>
              </w:rPr>
              <w:t>Kopā investīciju piesaiste</w:t>
            </w:r>
            <w:r w:rsidR="00D63B47" w:rsidRPr="001A368A">
              <w:rPr>
                <w:rFonts w:ascii="Times New Roman" w:eastAsia="Times New Roman" w:hAnsi="Times New Roman"/>
                <w:b/>
                <w:color w:val="000000" w:themeColor="text1"/>
                <w:sz w:val="24"/>
                <w:szCs w:val="24"/>
                <w:lang w:eastAsia="lv-LV"/>
              </w:rPr>
              <w:t>i</w:t>
            </w:r>
            <w:r w:rsidRPr="001A368A">
              <w:rPr>
                <w:rFonts w:ascii="Times New Roman" w:eastAsia="Times New Roman" w:hAnsi="Times New Roman"/>
                <w:b/>
                <w:color w:val="000000" w:themeColor="text1"/>
                <w:sz w:val="24"/>
                <w:szCs w:val="24"/>
                <w:lang w:eastAsia="lv-LV"/>
              </w:rPr>
              <w:t xml:space="preserve"> un eksporta veicināšana</w:t>
            </w:r>
            <w:r w:rsidR="00D63B47" w:rsidRPr="001A368A">
              <w:rPr>
                <w:rFonts w:ascii="Times New Roman" w:eastAsia="Times New Roman" w:hAnsi="Times New Roman"/>
                <w:b/>
                <w:color w:val="000000" w:themeColor="text1"/>
                <w:sz w:val="24"/>
                <w:szCs w:val="24"/>
                <w:lang w:eastAsia="lv-LV"/>
              </w:rPr>
              <w:t>i</w:t>
            </w:r>
            <w:r w:rsidRPr="001A368A">
              <w:rPr>
                <w:rFonts w:ascii="Times New Roman" w:eastAsia="Times New Roman" w:hAnsi="Times New Roman"/>
                <w:b/>
                <w:color w:val="000000" w:themeColor="text1"/>
                <w:sz w:val="24"/>
                <w:szCs w:val="24"/>
                <w:lang w:eastAsia="lv-LV"/>
              </w:rPr>
              <w:t xml:space="preserve"> </w:t>
            </w:r>
            <w:r w:rsidR="00822D29" w:rsidRPr="001A368A">
              <w:rPr>
                <w:rFonts w:ascii="Times New Roman" w:eastAsia="Times New Roman" w:hAnsi="Times New Roman"/>
                <w:sz w:val="24"/>
                <w:szCs w:val="24"/>
                <w:lang w:eastAsia="x-none"/>
              </w:rPr>
              <w:t xml:space="preserve">nepieciešams finansējums </w:t>
            </w:r>
            <w:r w:rsidR="00822D29" w:rsidRPr="00FB6DC8">
              <w:rPr>
                <w:rFonts w:ascii="Times New Roman" w:eastAsia="Times New Roman" w:hAnsi="Times New Roman"/>
                <w:sz w:val="24"/>
                <w:szCs w:val="24"/>
                <w:lang w:eastAsia="x-none"/>
              </w:rPr>
              <w:t xml:space="preserve">2017.gadā </w:t>
            </w:r>
            <w:r w:rsidR="00D63B47" w:rsidRPr="00FB6DC8">
              <w:rPr>
                <w:rFonts w:ascii="Times New Roman" w:eastAsia="Times New Roman" w:hAnsi="Times New Roman"/>
                <w:sz w:val="24"/>
                <w:szCs w:val="24"/>
                <w:lang w:eastAsia="x-none"/>
              </w:rPr>
              <w:t xml:space="preserve">- </w:t>
            </w:r>
            <w:r w:rsidR="00D63B47" w:rsidRPr="001A368A">
              <w:rPr>
                <w:rFonts w:ascii="Times New Roman" w:hAnsi="Times New Roman"/>
                <w:b/>
                <w:sz w:val="24"/>
                <w:szCs w:val="24"/>
              </w:rPr>
              <w:t xml:space="preserve">108 910 </w:t>
            </w:r>
            <w:proofErr w:type="spellStart"/>
            <w:r w:rsidR="00D63B47" w:rsidRPr="001A368A">
              <w:rPr>
                <w:rFonts w:ascii="Times New Roman" w:hAnsi="Times New Roman"/>
                <w:b/>
                <w:i/>
                <w:sz w:val="24"/>
                <w:szCs w:val="24"/>
              </w:rPr>
              <w:t>euro</w:t>
            </w:r>
            <w:proofErr w:type="spellEnd"/>
            <w:r w:rsidR="00D63B47" w:rsidRPr="001A368A">
              <w:rPr>
                <w:rFonts w:ascii="Times New Roman" w:eastAsia="Times New Roman" w:hAnsi="Times New Roman"/>
                <w:sz w:val="24"/>
                <w:szCs w:val="24"/>
                <w:lang w:eastAsia="x-none"/>
              </w:rPr>
              <w:t xml:space="preserve"> </w:t>
            </w:r>
            <w:r w:rsidR="001A368A" w:rsidRPr="001A368A">
              <w:rPr>
                <w:rFonts w:ascii="Times New Roman" w:eastAsia="Times New Roman" w:hAnsi="Times New Roman"/>
                <w:sz w:val="24"/>
                <w:szCs w:val="24"/>
                <w:lang w:eastAsia="x-none"/>
              </w:rPr>
              <w:t xml:space="preserve">un </w:t>
            </w:r>
            <w:r w:rsidR="001A368A" w:rsidRPr="00FB6DC8">
              <w:rPr>
                <w:rFonts w:ascii="Times New Roman" w:eastAsia="Times New Roman" w:hAnsi="Times New Roman"/>
                <w:sz w:val="24"/>
                <w:szCs w:val="24"/>
                <w:lang w:eastAsia="x-none"/>
              </w:rPr>
              <w:t>2018</w:t>
            </w:r>
            <w:r w:rsidR="00822D29" w:rsidRPr="00FB6DC8">
              <w:rPr>
                <w:rFonts w:ascii="Times New Roman" w:eastAsia="Times New Roman" w:hAnsi="Times New Roman"/>
                <w:sz w:val="24"/>
                <w:szCs w:val="24"/>
                <w:lang w:eastAsia="x-none"/>
              </w:rPr>
              <w:t xml:space="preserve">.gadā - </w:t>
            </w:r>
            <w:r w:rsidR="00C505AF">
              <w:rPr>
                <w:rFonts w:ascii="Times New Roman" w:hAnsi="Times New Roman"/>
                <w:b/>
                <w:sz w:val="24"/>
                <w:szCs w:val="24"/>
              </w:rPr>
              <w:t>303 770</w:t>
            </w:r>
            <w:r w:rsidR="00822D29" w:rsidRPr="001A368A">
              <w:rPr>
                <w:rFonts w:ascii="Times New Roman" w:eastAsia="Times New Roman" w:hAnsi="Times New Roman"/>
                <w:b/>
                <w:sz w:val="24"/>
                <w:szCs w:val="24"/>
                <w:lang w:eastAsia="x-none"/>
              </w:rPr>
              <w:t> </w:t>
            </w:r>
            <w:proofErr w:type="spellStart"/>
            <w:r w:rsidR="00822D29" w:rsidRPr="001A368A">
              <w:rPr>
                <w:rFonts w:ascii="Times New Roman" w:eastAsia="Times New Roman" w:hAnsi="Times New Roman"/>
                <w:b/>
                <w:i/>
                <w:sz w:val="24"/>
                <w:szCs w:val="24"/>
                <w:lang w:eastAsia="x-none"/>
              </w:rPr>
              <w:t>eur</w:t>
            </w:r>
            <w:r w:rsidR="00822D29" w:rsidRPr="001A368A">
              <w:rPr>
                <w:rFonts w:ascii="Times New Roman" w:eastAsia="Times New Roman" w:hAnsi="Times New Roman"/>
                <w:i/>
                <w:sz w:val="24"/>
                <w:szCs w:val="24"/>
                <w:lang w:eastAsia="x-none"/>
              </w:rPr>
              <w:t>o</w:t>
            </w:r>
            <w:proofErr w:type="spellEnd"/>
            <w:r w:rsidR="00822D29" w:rsidRPr="001A368A">
              <w:rPr>
                <w:rFonts w:ascii="Times New Roman" w:eastAsia="Times New Roman" w:hAnsi="Times New Roman"/>
                <w:sz w:val="24"/>
                <w:szCs w:val="24"/>
                <w:lang w:eastAsia="x-none"/>
              </w:rPr>
              <w:t xml:space="preserve"> </w:t>
            </w:r>
            <w:r w:rsidR="001A368A" w:rsidRPr="001A368A">
              <w:rPr>
                <w:rFonts w:ascii="Times New Roman" w:hAnsi="Times New Roman"/>
                <w:sz w:val="24"/>
                <w:szCs w:val="24"/>
              </w:rPr>
              <w:t xml:space="preserve">un </w:t>
            </w:r>
            <w:r w:rsidR="001A368A" w:rsidRPr="00FB6DC8">
              <w:rPr>
                <w:rFonts w:ascii="Times New Roman" w:hAnsi="Times New Roman"/>
                <w:sz w:val="24"/>
                <w:szCs w:val="24"/>
              </w:rPr>
              <w:t xml:space="preserve">2019.gadā - </w:t>
            </w:r>
            <w:r w:rsidR="00C505AF">
              <w:rPr>
                <w:rFonts w:ascii="Times New Roman" w:hAnsi="Times New Roman"/>
                <w:b/>
                <w:sz w:val="24"/>
                <w:szCs w:val="24"/>
              </w:rPr>
              <w:t>300 770</w:t>
            </w:r>
            <w:r w:rsidR="001A368A" w:rsidRPr="001A368A">
              <w:rPr>
                <w:rFonts w:ascii="Times New Roman" w:hAnsi="Times New Roman"/>
                <w:b/>
                <w:sz w:val="24"/>
                <w:szCs w:val="24"/>
              </w:rPr>
              <w:t> </w:t>
            </w:r>
            <w:proofErr w:type="spellStart"/>
            <w:r w:rsidR="001A368A" w:rsidRPr="001A368A">
              <w:rPr>
                <w:rFonts w:ascii="Times New Roman" w:hAnsi="Times New Roman"/>
                <w:b/>
                <w:i/>
                <w:sz w:val="24"/>
                <w:szCs w:val="24"/>
              </w:rPr>
              <w:t>euro</w:t>
            </w:r>
            <w:proofErr w:type="spellEnd"/>
            <w:r w:rsidR="001A368A" w:rsidRPr="001A368A">
              <w:rPr>
                <w:rFonts w:ascii="Times New Roman" w:hAnsi="Times New Roman"/>
                <w:i/>
                <w:sz w:val="24"/>
                <w:szCs w:val="24"/>
              </w:rPr>
              <w:t xml:space="preserve"> </w:t>
            </w:r>
            <w:r w:rsidR="001A368A" w:rsidRPr="001A368A">
              <w:rPr>
                <w:rFonts w:ascii="Times New Roman" w:hAnsi="Times New Roman"/>
                <w:sz w:val="24"/>
                <w:szCs w:val="24"/>
              </w:rPr>
              <w:t>apmērā</w:t>
            </w:r>
            <w:r w:rsidR="00822D29" w:rsidRPr="001A368A">
              <w:rPr>
                <w:rFonts w:ascii="Times New Roman" w:eastAsia="Times New Roman" w:hAnsi="Times New Roman"/>
                <w:sz w:val="24"/>
                <w:szCs w:val="24"/>
                <w:lang w:eastAsia="x-none"/>
              </w:rPr>
              <w:t>.</w:t>
            </w:r>
            <w:r w:rsidR="00822D29" w:rsidRPr="00580E09">
              <w:rPr>
                <w:rFonts w:ascii="Times New Roman" w:eastAsia="Times New Roman" w:hAnsi="Times New Roman"/>
                <w:sz w:val="24"/>
                <w:szCs w:val="24"/>
                <w:lang w:eastAsia="x-none"/>
              </w:rPr>
              <w:t xml:space="preserve"> </w:t>
            </w:r>
          </w:p>
          <w:p w14:paraId="7D24D0BB" w14:textId="77777777" w:rsidR="00580E09" w:rsidRPr="00580E09" w:rsidRDefault="00580E09" w:rsidP="004D694C">
            <w:pPr>
              <w:spacing w:before="120" w:after="60" w:line="240" w:lineRule="auto"/>
              <w:ind w:firstLine="244"/>
              <w:jc w:val="both"/>
              <w:rPr>
                <w:rFonts w:ascii="Times New Roman" w:eastAsia="Times New Roman" w:hAnsi="Times New Roman"/>
                <w:b/>
                <w:sz w:val="24"/>
                <w:szCs w:val="24"/>
                <w:lang w:eastAsia="x-none"/>
              </w:rPr>
            </w:pPr>
            <w:r w:rsidRPr="00580E09">
              <w:rPr>
                <w:rFonts w:ascii="Times New Roman" w:eastAsia="Times New Roman" w:hAnsi="Times New Roman"/>
                <w:b/>
                <w:sz w:val="24"/>
                <w:szCs w:val="24"/>
                <w:lang w:eastAsia="x-none"/>
              </w:rPr>
              <w:t>2. Uzņēmējdarbības vides uzlabošana</w:t>
            </w:r>
          </w:p>
          <w:p w14:paraId="3AC76E5C" w14:textId="458C1619" w:rsidR="003A0784" w:rsidRDefault="00822D29" w:rsidP="00954CF0">
            <w:pPr>
              <w:spacing w:after="0" w:line="240" w:lineRule="auto"/>
              <w:ind w:firstLine="246"/>
              <w:jc w:val="both"/>
              <w:rPr>
                <w:rFonts w:ascii="Times New Roman" w:hAnsi="Times New Roman"/>
                <w:sz w:val="24"/>
                <w:szCs w:val="24"/>
              </w:rPr>
            </w:pPr>
            <w:r w:rsidRPr="004D694C">
              <w:rPr>
                <w:rFonts w:ascii="Times New Roman" w:hAnsi="Times New Roman"/>
                <w:sz w:val="24"/>
                <w:szCs w:val="24"/>
              </w:rPr>
              <w:t xml:space="preserve">Viena no tautsaimniecības attīstības prioritātēm ir izcilas uzņēmējdarbības vides radīšana Latvijā. 2017.gada 21.februārī Ministru kabinetā apstiprinātā </w:t>
            </w:r>
            <w:r w:rsidRPr="004D694C">
              <w:rPr>
                <w:rFonts w:ascii="Times New Roman" w:hAnsi="Times New Roman"/>
                <w:i/>
                <w:sz w:val="24"/>
                <w:szCs w:val="24"/>
              </w:rPr>
              <w:t>Uzņēmējdarbības vides pilnveidošanas pasākumu plāna</w:t>
            </w:r>
            <w:r w:rsidRPr="004D694C">
              <w:rPr>
                <w:rFonts w:ascii="Times New Roman" w:hAnsi="Times New Roman"/>
                <w:sz w:val="24"/>
                <w:szCs w:val="24"/>
              </w:rPr>
              <w:t xml:space="preserve"> sadaļas “Lietpratīga valsts pārvalde un tās e-pakalpojumi” ietvaros ir iekļauts uzdevums uzņēmumus uzraugošo institūciju darbībā </w:t>
            </w:r>
            <w:r w:rsidRPr="004D694C">
              <w:rPr>
                <w:rFonts w:ascii="Times New Roman" w:hAnsi="Times New Roman"/>
                <w:b/>
                <w:sz w:val="24"/>
                <w:szCs w:val="24"/>
              </w:rPr>
              <w:t>ieviest “Konsultē vispirms” principu</w:t>
            </w:r>
            <w:r w:rsidR="003A0784">
              <w:rPr>
                <w:rFonts w:ascii="Times New Roman" w:hAnsi="Times New Roman"/>
                <w:sz w:val="24"/>
                <w:szCs w:val="24"/>
              </w:rPr>
              <w:t>,</w:t>
            </w:r>
            <w:r w:rsidR="003A0784" w:rsidRPr="004D694C">
              <w:rPr>
                <w:rFonts w:ascii="Times New Roman" w:hAnsi="Times New Roman"/>
                <w:sz w:val="24"/>
                <w:szCs w:val="24"/>
              </w:rPr>
              <w:t xml:space="preserve"> </w:t>
            </w:r>
            <w:r w:rsidR="003A0784" w:rsidRPr="001A3572">
              <w:rPr>
                <w:rFonts w:ascii="Times New Roman" w:hAnsi="Times New Roman"/>
                <w:sz w:val="24"/>
                <w:szCs w:val="24"/>
              </w:rPr>
              <w:t>kas ir viens</w:t>
            </w:r>
            <w:r w:rsidR="003A0784" w:rsidRPr="009B2715">
              <w:rPr>
                <w:rFonts w:ascii="Times New Roman" w:hAnsi="Times New Roman"/>
                <w:sz w:val="24"/>
                <w:szCs w:val="24"/>
              </w:rPr>
              <w:t xml:space="preserve"> no izcilas uzņēmējdarbības vides stūrakmeņiem.</w:t>
            </w:r>
          </w:p>
          <w:p w14:paraId="63689604" w14:textId="6912E84B" w:rsidR="003A0784" w:rsidRPr="009B2715" w:rsidRDefault="003A0784" w:rsidP="00954CF0">
            <w:pPr>
              <w:spacing w:after="0" w:line="240" w:lineRule="auto"/>
              <w:ind w:firstLine="246"/>
              <w:jc w:val="both"/>
              <w:rPr>
                <w:rFonts w:ascii="Times New Roman" w:hAnsi="Times New Roman"/>
                <w:sz w:val="24"/>
                <w:szCs w:val="24"/>
              </w:rPr>
            </w:pPr>
            <w:r w:rsidRPr="009B2715">
              <w:rPr>
                <w:rFonts w:ascii="Times New Roman" w:hAnsi="Times New Roman"/>
                <w:sz w:val="24"/>
                <w:szCs w:val="24"/>
              </w:rPr>
              <w:t xml:space="preserve">Iniciatīvas mērķis ir uzlabot sadarbību starp uzņēmējiem un uzraugošajām iestādēm, panākot savstarpēju sapratni. Tās sasniegšanai valsts uzraugošajām iestādēm jānodrošina uz klientu orientēta uzraudzība un pakalpojumi, jāsniedz uzņēmējiem informācija un padomi par tiem saistošajām prasībām, lai sasniegtu izpildi, kā arī jāīsteno riska novērtējumā balstīta uzraudzības stratēģija. Šāda līmeņa darba kvalitātes sasniegšana ir daudzpakāpju ilgtermiņa projekts, kas iekļauj valsts iestāžu attieksmes maiņu, grozījumus normatīvajos aktos, pārorientāciju darba rezultatīvo rādītāju definēšanā, kā arī virkni apmācību, pārmaiņu darba organizācijā un komunikācijā ar klientiem. </w:t>
            </w:r>
          </w:p>
          <w:p w14:paraId="05D88C0C" w14:textId="77777777" w:rsidR="00954CF0" w:rsidRDefault="001D35E3" w:rsidP="00954CF0">
            <w:pPr>
              <w:spacing w:after="0" w:line="240" w:lineRule="auto"/>
              <w:ind w:firstLine="246"/>
              <w:jc w:val="both"/>
              <w:rPr>
                <w:rFonts w:ascii="Times New Roman" w:hAnsi="Times New Roman"/>
                <w:sz w:val="24"/>
                <w:szCs w:val="24"/>
              </w:rPr>
            </w:pPr>
            <w:r w:rsidRPr="009B2715">
              <w:rPr>
                <w:rFonts w:ascii="Times New Roman" w:hAnsi="Times New Roman"/>
                <w:sz w:val="24"/>
                <w:szCs w:val="24"/>
              </w:rPr>
              <w:t xml:space="preserve">Valdības uzdevuma izpildei EM ir izstrādājusi darbu plānu </w:t>
            </w:r>
            <w:r>
              <w:rPr>
                <w:rFonts w:ascii="Times New Roman" w:hAnsi="Times New Roman"/>
                <w:sz w:val="24"/>
                <w:szCs w:val="24"/>
              </w:rPr>
              <w:t>periodam līdz 2020.</w:t>
            </w:r>
            <w:r w:rsidRPr="009B2715">
              <w:rPr>
                <w:rFonts w:ascii="Times New Roman" w:hAnsi="Times New Roman"/>
                <w:sz w:val="24"/>
                <w:szCs w:val="24"/>
              </w:rPr>
              <w:t>gadam.</w:t>
            </w:r>
            <w:r>
              <w:rPr>
                <w:rFonts w:ascii="Times New Roman" w:hAnsi="Times New Roman"/>
                <w:sz w:val="24"/>
                <w:szCs w:val="24"/>
              </w:rPr>
              <w:t xml:space="preserve"> </w:t>
            </w:r>
          </w:p>
          <w:p w14:paraId="3B614ABF" w14:textId="5F26D164" w:rsidR="001D35E3" w:rsidRPr="00954CF0" w:rsidRDefault="001D35E3" w:rsidP="00954CF0">
            <w:pPr>
              <w:spacing w:after="0" w:line="240" w:lineRule="auto"/>
              <w:ind w:firstLine="246"/>
              <w:jc w:val="both"/>
              <w:rPr>
                <w:rFonts w:ascii="Times New Roman" w:hAnsi="Times New Roman"/>
                <w:sz w:val="24"/>
                <w:szCs w:val="24"/>
              </w:rPr>
            </w:pPr>
            <w:r w:rsidRPr="009B2715">
              <w:rPr>
                <w:rFonts w:ascii="Times New Roman" w:hAnsi="Times New Roman"/>
                <w:sz w:val="24"/>
                <w:szCs w:val="24"/>
              </w:rPr>
              <w:t>2017.gada pirmajā pusgadā, iesaistot valsts uzraugošās iestādes, ir izstrādātas praktiskas vadlīnijas ar labās prakses piemēriem “Konsultē vispirms” ieviešanai praksē. Savukārt</w:t>
            </w:r>
            <w:r w:rsidR="001772B9">
              <w:rPr>
                <w:rFonts w:ascii="Times New Roman" w:hAnsi="Times New Roman"/>
                <w:sz w:val="24"/>
                <w:szCs w:val="24"/>
              </w:rPr>
              <w:t>,</w:t>
            </w:r>
            <w:r w:rsidRPr="009B2715">
              <w:rPr>
                <w:rFonts w:ascii="Times New Roman" w:hAnsi="Times New Roman"/>
                <w:sz w:val="24"/>
                <w:szCs w:val="24"/>
              </w:rPr>
              <w:t xml:space="preserve"> </w:t>
            </w:r>
            <w:r w:rsidR="001772B9">
              <w:rPr>
                <w:rFonts w:ascii="Times New Roman" w:hAnsi="Times New Roman"/>
                <w:sz w:val="24"/>
                <w:szCs w:val="24"/>
              </w:rPr>
              <w:t>2017.</w:t>
            </w:r>
            <w:r>
              <w:rPr>
                <w:rFonts w:ascii="Times New Roman" w:hAnsi="Times New Roman"/>
                <w:sz w:val="24"/>
                <w:szCs w:val="24"/>
              </w:rPr>
              <w:t xml:space="preserve">gada </w:t>
            </w:r>
            <w:r w:rsidRPr="009B2715">
              <w:rPr>
                <w:rFonts w:ascii="Times New Roman" w:hAnsi="Times New Roman"/>
                <w:sz w:val="24"/>
                <w:szCs w:val="24"/>
              </w:rPr>
              <w:t>15.jūnijā ministru prezidents Māris Kučinskis, ministru prezidenta biedrs, ekonomikas ministrs Arvils Ašeradens, 22 valsts uzraugošo iestāžu vadītāji un vadošās uzņēmēju nevalstiskās organizācijas parakstīja memorandu par “Konsultē vispirms” ieviešanu praksē, uzņemoties pienākumus katrs savas kompetences ietvaros</w:t>
            </w:r>
            <w:r w:rsidR="00954CF0">
              <w:rPr>
                <w:rFonts w:ascii="Times New Roman" w:hAnsi="Times New Roman"/>
                <w:sz w:val="24"/>
                <w:szCs w:val="24"/>
              </w:rPr>
              <w:t xml:space="preserve"> </w:t>
            </w:r>
            <w:r w:rsidR="00954CF0" w:rsidRPr="00954CF0">
              <w:rPr>
                <w:rFonts w:ascii="Times New Roman" w:hAnsi="Times New Roman"/>
                <w:sz w:val="24"/>
                <w:szCs w:val="24"/>
              </w:rPr>
              <w:t>(</w:t>
            </w:r>
            <w:r w:rsidR="00954CF0">
              <w:rPr>
                <w:rFonts w:ascii="Times New Roman" w:hAnsi="Times New Roman"/>
                <w:sz w:val="24"/>
                <w:szCs w:val="24"/>
              </w:rPr>
              <w:t xml:space="preserve">skatīt: </w:t>
            </w:r>
            <w:hyperlink r:id="rId8" w:history="1">
              <w:r w:rsidR="00954CF0" w:rsidRPr="00954CF0">
                <w:rPr>
                  <w:rStyle w:val="Hyperlink"/>
                  <w:rFonts w:ascii="Times New Roman" w:hAnsi="Times New Roman"/>
                  <w:sz w:val="24"/>
                  <w:szCs w:val="24"/>
                </w:rPr>
                <w:t>https://em.gov.lv/konsultevispirms</w:t>
              </w:r>
            </w:hyperlink>
            <w:r w:rsidR="00954CF0" w:rsidRPr="00954CF0">
              <w:rPr>
                <w:rFonts w:ascii="Times New Roman" w:hAnsi="Times New Roman"/>
                <w:sz w:val="24"/>
                <w:szCs w:val="24"/>
              </w:rPr>
              <w:t>)</w:t>
            </w:r>
            <w:r w:rsidRPr="00954CF0">
              <w:rPr>
                <w:rFonts w:ascii="Times New Roman" w:hAnsi="Times New Roman"/>
                <w:sz w:val="24"/>
                <w:szCs w:val="24"/>
              </w:rPr>
              <w:t>.</w:t>
            </w:r>
          </w:p>
          <w:p w14:paraId="2B924DC1" w14:textId="5BE1152A" w:rsidR="00954CF0" w:rsidRPr="009B2715" w:rsidRDefault="00954CF0">
            <w:pPr>
              <w:spacing w:after="0" w:line="240" w:lineRule="auto"/>
              <w:ind w:firstLine="246"/>
              <w:jc w:val="both"/>
              <w:rPr>
                <w:rFonts w:ascii="Times New Roman" w:hAnsi="Times New Roman"/>
                <w:bCs/>
                <w:sz w:val="24"/>
                <w:szCs w:val="24"/>
              </w:rPr>
            </w:pPr>
            <w:r w:rsidRPr="009B2715">
              <w:rPr>
                <w:rFonts w:ascii="Times New Roman" w:hAnsi="Times New Roman"/>
                <w:sz w:val="24"/>
                <w:szCs w:val="24"/>
              </w:rPr>
              <w:t>Valsts uzraugoš</w:t>
            </w:r>
            <w:r>
              <w:rPr>
                <w:rFonts w:ascii="Times New Roman" w:hAnsi="Times New Roman"/>
                <w:sz w:val="24"/>
                <w:szCs w:val="24"/>
              </w:rPr>
              <w:t>o</w:t>
            </w:r>
            <w:r w:rsidRPr="00AA7A49">
              <w:rPr>
                <w:rFonts w:ascii="Times New Roman" w:hAnsi="Times New Roman"/>
                <w:sz w:val="24"/>
                <w:szCs w:val="24"/>
              </w:rPr>
              <w:t xml:space="preserve"> iestāžu ikdienas darba </w:t>
            </w:r>
            <w:proofErr w:type="spellStart"/>
            <w:r w:rsidRPr="00AA7A49">
              <w:rPr>
                <w:rFonts w:ascii="Times New Roman" w:hAnsi="Times New Roman"/>
                <w:sz w:val="24"/>
                <w:szCs w:val="24"/>
              </w:rPr>
              <w:t>efektivizēšanai</w:t>
            </w:r>
            <w:proofErr w:type="spellEnd"/>
            <w:r w:rsidRPr="00AA7A49">
              <w:rPr>
                <w:rFonts w:ascii="Times New Roman" w:hAnsi="Times New Roman"/>
                <w:sz w:val="24"/>
                <w:szCs w:val="24"/>
              </w:rPr>
              <w:t xml:space="preserve">, godīgas konkurences </w:t>
            </w:r>
            <w:r w:rsidRPr="001A3572">
              <w:rPr>
                <w:rFonts w:ascii="Times New Roman" w:hAnsi="Times New Roman"/>
                <w:sz w:val="24"/>
                <w:szCs w:val="24"/>
              </w:rPr>
              <w:t>nodrošināšanai tirgū, kā arī stabilas, investīcijām pievilcīgas, starptautiski konkurētspējīgas uzņēmējdarbības vides veicināšanai</w:t>
            </w:r>
            <w:r w:rsidRPr="009B2715">
              <w:rPr>
                <w:rFonts w:ascii="Times New Roman" w:hAnsi="Times New Roman"/>
                <w:sz w:val="24"/>
                <w:szCs w:val="24"/>
              </w:rPr>
              <w:t xml:space="preserve"> Latvijā arī turpmākajam darbam pie “Konsultē vispirms” ieviešanas jānorit sistemātiski un jābūt balstītam vienotos standartos, metodoloģijā un pieejā</w:t>
            </w:r>
            <w:r w:rsidRPr="00AA7A49">
              <w:rPr>
                <w:rFonts w:ascii="Times New Roman" w:hAnsi="Times New Roman"/>
                <w:sz w:val="24"/>
                <w:szCs w:val="24"/>
              </w:rPr>
              <w:t xml:space="preserve">. Nepieciešams veikt specifiskās zināšanās un ekspertīzē balstītu regulāru </w:t>
            </w:r>
            <w:r w:rsidRPr="009B2715">
              <w:rPr>
                <w:rFonts w:ascii="Times New Roman" w:hAnsi="Times New Roman"/>
                <w:sz w:val="24"/>
                <w:szCs w:val="24"/>
              </w:rPr>
              <w:t xml:space="preserve">katras iestādes snieguma novērtējumu, kā arī izstrādāt kvalitatīvus, </w:t>
            </w:r>
            <w:r w:rsidRPr="009B2715">
              <w:rPr>
                <w:rFonts w:ascii="Times New Roman" w:hAnsi="Times New Roman"/>
                <w:sz w:val="24"/>
                <w:szCs w:val="24"/>
              </w:rPr>
              <w:lastRenderedPageBreak/>
              <w:t xml:space="preserve">individualizētus </w:t>
            </w:r>
            <w:r w:rsidRPr="00AA7A49">
              <w:rPr>
                <w:rFonts w:ascii="Times New Roman" w:hAnsi="Times New Roman"/>
                <w:sz w:val="24"/>
                <w:szCs w:val="24"/>
              </w:rPr>
              <w:t>ieteikum</w:t>
            </w:r>
            <w:r>
              <w:rPr>
                <w:rFonts w:ascii="Times New Roman" w:hAnsi="Times New Roman"/>
                <w:sz w:val="24"/>
                <w:szCs w:val="24"/>
              </w:rPr>
              <w:t>us</w:t>
            </w:r>
            <w:r w:rsidRPr="009B2715">
              <w:rPr>
                <w:rFonts w:ascii="Times New Roman" w:hAnsi="Times New Roman"/>
                <w:sz w:val="24"/>
                <w:szCs w:val="24"/>
              </w:rPr>
              <w:t xml:space="preserve"> katrai no iestādēm turpmākajiem uzlabojumiem sadarbībā ar uzņēmējiem. Šo pasākumu īstenošanai (vērtēšanas metodoloģijas izstrāde 23 iestāžu esošās situācijas auditam un progresa novērtējumam, iestāžu darbinieku un klientu aptaujām, personalizētu ieteikumu izstrādei darba uzlabošanai, apbalvošanai, u.c. pasākumiem) </w:t>
            </w:r>
            <w:r>
              <w:rPr>
                <w:rFonts w:ascii="Times New Roman" w:hAnsi="Times New Roman"/>
                <w:sz w:val="24"/>
                <w:szCs w:val="24"/>
              </w:rPr>
              <w:t>laikā līdz 2020.</w:t>
            </w:r>
            <w:r w:rsidRPr="009B2715">
              <w:rPr>
                <w:rFonts w:ascii="Times New Roman" w:hAnsi="Times New Roman"/>
                <w:sz w:val="24"/>
                <w:szCs w:val="24"/>
              </w:rPr>
              <w:t xml:space="preserve">gadam EM nepieciešams finansējums </w:t>
            </w:r>
            <w:r w:rsidRPr="009B2715">
              <w:rPr>
                <w:rFonts w:ascii="Times New Roman" w:hAnsi="Times New Roman"/>
                <w:bCs/>
                <w:sz w:val="24"/>
                <w:szCs w:val="24"/>
              </w:rPr>
              <w:t xml:space="preserve">2017.gadā - </w:t>
            </w:r>
            <w:r w:rsidRPr="009B2715">
              <w:rPr>
                <w:rFonts w:ascii="Times New Roman" w:hAnsi="Times New Roman"/>
                <w:b/>
                <w:bCs/>
                <w:sz w:val="24"/>
                <w:szCs w:val="24"/>
              </w:rPr>
              <w:t>90 000 </w:t>
            </w:r>
            <w:proofErr w:type="spellStart"/>
            <w:r w:rsidRPr="009B2715">
              <w:rPr>
                <w:rFonts w:ascii="Times New Roman" w:hAnsi="Times New Roman"/>
                <w:b/>
                <w:bCs/>
                <w:i/>
                <w:sz w:val="24"/>
                <w:szCs w:val="24"/>
              </w:rPr>
              <w:t>euro</w:t>
            </w:r>
            <w:proofErr w:type="spellEnd"/>
            <w:r w:rsidRPr="009B2715">
              <w:rPr>
                <w:rFonts w:ascii="Times New Roman" w:hAnsi="Times New Roman"/>
                <w:b/>
                <w:bCs/>
                <w:i/>
                <w:sz w:val="24"/>
                <w:szCs w:val="24"/>
              </w:rPr>
              <w:t>,</w:t>
            </w:r>
            <w:r w:rsidRPr="009B2715">
              <w:rPr>
                <w:rFonts w:ascii="Times New Roman" w:hAnsi="Times New Roman"/>
                <w:bCs/>
                <w:sz w:val="24"/>
                <w:szCs w:val="24"/>
              </w:rPr>
              <w:t xml:space="preserve"> 2018.-2019.gadā</w:t>
            </w:r>
            <w:r w:rsidRPr="009B2715">
              <w:rPr>
                <w:rFonts w:ascii="Times New Roman" w:hAnsi="Times New Roman"/>
                <w:sz w:val="24"/>
                <w:szCs w:val="24"/>
              </w:rPr>
              <w:t xml:space="preserve"> - </w:t>
            </w:r>
            <w:r w:rsidRPr="009B2715">
              <w:rPr>
                <w:rFonts w:ascii="Times New Roman" w:hAnsi="Times New Roman"/>
                <w:b/>
                <w:bCs/>
                <w:sz w:val="24"/>
                <w:szCs w:val="24"/>
              </w:rPr>
              <w:t>80 000 </w:t>
            </w:r>
            <w:proofErr w:type="spellStart"/>
            <w:r w:rsidRPr="009B2715">
              <w:rPr>
                <w:rFonts w:ascii="Times New Roman" w:hAnsi="Times New Roman"/>
                <w:b/>
                <w:bCs/>
                <w:i/>
                <w:sz w:val="24"/>
                <w:szCs w:val="24"/>
              </w:rPr>
              <w:t>euro</w:t>
            </w:r>
            <w:proofErr w:type="spellEnd"/>
            <w:r w:rsidRPr="009B2715">
              <w:rPr>
                <w:rFonts w:ascii="Times New Roman" w:hAnsi="Times New Roman"/>
                <w:sz w:val="24"/>
                <w:szCs w:val="24"/>
              </w:rPr>
              <w:t xml:space="preserve"> apmērā ik gadu</w:t>
            </w:r>
            <w:r w:rsidRPr="009B2715">
              <w:rPr>
                <w:rFonts w:ascii="Times New Roman" w:hAnsi="Times New Roman"/>
                <w:bCs/>
                <w:sz w:val="24"/>
                <w:szCs w:val="24"/>
              </w:rPr>
              <w:t xml:space="preserve">. </w:t>
            </w:r>
          </w:p>
          <w:p w14:paraId="66396536" w14:textId="03BBCCA9" w:rsidR="003A0784" w:rsidRPr="00954CF0" w:rsidRDefault="00954CF0" w:rsidP="00954CF0">
            <w:pPr>
              <w:pStyle w:val="NormalWeb"/>
              <w:spacing w:before="0" w:beforeAutospacing="0" w:after="0" w:afterAutospacing="0"/>
              <w:ind w:firstLine="244"/>
              <w:jc w:val="both"/>
              <w:rPr>
                <w:lang w:val="lv-LV"/>
              </w:rPr>
            </w:pPr>
            <w:r w:rsidRPr="009B2715">
              <w:rPr>
                <w:bCs/>
              </w:rPr>
              <w:t xml:space="preserve"> </w:t>
            </w:r>
            <w:r w:rsidR="003A0784" w:rsidRPr="009B2715">
              <w:rPr>
                <w:bCs/>
              </w:rPr>
              <w:t xml:space="preserve">2020.gadā saskaņā ar valdības apstiprināto </w:t>
            </w:r>
            <w:r w:rsidR="003A0784" w:rsidRPr="009B2715">
              <w:rPr>
                <w:bCs/>
                <w:i/>
              </w:rPr>
              <w:t>Uzņēmējdarbības vides pilnveidošanas pasākumu plānu</w:t>
            </w:r>
            <w:r w:rsidR="003A0784" w:rsidRPr="009B2715">
              <w:rPr>
                <w:bCs/>
              </w:rPr>
              <w:t xml:space="preserve"> ir paredzēts veikt rezultātu </w:t>
            </w:r>
            <w:proofErr w:type="spellStart"/>
            <w:r w:rsidR="003A0784" w:rsidRPr="009B2715">
              <w:rPr>
                <w:bCs/>
              </w:rPr>
              <w:t>izvērtēj</w:t>
            </w:r>
            <w:r>
              <w:rPr>
                <w:bCs/>
              </w:rPr>
              <w:t>u</w:t>
            </w:r>
            <w:r w:rsidR="003A0784" w:rsidRPr="009B2715">
              <w:rPr>
                <w:bCs/>
              </w:rPr>
              <w:t>mu</w:t>
            </w:r>
            <w:proofErr w:type="spellEnd"/>
            <w:r w:rsidR="003A0784" w:rsidRPr="009B2715">
              <w:rPr>
                <w:bCs/>
              </w:rPr>
              <w:t xml:space="preserve"> un turpmāko uzdevumu identificēšanu.</w:t>
            </w:r>
            <w:r>
              <w:rPr>
                <w:lang w:val="lv-LV"/>
              </w:rPr>
              <w:t xml:space="preserve"> </w:t>
            </w:r>
          </w:p>
          <w:p w14:paraId="0AC9CB21" w14:textId="77777777" w:rsidR="00580E09" w:rsidRPr="004D694C" w:rsidRDefault="00580E09" w:rsidP="004D694C">
            <w:pPr>
              <w:pStyle w:val="NormalWeb"/>
              <w:spacing w:before="120" w:beforeAutospacing="0" w:after="60" w:afterAutospacing="0"/>
              <w:ind w:firstLine="244"/>
              <w:jc w:val="both"/>
              <w:rPr>
                <w:b/>
                <w:bCs/>
                <w:lang w:val="lv-LV"/>
              </w:rPr>
            </w:pPr>
            <w:r w:rsidRPr="004D694C">
              <w:rPr>
                <w:b/>
                <w:bCs/>
                <w:lang w:val="lv-LV"/>
              </w:rPr>
              <w:t xml:space="preserve">3. Latvijas </w:t>
            </w:r>
            <w:proofErr w:type="spellStart"/>
            <w:r w:rsidRPr="004D694C">
              <w:rPr>
                <w:b/>
                <w:bCs/>
                <w:lang w:val="lv-LV"/>
              </w:rPr>
              <w:t>jaunuzņēmumu</w:t>
            </w:r>
            <w:proofErr w:type="spellEnd"/>
            <w:r w:rsidRPr="004D694C">
              <w:rPr>
                <w:b/>
                <w:bCs/>
                <w:lang w:val="lv-LV"/>
              </w:rPr>
              <w:t xml:space="preserve"> </w:t>
            </w:r>
            <w:r w:rsidR="00CB4303" w:rsidRPr="004D694C">
              <w:rPr>
                <w:b/>
                <w:bCs/>
                <w:lang w:val="lv-LV"/>
              </w:rPr>
              <w:t>ekosistēmas starptautiskās atpazīstamības veicināšana</w:t>
            </w:r>
          </w:p>
          <w:p w14:paraId="7A8277CB" w14:textId="093D82E5" w:rsidR="00CB4303" w:rsidRDefault="00CB4303" w:rsidP="004D694C">
            <w:pPr>
              <w:pStyle w:val="NormalWeb"/>
              <w:spacing w:before="0" w:beforeAutospacing="0" w:after="0" w:afterAutospacing="0"/>
              <w:ind w:firstLine="244"/>
              <w:jc w:val="both"/>
              <w:rPr>
                <w:lang w:val="lv-LV" w:eastAsia="lv-LV"/>
              </w:rPr>
            </w:pPr>
            <w:proofErr w:type="spellStart"/>
            <w:r>
              <w:rPr>
                <w:lang w:val="lv-LV" w:eastAsia="lv-LV"/>
              </w:rPr>
              <w:t>Ja</w:t>
            </w:r>
            <w:r w:rsidR="001F76F5">
              <w:rPr>
                <w:lang w:val="lv-LV" w:eastAsia="lv-LV"/>
              </w:rPr>
              <w:t>u</w:t>
            </w:r>
            <w:r>
              <w:rPr>
                <w:lang w:val="lv-LV" w:eastAsia="lv-LV"/>
              </w:rPr>
              <w:t>nuzņēmumu</w:t>
            </w:r>
            <w:proofErr w:type="spellEnd"/>
            <w:r>
              <w:rPr>
                <w:lang w:val="lv-LV" w:eastAsia="lv-LV"/>
              </w:rPr>
              <w:t xml:space="preserve"> izveide un attīstība ir uzskatāma par vienu no stūrakmeņiem, lai veicinātu ekonomikas transformāciju, fokusētos uz ekonomiku, kas veicina nozaru ar augstu pievienoto vērtību attīstību, kā arī stimulētu investīciju piesaist</w:t>
            </w:r>
            <w:r w:rsidR="0024084E">
              <w:rPr>
                <w:lang w:val="lv-LV" w:eastAsia="lv-LV"/>
              </w:rPr>
              <w:t>i</w:t>
            </w:r>
            <w:r>
              <w:rPr>
                <w:lang w:val="lv-LV" w:eastAsia="lv-LV"/>
              </w:rPr>
              <w:t xml:space="preserve">. Lai turpinātu attīstīt </w:t>
            </w:r>
            <w:proofErr w:type="spellStart"/>
            <w:r>
              <w:rPr>
                <w:lang w:val="lv-LV" w:eastAsia="lv-LV"/>
              </w:rPr>
              <w:t>jaunuzņēmumu</w:t>
            </w:r>
            <w:proofErr w:type="spellEnd"/>
            <w:r>
              <w:rPr>
                <w:lang w:val="lv-LV" w:eastAsia="lv-LV"/>
              </w:rPr>
              <w:t xml:space="preserve"> ekosistēmu, nepieciešams ne tikai pilnveidot tiesisko regulējumu un veidot efektīvu </w:t>
            </w:r>
            <w:proofErr w:type="spellStart"/>
            <w:r>
              <w:rPr>
                <w:lang w:val="lv-LV" w:eastAsia="lv-LV"/>
              </w:rPr>
              <w:t>jaunuzņēmumu</w:t>
            </w:r>
            <w:proofErr w:type="spellEnd"/>
            <w:r>
              <w:rPr>
                <w:lang w:val="lv-LV" w:eastAsia="lv-LV"/>
              </w:rPr>
              <w:t xml:space="preserve"> vides pārvaldību, ko jau šobrīd veic </w:t>
            </w:r>
            <w:r w:rsidR="004D694C">
              <w:rPr>
                <w:lang w:val="lv-LV" w:eastAsia="lv-LV"/>
              </w:rPr>
              <w:t>EM</w:t>
            </w:r>
            <w:r>
              <w:rPr>
                <w:lang w:val="lv-LV" w:eastAsia="lv-LV"/>
              </w:rPr>
              <w:t xml:space="preserve">, bet vitāli nepieciešams arī veicināt </w:t>
            </w:r>
            <w:r w:rsidRPr="001117C8">
              <w:rPr>
                <w:lang w:val="lv-LV" w:eastAsia="lv-LV"/>
              </w:rPr>
              <w:t xml:space="preserve">Latvijas </w:t>
            </w:r>
            <w:proofErr w:type="spellStart"/>
            <w:r w:rsidRPr="001117C8">
              <w:rPr>
                <w:lang w:val="lv-LV" w:eastAsia="lv-LV"/>
              </w:rPr>
              <w:t>jaunuzņēmumu</w:t>
            </w:r>
            <w:proofErr w:type="spellEnd"/>
            <w:r w:rsidRPr="001117C8">
              <w:rPr>
                <w:lang w:val="lv-LV" w:eastAsia="lv-LV"/>
              </w:rPr>
              <w:t xml:space="preserve"> vides atpazīstamību</w:t>
            </w:r>
            <w:r>
              <w:rPr>
                <w:lang w:val="lv-LV" w:eastAsia="lv-LV"/>
              </w:rPr>
              <w:t xml:space="preserve"> ārvalstīs. Proti, ārvalstu investīciju piesaiste, jauno speciālistu piesaiste un jaunu komersantu izveidošanās veicināšana ir iespējama tikai tad, ja valsts uztur aktīvu dialogu ar nacionālo un starptautisko sabiedrību, skaidrojot </w:t>
            </w:r>
            <w:proofErr w:type="spellStart"/>
            <w:r>
              <w:rPr>
                <w:lang w:val="lv-LV" w:eastAsia="lv-LV"/>
              </w:rPr>
              <w:t>jaunuzņēmuma</w:t>
            </w:r>
            <w:proofErr w:type="spellEnd"/>
            <w:r>
              <w:rPr>
                <w:lang w:val="lv-LV" w:eastAsia="lv-LV"/>
              </w:rPr>
              <w:t xml:space="preserve"> būtību, uzsverot priekšrocības un informējot par iespējam, ko Latvija piedāvā </w:t>
            </w:r>
            <w:proofErr w:type="spellStart"/>
            <w:r>
              <w:rPr>
                <w:lang w:val="lv-LV" w:eastAsia="lv-LV"/>
              </w:rPr>
              <w:t>jaunuzņēmumiem</w:t>
            </w:r>
            <w:proofErr w:type="spellEnd"/>
            <w:r>
              <w:rPr>
                <w:lang w:val="lv-LV" w:eastAsia="lv-LV"/>
              </w:rPr>
              <w:t>.</w:t>
            </w:r>
          </w:p>
          <w:p w14:paraId="7A3A9988" w14:textId="3171BC18" w:rsidR="00CB4303" w:rsidRPr="001A368A" w:rsidRDefault="00CB4303" w:rsidP="004D694C">
            <w:pPr>
              <w:pStyle w:val="NormalWeb"/>
              <w:spacing w:before="0" w:beforeAutospacing="0" w:after="0" w:afterAutospacing="0"/>
              <w:ind w:firstLine="244"/>
              <w:jc w:val="both"/>
              <w:rPr>
                <w:i/>
                <w:lang w:val="lv-LV" w:eastAsia="lv-LV"/>
              </w:rPr>
            </w:pPr>
            <w:r>
              <w:rPr>
                <w:lang w:val="lv-LV" w:eastAsia="lv-LV"/>
              </w:rPr>
              <w:t xml:space="preserve">Tā ietvaros nepieciešams turpināt attīstīt </w:t>
            </w:r>
            <w:r w:rsidRPr="003E5268">
              <w:rPr>
                <w:lang w:val="lv-LV" w:eastAsia="lv-LV"/>
              </w:rPr>
              <w:t xml:space="preserve">informatīvu atbalsta kompleksu </w:t>
            </w:r>
            <w:proofErr w:type="spellStart"/>
            <w:r w:rsidRPr="003E5268">
              <w:rPr>
                <w:lang w:val="lv-LV" w:eastAsia="lv-LV"/>
              </w:rPr>
              <w:t>jaunuzņēmumiem</w:t>
            </w:r>
            <w:proofErr w:type="spellEnd"/>
            <w:r>
              <w:rPr>
                <w:lang w:val="lv-LV" w:eastAsia="lv-LV"/>
              </w:rPr>
              <w:t xml:space="preserve">, tai skaitā nodrošinot </w:t>
            </w:r>
            <w:r w:rsidR="00FA5B2D">
              <w:rPr>
                <w:lang w:val="lv-LV" w:eastAsia="lv-LV"/>
              </w:rPr>
              <w:t>EM</w:t>
            </w:r>
            <w:r>
              <w:rPr>
                <w:lang w:val="lv-LV" w:eastAsia="lv-LV"/>
              </w:rPr>
              <w:t xml:space="preserve"> kapacitāti, kā arī iepirkuma procedūras rezultātā </w:t>
            </w:r>
            <w:r w:rsidRPr="00CB73D6">
              <w:rPr>
                <w:lang w:val="lv-LV" w:eastAsia="lv-LV"/>
              </w:rPr>
              <w:t>īstenojot marketinga aktivitātes, izstrādājot marketinga</w:t>
            </w:r>
            <w:r>
              <w:rPr>
                <w:lang w:val="lv-LV" w:eastAsia="lv-LV"/>
              </w:rPr>
              <w:t xml:space="preserve"> materiālus, nodrošinot publikācijas masu medijos, uzturot sociālo dialogu ar </w:t>
            </w:r>
            <w:proofErr w:type="spellStart"/>
            <w:r>
              <w:rPr>
                <w:lang w:val="lv-LV" w:eastAsia="lv-LV"/>
              </w:rPr>
              <w:t>jaunu</w:t>
            </w:r>
            <w:r w:rsidR="00FA5B2D">
              <w:rPr>
                <w:lang w:val="lv-LV" w:eastAsia="lv-LV"/>
              </w:rPr>
              <w:t>zņēmumu</w:t>
            </w:r>
            <w:proofErr w:type="spellEnd"/>
            <w:r w:rsidR="00FA5B2D">
              <w:rPr>
                <w:lang w:val="lv-LV" w:eastAsia="lv-LV"/>
              </w:rPr>
              <w:t xml:space="preserve"> ekosistēmas pārstāvjiem</w:t>
            </w:r>
            <w:r>
              <w:rPr>
                <w:lang w:val="lv-LV" w:eastAsia="lv-LV"/>
              </w:rPr>
              <w:t xml:space="preserve">. </w:t>
            </w:r>
            <w:r w:rsidR="00FA5B2D">
              <w:rPr>
                <w:lang w:val="lv-LV" w:eastAsia="lv-LV"/>
              </w:rPr>
              <w:t xml:space="preserve">Nepieciešams </w:t>
            </w:r>
            <w:r>
              <w:rPr>
                <w:lang w:val="lv-LV" w:eastAsia="lv-LV"/>
              </w:rPr>
              <w:t xml:space="preserve">nodrošināt dalību starptautiskos </w:t>
            </w:r>
            <w:proofErr w:type="spellStart"/>
            <w:r>
              <w:rPr>
                <w:lang w:val="lv-LV" w:eastAsia="lv-LV"/>
              </w:rPr>
              <w:t>jaunuzņēmumu</w:t>
            </w:r>
            <w:proofErr w:type="spellEnd"/>
            <w:r>
              <w:rPr>
                <w:lang w:val="lv-LV" w:eastAsia="lv-LV"/>
              </w:rPr>
              <w:t xml:space="preserve"> forumos, pieredzes apmaiņas vizītes, piesaistīt starptautiskus ekspertus, kā arī segt komandējuma izmaksas. </w:t>
            </w:r>
            <w:r w:rsidR="00FA5B2D" w:rsidRPr="001A368A">
              <w:rPr>
                <w:lang w:val="lv-LV" w:eastAsia="lv-LV"/>
              </w:rPr>
              <w:t>EM</w:t>
            </w:r>
            <w:r w:rsidRPr="001A368A">
              <w:rPr>
                <w:lang w:val="lv-LV" w:eastAsia="lv-LV"/>
              </w:rPr>
              <w:t xml:space="preserve"> aplēses liecina, ka minēto pasākumu īstenošanai </w:t>
            </w:r>
            <w:r w:rsidR="00FA5B2D" w:rsidRPr="001A368A">
              <w:rPr>
                <w:lang w:val="lv-LV" w:eastAsia="lv-LV"/>
              </w:rPr>
              <w:t xml:space="preserve">nepieciešams finansējums </w:t>
            </w:r>
            <w:r w:rsidR="00FB6DC8" w:rsidRPr="001A368A">
              <w:rPr>
                <w:lang w:val="lv-LV" w:eastAsia="lv-LV"/>
              </w:rPr>
              <w:t xml:space="preserve">2017.gadā </w:t>
            </w:r>
            <w:r w:rsidR="00FB6DC8">
              <w:rPr>
                <w:lang w:val="lv-LV" w:eastAsia="lv-LV"/>
              </w:rPr>
              <w:t xml:space="preserve">- </w:t>
            </w:r>
            <w:r w:rsidR="00FA5B2D" w:rsidRPr="001A368A">
              <w:rPr>
                <w:lang w:val="lv-LV" w:eastAsia="lv-LV"/>
              </w:rPr>
              <w:t>50 000 </w:t>
            </w:r>
            <w:proofErr w:type="spellStart"/>
            <w:r w:rsidRPr="001A368A">
              <w:rPr>
                <w:i/>
                <w:lang w:val="lv-LV" w:eastAsia="lv-LV"/>
              </w:rPr>
              <w:t>euro</w:t>
            </w:r>
            <w:proofErr w:type="spellEnd"/>
            <w:r w:rsidR="00FB6DC8">
              <w:rPr>
                <w:lang w:val="lv-LV" w:eastAsia="lv-LV"/>
              </w:rPr>
              <w:t xml:space="preserve"> un </w:t>
            </w:r>
            <w:r w:rsidRPr="001A368A">
              <w:rPr>
                <w:lang w:val="lv-LV" w:eastAsia="lv-LV"/>
              </w:rPr>
              <w:t xml:space="preserve">2018.-2019.gadā </w:t>
            </w:r>
            <w:r w:rsidR="00FB6DC8">
              <w:rPr>
                <w:lang w:val="lv-LV" w:eastAsia="lv-LV"/>
              </w:rPr>
              <w:t xml:space="preserve">- </w:t>
            </w:r>
            <w:r w:rsidRPr="001A368A">
              <w:rPr>
                <w:lang w:val="lv-LV" w:eastAsia="lv-LV"/>
              </w:rPr>
              <w:t xml:space="preserve">80 000 </w:t>
            </w:r>
            <w:proofErr w:type="spellStart"/>
            <w:r w:rsidRPr="001A368A">
              <w:rPr>
                <w:i/>
                <w:lang w:val="lv-LV" w:eastAsia="lv-LV"/>
              </w:rPr>
              <w:t>euro</w:t>
            </w:r>
            <w:proofErr w:type="spellEnd"/>
            <w:r w:rsidR="001A368A">
              <w:rPr>
                <w:i/>
                <w:lang w:val="lv-LV" w:eastAsia="lv-LV"/>
              </w:rPr>
              <w:t xml:space="preserve"> </w:t>
            </w:r>
            <w:r w:rsidR="001A368A" w:rsidRPr="001A368A">
              <w:rPr>
                <w:lang w:val="lv-LV" w:eastAsia="lv-LV"/>
              </w:rPr>
              <w:t>ik gadu</w:t>
            </w:r>
            <w:r w:rsidR="001A368A">
              <w:rPr>
                <w:lang w:val="lv-LV" w:eastAsia="lv-LV"/>
              </w:rPr>
              <w:t>.</w:t>
            </w:r>
          </w:p>
          <w:p w14:paraId="35210119" w14:textId="7884956F" w:rsidR="00CB4303" w:rsidRDefault="00CB4303" w:rsidP="004D694C">
            <w:pPr>
              <w:pStyle w:val="NormalWeb"/>
              <w:spacing w:before="0" w:beforeAutospacing="0" w:after="0" w:afterAutospacing="0"/>
              <w:ind w:firstLine="244"/>
              <w:jc w:val="both"/>
              <w:rPr>
                <w:lang w:val="lv-LV" w:eastAsia="lv-LV"/>
              </w:rPr>
            </w:pPr>
            <w:r w:rsidRPr="001A368A">
              <w:rPr>
                <w:lang w:val="lv-LV" w:eastAsia="lv-LV"/>
              </w:rPr>
              <w:t xml:space="preserve">Lai nodrošinātu vienotu </w:t>
            </w:r>
            <w:proofErr w:type="spellStart"/>
            <w:r w:rsidRPr="001A368A">
              <w:rPr>
                <w:lang w:val="lv-LV" w:eastAsia="lv-LV"/>
              </w:rPr>
              <w:t>jaunzuņēmumu</w:t>
            </w:r>
            <w:proofErr w:type="spellEnd"/>
            <w:r w:rsidRPr="001A368A">
              <w:rPr>
                <w:lang w:val="lv-LV" w:eastAsia="lv-LV"/>
              </w:rPr>
              <w:t xml:space="preserve"> vides pārvaldību, nepieciešams stiprināt kapacitāti </w:t>
            </w:r>
            <w:r w:rsidR="00FA5B2D" w:rsidRPr="001A368A">
              <w:rPr>
                <w:lang w:val="lv-LV" w:eastAsia="lv-LV"/>
              </w:rPr>
              <w:t>EM</w:t>
            </w:r>
            <w:r w:rsidRPr="001A368A">
              <w:rPr>
                <w:lang w:val="lv-LV" w:eastAsia="lv-LV"/>
              </w:rPr>
              <w:t xml:space="preserve"> resora ietvaros, paredzot novirzīt </w:t>
            </w:r>
            <w:r w:rsidR="00FA5B2D" w:rsidRPr="001A368A">
              <w:rPr>
                <w:lang w:val="lv-LV" w:eastAsia="lv-LV"/>
              </w:rPr>
              <w:t>2017.gadā - 8 </w:t>
            </w:r>
            <w:r w:rsidR="005C51D4" w:rsidRPr="001A368A">
              <w:rPr>
                <w:lang w:val="lv-LV" w:eastAsia="lv-LV"/>
              </w:rPr>
              <w:t>000</w:t>
            </w:r>
            <w:r w:rsidRPr="001A368A">
              <w:rPr>
                <w:lang w:val="lv-LV" w:eastAsia="lv-LV"/>
              </w:rPr>
              <w:t xml:space="preserve"> </w:t>
            </w:r>
            <w:proofErr w:type="spellStart"/>
            <w:r w:rsidRPr="001A368A">
              <w:rPr>
                <w:i/>
                <w:lang w:val="lv-LV" w:eastAsia="lv-LV"/>
              </w:rPr>
              <w:t>euro</w:t>
            </w:r>
            <w:proofErr w:type="spellEnd"/>
            <w:r w:rsidRPr="001A368A">
              <w:rPr>
                <w:lang w:val="lv-LV" w:eastAsia="lv-LV"/>
              </w:rPr>
              <w:t xml:space="preserve"> un </w:t>
            </w:r>
            <w:r w:rsidR="00FA5B2D" w:rsidRPr="001A368A">
              <w:rPr>
                <w:lang w:val="lv-LV" w:eastAsia="lv-LV"/>
              </w:rPr>
              <w:t xml:space="preserve">2018.-2019.gadā - </w:t>
            </w:r>
            <w:r w:rsidR="005C51D4" w:rsidRPr="001A368A">
              <w:rPr>
                <w:lang w:val="lv-LV" w:eastAsia="lv-LV"/>
              </w:rPr>
              <w:t>24</w:t>
            </w:r>
            <w:r w:rsidR="00FA5B2D" w:rsidRPr="001A368A">
              <w:rPr>
                <w:lang w:val="lv-LV" w:eastAsia="lv-LV"/>
              </w:rPr>
              <w:t> </w:t>
            </w:r>
            <w:r w:rsidR="005C51D4" w:rsidRPr="001A368A">
              <w:rPr>
                <w:lang w:val="lv-LV" w:eastAsia="lv-LV"/>
              </w:rPr>
              <w:t>000</w:t>
            </w:r>
            <w:r w:rsidRPr="001A368A">
              <w:rPr>
                <w:lang w:val="lv-LV" w:eastAsia="lv-LV"/>
              </w:rPr>
              <w:t xml:space="preserve"> </w:t>
            </w:r>
            <w:proofErr w:type="spellStart"/>
            <w:r w:rsidRPr="001A368A">
              <w:rPr>
                <w:i/>
                <w:lang w:val="lv-LV" w:eastAsia="lv-LV"/>
              </w:rPr>
              <w:t>euro</w:t>
            </w:r>
            <w:proofErr w:type="spellEnd"/>
            <w:r w:rsidRPr="001A368A">
              <w:rPr>
                <w:lang w:val="lv-LV" w:eastAsia="lv-LV"/>
              </w:rPr>
              <w:t xml:space="preserve"> ik gadu </w:t>
            </w:r>
            <w:r w:rsidR="005C51D4" w:rsidRPr="001A368A">
              <w:rPr>
                <w:lang w:val="lv-LV" w:eastAsia="lv-LV"/>
              </w:rPr>
              <w:t>ārpakalpojuma nodrošināšanai</w:t>
            </w:r>
            <w:r w:rsidR="00FA5B2D" w:rsidRPr="001A368A">
              <w:rPr>
                <w:lang w:val="lv-LV" w:eastAsia="lv-LV"/>
              </w:rPr>
              <w:t>.</w:t>
            </w:r>
            <w:r w:rsidR="005C51D4">
              <w:rPr>
                <w:lang w:val="lv-LV" w:eastAsia="lv-LV"/>
              </w:rPr>
              <w:t xml:space="preserve"> </w:t>
            </w:r>
          </w:p>
          <w:p w14:paraId="4FA09D6F" w14:textId="6968689C" w:rsidR="00FB6DC8" w:rsidRPr="001A368A" w:rsidRDefault="00FB6DC8" w:rsidP="00FB6DC8">
            <w:pPr>
              <w:pStyle w:val="NormalWeb"/>
              <w:spacing w:before="0" w:beforeAutospacing="0" w:after="0" w:afterAutospacing="0"/>
              <w:ind w:firstLine="244"/>
              <w:jc w:val="both"/>
              <w:rPr>
                <w:i/>
                <w:lang w:val="lv-LV" w:eastAsia="lv-LV"/>
              </w:rPr>
            </w:pPr>
            <w:r>
              <w:rPr>
                <w:lang w:val="lv-LV" w:eastAsia="lv-LV"/>
              </w:rPr>
              <w:lastRenderedPageBreak/>
              <w:t xml:space="preserve">Kopā </w:t>
            </w:r>
            <w:r w:rsidRPr="001A368A">
              <w:rPr>
                <w:lang w:val="lv-LV" w:eastAsia="lv-LV"/>
              </w:rPr>
              <w:t xml:space="preserve">nepieciešams finansējums 2017.gadā </w:t>
            </w:r>
            <w:r>
              <w:rPr>
                <w:lang w:val="lv-LV" w:eastAsia="lv-LV"/>
              </w:rPr>
              <w:t xml:space="preserve">- </w:t>
            </w:r>
            <w:r w:rsidRPr="00FB6DC8">
              <w:rPr>
                <w:b/>
                <w:lang w:val="lv-LV" w:eastAsia="lv-LV"/>
              </w:rPr>
              <w:t>58 000 </w:t>
            </w:r>
            <w:proofErr w:type="spellStart"/>
            <w:r w:rsidRPr="00FB6DC8">
              <w:rPr>
                <w:b/>
                <w:i/>
                <w:lang w:val="lv-LV" w:eastAsia="lv-LV"/>
              </w:rPr>
              <w:t>euro</w:t>
            </w:r>
            <w:proofErr w:type="spellEnd"/>
            <w:r w:rsidRPr="001A368A">
              <w:rPr>
                <w:lang w:val="lv-LV" w:eastAsia="lv-LV"/>
              </w:rPr>
              <w:t xml:space="preserve">, savukārt 2018.-2019.gadā </w:t>
            </w:r>
            <w:r>
              <w:rPr>
                <w:lang w:val="lv-LV" w:eastAsia="lv-LV"/>
              </w:rPr>
              <w:t xml:space="preserve">- </w:t>
            </w:r>
            <w:r w:rsidRPr="00FB6DC8">
              <w:rPr>
                <w:b/>
                <w:lang w:val="lv-LV" w:eastAsia="lv-LV"/>
              </w:rPr>
              <w:t xml:space="preserve">104 000 </w:t>
            </w:r>
            <w:proofErr w:type="spellStart"/>
            <w:r w:rsidRPr="00FB6DC8">
              <w:rPr>
                <w:b/>
                <w:i/>
                <w:lang w:val="lv-LV" w:eastAsia="lv-LV"/>
              </w:rPr>
              <w:t>euro</w:t>
            </w:r>
            <w:proofErr w:type="spellEnd"/>
            <w:r>
              <w:rPr>
                <w:i/>
                <w:lang w:val="lv-LV" w:eastAsia="lv-LV"/>
              </w:rPr>
              <w:t xml:space="preserve"> </w:t>
            </w:r>
            <w:r w:rsidRPr="001A368A">
              <w:rPr>
                <w:lang w:val="lv-LV" w:eastAsia="lv-LV"/>
              </w:rPr>
              <w:t>ik gadu</w:t>
            </w:r>
            <w:r>
              <w:rPr>
                <w:lang w:val="lv-LV" w:eastAsia="lv-LV"/>
              </w:rPr>
              <w:t>.</w:t>
            </w:r>
          </w:p>
          <w:p w14:paraId="3BB021EC" w14:textId="52265A31" w:rsidR="008B787D" w:rsidRPr="007C374A" w:rsidRDefault="007C374A" w:rsidP="00FA5B2D">
            <w:pPr>
              <w:pStyle w:val="naislab"/>
              <w:spacing w:before="120" w:after="60"/>
              <w:ind w:right="102" w:firstLine="244"/>
              <w:jc w:val="both"/>
              <w:outlineLvl w:val="0"/>
              <w:rPr>
                <w:b/>
              </w:rPr>
            </w:pPr>
            <w:r w:rsidRPr="007C374A">
              <w:rPr>
                <w:b/>
              </w:rPr>
              <w:t>4. Ārzemnieku iem</w:t>
            </w:r>
            <w:r w:rsidR="006141CC">
              <w:rPr>
                <w:b/>
              </w:rPr>
              <w:t>aksāto līdzekļu administrēšanas</w:t>
            </w:r>
            <w:r w:rsidR="00BF301B">
              <w:rPr>
                <w:b/>
              </w:rPr>
              <w:t xml:space="preserve"> izdevumu segšana:</w:t>
            </w:r>
          </w:p>
          <w:p w14:paraId="5B323AD4" w14:textId="6ADF6B5E" w:rsidR="00FA5B2D" w:rsidRDefault="006141CC" w:rsidP="00FA5B2D">
            <w:pPr>
              <w:tabs>
                <w:tab w:val="left" w:pos="399"/>
              </w:tabs>
              <w:spacing w:after="0" w:line="240" w:lineRule="auto"/>
              <w:ind w:right="102" w:firstLine="244"/>
              <w:jc w:val="both"/>
              <w:rPr>
                <w:rFonts w:ascii="Times New Roman" w:eastAsia="Times New Roman" w:hAnsi="Times New Roman"/>
                <w:color w:val="000000" w:themeColor="text1"/>
                <w:sz w:val="24"/>
                <w:szCs w:val="24"/>
                <w:lang w:eastAsia="lv-LV"/>
              </w:rPr>
            </w:pPr>
            <w:r w:rsidRPr="006141CC">
              <w:rPr>
                <w:rFonts w:ascii="Times New Roman" w:eastAsia="Times New Roman" w:hAnsi="Times New Roman"/>
                <w:b/>
                <w:color w:val="000000" w:themeColor="text1"/>
                <w:sz w:val="24"/>
                <w:szCs w:val="24"/>
                <w:lang w:eastAsia="lv-LV"/>
              </w:rPr>
              <w:t>4.1.</w:t>
            </w:r>
            <w:r>
              <w:rPr>
                <w:rFonts w:ascii="Times New Roman" w:eastAsia="Times New Roman" w:hAnsi="Times New Roman"/>
                <w:color w:val="000000" w:themeColor="text1"/>
                <w:sz w:val="24"/>
                <w:szCs w:val="24"/>
                <w:lang w:eastAsia="lv-LV"/>
              </w:rPr>
              <w:t xml:space="preserve"> </w:t>
            </w:r>
            <w:r w:rsidR="00873C92" w:rsidRPr="00580E09">
              <w:rPr>
                <w:rFonts w:ascii="Times New Roman" w:eastAsia="Times New Roman" w:hAnsi="Times New Roman"/>
                <w:color w:val="000000" w:themeColor="text1"/>
                <w:sz w:val="24"/>
                <w:szCs w:val="24"/>
                <w:lang w:eastAsia="lv-LV"/>
              </w:rPr>
              <w:t xml:space="preserve">Saskaņā ar Imigrācijas likuma 22.panta trešo daļu uzturēšanās atļauju reģistrēšanu veic Pilsonības un migrācijas lietu pārvalde. Lai iegūtu statistikas datus par Latvijas tautsaimniecībā veiktajām investīcijām, kuru ieguldītājiem ir izsniegtas </w:t>
            </w:r>
            <w:proofErr w:type="spellStart"/>
            <w:r w:rsidR="00873C92" w:rsidRPr="00580E09">
              <w:rPr>
                <w:rFonts w:ascii="Times New Roman" w:eastAsia="Times New Roman" w:hAnsi="Times New Roman"/>
                <w:color w:val="000000" w:themeColor="text1"/>
                <w:sz w:val="24"/>
                <w:szCs w:val="24"/>
                <w:lang w:eastAsia="lv-LV"/>
              </w:rPr>
              <w:t>termiņuzturēšanās</w:t>
            </w:r>
            <w:proofErr w:type="spellEnd"/>
            <w:r w:rsidR="00873C92" w:rsidRPr="00580E09">
              <w:rPr>
                <w:rFonts w:ascii="Times New Roman" w:eastAsia="Times New Roman" w:hAnsi="Times New Roman"/>
                <w:color w:val="000000" w:themeColor="text1"/>
                <w:sz w:val="24"/>
                <w:szCs w:val="24"/>
                <w:lang w:eastAsia="lv-LV"/>
              </w:rPr>
              <w:t xml:space="preserve"> atļaujas</w:t>
            </w:r>
            <w:r w:rsidR="00B1016D" w:rsidRPr="00580E09">
              <w:rPr>
                <w:rFonts w:ascii="Times New Roman" w:eastAsia="Times New Roman" w:hAnsi="Times New Roman"/>
                <w:color w:val="000000" w:themeColor="text1"/>
                <w:sz w:val="24"/>
                <w:szCs w:val="24"/>
                <w:lang w:eastAsia="lv-LV"/>
              </w:rPr>
              <w:t>, izmantojot atbilstošus un modernus tehnoloģiskos risinājumus (izmantojot e-pakalpojumu)</w:t>
            </w:r>
            <w:r w:rsidR="00873C92" w:rsidRPr="00580E09">
              <w:rPr>
                <w:rFonts w:ascii="Times New Roman" w:eastAsia="Times New Roman" w:hAnsi="Times New Roman"/>
                <w:color w:val="000000" w:themeColor="text1"/>
                <w:sz w:val="24"/>
                <w:szCs w:val="24"/>
                <w:lang w:eastAsia="lv-LV"/>
              </w:rPr>
              <w:t xml:space="preserve">, ir </w:t>
            </w:r>
            <w:r w:rsidR="005B3FF7" w:rsidRPr="00580E09">
              <w:rPr>
                <w:rFonts w:ascii="Times New Roman" w:hAnsi="Times New Roman"/>
                <w:sz w:val="24"/>
                <w:szCs w:val="24"/>
              </w:rPr>
              <w:t>jāizstrādā un jāievieš papildus funkcionalitāte, kā arī</w:t>
            </w:r>
            <w:r w:rsidR="005B3FF7" w:rsidRPr="00580E09">
              <w:rPr>
                <w:rFonts w:ascii="Times New Roman" w:eastAsia="Times New Roman" w:hAnsi="Times New Roman"/>
                <w:color w:val="000000" w:themeColor="text1"/>
                <w:sz w:val="24"/>
                <w:szCs w:val="24"/>
                <w:lang w:eastAsia="lv-LV"/>
              </w:rPr>
              <w:t xml:space="preserve"> </w:t>
            </w:r>
            <w:r w:rsidR="00873C92" w:rsidRPr="00580E09">
              <w:rPr>
                <w:rFonts w:ascii="Times New Roman" w:eastAsia="Times New Roman" w:hAnsi="Times New Roman"/>
                <w:color w:val="000000" w:themeColor="text1"/>
                <w:sz w:val="24"/>
                <w:szCs w:val="24"/>
                <w:lang w:eastAsia="lv-LV"/>
              </w:rPr>
              <w:t xml:space="preserve">nepieciešams </w:t>
            </w:r>
            <w:r w:rsidR="00B1016D" w:rsidRPr="00580E09">
              <w:rPr>
                <w:rFonts w:ascii="Times New Roman" w:eastAsia="Times New Roman" w:hAnsi="Times New Roman"/>
                <w:color w:val="000000" w:themeColor="text1"/>
                <w:sz w:val="24"/>
                <w:szCs w:val="24"/>
                <w:lang w:eastAsia="lv-LV"/>
              </w:rPr>
              <w:t xml:space="preserve">turpināt </w:t>
            </w:r>
            <w:r w:rsidR="005B3FF7" w:rsidRPr="00580E09">
              <w:rPr>
                <w:rFonts w:ascii="Times New Roman" w:eastAsia="Times New Roman" w:hAnsi="Times New Roman"/>
                <w:color w:val="000000" w:themeColor="text1"/>
                <w:sz w:val="24"/>
                <w:szCs w:val="24"/>
                <w:lang w:eastAsia="lv-LV"/>
              </w:rPr>
              <w:t xml:space="preserve">uzturēt un </w:t>
            </w:r>
            <w:r w:rsidR="00873C92" w:rsidRPr="00580E09">
              <w:rPr>
                <w:rFonts w:ascii="Times New Roman" w:eastAsia="Times New Roman" w:hAnsi="Times New Roman"/>
                <w:sz w:val="24"/>
                <w:szCs w:val="24"/>
                <w:lang w:eastAsia="lv-LV"/>
              </w:rPr>
              <w:t xml:space="preserve">pilnveidot Vienotās </w:t>
            </w:r>
            <w:r w:rsidR="005B3FF7" w:rsidRPr="00580E09">
              <w:rPr>
                <w:rFonts w:ascii="Times New Roman" w:eastAsia="Times New Roman" w:hAnsi="Times New Roman"/>
                <w:sz w:val="24"/>
                <w:szCs w:val="24"/>
                <w:lang w:eastAsia="lv-LV"/>
              </w:rPr>
              <w:t>M</w:t>
            </w:r>
            <w:r w:rsidR="00873C92" w:rsidRPr="00580E09">
              <w:rPr>
                <w:rFonts w:ascii="Times New Roman" w:eastAsia="Times New Roman" w:hAnsi="Times New Roman"/>
                <w:sz w:val="24"/>
                <w:szCs w:val="24"/>
                <w:lang w:eastAsia="lv-LV"/>
              </w:rPr>
              <w:t xml:space="preserve">igrācijas informācijas sistēmas Uzturēšanās atļauju </w:t>
            </w:r>
            <w:r w:rsidR="005B3FF7" w:rsidRPr="00580E09">
              <w:rPr>
                <w:rFonts w:ascii="Times New Roman" w:hAnsi="Times New Roman"/>
                <w:sz w:val="24"/>
                <w:szCs w:val="24"/>
              </w:rPr>
              <w:t>reģistru</w:t>
            </w:r>
            <w:r w:rsidR="005B3FF7" w:rsidRPr="00580E09">
              <w:rPr>
                <w:rFonts w:ascii="Times New Roman" w:eastAsia="Times New Roman" w:hAnsi="Times New Roman"/>
                <w:sz w:val="24"/>
                <w:szCs w:val="24"/>
                <w:lang w:eastAsia="lv-LV"/>
              </w:rPr>
              <w:t xml:space="preserve"> </w:t>
            </w:r>
            <w:r w:rsidR="00873C92" w:rsidRPr="00580E09">
              <w:rPr>
                <w:rFonts w:ascii="Times New Roman" w:eastAsia="Times New Roman" w:hAnsi="Times New Roman"/>
                <w:color w:val="000000" w:themeColor="text1"/>
                <w:sz w:val="24"/>
                <w:szCs w:val="24"/>
                <w:lang w:eastAsia="lv-LV"/>
              </w:rPr>
              <w:t xml:space="preserve">(turpmāk </w:t>
            </w:r>
            <w:r w:rsidR="00B1016D" w:rsidRPr="00580E09">
              <w:rPr>
                <w:rFonts w:ascii="Times New Roman" w:eastAsia="Times New Roman" w:hAnsi="Times New Roman"/>
                <w:color w:val="000000" w:themeColor="text1"/>
                <w:sz w:val="24"/>
                <w:szCs w:val="24"/>
                <w:lang w:eastAsia="lv-LV"/>
              </w:rPr>
              <w:t>-</w:t>
            </w:r>
            <w:r w:rsidR="00873C92" w:rsidRPr="00580E09">
              <w:rPr>
                <w:rFonts w:ascii="Times New Roman" w:eastAsia="Times New Roman" w:hAnsi="Times New Roman"/>
                <w:color w:val="000000" w:themeColor="text1"/>
                <w:sz w:val="24"/>
                <w:szCs w:val="24"/>
                <w:lang w:eastAsia="lv-LV"/>
              </w:rPr>
              <w:t xml:space="preserve"> </w:t>
            </w:r>
            <w:r w:rsidR="00B1016D" w:rsidRPr="00580E09">
              <w:rPr>
                <w:rFonts w:ascii="Times New Roman" w:eastAsia="Times New Roman" w:hAnsi="Times New Roman"/>
                <w:color w:val="000000" w:themeColor="text1"/>
                <w:sz w:val="24"/>
                <w:szCs w:val="24"/>
                <w:lang w:eastAsia="lv-LV"/>
              </w:rPr>
              <w:t>VMS </w:t>
            </w:r>
            <w:r w:rsidR="00873C92" w:rsidRPr="00580E09">
              <w:rPr>
                <w:rFonts w:ascii="Times New Roman" w:eastAsia="Times New Roman" w:hAnsi="Times New Roman"/>
                <w:color w:val="000000" w:themeColor="text1"/>
                <w:sz w:val="24"/>
                <w:szCs w:val="24"/>
                <w:lang w:eastAsia="lv-LV"/>
              </w:rPr>
              <w:t>UAT)</w:t>
            </w:r>
            <w:r w:rsidR="00CC520B" w:rsidRPr="00580E09">
              <w:rPr>
                <w:rFonts w:ascii="Times New Roman" w:eastAsia="Times New Roman" w:hAnsi="Times New Roman"/>
                <w:color w:val="000000" w:themeColor="text1"/>
                <w:sz w:val="24"/>
                <w:szCs w:val="24"/>
                <w:lang w:eastAsia="lv-LV"/>
              </w:rPr>
              <w:t>. Paredzēts</w:t>
            </w:r>
            <w:r w:rsidR="00873C92" w:rsidRPr="00580E09">
              <w:rPr>
                <w:rFonts w:ascii="Times New Roman" w:eastAsia="Times New Roman" w:hAnsi="Times New Roman"/>
                <w:color w:val="000000" w:themeColor="text1"/>
                <w:sz w:val="24"/>
                <w:szCs w:val="24"/>
                <w:lang w:eastAsia="lv-LV"/>
              </w:rPr>
              <w:t xml:space="preserve"> </w:t>
            </w:r>
            <w:r w:rsidR="00B1016D" w:rsidRPr="00580E09">
              <w:rPr>
                <w:rFonts w:ascii="Times New Roman" w:eastAsia="Times New Roman" w:hAnsi="Times New Roman"/>
                <w:color w:val="000000" w:themeColor="text1"/>
                <w:sz w:val="24"/>
                <w:szCs w:val="24"/>
                <w:lang w:eastAsia="lv-LV"/>
              </w:rPr>
              <w:t>pilnveid</w:t>
            </w:r>
            <w:r w:rsidR="005B3FF7" w:rsidRPr="00580E09">
              <w:rPr>
                <w:rFonts w:ascii="Times New Roman" w:eastAsia="Times New Roman" w:hAnsi="Times New Roman"/>
                <w:color w:val="000000" w:themeColor="text1"/>
                <w:sz w:val="24"/>
                <w:szCs w:val="24"/>
                <w:lang w:eastAsia="lv-LV"/>
              </w:rPr>
              <w:t>ot</w:t>
            </w:r>
            <w:r w:rsidR="00873C92" w:rsidRPr="00580E09">
              <w:rPr>
                <w:rFonts w:ascii="Times New Roman" w:eastAsia="Times New Roman" w:hAnsi="Times New Roman"/>
                <w:color w:val="000000" w:themeColor="text1"/>
                <w:sz w:val="24"/>
                <w:szCs w:val="24"/>
                <w:lang w:eastAsia="lv-LV"/>
              </w:rPr>
              <w:t xml:space="preserve"> datu noliktavas atskaišu sistēm</w:t>
            </w:r>
            <w:r w:rsidR="005B3FF7" w:rsidRPr="00580E09">
              <w:rPr>
                <w:rFonts w:ascii="Times New Roman" w:eastAsia="Times New Roman" w:hAnsi="Times New Roman"/>
                <w:color w:val="000000" w:themeColor="text1"/>
                <w:sz w:val="24"/>
                <w:szCs w:val="24"/>
                <w:lang w:eastAsia="lv-LV"/>
              </w:rPr>
              <w:t>u</w:t>
            </w:r>
            <w:r w:rsidR="00CC520B" w:rsidRPr="00580E09">
              <w:rPr>
                <w:rFonts w:ascii="Times New Roman" w:eastAsia="Times New Roman" w:hAnsi="Times New Roman"/>
                <w:color w:val="000000" w:themeColor="text1"/>
                <w:sz w:val="24"/>
                <w:szCs w:val="24"/>
                <w:lang w:eastAsia="lv-LV"/>
              </w:rPr>
              <w:t xml:space="preserve"> un</w:t>
            </w:r>
            <w:r w:rsidR="00873C92" w:rsidRPr="00580E09">
              <w:rPr>
                <w:rFonts w:ascii="Times New Roman" w:eastAsia="Times New Roman" w:hAnsi="Times New Roman"/>
                <w:color w:val="000000" w:themeColor="text1"/>
                <w:sz w:val="24"/>
                <w:szCs w:val="24"/>
                <w:lang w:eastAsia="lv-LV"/>
              </w:rPr>
              <w:t xml:space="preserve"> atskaišu sagatavošanu. Pilnveidojot </w:t>
            </w:r>
            <w:r w:rsidR="00B1016D" w:rsidRPr="00580E09">
              <w:rPr>
                <w:rFonts w:ascii="Times New Roman" w:eastAsia="Times New Roman" w:hAnsi="Times New Roman"/>
                <w:color w:val="000000" w:themeColor="text1"/>
                <w:sz w:val="24"/>
                <w:szCs w:val="24"/>
                <w:lang w:eastAsia="lv-LV"/>
              </w:rPr>
              <w:t>VMS </w:t>
            </w:r>
            <w:r w:rsidR="00873C92" w:rsidRPr="00580E09">
              <w:rPr>
                <w:rFonts w:ascii="Times New Roman" w:eastAsia="Times New Roman" w:hAnsi="Times New Roman"/>
                <w:color w:val="000000" w:themeColor="text1"/>
                <w:sz w:val="24"/>
                <w:szCs w:val="24"/>
                <w:lang w:eastAsia="lv-LV"/>
              </w:rPr>
              <w:t xml:space="preserve">UAT, tiks nodrošināta iespēja </w:t>
            </w:r>
            <w:r w:rsidR="00CC520B" w:rsidRPr="00580E09">
              <w:rPr>
                <w:rFonts w:ascii="Times New Roman" w:eastAsia="Times New Roman" w:hAnsi="Times New Roman"/>
                <w:color w:val="000000" w:themeColor="text1"/>
                <w:sz w:val="24"/>
                <w:szCs w:val="24"/>
                <w:lang w:eastAsia="lv-LV"/>
              </w:rPr>
              <w:t>tās</w:t>
            </w:r>
            <w:r w:rsidR="00873C92" w:rsidRPr="00580E09">
              <w:rPr>
                <w:rFonts w:ascii="Times New Roman" w:eastAsia="Times New Roman" w:hAnsi="Times New Roman"/>
                <w:color w:val="000000" w:themeColor="text1"/>
                <w:sz w:val="24"/>
                <w:szCs w:val="24"/>
                <w:lang w:eastAsia="lv-LV"/>
              </w:rPr>
              <w:t xml:space="preserve"> lietotājiem tiešsaistē veidot nepieciešamās atskaites.</w:t>
            </w:r>
            <w:r w:rsidR="00CC520B" w:rsidRPr="00580E09">
              <w:rPr>
                <w:rFonts w:ascii="Times New Roman" w:eastAsia="Times New Roman" w:hAnsi="Times New Roman"/>
                <w:color w:val="000000" w:themeColor="text1"/>
                <w:sz w:val="24"/>
                <w:szCs w:val="24"/>
                <w:lang w:eastAsia="lv-LV"/>
              </w:rPr>
              <w:t xml:space="preserve"> </w:t>
            </w:r>
          </w:p>
          <w:p w14:paraId="2EBFC322" w14:textId="1C55281F" w:rsidR="00FA5B2D" w:rsidRDefault="00630D32" w:rsidP="00FA5B2D">
            <w:pPr>
              <w:tabs>
                <w:tab w:val="left" w:pos="399"/>
              </w:tabs>
              <w:spacing w:after="0" w:line="240" w:lineRule="auto"/>
              <w:ind w:right="102" w:firstLine="244"/>
              <w:jc w:val="both"/>
              <w:rPr>
                <w:rFonts w:ascii="Times New Roman" w:eastAsia="Times New Roman" w:hAnsi="Times New Roman"/>
                <w:color w:val="000000" w:themeColor="text1"/>
                <w:sz w:val="24"/>
                <w:szCs w:val="24"/>
                <w:lang w:eastAsia="lv-LV"/>
              </w:rPr>
            </w:pPr>
            <w:r w:rsidRPr="00FA5B2D">
              <w:rPr>
                <w:rFonts w:ascii="Times New Roman" w:eastAsia="Times New Roman" w:hAnsi="Times New Roman"/>
                <w:color w:val="000000" w:themeColor="text1"/>
                <w:sz w:val="24"/>
                <w:szCs w:val="24"/>
                <w:lang w:eastAsia="lv-LV"/>
              </w:rPr>
              <w:t xml:space="preserve">Izveidojot starpsistēmu </w:t>
            </w:r>
            <w:proofErr w:type="spellStart"/>
            <w:r w:rsidRPr="00FA5B2D">
              <w:rPr>
                <w:rFonts w:ascii="Times New Roman" w:eastAsia="Times New Roman" w:hAnsi="Times New Roman"/>
                <w:color w:val="000000" w:themeColor="text1"/>
                <w:sz w:val="24"/>
                <w:szCs w:val="24"/>
                <w:lang w:eastAsia="lv-LV"/>
              </w:rPr>
              <w:t>saskarni</w:t>
            </w:r>
            <w:proofErr w:type="spellEnd"/>
            <w:r w:rsidRPr="00FA5B2D">
              <w:rPr>
                <w:rFonts w:ascii="Times New Roman" w:eastAsia="Times New Roman" w:hAnsi="Times New Roman"/>
                <w:color w:val="000000" w:themeColor="text1"/>
                <w:sz w:val="24"/>
                <w:szCs w:val="24"/>
                <w:lang w:eastAsia="lv-LV"/>
              </w:rPr>
              <w:t xml:space="preserve"> “C” tipa vīzas elektroniskā pieteikuma burtciparu un biometrijas datu iesniegšanai, tiks nodrošināta iespēja “C” tipa vīzas pieprasītājam caur sadarbības partnera programmatūras risinājumu iesniegt Pilsonības un migrācijas lietu pārvaldes elektroniskajā pakalpojumā "Šengenas vīzas pieteikums" savus burtciparu un biometrijas datus, tādejādi vienkāršoj</w:t>
            </w:r>
            <w:r w:rsidR="00FA5B2D">
              <w:rPr>
                <w:rFonts w:ascii="Times New Roman" w:eastAsia="Times New Roman" w:hAnsi="Times New Roman"/>
                <w:color w:val="000000" w:themeColor="text1"/>
                <w:sz w:val="24"/>
                <w:szCs w:val="24"/>
                <w:lang w:eastAsia="lv-LV"/>
              </w:rPr>
              <w:t xml:space="preserve">ot un uzlabojot “C” tipa vīzas </w:t>
            </w:r>
            <w:r w:rsidRPr="00FA5B2D">
              <w:rPr>
                <w:rFonts w:ascii="Times New Roman" w:eastAsia="Times New Roman" w:hAnsi="Times New Roman"/>
                <w:color w:val="000000" w:themeColor="text1"/>
                <w:sz w:val="24"/>
                <w:szCs w:val="24"/>
                <w:lang w:eastAsia="lv-LV"/>
              </w:rPr>
              <w:t>pieteikuma apstrādes procedūru.</w:t>
            </w:r>
            <w:r w:rsidRPr="00580E09">
              <w:rPr>
                <w:rFonts w:ascii="Times New Roman" w:eastAsia="Times New Roman" w:hAnsi="Times New Roman"/>
                <w:color w:val="000000" w:themeColor="text1"/>
                <w:sz w:val="24"/>
                <w:szCs w:val="24"/>
                <w:lang w:eastAsia="lv-LV"/>
              </w:rPr>
              <w:t xml:space="preserve"> </w:t>
            </w:r>
          </w:p>
          <w:p w14:paraId="6F1232EC" w14:textId="55A4B8DA" w:rsidR="00873C92" w:rsidRPr="00580E09" w:rsidRDefault="00CC520B" w:rsidP="00FA5B2D">
            <w:pPr>
              <w:tabs>
                <w:tab w:val="left" w:pos="399"/>
              </w:tabs>
              <w:spacing w:after="0" w:line="240" w:lineRule="auto"/>
              <w:ind w:right="102" w:firstLine="244"/>
              <w:jc w:val="both"/>
              <w:rPr>
                <w:rFonts w:ascii="Times New Roman" w:eastAsia="Times New Roman" w:hAnsi="Times New Roman"/>
                <w:color w:val="000000" w:themeColor="text1"/>
                <w:sz w:val="24"/>
                <w:szCs w:val="24"/>
                <w:lang w:eastAsia="lv-LV"/>
              </w:rPr>
            </w:pPr>
            <w:r w:rsidRPr="001A368A">
              <w:rPr>
                <w:rFonts w:ascii="Times New Roman" w:eastAsia="Times New Roman" w:hAnsi="Times New Roman"/>
                <w:color w:val="000000" w:themeColor="text1"/>
                <w:sz w:val="24"/>
                <w:szCs w:val="24"/>
                <w:lang w:eastAsia="lv-LV"/>
              </w:rPr>
              <w:t>Lai nodrošinātu minēt</w:t>
            </w:r>
            <w:r w:rsidR="00B1016D" w:rsidRPr="001A368A">
              <w:rPr>
                <w:rFonts w:ascii="Times New Roman" w:eastAsia="Times New Roman" w:hAnsi="Times New Roman"/>
                <w:color w:val="000000" w:themeColor="text1"/>
                <w:sz w:val="24"/>
                <w:szCs w:val="24"/>
                <w:lang w:eastAsia="lv-LV"/>
              </w:rPr>
              <w:t>ās darbības</w:t>
            </w:r>
            <w:r w:rsidRPr="001A368A">
              <w:rPr>
                <w:rFonts w:ascii="Times New Roman" w:eastAsia="Times New Roman" w:hAnsi="Times New Roman"/>
                <w:color w:val="000000" w:themeColor="text1"/>
                <w:sz w:val="24"/>
                <w:szCs w:val="24"/>
                <w:lang w:eastAsia="lv-LV"/>
              </w:rPr>
              <w:t xml:space="preserve">, nepieciešams finansējums </w:t>
            </w:r>
            <w:r w:rsidRPr="00FB6DC8">
              <w:rPr>
                <w:rFonts w:ascii="Times New Roman" w:eastAsia="Times New Roman" w:hAnsi="Times New Roman"/>
                <w:color w:val="000000" w:themeColor="text1"/>
                <w:sz w:val="24"/>
                <w:szCs w:val="24"/>
                <w:lang w:eastAsia="lv-LV"/>
              </w:rPr>
              <w:t xml:space="preserve">2017.gadā </w:t>
            </w:r>
            <w:r w:rsidR="00A45907" w:rsidRPr="001A368A">
              <w:rPr>
                <w:rFonts w:ascii="Times New Roman" w:eastAsia="Times New Roman" w:hAnsi="Times New Roman"/>
                <w:color w:val="000000" w:themeColor="text1"/>
                <w:sz w:val="24"/>
                <w:szCs w:val="24"/>
                <w:lang w:eastAsia="lv-LV"/>
              </w:rPr>
              <w:t>-</w:t>
            </w:r>
            <w:r w:rsidRPr="001A368A">
              <w:rPr>
                <w:rFonts w:ascii="Times New Roman" w:eastAsia="Times New Roman" w:hAnsi="Times New Roman"/>
                <w:color w:val="000000" w:themeColor="text1"/>
                <w:sz w:val="24"/>
                <w:szCs w:val="24"/>
                <w:lang w:eastAsia="lv-LV"/>
              </w:rPr>
              <w:t xml:space="preserve"> </w:t>
            </w:r>
            <w:r w:rsidR="00A45907" w:rsidRPr="001A368A">
              <w:rPr>
                <w:rFonts w:ascii="Times New Roman" w:eastAsia="Times New Roman" w:hAnsi="Times New Roman"/>
                <w:b/>
                <w:color w:val="000000" w:themeColor="text1"/>
                <w:sz w:val="24"/>
                <w:szCs w:val="24"/>
                <w:lang w:eastAsia="lv-LV"/>
              </w:rPr>
              <w:t>240 </w:t>
            </w:r>
            <w:r w:rsidR="00630D32" w:rsidRPr="001A368A">
              <w:rPr>
                <w:rFonts w:ascii="Times New Roman" w:eastAsia="Times New Roman" w:hAnsi="Times New Roman"/>
                <w:b/>
                <w:color w:val="000000" w:themeColor="text1"/>
                <w:sz w:val="24"/>
                <w:szCs w:val="24"/>
                <w:lang w:eastAsia="lv-LV"/>
              </w:rPr>
              <w:t>126</w:t>
            </w:r>
            <w:r w:rsidRPr="001A368A">
              <w:rPr>
                <w:rFonts w:ascii="Times New Roman" w:eastAsia="Times New Roman" w:hAnsi="Times New Roman"/>
                <w:b/>
                <w:color w:val="000000" w:themeColor="text1"/>
                <w:sz w:val="24"/>
                <w:szCs w:val="24"/>
                <w:lang w:eastAsia="lv-LV"/>
              </w:rPr>
              <w:t xml:space="preserve"> </w:t>
            </w:r>
            <w:proofErr w:type="spellStart"/>
            <w:r w:rsidRPr="001A368A">
              <w:rPr>
                <w:rFonts w:ascii="Times New Roman" w:eastAsia="Times New Roman" w:hAnsi="Times New Roman"/>
                <w:b/>
                <w:i/>
                <w:color w:val="000000" w:themeColor="text1"/>
                <w:sz w:val="24"/>
                <w:szCs w:val="24"/>
                <w:lang w:eastAsia="lv-LV"/>
              </w:rPr>
              <w:t>euro</w:t>
            </w:r>
            <w:proofErr w:type="spellEnd"/>
            <w:r w:rsidR="00A45907" w:rsidRPr="001A368A">
              <w:rPr>
                <w:rFonts w:ascii="Times New Roman" w:eastAsia="Times New Roman" w:hAnsi="Times New Roman"/>
                <w:color w:val="000000" w:themeColor="text1"/>
                <w:sz w:val="24"/>
                <w:szCs w:val="24"/>
                <w:lang w:eastAsia="lv-LV"/>
              </w:rPr>
              <w:t xml:space="preserve">, </w:t>
            </w:r>
            <w:r w:rsidRPr="001A368A">
              <w:rPr>
                <w:rFonts w:ascii="Times New Roman" w:eastAsia="Times New Roman" w:hAnsi="Times New Roman"/>
                <w:color w:val="000000" w:themeColor="text1"/>
                <w:sz w:val="24"/>
                <w:szCs w:val="24"/>
                <w:lang w:eastAsia="lv-LV"/>
              </w:rPr>
              <w:t xml:space="preserve">2018.gadā </w:t>
            </w:r>
            <w:r w:rsidRPr="001A368A">
              <w:rPr>
                <w:rFonts w:ascii="Times New Roman" w:eastAsia="Times New Roman" w:hAnsi="Times New Roman"/>
                <w:b/>
                <w:color w:val="000000" w:themeColor="text1"/>
                <w:sz w:val="24"/>
                <w:szCs w:val="24"/>
                <w:lang w:eastAsia="lv-LV"/>
              </w:rPr>
              <w:t>40 203 </w:t>
            </w:r>
            <w:proofErr w:type="spellStart"/>
            <w:r w:rsidRPr="001A368A">
              <w:rPr>
                <w:rFonts w:ascii="Times New Roman" w:eastAsia="Times New Roman" w:hAnsi="Times New Roman"/>
                <w:b/>
                <w:i/>
                <w:color w:val="000000" w:themeColor="text1"/>
                <w:sz w:val="24"/>
                <w:szCs w:val="24"/>
                <w:lang w:eastAsia="lv-LV"/>
              </w:rPr>
              <w:t>euro</w:t>
            </w:r>
            <w:proofErr w:type="spellEnd"/>
            <w:r w:rsidRPr="001A368A">
              <w:rPr>
                <w:rFonts w:ascii="Times New Roman" w:eastAsia="Times New Roman" w:hAnsi="Times New Roman"/>
                <w:color w:val="000000" w:themeColor="text1"/>
                <w:sz w:val="24"/>
                <w:szCs w:val="24"/>
                <w:lang w:eastAsia="lv-LV"/>
              </w:rPr>
              <w:t xml:space="preserve"> un 2019.gadā - </w:t>
            </w:r>
            <w:r w:rsidRPr="001A368A">
              <w:rPr>
                <w:rFonts w:ascii="Times New Roman" w:eastAsia="Times New Roman" w:hAnsi="Times New Roman"/>
                <w:b/>
                <w:color w:val="000000" w:themeColor="text1"/>
                <w:sz w:val="24"/>
                <w:szCs w:val="24"/>
                <w:lang w:eastAsia="lv-LV"/>
              </w:rPr>
              <w:t>80 768 </w:t>
            </w:r>
            <w:proofErr w:type="spellStart"/>
            <w:r w:rsidRPr="001A368A">
              <w:rPr>
                <w:rFonts w:ascii="Times New Roman" w:eastAsia="Times New Roman" w:hAnsi="Times New Roman"/>
                <w:b/>
                <w:i/>
                <w:color w:val="000000" w:themeColor="text1"/>
                <w:sz w:val="24"/>
                <w:szCs w:val="24"/>
                <w:lang w:eastAsia="lv-LV"/>
              </w:rPr>
              <w:t>euro</w:t>
            </w:r>
            <w:proofErr w:type="spellEnd"/>
            <w:r w:rsidRPr="001A368A">
              <w:rPr>
                <w:rFonts w:ascii="Times New Roman" w:eastAsia="Times New Roman" w:hAnsi="Times New Roman"/>
                <w:color w:val="000000" w:themeColor="text1"/>
                <w:sz w:val="24"/>
                <w:szCs w:val="24"/>
                <w:lang w:eastAsia="lv-LV"/>
              </w:rPr>
              <w:t xml:space="preserve"> apmērā.</w:t>
            </w:r>
          </w:p>
          <w:p w14:paraId="28387FEC" w14:textId="25A89D2C" w:rsidR="00873C92" w:rsidRPr="00580E09" w:rsidRDefault="006141CC" w:rsidP="00A45907">
            <w:pPr>
              <w:tabs>
                <w:tab w:val="left" w:pos="399"/>
              </w:tabs>
              <w:spacing w:before="120" w:after="60" w:line="240" w:lineRule="auto"/>
              <w:ind w:right="102" w:firstLine="244"/>
              <w:jc w:val="both"/>
              <w:rPr>
                <w:rFonts w:ascii="Times New Roman" w:eastAsia="Times New Roman" w:hAnsi="Times New Roman"/>
                <w:color w:val="000000" w:themeColor="text1"/>
                <w:sz w:val="24"/>
                <w:szCs w:val="24"/>
                <w:lang w:eastAsia="lv-LV"/>
              </w:rPr>
            </w:pPr>
            <w:r>
              <w:rPr>
                <w:rFonts w:ascii="Times New Roman" w:eastAsia="Times New Roman" w:hAnsi="Times New Roman"/>
                <w:b/>
                <w:color w:val="000000" w:themeColor="text1"/>
                <w:sz w:val="24"/>
                <w:szCs w:val="24"/>
                <w:lang w:eastAsia="lv-LV"/>
              </w:rPr>
              <w:t>4</w:t>
            </w:r>
            <w:r w:rsidR="00595853" w:rsidRPr="00580E09">
              <w:rPr>
                <w:rFonts w:ascii="Times New Roman" w:eastAsia="Times New Roman" w:hAnsi="Times New Roman"/>
                <w:b/>
                <w:color w:val="000000" w:themeColor="text1"/>
                <w:sz w:val="24"/>
                <w:szCs w:val="24"/>
                <w:lang w:eastAsia="lv-LV"/>
              </w:rPr>
              <w:t>.2</w:t>
            </w:r>
            <w:r w:rsidR="00873C92" w:rsidRPr="00580E09">
              <w:rPr>
                <w:rFonts w:ascii="Times New Roman" w:eastAsia="Times New Roman" w:hAnsi="Times New Roman"/>
                <w:b/>
                <w:color w:val="000000" w:themeColor="text1"/>
                <w:sz w:val="24"/>
                <w:szCs w:val="24"/>
                <w:lang w:eastAsia="lv-LV"/>
              </w:rPr>
              <w:t>.</w:t>
            </w:r>
            <w:r w:rsidR="007A6943" w:rsidRPr="00580E09">
              <w:rPr>
                <w:rFonts w:ascii="Times New Roman" w:eastAsia="Times New Roman" w:hAnsi="Times New Roman"/>
                <w:color w:val="000000" w:themeColor="text1"/>
                <w:sz w:val="24"/>
                <w:szCs w:val="24"/>
                <w:lang w:eastAsia="lv-LV"/>
              </w:rPr>
              <w:t xml:space="preserve"> Drošības policija</w:t>
            </w:r>
            <w:r w:rsidR="00873C92" w:rsidRPr="00580E09">
              <w:rPr>
                <w:rFonts w:ascii="Times New Roman" w:eastAsia="Times New Roman" w:hAnsi="Times New Roman"/>
                <w:color w:val="000000" w:themeColor="text1"/>
                <w:sz w:val="24"/>
                <w:szCs w:val="24"/>
                <w:lang w:eastAsia="lv-LV"/>
              </w:rPr>
              <w:t xml:space="preserve"> saskaņā ar Imigrācijas likuma 1.panta pirmās daļas 5.</w:t>
            </w:r>
            <w:r w:rsidR="00873C92" w:rsidRPr="00580E09">
              <w:rPr>
                <w:rFonts w:ascii="Times New Roman" w:eastAsia="Times New Roman" w:hAnsi="Times New Roman"/>
                <w:color w:val="000000" w:themeColor="text1"/>
                <w:sz w:val="24"/>
                <w:szCs w:val="24"/>
                <w:vertAlign w:val="superscript"/>
                <w:lang w:eastAsia="lv-LV"/>
              </w:rPr>
              <w:t>1</w:t>
            </w:r>
            <w:r w:rsidR="00873C92" w:rsidRPr="00580E09">
              <w:rPr>
                <w:rFonts w:ascii="Times New Roman" w:eastAsia="Times New Roman" w:hAnsi="Times New Roman"/>
                <w:color w:val="000000" w:themeColor="text1"/>
                <w:sz w:val="24"/>
                <w:szCs w:val="24"/>
                <w:lang w:eastAsia="lv-LV"/>
              </w:rPr>
              <w:t xml:space="preserve">punktu ir kompetentā valsts iestāde, kurai ir pienākums sniegt informāciju, kas ir par pamatu tam, lai ārzemniekam aizliegtu/atļautu ieceļot vai uzturēties Latvijas Republikā. Lai nodrošinātu minēto funkciju, ir nepieciešams </w:t>
            </w:r>
            <w:r w:rsidR="007A6943" w:rsidRPr="00580E09">
              <w:rPr>
                <w:rFonts w:ascii="Times New Roman" w:eastAsia="Times New Roman" w:hAnsi="Times New Roman"/>
                <w:sz w:val="24"/>
                <w:szCs w:val="24"/>
                <w:lang w:eastAsia="x-none"/>
              </w:rPr>
              <w:t>finansējums 2017.gadā un 2018.-2019.gadā -</w:t>
            </w:r>
            <w:r w:rsidR="000951A3" w:rsidRPr="00580E09">
              <w:rPr>
                <w:rFonts w:ascii="Times New Roman" w:eastAsia="Times New Roman" w:hAnsi="Times New Roman"/>
                <w:color w:val="000000" w:themeColor="text1"/>
                <w:sz w:val="24"/>
                <w:szCs w:val="24"/>
                <w:lang w:eastAsia="lv-LV"/>
              </w:rPr>
              <w:t xml:space="preserve"> </w:t>
            </w:r>
            <w:r w:rsidR="000951A3" w:rsidRPr="00580E09">
              <w:rPr>
                <w:rFonts w:ascii="Times New Roman" w:eastAsia="Times New Roman" w:hAnsi="Times New Roman"/>
                <w:b/>
                <w:color w:val="000000" w:themeColor="text1"/>
                <w:sz w:val="24"/>
                <w:szCs w:val="24"/>
                <w:lang w:eastAsia="lv-LV"/>
              </w:rPr>
              <w:t>210 000 </w:t>
            </w:r>
            <w:proofErr w:type="spellStart"/>
            <w:r w:rsidR="000951A3" w:rsidRPr="00580E09">
              <w:rPr>
                <w:rFonts w:ascii="Times New Roman" w:eastAsia="Times New Roman" w:hAnsi="Times New Roman"/>
                <w:b/>
                <w:i/>
                <w:color w:val="000000" w:themeColor="text1"/>
                <w:sz w:val="24"/>
                <w:szCs w:val="24"/>
                <w:lang w:eastAsia="lv-LV"/>
              </w:rPr>
              <w:t>euro</w:t>
            </w:r>
            <w:proofErr w:type="spellEnd"/>
            <w:r w:rsidR="000951A3" w:rsidRPr="00580E09">
              <w:rPr>
                <w:rFonts w:ascii="Times New Roman" w:eastAsia="Times New Roman" w:hAnsi="Times New Roman"/>
                <w:color w:val="000000" w:themeColor="text1"/>
                <w:sz w:val="24"/>
                <w:szCs w:val="24"/>
                <w:lang w:eastAsia="lv-LV"/>
              </w:rPr>
              <w:t xml:space="preserve"> apmērā</w:t>
            </w:r>
            <w:r w:rsidR="007A6943" w:rsidRPr="00580E09">
              <w:rPr>
                <w:rFonts w:ascii="Times New Roman" w:eastAsia="Times New Roman" w:hAnsi="Times New Roman"/>
                <w:color w:val="000000" w:themeColor="text1"/>
                <w:sz w:val="24"/>
                <w:szCs w:val="24"/>
                <w:lang w:eastAsia="lv-LV"/>
              </w:rPr>
              <w:t xml:space="preserve"> </w:t>
            </w:r>
            <w:r w:rsidR="007A6943" w:rsidRPr="00580E09">
              <w:rPr>
                <w:rFonts w:ascii="Times New Roman" w:eastAsia="Times New Roman" w:hAnsi="Times New Roman"/>
                <w:sz w:val="24"/>
                <w:szCs w:val="24"/>
                <w:lang w:eastAsia="x-none"/>
              </w:rPr>
              <w:t>ik gadu</w:t>
            </w:r>
            <w:r w:rsidR="00873C92" w:rsidRPr="00580E09">
              <w:rPr>
                <w:rFonts w:ascii="Times New Roman" w:eastAsia="Times New Roman" w:hAnsi="Times New Roman"/>
                <w:color w:val="000000" w:themeColor="text1"/>
                <w:sz w:val="24"/>
                <w:szCs w:val="24"/>
                <w:lang w:eastAsia="lv-LV"/>
              </w:rPr>
              <w:t>, kas saistīt</w:t>
            </w:r>
            <w:r w:rsidR="007A6943" w:rsidRPr="00580E09">
              <w:rPr>
                <w:rFonts w:ascii="Times New Roman" w:eastAsia="Times New Roman" w:hAnsi="Times New Roman"/>
                <w:color w:val="000000" w:themeColor="text1"/>
                <w:sz w:val="24"/>
                <w:szCs w:val="24"/>
                <w:lang w:eastAsia="lv-LV"/>
              </w:rPr>
              <w:t>s</w:t>
            </w:r>
            <w:r w:rsidR="00873C92" w:rsidRPr="00580E09">
              <w:rPr>
                <w:rFonts w:ascii="Times New Roman" w:eastAsia="Times New Roman" w:hAnsi="Times New Roman"/>
                <w:color w:val="000000" w:themeColor="text1"/>
                <w:sz w:val="24"/>
                <w:szCs w:val="24"/>
                <w:lang w:eastAsia="lv-LV"/>
              </w:rPr>
              <w:t xml:space="preserve"> ar Drošības policijas kapacitātes stiprināšanu.</w:t>
            </w:r>
          </w:p>
          <w:p w14:paraId="1A9041B3" w14:textId="03F9F05D" w:rsidR="00D80A48" w:rsidRDefault="006141CC" w:rsidP="001E7D44">
            <w:pPr>
              <w:tabs>
                <w:tab w:val="left" w:pos="399"/>
              </w:tabs>
              <w:spacing w:before="60" w:after="60" w:line="240" w:lineRule="auto"/>
              <w:ind w:right="102" w:firstLine="244"/>
              <w:jc w:val="both"/>
              <w:rPr>
                <w:rFonts w:ascii="Times New Roman" w:eastAsia="Times New Roman" w:hAnsi="Times New Roman"/>
                <w:color w:val="000000" w:themeColor="text1"/>
                <w:sz w:val="24"/>
                <w:szCs w:val="24"/>
                <w:lang w:eastAsia="lv-LV"/>
              </w:rPr>
            </w:pPr>
            <w:r>
              <w:rPr>
                <w:rFonts w:ascii="Times New Roman" w:hAnsi="Times New Roman"/>
                <w:b/>
                <w:sz w:val="24"/>
                <w:szCs w:val="24"/>
              </w:rPr>
              <w:t>4</w:t>
            </w:r>
            <w:r w:rsidR="00595853" w:rsidRPr="00580E09">
              <w:rPr>
                <w:rFonts w:ascii="Times New Roman" w:hAnsi="Times New Roman"/>
                <w:b/>
                <w:sz w:val="24"/>
                <w:szCs w:val="24"/>
              </w:rPr>
              <w:t>.3</w:t>
            </w:r>
            <w:r w:rsidR="005A18A7" w:rsidRPr="00580E09">
              <w:rPr>
                <w:rFonts w:ascii="Times New Roman" w:hAnsi="Times New Roman"/>
                <w:b/>
                <w:sz w:val="24"/>
                <w:szCs w:val="24"/>
              </w:rPr>
              <w:t>.</w:t>
            </w:r>
            <w:r w:rsidR="00ED1B94" w:rsidRPr="00580E09">
              <w:rPr>
                <w:rFonts w:ascii="Times New Roman" w:hAnsi="Times New Roman"/>
                <w:sz w:val="24"/>
                <w:szCs w:val="24"/>
              </w:rPr>
              <w:t xml:space="preserve"> </w:t>
            </w:r>
            <w:r w:rsidR="005A18A7" w:rsidRPr="00580E09">
              <w:rPr>
                <w:rFonts w:ascii="Times New Roman" w:hAnsi="Times New Roman"/>
                <w:sz w:val="24"/>
                <w:szCs w:val="24"/>
              </w:rPr>
              <w:t xml:space="preserve">Imigrācijas likuma 23.panta pirmās daļas 31.punktā ir noteikta īpašam mērķim noteiktu bezprocentu valsts vērtspapīru emitēšana, par kuru iegādi ir iespējams saņemt </w:t>
            </w:r>
            <w:proofErr w:type="spellStart"/>
            <w:r w:rsidR="005A18A7" w:rsidRPr="00580E09">
              <w:rPr>
                <w:rFonts w:ascii="Times New Roman" w:hAnsi="Times New Roman"/>
                <w:sz w:val="24"/>
                <w:szCs w:val="24"/>
              </w:rPr>
              <w:t>termiņuzturēšanās</w:t>
            </w:r>
            <w:proofErr w:type="spellEnd"/>
            <w:r w:rsidR="005A18A7" w:rsidRPr="00580E09">
              <w:rPr>
                <w:rFonts w:ascii="Times New Roman" w:hAnsi="Times New Roman"/>
                <w:sz w:val="24"/>
                <w:szCs w:val="24"/>
              </w:rPr>
              <w:t xml:space="preserve"> atļauju. </w:t>
            </w:r>
            <w:r w:rsidR="00FD618A" w:rsidRPr="00580E09">
              <w:rPr>
                <w:rFonts w:ascii="Times New Roman" w:eastAsia="Times New Roman" w:hAnsi="Times New Roman"/>
                <w:color w:val="000000" w:themeColor="text1"/>
                <w:sz w:val="24"/>
                <w:szCs w:val="24"/>
                <w:lang w:eastAsia="lv-LV"/>
              </w:rPr>
              <w:t>Ministru kabi</w:t>
            </w:r>
            <w:r w:rsidR="00EB624D" w:rsidRPr="00580E09">
              <w:rPr>
                <w:rFonts w:ascii="Times New Roman" w:eastAsia="Times New Roman" w:hAnsi="Times New Roman"/>
                <w:color w:val="000000" w:themeColor="text1"/>
                <w:sz w:val="24"/>
                <w:szCs w:val="24"/>
                <w:lang w:eastAsia="lv-LV"/>
              </w:rPr>
              <w:t>neta 2014.gada 6.maija noteikumu</w:t>
            </w:r>
            <w:r w:rsidR="00D80A48" w:rsidRPr="00580E09">
              <w:rPr>
                <w:rFonts w:ascii="Times New Roman" w:eastAsia="Times New Roman" w:hAnsi="Times New Roman"/>
                <w:color w:val="000000" w:themeColor="text1"/>
                <w:sz w:val="24"/>
                <w:szCs w:val="24"/>
                <w:lang w:eastAsia="lv-LV"/>
              </w:rPr>
              <w:t xml:space="preserve"> Nr.237 “</w:t>
            </w:r>
            <w:r w:rsidR="00FD618A" w:rsidRPr="00580E09">
              <w:rPr>
                <w:rFonts w:ascii="Times New Roman" w:eastAsia="Times New Roman" w:hAnsi="Times New Roman"/>
                <w:color w:val="000000" w:themeColor="text1"/>
                <w:sz w:val="24"/>
                <w:szCs w:val="24"/>
                <w:lang w:eastAsia="lv-LV"/>
              </w:rPr>
              <w:t xml:space="preserve">Valsts vērtspapīru izlaišanas noteikumi” </w:t>
            </w:r>
            <w:r w:rsidR="004623FB" w:rsidRPr="00580E09">
              <w:rPr>
                <w:rFonts w:ascii="Times New Roman" w:eastAsia="Times New Roman" w:hAnsi="Times New Roman"/>
                <w:color w:val="000000" w:themeColor="text1"/>
                <w:sz w:val="24"/>
                <w:szCs w:val="24"/>
                <w:lang w:eastAsia="lv-LV"/>
              </w:rPr>
              <w:t>26.</w:t>
            </w:r>
            <w:r w:rsidR="004623FB" w:rsidRPr="00580E09">
              <w:rPr>
                <w:rFonts w:ascii="Times New Roman" w:eastAsia="Times New Roman" w:hAnsi="Times New Roman"/>
                <w:color w:val="000000" w:themeColor="text1"/>
                <w:sz w:val="24"/>
                <w:szCs w:val="24"/>
                <w:vertAlign w:val="superscript"/>
                <w:lang w:eastAsia="lv-LV"/>
              </w:rPr>
              <w:t>1</w:t>
            </w:r>
            <w:r w:rsidR="00437792" w:rsidRPr="00580E09">
              <w:rPr>
                <w:rFonts w:ascii="Times New Roman" w:eastAsia="Times New Roman" w:hAnsi="Times New Roman"/>
                <w:color w:val="000000" w:themeColor="text1"/>
                <w:sz w:val="24"/>
                <w:szCs w:val="24"/>
                <w:lang w:eastAsia="lv-LV"/>
              </w:rPr>
              <w:t> </w:t>
            </w:r>
            <w:r w:rsidR="004623FB" w:rsidRPr="00580E09">
              <w:rPr>
                <w:rFonts w:ascii="Times New Roman" w:eastAsia="Times New Roman" w:hAnsi="Times New Roman"/>
                <w:color w:val="000000" w:themeColor="text1"/>
                <w:sz w:val="24"/>
                <w:szCs w:val="24"/>
                <w:lang w:eastAsia="lv-LV"/>
              </w:rPr>
              <w:t xml:space="preserve">punkts </w:t>
            </w:r>
            <w:r w:rsidR="00FD618A" w:rsidRPr="00580E09">
              <w:rPr>
                <w:rFonts w:ascii="Times New Roman" w:eastAsia="Times New Roman" w:hAnsi="Times New Roman"/>
                <w:color w:val="000000" w:themeColor="text1"/>
                <w:sz w:val="24"/>
                <w:szCs w:val="24"/>
                <w:lang w:eastAsia="lv-LV"/>
              </w:rPr>
              <w:t xml:space="preserve">paredz, ka bezprocentu obligāciju emisiju nodrošināšanā sadarbojas Pilsonības un migrācijas lietu pārvalde, </w:t>
            </w:r>
            <w:r w:rsidR="00D80A48" w:rsidRPr="00580E09">
              <w:rPr>
                <w:rFonts w:ascii="Times New Roman" w:eastAsia="Times New Roman" w:hAnsi="Times New Roman"/>
                <w:color w:val="000000" w:themeColor="text1"/>
                <w:sz w:val="24"/>
                <w:szCs w:val="24"/>
                <w:lang w:eastAsia="lv-LV"/>
              </w:rPr>
              <w:t>akciju sabiedrība “</w:t>
            </w:r>
            <w:r w:rsidR="00FD618A" w:rsidRPr="00580E09">
              <w:rPr>
                <w:rFonts w:ascii="Times New Roman" w:eastAsia="Times New Roman" w:hAnsi="Times New Roman"/>
                <w:color w:val="000000" w:themeColor="text1"/>
                <w:sz w:val="24"/>
                <w:szCs w:val="24"/>
                <w:lang w:eastAsia="lv-LV"/>
              </w:rPr>
              <w:t>Latvijas Centrālais depozitārijs” un Valsts kase.</w:t>
            </w:r>
            <w:r w:rsidR="00D80A48" w:rsidRPr="00580E09">
              <w:rPr>
                <w:rFonts w:ascii="Times New Roman" w:eastAsia="Times New Roman" w:hAnsi="Times New Roman"/>
                <w:color w:val="000000" w:themeColor="text1"/>
                <w:sz w:val="24"/>
                <w:szCs w:val="24"/>
                <w:lang w:eastAsia="lv-LV"/>
              </w:rPr>
              <w:t xml:space="preserve"> Lai nodrošinātu minēto </w:t>
            </w:r>
            <w:r w:rsidR="00D80A48" w:rsidRPr="00580E09">
              <w:rPr>
                <w:rFonts w:ascii="Times New Roman" w:eastAsia="Times New Roman" w:hAnsi="Times New Roman"/>
                <w:color w:val="000000" w:themeColor="text1"/>
                <w:sz w:val="24"/>
                <w:szCs w:val="24"/>
                <w:lang w:eastAsia="lv-LV"/>
              </w:rPr>
              <w:lastRenderedPageBreak/>
              <w:t xml:space="preserve">funkciju, Valsts kasei </w:t>
            </w:r>
            <w:r w:rsidR="008F547C" w:rsidRPr="00580E09">
              <w:rPr>
                <w:rFonts w:ascii="Times New Roman" w:eastAsia="Times New Roman" w:hAnsi="Times New Roman"/>
                <w:color w:val="000000" w:themeColor="text1"/>
                <w:sz w:val="24"/>
                <w:szCs w:val="24"/>
                <w:lang w:eastAsia="lv-LV"/>
              </w:rPr>
              <w:t>nepieciešams finansējums</w:t>
            </w:r>
            <w:r w:rsidR="00595853" w:rsidRPr="00580E09">
              <w:rPr>
                <w:rFonts w:ascii="Times New Roman" w:eastAsia="Times New Roman" w:hAnsi="Times New Roman"/>
                <w:color w:val="000000" w:themeColor="text1"/>
                <w:sz w:val="24"/>
                <w:szCs w:val="24"/>
                <w:lang w:eastAsia="lv-LV"/>
              </w:rPr>
              <w:t xml:space="preserve"> 2017.gadā un 2018.</w:t>
            </w:r>
            <w:r w:rsidR="000951A3" w:rsidRPr="00580E09">
              <w:rPr>
                <w:rFonts w:ascii="Times New Roman" w:eastAsia="Times New Roman" w:hAnsi="Times New Roman"/>
                <w:color w:val="000000" w:themeColor="text1"/>
                <w:sz w:val="24"/>
                <w:szCs w:val="24"/>
                <w:lang w:eastAsia="lv-LV"/>
              </w:rPr>
              <w:t>-20</w:t>
            </w:r>
            <w:r w:rsidR="005E23C4" w:rsidRPr="00580E09">
              <w:rPr>
                <w:rFonts w:ascii="Times New Roman" w:eastAsia="Times New Roman" w:hAnsi="Times New Roman"/>
                <w:color w:val="000000" w:themeColor="text1"/>
                <w:sz w:val="24"/>
                <w:szCs w:val="24"/>
                <w:lang w:eastAsia="lv-LV"/>
              </w:rPr>
              <w:t>19</w:t>
            </w:r>
            <w:r w:rsidR="00595853" w:rsidRPr="00580E09">
              <w:rPr>
                <w:rFonts w:ascii="Times New Roman" w:eastAsia="Times New Roman" w:hAnsi="Times New Roman"/>
                <w:color w:val="000000" w:themeColor="text1"/>
                <w:sz w:val="24"/>
                <w:szCs w:val="24"/>
                <w:lang w:eastAsia="lv-LV"/>
              </w:rPr>
              <w:t>.gad</w:t>
            </w:r>
            <w:r w:rsidR="000951A3" w:rsidRPr="00580E09">
              <w:rPr>
                <w:rFonts w:ascii="Times New Roman" w:eastAsia="Times New Roman" w:hAnsi="Times New Roman"/>
                <w:color w:val="000000" w:themeColor="text1"/>
                <w:sz w:val="24"/>
                <w:szCs w:val="24"/>
                <w:lang w:eastAsia="lv-LV"/>
              </w:rPr>
              <w:t>ā</w:t>
            </w:r>
            <w:r w:rsidR="00595853" w:rsidRPr="00580E09">
              <w:rPr>
                <w:rFonts w:ascii="Times New Roman" w:eastAsia="Times New Roman" w:hAnsi="Times New Roman"/>
                <w:color w:val="000000" w:themeColor="text1"/>
                <w:sz w:val="24"/>
                <w:szCs w:val="24"/>
                <w:lang w:eastAsia="lv-LV"/>
              </w:rPr>
              <w:t xml:space="preserve"> -</w:t>
            </w:r>
            <w:r w:rsidR="008F547C" w:rsidRPr="00580E09">
              <w:rPr>
                <w:rFonts w:ascii="Times New Roman" w:eastAsia="Times New Roman" w:hAnsi="Times New Roman"/>
                <w:color w:val="000000" w:themeColor="text1"/>
                <w:sz w:val="24"/>
                <w:szCs w:val="24"/>
                <w:lang w:eastAsia="lv-LV"/>
              </w:rPr>
              <w:t xml:space="preserve"> </w:t>
            </w:r>
            <w:r w:rsidR="008F547C" w:rsidRPr="00580E09">
              <w:rPr>
                <w:rFonts w:ascii="Times New Roman" w:eastAsia="Times New Roman" w:hAnsi="Times New Roman"/>
                <w:b/>
                <w:color w:val="000000" w:themeColor="text1"/>
                <w:sz w:val="24"/>
                <w:szCs w:val="24"/>
                <w:lang w:eastAsia="lv-LV"/>
              </w:rPr>
              <w:t>46 800 </w:t>
            </w:r>
            <w:proofErr w:type="spellStart"/>
            <w:r w:rsidR="00D80A48" w:rsidRPr="00580E09">
              <w:rPr>
                <w:rFonts w:ascii="Times New Roman" w:eastAsia="Times New Roman" w:hAnsi="Times New Roman"/>
                <w:b/>
                <w:i/>
                <w:color w:val="000000" w:themeColor="text1"/>
                <w:sz w:val="24"/>
                <w:szCs w:val="24"/>
                <w:lang w:eastAsia="lv-LV"/>
              </w:rPr>
              <w:t>euro</w:t>
            </w:r>
            <w:proofErr w:type="spellEnd"/>
            <w:r w:rsidR="00437792" w:rsidRPr="00580E09">
              <w:rPr>
                <w:rFonts w:ascii="Times New Roman" w:eastAsia="Times New Roman" w:hAnsi="Times New Roman"/>
                <w:color w:val="000000" w:themeColor="text1"/>
                <w:sz w:val="24"/>
                <w:szCs w:val="24"/>
                <w:lang w:eastAsia="lv-LV"/>
              </w:rPr>
              <w:t xml:space="preserve"> ap</w:t>
            </w:r>
            <w:r w:rsidR="00595853" w:rsidRPr="00580E09">
              <w:rPr>
                <w:rFonts w:ascii="Times New Roman" w:eastAsia="Times New Roman" w:hAnsi="Times New Roman"/>
                <w:color w:val="000000" w:themeColor="text1"/>
                <w:sz w:val="24"/>
                <w:szCs w:val="24"/>
                <w:lang w:eastAsia="lv-LV"/>
              </w:rPr>
              <w:t>mēr</w:t>
            </w:r>
            <w:r w:rsidR="00437792" w:rsidRPr="00580E09">
              <w:rPr>
                <w:rFonts w:ascii="Times New Roman" w:eastAsia="Times New Roman" w:hAnsi="Times New Roman"/>
                <w:color w:val="000000" w:themeColor="text1"/>
                <w:sz w:val="24"/>
                <w:szCs w:val="24"/>
                <w:lang w:eastAsia="lv-LV"/>
              </w:rPr>
              <w:t>ā</w:t>
            </w:r>
            <w:r w:rsidR="0048452F" w:rsidRPr="00580E09">
              <w:rPr>
                <w:rFonts w:ascii="Times New Roman" w:eastAsia="Times New Roman" w:hAnsi="Times New Roman"/>
                <w:color w:val="000000" w:themeColor="text1"/>
                <w:sz w:val="24"/>
                <w:szCs w:val="24"/>
                <w:lang w:eastAsia="lv-LV"/>
              </w:rPr>
              <w:t xml:space="preserve"> ik gadu</w:t>
            </w:r>
            <w:r w:rsidR="000951A3" w:rsidRPr="00580E09">
              <w:rPr>
                <w:rFonts w:ascii="Times New Roman" w:eastAsia="Times New Roman" w:hAnsi="Times New Roman"/>
                <w:color w:val="000000" w:themeColor="text1"/>
                <w:sz w:val="24"/>
                <w:szCs w:val="24"/>
                <w:lang w:eastAsia="lv-LV"/>
              </w:rPr>
              <w:t>,</w:t>
            </w:r>
            <w:r w:rsidR="00437792" w:rsidRPr="00580E09">
              <w:rPr>
                <w:rFonts w:ascii="Times New Roman" w:eastAsia="Times New Roman" w:hAnsi="Times New Roman"/>
                <w:color w:val="000000" w:themeColor="text1"/>
                <w:sz w:val="24"/>
                <w:szCs w:val="24"/>
                <w:lang w:eastAsia="lv-LV"/>
              </w:rPr>
              <w:t xml:space="preserve"> </w:t>
            </w:r>
            <w:r w:rsidR="000951A3" w:rsidRPr="00580E09">
              <w:rPr>
                <w:rFonts w:ascii="Times New Roman" w:eastAsia="Times New Roman" w:hAnsi="Times New Roman"/>
                <w:color w:val="000000" w:themeColor="text1"/>
                <w:sz w:val="24"/>
                <w:szCs w:val="24"/>
                <w:lang w:eastAsia="lv-LV"/>
              </w:rPr>
              <w:t>tā ietvaros</w:t>
            </w:r>
            <w:r w:rsidR="00437792" w:rsidRPr="00580E09">
              <w:rPr>
                <w:rFonts w:ascii="Times New Roman" w:eastAsia="Times New Roman" w:hAnsi="Times New Roman"/>
                <w:color w:val="000000" w:themeColor="text1"/>
                <w:sz w:val="24"/>
                <w:szCs w:val="24"/>
                <w:lang w:eastAsia="lv-LV"/>
              </w:rPr>
              <w:t xml:space="preserve"> </w:t>
            </w:r>
            <w:r w:rsidR="00D80A48" w:rsidRPr="00580E09">
              <w:rPr>
                <w:rFonts w:ascii="Times New Roman" w:eastAsia="Times New Roman" w:hAnsi="Times New Roman"/>
                <w:color w:val="000000" w:themeColor="text1"/>
                <w:sz w:val="24"/>
                <w:szCs w:val="24"/>
                <w:lang w:eastAsia="lv-LV"/>
              </w:rPr>
              <w:t>tiks segti izdevumi, kas saistīti ar samaksas veikšanu akciju sabiedrībai „Latvijas Centrālais depozitārijs” par īpašam mērķim noteikto bezprocentu obligāciju uzska</w:t>
            </w:r>
            <w:r w:rsidR="008C4A3A" w:rsidRPr="00580E09">
              <w:rPr>
                <w:rFonts w:ascii="Times New Roman" w:eastAsia="Times New Roman" w:hAnsi="Times New Roman"/>
                <w:color w:val="000000" w:themeColor="text1"/>
                <w:sz w:val="24"/>
                <w:szCs w:val="24"/>
                <w:lang w:eastAsia="lv-LV"/>
              </w:rPr>
              <w:t>ites un norēķinu nodrošināšanu</w:t>
            </w:r>
            <w:r w:rsidR="00D80A48" w:rsidRPr="00580E09">
              <w:rPr>
                <w:rFonts w:ascii="Times New Roman" w:eastAsia="Times New Roman" w:hAnsi="Times New Roman"/>
                <w:color w:val="000000" w:themeColor="text1"/>
                <w:sz w:val="24"/>
                <w:szCs w:val="24"/>
                <w:lang w:eastAsia="lv-LV"/>
              </w:rPr>
              <w:t>.</w:t>
            </w:r>
          </w:p>
          <w:p w14:paraId="635184A1" w14:textId="0B29BEE0" w:rsidR="00BF301B" w:rsidRDefault="006141CC" w:rsidP="006141CC">
            <w:pPr>
              <w:tabs>
                <w:tab w:val="left" w:pos="825"/>
              </w:tabs>
              <w:spacing w:before="120" w:after="60" w:line="240" w:lineRule="auto"/>
              <w:ind w:right="102" w:firstLine="244"/>
              <w:jc w:val="both"/>
              <w:rPr>
                <w:rFonts w:ascii="Times New Roman" w:eastAsia="Times New Roman" w:hAnsi="Times New Roman"/>
                <w:sz w:val="24"/>
                <w:szCs w:val="24"/>
                <w:lang w:eastAsia="lv-LV"/>
              </w:rPr>
            </w:pPr>
            <w:r w:rsidRPr="00BF301B">
              <w:rPr>
                <w:rFonts w:ascii="Times New Roman" w:eastAsia="Times New Roman" w:hAnsi="Times New Roman"/>
                <w:b/>
                <w:sz w:val="24"/>
                <w:szCs w:val="24"/>
                <w:lang w:eastAsia="lv-LV"/>
              </w:rPr>
              <w:t>4.</w:t>
            </w:r>
            <w:r w:rsidR="00BF301B" w:rsidRPr="00BF301B">
              <w:rPr>
                <w:rFonts w:ascii="Times New Roman" w:eastAsia="Times New Roman" w:hAnsi="Times New Roman"/>
                <w:b/>
                <w:sz w:val="24"/>
                <w:szCs w:val="24"/>
                <w:lang w:eastAsia="lv-LV"/>
              </w:rPr>
              <w:t>4.</w:t>
            </w:r>
            <w:r w:rsidR="00BF301B">
              <w:rPr>
                <w:rFonts w:ascii="Times New Roman" w:eastAsia="Times New Roman" w:hAnsi="Times New Roman"/>
                <w:sz w:val="24"/>
                <w:szCs w:val="24"/>
                <w:lang w:eastAsia="lv-LV"/>
              </w:rPr>
              <w:t xml:space="preserve"> Iepriekšminēto </w:t>
            </w:r>
            <w:r w:rsidR="00D35724">
              <w:rPr>
                <w:rFonts w:ascii="Times New Roman" w:eastAsia="Times New Roman" w:hAnsi="Times New Roman"/>
                <w:sz w:val="24"/>
                <w:szCs w:val="24"/>
                <w:lang w:eastAsia="lv-LV"/>
              </w:rPr>
              <w:t xml:space="preserve">(4.1.-4.3.apakšpunktā) </w:t>
            </w:r>
            <w:r w:rsidR="00D2328F">
              <w:rPr>
                <w:rFonts w:ascii="Times New Roman" w:eastAsia="Times New Roman" w:hAnsi="Times New Roman"/>
                <w:sz w:val="24"/>
                <w:szCs w:val="24"/>
                <w:lang w:eastAsia="lv-LV"/>
              </w:rPr>
              <w:t xml:space="preserve">sistēmas </w:t>
            </w:r>
            <w:r w:rsidR="00D35724">
              <w:rPr>
                <w:rFonts w:ascii="Times New Roman" w:eastAsia="Times New Roman" w:hAnsi="Times New Roman"/>
                <w:sz w:val="24"/>
                <w:szCs w:val="24"/>
                <w:lang w:eastAsia="lv-LV"/>
              </w:rPr>
              <w:t>administrēšanas</w:t>
            </w:r>
            <w:r w:rsidR="00BF301B">
              <w:rPr>
                <w:rFonts w:ascii="Times New Roman" w:eastAsia="Times New Roman" w:hAnsi="Times New Roman"/>
                <w:sz w:val="24"/>
                <w:szCs w:val="24"/>
                <w:lang w:eastAsia="lv-LV"/>
              </w:rPr>
              <w:t xml:space="preserve"> izmaksu segšana nodro</w:t>
            </w:r>
            <w:r w:rsidR="00563C8E">
              <w:rPr>
                <w:rFonts w:ascii="Times New Roman" w:eastAsia="Times New Roman" w:hAnsi="Times New Roman"/>
                <w:sz w:val="24"/>
                <w:szCs w:val="24"/>
                <w:lang w:eastAsia="lv-LV"/>
              </w:rPr>
              <w:t>šina</w:t>
            </w:r>
            <w:r w:rsidR="00BF301B">
              <w:rPr>
                <w:rFonts w:ascii="Times New Roman" w:eastAsia="Times New Roman" w:hAnsi="Times New Roman"/>
                <w:sz w:val="24"/>
                <w:szCs w:val="24"/>
                <w:lang w:eastAsia="lv-LV"/>
              </w:rPr>
              <w:t xml:space="preserve"> </w:t>
            </w:r>
            <w:r w:rsidR="00563C8E">
              <w:rPr>
                <w:rFonts w:ascii="Times New Roman" w:eastAsia="Times New Roman" w:hAnsi="Times New Roman"/>
                <w:sz w:val="24"/>
                <w:szCs w:val="24"/>
                <w:lang w:eastAsia="lv-LV"/>
              </w:rPr>
              <w:t>pasākumu</w:t>
            </w:r>
            <w:r w:rsidR="00BF301B">
              <w:rPr>
                <w:rFonts w:ascii="Times New Roman" w:eastAsia="Times New Roman" w:hAnsi="Times New Roman"/>
                <w:sz w:val="24"/>
                <w:szCs w:val="24"/>
                <w:lang w:eastAsia="lv-LV"/>
              </w:rPr>
              <w:t xml:space="preserve"> pēctecību</w:t>
            </w:r>
            <w:r w:rsidR="00D35724">
              <w:rPr>
                <w:rFonts w:ascii="Times New Roman" w:eastAsia="Times New Roman" w:hAnsi="Times New Roman"/>
                <w:sz w:val="24"/>
                <w:szCs w:val="24"/>
                <w:lang w:eastAsia="lv-LV"/>
              </w:rPr>
              <w:t>, atbilstoši</w:t>
            </w:r>
            <w:r w:rsidR="00BF301B">
              <w:rPr>
                <w:rFonts w:ascii="Times New Roman" w:eastAsia="Times New Roman" w:hAnsi="Times New Roman"/>
                <w:sz w:val="24"/>
                <w:szCs w:val="24"/>
                <w:lang w:eastAsia="lv-LV"/>
              </w:rPr>
              <w:t xml:space="preserve"> iepriekš Ministru kabineta</w:t>
            </w:r>
            <w:r w:rsidR="00D35724">
              <w:rPr>
                <w:rFonts w:ascii="Times New Roman" w:eastAsia="Times New Roman" w:hAnsi="Times New Roman"/>
                <w:sz w:val="24"/>
                <w:szCs w:val="24"/>
                <w:lang w:eastAsia="lv-LV"/>
              </w:rPr>
              <w:t xml:space="preserve"> jau</w:t>
            </w:r>
            <w:r w:rsidR="00BF301B">
              <w:rPr>
                <w:rFonts w:ascii="Times New Roman" w:eastAsia="Times New Roman" w:hAnsi="Times New Roman"/>
                <w:sz w:val="24"/>
                <w:szCs w:val="24"/>
                <w:lang w:eastAsia="lv-LV"/>
              </w:rPr>
              <w:t xml:space="preserve"> pieņemtajiem lēmumiem:</w:t>
            </w:r>
            <w:r w:rsidRPr="00BF301B">
              <w:rPr>
                <w:rFonts w:ascii="Times New Roman" w:eastAsia="Times New Roman" w:hAnsi="Times New Roman"/>
                <w:sz w:val="24"/>
                <w:szCs w:val="24"/>
                <w:lang w:eastAsia="lv-LV"/>
              </w:rPr>
              <w:t xml:space="preserve"> </w:t>
            </w:r>
          </w:p>
          <w:p w14:paraId="07F9EF03" w14:textId="034056BE" w:rsidR="006141CC" w:rsidRPr="00580E09" w:rsidRDefault="006141CC" w:rsidP="00563C8E">
            <w:pPr>
              <w:pStyle w:val="naislab"/>
              <w:numPr>
                <w:ilvl w:val="0"/>
                <w:numId w:val="10"/>
              </w:numPr>
              <w:tabs>
                <w:tab w:val="left" w:pos="530"/>
              </w:tabs>
              <w:spacing w:before="0" w:after="0"/>
              <w:ind w:left="0" w:right="102" w:firstLine="244"/>
              <w:jc w:val="both"/>
              <w:outlineLvl w:val="0"/>
            </w:pPr>
            <w:r w:rsidRPr="00580E09">
              <w:t>2015.gadā, pamatojoties uz likuma “</w:t>
            </w:r>
            <w:r w:rsidRPr="00D2328F">
              <w:rPr>
                <w:i/>
              </w:rPr>
              <w:t>Par valsts budžetu 2015.gadam</w:t>
            </w:r>
            <w:r w:rsidRPr="00580E09">
              <w:t xml:space="preserve">” 46.pantā noteiktajiem mērķiem, ar Ministru kabineta 2015.gada 2.februāra rīkojumu Nr.54 </w:t>
            </w:r>
            <w:r w:rsidR="00BF301B" w:rsidRPr="00BF301B">
              <w:t>“</w:t>
            </w:r>
            <w:r w:rsidR="00BF301B" w:rsidRPr="00563C8E">
              <w:rPr>
                <w:i/>
              </w:rPr>
              <w:t xml:space="preserve">Par </w:t>
            </w:r>
            <w:hyperlink r:id="rId9" w:tgtFrame="_blank" w:history="1">
              <w:r w:rsidR="00BF301B" w:rsidRPr="00563C8E">
                <w:rPr>
                  <w:i/>
                </w:rPr>
                <w:t>Imigrācijas likuma</w:t>
              </w:r>
            </w:hyperlink>
            <w:r w:rsidR="00BF301B" w:rsidRPr="00563C8E">
              <w:rPr>
                <w:i/>
              </w:rPr>
              <w:t xml:space="preserve"> </w:t>
            </w:r>
            <w:hyperlink r:id="rId10" w:anchor="p23" w:tgtFrame="_blank" w:history="1">
              <w:r w:rsidR="00BF301B" w:rsidRPr="00563C8E">
                <w:rPr>
                  <w:i/>
                </w:rPr>
                <w:t>23.panta</w:t>
              </w:r>
            </w:hyperlink>
            <w:r w:rsidR="00BF301B" w:rsidRPr="00563C8E">
              <w:rPr>
                <w:i/>
              </w:rPr>
              <w:t xml:space="preserve"> pirmās daļas 28., 29., 30. un 31.punktā paredzēto nosacījumu nodrošināšanai nepieciešamajiem pasākumiem un finansējumu 2015.gadā</w:t>
            </w:r>
            <w:r w:rsidR="00BF301B">
              <w:t xml:space="preserve">” </w:t>
            </w:r>
            <w:r w:rsidRPr="00580E09">
              <w:t xml:space="preserve">(1.1., 1.2. un 1.3.apakšpunktiem) un Ministru kabineta 2015.gada 8.oktobra rīkojumu Nr.617 </w:t>
            </w:r>
            <w:r w:rsidR="00563C8E">
              <w:t>“</w:t>
            </w:r>
            <w:r w:rsidR="00563C8E" w:rsidRPr="00563C8E">
              <w:rPr>
                <w:i/>
              </w:rPr>
              <w:t>Par pamatbudžeta programmas "Ekonomikas attīstības programma" finanšu līdzekļu izmantošanu</w:t>
            </w:r>
            <w:r w:rsidR="00563C8E">
              <w:rPr>
                <w:i/>
              </w:rPr>
              <w:t>”</w:t>
            </w:r>
            <w:r w:rsidR="00563C8E" w:rsidRPr="00563C8E">
              <w:rPr>
                <w:i/>
              </w:rPr>
              <w:t xml:space="preserve"> </w:t>
            </w:r>
            <w:r w:rsidRPr="00580E09">
              <w:t xml:space="preserve">(2.1. un 2.2.apakšpunktiem) </w:t>
            </w:r>
            <w:r w:rsidR="000A537D">
              <w:t>tika novirzīti</w:t>
            </w:r>
            <w:r w:rsidRPr="00580E09">
              <w:t xml:space="preserve"> finanšu līdzekļus </w:t>
            </w:r>
            <w:r w:rsidR="00563C8E">
              <w:rPr>
                <w:b/>
              </w:rPr>
              <w:t>301 622 </w:t>
            </w:r>
            <w:proofErr w:type="spellStart"/>
            <w:r w:rsidRPr="00BF301B">
              <w:rPr>
                <w:b/>
                <w:i/>
              </w:rPr>
              <w:t>euro</w:t>
            </w:r>
            <w:proofErr w:type="spellEnd"/>
            <w:r w:rsidRPr="00BF301B">
              <w:rPr>
                <w:b/>
              </w:rPr>
              <w:t xml:space="preserve"> </w:t>
            </w:r>
            <w:r w:rsidRPr="00580E09">
              <w:t>apmērā, t.sk.</w:t>
            </w:r>
            <w:r w:rsidR="00BF301B">
              <w:t xml:space="preserve"> </w:t>
            </w:r>
            <w:proofErr w:type="spellStart"/>
            <w:r w:rsidR="00142726" w:rsidRPr="00580E09">
              <w:t>Iekšlietu</w:t>
            </w:r>
            <w:proofErr w:type="spellEnd"/>
            <w:r w:rsidR="00142726" w:rsidRPr="00580E09">
              <w:t xml:space="preserve"> ministrijas</w:t>
            </w:r>
            <w:r w:rsidR="00142726">
              <w:t xml:space="preserve"> valsts pamatbudžeta apakšprogrammai </w:t>
            </w:r>
            <w:r w:rsidR="00142726" w:rsidRPr="00580E09">
              <w:t xml:space="preserve">11.01.00 </w:t>
            </w:r>
            <w:r w:rsidR="00142726">
              <w:t>“</w:t>
            </w:r>
            <w:r w:rsidRPr="00580E09">
              <w:t>Pilsonības un migrācijas lietu pārvalde</w:t>
            </w:r>
            <w:r w:rsidR="00142726">
              <w:t>”</w:t>
            </w:r>
            <w:r w:rsidRPr="00580E09">
              <w:t xml:space="preserve"> - 186</w:t>
            </w:r>
            <w:r w:rsidRPr="00142726">
              <w:rPr>
                <w:b/>
              </w:rPr>
              <w:t> </w:t>
            </w:r>
            <w:r w:rsidRPr="00580E09">
              <w:t>822 </w:t>
            </w:r>
            <w:proofErr w:type="spellStart"/>
            <w:r w:rsidRPr="00142726">
              <w:rPr>
                <w:i/>
              </w:rPr>
              <w:t>euro</w:t>
            </w:r>
            <w:proofErr w:type="spellEnd"/>
            <w:r w:rsidR="00563C8E">
              <w:t xml:space="preserve"> un </w:t>
            </w:r>
            <w:r w:rsidRPr="00580E09">
              <w:t>programmai 09.00.00 “Drošības policijas darbība” - 68 000 </w:t>
            </w:r>
            <w:proofErr w:type="spellStart"/>
            <w:r w:rsidRPr="00563C8E">
              <w:rPr>
                <w:i/>
              </w:rPr>
              <w:t>euro</w:t>
            </w:r>
            <w:proofErr w:type="spellEnd"/>
            <w:r w:rsidR="00563C8E">
              <w:t>,</w:t>
            </w:r>
            <w:r w:rsidRPr="00580E09">
              <w:t xml:space="preserve"> </w:t>
            </w:r>
            <w:r w:rsidR="00563C8E">
              <w:t xml:space="preserve">kā arī </w:t>
            </w:r>
            <w:r w:rsidRPr="00580E09">
              <w:t>Finanšu ministrijas valsts pamatbudžeta apakšprogrammai 31.02.00 “Valsts parāda vadība” - 46 800 </w:t>
            </w:r>
            <w:proofErr w:type="spellStart"/>
            <w:r w:rsidRPr="00563C8E">
              <w:rPr>
                <w:i/>
              </w:rPr>
              <w:t>euro</w:t>
            </w:r>
            <w:proofErr w:type="spellEnd"/>
            <w:r w:rsidRPr="00580E09">
              <w:t>.</w:t>
            </w:r>
          </w:p>
          <w:p w14:paraId="5004D4FB" w14:textId="15A23197" w:rsidR="006141CC" w:rsidRPr="00580E09" w:rsidRDefault="006141CC" w:rsidP="00563C8E">
            <w:pPr>
              <w:pStyle w:val="naislab"/>
              <w:numPr>
                <w:ilvl w:val="0"/>
                <w:numId w:val="10"/>
              </w:numPr>
              <w:tabs>
                <w:tab w:val="left" w:pos="530"/>
              </w:tabs>
              <w:spacing w:before="60" w:after="0"/>
              <w:ind w:left="0" w:right="102" w:firstLine="246"/>
              <w:jc w:val="both"/>
              <w:outlineLvl w:val="0"/>
            </w:pPr>
            <w:r w:rsidRPr="00580E09">
              <w:t>2016.gadā, pamatojoties uz likuma “</w:t>
            </w:r>
            <w:r w:rsidRPr="00D2328F">
              <w:rPr>
                <w:i/>
              </w:rPr>
              <w:t>Par valsts budžetu 2016.gadam</w:t>
            </w:r>
            <w:r w:rsidRPr="00580E09">
              <w:t>” 49.pantā noteiktajiem mērķiem, ar Ministru kabineta 2016.gada 15.marta rīkojumu Nr.193</w:t>
            </w:r>
            <w:r w:rsidR="00D2328F">
              <w:t xml:space="preserve"> “</w:t>
            </w:r>
            <w:r w:rsidR="00D2328F" w:rsidRPr="00D2328F">
              <w:rPr>
                <w:i/>
              </w:rPr>
              <w:t>Par pamatbudžeta programmas “Ekonomikas attīstības programma” finanšu līdzekļu izmantošanu</w:t>
            </w:r>
            <w:r w:rsidR="00D2328F">
              <w:t>”</w:t>
            </w:r>
            <w:r w:rsidRPr="00580E09">
              <w:t xml:space="preserve"> (1.1., 1.2. un 1.3.apakšpunktiem) </w:t>
            </w:r>
            <w:r w:rsidR="000A537D">
              <w:t>tika novirzīti</w:t>
            </w:r>
            <w:r w:rsidRPr="00580E09">
              <w:t xml:space="preserve"> finanšu līdzekļ</w:t>
            </w:r>
            <w:r w:rsidR="000A537D">
              <w:t>i</w:t>
            </w:r>
            <w:r w:rsidRPr="00580E09">
              <w:t xml:space="preserve"> </w:t>
            </w:r>
            <w:r w:rsidR="00D2328F">
              <w:rPr>
                <w:b/>
              </w:rPr>
              <w:t>498 636 </w:t>
            </w:r>
            <w:proofErr w:type="spellStart"/>
            <w:r w:rsidRPr="00563C8E">
              <w:rPr>
                <w:b/>
                <w:i/>
              </w:rPr>
              <w:t>euro</w:t>
            </w:r>
            <w:proofErr w:type="spellEnd"/>
            <w:r w:rsidR="00563C8E" w:rsidRPr="00563C8E">
              <w:rPr>
                <w:b/>
              </w:rPr>
              <w:t xml:space="preserve"> </w:t>
            </w:r>
            <w:r w:rsidR="00563C8E">
              <w:t>apmērā, t.sk.</w:t>
            </w:r>
            <w:r w:rsidRPr="00580E09">
              <w:t xml:space="preserve"> </w:t>
            </w:r>
            <w:proofErr w:type="spellStart"/>
            <w:r w:rsidRPr="00580E09">
              <w:t>Iekšlietu</w:t>
            </w:r>
            <w:proofErr w:type="spellEnd"/>
            <w:r w:rsidRPr="00580E09">
              <w:t xml:space="preserve"> ministrijas valsts pamatbudžeta apakšprogrammai 11.01.00 “Pilsonības un migrācijas lietu pārvalde” - 230 836 </w:t>
            </w:r>
            <w:proofErr w:type="spellStart"/>
            <w:r w:rsidRPr="00563C8E">
              <w:rPr>
                <w:i/>
              </w:rPr>
              <w:t>euro</w:t>
            </w:r>
            <w:proofErr w:type="spellEnd"/>
            <w:r w:rsidR="00563C8E">
              <w:t xml:space="preserve"> un</w:t>
            </w:r>
            <w:r w:rsidRPr="00580E09">
              <w:t xml:space="preserve"> programmai 09.00.00 “Drošības policijas darbība” - 221 000 </w:t>
            </w:r>
            <w:proofErr w:type="spellStart"/>
            <w:r w:rsidRPr="00563C8E">
              <w:rPr>
                <w:i/>
              </w:rPr>
              <w:t>euro</w:t>
            </w:r>
            <w:proofErr w:type="spellEnd"/>
            <w:r w:rsidR="00563C8E">
              <w:t xml:space="preserve">, kā arī </w:t>
            </w:r>
            <w:r w:rsidRPr="00580E09">
              <w:t>Finanšu ministrijas valsts pamatbudžeta apakšprogrammai 31.02.00 “Valsts parāda vadība” - 46 800 </w:t>
            </w:r>
            <w:proofErr w:type="spellStart"/>
            <w:r w:rsidRPr="00563C8E">
              <w:rPr>
                <w:i/>
              </w:rPr>
              <w:t>euro</w:t>
            </w:r>
            <w:proofErr w:type="spellEnd"/>
            <w:r w:rsidRPr="00580E09">
              <w:t>.</w:t>
            </w:r>
          </w:p>
          <w:p w14:paraId="2B353603" w14:textId="508F81D6" w:rsidR="00536511" w:rsidRDefault="006141CC" w:rsidP="00D35724">
            <w:pPr>
              <w:tabs>
                <w:tab w:val="left" w:pos="825"/>
              </w:tabs>
              <w:spacing w:before="120" w:after="60" w:line="240" w:lineRule="auto"/>
              <w:ind w:right="102" w:firstLine="244"/>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5</w:t>
            </w:r>
            <w:r w:rsidR="0048452F" w:rsidRPr="00580E09">
              <w:rPr>
                <w:rFonts w:ascii="Times New Roman" w:eastAsia="Times New Roman" w:hAnsi="Times New Roman"/>
                <w:b/>
                <w:sz w:val="24"/>
                <w:szCs w:val="24"/>
                <w:lang w:eastAsia="lv-LV"/>
              </w:rPr>
              <w:t>.</w:t>
            </w:r>
            <w:r w:rsidR="0048452F" w:rsidRPr="00580E09">
              <w:rPr>
                <w:rFonts w:ascii="Times New Roman" w:eastAsia="Times New Roman" w:hAnsi="Times New Roman"/>
                <w:sz w:val="24"/>
                <w:szCs w:val="24"/>
                <w:lang w:eastAsia="lv-LV"/>
              </w:rPr>
              <w:t xml:space="preserve"> </w:t>
            </w:r>
            <w:r w:rsidR="00D35724">
              <w:rPr>
                <w:rFonts w:ascii="Times New Roman" w:eastAsia="Times New Roman" w:hAnsi="Times New Roman"/>
                <w:sz w:val="24"/>
                <w:szCs w:val="24"/>
                <w:lang w:eastAsia="lv-LV"/>
              </w:rPr>
              <w:t>Jāņem vērā, ka s</w:t>
            </w:r>
            <w:r w:rsidR="00EF7DE2" w:rsidRPr="00580E09">
              <w:rPr>
                <w:rFonts w:ascii="Times New Roman" w:eastAsia="Times New Roman" w:hAnsi="Times New Roman"/>
                <w:sz w:val="24"/>
                <w:szCs w:val="24"/>
                <w:lang w:eastAsia="lv-LV"/>
              </w:rPr>
              <w:t>askaņā ar Mini</w:t>
            </w:r>
            <w:r w:rsidR="00932F7D" w:rsidRPr="00580E09">
              <w:rPr>
                <w:rFonts w:ascii="Times New Roman" w:eastAsia="Times New Roman" w:hAnsi="Times New Roman"/>
                <w:sz w:val="24"/>
                <w:szCs w:val="24"/>
                <w:lang w:eastAsia="lv-LV"/>
              </w:rPr>
              <w:t xml:space="preserve">stru kabineta </w:t>
            </w:r>
            <w:r w:rsidR="003060E8" w:rsidRPr="00580E09">
              <w:rPr>
                <w:rFonts w:ascii="Times New Roman" w:eastAsia="Times New Roman" w:hAnsi="Times New Roman"/>
                <w:sz w:val="24"/>
                <w:szCs w:val="24"/>
                <w:lang w:eastAsia="lv-LV"/>
              </w:rPr>
              <w:t xml:space="preserve">2010.gada 21.jūnija </w:t>
            </w:r>
            <w:r w:rsidR="00932F7D" w:rsidRPr="00580E09">
              <w:rPr>
                <w:rFonts w:ascii="Times New Roman" w:eastAsia="Times New Roman" w:hAnsi="Times New Roman"/>
                <w:sz w:val="24"/>
                <w:szCs w:val="24"/>
                <w:lang w:eastAsia="lv-LV"/>
              </w:rPr>
              <w:t xml:space="preserve">noteikumu Nr.564 </w:t>
            </w:r>
            <w:r w:rsidR="00E17FDF" w:rsidRPr="00580E09">
              <w:rPr>
                <w:rFonts w:ascii="Times New Roman" w:eastAsia="Times New Roman" w:hAnsi="Times New Roman"/>
                <w:sz w:val="24"/>
                <w:szCs w:val="24"/>
                <w:lang w:eastAsia="lv-LV"/>
              </w:rPr>
              <w:t>“</w:t>
            </w:r>
            <w:r w:rsidR="00EF7DE2" w:rsidRPr="00580E09">
              <w:rPr>
                <w:rFonts w:ascii="Times New Roman" w:eastAsia="Times New Roman" w:hAnsi="Times New Roman"/>
                <w:sz w:val="24"/>
                <w:szCs w:val="24"/>
                <w:lang w:eastAsia="lv-LV"/>
              </w:rPr>
              <w:t>Uzturēšanās atļa</w:t>
            </w:r>
            <w:r w:rsidR="00731E1C" w:rsidRPr="00580E09">
              <w:rPr>
                <w:rFonts w:ascii="Times New Roman" w:eastAsia="Times New Roman" w:hAnsi="Times New Roman"/>
                <w:sz w:val="24"/>
                <w:szCs w:val="24"/>
                <w:lang w:eastAsia="lv-LV"/>
              </w:rPr>
              <w:t xml:space="preserve">uju noteikumi” </w:t>
            </w:r>
            <w:r w:rsidR="00C613CB" w:rsidRPr="00580E09">
              <w:rPr>
                <w:rFonts w:ascii="Times New Roman" w:eastAsia="Times New Roman" w:hAnsi="Times New Roman"/>
                <w:sz w:val="24"/>
                <w:szCs w:val="24"/>
                <w:lang w:eastAsia="lv-LV"/>
              </w:rPr>
              <w:t>73.</w:t>
            </w:r>
            <w:r w:rsidR="00C613CB" w:rsidRPr="00580E09">
              <w:rPr>
                <w:rFonts w:ascii="Times New Roman" w:eastAsia="Times New Roman" w:hAnsi="Times New Roman"/>
                <w:sz w:val="24"/>
                <w:szCs w:val="24"/>
                <w:vertAlign w:val="superscript"/>
                <w:lang w:eastAsia="lv-LV"/>
              </w:rPr>
              <w:t>2</w:t>
            </w:r>
            <w:r w:rsidR="00BE1CB5" w:rsidRPr="00580E09">
              <w:rPr>
                <w:rFonts w:ascii="Times New Roman" w:eastAsia="Times New Roman" w:hAnsi="Times New Roman"/>
                <w:sz w:val="24"/>
                <w:szCs w:val="24"/>
                <w:lang w:eastAsia="lv-LV"/>
              </w:rPr>
              <w:t>2.</w:t>
            </w:r>
            <w:r w:rsidR="00543E79" w:rsidRPr="00580E09">
              <w:rPr>
                <w:rFonts w:ascii="Times New Roman" w:eastAsia="Times New Roman" w:hAnsi="Times New Roman"/>
                <w:sz w:val="24"/>
                <w:szCs w:val="24"/>
                <w:lang w:eastAsia="lv-LV"/>
              </w:rPr>
              <w:t>apakš</w:t>
            </w:r>
            <w:r w:rsidR="00C613CB" w:rsidRPr="00580E09">
              <w:rPr>
                <w:rFonts w:ascii="Times New Roman" w:eastAsia="Times New Roman" w:hAnsi="Times New Roman"/>
                <w:sz w:val="24"/>
                <w:szCs w:val="24"/>
                <w:lang w:eastAsia="lv-LV"/>
              </w:rPr>
              <w:t>punktu</w:t>
            </w:r>
            <w:r w:rsidR="00EF7DE2" w:rsidRPr="00580E09">
              <w:rPr>
                <w:rFonts w:ascii="Times New Roman" w:eastAsia="Times New Roman" w:hAnsi="Times New Roman"/>
                <w:sz w:val="24"/>
                <w:szCs w:val="24"/>
                <w:lang w:eastAsia="lv-LV"/>
              </w:rPr>
              <w:t xml:space="preserve"> </w:t>
            </w:r>
            <w:r w:rsidR="00543E79" w:rsidRPr="00580E09">
              <w:rPr>
                <w:rFonts w:ascii="Times New Roman" w:eastAsia="Times New Roman" w:hAnsi="Times New Roman"/>
                <w:sz w:val="24"/>
                <w:szCs w:val="24"/>
                <w:lang w:eastAsia="lv-LV"/>
              </w:rPr>
              <w:t>šo noteikumu 73.</w:t>
            </w:r>
            <w:r w:rsidR="00543E79" w:rsidRPr="00580E09">
              <w:rPr>
                <w:rFonts w:ascii="Times New Roman" w:eastAsia="Times New Roman" w:hAnsi="Times New Roman"/>
                <w:sz w:val="24"/>
                <w:szCs w:val="24"/>
                <w:vertAlign w:val="superscript"/>
                <w:lang w:eastAsia="lv-LV"/>
              </w:rPr>
              <w:t>1</w:t>
            </w:r>
            <w:r w:rsidR="00543E79" w:rsidRPr="00580E09">
              <w:rPr>
                <w:rFonts w:ascii="Times New Roman" w:eastAsia="Times New Roman" w:hAnsi="Times New Roman"/>
                <w:sz w:val="24"/>
                <w:szCs w:val="24"/>
                <w:lang w:eastAsia="lv-LV"/>
              </w:rPr>
              <w:t xml:space="preserve">punktā minēto </w:t>
            </w:r>
            <w:r w:rsidR="00EF7DE2" w:rsidRPr="00580E09">
              <w:rPr>
                <w:rFonts w:ascii="Times New Roman" w:eastAsia="Times New Roman" w:hAnsi="Times New Roman"/>
                <w:sz w:val="24"/>
                <w:szCs w:val="24"/>
                <w:lang w:eastAsia="lv-LV"/>
              </w:rPr>
              <w:t xml:space="preserve">maksājumu atmaksā ārzemniekam pēc viņa pieprasījuma, ja pieprasījums iesniegts ne vēlāk kā četru mēnešu laikā pēc lēmuma par </w:t>
            </w:r>
            <w:proofErr w:type="spellStart"/>
            <w:r w:rsidR="00EF7DE2" w:rsidRPr="00580E09">
              <w:rPr>
                <w:rFonts w:ascii="Times New Roman" w:eastAsia="Times New Roman" w:hAnsi="Times New Roman"/>
                <w:sz w:val="24"/>
                <w:szCs w:val="24"/>
                <w:lang w:eastAsia="lv-LV"/>
              </w:rPr>
              <w:t>termiņuzturēšanās</w:t>
            </w:r>
            <w:proofErr w:type="spellEnd"/>
            <w:r w:rsidR="00EF7DE2" w:rsidRPr="00580E09">
              <w:rPr>
                <w:rFonts w:ascii="Times New Roman" w:eastAsia="Times New Roman" w:hAnsi="Times New Roman"/>
                <w:sz w:val="24"/>
                <w:szCs w:val="24"/>
                <w:lang w:eastAsia="lv-LV"/>
              </w:rPr>
              <w:t xml:space="preserve"> </w:t>
            </w:r>
            <w:r w:rsidR="00EF7DE2" w:rsidRPr="00580E09">
              <w:rPr>
                <w:rFonts w:ascii="Times New Roman" w:eastAsia="Times New Roman" w:hAnsi="Times New Roman"/>
                <w:sz w:val="24"/>
                <w:szCs w:val="24"/>
                <w:lang w:eastAsia="lv-LV"/>
              </w:rPr>
              <w:lastRenderedPageBreak/>
              <w:t xml:space="preserve">atļaujas piešķiršanu spēkā stāšanās, un ārzemnieks šajā laika periodā nav saņēmis </w:t>
            </w:r>
            <w:proofErr w:type="spellStart"/>
            <w:r w:rsidR="00EF7DE2" w:rsidRPr="00580E09">
              <w:rPr>
                <w:rFonts w:ascii="Times New Roman" w:eastAsia="Times New Roman" w:hAnsi="Times New Roman"/>
                <w:sz w:val="24"/>
                <w:szCs w:val="24"/>
                <w:lang w:eastAsia="lv-LV"/>
              </w:rPr>
              <w:t>termiņuzturēšanās</w:t>
            </w:r>
            <w:proofErr w:type="spellEnd"/>
            <w:r w:rsidR="00EF7DE2" w:rsidRPr="00580E09">
              <w:rPr>
                <w:rFonts w:ascii="Times New Roman" w:eastAsia="Times New Roman" w:hAnsi="Times New Roman"/>
                <w:sz w:val="24"/>
                <w:szCs w:val="24"/>
                <w:lang w:eastAsia="lv-LV"/>
              </w:rPr>
              <w:t xml:space="preserve"> atļauju.</w:t>
            </w:r>
          </w:p>
          <w:p w14:paraId="2AE605A2" w14:textId="0EC0A782" w:rsidR="00E20574" w:rsidRPr="00E20574" w:rsidRDefault="00E20574" w:rsidP="00AD03DB">
            <w:pPr>
              <w:pStyle w:val="naislab"/>
              <w:tabs>
                <w:tab w:val="left" w:pos="388"/>
              </w:tabs>
              <w:spacing w:before="120" w:after="0"/>
              <w:ind w:right="102" w:firstLine="244"/>
              <w:jc w:val="both"/>
              <w:outlineLvl w:val="0"/>
              <w:rPr>
                <w:highlight w:val="yellow"/>
              </w:rPr>
            </w:pPr>
            <w:r w:rsidRPr="00580E09">
              <w:t xml:space="preserve">Saskaņā ar Ministru kabineta 2015.gada 9.jūnija noteikumu Nr.284 “Valsts pamatbudžeta programmas “Ekonomikas attīstības programma” finanšu līdzekļu izmantošanas kārtība” nosacījumiem </w:t>
            </w:r>
            <w:r w:rsidR="00D35724">
              <w:t>EM</w:t>
            </w:r>
            <w:r w:rsidRPr="00580E09">
              <w:t xml:space="preserve"> sadarbībā ar iesaistītajām institūcijām ir sagatavojusi Ministru kabineta rīkojuma </w:t>
            </w:r>
            <w:r w:rsidRPr="00580E09">
              <w:rPr>
                <w:bCs/>
              </w:rPr>
              <w:t xml:space="preserve">projektu </w:t>
            </w:r>
            <w:r w:rsidRPr="00580E09">
              <w:t>“Par pamatbudžeta programmas “Ekonomikas attīstības programma” finanšu līdzekļu izmantošanu” (turpmāk - rīkojuma projekts)</w:t>
            </w:r>
            <w:r w:rsidR="00AD03DB">
              <w:t xml:space="preserve"> un </w:t>
            </w:r>
            <w:r w:rsidR="00AD03DB" w:rsidRPr="00580E09">
              <w:t>Ministru kabineta</w:t>
            </w:r>
            <w:r w:rsidR="00AD03DB">
              <w:t xml:space="preserve"> sēdes </w:t>
            </w:r>
            <w:proofErr w:type="spellStart"/>
            <w:r w:rsidR="00AD03DB">
              <w:t>protokolēmuma</w:t>
            </w:r>
            <w:proofErr w:type="spellEnd"/>
            <w:r w:rsidR="00AD03DB">
              <w:t xml:space="preserve"> projektu</w:t>
            </w:r>
            <w:r w:rsidRPr="00580E09">
              <w:t>, kas paredz risinājumus finanšu līdzekļu sadalījum</w:t>
            </w:r>
            <w:r>
              <w:t>am.</w:t>
            </w:r>
          </w:p>
        </w:tc>
      </w:tr>
      <w:tr w:rsidR="001B6920" w:rsidRPr="00D84053" w14:paraId="4B19DB31" w14:textId="77777777" w:rsidTr="00C91B94">
        <w:trPr>
          <w:trHeight w:val="624"/>
        </w:trPr>
        <w:tc>
          <w:tcPr>
            <w:tcW w:w="250" w:type="pct"/>
            <w:tcBorders>
              <w:top w:val="outset" w:sz="6" w:space="0" w:color="414142"/>
              <w:left w:val="outset" w:sz="6" w:space="0" w:color="414142"/>
              <w:bottom w:val="outset" w:sz="6" w:space="0" w:color="414142"/>
              <w:right w:val="outset" w:sz="6" w:space="0" w:color="414142"/>
            </w:tcBorders>
          </w:tcPr>
          <w:p w14:paraId="3578476E" w14:textId="2F95E167" w:rsidR="001B6920" w:rsidRPr="00626C2E" w:rsidRDefault="001B6920" w:rsidP="001B692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625921EC" w14:textId="77777777" w:rsidR="001B6920" w:rsidRPr="00626C2E" w:rsidRDefault="001B6920" w:rsidP="001B692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10774835" w14:textId="77777777" w:rsidR="00BE0FBD" w:rsidRPr="00B60EF2" w:rsidRDefault="00BE0FBD" w:rsidP="00B60EF2">
            <w:pPr>
              <w:spacing w:after="0" w:line="240" w:lineRule="auto"/>
              <w:jc w:val="both"/>
              <w:rPr>
                <w:rFonts w:ascii="Times New Roman" w:eastAsia="Times New Roman" w:hAnsi="Times New Roman"/>
                <w:sz w:val="24"/>
                <w:szCs w:val="24"/>
                <w:lang w:eastAsia="lv-LV"/>
              </w:rPr>
            </w:pPr>
            <w:proofErr w:type="spellStart"/>
            <w:r w:rsidRPr="007B3CB9">
              <w:rPr>
                <w:rFonts w:ascii="Times New Roman" w:eastAsia="Times New Roman" w:hAnsi="Times New Roman"/>
                <w:sz w:val="24"/>
                <w:szCs w:val="24"/>
                <w:lang w:eastAsia="lv-LV"/>
              </w:rPr>
              <w:t>Iekšlietu</w:t>
            </w:r>
            <w:proofErr w:type="spellEnd"/>
            <w:r w:rsidRPr="007B3CB9">
              <w:rPr>
                <w:rFonts w:ascii="Times New Roman" w:eastAsia="Times New Roman" w:hAnsi="Times New Roman"/>
                <w:sz w:val="24"/>
                <w:szCs w:val="24"/>
                <w:lang w:eastAsia="lv-LV"/>
              </w:rPr>
              <w:t xml:space="preserve"> ministrija</w:t>
            </w:r>
            <w:r w:rsidR="006D7103">
              <w:rPr>
                <w:rFonts w:ascii="Times New Roman" w:eastAsia="Times New Roman" w:hAnsi="Times New Roman"/>
                <w:sz w:val="24"/>
                <w:szCs w:val="24"/>
                <w:lang w:eastAsia="lv-LV"/>
              </w:rPr>
              <w:t>, Finanšu ministrija.</w:t>
            </w:r>
          </w:p>
        </w:tc>
      </w:tr>
      <w:tr w:rsidR="001B6920" w:rsidRPr="00D84053" w14:paraId="4DE60E95" w14:textId="77777777" w:rsidTr="00C91B94">
        <w:trPr>
          <w:trHeight w:val="454"/>
        </w:trPr>
        <w:tc>
          <w:tcPr>
            <w:tcW w:w="250" w:type="pct"/>
            <w:tcBorders>
              <w:top w:val="outset" w:sz="6" w:space="0" w:color="414142"/>
              <w:left w:val="outset" w:sz="6" w:space="0" w:color="414142"/>
              <w:bottom w:val="outset" w:sz="6" w:space="0" w:color="414142"/>
              <w:right w:val="outset" w:sz="6" w:space="0" w:color="414142"/>
            </w:tcBorders>
            <w:hideMark/>
          </w:tcPr>
          <w:p w14:paraId="39FABAA5" w14:textId="77777777" w:rsidR="001B6920" w:rsidRPr="00626C2E" w:rsidRDefault="001B6920" w:rsidP="001B6920">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2D72F98" w14:textId="77777777" w:rsidR="001B6920" w:rsidRPr="00626C2E" w:rsidRDefault="001B6920" w:rsidP="001B6920">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449CA62" w14:textId="77777777" w:rsidR="001B6920" w:rsidRPr="00626C2E" w:rsidRDefault="001B6920" w:rsidP="001B6920">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0DCA4312" w14:textId="77777777" w:rsidR="00CE54E0" w:rsidRDefault="00CE54E0" w:rsidP="00CE54E0">
      <w:pPr>
        <w:shd w:val="clear" w:color="auto" w:fill="FFFFFF"/>
        <w:spacing w:before="45" w:after="0" w:line="300" w:lineRule="atLeast"/>
        <w:ind w:firstLine="301"/>
        <w:rPr>
          <w:rFonts w:ascii="Times New Roman" w:eastAsia="Times New Roman" w:hAnsi="Times New Roman"/>
          <w:color w:val="414142"/>
          <w:sz w:val="24"/>
          <w:szCs w:val="24"/>
          <w:lang w:eastAsia="lv-LV"/>
        </w:rPr>
      </w:pPr>
      <w:r w:rsidRPr="00D84053">
        <w:rPr>
          <w:rFonts w:ascii="Times New Roman" w:eastAsia="Times New Roman" w:hAnsi="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E54E0" w:rsidRPr="00D84053" w14:paraId="608D0BE7" w14:textId="77777777" w:rsidTr="00F9271F">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7BD452"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rsidR="00CE54E0" w:rsidRPr="007D0B04" w14:paraId="06AC299D" w14:textId="77777777" w:rsidTr="00F9271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E0E8D03"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F447BBD" w14:textId="77777777" w:rsidR="00CE54E0" w:rsidRPr="00C37D40" w:rsidRDefault="00CE54E0" w:rsidP="00F9271F">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 xml:space="preserve">Sabiedrības </w:t>
            </w:r>
            <w:proofErr w:type="spellStart"/>
            <w:r w:rsidRPr="00C37D40">
              <w:rPr>
                <w:rFonts w:ascii="Times New Roman" w:eastAsia="Times New Roman" w:hAnsi="Times New Roman"/>
                <w:sz w:val="24"/>
                <w:szCs w:val="24"/>
                <w:lang w:eastAsia="lv-LV"/>
              </w:rPr>
              <w:t>mērķgrupas</w:t>
            </w:r>
            <w:proofErr w:type="spellEnd"/>
            <w:r w:rsidRPr="00C37D40">
              <w:rPr>
                <w:rFonts w:ascii="Times New Roman" w:eastAsia="Times New Roman" w:hAnsi="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F0A182D" w14:textId="77777777" w:rsidR="00CE54E0" w:rsidRDefault="00AF14E5" w:rsidP="0067455F">
            <w:pPr>
              <w:pStyle w:val="naiskr"/>
              <w:spacing w:before="0" w:after="0"/>
              <w:ind w:right="102"/>
              <w:jc w:val="both"/>
            </w:pPr>
            <w:r>
              <w:t>Rīkojuma</w:t>
            </w:r>
            <w:r w:rsidRPr="007D0B04">
              <w:t xml:space="preserve"> projekts attiecas uz Ekonomikas ministriju, Finanšu </w:t>
            </w:r>
            <w:r>
              <w:t>ministriju, akciju sabiedrību</w:t>
            </w:r>
            <w:r w:rsidR="00577648">
              <w:t xml:space="preserve"> “</w:t>
            </w:r>
            <w:r w:rsidRPr="007D0B04">
              <w:t xml:space="preserve">Latvijas Centrālais depozitārijs”, </w:t>
            </w:r>
            <w:proofErr w:type="spellStart"/>
            <w:r w:rsidR="007D6554">
              <w:t>Iekšlietu</w:t>
            </w:r>
            <w:proofErr w:type="spellEnd"/>
            <w:r w:rsidR="007D6554">
              <w:t xml:space="preserve"> ministriju, </w:t>
            </w:r>
            <w:r w:rsidRPr="007D0B04">
              <w:t>Pilsonības un migrācijas lietu pārvaldi un Drošības policiju</w:t>
            </w:r>
            <w:r w:rsidR="0017438B">
              <w:t>.</w:t>
            </w:r>
            <w:r w:rsidR="0001734D">
              <w:t xml:space="preserve"> </w:t>
            </w:r>
          </w:p>
          <w:p w14:paraId="714BDEB8" w14:textId="435D618A" w:rsidR="00781B99" w:rsidRPr="007D0B04" w:rsidRDefault="00781B99" w:rsidP="00E46473">
            <w:pPr>
              <w:pStyle w:val="naiskr"/>
              <w:spacing w:before="0" w:after="0"/>
              <w:ind w:right="102"/>
              <w:jc w:val="both"/>
            </w:pPr>
            <w:r>
              <w:t>Jāatzīmē, ka rīkojuma īstenošanas ieguvēji pastarpināti būs arī uzņēmēji un patērētāji</w:t>
            </w:r>
            <w:r w:rsidR="00BA6931">
              <w:t>, līdz ar to ieguvums ir attiecināms uz visu sabiedrību kopumā.</w:t>
            </w:r>
            <w:r>
              <w:t xml:space="preserve"> Īpaši izdalīt atsevišķas sabiedrības </w:t>
            </w:r>
            <w:proofErr w:type="spellStart"/>
            <w:r>
              <w:t>mērķgrupas</w:t>
            </w:r>
            <w:proofErr w:type="spellEnd"/>
            <w:r>
              <w:t xml:space="preserve"> nevar, izņemot </w:t>
            </w:r>
            <w:r w:rsidRPr="00580E09">
              <w:t>ārzemniek</w:t>
            </w:r>
            <w:r>
              <w:t xml:space="preserve">us, kuri veic maksājumu </w:t>
            </w:r>
            <w:proofErr w:type="spellStart"/>
            <w:r w:rsidRPr="00580E09">
              <w:t>termiņuzturēšanās</w:t>
            </w:r>
            <w:proofErr w:type="spellEnd"/>
            <w:r w:rsidRPr="00580E09">
              <w:t xml:space="preserve"> atļaujas saņ</w:t>
            </w:r>
            <w:r w:rsidR="00BA6931">
              <w:t>e</w:t>
            </w:r>
            <w:r w:rsidRPr="00580E09">
              <w:t>m</w:t>
            </w:r>
            <w:r w:rsidR="00E46473">
              <w:t>šanai</w:t>
            </w:r>
            <w:r w:rsidR="00BA6931">
              <w:t xml:space="preserve">. </w:t>
            </w:r>
          </w:p>
        </w:tc>
      </w:tr>
      <w:tr w:rsidR="00CE54E0" w:rsidRPr="00D84053" w14:paraId="1F1741F9" w14:textId="77777777" w:rsidTr="00F9271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5C52DC0" w14:textId="0D5C970A"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878DDB1"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1DA25A2" w14:textId="54F0F031" w:rsidR="00D35724" w:rsidRDefault="008558F5" w:rsidP="00E91500">
            <w:pPr>
              <w:spacing w:before="60" w:after="60" w:line="240" w:lineRule="auto"/>
              <w:ind w:right="102"/>
              <w:jc w:val="both"/>
              <w:rPr>
                <w:rFonts w:ascii="Times New Roman" w:eastAsia="Times New Roman" w:hAnsi="Times New Roman"/>
                <w:sz w:val="24"/>
                <w:szCs w:val="24"/>
                <w:lang w:eastAsia="lv-LV"/>
              </w:rPr>
            </w:pPr>
            <w:r w:rsidRPr="008558F5">
              <w:rPr>
                <w:rFonts w:ascii="Times New Roman" w:eastAsia="Times New Roman" w:hAnsi="Times New Roman"/>
                <w:sz w:val="24"/>
                <w:szCs w:val="24"/>
                <w:lang w:eastAsia="x-none"/>
              </w:rPr>
              <w:t xml:space="preserve">Atbalstot </w:t>
            </w:r>
            <w:proofErr w:type="spellStart"/>
            <w:r w:rsidRPr="008558F5">
              <w:rPr>
                <w:rFonts w:ascii="Times New Roman" w:eastAsia="Times New Roman" w:hAnsi="Times New Roman"/>
                <w:sz w:val="24"/>
                <w:szCs w:val="24"/>
                <w:lang w:eastAsia="x-none"/>
              </w:rPr>
              <w:t>proaktīvu</w:t>
            </w:r>
            <w:proofErr w:type="spellEnd"/>
            <w:r w:rsidRPr="008558F5">
              <w:rPr>
                <w:rFonts w:ascii="Times New Roman" w:eastAsia="Times New Roman" w:hAnsi="Times New Roman"/>
                <w:sz w:val="24"/>
                <w:szCs w:val="24"/>
                <w:lang w:eastAsia="x-none"/>
              </w:rPr>
              <w:t xml:space="preserve"> rīcību esošo un potenciālo investīciju projektu identificēšanā un kvalitatīvā apkalpošanā, kā arī kvalitatīvu investīciju piedāvājumu sagatavošanu, tiks veicināts ĀTI plūsmas pieaugums, tādejādi ietekmējot tautsaimniecības izaugsmi un veicinot </w:t>
            </w:r>
            <w:r w:rsidRPr="008558F5">
              <w:rPr>
                <w:rFonts w:ascii="Times New Roman" w:eastAsia="Times New Roman" w:hAnsi="Times New Roman"/>
                <w:i/>
                <w:sz w:val="24"/>
                <w:szCs w:val="24"/>
                <w:lang w:eastAsia="x-none"/>
              </w:rPr>
              <w:t>Latvijas preču un pakalpojumu eksporta veicināšanas un ārvalstu investīciju piesaistes pamatnostādnēs 2013.-2019.gadam</w:t>
            </w:r>
            <w:r w:rsidRPr="008558F5">
              <w:rPr>
                <w:rFonts w:ascii="Times New Roman" w:eastAsia="Times New Roman" w:hAnsi="Times New Roman"/>
                <w:sz w:val="24"/>
                <w:szCs w:val="24"/>
                <w:lang w:eastAsia="x-none"/>
              </w:rPr>
              <w:t xml:space="preserve"> noteiktā rezultatīvā rādītāja izpildi - sasniedzot ĀTI snieguma indeksu no 2018.gada līdz 2020.gadam ne mazāk kā 1,2.</w:t>
            </w:r>
          </w:p>
          <w:p w14:paraId="28E25D18" w14:textId="6A7E50FC" w:rsidR="00D35724" w:rsidRDefault="008558F5" w:rsidP="00E91500">
            <w:pPr>
              <w:spacing w:before="60" w:after="60" w:line="240" w:lineRule="auto"/>
              <w:ind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Savukārt, ieviešot</w:t>
            </w:r>
            <w:r w:rsidRPr="00A803A2">
              <w:rPr>
                <w:rFonts w:ascii="Times New Roman" w:eastAsia="Times New Roman" w:hAnsi="Times New Roman"/>
                <w:sz w:val="24"/>
                <w:szCs w:val="24"/>
                <w:lang w:eastAsia="x-none"/>
              </w:rPr>
              <w:t xml:space="preserve"> “Konsultē vispirms” principu</w:t>
            </w:r>
            <w:r>
              <w:rPr>
                <w:rFonts w:ascii="Times New Roman" w:eastAsia="Times New Roman" w:hAnsi="Times New Roman"/>
                <w:sz w:val="24"/>
                <w:szCs w:val="24"/>
                <w:lang w:eastAsia="x-none"/>
              </w:rPr>
              <w:t>, tiek veidota</w:t>
            </w:r>
            <w:r w:rsidRPr="00A803A2">
              <w:rPr>
                <w:rFonts w:ascii="Times New Roman" w:eastAsia="Times New Roman" w:hAnsi="Times New Roman"/>
                <w:sz w:val="24"/>
                <w:szCs w:val="24"/>
                <w:lang w:eastAsia="x-none"/>
              </w:rPr>
              <w:t xml:space="preserve"> stabil</w:t>
            </w:r>
            <w:r>
              <w:rPr>
                <w:rFonts w:ascii="Times New Roman" w:eastAsia="Times New Roman" w:hAnsi="Times New Roman"/>
                <w:sz w:val="24"/>
                <w:szCs w:val="24"/>
                <w:lang w:eastAsia="x-none"/>
              </w:rPr>
              <w:t>a</w:t>
            </w:r>
            <w:r w:rsidRPr="00A803A2">
              <w:rPr>
                <w:rFonts w:ascii="Times New Roman" w:eastAsia="Times New Roman" w:hAnsi="Times New Roman"/>
                <w:sz w:val="24"/>
                <w:szCs w:val="24"/>
                <w:lang w:eastAsia="x-none"/>
              </w:rPr>
              <w:t>, investīcijām labvēlīg</w:t>
            </w:r>
            <w:r>
              <w:rPr>
                <w:rFonts w:ascii="Times New Roman" w:eastAsia="Times New Roman" w:hAnsi="Times New Roman"/>
                <w:sz w:val="24"/>
                <w:szCs w:val="24"/>
                <w:lang w:eastAsia="x-none"/>
              </w:rPr>
              <w:t>a</w:t>
            </w:r>
            <w:r w:rsidRPr="00A803A2">
              <w:rPr>
                <w:rFonts w:ascii="Times New Roman" w:eastAsia="Times New Roman" w:hAnsi="Times New Roman"/>
                <w:sz w:val="24"/>
                <w:szCs w:val="24"/>
                <w:lang w:eastAsia="x-none"/>
              </w:rPr>
              <w:t xml:space="preserve"> uzņēmējdarbības vid</w:t>
            </w:r>
            <w:r>
              <w:rPr>
                <w:rFonts w:ascii="Times New Roman" w:eastAsia="Times New Roman" w:hAnsi="Times New Roman"/>
                <w:sz w:val="24"/>
                <w:szCs w:val="24"/>
                <w:lang w:eastAsia="x-none"/>
              </w:rPr>
              <w:t>e</w:t>
            </w:r>
            <w:r w:rsidRPr="00A803A2">
              <w:rPr>
                <w:rFonts w:ascii="Times New Roman" w:eastAsia="Times New Roman" w:hAnsi="Times New Roman"/>
                <w:sz w:val="24"/>
                <w:szCs w:val="24"/>
                <w:lang w:eastAsia="x-none"/>
              </w:rPr>
              <w:t>, lai Latvija būtu labākā vieta uzņēmuma dibināšanai un darbībai ilgtermiņā</w:t>
            </w:r>
            <w:r>
              <w:rPr>
                <w:rFonts w:ascii="Times New Roman" w:eastAsia="Times New Roman" w:hAnsi="Times New Roman"/>
                <w:sz w:val="24"/>
                <w:szCs w:val="24"/>
                <w:lang w:eastAsia="x-none"/>
              </w:rPr>
              <w:t>, kas arī pozitīvi ietekmēs tautsaimniecību.</w:t>
            </w:r>
          </w:p>
          <w:p w14:paraId="5C4C0E7D" w14:textId="03DE747B" w:rsidR="00440504" w:rsidRDefault="00440504" w:rsidP="00440504">
            <w:pPr>
              <w:spacing w:before="60" w:after="60" w:line="240" w:lineRule="auto"/>
              <w:ind w:right="102"/>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Nodrošinot </w:t>
            </w:r>
            <w:proofErr w:type="spellStart"/>
            <w:r>
              <w:rPr>
                <w:rFonts w:ascii="Times New Roman" w:eastAsia="Times New Roman" w:hAnsi="Times New Roman"/>
                <w:sz w:val="24"/>
                <w:szCs w:val="24"/>
                <w:lang w:eastAsia="x-none"/>
              </w:rPr>
              <w:t>jaunuznēmumu</w:t>
            </w:r>
            <w:proofErr w:type="spellEnd"/>
            <w:r>
              <w:rPr>
                <w:rFonts w:ascii="Times New Roman" w:eastAsia="Times New Roman" w:hAnsi="Times New Roman"/>
                <w:sz w:val="24"/>
                <w:szCs w:val="24"/>
                <w:lang w:eastAsia="x-none"/>
              </w:rPr>
              <w:t xml:space="preserve"> ekosistēmas starptautiskās atpazīstamības veicināšanas pasākumus tiks sasniegts mērķis izvirzīt L</w:t>
            </w:r>
            <w:r w:rsidRPr="0024084E">
              <w:rPr>
                <w:rFonts w:ascii="Times New Roman" w:eastAsia="Times New Roman" w:hAnsi="Times New Roman"/>
                <w:sz w:val="24"/>
                <w:szCs w:val="24"/>
                <w:lang w:eastAsia="x-none"/>
              </w:rPr>
              <w:t>atviju par vadošo valsti Balti</w:t>
            </w:r>
            <w:r>
              <w:rPr>
                <w:rFonts w:ascii="Times New Roman" w:eastAsia="Times New Roman" w:hAnsi="Times New Roman"/>
                <w:sz w:val="24"/>
                <w:szCs w:val="24"/>
                <w:lang w:eastAsia="x-none"/>
              </w:rPr>
              <w:t xml:space="preserve">jā </w:t>
            </w:r>
            <w:proofErr w:type="spellStart"/>
            <w:r>
              <w:rPr>
                <w:rFonts w:ascii="Times New Roman" w:eastAsia="Times New Roman" w:hAnsi="Times New Roman"/>
                <w:sz w:val="24"/>
                <w:szCs w:val="24"/>
                <w:lang w:eastAsia="x-none"/>
              </w:rPr>
              <w:lastRenderedPageBreak/>
              <w:t>jaunuzņēmumu</w:t>
            </w:r>
            <w:proofErr w:type="spellEnd"/>
            <w:r>
              <w:rPr>
                <w:rFonts w:ascii="Times New Roman" w:eastAsia="Times New Roman" w:hAnsi="Times New Roman"/>
                <w:sz w:val="24"/>
                <w:szCs w:val="24"/>
                <w:lang w:eastAsia="x-none"/>
              </w:rPr>
              <w:t xml:space="preserve"> attīstības jomā un</w:t>
            </w:r>
            <w:r w:rsidRPr="0024084E">
              <w:rPr>
                <w:rFonts w:ascii="Times New Roman" w:eastAsia="Times New Roman" w:hAnsi="Times New Roman"/>
                <w:sz w:val="24"/>
                <w:szCs w:val="24"/>
                <w:lang w:eastAsia="x-none"/>
              </w:rPr>
              <w:t xml:space="preserve"> pilnv</w:t>
            </w:r>
            <w:r>
              <w:rPr>
                <w:rFonts w:ascii="Times New Roman" w:eastAsia="Times New Roman" w:hAnsi="Times New Roman"/>
                <w:sz w:val="24"/>
                <w:szCs w:val="24"/>
                <w:lang w:eastAsia="x-none"/>
              </w:rPr>
              <w:t>eid</w:t>
            </w:r>
            <w:r w:rsidR="00DE34D8">
              <w:rPr>
                <w:rFonts w:ascii="Times New Roman" w:eastAsia="Times New Roman" w:hAnsi="Times New Roman"/>
                <w:sz w:val="24"/>
                <w:szCs w:val="24"/>
                <w:lang w:eastAsia="x-none"/>
              </w:rPr>
              <w:t>o</w:t>
            </w:r>
            <w:r>
              <w:rPr>
                <w:rFonts w:ascii="Times New Roman" w:eastAsia="Times New Roman" w:hAnsi="Times New Roman"/>
                <w:sz w:val="24"/>
                <w:szCs w:val="24"/>
                <w:lang w:eastAsia="x-none"/>
              </w:rPr>
              <w:t>t</w:t>
            </w:r>
            <w:r w:rsidR="00DE34D8">
              <w:rPr>
                <w:rFonts w:ascii="Times New Roman" w:eastAsia="Times New Roman" w:hAnsi="Times New Roman"/>
                <w:sz w:val="24"/>
                <w:szCs w:val="24"/>
                <w:lang w:eastAsia="x-none"/>
              </w:rPr>
              <w:t>a</w:t>
            </w:r>
            <w:r>
              <w:rPr>
                <w:rFonts w:ascii="Times New Roman" w:eastAsia="Times New Roman" w:hAnsi="Times New Roman"/>
                <w:sz w:val="24"/>
                <w:szCs w:val="24"/>
                <w:lang w:eastAsia="x-none"/>
              </w:rPr>
              <w:t xml:space="preserve"> </w:t>
            </w:r>
            <w:proofErr w:type="spellStart"/>
            <w:r>
              <w:rPr>
                <w:rFonts w:ascii="Times New Roman" w:eastAsia="Times New Roman" w:hAnsi="Times New Roman"/>
                <w:sz w:val="24"/>
                <w:szCs w:val="24"/>
                <w:lang w:eastAsia="x-none"/>
              </w:rPr>
              <w:t>jaunuzņēmumu</w:t>
            </w:r>
            <w:proofErr w:type="spellEnd"/>
            <w:r>
              <w:rPr>
                <w:rFonts w:ascii="Times New Roman" w:eastAsia="Times New Roman" w:hAnsi="Times New Roman"/>
                <w:sz w:val="24"/>
                <w:szCs w:val="24"/>
                <w:lang w:eastAsia="x-none"/>
              </w:rPr>
              <w:t xml:space="preserve"> ekosistēm</w:t>
            </w:r>
            <w:r w:rsidR="00DE34D8">
              <w:rPr>
                <w:rFonts w:ascii="Times New Roman" w:eastAsia="Times New Roman" w:hAnsi="Times New Roman"/>
                <w:sz w:val="24"/>
                <w:szCs w:val="24"/>
                <w:lang w:eastAsia="x-none"/>
              </w:rPr>
              <w:t>a</w:t>
            </w:r>
            <w:r>
              <w:rPr>
                <w:rFonts w:ascii="Times New Roman" w:eastAsia="Times New Roman" w:hAnsi="Times New Roman"/>
                <w:sz w:val="24"/>
                <w:szCs w:val="24"/>
                <w:lang w:eastAsia="x-none"/>
              </w:rPr>
              <w:t xml:space="preserve"> piecos virzienos: </w:t>
            </w:r>
            <w:r w:rsidRPr="0024084E">
              <w:rPr>
                <w:rFonts w:ascii="Times New Roman" w:eastAsia="Times New Roman" w:hAnsi="Times New Roman"/>
                <w:sz w:val="24"/>
                <w:szCs w:val="24"/>
                <w:lang w:eastAsia="x-none"/>
              </w:rPr>
              <w:t>veido</w:t>
            </w:r>
            <w:r>
              <w:rPr>
                <w:rFonts w:ascii="Times New Roman" w:eastAsia="Times New Roman" w:hAnsi="Times New Roman"/>
                <w:sz w:val="24"/>
                <w:szCs w:val="24"/>
                <w:lang w:eastAsia="x-none"/>
              </w:rPr>
              <w:t>jo</w:t>
            </w:r>
            <w:r w:rsidRPr="0024084E">
              <w:rPr>
                <w:rFonts w:ascii="Times New Roman" w:eastAsia="Times New Roman" w:hAnsi="Times New Roman"/>
                <w:sz w:val="24"/>
                <w:szCs w:val="24"/>
                <w:lang w:eastAsia="x-none"/>
              </w:rPr>
              <w:t xml:space="preserve">t Latvijas </w:t>
            </w:r>
            <w:proofErr w:type="spellStart"/>
            <w:r w:rsidRPr="0024084E">
              <w:rPr>
                <w:rFonts w:ascii="Times New Roman" w:eastAsia="Times New Roman" w:hAnsi="Times New Roman"/>
                <w:sz w:val="24"/>
                <w:szCs w:val="24"/>
                <w:lang w:eastAsia="x-none"/>
              </w:rPr>
              <w:t>jaunuzņēmumu</w:t>
            </w:r>
            <w:proofErr w:type="spellEnd"/>
            <w:r w:rsidRPr="0024084E">
              <w:rPr>
                <w:rFonts w:ascii="Times New Roman" w:eastAsia="Times New Roman" w:hAnsi="Times New Roman"/>
                <w:sz w:val="24"/>
                <w:szCs w:val="24"/>
                <w:lang w:eastAsia="x-none"/>
              </w:rPr>
              <w:t xml:space="preserve"> v</w:t>
            </w:r>
            <w:r>
              <w:rPr>
                <w:rFonts w:ascii="Times New Roman" w:eastAsia="Times New Roman" w:hAnsi="Times New Roman"/>
                <w:sz w:val="24"/>
                <w:szCs w:val="24"/>
                <w:lang w:eastAsia="x-none"/>
              </w:rPr>
              <w:t>ides atpazīstamību, mārketingu; v</w:t>
            </w:r>
            <w:r w:rsidRPr="0024084E">
              <w:rPr>
                <w:rFonts w:ascii="Times New Roman" w:eastAsia="Times New Roman" w:hAnsi="Times New Roman"/>
                <w:sz w:val="24"/>
                <w:szCs w:val="24"/>
                <w:lang w:eastAsia="x-none"/>
              </w:rPr>
              <w:t>eido</w:t>
            </w:r>
            <w:r>
              <w:rPr>
                <w:rFonts w:ascii="Times New Roman" w:eastAsia="Times New Roman" w:hAnsi="Times New Roman"/>
                <w:sz w:val="24"/>
                <w:szCs w:val="24"/>
                <w:lang w:eastAsia="x-none"/>
              </w:rPr>
              <w:t>jo</w:t>
            </w:r>
            <w:r w:rsidRPr="0024084E">
              <w:rPr>
                <w:rFonts w:ascii="Times New Roman" w:eastAsia="Times New Roman" w:hAnsi="Times New Roman"/>
                <w:sz w:val="24"/>
                <w:szCs w:val="24"/>
                <w:lang w:eastAsia="x-none"/>
              </w:rPr>
              <w:t>t efektīvu</w:t>
            </w:r>
            <w:r>
              <w:rPr>
                <w:rFonts w:ascii="Times New Roman" w:eastAsia="Times New Roman" w:hAnsi="Times New Roman"/>
                <w:sz w:val="24"/>
                <w:szCs w:val="24"/>
                <w:lang w:eastAsia="x-none"/>
              </w:rPr>
              <w:t xml:space="preserve"> </w:t>
            </w:r>
            <w:proofErr w:type="spellStart"/>
            <w:r>
              <w:rPr>
                <w:rFonts w:ascii="Times New Roman" w:eastAsia="Times New Roman" w:hAnsi="Times New Roman"/>
                <w:sz w:val="24"/>
                <w:szCs w:val="24"/>
                <w:lang w:eastAsia="x-none"/>
              </w:rPr>
              <w:t>jaunuzņēmumu</w:t>
            </w:r>
            <w:proofErr w:type="spellEnd"/>
            <w:r>
              <w:rPr>
                <w:rFonts w:ascii="Times New Roman" w:eastAsia="Times New Roman" w:hAnsi="Times New Roman"/>
                <w:sz w:val="24"/>
                <w:szCs w:val="24"/>
                <w:lang w:eastAsia="x-none"/>
              </w:rPr>
              <w:t xml:space="preserve"> vides pārvaldību, </w:t>
            </w:r>
            <w:r w:rsidRPr="0024084E">
              <w:rPr>
                <w:rFonts w:ascii="Times New Roman" w:eastAsia="Times New Roman" w:hAnsi="Times New Roman"/>
                <w:sz w:val="24"/>
                <w:szCs w:val="24"/>
                <w:lang w:eastAsia="x-none"/>
              </w:rPr>
              <w:t>veido</w:t>
            </w:r>
            <w:r>
              <w:rPr>
                <w:rFonts w:ascii="Times New Roman" w:eastAsia="Times New Roman" w:hAnsi="Times New Roman"/>
                <w:sz w:val="24"/>
                <w:szCs w:val="24"/>
                <w:lang w:eastAsia="x-none"/>
              </w:rPr>
              <w:t>jo</w:t>
            </w:r>
            <w:r w:rsidRPr="0024084E">
              <w:rPr>
                <w:rFonts w:ascii="Times New Roman" w:eastAsia="Times New Roman" w:hAnsi="Times New Roman"/>
                <w:sz w:val="24"/>
                <w:szCs w:val="24"/>
                <w:lang w:eastAsia="x-none"/>
              </w:rPr>
              <w:t xml:space="preserve">t modernu un efektīvu regulējumu </w:t>
            </w:r>
            <w:proofErr w:type="spellStart"/>
            <w:r w:rsidRPr="0024084E">
              <w:rPr>
                <w:rFonts w:ascii="Times New Roman" w:eastAsia="Times New Roman" w:hAnsi="Times New Roman"/>
                <w:sz w:val="24"/>
                <w:szCs w:val="24"/>
                <w:lang w:eastAsia="x-none"/>
              </w:rPr>
              <w:t>jau</w:t>
            </w:r>
            <w:r>
              <w:rPr>
                <w:rFonts w:ascii="Times New Roman" w:eastAsia="Times New Roman" w:hAnsi="Times New Roman"/>
                <w:sz w:val="24"/>
                <w:szCs w:val="24"/>
                <w:lang w:eastAsia="x-none"/>
              </w:rPr>
              <w:t>nuzņēm</w:t>
            </w:r>
            <w:r w:rsidR="00DE34D8">
              <w:rPr>
                <w:rFonts w:ascii="Times New Roman" w:eastAsia="Times New Roman" w:hAnsi="Times New Roman"/>
                <w:sz w:val="24"/>
                <w:szCs w:val="24"/>
                <w:lang w:eastAsia="x-none"/>
              </w:rPr>
              <w:t>um</w:t>
            </w:r>
            <w:r>
              <w:rPr>
                <w:rFonts w:ascii="Times New Roman" w:eastAsia="Times New Roman" w:hAnsi="Times New Roman"/>
                <w:sz w:val="24"/>
                <w:szCs w:val="24"/>
                <w:lang w:eastAsia="x-none"/>
              </w:rPr>
              <w:t>u</w:t>
            </w:r>
            <w:proofErr w:type="spellEnd"/>
            <w:r>
              <w:rPr>
                <w:rFonts w:ascii="Times New Roman" w:eastAsia="Times New Roman" w:hAnsi="Times New Roman"/>
                <w:sz w:val="24"/>
                <w:szCs w:val="24"/>
                <w:lang w:eastAsia="x-none"/>
              </w:rPr>
              <w:t xml:space="preserve"> attīstības veicināšanai,</w:t>
            </w:r>
            <w:r w:rsidRPr="0024084E">
              <w:rPr>
                <w:rFonts w:ascii="Times New Roman" w:eastAsia="Times New Roman" w:hAnsi="Times New Roman"/>
                <w:sz w:val="24"/>
                <w:szCs w:val="24"/>
                <w:lang w:eastAsia="x-none"/>
              </w:rPr>
              <w:t xml:space="preserve"> veicin</w:t>
            </w:r>
            <w:r>
              <w:rPr>
                <w:rFonts w:ascii="Times New Roman" w:eastAsia="Times New Roman" w:hAnsi="Times New Roman"/>
                <w:sz w:val="24"/>
                <w:szCs w:val="24"/>
                <w:lang w:eastAsia="x-none"/>
              </w:rPr>
              <w:t>o</w:t>
            </w:r>
            <w:r w:rsidRPr="0024084E">
              <w:rPr>
                <w:rFonts w:ascii="Times New Roman" w:eastAsia="Times New Roman" w:hAnsi="Times New Roman"/>
                <w:sz w:val="24"/>
                <w:szCs w:val="24"/>
                <w:lang w:eastAsia="x-none"/>
              </w:rPr>
              <w:t>t investoru un klientu pie</w:t>
            </w:r>
            <w:r>
              <w:rPr>
                <w:rFonts w:ascii="Times New Roman" w:eastAsia="Times New Roman" w:hAnsi="Times New Roman"/>
                <w:sz w:val="24"/>
                <w:szCs w:val="24"/>
                <w:lang w:eastAsia="x-none"/>
              </w:rPr>
              <w:t xml:space="preserve">saisti Latvijas </w:t>
            </w:r>
            <w:proofErr w:type="spellStart"/>
            <w:r>
              <w:rPr>
                <w:rFonts w:ascii="Times New Roman" w:eastAsia="Times New Roman" w:hAnsi="Times New Roman"/>
                <w:sz w:val="24"/>
                <w:szCs w:val="24"/>
                <w:lang w:eastAsia="x-none"/>
              </w:rPr>
              <w:t>jaunuzņēmumiem</w:t>
            </w:r>
            <w:proofErr w:type="spellEnd"/>
            <w:r>
              <w:rPr>
                <w:rFonts w:ascii="Times New Roman" w:eastAsia="Times New Roman" w:hAnsi="Times New Roman"/>
                <w:sz w:val="24"/>
                <w:szCs w:val="24"/>
                <w:lang w:eastAsia="x-none"/>
              </w:rPr>
              <w:t>;</w:t>
            </w:r>
            <w:r w:rsidRPr="0024084E">
              <w:rPr>
                <w:rFonts w:ascii="Times New Roman" w:eastAsia="Times New Roman" w:hAnsi="Times New Roman"/>
                <w:sz w:val="24"/>
                <w:szCs w:val="24"/>
                <w:lang w:eastAsia="x-none"/>
              </w:rPr>
              <w:t xml:space="preserve"> nodrošin</w:t>
            </w:r>
            <w:r>
              <w:rPr>
                <w:rFonts w:ascii="Times New Roman" w:eastAsia="Times New Roman" w:hAnsi="Times New Roman"/>
                <w:sz w:val="24"/>
                <w:szCs w:val="24"/>
                <w:lang w:eastAsia="x-none"/>
              </w:rPr>
              <w:t>o</w:t>
            </w:r>
            <w:r w:rsidRPr="0024084E">
              <w:rPr>
                <w:rFonts w:ascii="Times New Roman" w:eastAsia="Times New Roman" w:hAnsi="Times New Roman"/>
                <w:sz w:val="24"/>
                <w:szCs w:val="24"/>
                <w:lang w:eastAsia="x-none"/>
              </w:rPr>
              <w:t xml:space="preserve">t Latvijas </w:t>
            </w:r>
            <w:proofErr w:type="spellStart"/>
            <w:r w:rsidRPr="0024084E">
              <w:rPr>
                <w:rFonts w:ascii="Times New Roman" w:eastAsia="Times New Roman" w:hAnsi="Times New Roman"/>
                <w:sz w:val="24"/>
                <w:szCs w:val="24"/>
                <w:lang w:eastAsia="x-none"/>
              </w:rPr>
              <w:t>jaunuzņēmumu</w:t>
            </w:r>
            <w:proofErr w:type="spellEnd"/>
            <w:r w:rsidRPr="0024084E">
              <w:rPr>
                <w:rFonts w:ascii="Times New Roman" w:eastAsia="Times New Roman" w:hAnsi="Times New Roman"/>
                <w:sz w:val="24"/>
                <w:szCs w:val="24"/>
                <w:lang w:eastAsia="x-none"/>
              </w:rPr>
              <w:t xml:space="preserve"> komandu attīstību un tala</w:t>
            </w:r>
            <w:r>
              <w:rPr>
                <w:rFonts w:ascii="Times New Roman" w:eastAsia="Times New Roman" w:hAnsi="Times New Roman"/>
                <w:sz w:val="24"/>
                <w:szCs w:val="24"/>
                <w:lang w:eastAsia="x-none"/>
              </w:rPr>
              <w:t>ntu piesaisti</w:t>
            </w:r>
            <w:r w:rsidRPr="0024084E">
              <w:rPr>
                <w:rFonts w:ascii="Times New Roman" w:eastAsia="Times New Roman" w:hAnsi="Times New Roman"/>
                <w:sz w:val="24"/>
                <w:szCs w:val="24"/>
                <w:lang w:eastAsia="x-none"/>
              </w:rPr>
              <w:t>.</w:t>
            </w:r>
          </w:p>
          <w:p w14:paraId="7DBD6172" w14:textId="6F60F191" w:rsidR="00440504" w:rsidRDefault="00440504" w:rsidP="00440504">
            <w:pPr>
              <w:spacing w:before="60" w:after="60" w:line="240" w:lineRule="auto"/>
              <w:ind w:right="102"/>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Paredzētā rīcība neietekmēs administratīvo slogu, savukārt sistēmas administrēšanas pasākumu īstenošana </w:t>
            </w:r>
            <w:r w:rsidR="00DE34D8">
              <w:rPr>
                <w:rFonts w:ascii="Times New Roman" w:eastAsia="Times New Roman" w:hAnsi="Times New Roman"/>
                <w:sz w:val="24"/>
                <w:szCs w:val="24"/>
                <w:lang w:eastAsia="x-none"/>
              </w:rPr>
              <w:t>dos</w:t>
            </w:r>
            <w:r>
              <w:rPr>
                <w:rFonts w:ascii="Times New Roman" w:eastAsia="Times New Roman" w:hAnsi="Times New Roman"/>
                <w:sz w:val="24"/>
                <w:szCs w:val="24"/>
                <w:lang w:eastAsia="x-none"/>
              </w:rPr>
              <w:t xml:space="preserve"> iespēju samazināt administratīvo slogu.</w:t>
            </w:r>
          </w:p>
          <w:p w14:paraId="5FDD98F4" w14:textId="1E458943" w:rsidR="0001734D" w:rsidRDefault="0001734D" w:rsidP="00440504">
            <w:pPr>
              <w:spacing w:before="60" w:after="60" w:line="240" w:lineRule="auto"/>
              <w:ind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Imigrācijas likumā noteikto tiks </w:t>
            </w:r>
            <w:r w:rsidR="0048452F">
              <w:rPr>
                <w:rFonts w:ascii="Times New Roman" w:eastAsia="Times New Roman" w:hAnsi="Times New Roman"/>
                <w:sz w:val="24"/>
                <w:szCs w:val="24"/>
                <w:lang w:eastAsia="lv-LV"/>
              </w:rPr>
              <w:t xml:space="preserve">pilnvērtīgāk </w:t>
            </w:r>
            <w:r>
              <w:rPr>
                <w:rFonts w:ascii="Times New Roman" w:eastAsia="Times New Roman" w:hAnsi="Times New Roman"/>
                <w:sz w:val="24"/>
                <w:szCs w:val="24"/>
                <w:lang w:eastAsia="lv-LV"/>
              </w:rPr>
              <w:t xml:space="preserve">īstenots Drošības policijai deleģētais uzdevums </w:t>
            </w:r>
            <w:r w:rsidR="0048452F">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nodrošināt Latvijas Republikas drošību apdraudošu personu ieceļošanu.</w:t>
            </w:r>
          </w:p>
          <w:p w14:paraId="1B3095C2" w14:textId="6CAF9432" w:rsidR="004F3EBB" w:rsidRDefault="0001734D" w:rsidP="00E91500">
            <w:pPr>
              <w:spacing w:before="60" w:after="60" w:line="240" w:lineRule="auto"/>
              <w:ind w:right="102"/>
              <w:jc w:val="both"/>
              <w:rPr>
                <w:rFonts w:ascii="Times New Roman" w:eastAsia="Times New Roman" w:hAnsi="Times New Roman"/>
                <w:sz w:val="24"/>
                <w:szCs w:val="24"/>
                <w:lang w:eastAsia="lv-LV"/>
              </w:rPr>
            </w:pPr>
            <w:r w:rsidRPr="0059227E">
              <w:rPr>
                <w:rFonts w:ascii="Times New Roman" w:eastAsia="Times New Roman" w:hAnsi="Times New Roman"/>
                <w:sz w:val="24"/>
                <w:szCs w:val="24"/>
                <w:lang w:eastAsia="lv-LV"/>
              </w:rPr>
              <w:t>Ar īpašam mērķim noteiktu bezprocentu vērtspapīru</w:t>
            </w:r>
            <w:r w:rsidRPr="007D6554">
              <w:rPr>
                <w:rFonts w:ascii="Times New Roman" w:eastAsia="Times New Roman" w:hAnsi="Times New Roman"/>
                <w:sz w:val="24"/>
                <w:szCs w:val="24"/>
                <w:lang w:eastAsia="lv-LV"/>
              </w:rPr>
              <w:t xml:space="preserve"> </w:t>
            </w:r>
            <w:r w:rsidRPr="00626C2E">
              <w:rPr>
                <w:rFonts w:ascii="Times New Roman" w:eastAsia="Times New Roman" w:hAnsi="Times New Roman"/>
                <w:sz w:val="24"/>
                <w:szCs w:val="24"/>
                <w:lang w:eastAsia="lv-LV"/>
              </w:rPr>
              <w:t>ieviešanu tiks nodrošināta iespēja valstij uz laiku, kas nepārsniedz piecus gadus, aizņemties finanšu līdzekļus bez procentiem, ko izmantot kopējā</w:t>
            </w:r>
            <w:r w:rsidR="0067455F">
              <w:rPr>
                <w:rFonts w:ascii="Times New Roman" w:eastAsia="Times New Roman" w:hAnsi="Times New Roman"/>
                <w:sz w:val="24"/>
                <w:szCs w:val="24"/>
                <w:lang w:eastAsia="lv-LV"/>
              </w:rPr>
              <w:t xml:space="preserve">s finansēšanas nepieciešamības </w:t>
            </w:r>
            <w:r w:rsidRPr="00626C2E">
              <w:rPr>
                <w:rFonts w:ascii="Times New Roman" w:eastAsia="Times New Roman" w:hAnsi="Times New Roman"/>
                <w:sz w:val="24"/>
                <w:szCs w:val="24"/>
                <w:lang w:eastAsia="lv-LV"/>
              </w:rPr>
              <w:t>segšanai.</w:t>
            </w:r>
            <w:r w:rsidRPr="00626C2E" w:rsidDel="001013B0">
              <w:rPr>
                <w:rFonts w:ascii="Times New Roman" w:eastAsia="Times New Roman" w:hAnsi="Times New Roman"/>
                <w:sz w:val="24"/>
                <w:szCs w:val="24"/>
                <w:lang w:eastAsia="lv-LV"/>
              </w:rPr>
              <w:t xml:space="preserve"> </w:t>
            </w:r>
            <w:r w:rsidRPr="00E37DAB">
              <w:rPr>
                <w:rFonts w:ascii="Times New Roman" w:eastAsia="Times New Roman" w:hAnsi="Times New Roman"/>
                <w:sz w:val="24"/>
                <w:szCs w:val="24"/>
                <w:lang w:eastAsia="lv-LV"/>
              </w:rPr>
              <w:t xml:space="preserve">Nodrošinot </w:t>
            </w:r>
            <w:r>
              <w:rPr>
                <w:rFonts w:ascii="Times New Roman" w:eastAsia="Times New Roman" w:hAnsi="Times New Roman"/>
                <w:sz w:val="24"/>
                <w:szCs w:val="24"/>
                <w:lang w:eastAsia="lv-LV"/>
              </w:rPr>
              <w:t xml:space="preserve">iespēju </w:t>
            </w:r>
            <w:r w:rsidRPr="00E37DAB">
              <w:rPr>
                <w:rFonts w:ascii="Times New Roman" w:eastAsia="Times New Roman" w:hAnsi="Times New Roman"/>
                <w:sz w:val="24"/>
                <w:szCs w:val="24"/>
              </w:rPr>
              <w:t>Pilsonības un migrācijas lietu pārvalde</w:t>
            </w:r>
            <w:r>
              <w:rPr>
                <w:rFonts w:ascii="Times New Roman" w:eastAsia="Times New Roman" w:hAnsi="Times New Roman"/>
                <w:sz w:val="24"/>
                <w:szCs w:val="24"/>
              </w:rPr>
              <w:t xml:space="preserve">i ar </w:t>
            </w:r>
            <w:r w:rsidRPr="00E37DAB">
              <w:rPr>
                <w:rFonts w:ascii="Times New Roman" w:eastAsia="Times New Roman" w:hAnsi="Times New Roman"/>
                <w:sz w:val="24"/>
                <w:szCs w:val="24"/>
              </w:rPr>
              <w:t xml:space="preserve">Valsts kasi un </w:t>
            </w:r>
            <w:r w:rsidR="00777E1A">
              <w:rPr>
                <w:rFonts w:ascii="Times New Roman" w:eastAsia="Times New Roman" w:hAnsi="Times New Roman"/>
                <w:sz w:val="24"/>
                <w:szCs w:val="24"/>
              </w:rPr>
              <w:t>akciju sabiedrību “</w:t>
            </w:r>
            <w:r w:rsidRPr="00E37DAB">
              <w:rPr>
                <w:rFonts w:ascii="Times New Roman" w:eastAsia="Times New Roman" w:hAnsi="Times New Roman"/>
                <w:sz w:val="24"/>
                <w:szCs w:val="24"/>
              </w:rPr>
              <w:t>Latvijas Centrāl</w:t>
            </w:r>
            <w:r>
              <w:rPr>
                <w:rFonts w:ascii="Times New Roman" w:eastAsia="Times New Roman" w:hAnsi="Times New Roman"/>
                <w:sz w:val="24"/>
                <w:szCs w:val="24"/>
              </w:rPr>
              <w:t>ais depozitārijs” veikt informācijas apriti vienotā informācijas sistēmā</w:t>
            </w:r>
            <w:r w:rsidR="00777E1A">
              <w:rPr>
                <w:rFonts w:ascii="Times New Roman" w:eastAsia="Times New Roman" w:hAnsi="Times New Roman"/>
                <w:sz w:val="24"/>
                <w:szCs w:val="24"/>
              </w:rPr>
              <w:t xml:space="preserve"> </w:t>
            </w:r>
            <w:r w:rsidR="007D6554">
              <w:rPr>
                <w:rFonts w:ascii="Times New Roman" w:eastAsia="Times New Roman" w:hAnsi="Times New Roman"/>
                <w:sz w:val="24"/>
                <w:szCs w:val="24"/>
              </w:rPr>
              <w:t xml:space="preserve">- </w:t>
            </w:r>
            <w:r w:rsidR="007D6554">
              <w:rPr>
                <w:rFonts w:ascii="Times New Roman" w:eastAsia="Times New Roman" w:hAnsi="Times New Roman"/>
                <w:color w:val="000000" w:themeColor="text1"/>
                <w:sz w:val="24"/>
                <w:szCs w:val="24"/>
                <w:lang w:eastAsia="lv-LV"/>
              </w:rPr>
              <w:t>VMS </w:t>
            </w:r>
            <w:r w:rsidR="007D6554" w:rsidRPr="00392F2D">
              <w:rPr>
                <w:rFonts w:ascii="Times New Roman" w:eastAsia="Times New Roman" w:hAnsi="Times New Roman"/>
                <w:color w:val="000000" w:themeColor="text1"/>
                <w:sz w:val="24"/>
                <w:szCs w:val="24"/>
                <w:lang w:eastAsia="lv-LV"/>
              </w:rPr>
              <w:t>UAT</w:t>
            </w:r>
            <w:r w:rsidR="007D6554">
              <w:rPr>
                <w:rFonts w:ascii="Times New Roman" w:eastAsia="Times New Roman" w:hAnsi="Times New Roman"/>
                <w:sz w:val="24"/>
                <w:szCs w:val="24"/>
              </w:rPr>
              <w:t xml:space="preserve">, </w:t>
            </w:r>
            <w:r w:rsidR="00777E1A">
              <w:rPr>
                <w:rFonts w:ascii="Times New Roman" w:eastAsia="Times New Roman" w:hAnsi="Times New Roman"/>
                <w:sz w:val="24"/>
                <w:szCs w:val="24"/>
              </w:rPr>
              <w:t>tiks</w:t>
            </w:r>
            <w:r>
              <w:rPr>
                <w:rFonts w:ascii="Times New Roman" w:eastAsia="Times New Roman" w:hAnsi="Times New Roman"/>
                <w:sz w:val="24"/>
                <w:szCs w:val="24"/>
              </w:rPr>
              <w:t xml:space="preserve"> nodrošinā</w:t>
            </w:r>
            <w:r w:rsidR="00777E1A">
              <w:rPr>
                <w:rFonts w:ascii="Times New Roman" w:eastAsia="Times New Roman" w:hAnsi="Times New Roman"/>
                <w:sz w:val="24"/>
                <w:szCs w:val="24"/>
              </w:rPr>
              <w:t>t</w:t>
            </w:r>
            <w:r>
              <w:rPr>
                <w:rFonts w:ascii="Times New Roman" w:eastAsia="Times New Roman" w:hAnsi="Times New Roman"/>
                <w:sz w:val="24"/>
                <w:szCs w:val="24"/>
              </w:rPr>
              <w:t>s mazāk</w:t>
            </w:r>
            <w:r w:rsidR="00777E1A">
              <w:rPr>
                <w:rFonts w:ascii="Times New Roman" w:eastAsia="Times New Roman" w:hAnsi="Times New Roman"/>
                <w:sz w:val="24"/>
                <w:szCs w:val="24"/>
              </w:rPr>
              <w:t>s</w:t>
            </w:r>
            <w:r>
              <w:rPr>
                <w:rFonts w:ascii="Times New Roman" w:eastAsia="Times New Roman" w:hAnsi="Times New Roman"/>
                <w:sz w:val="24"/>
                <w:szCs w:val="24"/>
              </w:rPr>
              <w:t xml:space="preserve"> administratīv</w:t>
            </w:r>
            <w:r w:rsidR="00777E1A">
              <w:rPr>
                <w:rFonts w:ascii="Times New Roman" w:eastAsia="Times New Roman" w:hAnsi="Times New Roman"/>
                <w:sz w:val="24"/>
                <w:szCs w:val="24"/>
              </w:rPr>
              <w:t>ais</w:t>
            </w:r>
            <w:r>
              <w:rPr>
                <w:rFonts w:ascii="Times New Roman" w:eastAsia="Times New Roman" w:hAnsi="Times New Roman"/>
                <w:sz w:val="24"/>
                <w:szCs w:val="24"/>
              </w:rPr>
              <w:t xml:space="preserve"> slog</w:t>
            </w:r>
            <w:r w:rsidR="00777E1A">
              <w:rPr>
                <w:rFonts w:ascii="Times New Roman" w:eastAsia="Times New Roman" w:hAnsi="Times New Roman"/>
                <w:sz w:val="24"/>
                <w:szCs w:val="24"/>
              </w:rPr>
              <w:t>s</w:t>
            </w:r>
            <w:r>
              <w:rPr>
                <w:rFonts w:ascii="Times New Roman" w:eastAsia="Times New Roman" w:hAnsi="Times New Roman"/>
                <w:sz w:val="24"/>
                <w:szCs w:val="24"/>
              </w:rPr>
              <w:t xml:space="preserve"> iesaistītajām institūcijām un ārzemniekiem, kuri vēlēsies saņemt </w:t>
            </w:r>
            <w:proofErr w:type="spellStart"/>
            <w:r>
              <w:rPr>
                <w:rFonts w:ascii="Times New Roman" w:eastAsia="Times New Roman" w:hAnsi="Times New Roman"/>
                <w:sz w:val="24"/>
                <w:szCs w:val="24"/>
              </w:rPr>
              <w:t>termiņuzturēšanās</w:t>
            </w:r>
            <w:proofErr w:type="spellEnd"/>
            <w:r>
              <w:rPr>
                <w:rFonts w:ascii="Times New Roman" w:eastAsia="Times New Roman" w:hAnsi="Times New Roman"/>
                <w:sz w:val="24"/>
                <w:szCs w:val="24"/>
              </w:rPr>
              <w:t xml:space="preserve"> atļaujas, iegādājoties valsts bezprocentu vērtspapīrus.</w:t>
            </w:r>
          </w:p>
          <w:p w14:paraId="5817AB66" w14:textId="7150019F" w:rsidR="00A803A2" w:rsidRPr="0001734D" w:rsidRDefault="0001734D" w:rsidP="00F853C3">
            <w:pPr>
              <w:spacing w:before="60" w:after="60" w:line="240" w:lineRule="auto"/>
              <w:ind w:right="102"/>
              <w:jc w:val="both"/>
              <w:rPr>
                <w:rFonts w:ascii="Times New Roman" w:eastAsia="Times New Roman" w:hAnsi="Times New Roman"/>
                <w:sz w:val="24"/>
                <w:szCs w:val="24"/>
              </w:rPr>
            </w:pPr>
            <w:r>
              <w:rPr>
                <w:rFonts w:ascii="Times New Roman" w:eastAsia="Times New Roman" w:hAnsi="Times New Roman"/>
                <w:sz w:val="24"/>
                <w:szCs w:val="24"/>
              </w:rPr>
              <w:t xml:space="preserve">Pilnveidojot </w:t>
            </w:r>
            <w:r w:rsidRPr="00E37DAB">
              <w:rPr>
                <w:rFonts w:ascii="Times New Roman" w:eastAsia="Times New Roman" w:hAnsi="Times New Roman"/>
                <w:sz w:val="24"/>
                <w:szCs w:val="24"/>
              </w:rPr>
              <w:t>Pilsonības un migrācijas lietu pārvalde</w:t>
            </w:r>
            <w:r>
              <w:rPr>
                <w:rFonts w:ascii="Times New Roman" w:eastAsia="Times New Roman" w:hAnsi="Times New Roman"/>
                <w:sz w:val="24"/>
                <w:szCs w:val="24"/>
              </w:rPr>
              <w:t xml:space="preserve">s administrēto Uzturēšanās atļauju reģistru, izstrādājot papildu funkcionalitātes, turpmāk </w:t>
            </w:r>
            <w:r w:rsidRPr="00E37DAB">
              <w:rPr>
                <w:rFonts w:ascii="Times New Roman" w:eastAsia="Times New Roman" w:hAnsi="Times New Roman"/>
                <w:sz w:val="24"/>
                <w:szCs w:val="24"/>
              </w:rPr>
              <w:t>Pilsonības un migrācijas lietu pārvalde</w:t>
            </w:r>
            <w:r>
              <w:rPr>
                <w:rFonts w:ascii="Times New Roman" w:eastAsia="Times New Roman" w:hAnsi="Times New Roman"/>
                <w:sz w:val="24"/>
                <w:szCs w:val="24"/>
              </w:rPr>
              <w:t>i un Ekonomikas ministrija</w:t>
            </w:r>
            <w:r w:rsidR="0048452F">
              <w:rPr>
                <w:rFonts w:ascii="Times New Roman" w:eastAsia="Times New Roman" w:hAnsi="Times New Roman"/>
                <w:sz w:val="24"/>
                <w:szCs w:val="24"/>
              </w:rPr>
              <w:t>i</w:t>
            </w:r>
            <w:r>
              <w:rPr>
                <w:rFonts w:ascii="Times New Roman" w:eastAsia="Times New Roman" w:hAnsi="Times New Roman"/>
                <w:sz w:val="24"/>
                <w:szCs w:val="24"/>
              </w:rPr>
              <w:t xml:space="preserve"> tiks atvieglots</w:t>
            </w:r>
            <w:r w:rsidR="000C749E">
              <w:rPr>
                <w:rFonts w:ascii="Times New Roman" w:eastAsia="Times New Roman" w:hAnsi="Times New Roman"/>
                <w:sz w:val="24"/>
                <w:szCs w:val="24"/>
              </w:rPr>
              <w:t xml:space="preserve"> un paātrināts</w:t>
            </w:r>
            <w:r>
              <w:rPr>
                <w:rFonts w:ascii="Times New Roman" w:eastAsia="Times New Roman" w:hAnsi="Times New Roman"/>
                <w:sz w:val="24"/>
                <w:szCs w:val="24"/>
              </w:rPr>
              <w:t xml:space="preserve"> </w:t>
            </w:r>
            <w:r w:rsidR="000C749E">
              <w:rPr>
                <w:rFonts w:ascii="Times New Roman" w:eastAsia="Times New Roman" w:hAnsi="Times New Roman"/>
                <w:sz w:val="24"/>
                <w:szCs w:val="24"/>
              </w:rPr>
              <w:t xml:space="preserve">darbs ar </w:t>
            </w:r>
            <w:r w:rsidR="001F742F">
              <w:rPr>
                <w:rFonts w:ascii="Times New Roman" w:eastAsia="Times New Roman" w:hAnsi="Times New Roman"/>
                <w:sz w:val="24"/>
                <w:szCs w:val="24"/>
              </w:rPr>
              <w:t>datu apstr</w:t>
            </w:r>
            <w:r w:rsidR="000C749E">
              <w:rPr>
                <w:rFonts w:ascii="Times New Roman" w:eastAsia="Times New Roman" w:hAnsi="Times New Roman"/>
                <w:sz w:val="24"/>
                <w:szCs w:val="24"/>
              </w:rPr>
              <w:t>ādi</w:t>
            </w:r>
            <w:r w:rsidR="001F742F">
              <w:rPr>
                <w:rFonts w:ascii="Times New Roman" w:eastAsia="Times New Roman" w:hAnsi="Times New Roman"/>
                <w:sz w:val="24"/>
                <w:szCs w:val="24"/>
              </w:rPr>
              <w:t xml:space="preserve"> un </w:t>
            </w:r>
            <w:r w:rsidR="000C749E">
              <w:rPr>
                <w:rFonts w:ascii="Times New Roman" w:eastAsia="Times New Roman" w:hAnsi="Times New Roman"/>
                <w:sz w:val="24"/>
                <w:szCs w:val="24"/>
              </w:rPr>
              <w:t xml:space="preserve">to </w:t>
            </w:r>
            <w:r w:rsidR="001F742F">
              <w:rPr>
                <w:rFonts w:ascii="Times New Roman" w:eastAsia="Times New Roman" w:hAnsi="Times New Roman"/>
                <w:sz w:val="24"/>
                <w:szCs w:val="24"/>
              </w:rPr>
              <w:t>anal</w:t>
            </w:r>
            <w:r w:rsidR="0048452F">
              <w:rPr>
                <w:rFonts w:ascii="Times New Roman" w:eastAsia="Times New Roman" w:hAnsi="Times New Roman"/>
                <w:sz w:val="24"/>
                <w:szCs w:val="24"/>
              </w:rPr>
              <w:t>īzi.</w:t>
            </w:r>
            <w:r w:rsidR="000C749E">
              <w:rPr>
                <w:rFonts w:ascii="Times New Roman" w:eastAsia="Times New Roman" w:hAnsi="Times New Roman"/>
                <w:sz w:val="24"/>
                <w:szCs w:val="24"/>
              </w:rPr>
              <w:t xml:space="preserve"> </w:t>
            </w:r>
            <w:r w:rsidR="0048452F">
              <w:rPr>
                <w:rFonts w:ascii="Times New Roman" w:eastAsia="Times New Roman" w:hAnsi="Times New Roman"/>
                <w:sz w:val="24"/>
                <w:szCs w:val="24"/>
              </w:rPr>
              <w:t>S</w:t>
            </w:r>
            <w:r w:rsidR="000C749E">
              <w:rPr>
                <w:rFonts w:ascii="Times New Roman" w:eastAsia="Times New Roman" w:hAnsi="Times New Roman"/>
                <w:sz w:val="24"/>
                <w:szCs w:val="24"/>
              </w:rPr>
              <w:t xml:space="preserve">avukārt, ārzemniekiem, kuri ir </w:t>
            </w:r>
            <w:proofErr w:type="spellStart"/>
            <w:r w:rsidR="000C749E">
              <w:rPr>
                <w:rFonts w:ascii="Times New Roman" w:eastAsia="Times New Roman" w:hAnsi="Times New Roman"/>
                <w:sz w:val="24"/>
                <w:szCs w:val="24"/>
              </w:rPr>
              <w:t>termiņuzturēšanās</w:t>
            </w:r>
            <w:proofErr w:type="spellEnd"/>
            <w:r w:rsidR="000C749E">
              <w:rPr>
                <w:rFonts w:ascii="Times New Roman" w:eastAsia="Times New Roman" w:hAnsi="Times New Roman"/>
                <w:sz w:val="24"/>
                <w:szCs w:val="24"/>
              </w:rPr>
              <w:t xml:space="preserve"> atļauju pietecēji un saņēmēji, būs iespēja izmantot e-pakalpojumus.</w:t>
            </w:r>
          </w:p>
        </w:tc>
      </w:tr>
      <w:tr w:rsidR="00CE54E0" w:rsidRPr="00D84053" w14:paraId="0B95151A" w14:textId="77777777" w:rsidTr="00223B2A">
        <w:trPr>
          <w:trHeight w:val="897"/>
        </w:trPr>
        <w:tc>
          <w:tcPr>
            <w:tcW w:w="250" w:type="pct"/>
            <w:tcBorders>
              <w:top w:val="outset" w:sz="6" w:space="0" w:color="414142"/>
              <w:left w:val="outset" w:sz="6" w:space="0" w:color="414142"/>
              <w:bottom w:val="outset" w:sz="6" w:space="0" w:color="414142"/>
              <w:right w:val="outset" w:sz="6" w:space="0" w:color="414142"/>
            </w:tcBorders>
            <w:hideMark/>
          </w:tcPr>
          <w:p w14:paraId="5A4A9FBC"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BDEC490"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C27BD47" w14:textId="18A7764A" w:rsidR="00CE54E0" w:rsidRPr="00626C2E" w:rsidRDefault="00AD5183" w:rsidP="007E2AF9">
            <w:pPr>
              <w:spacing w:after="0" w:line="240" w:lineRule="auto"/>
              <w:ind w:right="10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Tiesību aktā paredzētās rīcības tiks ī</w:t>
            </w:r>
            <w:r w:rsidR="00C23D02">
              <w:rPr>
                <w:rFonts w:ascii="Times New Roman" w:eastAsia="Times New Roman" w:hAnsi="Times New Roman"/>
                <w:sz w:val="24"/>
                <w:szCs w:val="24"/>
                <w:lang w:eastAsia="lv-LV"/>
              </w:rPr>
              <w:t xml:space="preserve">stenotas </w:t>
            </w:r>
            <w:r w:rsidR="00C23D02" w:rsidRPr="005B69A7">
              <w:rPr>
                <w:rFonts w:ascii="Times New Roman" w:hAnsi="Times New Roman"/>
                <w:sz w:val="24"/>
                <w:szCs w:val="24"/>
              </w:rPr>
              <w:t>valsts</w:t>
            </w:r>
            <w:r w:rsidR="00C23D02">
              <w:rPr>
                <w:rFonts w:ascii="Times New Roman" w:hAnsi="Times New Roman"/>
                <w:i/>
                <w:sz w:val="24"/>
                <w:szCs w:val="24"/>
              </w:rPr>
              <w:t xml:space="preserve"> </w:t>
            </w:r>
            <w:r w:rsidR="00D91F01">
              <w:rPr>
                <w:rFonts w:ascii="Times New Roman" w:hAnsi="Times New Roman"/>
                <w:sz w:val="24"/>
                <w:szCs w:val="24"/>
              </w:rPr>
              <w:t xml:space="preserve">pamatbudžeta </w:t>
            </w:r>
            <w:r w:rsidR="00DE34D8" w:rsidRPr="00DE34D8">
              <w:rPr>
                <w:rFonts w:ascii="Times New Roman" w:hAnsi="Times New Roman"/>
                <w:sz w:val="24"/>
                <w:szCs w:val="24"/>
              </w:rPr>
              <w:t xml:space="preserve">33.00.00 </w:t>
            </w:r>
            <w:r w:rsidR="00D91F01">
              <w:rPr>
                <w:rFonts w:ascii="Times New Roman" w:hAnsi="Times New Roman"/>
                <w:sz w:val="24"/>
                <w:szCs w:val="24"/>
              </w:rPr>
              <w:t xml:space="preserve">programmā </w:t>
            </w:r>
            <w:r w:rsidR="00E41C73">
              <w:rPr>
                <w:rFonts w:ascii="Times New Roman" w:hAnsi="Times New Roman"/>
                <w:sz w:val="24"/>
                <w:szCs w:val="24"/>
              </w:rPr>
              <w:t>“</w:t>
            </w:r>
            <w:r w:rsidR="00C23D02" w:rsidRPr="005B69A7">
              <w:rPr>
                <w:rFonts w:ascii="Times New Roman" w:hAnsi="Times New Roman"/>
                <w:sz w:val="24"/>
                <w:szCs w:val="24"/>
              </w:rPr>
              <w:t>Ekonomikas attīstības programma”</w:t>
            </w:r>
            <w:r w:rsidR="00C23D02">
              <w:rPr>
                <w:rFonts w:ascii="Times New Roman" w:hAnsi="Times New Roman"/>
                <w:sz w:val="24"/>
                <w:szCs w:val="24"/>
              </w:rPr>
              <w:t xml:space="preserve"> iemaksāto līdzekļu </w:t>
            </w:r>
            <w:r w:rsidR="00C23D02">
              <w:rPr>
                <w:rFonts w:ascii="Times New Roman" w:eastAsia="Times New Roman" w:hAnsi="Times New Roman"/>
                <w:sz w:val="24"/>
                <w:szCs w:val="24"/>
                <w:lang w:eastAsia="lv-LV"/>
              </w:rPr>
              <w:t>ietvaros.</w:t>
            </w:r>
          </w:p>
        </w:tc>
      </w:tr>
      <w:tr w:rsidR="00CE54E0" w:rsidRPr="00D84053" w14:paraId="5DE20A7B" w14:textId="77777777" w:rsidTr="00F9271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715744C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BF6B1A8"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20A3D65" w14:textId="77777777"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43B8F2C4" w14:textId="77777777" w:rsidR="00CE54E0"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9C5282">
        <w:rPr>
          <w:rFonts w:ascii="Times New Roman" w:eastAsia="Times New Roman" w:hAnsi="Times New Roman"/>
          <w:color w:val="414142"/>
          <w:sz w:val="28"/>
          <w:szCs w:val="28"/>
          <w:lang w:eastAsia="lv-LV"/>
        </w:rPr>
        <w:t> </w:t>
      </w:r>
    </w:p>
    <w:p w14:paraId="4A899BF5" w14:textId="1C30D8BA" w:rsidR="00A30AD8" w:rsidRDefault="00A30AD8">
      <w:pPr>
        <w:spacing w:after="0" w:line="240" w:lineRule="auto"/>
        <w:rPr>
          <w:rFonts w:ascii="Times New Roman" w:eastAsia="Times New Roman" w:hAnsi="Times New Roman"/>
          <w:color w:val="414142"/>
          <w:sz w:val="28"/>
          <w:szCs w:val="28"/>
          <w:lang w:eastAsia="lv-LV"/>
        </w:rPr>
      </w:pPr>
      <w:r>
        <w:rPr>
          <w:rFonts w:ascii="Times New Roman" w:eastAsia="Times New Roman" w:hAnsi="Times New Roman"/>
          <w:color w:val="414142"/>
          <w:sz w:val="28"/>
          <w:szCs w:val="28"/>
          <w:lang w:eastAsia="lv-LV"/>
        </w:rPr>
        <w:br w:type="page"/>
      </w:r>
    </w:p>
    <w:p w14:paraId="18F71F6E" w14:textId="77777777" w:rsidR="00A30AD8" w:rsidRDefault="00A30AD8"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4"/>
        <w:gridCol w:w="1241"/>
        <w:gridCol w:w="1717"/>
        <w:gridCol w:w="1067"/>
        <w:gridCol w:w="1233"/>
        <w:gridCol w:w="1233"/>
      </w:tblGrid>
      <w:tr w:rsidR="00CE54E0" w:rsidRPr="00D84053" w14:paraId="04D7965C" w14:textId="77777777" w:rsidTr="00F9271F">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9463121"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III. Tiesību akta projekta ietekme uz valsts budžetu un pašvaldību budžetiem</w:t>
            </w:r>
          </w:p>
        </w:tc>
      </w:tr>
      <w:tr w:rsidR="00CE54E0" w:rsidRPr="00D84053" w14:paraId="5C999C99" w14:textId="77777777" w:rsidTr="00A275F3">
        <w:trPr>
          <w:jc w:val="center"/>
        </w:trPr>
        <w:tc>
          <w:tcPr>
            <w:tcW w:w="1416" w:type="pct"/>
            <w:vMerge w:val="restart"/>
            <w:tcBorders>
              <w:top w:val="outset" w:sz="6" w:space="0" w:color="414142"/>
              <w:left w:val="outset" w:sz="6" w:space="0" w:color="414142"/>
              <w:bottom w:val="outset" w:sz="6" w:space="0" w:color="414142"/>
              <w:right w:val="outset" w:sz="6" w:space="0" w:color="414142"/>
            </w:tcBorders>
            <w:vAlign w:val="center"/>
            <w:hideMark/>
          </w:tcPr>
          <w:p w14:paraId="5DAFF2F4"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Rādītāji</w:t>
            </w:r>
          </w:p>
        </w:tc>
        <w:tc>
          <w:tcPr>
            <w:tcW w:w="16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20868EF" w14:textId="77777777" w:rsidR="00CE54E0" w:rsidRPr="00626C2E" w:rsidRDefault="00CE54E0" w:rsidP="0067455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67455F">
              <w:rPr>
                <w:rFonts w:ascii="Times New Roman" w:eastAsia="Times New Roman" w:hAnsi="Times New Roman"/>
                <w:b/>
                <w:bCs/>
                <w:sz w:val="24"/>
                <w:szCs w:val="24"/>
                <w:lang w:eastAsia="lv-LV"/>
              </w:rPr>
              <w:t>7.</w:t>
            </w:r>
            <w:r w:rsidRPr="00626C2E">
              <w:rPr>
                <w:rFonts w:ascii="Times New Roman" w:eastAsia="Times New Roman" w:hAnsi="Times New Roman"/>
                <w:b/>
                <w:bCs/>
                <w:sz w:val="24"/>
                <w:szCs w:val="24"/>
                <w:lang w:eastAsia="lv-LV"/>
              </w:rPr>
              <w:t>gads</w:t>
            </w:r>
          </w:p>
        </w:tc>
        <w:tc>
          <w:tcPr>
            <w:tcW w:w="1951" w:type="pct"/>
            <w:gridSpan w:val="3"/>
            <w:tcBorders>
              <w:top w:val="outset" w:sz="6" w:space="0" w:color="414142"/>
              <w:left w:val="outset" w:sz="6" w:space="0" w:color="414142"/>
              <w:bottom w:val="outset" w:sz="6" w:space="0" w:color="414142"/>
              <w:right w:val="outset" w:sz="6" w:space="0" w:color="414142"/>
            </w:tcBorders>
            <w:vAlign w:val="center"/>
            <w:hideMark/>
          </w:tcPr>
          <w:p w14:paraId="57AE810C"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Turpmākie trīs gadi (</w:t>
            </w:r>
            <w:proofErr w:type="spellStart"/>
            <w:r w:rsidRPr="00626C2E">
              <w:rPr>
                <w:rFonts w:ascii="Times New Roman" w:eastAsia="Times New Roman" w:hAnsi="Times New Roman"/>
                <w:i/>
                <w:iCs/>
                <w:sz w:val="24"/>
                <w:szCs w:val="24"/>
                <w:lang w:eastAsia="lv-LV"/>
              </w:rPr>
              <w:t>euro</w:t>
            </w:r>
            <w:proofErr w:type="spellEnd"/>
            <w:r w:rsidRPr="00626C2E">
              <w:rPr>
                <w:rFonts w:ascii="Times New Roman" w:eastAsia="Times New Roman" w:hAnsi="Times New Roman"/>
                <w:sz w:val="24"/>
                <w:szCs w:val="24"/>
                <w:lang w:eastAsia="lv-LV"/>
              </w:rPr>
              <w:t>)</w:t>
            </w:r>
          </w:p>
        </w:tc>
      </w:tr>
      <w:tr w:rsidR="00CE54E0" w:rsidRPr="00D84053" w14:paraId="3B697C54" w14:textId="77777777" w:rsidTr="00A275F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C19815C"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1633" w:type="pct"/>
            <w:gridSpan w:val="2"/>
            <w:vMerge/>
            <w:tcBorders>
              <w:top w:val="outset" w:sz="6" w:space="0" w:color="414142"/>
              <w:left w:val="outset" w:sz="6" w:space="0" w:color="414142"/>
              <w:bottom w:val="outset" w:sz="6" w:space="0" w:color="414142"/>
              <w:right w:val="outset" w:sz="6" w:space="0" w:color="414142"/>
            </w:tcBorders>
            <w:vAlign w:val="center"/>
            <w:hideMark/>
          </w:tcPr>
          <w:p w14:paraId="49846FDA"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78C3D855" w14:textId="77777777" w:rsidR="00CE54E0" w:rsidRPr="00626C2E" w:rsidRDefault="00A9088D" w:rsidP="0067455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67455F">
              <w:rPr>
                <w:rFonts w:ascii="Times New Roman" w:eastAsia="Times New Roman" w:hAnsi="Times New Roman"/>
                <w:b/>
                <w:bCs/>
                <w:sz w:val="24"/>
                <w:szCs w:val="24"/>
                <w:lang w:eastAsia="lv-LV"/>
              </w:rPr>
              <w:t>8</w:t>
            </w:r>
            <w:r w:rsidR="00CE54E0" w:rsidRPr="00626C2E">
              <w:rPr>
                <w:rFonts w:ascii="Times New Roman" w:eastAsia="Times New Roman" w:hAnsi="Times New Roman"/>
                <w:b/>
                <w:bCs/>
                <w:sz w:val="24"/>
                <w:szCs w:val="24"/>
                <w:lang w:eastAsia="lv-LV"/>
              </w:rPr>
              <w:t>.gads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0C4F226D" w14:textId="77777777" w:rsidR="00CE54E0" w:rsidRPr="00626C2E" w:rsidRDefault="00A9088D" w:rsidP="0067455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67455F">
              <w:rPr>
                <w:rFonts w:ascii="Times New Roman" w:eastAsia="Times New Roman" w:hAnsi="Times New Roman"/>
                <w:b/>
                <w:bCs/>
                <w:sz w:val="24"/>
                <w:szCs w:val="24"/>
                <w:lang w:eastAsia="lv-LV"/>
              </w:rPr>
              <w:t>9</w:t>
            </w:r>
            <w:r w:rsidR="00CE54E0" w:rsidRPr="00626C2E">
              <w:rPr>
                <w:rFonts w:ascii="Times New Roman" w:eastAsia="Times New Roman" w:hAnsi="Times New Roman"/>
                <w:b/>
                <w:bCs/>
                <w:sz w:val="24"/>
                <w:szCs w:val="24"/>
                <w:lang w:eastAsia="lv-LV"/>
              </w:rPr>
              <w:t>.gads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52E878A7" w14:textId="77777777" w:rsidR="00CE54E0" w:rsidRPr="00626C2E" w:rsidRDefault="007E081B" w:rsidP="0067455F">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w:t>
            </w:r>
            <w:r w:rsidR="0067455F">
              <w:rPr>
                <w:rFonts w:ascii="Times New Roman" w:eastAsia="Times New Roman" w:hAnsi="Times New Roman"/>
                <w:b/>
                <w:bCs/>
                <w:sz w:val="24"/>
                <w:szCs w:val="24"/>
                <w:lang w:eastAsia="lv-LV"/>
              </w:rPr>
              <w:t>20</w:t>
            </w:r>
            <w:r w:rsidR="00CE54E0" w:rsidRPr="00626C2E">
              <w:rPr>
                <w:rFonts w:ascii="Times New Roman" w:eastAsia="Times New Roman" w:hAnsi="Times New Roman"/>
                <w:b/>
                <w:bCs/>
                <w:sz w:val="24"/>
                <w:szCs w:val="24"/>
                <w:lang w:eastAsia="lv-LV"/>
              </w:rPr>
              <w:t>.gads</w:t>
            </w:r>
          </w:p>
        </w:tc>
      </w:tr>
      <w:tr w:rsidR="00CE54E0" w:rsidRPr="00D84053" w14:paraId="297374EE" w14:textId="77777777" w:rsidTr="00A275F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8D37E4D" w14:textId="77777777" w:rsidR="00CE54E0" w:rsidRPr="00626C2E" w:rsidRDefault="00CE54E0" w:rsidP="00F9271F">
            <w:pPr>
              <w:spacing w:after="0" w:line="240" w:lineRule="auto"/>
              <w:rPr>
                <w:rFonts w:ascii="Times New Roman" w:eastAsia="Times New Roman" w:hAnsi="Times New Roman"/>
                <w:b/>
                <w:bCs/>
                <w:sz w:val="24"/>
                <w:szCs w:val="24"/>
                <w:lang w:eastAsia="lv-LV"/>
              </w:rPr>
            </w:pP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44A13D5E"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saskaņā ar valsts budžetu kārtējam gadam</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78BC207A"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kārtējā gadā, salīdzinot ar valsts budžetu kārtējam gadam</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6436E6A6"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93B51BC"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63BB748F"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salīdzinot ar kārtējo gadu</w:t>
            </w:r>
          </w:p>
        </w:tc>
      </w:tr>
      <w:tr w:rsidR="00CE54E0" w:rsidRPr="00D84053" w14:paraId="2194C008"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vAlign w:val="center"/>
            <w:hideMark/>
          </w:tcPr>
          <w:p w14:paraId="4D59A647"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034CC724"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948" w:type="pct"/>
            <w:tcBorders>
              <w:top w:val="outset" w:sz="6" w:space="0" w:color="414142"/>
              <w:left w:val="outset" w:sz="6" w:space="0" w:color="414142"/>
              <w:bottom w:val="outset" w:sz="6" w:space="0" w:color="414142"/>
              <w:right w:val="outset" w:sz="6" w:space="0" w:color="414142"/>
            </w:tcBorders>
            <w:vAlign w:val="center"/>
            <w:hideMark/>
          </w:tcPr>
          <w:p w14:paraId="33805F49"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5ED437A1"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0E67109B"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22F4BA1D"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w:t>
            </w:r>
          </w:p>
        </w:tc>
      </w:tr>
      <w:tr w:rsidR="00D01A07" w:rsidRPr="00D84053" w14:paraId="18C95C26"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297B00C"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 Budžeta ieņēmumi:</w:t>
            </w:r>
          </w:p>
        </w:tc>
        <w:tc>
          <w:tcPr>
            <w:tcW w:w="685" w:type="pct"/>
            <w:tcBorders>
              <w:top w:val="outset" w:sz="6" w:space="0" w:color="414142"/>
              <w:left w:val="outset" w:sz="6" w:space="0" w:color="414142"/>
              <w:bottom w:val="outset" w:sz="6" w:space="0" w:color="414142"/>
              <w:right w:val="outset" w:sz="6" w:space="0" w:color="414142"/>
            </w:tcBorders>
            <w:hideMark/>
          </w:tcPr>
          <w:p w14:paraId="70499E96" w14:textId="77777777"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5355E5B7" w14:textId="77777777" w:rsidR="00D01A07" w:rsidRPr="00E452DC" w:rsidRDefault="00DB0071"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15A75D3"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666D90D"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2A18071"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D01A07" w:rsidRPr="00D84053" w14:paraId="6141DC07"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FE0E342"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1.1. valsts pamatbudžets, tai skaitā ieņēmumi no maksas pakalpojumiem un citi pašu ieņēmumi</w:t>
            </w:r>
          </w:p>
        </w:tc>
        <w:tc>
          <w:tcPr>
            <w:tcW w:w="685" w:type="pct"/>
            <w:tcBorders>
              <w:top w:val="outset" w:sz="6" w:space="0" w:color="414142"/>
              <w:left w:val="outset" w:sz="6" w:space="0" w:color="414142"/>
              <w:bottom w:val="outset" w:sz="6" w:space="0" w:color="414142"/>
              <w:right w:val="outset" w:sz="6" w:space="0" w:color="414142"/>
            </w:tcBorders>
            <w:hideMark/>
          </w:tcPr>
          <w:p w14:paraId="717B69CA" w14:textId="77777777" w:rsidR="00D01A07" w:rsidRPr="006920D1" w:rsidRDefault="00A9088D" w:rsidP="00E80F0C">
            <w:pPr>
              <w:spacing w:after="0" w:line="240" w:lineRule="auto"/>
              <w:ind w:left="-144" w:firstLine="144"/>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26964C51" w14:textId="77777777" w:rsidR="00D01A07" w:rsidRPr="00E452DC" w:rsidRDefault="00DB0071"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6EFA827C" w14:textId="77777777" w:rsidR="00D01A07" w:rsidRPr="00116CA6" w:rsidRDefault="00D01A07" w:rsidP="00E80F0C">
            <w:pPr>
              <w:spacing w:after="0" w:line="240" w:lineRule="auto"/>
              <w:jc w:val="center"/>
              <w:rPr>
                <w:rFonts w:ascii="Times New Roman" w:eastAsia="Times New Roman" w:hAnsi="Times New Roman"/>
                <w:sz w:val="24"/>
                <w:szCs w:val="24"/>
                <w:highlight w:val="yellow"/>
                <w:lang w:eastAsia="lv-LV"/>
              </w:rPr>
            </w:pPr>
            <w:r w:rsidRPr="00380061">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B6CBEB1"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5DC58A7"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0107CD76"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6A2DED2"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1.2. valsts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214AF5CF"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53C4BFAB"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3DF9E92D"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77325F6"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7841433"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1FFBCF05"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2361CEAF"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7A42C67F"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6EC5E0F2"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38538E3D"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8848A68"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FBEA63B"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42F3B5AB"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A41C564"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 Budžeta izdevumi:</w:t>
            </w:r>
          </w:p>
        </w:tc>
        <w:tc>
          <w:tcPr>
            <w:tcW w:w="685" w:type="pct"/>
            <w:tcBorders>
              <w:top w:val="outset" w:sz="6" w:space="0" w:color="414142"/>
              <w:left w:val="outset" w:sz="6" w:space="0" w:color="414142"/>
              <w:bottom w:val="outset" w:sz="6" w:space="0" w:color="414142"/>
              <w:right w:val="outset" w:sz="6" w:space="0" w:color="414142"/>
            </w:tcBorders>
            <w:hideMark/>
          </w:tcPr>
          <w:p w14:paraId="683E473F" w14:textId="77777777"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38402563" w14:textId="77777777" w:rsidR="00D01A07" w:rsidRPr="00626C2E" w:rsidRDefault="006D436F" w:rsidP="003B365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0FE71737" w14:textId="77777777" w:rsidR="00D01A07" w:rsidRPr="001843B7" w:rsidRDefault="001843B7" w:rsidP="00E80F0C">
            <w:pPr>
              <w:spacing w:after="0" w:line="240" w:lineRule="auto"/>
              <w:jc w:val="center"/>
              <w:rPr>
                <w:rFonts w:ascii="Times New Roman" w:eastAsia="Times New Roman" w:hAnsi="Times New Roman"/>
                <w:sz w:val="24"/>
                <w:szCs w:val="24"/>
                <w:lang w:eastAsia="lv-LV"/>
              </w:rPr>
            </w:pPr>
            <w:r w:rsidRPr="001843B7">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2F726110"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tcPr>
          <w:p w14:paraId="5202729C"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r>
      <w:tr w:rsidR="00D01A07" w:rsidRPr="00D84053" w14:paraId="6936C88A"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A8D49A6"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2.1. valsts pamatbudžets</w:t>
            </w:r>
          </w:p>
        </w:tc>
        <w:tc>
          <w:tcPr>
            <w:tcW w:w="685" w:type="pct"/>
            <w:tcBorders>
              <w:top w:val="outset" w:sz="6" w:space="0" w:color="414142"/>
              <w:left w:val="outset" w:sz="6" w:space="0" w:color="414142"/>
              <w:bottom w:val="outset" w:sz="6" w:space="0" w:color="414142"/>
              <w:right w:val="outset" w:sz="6" w:space="0" w:color="414142"/>
            </w:tcBorders>
            <w:hideMark/>
          </w:tcPr>
          <w:p w14:paraId="394F27B1" w14:textId="77777777" w:rsidR="00D01A07" w:rsidRPr="00626C2E" w:rsidRDefault="00A9088D" w:rsidP="00E80F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CB28898" w14:textId="77777777" w:rsidR="00D01A07" w:rsidRPr="00E86959"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582EFA25" w14:textId="77777777" w:rsidR="00D01A07" w:rsidRPr="001843B7" w:rsidRDefault="001843B7" w:rsidP="00E80F0C">
            <w:pPr>
              <w:spacing w:after="0" w:line="240" w:lineRule="auto"/>
              <w:jc w:val="center"/>
              <w:rPr>
                <w:rFonts w:ascii="Times New Roman" w:eastAsia="Times New Roman" w:hAnsi="Times New Roman"/>
                <w:sz w:val="24"/>
                <w:szCs w:val="24"/>
                <w:lang w:eastAsia="lv-LV"/>
              </w:rPr>
            </w:pPr>
            <w:r w:rsidRPr="001843B7">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D3F4FDC" w14:textId="77777777"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0E76C69" w14:textId="77777777"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D01A07" w:rsidRPr="00D84053" w14:paraId="31B2B9EB"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5B85283"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2.2. valsts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3B425983"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7B70BC0C" w14:textId="77777777"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EEB00D0" w14:textId="77777777"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88AE722" w14:textId="77777777"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3D1C656" w14:textId="77777777" w:rsidR="00D01A07" w:rsidRPr="00E86959" w:rsidRDefault="00D01A07" w:rsidP="00E80F0C">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rsidR="00D01A07" w:rsidRPr="00D84053" w14:paraId="7449D9CA"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0933CB2"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1B8C47B7"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6FA80328"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B8E00E8"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1C582FF"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013F4BC1"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275F3" w:rsidRPr="00D84053" w14:paraId="73C90D4E"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503520CE"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 Finansiālā ietekme:</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21385EF9" w14:textId="77777777" w:rsidR="00A275F3" w:rsidRPr="00E452DC" w:rsidRDefault="00A275F3" w:rsidP="00A275F3">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0AA02BA9" w14:textId="77777777"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3DB7A486" w14:textId="77777777" w:rsidR="00A275F3" w:rsidRPr="00E452DC" w:rsidRDefault="00A275F3" w:rsidP="00A275F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92F7003" w14:textId="77777777" w:rsidR="00A275F3" w:rsidRPr="00626C2E" w:rsidRDefault="00A275F3" w:rsidP="00A275F3">
            <w:pPr>
              <w:spacing w:after="0" w:line="240" w:lineRule="auto"/>
              <w:jc w:val="center"/>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hideMark/>
          </w:tcPr>
          <w:p w14:paraId="3BE8F9EF" w14:textId="77777777" w:rsidR="00A275F3" w:rsidRPr="00626C2E" w:rsidRDefault="00A275F3" w:rsidP="00A275F3">
            <w:pPr>
              <w:spacing w:after="0" w:line="240" w:lineRule="auto"/>
              <w:jc w:val="center"/>
              <w:rPr>
                <w:rFonts w:ascii="Times New Roman" w:eastAsia="Times New Roman" w:hAnsi="Times New Roman"/>
                <w:sz w:val="24"/>
                <w:szCs w:val="24"/>
                <w:lang w:eastAsia="lv-LV"/>
              </w:rPr>
            </w:pPr>
          </w:p>
        </w:tc>
      </w:tr>
      <w:tr w:rsidR="00A275F3" w:rsidRPr="00D84053" w14:paraId="601F2F58"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3104E1E"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3.1. valsts pamatbudžets</w:t>
            </w:r>
          </w:p>
        </w:tc>
        <w:tc>
          <w:tcPr>
            <w:tcW w:w="685" w:type="pct"/>
            <w:tcBorders>
              <w:top w:val="outset" w:sz="6" w:space="0" w:color="414142"/>
              <w:left w:val="outset" w:sz="6" w:space="0" w:color="414142"/>
              <w:bottom w:val="outset" w:sz="6" w:space="0" w:color="414142"/>
              <w:right w:val="outset" w:sz="6" w:space="0" w:color="414142"/>
            </w:tcBorders>
            <w:hideMark/>
          </w:tcPr>
          <w:p w14:paraId="23919437" w14:textId="77777777" w:rsidR="00A275F3" w:rsidRPr="00E452DC" w:rsidRDefault="00A275F3" w:rsidP="00A275F3">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22EFC81E" w14:textId="77777777"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63DCF1FA" w14:textId="77777777" w:rsidR="00A275F3" w:rsidRPr="00E452DC" w:rsidRDefault="00A275F3" w:rsidP="00A275F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E3BDDD0" w14:textId="77777777"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9B92DCF" w14:textId="77777777"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7AB08125"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2768384F"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3.2. speciālais budžets</w:t>
            </w:r>
          </w:p>
        </w:tc>
        <w:tc>
          <w:tcPr>
            <w:tcW w:w="685" w:type="pct"/>
            <w:tcBorders>
              <w:top w:val="outset" w:sz="6" w:space="0" w:color="414142"/>
              <w:left w:val="outset" w:sz="6" w:space="0" w:color="414142"/>
              <w:bottom w:val="outset" w:sz="6" w:space="0" w:color="414142"/>
              <w:right w:val="outset" w:sz="6" w:space="0" w:color="414142"/>
            </w:tcBorders>
            <w:hideMark/>
          </w:tcPr>
          <w:p w14:paraId="6444F368"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443ACC46" w14:textId="77777777"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EBB7E10"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9DFDD1E"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C328F4E"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7F3064ED"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057522A"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3.3. pašvaldību budžets</w:t>
            </w:r>
          </w:p>
        </w:tc>
        <w:tc>
          <w:tcPr>
            <w:tcW w:w="685" w:type="pct"/>
            <w:tcBorders>
              <w:top w:val="outset" w:sz="6" w:space="0" w:color="414142"/>
              <w:left w:val="outset" w:sz="6" w:space="0" w:color="414142"/>
              <w:bottom w:val="outset" w:sz="6" w:space="0" w:color="414142"/>
              <w:right w:val="outset" w:sz="6" w:space="0" w:color="414142"/>
            </w:tcBorders>
            <w:hideMark/>
          </w:tcPr>
          <w:p w14:paraId="10F7FA7D"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hideMark/>
          </w:tcPr>
          <w:p w14:paraId="14515019"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E7A9BE3"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0BB0DEA"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3117131"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5BB4B326" w14:textId="77777777" w:rsidTr="006D436F">
        <w:trPr>
          <w:jc w:val="center"/>
        </w:trPr>
        <w:tc>
          <w:tcPr>
            <w:tcW w:w="1416" w:type="pct"/>
            <w:vMerge w:val="restart"/>
            <w:tcBorders>
              <w:top w:val="outset" w:sz="6" w:space="0" w:color="414142"/>
              <w:left w:val="outset" w:sz="6" w:space="0" w:color="414142"/>
              <w:bottom w:val="outset" w:sz="6" w:space="0" w:color="414142"/>
              <w:right w:val="outset" w:sz="6" w:space="0" w:color="414142"/>
            </w:tcBorders>
            <w:hideMark/>
          </w:tcPr>
          <w:p w14:paraId="7E9CC950"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 Finanšu līdzekļi papildu izdevumu finansēšanai (kompensējošu izdevumu samazinājumu norāda ar "+" zīmi)</w:t>
            </w:r>
          </w:p>
        </w:tc>
        <w:tc>
          <w:tcPr>
            <w:tcW w:w="685" w:type="pct"/>
            <w:vMerge w:val="restart"/>
            <w:tcBorders>
              <w:top w:val="outset" w:sz="6" w:space="0" w:color="414142"/>
              <w:left w:val="outset" w:sz="6" w:space="0" w:color="414142"/>
              <w:bottom w:val="outset" w:sz="6" w:space="0" w:color="414142"/>
              <w:right w:val="outset" w:sz="6" w:space="0" w:color="414142"/>
            </w:tcBorders>
            <w:hideMark/>
          </w:tcPr>
          <w:p w14:paraId="5FE3ED95" w14:textId="77777777" w:rsidR="00D01A07" w:rsidRPr="00E452DC" w:rsidRDefault="00D01A07" w:rsidP="00E80F0C">
            <w:pPr>
              <w:spacing w:before="100" w:beforeAutospacing="1" w:after="100" w:afterAutospacing="1" w:line="300" w:lineRule="atLeast"/>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X</w:t>
            </w:r>
          </w:p>
        </w:tc>
        <w:tc>
          <w:tcPr>
            <w:tcW w:w="948" w:type="pct"/>
            <w:tcBorders>
              <w:top w:val="outset" w:sz="6" w:space="0" w:color="414142"/>
              <w:left w:val="outset" w:sz="6" w:space="0" w:color="414142"/>
              <w:bottom w:val="outset" w:sz="6" w:space="0" w:color="414142"/>
              <w:right w:val="outset" w:sz="6" w:space="0" w:color="414142"/>
            </w:tcBorders>
          </w:tcPr>
          <w:p w14:paraId="461E6025" w14:textId="77777777"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65B3E51"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57258DB"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4EC7A293"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07EEB7E0" w14:textId="77777777" w:rsidTr="006D43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E49992A" w14:textId="77777777" w:rsidR="00D01A07" w:rsidRPr="00626C2E" w:rsidRDefault="00D01A07" w:rsidP="00F9271F">
            <w:pPr>
              <w:spacing w:after="0" w:line="240" w:lineRule="auto"/>
              <w:rPr>
                <w:rFonts w:ascii="Times New Roman" w:eastAsia="Times New Roman" w:hAnsi="Times New Roman"/>
                <w:sz w:val="24"/>
                <w:szCs w:val="24"/>
                <w:lang w:eastAsia="lv-LV"/>
              </w:rPr>
            </w:pP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2885AA5D"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2AE57DEA" w14:textId="77777777" w:rsidR="00D01A07" w:rsidRPr="00E452DC"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411C4277"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42E9B81"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3B10A09F"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0465587E" w14:textId="77777777" w:rsidTr="006D43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10C41F" w14:textId="77777777" w:rsidR="00D01A07" w:rsidRPr="00626C2E" w:rsidRDefault="00D01A07" w:rsidP="00F9271F">
            <w:pPr>
              <w:spacing w:after="0" w:line="240" w:lineRule="auto"/>
              <w:rPr>
                <w:rFonts w:ascii="Times New Roman" w:eastAsia="Times New Roman" w:hAnsi="Times New Roman"/>
                <w:sz w:val="24"/>
                <w:szCs w:val="24"/>
                <w:lang w:eastAsia="lv-LV"/>
              </w:rPr>
            </w:pP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5A40B87F"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7FF2B4E1" w14:textId="77777777" w:rsidR="00D01A07" w:rsidRPr="00E452DC" w:rsidRDefault="00D01A07" w:rsidP="00AF6ECC">
            <w:pPr>
              <w:spacing w:after="0" w:line="240" w:lineRule="auto"/>
              <w:rPr>
                <w:rFonts w:ascii="Times New Roman" w:eastAsia="Times New Roman" w:hAnsi="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1D12064A" w14:textId="77777777" w:rsidR="00D01A07" w:rsidRPr="00E452DC" w:rsidRDefault="00D01A07" w:rsidP="00E80F0C">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78803BF"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18049F70"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275F3" w:rsidRPr="00D84053" w14:paraId="5E6EA1EF"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3F009438"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 Precizēta finansiālā ietekme:</w:t>
            </w:r>
          </w:p>
        </w:tc>
        <w:tc>
          <w:tcPr>
            <w:tcW w:w="685" w:type="pct"/>
            <w:vMerge w:val="restart"/>
            <w:tcBorders>
              <w:top w:val="outset" w:sz="6" w:space="0" w:color="414142"/>
              <w:left w:val="outset" w:sz="6" w:space="0" w:color="414142"/>
              <w:bottom w:val="outset" w:sz="6" w:space="0" w:color="414142"/>
              <w:right w:val="outset" w:sz="6" w:space="0" w:color="414142"/>
            </w:tcBorders>
            <w:hideMark/>
          </w:tcPr>
          <w:p w14:paraId="1442F5E6" w14:textId="77777777" w:rsidR="00A275F3" w:rsidRPr="00E452DC" w:rsidRDefault="00A275F3" w:rsidP="00A275F3">
            <w:pPr>
              <w:spacing w:before="100" w:beforeAutospacing="1" w:after="100" w:afterAutospacing="1" w:line="300" w:lineRule="atLeast"/>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948" w:type="pct"/>
            <w:tcBorders>
              <w:top w:val="outset" w:sz="6" w:space="0" w:color="414142"/>
              <w:left w:val="outset" w:sz="6" w:space="0" w:color="414142"/>
              <w:bottom w:val="outset" w:sz="6" w:space="0" w:color="414142"/>
              <w:right w:val="outset" w:sz="6" w:space="0" w:color="414142"/>
            </w:tcBorders>
          </w:tcPr>
          <w:p w14:paraId="67E02BF4" w14:textId="77777777"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1E0320B6" w14:textId="77777777"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tcPr>
          <w:p w14:paraId="790A9D43" w14:textId="77777777" w:rsidR="00A275F3" w:rsidRPr="00626C2E"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740078E" w14:textId="77777777" w:rsidR="00A275F3" w:rsidRPr="00626C2E"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A275F3" w:rsidRPr="00D84053" w14:paraId="5F27641C"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55473560" w14:textId="77777777" w:rsidR="00A275F3" w:rsidRPr="00626C2E" w:rsidRDefault="00A275F3" w:rsidP="00A275F3">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5.1. valsts pamatbudžets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27D77EC4" w14:textId="77777777" w:rsidR="00A275F3" w:rsidRPr="00E452DC" w:rsidRDefault="00A275F3" w:rsidP="00A275F3">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1126E558" w14:textId="77777777"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tcPr>
          <w:p w14:paraId="1C392707" w14:textId="77777777" w:rsidR="00A275F3" w:rsidRPr="00E452DC" w:rsidRDefault="006D436F"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79B0B03" w14:textId="77777777"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2025943" w14:textId="77777777" w:rsidR="00A275F3" w:rsidRPr="00626C2E" w:rsidRDefault="00A275F3" w:rsidP="00A275F3">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3BA0A913" w14:textId="77777777" w:rsidTr="006D436F">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05388148"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5.2. speciālais 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63C46B57"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tcPr>
          <w:p w14:paraId="0156CDB0" w14:textId="77777777" w:rsidR="00D01A07" w:rsidRPr="00626C2E" w:rsidRDefault="006D436F"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A1D8DAF"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5AD16DFB"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F7521DB"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rsidR="00D01A07" w:rsidRPr="00D84053" w14:paraId="7EA56C06"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1D830191" w14:textId="77777777" w:rsidR="00D01A07" w:rsidRPr="00626C2E" w:rsidRDefault="00D01A07"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5.3. pašvaldību budžets</w:t>
            </w:r>
          </w:p>
        </w:tc>
        <w:tc>
          <w:tcPr>
            <w:tcW w:w="685" w:type="pct"/>
            <w:vMerge/>
            <w:tcBorders>
              <w:top w:val="outset" w:sz="6" w:space="0" w:color="414142"/>
              <w:left w:val="outset" w:sz="6" w:space="0" w:color="414142"/>
              <w:bottom w:val="outset" w:sz="6" w:space="0" w:color="414142"/>
              <w:right w:val="outset" w:sz="6" w:space="0" w:color="414142"/>
            </w:tcBorders>
            <w:vAlign w:val="center"/>
            <w:hideMark/>
          </w:tcPr>
          <w:p w14:paraId="45DFCBFA"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c>
          <w:tcPr>
            <w:tcW w:w="948" w:type="pct"/>
            <w:tcBorders>
              <w:top w:val="outset" w:sz="6" w:space="0" w:color="414142"/>
              <w:left w:val="outset" w:sz="6" w:space="0" w:color="414142"/>
              <w:bottom w:val="outset" w:sz="6" w:space="0" w:color="414142"/>
              <w:right w:val="outset" w:sz="6" w:space="0" w:color="414142"/>
            </w:tcBorders>
            <w:hideMark/>
          </w:tcPr>
          <w:p w14:paraId="35A1076B"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DA6664A"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73AF1D97"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hideMark/>
          </w:tcPr>
          <w:p w14:paraId="200F1BAC" w14:textId="77777777" w:rsidR="00D01A07" w:rsidRPr="00626C2E" w:rsidRDefault="00D01A07" w:rsidP="00E80F0C">
            <w:pPr>
              <w:spacing w:after="0" w:line="240" w:lineRule="auto"/>
              <w:jc w:val="center"/>
              <w:rPr>
                <w:rFonts w:ascii="Times New Roman" w:eastAsia="Times New Roman" w:hAnsi="Times New Roman"/>
                <w:sz w:val="24"/>
                <w:szCs w:val="24"/>
                <w:lang w:eastAsia="lv-LV"/>
              </w:rPr>
            </w:pPr>
          </w:p>
        </w:tc>
      </w:tr>
      <w:tr w:rsidR="00CE54E0" w:rsidRPr="00D84053" w14:paraId="7D59CB1D" w14:textId="77777777" w:rsidTr="00854C66">
        <w:trPr>
          <w:trHeight w:val="2373"/>
          <w:jc w:val="center"/>
        </w:trPr>
        <w:tc>
          <w:tcPr>
            <w:tcW w:w="1416" w:type="pct"/>
            <w:tcBorders>
              <w:top w:val="outset" w:sz="6" w:space="0" w:color="414142"/>
              <w:left w:val="outset" w:sz="6" w:space="0" w:color="414142"/>
              <w:bottom w:val="outset" w:sz="6" w:space="0" w:color="414142"/>
              <w:right w:val="outset" w:sz="6" w:space="0" w:color="414142"/>
            </w:tcBorders>
            <w:hideMark/>
          </w:tcPr>
          <w:p w14:paraId="2B2E1A84"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6. Detalizēts ieņēmumu un izdevumu aprēķins (ja nepieciešams, detalizētu ieņēmumu un izdevumu aprēķinu var pievienot anotācijas pielikumā):</w:t>
            </w:r>
          </w:p>
        </w:tc>
        <w:tc>
          <w:tcPr>
            <w:tcW w:w="3584" w:type="pct"/>
            <w:gridSpan w:val="5"/>
            <w:vMerge w:val="restart"/>
            <w:tcBorders>
              <w:top w:val="outset" w:sz="6" w:space="0" w:color="414142"/>
              <w:left w:val="outset" w:sz="6" w:space="0" w:color="414142"/>
              <w:bottom w:val="outset" w:sz="6" w:space="0" w:color="414142"/>
              <w:right w:val="outset" w:sz="6" w:space="0" w:color="414142"/>
            </w:tcBorders>
            <w:hideMark/>
          </w:tcPr>
          <w:p w14:paraId="22BC0901" w14:textId="74C931C1" w:rsidR="007F63E6" w:rsidRPr="00C23763" w:rsidRDefault="00FF6787" w:rsidP="00806C49">
            <w:pPr>
              <w:spacing w:after="0" w:line="240" w:lineRule="auto"/>
              <w:ind w:right="102" w:firstLine="233"/>
              <w:jc w:val="both"/>
              <w:rPr>
                <w:rFonts w:ascii="Times New Roman" w:hAnsi="Times New Roman"/>
                <w:sz w:val="24"/>
                <w:szCs w:val="24"/>
              </w:rPr>
            </w:pPr>
            <w:r w:rsidRPr="00C23763">
              <w:rPr>
                <w:rFonts w:ascii="Times New Roman" w:hAnsi="Times New Roman"/>
                <w:sz w:val="24"/>
                <w:szCs w:val="24"/>
              </w:rPr>
              <w:t xml:space="preserve">Saskaņā ar Valsts kases </w:t>
            </w:r>
            <w:r w:rsidR="00100543">
              <w:rPr>
                <w:rFonts w:ascii="Times New Roman" w:hAnsi="Times New Roman"/>
                <w:sz w:val="24"/>
                <w:szCs w:val="24"/>
              </w:rPr>
              <w:t>elektronisko</w:t>
            </w:r>
            <w:r w:rsidR="00100543" w:rsidRPr="00C23763">
              <w:rPr>
                <w:rFonts w:ascii="Times New Roman" w:hAnsi="Times New Roman"/>
                <w:sz w:val="24"/>
                <w:szCs w:val="24"/>
              </w:rPr>
              <w:t xml:space="preserve"> </w:t>
            </w:r>
            <w:r w:rsidRPr="00C23763">
              <w:rPr>
                <w:rFonts w:ascii="Times New Roman" w:hAnsi="Times New Roman"/>
                <w:sz w:val="24"/>
                <w:szCs w:val="24"/>
              </w:rPr>
              <w:t>pakalpojumu portālā pieejamo informāciju</w:t>
            </w:r>
            <w:r w:rsidR="001E7991" w:rsidRPr="00C23763">
              <w:rPr>
                <w:rFonts w:ascii="Times New Roman" w:hAnsi="Times New Roman"/>
                <w:sz w:val="24"/>
                <w:szCs w:val="24"/>
              </w:rPr>
              <w:t xml:space="preserve"> līdz 201</w:t>
            </w:r>
            <w:r w:rsidR="00806C49" w:rsidRPr="00C23763">
              <w:rPr>
                <w:rFonts w:ascii="Times New Roman" w:hAnsi="Times New Roman"/>
                <w:sz w:val="24"/>
                <w:szCs w:val="24"/>
              </w:rPr>
              <w:t>6</w:t>
            </w:r>
            <w:r w:rsidRPr="00C23763">
              <w:rPr>
                <w:rFonts w:ascii="Times New Roman" w:hAnsi="Times New Roman"/>
                <w:sz w:val="24"/>
                <w:szCs w:val="24"/>
              </w:rPr>
              <w:t>.gada 31.decembr</w:t>
            </w:r>
            <w:r w:rsidR="00806C49" w:rsidRPr="00C23763">
              <w:rPr>
                <w:rFonts w:ascii="Times New Roman" w:hAnsi="Times New Roman"/>
                <w:sz w:val="24"/>
                <w:szCs w:val="24"/>
              </w:rPr>
              <w:t>im</w:t>
            </w:r>
            <w:r w:rsidRPr="00C23763">
              <w:rPr>
                <w:rFonts w:ascii="Times New Roman" w:hAnsi="Times New Roman"/>
                <w:sz w:val="24"/>
                <w:szCs w:val="24"/>
              </w:rPr>
              <w:t xml:space="preserve"> valsts </w:t>
            </w:r>
            <w:r w:rsidR="002A6F40" w:rsidRPr="00C23763">
              <w:rPr>
                <w:rFonts w:ascii="Times New Roman" w:hAnsi="Times New Roman"/>
                <w:sz w:val="24"/>
                <w:szCs w:val="24"/>
              </w:rPr>
              <w:t xml:space="preserve">pamatbudžeta programmā </w:t>
            </w:r>
            <w:r w:rsidR="00806C49" w:rsidRPr="00C23763">
              <w:rPr>
                <w:rFonts w:ascii="Times New Roman" w:hAnsi="Times New Roman"/>
                <w:sz w:val="24"/>
                <w:szCs w:val="24"/>
              </w:rPr>
              <w:t xml:space="preserve">33.00.00 </w:t>
            </w:r>
            <w:r w:rsidR="002A6F40" w:rsidRPr="00C23763">
              <w:rPr>
                <w:rFonts w:ascii="Times New Roman" w:hAnsi="Times New Roman"/>
                <w:sz w:val="24"/>
                <w:szCs w:val="24"/>
              </w:rPr>
              <w:t>“</w:t>
            </w:r>
            <w:r w:rsidRPr="00C23763">
              <w:rPr>
                <w:rFonts w:ascii="Times New Roman" w:hAnsi="Times New Roman"/>
                <w:sz w:val="24"/>
                <w:szCs w:val="24"/>
              </w:rPr>
              <w:t>Ek</w:t>
            </w:r>
            <w:r w:rsidR="002307E6" w:rsidRPr="00C23763">
              <w:rPr>
                <w:rFonts w:ascii="Times New Roman" w:hAnsi="Times New Roman"/>
                <w:sz w:val="24"/>
                <w:szCs w:val="24"/>
              </w:rPr>
              <w:t xml:space="preserve">onomikas attīstības programma” </w:t>
            </w:r>
            <w:r w:rsidR="00DB4BDB" w:rsidRPr="00C23763">
              <w:rPr>
                <w:rFonts w:ascii="Times New Roman" w:hAnsi="Times New Roman"/>
                <w:sz w:val="24"/>
                <w:szCs w:val="24"/>
              </w:rPr>
              <w:t>naudas līdzekļu atlikums bija 1 3</w:t>
            </w:r>
            <w:r w:rsidR="00806C49" w:rsidRPr="00C23763">
              <w:rPr>
                <w:rFonts w:ascii="Times New Roman" w:hAnsi="Times New Roman"/>
                <w:sz w:val="24"/>
                <w:szCs w:val="24"/>
              </w:rPr>
              <w:t>2</w:t>
            </w:r>
            <w:r w:rsidR="00DB4BDB" w:rsidRPr="00C23763">
              <w:rPr>
                <w:rFonts w:ascii="Times New Roman" w:hAnsi="Times New Roman"/>
                <w:sz w:val="24"/>
                <w:szCs w:val="24"/>
              </w:rPr>
              <w:t>8 </w:t>
            </w:r>
            <w:r w:rsidR="00806C49" w:rsidRPr="00C23763">
              <w:rPr>
                <w:rFonts w:ascii="Times New Roman" w:hAnsi="Times New Roman"/>
                <w:sz w:val="24"/>
                <w:szCs w:val="24"/>
              </w:rPr>
              <w:t>759</w:t>
            </w:r>
            <w:r w:rsidR="00DB4BDB" w:rsidRPr="00C23763">
              <w:rPr>
                <w:rFonts w:ascii="Times New Roman" w:hAnsi="Times New Roman"/>
                <w:sz w:val="24"/>
                <w:szCs w:val="24"/>
              </w:rPr>
              <w:t>,</w:t>
            </w:r>
            <w:r w:rsidR="00806C49" w:rsidRPr="00C23763">
              <w:rPr>
                <w:rFonts w:ascii="Times New Roman" w:hAnsi="Times New Roman"/>
                <w:sz w:val="24"/>
                <w:szCs w:val="24"/>
              </w:rPr>
              <w:t>65</w:t>
            </w:r>
            <w:r w:rsidRPr="00C23763">
              <w:rPr>
                <w:rFonts w:ascii="Times New Roman" w:hAnsi="Times New Roman"/>
                <w:sz w:val="24"/>
                <w:szCs w:val="24"/>
              </w:rPr>
              <w:t xml:space="preserve"> </w:t>
            </w:r>
            <w:proofErr w:type="spellStart"/>
            <w:r w:rsidRPr="00C23763">
              <w:rPr>
                <w:rFonts w:ascii="Times New Roman" w:hAnsi="Times New Roman"/>
                <w:i/>
                <w:sz w:val="24"/>
                <w:szCs w:val="24"/>
              </w:rPr>
              <w:t>euro</w:t>
            </w:r>
            <w:proofErr w:type="spellEnd"/>
            <w:r w:rsidRPr="00C23763">
              <w:rPr>
                <w:rFonts w:ascii="Times New Roman" w:hAnsi="Times New Roman"/>
                <w:sz w:val="24"/>
                <w:szCs w:val="24"/>
              </w:rPr>
              <w:t xml:space="preserve">. </w:t>
            </w:r>
            <w:r w:rsidR="00FE59FB" w:rsidRPr="00C23763">
              <w:rPr>
                <w:rFonts w:ascii="Times New Roman" w:hAnsi="Times New Roman"/>
                <w:sz w:val="24"/>
                <w:szCs w:val="24"/>
              </w:rPr>
              <w:t>Savukārt no 201</w:t>
            </w:r>
            <w:r w:rsidR="00806C49" w:rsidRPr="00C23763">
              <w:rPr>
                <w:rFonts w:ascii="Times New Roman" w:hAnsi="Times New Roman"/>
                <w:sz w:val="24"/>
                <w:szCs w:val="24"/>
              </w:rPr>
              <w:t>7</w:t>
            </w:r>
            <w:r w:rsidR="00FE59FB" w:rsidRPr="00C23763">
              <w:rPr>
                <w:rFonts w:ascii="Times New Roman" w:hAnsi="Times New Roman"/>
                <w:sz w:val="24"/>
                <w:szCs w:val="24"/>
              </w:rPr>
              <w:t xml:space="preserve">.gada 1.janvāra līdz </w:t>
            </w:r>
            <w:r w:rsidR="00880D49">
              <w:rPr>
                <w:rFonts w:ascii="Times New Roman" w:hAnsi="Times New Roman"/>
                <w:sz w:val="24"/>
                <w:szCs w:val="24"/>
              </w:rPr>
              <w:t>17</w:t>
            </w:r>
            <w:r w:rsidR="00181926">
              <w:rPr>
                <w:rFonts w:ascii="Times New Roman" w:hAnsi="Times New Roman"/>
                <w:sz w:val="24"/>
                <w:szCs w:val="24"/>
              </w:rPr>
              <w:t>.jūlijam</w:t>
            </w:r>
            <w:r w:rsidR="00FE59FB" w:rsidRPr="00C23763">
              <w:rPr>
                <w:rFonts w:ascii="Times New Roman" w:hAnsi="Times New Roman"/>
                <w:sz w:val="24"/>
                <w:szCs w:val="24"/>
              </w:rPr>
              <w:t xml:space="preserve"> valsts pamatbudžeta </w:t>
            </w:r>
            <w:r w:rsidR="002A6F40" w:rsidRPr="00C23763">
              <w:rPr>
                <w:rFonts w:ascii="Times New Roman" w:hAnsi="Times New Roman"/>
                <w:sz w:val="24"/>
                <w:szCs w:val="24"/>
              </w:rPr>
              <w:t>programmā “</w:t>
            </w:r>
            <w:r w:rsidR="00FE59FB" w:rsidRPr="00C23763">
              <w:rPr>
                <w:rFonts w:ascii="Times New Roman" w:hAnsi="Times New Roman"/>
                <w:sz w:val="24"/>
                <w:szCs w:val="24"/>
              </w:rPr>
              <w:t xml:space="preserve">Ekonomikas attīstības programma” ir veiktas iemaksas </w:t>
            </w:r>
            <w:r w:rsidR="00181926" w:rsidRPr="00181926">
              <w:rPr>
                <w:rFonts w:ascii="Times New Roman" w:hAnsi="Times New Roman"/>
                <w:b/>
              </w:rPr>
              <w:t>1 1</w:t>
            </w:r>
            <w:r w:rsidR="00880D49">
              <w:rPr>
                <w:rFonts w:ascii="Times New Roman" w:hAnsi="Times New Roman"/>
                <w:b/>
              </w:rPr>
              <w:t>96</w:t>
            </w:r>
            <w:r w:rsidR="00181926" w:rsidRPr="00181926">
              <w:rPr>
                <w:rFonts w:ascii="Times New Roman" w:hAnsi="Times New Roman"/>
                <w:b/>
              </w:rPr>
              <w:t> </w:t>
            </w:r>
            <w:r w:rsidR="00880D49">
              <w:rPr>
                <w:rFonts w:ascii="Times New Roman" w:hAnsi="Times New Roman"/>
                <w:b/>
              </w:rPr>
              <w:t>8</w:t>
            </w:r>
            <w:r w:rsidR="00181926" w:rsidRPr="00181926">
              <w:rPr>
                <w:rFonts w:ascii="Times New Roman" w:hAnsi="Times New Roman"/>
                <w:b/>
              </w:rPr>
              <w:t>33,05</w:t>
            </w:r>
            <w:r w:rsidR="00636323" w:rsidRPr="00636323">
              <w:rPr>
                <w:rFonts w:ascii="Times New Roman" w:hAnsi="Times New Roman"/>
                <w:sz w:val="24"/>
                <w:szCs w:val="24"/>
              </w:rPr>
              <w:t xml:space="preserve"> </w:t>
            </w:r>
            <w:proofErr w:type="spellStart"/>
            <w:r w:rsidR="00636323" w:rsidRPr="00636323">
              <w:rPr>
                <w:rFonts w:ascii="Times New Roman" w:hAnsi="Times New Roman"/>
                <w:i/>
                <w:sz w:val="24"/>
                <w:szCs w:val="24"/>
              </w:rPr>
              <w:t>euro</w:t>
            </w:r>
            <w:proofErr w:type="spellEnd"/>
            <w:r w:rsidR="00636323" w:rsidRPr="00636323">
              <w:rPr>
                <w:rFonts w:ascii="Times New Roman" w:hAnsi="Times New Roman"/>
                <w:sz w:val="24"/>
                <w:szCs w:val="24"/>
              </w:rPr>
              <w:t xml:space="preserve"> </w:t>
            </w:r>
            <w:r w:rsidR="00023CA7" w:rsidRPr="00C23763">
              <w:rPr>
                <w:rFonts w:ascii="Times New Roman" w:hAnsi="Times New Roman"/>
                <w:sz w:val="24"/>
                <w:szCs w:val="24"/>
              </w:rPr>
              <w:t xml:space="preserve">apmērā. </w:t>
            </w:r>
          </w:p>
          <w:p w14:paraId="4C834792" w14:textId="2F13729B" w:rsidR="00636323" w:rsidRDefault="00C23763" w:rsidP="00806C49">
            <w:pPr>
              <w:spacing w:after="0" w:line="240" w:lineRule="auto"/>
              <w:ind w:right="102" w:firstLine="233"/>
              <w:jc w:val="both"/>
              <w:rPr>
                <w:rFonts w:ascii="Times New Roman" w:hAnsi="Times New Roman"/>
                <w:sz w:val="24"/>
                <w:szCs w:val="24"/>
              </w:rPr>
            </w:pPr>
            <w:r w:rsidRPr="00C23763">
              <w:rPr>
                <w:rFonts w:ascii="Times New Roman" w:hAnsi="Times New Roman"/>
                <w:sz w:val="24"/>
                <w:szCs w:val="24"/>
              </w:rPr>
              <w:t xml:space="preserve">Rīkojuma projektā paredzēto </w:t>
            </w:r>
            <w:r w:rsidR="00F853C3">
              <w:rPr>
                <w:rFonts w:ascii="Times New Roman" w:hAnsi="Times New Roman"/>
                <w:sz w:val="24"/>
                <w:szCs w:val="24"/>
              </w:rPr>
              <w:t xml:space="preserve">pasākumu </w:t>
            </w:r>
            <w:r w:rsidR="000D2023">
              <w:rPr>
                <w:rFonts w:ascii="Times New Roman" w:hAnsi="Times New Roman"/>
                <w:sz w:val="24"/>
                <w:szCs w:val="24"/>
              </w:rPr>
              <w:t>īstenošanai</w:t>
            </w:r>
            <w:r w:rsidRPr="00C23763">
              <w:rPr>
                <w:rFonts w:ascii="Times New Roman" w:hAnsi="Times New Roman"/>
                <w:sz w:val="24"/>
                <w:szCs w:val="24"/>
              </w:rPr>
              <w:t xml:space="preserve"> nepieciešams </w:t>
            </w:r>
            <w:r w:rsidRPr="00636323">
              <w:rPr>
                <w:rFonts w:ascii="Times New Roman" w:hAnsi="Times New Roman"/>
                <w:sz w:val="24"/>
                <w:szCs w:val="24"/>
              </w:rPr>
              <w:t xml:space="preserve">finansējums </w:t>
            </w:r>
            <w:r w:rsidR="000D2023">
              <w:rPr>
                <w:rFonts w:ascii="Times New Roman" w:hAnsi="Times New Roman"/>
                <w:sz w:val="24"/>
                <w:szCs w:val="24"/>
              </w:rPr>
              <w:t xml:space="preserve">2017.gadā - </w:t>
            </w:r>
            <w:r w:rsidRPr="00636323">
              <w:rPr>
                <w:rFonts w:ascii="Times New Roman" w:hAnsi="Times New Roman"/>
                <w:sz w:val="24"/>
                <w:szCs w:val="24"/>
              </w:rPr>
              <w:t>7</w:t>
            </w:r>
            <w:r w:rsidR="00636323" w:rsidRPr="00636323">
              <w:rPr>
                <w:rFonts w:ascii="Times New Roman" w:hAnsi="Times New Roman"/>
                <w:sz w:val="24"/>
                <w:szCs w:val="24"/>
              </w:rPr>
              <w:t>53</w:t>
            </w:r>
            <w:r w:rsidRPr="00636323">
              <w:rPr>
                <w:rFonts w:ascii="Times New Roman" w:hAnsi="Times New Roman"/>
                <w:sz w:val="24"/>
                <w:szCs w:val="24"/>
              </w:rPr>
              <w:t> </w:t>
            </w:r>
            <w:r w:rsidR="00636323" w:rsidRPr="00636323">
              <w:rPr>
                <w:rFonts w:ascii="Times New Roman" w:hAnsi="Times New Roman"/>
                <w:sz w:val="24"/>
                <w:szCs w:val="24"/>
              </w:rPr>
              <w:t>8</w:t>
            </w:r>
            <w:r w:rsidRPr="00636323">
              <w:rPr>
                <w:rFonts w:ascii="Times New Roman" w:hAnsi="Times New Roman"/>
                <w:sz w:val="24"/>
                <w:szCs w:val="24"/>
              </w:rPr>
              <w:t>3</w:t>
            </w:r>
            <w:r w:rsidR="00636323" w:rsidRPr="00636323">
              <w:rPr>
                <w:rFonts w:ascii="Times New Roman" w:hAnsi="Times New Roman"/>
                <w:sz w:val="24"/>
                <w:szCs w:val="24"/>
              </w:rPr>
              <w:t>6</w:t>
            </w:r>
            <w:r w:rsidRPr="00636323">
              <w:rPr>
                <w:rFonts w:ascii="Times New Roman" w:hAnsi="Times New Roman"/>
                <w:sz w:val="24"/>
                <w:szCs w:val="24"/>
              </w:rPr>
              <w:t xml:space="preserve"> </w:t>
            </w:r>
            <w:proofErr w:type="spellStart"/>
            <w:r w:rsidRPr="00636323">
              <w:rPr>
                <w:rFonts w:ascii="Times New Roman" w:hAnsi="Times New Roman"/>
                <w:i/>
                <w:sz w:val="24"/>
                <w:szCs w:val="24"/>
              </w:rPr>
              <w:t>euro</w:t>
            </w:r>
            <w:proofErr w:type="spellEnd"/>
            <w:r w:rsidRPr="00636323">
              <w:rPr>
                <w:rFonts w:ascii="Times New Roman" w:hAnsi="Times New Roman"/>
                <w:sz w:val="24"/>
                <w:szCs w:val="24"/>
              </w:rPr>
              <w:t xml:space="preserve"> apmērā</w:t>
            </w:r>
            <w:r w:rsidRPr="00C23763">
              <w:rPr>
                <w:rFonts w:ascii="Times New Roman" w:hAnsi="Times New Roman"/>
                <w:sz w:val="24"/>
                <w:szCs w:val="24"/>
              </w:rPr>
              <w:t xml:space="preserve">. </w:t>
            </w:r>
          </w:p>
          <w:p w14:paraId="22B2370B" w14:textId="056D9829" w:rsidR="003563CB" w:rsidRPr="00C23763" w:rsidRDefault="00C23763" w:rsidP="00806C49">
            <w:pPr>
              <w:spacing w:after="0" w:line="240" w:lineRule="auto"/>
              <w:ind w:right="102" w:firstLine="233"/>
              <w:jc w:val="both"/>
              <w:rPr>
                <w:rFonts w:ascii="Times New Roman" w:hAnsi="Times New Roman"/>
                <w:sz w:val="24"/>
                <w:szCs w:val="24"/>
              </w:rPr>
            </w:pPr>
            <w:r w:rsidRPr="00C23763">
              <w:rPr>
                <w:rFonts w:ascii="Times New Roman" w:hAnsi="Times New Roman"/>
                <w:sz w:val="24"/>
                <w:szCs w:val="24"/>
              </w:rPr>
              <w:t xml:space="preserve">Lai nepalielinātu Valsts budžeta deficītu, paredzams izlietot līdzekļus no </w:t>
            </w:r>
            <w:r w:rsidR="009A3E8D">
              <w:rPr>
                <w:rFonts w:ascii="Times New Roman" w:hAnsi="Times New Roman"/>
                <w:sz w:val="24"/>
                <w:szCs w:val="24"/>
              </w:rPr>
              <w:t>veiktajām iemaksām 2017.</w:t>
            </w:r>
            <w:r w:rsidR="009A3E8D" w:rsidRPr="00256C49">
              <w:rPr>
                <w:rFonts w:ascii="Times New Roman" w:hAnsi="Times New Roman"/>
                <w:sz w:val="24"/>
                <w:szCs w:val="24"/>
              </w:rPr>
              <w:t>gad</w:t>
            </w:r>
            <w:r w:rsidR="00F853C3" w:rsidRPr="00256C49">
              <w:rPr>
                <w:rFonts w:ascii="Times New Roman" w:hAnsi="Times New Roman"/>
                <w:sz w:val="24"/>
                <w:szCs w:val="24"/>
              </w:rPr>
              <w:t>ā</w:t>
            </w:r>
            <w:r w:rsidR="00256C49" w:rsidRPr="00256C49">
              <w:rPr>
                <w:rFonts w:ascii="Times New Roman" w:hAnsi="Times New Roman"/>
                <w:sz w:val="24"/>
                <w:szCs w:val="24"/>
              </w:rPr>
              <w:t xml:space="preserve">, jo </w:t>
            </w:r>
            <w:r w:rsidR="001E724F">
              <w:rPr>
                <w:rFonts w:ascii="Times New Roman" w:hAnsi="Times New Roman"/>
                <w:sz w:val="24"/>
                <w:szCs w:val="24"/>
              </w:rPr>
              <w:t xml:space="preserve">rīkojuma projektā noteikto summu pārsniedz </w:t>
            </w:r>
            <w:r w:rsidR="00256C49" w:rsidRPr="00256C49">
              <w:rPr>
                <w:rFonts w:ascii="Times New Roman" w:hAnsi="Times New Roman"/>
                <w:sz w:val="24"/>
                <w:szCs w:val="24"/>
              </w:rPr>
              <w:t>pieejam</w:t>
            </w:r>
            <w:r w:rsidR="001E724F">
              <w:rPr>
                <w:rFonts w:ascii="Times New Roman" w:hAnsi="Times New Roman"/>
                <w:sz w:val="24"/>
                <w:szCs w:val="24"/>
              </w:rPr>
              <w:t>ie</w:t>
            </w:r>
            <w:r w:rsidR="00256C49" w:rsidRPr="00256C49">
              <w:rPr>
                <w:rFonts w:ascii="Times New Roman" w:hAnsi="Times New Roman"/>
                <w:sz w:val="24"/>
                <w:szCs w:val="24"/>
              </w:rPr>
              <w:t xml:space="preserve"> </w:t>
            </w:r>
            <w:r w:rsidR="001E724F">
              <w:rPr>
                <w:rFonts w:ascii="Times New Roman" w:hAnsi="Times New Roman"/>
                <w:sz w:val="24"/>
                <w:szCs w:val="24"/>
              </w:rPr>
              <w:t>finanšu līdzekļi -</w:t>
            </w:r>
            <w:r w:rsidR="00256C49" w:rsidRPr="00256C49">
              <w:rPr>
                <w:rFonts w:ascii="Times New Roman" w:hAnsi="Times New Roman"/>
                <w:sz w:val="24"/>
                <w:szCs w:val="24"/>
              </w:rPr>
              <w:t xml:space="preserve"> </w:t>
            </w:r>
            <w:r w:rsidR="00256C49" w:rsidRPr="00256C49">
              <w:rPr>
                <w:rFonts w:ascii="Times New Roman" w:hAnsi="Times New Roman"/>
                <w:b/>
                <w:sz w:val="24"/>
                <w:szCs w:val="24"/>
              </w:rPr>
              <w:t>768 830 </w:t>
            </w:r>
            <w:proofErr w:type="spellStart"/>
            <w:r w:rsidR="00256C49" w:rsidRPr="00256C49">
              <w:rPr>
                <w:rFonts w:ascii="Times New Roman" w:hAnsi="Times New Roman"/>
                <w:i/>
                <w:sz w:val="24"/>
                <w:szCs w:val="24"/>
              </w:rPr>
              <w:t>euro</w:t>
            </w:r>
            <w:proofErr w:type="spellEnd"/>
            <w:r w:rsidR="00256C49" w:rsidRPr="00256C49">
              <w:rPr>
                <w:rFonts w:ascii="Times New Roman" w:hAnsi="Times New Roman"/>
                <w:sz w:val="24"/>
                <w:szCs w:val="24"/>
              </w:rPr>
              <w:t xml:space="preserve">, ņemot vērā Valsts kases elektronisko pakalpojumu portālā pieejamo informāciju un Pilsonības un migrācijas lietu pārvaldes datus </w:t>
            </w:r>
            <w:r w:rsidR="001E724F">
              <w:rPr>
                <w:rFonts w:ascii="Times New Roman" w:hAnsi="Times New Roman"/>
                <w:sz w:val="24"/>
                <w:szCs w:val="24"/>
              </w:rPr>
              <w:t xml:space="preserve">uz 2017.gada 5.jūliju </w:t>
            </w:r>
            <w:r w:rsidR="00256C49" w:rsidRPr="00256C49">
              <w:rPr>
                <w:rFonts w:ascii="Times New Roman" w:hAnsi="Times New Roman"/>
                <w:sz w:val="24"/>
                <w:szCs w:val="24"/>
              </w:rPr>
              <w:t>par izņemt</w:t>
            </w:r>
            <w:r w:rsidR="001E724F">
              <w:rPr>
                <w:rFonts w:ascii="Times New Roman" w:hAnsi="Times New Roman"/>
                <w:sz w:val="24"/>
                <w:szCs w:val="24"/>
              </w:rPr>
              <w:t xml:space="preserve">ajām </w:t>
            </w:r>
            <w:proofErr w:type="spellStart"/>
            <w:r w:rsidR="001E724F">
              <w:rPr>
                <w:rFonts w:ascii="Times New Roman" w:hAnsi="Times New Roman"/>
                <w:sz w:val="24"/>
                <w:szCs w:val="24"/>
              </w:rPr>
              <w:t>termiņuzturēšanās</w:t>
            </w:r>
            <w:proofErr w:type="spellEnd"/>
            <w:r w:rsidR="001E724F">
              <w:rPr>
                <w:rFonts w:ascii="Times New Roman" w:hAnsi="Times New Roman"/>
                <w:sz w:val="24"/>
                <w:szCs w:val="24"/>
              </w:rPr>
              <w:t xml:space="preserve"> atļaujām</w:t>
            </w:r>
            <w:r w:rsidR="009A3E8D">
              <w:rPr>
                <w:rFonts w:ascii="Times New Roman" w:hAnsi="Times New Roman"/>
                <w:sz w:val="24"/>
                <w:szCs w:val="24"/>
              </w:rPr>
              <w:t xml:space="preserve"> </w:t>
            </w:r>
          </w:p>
          <w:p w14:paraId="29F66602" w14:textId="08650CD2" w:rsidR="00695CF9" w:rsidRDefault="007E789F" w:rsidP="007307F9">
            <w:pPr>
              <w:spacing w:after="0" w:line="240" w:lineRule="auto"/>
              <w:ind w:right="102" w:firstLine="233"/>
              <w:jc w:val="both"/>
              <w:rPr>
                <w:rFonts w:ascii="Times New Roman" w:hAnsi="Times New Roman"/>
                <w:sz w:val="24"/>
                <w:szCs w:val="24"/>
              </w:rPr>
            </w:pPr>
            <w:r w:rsidRPr="00806C49">
              <w:rPr>
                <w:rFonts w:ascii="Times New Roman" w:hAnsi="Times New Roman"/>
                <w:sz w:val="24"/>
                <w:szCs w:val="24"/>
              </w:rPr>
              <w:t>Lai atbilstoši Ministru kabineta 2010.gada 21.jūnija noteikumu Nr.564 “Uzturēšanās atļauju noteikumi” 73.</w:t>
            </w:r>
            <w:r w:rsidRPr="00806C49">
              <w:rPr>
                <w:rFonts w:ascii="Times New Roman" w:hAnsi="Times New Roman"/>
                <w:sz w:val="24"/>
                <w:szCs w:val="24"/>
                <w:vertAlign w:val="superscript"/>
              </w:rPr>
              <w:t>2</w:t>
            </w:r>
            <w:r w:rsidRPr="00806C49">
              <w:rPr>
                <w:rFonts w:ascii="Times New Roman" w:hAnsi="Times New Roman"/>
                <w:sz w:val="24"/>
                <w:szCs w:val="24"/>
              </w:rPr>
              <w:t>1. un 73.</w:t>
            </w:r>
            <w:r w:rsidRPr="00806C49">
              <w:rPr>
                <w:rFonts w:ascii="Times New Roman" w:hAnsi="Times New Roman"/>
                <w:sz w:val="24"/>
                <w:szCs w:val="24"/>
                <w:vertAlign w:val="superscript"/>
              </w:rPr>
              <w:t>2</w:t>
            </w:r>
            <w:r w:rsidRPr="00806C49">
              <w:rPr>
                <w:rFonts w:ascii="Times New Roman" w:hAnsi="Times New Roman"/>
                <w:sz w:val="24"/>
                <w:szCs w:val="24"/>
              </w:rPr>
              <w:t xml:space="preserve">2.apakšpunktam veiktu atmaksu </w:t>
            </w:r>
            <w:r w:rsidR="002307E6" w:rsidRPr="00806C49">
              <w:rPr>
                <w:rFonts w:ascii="Times New Roman" w:hAnsi="Times New Roman"/>
                <w:sz w:val="24"/>
                <w:szCs w:val="24"/>
              </w:rPr>
              <w:t xml:space="preserve">(ja atmaksa būs nepieciešama), </w:t>
            </w:r>
            <w:r w:rsidR="00F853C3">
              <w:rPr>
                <w:rFonts w:ascii="Times New Roman" w:hAnsi="Times New Roman"/>
                <w:sz w:val="24"/>
                <w:szCs w:val="24"/>
              </w:rPr>
              <w:t xml:space="preserve">pēc </w:t>
            </w:r>
            <w:r w:rsidR="00F853C3" w:rsidRPr="00806C49">
              <w:rPr>
                <w:rFonts w:ascii="Times New Roman" w:hAnsi="Times New Roman"/>
                <w:sz w:val="24"/>
                <w:szCs w:val="24"/>
              </w:rPr>
              <w:t>informācija</w:t>
            </w:r>
            <w:r w:rsidR="00F853C3">
              <w:rPr>
                <w:rFonts w:ascii="Times New Roman" w:hAnsi="Times New Roman"/>
                <w:sz w:val="24"/>
                <w:szCs w:val="24"/>
              </w:rPr>
              <w:t>s</w:t>
            </w:r>
            <w:r w:rsidR="00F853C3" w:rsidRPr="00806C49">
              <w:rPr>
                <w:rFonts w:ascii="Times New Roman" w:hAnsi="Times New Roman"/>
                <w:sz w:val="24"/>
                <w:szCs w:val="24"/>
              </w:rPr>
              <w:t xml:space="preserve"> </w:t>
            </w:r>
            <w:r w:rsidR="00F853C3">
              <w:rPr>
                <w:rFonts w:ascii="Times New Roman" w:hAnsi="Times New Roman"/>
                <w:sz w:val="24"/>
                <w:szCs w:val="24"/>
              </w:rPr>
              <w:t xml:space="preserve">uz </w:t>
            </w:r>
            <w:r w:rsidR="00F853C3" w:rsidRPr="00806C49">
              <w:rPr>
                <w:rFonts w:ascii="Times New Roman" w:hAnsi="Times New Roman"/>
                <w:sz w:val="24"/>
                <w:szCs w:val="24"/>
              </w:rPr>
              <w:t>201</w:t>
            </w:r>
            <w:r w:rsidR="00F853C3">
              <w:rPr>
                <w:rFonts w:ascii="Times New Roman" w:hAnsi="Times New Roman"/>
                <w:sz w:val="24"/>
                <w:szCs w:val="24"/>
              </w:rPr>
              <w:t>7</w:t>
            </w:r>
            <w:r w:rsidR="00F853C3" w:rsidRPr="00806C49">
              <w:rPr>
                <w:rFonts w:ascii="Times New Roman" w:hAnsi="Times New Roman"/>
                <w:sz w:val="24"/>
                <w:szCs w:val="24"/>
              </w:rPr>
              <w:t xml:space="preserve">.gada </w:t>
            </w:r>
            <w:r w:rsidR="00880D49">
              <w:rPr>
                <w:rFonts w:ascii="Times New Roman" w:hAnsi="Times New Roman"/>
                <w:sz w:val="24"/>
                <w:szCs w:val="24"/>
              </w:rPr>
              <w:t>17</w:t>
            </w:r>
            <w:r w:rsidR="00181926">
              <w:rPr>
                <w:rFonts w:ascii="Times New Roman" w:hAnsi="Times New Roman"/>
                <w:sz w:val="24"/>
                <w:szCs w:val="24"/>
              </w:rPr>
              <w:t>.jūlija</w:t>
            </w:r>
            <w:r w:rsidR="00F853C3">
              <w:rPr>
                <w:rFonts w:ascii="Times New Roman" w:hAnsi="Times New Roman"/>
                <w:sz w:val="24"/>
                <w:szCs w:val="24"/>
              </w:rPr>
              <w:t xml:space="preserve"> </w:t>
            </w:r>
            <w:r w:rsidR="00F853C3" w:rsidRPr="00806C49">
              <w:rPr>
                <w:rFonts w:ascii="Times New Roman" w:hAnsi="Times New Roman"/>
                <w:sz w:val="24"/>
                <w:szCs w:val="24"/>
              </w:rPr>
              <w:t>dienas beigām</w:t>
            </w:r>
            <w:r w:rsidR="00F853C3">
              <w:rPr>
                <w:rFonts w:ascii="Times New Roman" w:hAnsi="Times New Roman"/>
                <w:sz w:val="24"/>
                <w:szCs w:val="24"/>
              </w:rPr>
              <w:t>, ir</w:t>
            </w:r>
            <w:r w:rsidR="00F853C3" w:rsidRPr="00806C49">
              <w:rPr>
                <w:rFonts w:ascii="Times New Roman" w:hAnsi="Times New Roman"/>
                <w:sz w:val="24"/>
                <w:szCs w:val="24"/>
              </w:rPr>
              <w:t xml:space="preserve"> </w:t>
            </w:r>
            <w:r w:rsidR="002307E6" w:rsidRPr="00806C49">
              <w:rPr>
                <w:rFonts w:ascii="Times New Roman" w:hAnsi="Times New Roman"/>
                <w:sz w:val="24"/>
                <w:szCs w:val="24"/>
              </w:rPr>
              <w:t xml:space="preserve">jārezervē finanšu </w:t>
            </w:r>
            <w:r w:rsidR="002307E6" w:rsidRPr="003F757D">
              <w:rPr>
                <w:rFonts w:ascii="Times New Roman" w:hAnsi="Times New Roman"/>
                <w:sz w:val="24"/>
                <w:szCs w:val="24"/>
              </w:rPr>
              <w:t xml:space="preserve">līdzekļi </w:t>
            </w:r>
            <w:r w:rsidR="00880D49">
              <w:rPr>
                <w:rFonts w:ascii="Times New Roman" w:hAnsi="Times New Roman"/>
                <w:b/>
                <w:sz w:val="24"/>
                <w:szCs w:val="24"/>
              </w:rPr>
              <w:t>4</w:t>
            </w:r>
            <w:r w:rsidR="00181926" w:rsidRPr="00256C49">
              <w:rPr>
                <w:rFonts w:ascii="Times New Roman" w:hAnsi="Times New Roman"/>
                <w:b/>
                <w:sz w:val="24"/>
                <w:szCs w:val="24"/>
              </w:rPr>
              <w:t>2</w:t>
            </w:r>
            <w:r w:rsidR="00880D49">
              <w:rPr>
                <w:rFonts w:ascii="Times New Roman" w:hAnsi="Times New Roman"/>
                <w:b/>
                <w:sz w:val="24"/>
                <w:szCs w:val="24"/>
              </w:rPr>
              <w:t>8</w:t>
            </w:r>
            <w:r w:rsidR="00181926" w:rsidRPr="00256C49">
              <w:rPr>
                <w:rFonts w:ascii="Times New Roman" w:hAnsi="Times New Roman"/>
                <w:b/>
                <w:sz w:val="24"/>
                <w:szCs w:val="24"/>
              </w:rPr>
              <w:t> </w:t>
            </w:r>
            <w:r w:rsidR="00880D49">
              <w:rPr>
                <w:rFonts w:ascii="Times New Roman" w:hAnsi="Times New Roman"/>
                <w:b/>
                <w:sz w:val="24"/>
                <w:szCs w:val="24"/>
              </w:rPr>
              <w:t>0</w:t>
            </w:r>
            <w:r w:rsidR="00181926" w:rsidRPr="00256C49">
              <w:rPr>
                <w:rFonts w:ascii="Times New Roman" w:hAnsi="Times New Roman"/>
                <w:b/>
                <w:sz w:val="24"/>
                <w:szCs w:val="24"/>
              </w:rPr>
              <w:t>03,05</w:t>
            </w:r>
            <w:r w:rsidR="00181926" w:rsidRPr="00181926">
              <w:rPr>
                <w:rFonts w:ascii="Times New Roman" w:hAnsi="Times New Roman"/>
                <w:sz w:val="24"/>
                <w:szCs w:val="24"/>
              </w:rPr>
              <w:t> </w:t>
            </w:r>
            <w:proofErr w:type="spellStart"/>
            <w:r w:rsidR="00181926" w:rsidRPr="00181926">
              <w:rPr>
                <w:rFonts w:ascii="Times New Roman" w:hAnsi="Times New Roman"/>
                <w:i/>
                <w:sz w:val="24"/>
                <w:szCs w:val="24"/>
              </w:rPr>
              <w:t>euro</w:t>
            </w:r>
            <w:proofErr w:type="spellEnd"/>
            <w:r w:rsidR="00181926" w:rsidRPr="00D850C5">
              <w:rPr>
                <w:rFonts w:ascii="Times New Roman" w:hAnsi="Times New Roman"/>
              </w:rPr>
              <w:t xml:space="preserve"> </w:t>
            </w:r>
            <w:r w:rsidRPr="003F757D">
              <w:rPr>
                <w:rFonts w:ascii="Times New Roman" w:hAnsi="Times New Roman"/>
                <w:sz w:val="24"/>
                <w:szCs w:val="24"/>
              </w:rPr>
              <w:t>ap</w:t>
            </w:r>
            <w:r w:rsidR="00F853C3" w:rsidRPr="003F757D">
              <w:rPr>
                <w:rFonts w:ascii="Times New Roman" w:hAnsi="Times New Roman"/>
                <w:sz w:val="24"/>
                <w:szCs w:val="24"/>
              </w:rPr>
              <w:t>mērā</w:t>
            </w:r>
            <w:r w:rsidRPr="00806C49">
              <w:rPr>
                <w:rFonts w:ascii="Times New Roman" w:hAnsi="Times New Roman"/>
                <w:sz w:val="24"/>
                <w:szCs w:val="24"/>
              </w:rPr>
              <w:t xml:space="preserve">. </w:t>
            </w:r>
          </w:p>
          <w:p w14:paraId="543DFF4B" w14:textId="77777777" w:rsidR="008E709F" w:rsidRDefault="008E709F" w:rsidP="009A3E8D">
            <w:pPr>
              <w:spacing w:before="120" w:after="0" w:line="240" w:lineRule="auto"/>
              <w:ind w:right="102" w:firstLine="23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577648">
              <w:rPr>
                <w:rFonts w:ascii="Times New Roman" w:eastAsia="Times New Roman" w:hAnsi="Times New Roman"/>
                <w:sz w:val="24"/>
                <w:szCs w:val="24"/>
                <w:lang w:eastAsia="lv-LV"/>
              </w:rPr>
              <w:t>askaņā ar likuma “</w:t>
            </w:r>
            <w:r w:rsidR="00FF6787" w:rsidRPr="00E66A38">
              <w:rPr>
                <w:rFonts w:ascii="Times New Roman" w:eastAsia="Times New Roman" w:hAnsi="Times New Roman"/>
                <w:sz w:val="24"/>
                <w:szCs w:val="24"/>
                <w:lang w:eastAsia="lv-LV"/>
              </w:rPr>
              <w:t xml:space="preserve">Par </w:t>
            </w:r>
            <w:r w:rsidR="00FF6787">
              <w:rPr>
                <w:rFonts w:ascii="Times New Roman" w:eastAsia="Times New Roman" w:hAnsi="Times New Roman"/>
                <w:sz w:val="24"/>
                <w:szCs w:val="24"/>
                <w:lang w:eastAsia="lv-LV"/>
              </w:rPr>
              <w:t>valsts budžetu 201</w:t>
            </w:r>
            <w:r w:rsidR="001A6BCC">
              <w:rPr>
                <w:rFonts w:ascii="Times New Roman" w:eastAsia="Times New Roman" w:hAnsi="Times New Roman"/>
                <w:sz w:val="24"/>
                <w:szCs w:val="24"/>
                <w:lang w:eastAsia="lv-LV"/>
              </w:rPr>
              <w:t>7</w:t>
            </w:r>
            <w:r>
              <w:rPr>
                <w:rFonts w:ascii="Times New Roman" w:eastAsia="Times New Roman" w:hAnsi="Times New Roman"/>
                <w:sz w:val="24"/>
                <w:szCs w:val="24"/>
                <w:lang w:eastAsia="lv-LV"/>
              </w:rPr>
              <w:t xml:space="preserve">.gadam” </w:t>
            </w:r>
            <w:r w:rsidR="001A6BCC">
              <w:rPr>
                <w:rFonts w:ascii="Times New Roman" w:eastAsia="Times New Roman" w:hAnsi="Times New Roman"/>
                <w:sz w:val="24"/>
                <w:szCs w:val="24"/>
                <w:lang w:eastAsia="lv-LV"/>
              </w:rPr>
              <w:t>58</w:t>
            </w:r>
            <w:r w:rsidR="00FF6787">
              <w:rPr>
                <w:rFonts w:ascii="Times New Roman" w:eastAsia="Times New Roman" w:hAnsi="Times New Roman"/>
                <w:sz w:val="24"/>
                <w:szCs w:val="24"/>
                <w:lang w:eastAsia="lv-LV"/>
              </w:rPr>
              <w:t xml:space="preserve">.pantā noteikto </w:t>
            </w:r>
            <w:r w:rsidR="000E0B6E">
              <w:rPr>
                <w:rFonts w:ascii="Times New Roman" w:eastAsia="Times New Roman" w:hAnsi="Times New Roman"/>
                <w:sz w:val="24"/>
                <w:szCs w:val="24"/>
                <w:lang w:eastAsia="lv-LV"/>
              </w:rPr>
              <w:t>r</w:t>
            </w:r>
            <w:r w:rsidR="00FF6787">
              <w:rPr>
                <w:rFonts w:ascii="Times New Roman" w:eastAsia="Times New Roman" w:hAnsi="Times New Roman"/>
                <w:sz w:val="24"/>
                <w:szCs w:val="24"/>
                <w:lang w:eastAsia="lv-LV"/>
              </w:rPr>
              <w:t>īkojuma projektā tiek noteikts, ka</w:t>
            </w:r>
            <w:r>
              <w:rPr>
                <w:rFonts w:ascii="Times New Roman" w:eastAsia="Times New Roman" w:hAnsi="Times New Roman"/>
                <w:sz w:val="24"/>
                <w:szCs w:val="24"/>
                <w:lang w:eastAsia="lv-LV"/>
              </w:rPr>
              <w:t>:</w:t>
            </w:r>
          </w:p>
          <w:p w14:paraId="32842702" w14:textId="495F75AE" w:rsidR="005B2D9A" w:rsidRPr="005B2D9A" w:rsidRDefault="005B2D9A" w:rsidP="005B2D9A">
            <w:pPr>
              <w:pStyle w:val="BodyText"/>
              <w:numPr>
                <w:ilvl w:val="0"/>
                <w:numId w:val="2"/>
              </w:numPr>
              <w:spacing w:before="120" w:line="240" w:lineRule="auto"/>
              <w:ind w:left="0" w:right="102" w:firstLine="233"/>
              <w:jc w:val="both"/>
              <w:rPr>
                <w:rFonts w:ascii="Times New Roman" w:hAnsi="Times New Roman"/>
                <w:sz w:val="24"/>
                <w:szCs w:val="24"/>
              </w:rPr>
            </w:pPr>
            <w:r w:rsidRPr="005B2D9A">
              <w:rPr>
                <w:rFonts w:ascii="Times New Roman" w:hAnsi="Times New Roman"/>
                <w:sz w:val="24"/>
                <w:szCs w:val="24"/>
              </w:rPr>
              <w:t xml:space="preserve">ĀTI piesaistes aktivitāšu īstenošanā iesaistītajiem darbiniekiem, kā arī citu ministriju augstākajai vadībai, nepieciešams nostiprināt zināšanas, kas saistās ar potenciālo ārvalstu investoru identificēšanu, uzrunāšanu un noturīgas intereses par investīciju veikšanu Latvijā radīšanu. Šo mērķi iecerēts sasniegt noslēdzot līgumu par individualizētām apmācībām ar kādu no starptautiski atzītākajām mārketinga un konsultāciju kompānijām Latvijā. Nepieciešams arī pilnveidot </w:t>
            </w:r>
            <w:r w:rsidRPr="005B2D9A">
              <w:rPr>
                <w:rFonts w:ascii="Times New Roman" w:hAnsi="Times New Roman"/>
                <w:sz w:val="24"/>
                <w:szCs w:val="24"/>
                <w:lang w:val="lv-LV"/>
              </w:rPr>
              <w:t>EM</w:t>
            </w:r>
            <w:r w:rsidRPr="005B2D9A">
              <w:rPr>
                <w:rFonts w:ascii="Times New Roman" w:hAnsi="Times New Roman"/>
                <w:sz w:val="24"/>
                <w:szCs w:val="24"/>
              </w:rPr>
              <w:t xml:space="preserve"> rīcībā esošo datu apstrādes un analīzes programmatūru, kas ļautu veikt kvalitatīvu potenciālo ārvalstu investoru datu analīzi un atlasi, kā arī sagatavot kvalitatīvus piedāvājumus ārvalstu investoru uzrunāšanai.</w:t>
            </w:r>
          </w:p>
          <w:p w14:paraId="7D4B96ED" w14:textId="218317BD" w:rsidR="003745DD" w:rsidRPr="001A368A" w:rsidRDefault="005B2D9A" w:rsidP="00FB6DC8">
            <w:pPr>
              <w:pStyle w:val="BodyText"/>
              <w:spacing w:before="120" w:after="60" w:line="240" w:lineRule="auto"/>
              <w:ind w:right="102" w:firstLine="232"/>
              <w:jc w:val="both"/>
              <w:rPr>
                <w:rFonts w:ascii="Times New Roman" w:hAnsi="Times New Roman"/>
                <w:sz w:val="24"/>
                <w:szCs w:val="24"/>
              </w:rPr>
            </w:pPr>
            <w:r w:rsidRPr="001A368A">
              <w:rPr>
                <w:rFonts w:ascii="Times New Roman" w:hAnsi="Times New Roman"/>
                <w:sz w:val="24"/>
                <w:szCs w:val="24"/>
                <w:lang w:val="lv-LV"/>
              </w:rPr>
              <w:t xml:space="preserve">Paredzēto </w:t>
            </w:r>
            <w:r w:rsidR="003745DD" w:rsidRPr="001A368A">
              <w:rPr>
                <w:rFonts w:ascii="Times New Roman" w:hAnsi="Times New Roman"/>
                <w:sz w:val="24"/>
                <w:szCs w:val="24"/>
              </w:rPr>
              <w:t>ĀTI piesaistes aktivitāšu īstenošan</w:t>
            </w:r>
            <w:r w:rsidR="003745DD" w:rsidRPr="001A368A">
              <w:rPr>
                <w:rFonts w:ascii="Times New Roman" w:hAnsi="Times New Roman"/>
                <w:sz w:val="24"/>
                <w:szCs w:val="24"/>
                <w:lang w:val="lv-LV"/>
              </w:rPr>
              <w:t xml:space="preserve">ai saskaņā ar EM veiktajiem aprēķiniem nepieciešams </w:t>
            </w:r>
            <w:r w:rsidR="00C505AF">
              <w:rPr>
                <w:rFonts w:ascii="Times New Roman" w:hAnsi="Times New Roman"/>
                <w:sz w:val="24"/>
                <w:szCs w:val="24"/>
                <w:lang w:val="lv-LV"/>
              </w:rPr>
              <w:t>finansējums 2017.gadā - 108 910 </w:t>
            </w:r>
            <w:proofErr w:type="spellStart"/>
            <w:r w:rsidR="003745DD" w:rsidRPr="001A368A">
              <w:rPr>
                <w:rFonts w:ascii="Times New Roman" w:hAnsi="Times New Roman"/>
                <w:i/>
                <w:sz w:val="24"/>
                <w:szCs w:val="24"/>
                <w:lang w:val="lv-LV"/>
              </w:rPr>
              <w:t>euro</w:t>
            </w:r>
            <w:proofErr w:type="spellEnd"/>
            <w:r w:rsidR="003745DD" w:rsidRPr="001A368A">
              <w:rPr>
                <w:rFonts w:ascii="Times New Roman" w:hAnsi="Times New Roman"/>
                <w:sz w:val="24"/>
                <w:szCs w:val="24"/>
                <w:lang w:val="lv-LV"/>
              </w:rPr>
              <w:t xml:space="preserve">, 2018.gadā </w:t>
            </w:r>
            <w:r w:rsidR="00D63B47" w:rsidRPr="001A368A">
              <w:rPr>
                <w:rFonts w:ascii="Times New Roman" w:hAnsi="Times New Roman"/>
                <w:sz w:val="24"/>
                <w:szCs w:val="24"/>
                <w:lang w:val="lv-LV"/>
              </w:rPr>
              <w:t xml:space="preserve">- </w:t>
            </w:r>
            <w:r w:rsidR="00C505AF">
              <w:rPr>
                <w:rFonts w:ascii="Times New Roman" w:hAnsi="Times New Roman"/>
                <w:sz w:val="24"/>
                <w:szCs w:val="24"/>
                <w:lang w:val="lv-LV"/>
              </w:rPr>
              <w:t>303 770</w:t>
            </w:r>
            <w:r w:rsidR="00C505AF" w:rsidRPr="001A368A">
              <w:rPr>
                <w:rFonts w:ascii="Times New Roman" w:hAnsi="Times New Roman"/>
                <w:sz w:val="24"/>
                <w:szCs w:val="24"/>
                <w:lang w:val="lv-LV"/>
              </w:rPr>
              <w:t xml:space="preserve"> </w:t>
            </w:r>
            <w:proofErr w:type="spellStart"/>
            <w:r w:rsidR="003745DD" w:rsidRPr="001A368A">
              <w:rPr>
                <w:rFonts w:ascii="Times New Roman" w:hAnsi="Times New Roman"/>
                <w:i/>
                <w:sz w:val="24"/>
                <w:szCs w:val="24"/>
                <w:lang w:val="lv-LV"/>
              </w:rPr>
              <w:t>euro</w:t>
            </w:r>
            <w:proofErr w:type="spellEnd"/>
            <w:r w:rsidR="003745DD" w:rsidRPr="001A368A">
              <w:rPr>
                <w:rFonts w:ascii="Times New Roman" w:hAnsi="Times New Roman"/>
                <w:sz w:val="24"/>
                <w:szCs w:val="24"/>
                <w:lang w:val="lv-LV"/>
              </w:rPr>
              <w:t xml:space="preserve"> un 2019.gadā -</w:t>
            </w:r>
            <w:r w:rsidR="0036629C" w:rsidRPr="001A368A">
              <w:rPr>
                <w:rFonts w:ascii="Times New Roman" w:hAnsi="Times New Roman"/>
                <w:sz w:val="24"/>
                <w:szCs w:val="24"/>
                <w:lang w:val="lv-LV"/>
              </w:rPr>
              <w:t xml:space="preserve"> </w:t>
            </w:r>
            <w:r w:rsidR="00C505AF">
              <w:rPr>
                <w:rFonts w:ascii="Times New Roman" w:hAnsi="Times New Roman"/>
                <w:sz w:val="24"/>
                <w:szCs w:val="24"/>
                <w:lang w:val="lv-LV"/>
              </w:rPr>
              <w:t>300 770</w:t>
            </w:r>
            <w:r w:rsidR="00D63B47" w:rsidRPr="001A368A">
              <w:rPr>
                <w:rFonts w:ascii="Times New Roman" w:hAnsi="Times New Roman"/>
                <w:sz w:val="24"/>
                <w:szCs w:val="24"/>
                <w:lang w:val="lv-LV"/>
              </w:rPr>
              <w:t> </w:t>
            </w:r>
            <w:proofErr w:type="spellStart"/>
            <w:r w:rsidR="003745DD" w:rsidRPr="001A368A">
              <w:rPr>
                <w:rFonts w:ascii="Times New Roman" w:hAnsi="Times New Roman"/>
                <w:i/>
                <w:sz w:val="24"/>
                <w:szCs w:val="24"/>
                <w:lang w:val="lv-LV"/>
              </w:rPr>
              <w:t>euro</w:t>
            </w:r>
            <w:proofErr w:type="spellEnd"/>
            <w:r w:rsidR="0036629C" w:rsidRPr="001A368A">
              <w:rPr>
                <w:rFonts w:ascii="Times New Roman" w:hAnsi="Times New Roman"/>
                <w:i/>
                <w:sz w:val="24"/>
                <w:szCs w:val="24"/>
                <w:lang w:val="lv-LV"/>
              </w:rPr>
              <w:t xml:space="preserve"> </w:t>
            </w:r>
            <w:r w:rsidR="0036629C" w:rsidRPr="001A368A">
              <w:rPr>
                <w:rFonts w:ascii="Times New Roman" w:hAnsi="Times New Roman"/>
                <w:sz w:val="24"/>
                <w:szCs w:val="24"/>
                <w:lang w:val="lv-LV"/>
              </w:rPr>
              <w:t>apmērā</w:t>
            </w:r>
            <w:r w:rsidR="006108A7">
              <w:rPr>
                <w:rFonts w:ascii="Times New Roman" w:hAnsi="Times New Roman"/>
                <w:sz w:val="24"/>
                <w:szCs w:val="24"/>
                <w:lang w:val="lv-LV"/>
              </w:rPr>
              <w:t xml:space="preserve"> (skatīt 1.pielikumu)</w:t>
            </w:r>
            <w:r w:rsidR="003745DD" w:rsidRPr="001A368A">
              <w:rPr>
                <w:rFonts w:ascii="Times New Roman" w:hAnsi="Times New Roman"/>
                <w:sz w:val="24"/>
                <w:szCs w:val="24"/>
                <w:lang w:val="lv-LV"/>
              </w:rPr>
              <w:t>, tajā skaitā:</w:t>
            </w:r>
          </w:p>
          <w:p w14:paraId="32BE0800" w14:textId="4B302D54" w:rsidR="0036629C" w:rsidRPr="0036629C" w:rsidRDefault="003745DD" w:rsidP="0036629C">
            <w:pPr>
              <w:pStyle w:val="BodyText"/>
              <w:spacing w:after="0" w:line="240" w:lineRule="auto"/>
              <w:ind w:right="102" w:firstLine="233"/>
              <w:jc w:val="both"/>
              <w:rPr>
                <w:rFonts w:ascii="Times New Roman" w:hAnsi="Times New Roman"/>
                <w:sz w:val="24"/>
                <w:szCs w:val="24"/>
                <w:lang w:val="lv-LV"/>
              </w:rPr>
            </w:pPr>
            <w:r w:rsidRPr="0036629C">
              <w:rPr>
                <w:rFonts w:ascii="Times New Roman" w:hAnsi="Times New Roman"/>
                <w:b/>
                <w:sz w:val="24"/>
                <w:szCs w:val="24"/>
              </w:rPr>
              <w:t>1.</w:t>
            </w:r>
            <w:r w:rsidR="0036629C" w:rsidRPr="0036629C">
              <w:rPr>
                <w:rFonts w:ascii="Times New Roman" w:hAnsi="Times New Roman"/>
                <w:b/>
                <w:sz w:val="24"/>
                <w:szCs w:val="24"/>
                <w:lang w:val="lv-LV"/>
              </w:rPr>
              <w:t>1.</w:t>
            </w:r>
            <w:r w:rsidRPr="0036629C">
              <w:rPr>
                <w:rFonts w:ascii="Times New Roman" w:hAnsi="Times New Roman"/>
                <w:sz w:val="24"/>
                <w:szCs w:val="24"/>
              </w:rPr>
              <w:t xml:space="preserve"> </w:t>
            </w:r>
            <w:r w:rsidR="0036629C" w:rsidRPr="0036629C">
              <w:rPr>
                <w:rFonts w:ascii="Times New Roman" w:hAnsi="Times New Roman"/>
                <w:sz w:val="24"/>
                <w:szCs w:val="24"/>
                <w:lang w:val="lv-LV"/>
              </w:rPr>
              <w:t>P</w:t>
            </w:r>
            <w:r w:rsidRPr="0036629C">
              <w:rPr>
                <w:rFonts w:ascii="Times New Roman" w:hAnsi="Times New Roman"/>
                <w:sz w:val="24"/>
                <w:szCs w:val="24"/>
                <w:lang w:val="lv-LV"/>
              </w:rPr>
              <w:t xml:space="preserve">ar aktivitāšu īstenošanu atbildīgo darbinieku zināšanu un prasmju kapacitātes stiprināšanai (apmācības darbiniekiem, konsultatīvais atbalsts un treniņi darbiniekiem par individualizēto prezentāciju sagatavošanu un prezentēšanu): </w:t>
            </w:r>
          </w:p>
          <w:p w14:paraId="5B551599" w14:textId="74FB8A27" w:rsidR="0036629C" w:rsidRDefault="003745DD" w:rsidP="0036629C">
            <w:pPr>
              <w:pStyle w:val="BodyText"/>
              <w:numPr>
                <w:ilvl w:val="0"/>
                <w:numId w:val="21"/>
              </w:numPr>
              <w:spacing w:after="0" w:line="240" w:lineRule="auto"/>
              <w:ind w:left="233" w:right="102" w:firstLine="0"/>
              <w:jc w:val="both"/>
              <w:rPr>
                <w:rFonts w:ascii="Times New Roman" w:hAnsi="Times New Roman"/>
                <w:sz w:val="24"/>
                <w:szCs w:val="24"/>
                <w:lang w:val="lv-LV"/>
              </w:rPr>
            </w:pPr>
            <w:r w:rsidRPr="0036629C">
              <w:rPr>
                <w:rFonts w:ascii="Times New Roman" w:hAnsi="Times New Roman"/>
                <w:sz w:val="24"/>
                <w:szCs w:val="24"/>
                <w:lang w:val="lv-LV"/>
              </w:rPr>
              <w:t xml:space="preserve">2017.gadā </w:t>
            </w:r>
            <w:r w:rsidR="0036629C" w:rsidRPr="0036629C">
              <w:rPr>
                <w:rFonts w:ascii="Times New Roman" w:hAnsi="Times New Roman"/>
                <w:sz w:val="24"/>
                <w:szCs w:val="24"/>
                <w:lang w:val="lv-LV"/>
              </w:rPr>
              <w:t xml:space="preserve">- </w:t>
            </w:r>
            <w:r w:rsidR="00865344">
              <w:rPr>
                <w:rFonts w:ascii="Times New Roman" w:hAnsi="Times New Roman"/>
                <w:sz w:val="24"/>
                <w:szCs w:val="24"/>
                <w:lang w:val="lv-LV"/>
              </w:rPr>
              <w:t>4 800 </w:t>
            </w:r>
            <w:proofErr w:type="spellStart"/>
            <w:r w:rsidRPr="0036629C">
              <w:rPr>
                <w:rFonts w:ascii="Times New Roman" w:hAnsi="Times New Roman"/>
                <w:i/>
                <w:sz w:val="24"/>
                <w:szCs w:val="24"/>
                <w:lang w:val="lv-LV"/>
              </w:rPr>
              <w:t>euro</w:t>
            </w:r>
            <w:proofErr w:type="spellEnd"/>
            <w:r w:rsidR="0036629C">
              <w:rPr>
                <w:rFonts w:ascii="Times New Roman" w:hAnsi="Times New Roman"/>
                <w:i/>
                <w:sz w:val="24"/>
                <w:szCs w:val="24"/>
                <w:lang w:val="lv-LV"/>
              </w:rPr>
              <w:t xml:space="preserve"> </w:t>
            </w:r>
            <w:r w:rsidR="0036629C" w:rsidRPr="0036629C">
              <w:rPr>
                <w:rFonts w:ascii="Times New Roman" w:hAnsi="Times New Roman"/>
                <w:sz w:val="24"/>
                <w:szCs w:val="24"/>
                <w:lang w:val="lv-LV"/>
              </w:rPr>
              <w:t xml:space="preserve">apmērā, </w:t>
            </w:r>
          </w:p>
          <w:p w14:paraId="0907A29E" w14:textId="3D32749E" w:rsidR="0036629C" w:rsidRDefault="003745DD" w:rsidP="0036629C">
            <w:pPr>
              <w:pStyle w:val="BodyText"/>
              <w:numPr>
                <w:ilvl w:val="0"/>
                <w:numId w:val="21"/>
              </w:numPr>
              <w:spacing w:after="0" w:line="240" w:lineRule="auto"/>
              <w:ind w:left="233" w:right="102" w:firstLine="0"/>
              <w:jc w:val="both"/>
              <w:rPr>
                <w:rFonts w:ascii="Times New Roman" w:hAnsi="Times New Roman"/>
                <w:sz w:val="24"/>
                <w:szCs w:val="24"/>
                <w:lang w:val="lv-LV"/>
              </w:rPr>
            </w:pPr>
            <w:r w:rsidRPr="0036629C">
              <w:rPr>
                <w:rFonts w:ascii="Times New Roman" w:hAnsi="Times New Roman"/>
                <w:sz w:val="24"/>
                <w:szCs w:val="24"/>
                <w:lang w:val="lv-LV"/>
              </w:rPr>
              <w:t xml:space="preserve">2018.gadā </w:t>
            </w:r>
            <w:r w:rsidR="0036629C" w:rsidRPr="0036629C">
              <w:rPr>
                <w:rFonts w:ascii="Times New Roman" w:hAnsi="Times New Roman"/>
                <w:sz w:val="24"/>
                <w:szCs w:val="24"/>
                <w:lang w:val="lv-LV"/>
              </w:rPr>
              <w:t xml:space="preserve">- </w:t>
            </w:r>
            <w:r w:rsidR="00C505AF">
              <w:rPr>
                <w:rFonts w:ascii="Times New Roman" w:hAnsi="Times New Roman"/>
                <w:sz w:val="24"/>
                <w:szCs w:val="24"/>
                <w:lang w:val="lv-LV"/>
              </w:rPr>
              <w:t>25 000 </w:t>
            </w:r>
            <w:proofErr w:type="spellStart"/>
            <w:r w:rsidRPr="0036629C">
              <w:rPr>
                <w:rFonts w:ascii="Times New Roman" w:hAnsi="Times New Roman"/>
                <w:i/>
                <w:sz w:val="24"/>
                <w:szCs w:val="24"/>
                <w:lang w:val="lv-LV"/>
              </w:rPr>
              <w:t>euro</w:t>
            </w:r>
            <w:proofErr w:type="spellEnd"/>
            <w:r w:rsidR="0036629C">
              <w:rPr>
                <w:rFonts w:ascii="Times New Roman" w:hAnsi="Times New Roman"/>
                <w:i/>
                <w:sz w:val="24"/>
                <w:szCs w:val="24"/>
                <w:lang w:val="lv-LV"/>
              </w:rPr>
              <w:t xml:space="preserve"> </w:t>
            </w:r>
            <w:r w:rsidR="0036629C" w:rsidRPr="0036629C">
              <w:rPr>
                <w:rFonts w:ascii="Times New Roman" w:hAnsi="Times New Roman"/>
                <w:sz w:val="24"/>
                <w:szCs w:val="24"/>
                <w:lang w:val="lv-LV"/>
              </w:rPr>
              <w:t>apmērā</w:t>
            </w:r>
            <w:r w:rsidR="0036629C">
              <w:rPr>
                <w:rFonts w:ascii="Times New Roman" w:hAnsi="Times New Roman"/>
                <w:sz w:val="24"/>
                <w:szCs w:val="24"/>
                <w:lang w:val="lv-LV"/>
              </w:rPr>
              <w:t>,</w:t>
            </w:r>
          </w:p>
          <w:p w14:paraId="4B6AF3D2" w14:textId="53B0ABC3" w:rsidR="0036629C" w:rsidRPr="0036629C" w:rsidRDefault="003745DD" w:rsidP="0036629C">
            <w:pPr>
              <w:pStyle w:val="BodyText"/>
              <w:numPr>
                <w:ilvl w:val="0"/>
                <w:numId w:val="21"/>
              </w:numPr>
              <w:spacing w:after="0" w:line="240" w:lineRule="auto"/>
              <w:ind w:left="233" w:right="102" w:firstLine="0"/>
              <w:jc w:val="both"/>
              <w:rPr>
                <w:rFonts w:ascii="Times New Roman" w:hAnsi="Times New Roman"/>
                <w:sz w:val="24"/>
                <w:szCs w:val="24"/>
                <w:lang w:val="lv-LV"/>
              </w:rPr>
            </w:pPr>
            <w:r w:rsidRPr="0036629C">
              <w:rPr>
                <w:rFonts w:ascii="Times New Roman" w:hAnsi="Times New Roman"/>
                <w:sz w:val="24"/>
                <w:szCs w:val="24"/>
                <w:lang w:val="lv-LV"/>
              </w:rPr>
              <w:t xml:space="preserve">2019.gadā </w:t>
            </w:r>
            <w:r w:rsidR="0036629C" w:rsidRPr="0036629C">
              <w:rPr>
                <w:rFonts w:ascii="Times New Roman" w:hAnsi="Times New Roman"/>
                <w:sz w:val="24"/>
                <w:szCs w:val="24"/>
                <w:lang w:val="lv-LV"/>
              </w:rPr>
              <w:t xml:space="preserve">- </w:t>
            </w:r>
            <w:r w:rsidR="00C505AF">
              <w:rPr>
                <w:rFonts w:ascii="Times New Roman" w:hAnsi="Times New Roman"/>
                <w:sz w:val="24"/>
                <w:szCs w:val="24"/>
                <w:lang w:val="lv-LV"/>
              </w:rPr>
              <w:t>22 000 </w:t>
            </w:r>
            <w:proofErr w:type="spellStart"/>
            <w:r w:rsidRPr="0036629C">
              <w:rPr>
                <w:rFonts w:ascii="Times New Roman" w:hAnsi="Times New Roman"/>
                <w:i/>
                <w:sz w:val="24"/>
                <w:szCs w:val="24"/>
                <w:lang w:val="lv-LV"/>
              </w:rPr>
              <w:t>euro</w:t>
            </w:r>
            <w:proofErr w:type="spellEnd"/>
            <w:r w:rsidRPr="0036629C">
              <w:rPr>
                <w:rFonts w:ascii="Times New Roman" w:hAnsi="Times New Roman"/>
                <w:sz w:val="24"/>
                <w:szCs w:val="24"/>
                <w:lang w:val="lv-LV"/>
              </w:rPr>
              <w:t xml:space="preserve"> apmērā.</w:t>
            </w:r>
          </w:p>
          <w:p w14:paraId="27EDE729" w14:textId="1247C5FC" w:rsidR="0036629C" w:rsidRPr="00C7433A" w:rsidRDefault="0036629C" w:rsidP="0036629C">
            <w:pPr>
              <w:pStyle w:val="BodyText"/>
              <w:spacing w:after="0" w:line="240" w:lineRule="auto"/>
              <w:ind w:right="102" w:firstLine="233"/>
              <w:jc w:val="both"/>
              <w:rPr>
                <w:rFonts w:ascii="Times New Roman" w:hAnsi="Times New Roman"/>
                <w:sz w:val="24"/>
                <w:szCs w:val="24"/>
                <w:lang w:val="lv-LV"/>
              </w:rPr>
            </w:pPr>
            <w:r w:rsidRPr="00C7433A">
              <w:rPr>
                <w:rFonts w:ascii="Times New Roman" w:hAnsi="Times New Roman"/>
                <w:b/>
                <w:sz w:val="24"/>
                <w:szCs w:val="24"/>
                <w:lang w:val="lv-LV"/>
              </w:rPr>
              <w:lastRenderedPageBreak/>
              <w:t>1.</w:t>
            </w:r>
            <w:r w:rsidR="003745DD" w:rsidRPr="00C7433A">
              <w:rPr>
                <w:rFonts w:ascii="Times New Roman" w:hAnsi="Times New Roman"/>
                <w:b/>
                <w:sz w:val="24"/>
                <w:szCs w:val="24"/>
              </w:rPr>
              <w:t>2.</w:t>
            </w:r>
            <w:r w:rsidR="003745DD" w:rsidRPr="00C7433A">
              <w:rPr>
                <w:rFonts w:ascii="Times New Roman" w:hAnsi="Times New Roman"/>
                <w:sz w:val="24"/>
                <w:szCs w:val="24"/>
              </w:rPr>
              <w:t xml:space="preserve"> </w:t>
            </w:r>
            <w:r w:rsidRPr="00C7433A">
              <w:rPr>
                <w:rFonts w:ascii="Times New Roman" w:hAnsi="Times New Roman"/>
                <w:sz w:val="24"/>
                <w:szCs w:val="24"/>
                <w:lang w:val="lv-LV"/>
              </w:rPr>
              <w:t>I</w:t>
            </w:r>
            <w:r w:rsidR="003745DD" w:rsidRPr="00C7433A">
              <w:rPr>
                <w:rFonts w:ascii="Times New Roman" w:hAnsi="Times New Roman"/>
                <w:sz w:val="24"/>
                <w:szCs w:val="24"/>
                <w:lang w:val="lv-LV"/>
              </w:rPr>
              <w:t>nvestīciju piedāvājumu sagatavošanai un potenciālo ārvalstu investoru uzrunāšanai</w:t>
            </w:r>
            <w:r w:rsidRPr="00C7433A">
              <w:rPr>
                <w:rFonts w:ascii="Times New Roman" w:hAnsi="Times New Roman"/>
                <w:sz w:val="24"/>
                <w:szCs w:val="24"/>
                <w:lang w:val="lv-LV"/>
              </w:rPr>
              <w:t>:</w:t>
            </w:r>
          </w:p>
          <w:p w14:paraId="60090DE3" w14:textId="2A7B45B3" w:rsidR="003745DD" w:rsidRPr="00C7433A" w:rsidRDefault="0036629C" w:rsidP="005B2D9A">
            <w:pPr>
              <w:pStyle w:val="BodyText"/>
              <w:numPr>
                <w:ilvl w:val="0"/>
                <w:numId w:val="20"/>
              </w:numPr>
              <w:tabs>
                <w:tab w:val="left" w:pos="659"/>
              </w:tabs>
              <w:spacing w:after="0" w:line="240" w:lineRule="auto"/>
              <w:ind w:left="233" w:right="102" w:firstLine="0"/>
              <w:jc w:val="both"/>
              <w:rPr>
                <w:rFonts w:ascii="Times New Roman" w:hAnsi="Times New Roman"/>
                <w:sz w:val="24"/>
                <w:szCs w:val="24"/>
                <w:lang w:val="lv-LV"/>
              </w:rPr>
            </w:pPr>
            <w:r w:rsidRPr="00D63B47">
              <w:rPr>
                <w:rFonts w:ascii="Times New Roman" w:hAnsi="Times New Roman"/>
                <w:sz w:val="24"/>
                <w:szCs w:val="24"/>
                <w:u w:val="single"/>
                <w:lang w:val="lv-LV"/>
              </w:rPr>
              <w:t xml:space="preserve">2017.gadā </w:t>
            </w:r>
            <w:r w:rsidR="00D63B47" w:rsidRPr="00D63B47">
              <w:rPr>
                <w:rFonts w:ascii="Times New Roman" w:hAnsi="Times New Roman"/>
                <w:sz w:val="24"/>
                <w:szCs w:val="24"/>
                <w:u w:val="single"/>
                <w:lang w:val="lv-LV"/>
              </w:rPr>
              <w:t xml:space="preserve">- </w:t>
            </w:r>
            <w:r w:rsidRPr="00D63B47">
              <w:rPr>
                <w:rFonts w:ascii="Times New Roman" w:hAnsi="Times New Roman"/>
                <w:sz w:val="24"/>
                <w:szCs w:val="24"/>
                <w:u w:val="single"/>
                <w:lang w:val="lv-LV"/>
              </w:rPr>
              <w:t>104 </w:t>
            </w:r>
            <w:r w:rsidR="003745DD" w:rsidRPr="00D63B47">
              <w:rPr>
                <w:rFonts w:ascii="Times New Roman" w:hAnsi="Times New Roman"/>
                <w:sz w:val="24"/>
                <w:szCs w:val="24"/>
                <w:u w:val="single"/>
                <w:lang w:val="lv-LV"/>
              </w:rPr>
              <w:t xml:space="preserve">110 </w:t>
            </w:r>
            <w:proofErr w:type="spellStart"/>
            <w:r w:rsidR="003745DD" w:rsidRPr="00D63B47">
              <w:rPr>
                <w:rFonts w:ascii="Times New Roman" w:hAnsi="Times New Roman"/>
                <w:i/>
                <w:sz w:val="24"/>
                <w:szCs w:val="24"/>
                <w:u w:val="single"/>
                <w:lang w:val="lv-LV"/>
              </w:rPr>
              <w:t>euro</w:t>
            </w:r>
            <w:proofErr w:type="spellEnd"/>
            <w:r w:rsidR="003745DD" w:rsidRPr="00C7433A">
              <w:rPr>
                <w:rFonts w:ascii="Times New Roman" w:hAnsi="Times New Roman"/>
                <w:sz w:val="24"/>
                <w:szCs w:val="24"/>
                <w:lang w:val="lv-LV"/>
              </w:rPr>
              <w:t xml:space="preserve"> apmērā, tajā skaitā:</w:t>
            </w:r>
          </w:p>
          <w:p w14:paraId="5666A517" w14:textId="6D06F69A"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sidRPr="00C7433A">
              <w:rPr>
                <w:rFonts w:ascii="Times New Roman" w:hAnsi="Times New Roman"/>
                <w:sz w:val="24"/>
                <w:szCs w:val="24"/>
                <w:lang w:val="lv-LV"/>
              </w:rPr>
              <w:t>23 </w:t>
            </w:r>
            <w:r w:rsidR="003745DD" w:rsidRPr="00C7433A">
              <w:rPr>
                <w:rFonts w:ascii="Times New Roman" w:hAnsi="Times New Roman"/>
                <w:sz w:val="24"/>
                <w:szCs w:val="24"/>
                <w:lang w:val="lv-LV"/>
              </w:rPr>
              <w:t>440</w:t>
            </w:r>
            <w:r w:rsidRPr="00C7433A">
              <w:rPr>
                <w:rFonts w:ascii="Times New Roman" w:hAnsi="Times New Roman"/>
                <w:sz w:val="24"/>
                <w:szCs w:val="24"/>
                <w:lang w:val="lv-LV"/>
              </w:rPr>
              <w:t>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 prezentāciju investoriem sagatavošanai;</w:t>
            </w:r>
          </w:p>
          <w:p w14:paraId="3AD84536" w14:textId="2F3516BA"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sidRPr="00C7433A">
              <w:rPr>
                <w:rFonts w:ascii="Times New Roman" w:hAnsi="Times New Roman"/>
                <w:sz w:val="24"/>
                <w:szCs w:val="24"/>
                <w:lang w:val="lv-LV"/>
              </w:rPr>
              <w:t>5 410 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 jaunākas datu apstrādes programmatūras iegādei un abonēšanai;</w:t>
            </w:r>
          </w:p>
          <w:p w14:paraId="15E40B00" w14:textId="58A37D34" w:rsidR="003745DD" w:rsidRPr="00D42149" w:rsidRDefault="00C7433A" w:rsidP="00D42149">
            <w:pPr>
              <w:pStyle w:val="BodyText"/>
              <w:numPr>
                <w:ilvl w:val="0"/>
                <w:numId w:val="18"/>
              </w:numPr>
              <w:spacing w:after="0" w:line="240" w:lineRule="auto"/>
              <w:ind w:left="659" w:right="102" w:hanging="426"/>
              <w:jc w:val="both"/>
              <w:rPr>
                <w:rFonts w:ascii="Times New Roman" w:hAnsi="Times New Roman"/>
                <w:sz w:val="24"/>
                <w:szCs w:val="24"/>
              </w:rPr>
            </w:pPr>
            <w:r w:rsidRPr="00C7433A">
              <w:rPr>
                <w:rFonts w:ascii="Times New Roman" w:hAnsi="Times New Roman"/>
                <w:sz w:val="24"/>
                <w:szCs w:val="24"/>
                <w:lang w:val="lv-LV"/>
              </w:rPr>
              <w:t>40 000 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 sākotnējo iepazīšanās vizīšu pie potenciālajiem ārvalstu investoriem organizēšanai</w:t>
            </w:r>
            <w:r w:rsidR="00743F4F">
              <w:rPr>
                <w:rFonts w:ascii="Times New Roman" w:hAnsi="Times New Roman"/>
                <w:sz w:val="24"/>
                <w:szCs w:val="24"/>
                <w:lang w:val="lv-LV"/>
              </w:rPr>
              <w:t xml:space="preserve"> </w:t>
            </w:r>
            <w:r w:rsidR="00743F4F" w:rsidRPr="009D1856">
              <w:rPr>
                <w:rFonts w:ascii="Times New Roman" w:hAnsi="Times New Roman"/>
                <w:sz w:val="24"/>
                <w:szCs w:val="24"/>
                <w:lang w:val="lv-LV"/>
              </w:rPr>
              <w:t>(</w:t>
            </w:r>
            <w:r w:rsidR="00D42149">
              <w:rPr>
                <w:rFonts w:ascii="Times New Roman" w:hAnsi="Times New Roman"/>
                <w:sz w:val="24"/>
                <w:szCs w:val="24"/>
                <w:lang w:val="lv-LV"/>
              </w:rPr>
              <w:t>7</w:t>
            </w:r>
            <w:r w:rsidR="00743F4F">
              <w:rPr>
                <w:rFonts w:ascii="Times New Roman" w:hAnsi="Times New Roman"/>
                <w:sz w:val="24"/>
                <w:szCs w:val="24"/>
                <w:lang w:val="lv-LV"/>
              </w:rPr>
              <w:t> </w:t>
            </w:r>
            <w:r w:rsidR="00743F4F" w:rsidRPr="009D1856">
              <w:rPr>
                <w:rFonts w:ascii="Times New Roman" w:hAnsi="Times New Roman"/>
                <w:sz w:val="24"/>
                <w:szCs w:val="24"/>
                <w:lang w:val="lv-LV"/>
              </w:rPr>
              <w:t xml:space="preserve">vizītes </w:t>
            </w:r>
            <w:r w:rsidR="00743F4F">
              <w:rPr>
                <w:rFonts w:ascii="Times New Roman" w:hAnsi="Times New Roman"/>
                <w:sz w:val="24"/>
                <w:szCs w:val="24"/>
                <w:lang w:val="lv-LV"/>
              </w:rPr>
              <w:t xml:space="preserve">gadā </w:t>
            </w:r>
            <w:r w:rsidR="00743F4F" w:rsidRPr="009D1856">
              <w:rPr>
                <w:rFonts w:ascii="Times New Roman" w:hAnsi="Times New Roman"/>
                <w:sz w:val="24"/>
                <w:szCs w:val="24"/>
                <w:lang w:val="lv-LV"/>
              </w:rPr>
              <w:t>2</w:t>
            </w:r>
            <w:r w:rsidR="00D42149">
              <w:rPr>
                <w:rFonts w:ascii="Times New Roman" w:hAnsi="Times New Roman"/>
                <w:sz w:val="24"/>
                <w:szCs w:val="24"/>
                <w:lang w:val="lv-LV"/>
              </w:rPr>
              <w:t>-3 darbinieku sastāvā</w:t>
            </w:r>
            <w:r w:rsidR="00743F4F" w:rsidRPr="00D42149">
              <w:rPr>
                <w:rFonts w:ascii="Times New Roman" w:hAnsi="Times New Roman"/>
                <w:i/>
                <w:sz w:val="24"/>
                <w:szCs w:val="24"/>
                <w:lang w:val="lv-LV"/>
              </w:rPr>
              <w:t>,</w:t>
            </w:r>
            <w:r w:rsidR="00743F4F" w:rsidRPr="00D42149">
              <w:rPr>
                <w:rFonts w:ascii="Times New Roman" w:hAnsi="Times New Roman"/>
                <w:sz w:val="24"/>
                <w:szCs w:val="24"/>
                <w:lang w:val="lv-LV"/>
              </w:rPr>
              <w:t xml:space="preserve"> izmaksas var svārstīties atkarībā no galamērķa</w:t>
            </w:r>
            <w:r w:rsidR="00D42149">
              <w:rPr>
                <w:rFonts w:ascii="Times New Roman" w:hAnsi="Times New Roman"/>
                <w:sz w:val="24"/>
                <w:szCs w:val="24"/>
                <w:lang w:val="lv-LV"/>
              </w:rPr>
              <w:t>, sīkāku 2017.gadā plānoto braucienu sarakstu skatīt šīs anotācijas 1.pielikuma 2.tabulā</w:t>
            </w:r>
            <w:r w:rsidR="00743F4F" w:rsidRPr="00D42149">
              <w:rPr>
                <w:rFonts w:ascii="Times New Roman" w:hAnsi="Times New Roman"/>
                <w:sz w:val="24"/>
                <w:szCs w:val="24"/>
                <w:lang w:val="lv-LV"/>
              </w:rPr>
              <w:t>)</w:t>
            </w:r>
            <w:r w:rsidR="003745DD" w:rsidRPr="00D42149">
              <w:rPr>
                <w:rFonts w:ascii="Times New Roman" w:hAnsi="Times New Roman"/>
                <w:sz w:val="24"/>
                <w:szCs w:val="24"/>
                <w:lang w:val="lv-LV"/>
              </w:rPr>
              <w:t>;</w:t>
            </w:r>
          </w:p>
          <w:p w14:paraId="6886C56E" w14:textId="328D42EF" w:rsidR="003745DD" w:rsidRPr="00C7433A" w:rsidRDefault="003745DD" w:rsidP="0036629C">
            <w:pPr>
              <w:pStyle w:val="BodyText"/>
              <w:numPr>
                <w:ilvl w:val="0"/>
                <w:numId w:val="18"/>
              </w:numPr>
              <w:spacing w:after="0" w:line="240" w:lineRule="auto"/>
              <w:ind w:left="659" w:right="102" w:hanging="426"/>
              <w:jc w:val="both"/>
              <w:rPr>
                <w:rFonts w:ascii="Times New Roman" w:hAnsi="Times New Roman"/>
                <w:sz w:val="24"/>
                <w:szCs w:val="24"/>
              </w:rPr>
            </w:pPr>
            <w:r w:rsidRPr="00C7433A">
              <w:rPr>
                <w:rFonts w:ascii="Times New Roman" w:hAnsi="Times New Roman"/>
                <w:sz w:val="24"/>
                <w:szCs w:val="24"/>
                <w:lang w:val="lv-LV"/>
              </w:rPr>
              <w:t>5 </w:t>
            </w:r>
            <w:r w:rsidR="00C0323F">
              <w:rPr>
                <w:rFonts w:ascii="Times New Roman" w:hAnsi="Times New Roman"/>
                <w:sz w:val="24"/>
                <w:szCs w:val="24"/>
                <w:lang w:val="lv-LV"/>
              </w:rPr>
              <w:t>260</w:t>
            </w:r>
            <w:r w:rsidRPr="00C7433A">
              <w:rPr>
                <w:rFonts w:ascii="Times New Roman" w:hAnsi="Times New Roman"/>
                <w:sz w:val="24"/>
                <w:szCs w:val="24"/>
                <w:lang w:val="lv-LV"/>
              </w:rPr>
              <w:t xml:space="preserve"> </w:t>
            </w:r>
            <w:proofErr w:type="spellStart"/>
            <w:r w:rsidRPr="00C7433A">
              <w:rPr>
                <w:rFonts w:ascii="Times New Roman" w:hAnsi="Times New Roman"/>
                <w:i/>
                <w:sz w:val="24"/>
                <w:szCs w:val="24"/>
                <w:lang w:val="lv-LV"/>
              </w:rPr>
              <w:t>euro</w:t>
            </w:r>
            <w:proofErr w:type="spellEnd"/>
            <w:r w:rsidRPr="00C7433A">
              <w:rPr>
                <w:rFonts w:ascii="Times New Roman" w:hAnsi="Times New Roman"/>
                <w:sz w:val="24"/>
                <w:szCs w:val="24"/>
                <w:lang w:val="lv-LV"/>
              </w:rPr>
              <w:t xml:space="preserve"> </w:t>
            </w:r>
            <w:r w:rsidR="0036629C" w:rsidRPr="00C7433A">
              <w:rPr>
                <w:rFonts w:ascii="Times New Roman" w:hAnsi="Times New Roman"/>
                <w:sz w:val="24"/>
                <w:szCs w:val="24"/>
                <w:lang w:val="lv-LV"/>
              </w:rPr>
              <w:t>-</w:t>
            </w:r>
            <w:r w:rsidRPr="00C7433A">
              <w:rPr>
                <w:rFonts w:ascii="Times New Roman" w:hAnsi="Times New Roman"/>
                <w:sz w:val="24"/>
                <w:szCs w:val="24"/>
                <w:lang w:val="lv-LV"/>
              </w:rPr>
              <w:t xml:space="preserve"> juridiskajiem pakalpojumiem;</w:t>
            </w:r>
          </w:p>
          <w:p w14:paraId="15510347" w14:textId="3705CDED" w:rsidR="003745DD" w:rsidRPr="00C7433A" w:rsidRDefault="003745DD" w:rsidP="0036629C">
            <w:pPr>
              <w:pStyle w:val="BodyText"/>
              <w:numPr>
                <w:ilvl w:val="0"/>
                <w:numId w:val="18"/>
              </w:numPr>
              <w:spacing w:after="0" w:line="240" w:lineRule="auto"/>
              <w:ind w:left="659" w:right="102" w:hanging="426"/>
              <w:jc w:val="both"/>
              <w:rPr>
                <w:rFonts w:ascii="Times New Roman" w:hAnsi="Times New Roman"/>
                <w:sz w:val="24"/>
                <w:szCs w:val="24"/>
              </w:rPr>
            </w:pPr>
            <w:r w:rsidRPr="00C7433A">
              <w:rPr>
                <w:rFonts w:ascii="Times New Roman" w:hAnsi="Times New Roman"/>
                <w:sz w:val="24"/>
                <w:szCs w:val="24"/>
                <w:lang w:val="lv-LV"/>
              </w:rPr>
              <w:t xml:space="preserve">30 000 </w:t>
            </w:r>
            <w:proofErr w:type="spellStart"/>
            <w:r w:rsidRPr="00C7433A">
              <w:rPr>
                <w:rFonts w:ascii="Times New Roman" w:hAnsi="Times New Roman"/>
                <w:i/>
                <w:sz w:val="24"/>
                <w:szCs w:val="24"/>
                <w:lang w:val="lv-LV"/>
              </w:rPr>
              <w:t>euro</w:t>
            </w:r>
            <w:proofErr w:type="spellEnd"/>
            <w:r w:rsidRPr="00C7433A">
              <w:rPr>
                <w:rFonts w:ascii="Times New Roman" w:hAnsi="Times New Roman"/>
                <w:sz w:val="24"/>
                <w:szCs w:val="24"/>
                <w:lang w:val="lv-LV"/>
              </w:rPr>
              <w:t xml:space="preserve"> </w:t>
            </w:r>
            <w:r w:rsidR="0036629C" w:rsidRPr="00C7433A">
              <w:rPr>
                <w:rFonts w:ascii="Times New Roman" w:hAnsi="Times New Roman"/>
                <w:sz w:val="24"/>
                <w:szCs w:val="24"/>
                <w:lang w:val="lv-LV"/>
              </w:rPr>
              <w:t>-</w:t>
            </w:r>
            <w:r w:rsidRPr="00C7433A">
              <w:rPr>
                <w:rFonts w:ascii="Times New Roman" w:hAnsi="Times New Roman"/>
                <w:sz w:val="24"/>
                <w:szCs w:val="24"/>
                <w:lang w:val="lv-LV"/>
              </w:rPr>
              <w:t xml:space="preserve"> projektu tehniski ekonomiskā pamatojuma izvērtēšanai.</w:t>
            </w:r>
          </w:p>
          <w:p w14:paraId="5FF76700" w14:textId="15138FAB" w:rsidR="003745DD" w:rsidRPr="00C7433A" w:rsidRDefault="00C7433A" w:rsidP="005B2D9A">
            <w:pPr>
              <w:pStyle w:val="BodyText"/>
              <w:numPr>
                <w:ilvl w:val="0"/>
                <w:numId w:val="15"/>
              </w:numPr>
              <w:tabs>
                <w:tab w:val="left" w:pos="659"/>
              </w:tabs>
              <w:spacing w:after="0" w:line="240" w:lineRule="auto"/>
              <w:ind w:left="233" w:right="102" w:firstLine="0"/>
              <w:jc w:val="both"/>
              <w:rPr>
                <w:rFonts w:ascii="Times New Roman" w:hAnsi="Times New Roman"/>
                <w:sz w:val="24"/>
                <w:szCs w:val="24"/>
              </w:rPr>
            </w:pPr>
            <w:r w:rsidRPr="00D63B47">
              <w:rPr>
                <w:rFonts w:ascii="Times New Roman" w:hAnsi="Times New Roman"/>
                <w:sz w:val="24"/>
                <w:szCs w:val="24"/>
                <w:u w:val="single"/>
              </w:rPr>
              <w:t xml:space="preserve">2018.gadā </w:t>
            </w:r>
            <w:r w:rsidR="00D63B47">
              <w:rPr>
                <w:rFonts w:ascii="Times New Roman" w:hAnsi="Times New Roman"/>
                <w:sz w:val="24"/>
                <w:szCs w:val="24"/>
                <w:u w:val="single"/>
                <w:lang w:val="lv-LV"/>
              </w:rPr>
              <w:t xml:space="preserve">- </w:t>
            </w:r>
            <w:r w:rsidRPr="00D63B47">
              <w:rPr>
                <w:rFonts w:ascii="Times New Roman" w:hAnsi="Times New Roman"/>
                <w:sz w:val="24"/>
                <w:szCs w:val="24"/>
                <w:u w:val="single"/>
              </w:rPr>
              <w:t>278 </w:t>
            </w:r>
            <w:r w:rsidR="003745DD" w:rsidRPr="00D63B47">
              <w:rPr>
                <w:rFonts w:ascii="Times New Roman" w:hAnsi="Times New Roman"/>
                <w:sz w:val="24"/>
                <w:szCs w:val="24"/>
                <w:u w:val="single"/>
              </w:rPr>
              <w:t xml:space="preserve">770 </w:t>
            </w:r>
            <w:proofErr w:type="spellStart"/>
            <w:r w:rsidR="003745DD" w:rsidRPr="00D63B47">
              <w:rPr>
                <w:rFonts w:ascii="Times New Roman" w:hAnsi="Times New Roman"/>
                <w:i/>
                <w:sz w:val="24"/>
                <w:szCs w:val="24"/>
                <w:u w:val="single"/>
              </w:rPr>
              <w:t>euro</w:t>
            </w:r>
            <w:proofErr w:type="spellEnd"/>
            <w:r w:rsidR="003745DD" w:rsidRPr="00C7433A">
              <w:rPr>
                <w:rFonts w:ascii="Times New Roman" w:hAnsi="Times New Roman"/>
                <w:sz w:val="24"/>
                <w:szCs w:val="24"/>
              </w:rPr>
              <w:t xml:space="preserve"> apmērā, taj</w:t>
            </w:r>
            <w:r w:rsidR="003745DD" w:rsidRPr="00C7433A">
              <w:rPr>
                <w:rFonts w:ascii="Times New Roman" w:hAnsi="Times New Roman"/>
                <w:sz w:val="24"/>
                <w:szCs w:val="24"/>
                <w:lang w:val="lv-LV"/>
              </w:rPr>
              <w:t xml:space="preserve">ā skaitā: </w:t>
            </w:r>
          </w:p>
          <w:p w14:paraId="31374B49" w14:textId="1DF16BDA"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sidRPr="00C7433A">
              <w:rPr>
                <w:rFonts w:ascii="Times New Roman" w:hAnsi="Times New Roman"/>
                <w:sz w:val="24"/>
                <w:szCs w:val="24"/>
                <w:lang w:val="lv-LV"/>
              </w:rPr>
              <w:t>71 050 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 prezentāciju investoriem sagatavošanai;</w:t>
            </w:r>
          </w:p>
          <w:p w14:paraId="314FF2A8" w14:textId="6CF716A3"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sidRPr="00C7433A">
              <w:rPr>
                <w:rFonts w:ascii="Times New Roman" w:hAnsi="Times New Roman"/>
                <w:sz w:val="24"/>
                <w:szCs w:val="24"/>
                <w:lang w:val="lv-LV"/>
              </w:rPr>
              <w:t>33 800 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w:t>
            </w:r>
            <w:r w:rsidR="0036629C" w:rsidRPr="00C7433A">
              <w:rPr>
                <w:rFonts w:ascii="Times New Roman" w:hAnsi="Times New Roman"/>
                <w:sz w:val="24"/>
                <w:szCs w:val="24"/>
                <w:lang w:val="lv-LV"/>
              </w:rPr>
              <w:t>-</w:t>
            </w:r>
            <w:r w:rsidR="003745DD" w:rsidRPr="00C7433A">
              <w:rPr>
                <w:rFonts w:ascii="Times New Roman" w:hAnsi="Times New Roman"/>
                <w:sz w:val="24"/>
                <w:szCs w:val="24"/>
                <w:lang w:val="lv-LV"/>
              </w:rPr>
              <w:t xml:space="preserve"> piedāvājumā iekļaujamo informatīvo materiālu izstrādei;</w:t>
            </w:r>
          </w:p>
          <w:p w14:paraId="631CE747" w14:textId="68E58399"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sidRPr="00C7433A">
              <w:rPr>
                <w:rFonts w:ascii="Times New Roman" w:hAnsi="Times New Roman"/>
                <w:sz w:val="24"/>
                <w:szCs w:val="24"/>
                <w:lang w:val="lv-LV"/>
              </w:rPr>
              <w:t>1 920 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 jaunākas datu apstrādes programmatūras iegādei un abonēšanai;</w:t>
            </w:r>
          </w:p>
          <w:p w14:paraId="66E17D3C" w14:textId="26B0C23E"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Pr>
                <w:rFonts w:ascii="Times New Roman" w:hAnsi="Times New Roman"/>
                <w:sz w:val="24"/>
                <w:szCs w:val="24"/>
                <w:lang w:val="lv-LV"/>
              </w:rPr>
              <w:t>72 000 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 sākotnējo iepazīšanās vizīšu pie potenciālajiem ārvalstu investoriem organizēšanai</w:t>
            </w:r>
            <w:r w:rsidR="00743F4F">
              <w:rPr>
                <w:rFonts w:ascii="Times New Roman" w:hAnsi="Times New Roman"/>
                <w:sz w:val="24"/>
                <w:szCs w:val="24"/>
                <w:lang w:val="lv-LV"/>
              </w:rPr>
              <w:t xml:space="preserve"> </w:t>
            </w:r>
            <w:r w:rsidR="00743F4F" w:rsidRPr="009D1856">
              <w:rPr>
                <w:rFonts w:ascii="Times New Roman" w:hAnsi="Times New Roman"/>
                <w:sz w:val="24"/>
                <w:szCs w:val="24"/>
                <w:lang w:val="lv-LV"/>
              </w:rPr>
              <w:t>(20</w:t>
            </w:r>
            <w:r w:rsidR="00743F4F">
              <w:rPr>
                <w:rFonts w:ascii="Times New Roman" w:hAnsi="Times New Roman"/>
                <w:sz w:val="24"/>
                <w:szCs w:val="24"/>
                <w:lang w:val="lv-LV"/>
              </w:rPr>
              <w:t> </w:t>
            </w:r>
            <w:r w:rsidR="00743F4F" w:rsidRPr="009D1856">
              <w:rPr>
                <w:rFonts w:ascii="Times New Roman" w:hAnsi="Times New Roman"/>
                <w:sz w:val="24"/>
                <w:szCs w:val="24"/>
                <w:lang w:val="lv-LV"/>
              </w:rPr>
              <w:t>vizītes gadā 2</w:t>
            </w:r>
            <w:r w:rsidR="00743F4F">
              <w:rPr>
                <w:rFonts w:ascii="Times New Roman" w:hAnsi="Times New Roman"/>
                <w:sz w:val="24"/>
                <w:szCs w:val="24"/>
                <w:lang w:val="lv-LV"/>
              </w:rPr>
              <w:t xml:space="preserve"> </w:t>
            </w:r>
            <w:r w:rsidR="00743F4F" w:rsidRPr="009D1856">
              <w:rPr>
                <w:rFonts w:ascii="Times New Roman" w:hAnsi="Times New Roman"/>
                <w:sz w:val="24"/>
                <w:szCs w:val="24"/>
                <w:lang w:val="lv-LV"/>
              </w:rPr>
              <w:t xml:space="preserve">darbinieku sastāvā, vienas vizītes aptuvenās izmaksas vienai personai </w:t>
            </w:r>
            <w:r w:rsidR="00743F4F">
              <w:rPr>
                <w:rFonts w:ascii="Times New Roman" w:hAnsi="Times New Roman"/>
                <w:sz w:val="24"/>
                <w:szCs w:val="24"/>
                <w:lang w:val="lv-LV"/>
              </w:rPr>
              <w:t>-</w:t>
            </w:r>
            <w:r w:rsidR="00743F4F" w:rsidRPr="009D1856">
              <w:rPr>
                <w:rFonts w:ascii="Times New Roman" w:hAnsi="Times New Roman"/>
                <w:sz w:val="24"/>
                <w:szCs w:val="24"/>
                <w:lang w:val="lv-LV"/>
              </w:rPr>
              <w:t xml:space="preserve"> 2 000 </w:t>
            </w:r>
            <w:proofErr w:type="spellStart"/>
            <w:r w:rsidR="00743F4F" w:rsidRPr="009D1856">
              <w:rPr>
                <w:rFonts w:ascii="Times New Roman" w:hAnsi="Times New Roman"/>
                <w:i/>
                <w:sz w:val="24"/>
                <w:szCs w:val="24"/>
                <w:lang w:val="lv-LV"/>
              </w:rPr>
              <w:t>euro</w:t>
            </w:r>
            <w:proofErr w:type="spellEnd"/>
            <w:r w:rsidR="00743F4F">
              <w:rPr>
                <w:rFonts w:ascii="Times New Roman" w:hAnsi="Times New Roman"/>
                <w:i/>
                <w:sz w:val="24"/>
                <w:szCs w:val="24"/>
                <w:lang w:val="lv-LV"/>
              </w:rPr>
              <w:t>,</w:t>
            </w:r>
            <w:r w:rsidR="00743F4F" w:rsidRPr="009D1856">
              <w:rPr>
                <w:rFonts w:ascii="Times New Roman" w:hAnsi="Times New Roman"/>
                <w:i/>
                <w:sz w:val="24"/>
                <w:szCs w:val="24"/>
                <w:lang w:val="lv-LV"/>
              </w:rPr>
              <w:t xml:space="preserve"> </w:t>
            </w:r>
            <w:r w:rsidR="00743F4F">
              <w:rPr>
                <w:rFonts w:ascii="Times New Roman" w:hAnsi="Times New Roman"/>
                <w:sz w:val="24"/>
                <w:szCs w:val="24"/>
                <w:lang w:val="lv-LV"/>
              </w:rPr>
              <w:t>i</w:t>
            </w:r>
            <w:r w:rsidR="00743F4F" w:rsidRPr="009D1856">
              <w:rPr>
                <w:rFonts w:ascii="Times New Roman" w:hAnsi="Times New Roman"/>
                <w:sz w:val="24"/>
                <w:szCs w:val="24"/>
                <w:lang w:val="lv-LV"/>
              </w:rPr>
              <w:t>zmaksas var svārstīties atkarībā no gala mērķa</w:t>
            </w:r>
            <w:r w:rsidR="00743F4F">
              <w:rPr>
                <w:rFonts w:ascii="Times New Roman" w:hAnsi="Times New Roman"/>
                <w:sz w:val="24"/>
                <w:szCs w:val="24"/>
                <w:lang w:val="lv-LV"/>
              </w:rPr>
              <w:t>)</w:t>
            </w:r>
            <w:r w:rsidR="003745DD" w:rsidRPr="00C7433A">
              <w:rPr>
                <w:rFonts w:ascii="Times New Roman" w:hAnsi="Times New Roman"/>
                <w:sz w:val="24"/>
                <w:szCs w:val="24"/>
                <w:lang w:val="lv-LV"/>
              </w:rPr>
              <w:t>;</w:t>
            </w:r>
          </w:p>
          <w:p w14:paraId="738E5CF5" w14:textId="73C5576C"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Pr>
                <w:rFonts w:ascii="Times New Roman" w:hAnsi="Times New Roman"/>
                <w:sz w:val="24"/>
                <w:szCs w:val="24"/>
                <w:lang w:val="lv-LV"/>
              </w:rPr>
              <w:t>10 000 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w:t>
            </w:r>
            <w:r w:rsidRPr="00C7433A">
              <w:rPr>
                <w:rFonts w:ascii="Times New Roman" w:hAnsi="Times New Roman"/>
                <w:sz w:val="24"/>
                <w:szCs w:val="24"/>
                <w:lang w:val="lv-LV"/>
              </w:rPr>
              <w:t>-</w:t>
            </w:r>
            <w:r w:rsidR="003745DD" w:rsidRPr="00C7433A">
              <w:rPr>
                <w:rFonts w:ascii="Times New Roman" w:hAnsi="Times New Roman"/>
                <w:sz w:val="24"/>
                <w:szCs w:val="24"/>
                <w:lang w:val="lv-LV"/>
              </w:rPr>
              <w:t xml:space="preserve"> juridiskajiem pakalpojumiem;</w:t>
            </w:r>
          </w:p>
          <w:p w14:paraId="37910E01" w14:textId="0FF3E294"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Pr>
                <w:rFonts w:ascii="Times New Roman" w:hAnsi="Times New Roman"/>
                <w:sz w:val="24"/>
                <w:szCs w:val="24"/>
                <w:lang w:val="lv-LV"/>
              </w:rPr>
              <w:t>90 000 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w:t>
            </w:r>
            <w:r>
              <w:rPr>
                <w:rFonts w:ascii="Times New Roman" w:hAnsi="Times New Roman"/>
                <w:sz w:val="24"/>
                <w:szCs w:val="24"/>
                <w:lang w:val="lv-LV"/>
              </w:rPr>
              <w:t>-</w:t>
            </w:r>
            <w:r w:rsidR="003745DD" w:rsidRPr="00C7433A">
              <w:rPr>
                <w:rFonts w:ascii="Times New Roman" w:hAnsi="Times New Roman"/>
                <w:sz w:val="24"/>
                <w:szCs w:val="24"/>
                <w:lang w:val="lv-LV"/>
              </w:rPr>
              <w:t xml:space="preserve"> projektu tehniski ekonomiskā pamatojuma izvērtēšanai.</w:t>
            </w:r>
          </w:p>
          <w:p w14:paraId="52D2FE86" w14:textId="1DBA747D" w:rsidR="003745DD" w:rsidRPr="00C7433A" w:rsidRDefault="003745DD" w:rsidP="005B2D9A">
            <w:pPr>
              <w:pStyle w:val="BodyText"/>
              <w:numPr>
                <w:ilvl w:val="0"/>
                <w:numId w:val="15"/>
              </w:numPr>
              <w:tabs>
                <w:tab w:val="left" w:pos="659"/>
              </w:tabs>
              <w:spacing w:after="0" w:line="240" w:lineRule="auto"/>
              <w:ind w:left="233" w:right="102" w:firstLine="0"/>
              <w:jc w:val="both"/>
              <w:rPr>
                <w:rFonts w:ascii="Times New Roman" w:hAnsi="Times New Roman"/>
                <w:sz w:val="24"/>
                <w:szCs w:val="24"/>
              </w:rPr>
            </w:pPr>
            <w:r w:rsidRPr="00D63B47">
              <w:rPr>
                <w:rFonts w:ascii="Times New Roman" w:hAnsi="Times New Roman"/>
                <w:sz w:val="24"/>
                <w:szCs w:val="24"/>
                <w:u w:val="single"/>
              </w:rPr>
              <w:t>2019.gadā</w:t>
            </w:r>
            <w:r w:rsidR="00C7433A" w:rsidRPr="00D63B47">
              <w:rPr>
                <w:rFonts w:ascii="Times New Roman" w:hAnsi="Times New Roman"/>
                <w:sz w:val="24"/>
                <w:szCs w:val="24"/>
                <w:u w:val="single"/>
                <w:lang w:val="lv-LV"/>
              </w:rPr>
              <w:t xml:space="preserve"> </w:t>
            </w:r>
            <w:r w:rsidR="00D63B47" w:rsidRPr="00D63B47">
              <w:rPr>
                <w:rFonts w:ascii="Times New Roman" w:hAnsi="Times New Roman"/>
                <w:sz w:val="24"/>
                <w:szCs w:val="24"/>
                <w:u w:val="single"/>
                <w:lang w:val="lv-LV"/>
              </w:rPr>
              <w:t xml:space="preserve">- </w:t>
            </w:r>
            <w:r w:rsidR="00C7433A" w:rsidRPr="00D63B47">
              <w:rPr>
                <w:rFonts w:ascii="Times New Roman" w:hAnsi="Times New Roman"/>
                <w:sz w:val="24"/>
                <w:szCs w:val="24"/>
                <w:u w:val="single"/>
                <w:lang w:val="lv-LV"/>
              </w:rPr>
              <w:t>278 770 </w:t>
            </w:r>
            <w:proofErr w:type="spellStart"/>
            <w:r w:rsidRPr="00D63B47">
              <w:rPr>
                <w:rFonts w:ascii="Times New Roman" w:hAnsi="Times New Roman"/>
                <w:i/>
                <w:sz w:val="24"/>
                <w:szCs w:val="24"/>
                <w:u w:val="single"/>
                <w:lang w:val="lv-LV"/>
              </w:rPr>
              <w:t>euro</w:t>
            </w:r>
            <w:proofErr w:type="spellEnd"/>
            <w:r w:rsidRPr="00C7433A">
              <w:rPr>
                <w:rFonts w:ascii="Times New Roman" w:hAnsi="Times New Roman"/>
                <w:sz w:val="24"/>
                <w:szCs w:val="24"/>
                <w:lang w:val="lv-LV"/>
              </w:rPr>
              <w:t xml:space="preserve"> apmērā, tajā skaitā:</w:t>
            </w:r>
          </w:p>
          <w:p w14:paraId="037B436F" w14:textId="6BF3DF4A"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Pr>
                <w:rFonts w:ascii="Times New Roman" w:hAnsi="Times New Roman"/>
                <w:sz w:val="24"/>
                <w:szCs w:val="24"/>
                <w:lang w:val="lv-LV"/>
              </w:rPr>
              <w:t>71 050 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 prezentāciju investoriem sagatavošanai;</w:t>
            </w:r>
          </w:p>
          <w:p w14:paraId="2AD6AA41" w14:textId="12337FEB"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sidRPr="00C7433A">
              <w:rPr>
                <w:rFonts w:ascii="Times New Roman" w:hAnsi="Times New Roman"/>
                <w:sz w:val="24"/>
                <w:szCs w:val="24"/>
                <w:lang w:val="lv-LV"/>
              </w:rPr>
              <w:t>33 800 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w:t>
            </w:r>
            <w:r w:rsidRPr="00C7433A">
              <w:rPr>
                <w:rFonts w:ascii="Times New Roman" w:hAnsi="Times New Roman"/>
                <w:sz w:val="24"/>
                <w:szCs w:val="24"/>
                <w:lang w:val="lv-LV"/>
              </w:rPr>
              <w:t>-</w:t>
            </w:r>
            <w:r w:rsidR="003745DD" w:rsidRPr="00C7433A">
              <w:rPr>
                <w:rFonts w:ascii="Times New Roman" w:hAnsi="Times New Roman"/>
                <w:sz w:val="24"/>
                <w:szCs w:val="24"/>
                <w:lang w:val="lv-LV"/>
              </w:rPr>
              <w:t xml:space="preserve"> </w:t>
            </w:r>
            <w:r w:rsidRPr="00C7433A">
              <w:rPr>
                <w:rFonts w:ascii="Times New Roman" w:hAnsi="Times New Roman"/>
                <w:sz w:val="24"/>
                <w:szCs w:val="24"/>
                <w:lang w:val="lv-LV"/>
              </w:rPr>
              <w:t xml:space="preserve">piedāvājumā iekļaujamo </w:t>
            </w:r>
            <w:r w:rsidR="003745DD" w:rsidRPr="00C7433A">
              <w:rPr>
                <w:rFonts w:ascii="Times New Roman" w:hAnsi="Times New Roman"/>
                <w:sz w:val="24"/>
                <w:szCs w:val="24"/>
                <w:lang w:val="lv-LV"/>
              </w:rPr>
              <w:t>informatīvo materiālu izstrādei;</w:t>
            </w:r>
          </w:p>
          <w:p w14:paraId="084E4A8C" w14:textId="15D2B992"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sidRPr="00C7433A">
              <w:rPr>
                <w:rFonts w:ascii="Times New Roman" w:hAnsi="Times New Roman"/>
                <w:sz w:val="24"/>
                <w:szCs w:val="24"/>
                <w:lang w:val="lv-LV"/>
              </w:rPr>
              <w:t>1 920 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 jaunākas datu apstrādes programmatūras iegādei un abonēšanai;</w:t>
            </w:r>
          </w:p>
          <w:p w14:paraId="3E8E828C" w14:textId="0D7BA021"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sidRPr="00C7433A">
              <w:rPr>
                <w:rFonts w:ascii="Times New Roman" w:hAnsi="Times New Roman"/>
                <w:sz w:val="24"/>
                <w:szCs w:val="24"/>
                <w:lang w:val="lv-LV"/>
              </w:rPr>
              <w:t>72 000 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 sākotnējo iepazīšanās vizīšu pie potenciālajiem ārvalstu investoriem organizēšanai</w:t>
            </w:r>
            <w:r w:rsidR="00743F4F">
              <w:rPr>
                <w:rFonts w:ascii="Times New Roman" w:hAnsi="Times New Roman"/>
                <w:sz w:val="24"/>
                <w:szCs w:val="24"/>
                <w:lang w:val="lv-LV"/>
              </w:rPr>
              <w:t xml:space="preserve"> </w:t>
            </w:r>
            <w:r w:rsidR="00743F4F" w:rsidRPr="009D1856">
              <w:rPr>
                <w:rFonts w:ascii="Times New Roman" w:hAnsi="Times New Roman"/>
                <w:sz w:val="24"/>
                <w:szCs w:val="24"/>
                <w:lang w:val="lv-LV"/>
              </w:rPr>
              <w:t>(20</w:t>
            </w:r>
            <w:r w:rsidR="00743F4F">
              <w:rPr>
                <w:rFonts w:ascii="Times New Roman" w:hAnsi="Times New Roman"/>
                <w:sz w:val="24"/>
                <w:szCs w:val="24"/>
                <w:lang w:val="lv-LV"/>
              </w:rPr>
              <w:t> </w:t>
            </w:r>
            <w:r w:rsidR="00743F4F" w:rsidRPr="009D1856">
              <w:rPr>
                <w:rFonts w:ascii="Times New Roman" w:hAnsi="Times New Roman"/>
                <w:sz w:val="24"/>
                <w:szCs w:val="24"/>
                <w:lang w:val="lv-LV"/>
              </w:rPr>
              <w:t>vizītes gadā 2</w:t>
            </w:r>
            <w:r w:rsidR="00743F4F">
              <w:rPr>
                <w:rFonts w:ascii="Times New Roman" w:hAnsi="Times New Roman"/>
                <w:sz w:val="24"/>
                <w:szCs w:val="24"/>
                <w:lang w:val="lv-LV"/>
              </w:rPr>
              <w:t xml:space="preserve"> </w:t>
            </w:r>
            <w:r w:rsidR="00743F4F" w:rsidRPr="009D1856">
              <w:rPr>
                <w:rFonts w:ascii="Times New Roman" w:hAnsi="Times New Roman"/>
                <w:sz w:val="24"/>
                <w:szCs w:val="24"/>
                <w:lang w:val="lv-LV"/>
              </w:rPr>
              <w:t xml:space="preserve">darbinieku sastāvā, vienas vizītes aptuvenās izmaksas vienai personai </w:t>
            </w:r>
            <w:r w:rsidR="00743F4F">
              <w:rPr>
                <w:rFonts w:ascii="Times New Roman" w:hAnsi="Times New Roman"/>
                <w:sz w:val="24"/>
                <w:szCs w:val="24"/>
                <w:lang w:val="lv-LV"/>
              </w:rPr>
              <w:t>-</w:t>
            </w:r>
            <w:r w:rsidR="00743F4F" w:rsidRPr="009D1856">
              <w:rPr>
                <w:rFonts w:ascii="Times New Roman" w:hAnsi="Times New Roman"/>
                <w:sz w:val="24"/>
                <w:szCs w:val="24"/>
                <w:lang w:val="lv-LV"/>
              </w:rPr>
              <w:t xml:space="preserve"> 2 000 </w:t>
            </w:r>
            <w:proofErr w:type="spellStart"/>
            <w:r w:rsidR="00743F4F" w:rsidRPr="009D1856">
              <w:rPr>
                <w:rFonts w:ascii="Times New Roman" w:hAnsi="Times New Roman"/>
                <w:i/>
                <w:sz w:val="24"/>
                <w:szCs w:val="24"/>
                <w:lang w:val="lv-LV"/>
              </w:rPr>
              <w:t>euro</w:t>
            </w:r>
            <w:proofErr w:type="spellEnd"/>
            <w:r w:rsidR="00743F4F">
              <w:rPr>
                <w:rFonts w:ascii="Times New Roman" w:hAnsi="Times New Roman"/>
                <w:i/>
                <w:sz w:val="24"/>
                <w:szCs w:val="24"/>
                <w:lang w:val="lv-LV"/>
              </w:rPr>
              <w:t>,</w:t>
            </w:r>
            <w:r w:rsidR="00743F4F" w:rsidRPr="009D1856">
              <w:rPr>
                <w:rFonts w:ascii="Times New Roman" w:hAnsi="Times New Roman"/>
                <w:i/>
                <w:sz w:val="24"/>
                <w:szCs w:val="24"/>
                <w:lang w:val="lv-LV"/>
              </w:rPr>
              <w:t xml:space="preserve"> </w:t>
            </w:r>
            <w:r w:rsidR="00743F4F">
              <w:rPr>
                <w:rFonts w:ascii="Times New Roman" w:hAnsi="Times New Roman"/>
                <w:sz w:val="24"/>
                <w:szCs w:val="24"/>
                <w:lang w:val="lv-LV"/>
              </w:rPr>
              <w:t>i</w:t>
            </w:r>
            <w:r w:rsidR="00743F4F" w:rsidRPr="009D1856">
              <w:rPr>
                <w:rFonts w:ascii="Times New Roman" w:hAnsi="Times New Roman"/>
                <w:sz w:val="24"/>
                <w:szCs w:val="24"/>
                <w:lang w:val="lv-LV"/>
              </w:rPr>
              <w:t>zmaksas var svārstīties atkarībā no gala mērķa</w:t>
            </w:r>
            <w:r w:rsidR="00743F4F">
              <w:rPr>
                <w:rFonts w:ascii="Times New Roman" w:hAnsi="Times New Roman"/>
                <w:sz w:val="24"/>
                <w:szCs w:val="24"/>
                <w:lang w:val="lv-LV"/>
              </w:rPr>
              <w:t>)</w:t>
            </w:r>
            <w:r w:rsidR="003745DD" w:rsidRPr="00C7433A">
              <w:rPr>
                <w:rFonts w:ascii="Times New Roman" w:hAnsi="Times New Roman"/>
                <w:sz w:val="24"/>
                <w:szCs w:val="24"/>
                <w:lang w:val="lv-LV"/>
              </w:rPr>
              <w:t>;</w:t>
            </w:r>
          </w:p>
          <w:p w14:paraId="7C331CB5" w14:textId="34F94CC2" w:rsidR="003745DD" w:rsidRPr="00C7433A"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Pr>
                <w:rFonts w:ascii="Times New Roman" w:hAnsi="Times New Roman"/>
                <w:sz w:val="24"/>
                <w:szCs w:val="24"/>
                <w:lang w:val="lv-LV"/>
              </w:rPr>
              <w:t>10 000 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w:t>
            </w:r>
            <w:r>
              <w:rPr>
                <w:rFonts w:ascii="Times New Roman" w:hAnsi="Times New Roman"/>
                <w:sz w:val="24"/>
                <w:szCs w:val="24"/>
                <w:lang w:val="lv-LV"/>
              </w:rPr>
              <w:t>-</w:t>
            </w:r>
            <w:r w:rsidR="003745DD" w:rsidRPr="00C7433A">
              <w:rPr>
                <w:rFonts w:ascii="Times New Roman" w:hAnsi="Times New Roman"/>
                <w:sz w:val="24"/>
                <w:szCs w:val="24"/>
                <w:lang w:val="lv-LV"/>
              </w:rPr>
              <w:t xml:space="preserve"> juridiskajiem pakalpojumiem;</w:t>
            </w:r>
          </w:p>
          <w:p w14:paraId="4FE14284" w14:textId="568907D6" w:rsidR="003745DD" w:rsidRPr="00C91B94" w:rsidRDefault="00C7433A" w:rsidP="0036629C">
            <w:pPr>
              <w:pStyle w:val="BodyText"/>
              <w:numPr>
                <w:ilvl w:val="0"/>
                <w:numId w:val="18"/>
              </w:numPr>
              <w:spacing w:after="0" w:line="240" w:lineRule="auto"/>
              <w:ind w:left="659" w:right="102" w:hanging="426"/>
              <w:jc w:val="both"/>
              <w:rPr>
                <w:rFonts w:ascii="Times New Roman" w:hAnsi="Times New Roman"/>
                <w:sz w:val="24"/>
                <w:szCs w:val="24"/>
              </w:rPr>
            </w:pPr>
            <w:r>
              <w:rPr>
                <w:rFonts w:ascii="Times New Roman" w:hAnsi="Times New Roman"/>
                <w:sz w:val="24"/>
                <w:szCs w:val="24"/>
                <w:lang w:val="lv-LV"/>
              </w:rPr>
              <w:t>90 000 </w:t>
            </w:r>
            <w:proofErr w:type="spellStart"/>
            <w:r w:rsidR="003745DD" w:rsidRPr="00C7433A">
              <w:rPr>
                <w:rFonts w:ascii="Times New Roman" w:hAnsi="Times New Roman"/>
                <w:i/>
                <w:sz w:val="24"/>
                <w:szCs w:val="24"/>
                <w:lang w:val="lv-LV"/>
              </w:rPr>
              <w:t>euro</w:t>
            </w:r>
            <w:proofErr w:type="spellEnd"/>
            <w:r w:rsidR="003745DD" w:rsidRPr="00C7433A">
              <w:rPr>
                <w:rFonts w:ascii="Times New Roman" w:hAnsi="Times New Roman"/>
                <w:sz w:val="24"/>
                <w:szCs w:val="24"/>
                <w:lang w:val="lv-LV"/>
              </w:rPr>
              <w:t xml:space="preserve"> </w:t>
            </w:r>
            <w:r w:rsidRPr="00C7433A">
              <w:rPr>
                <w:rFonts w:ascii="Times New Roman" w:hAnsi="Times New Roman"/>
                <w:sz w:val="24"/>
                <w:szCs w:val="24"/>
                <w:lang w:val="lv-LV"/>
              </w:rPr>
              <w:t>-</w:t>
            </w:r>
            <w:r w:rsidR="003745DD" w:rsidRPr="00C7433A">
              <w:rPr>
                <w:rFonts w:ascii="Times New Roman" w:hAnsi="Times New Roman"/>
                <w:sz w:val="24"/>
                <w:szCs w:val="24"/>
                <w:lang w:val="lv-LV"/>
              </w:rPr>
              <w:t xml:space="preserve"> projektu tehniski ekonomiskā pamatojuma izvērtēšanai.</w:t>
            </w:r>
          </w:p>
          <w:p w14:paraId="709C415F" w14:textId="77777777" w:rsidR="00C91B94" w:rsidRPr="00C7433A" w:rsidRDefault="00C91B94" w:rsidP="00C91B94">
            <w:pPr>
              <w:pStyle w:val="BodyText"/>
              <w:spacing w:after="0" w:line="240" w:lineRule="auto"/>
              <w:ind w:right="102"/>
              <w:jc w:val="both"/>
              <w:rPr>
                <w:rFonts w:ascii="Times New Roman" w:hAnsi="Times New Roman"/>
                <w:sz w:val="24"/>
                <w:szCs w:val="24"/>
              </w:rPr>
            </w:pPr>
          </w:p>
          <w:p w14:paraId="68E6E387" w14:textId="0D5BD851" w:rsidR="007E7BAB" w:rsidRPr="007E7BAB" w:rsidRDefault="007E7BAB" w:rsidP="00BF11FF">
            <w:pPr>
              <w:pStyle w:val="ListParagraph"/>
              <w:numPr>
                <w:ilvl w:val="0"/>
                <w:numId w:val="2"/>
              </w:numPr>
              <w:spacing w:before="60" w:after="60"/>
              <w:ind w:left="0" w:right="102" w:firstLine="233"/>
              <w:jc w:val="both"/>
              <w:rPr>
                <w:rFonts w:ascii="Times New Roman" w:hAnsi="Times New Roman"/>
                <w:sz w:val="24"/>
                <w:szCs w:val="24"/>
              </w:rPr>
            </w:pPr>
            <w:r w:rsidRPr="007E7BAB">
              <w:rPr>
                <w:rFonts w:ascii="Times New Roman" w:hAnsi="Times New Roman"/>
                <w:sz w:val="24"/>
                <w:szCs w:val="24"/>
              </w:rPr>
              <w:t>“Konsultē vispirms” pasākumu ieviešanai paredzēts veikt iepirkumu “Reitinga izstrāde principa “Konsultē vispirms” ieviešanas novērtēšanai”, nodrošinot projekta uzsākšanai nepieciešamo finansējumu:</w:t>
            </w:r>
          </w:p>
          <w:p w14:paraId="7CB39266" w14:textId="307A568C" w:rsidR="007E7BAB" w:rsidRPr="007E7BAB" w:rsidRDefault="007E7BAB" w:rsidP="007E7BAB">
            <w:pPr>
              <w:pStyle w:val="BodyText"/>
              <w:numPr>
                <w:ilvl w:val="0"/>
                <w:numId w:val="22"/>
              </w:numPr>
              <w:spacing w:after="0" w:line="240" w:lineRule="auto"/>
              <w:ind w:left="233" w:right="102" w:firstLine="0"/>
              <w:jc w:val="both"/>
              <w:rPr>
                <w:rFonts w:ascii="Times New Roman" w:hAnsi="Times New Roman"/>
                <w:sz w:val="24"/>
                <w:szCs w:val="24"/>
              </w:rPr>
            </w:pPr>
            <w:r w:rsidRPr="007E7BAB">
              <w:rPr>
                <w:rFonts w:ascii="Times New Roman" w:hAnsi="Times New Roman"/>
                <w:sz w:val="24"/>
                <w:szCs w:val="24"/>
                <w:u w:val="single"/>
              </w:rPr>
              <w:lastRenderedPageBreak/>
              <w:t xml:space="preserve">2017.gadā </w:t>
            </w:r>
            <w:r w:rsidRPr="007E7BAB">
              <w:rPr>
                <w:rFonts w:ascii="Times New Roman" w:hAnsi="Times New Roman"/>
                <w:sz w:val="24"/>
                <w:szCs w:val="24"/>
                <w:u w:val="single"/>
                <w:lang w:val="lv-LV"/>
              </w:rPr>
              <w:t>-</w:t>
            </w:r>
            <w:r w:rsidRPr="007E7BAB">
              <w:rPr>
                <w:rFonts w:ascii="Times New Roman" w:hAnsi="Times New Roman"/>
                <w:sz w:val="24"/>
                <w:szCs w:val="24"/>
                <w:u w:val="single"/>
              </w:rPr>
              <w:t xml:space="preserve"> 90 000 </w:t>
            </w:r>
            <w:proofErr w:type="spellStart"/>
            <w:r w:rsidRPr="007E7BAB">
              <w:rPr>
                <w:rFonts w:ascii="Times New Roman" w:hAnsi="Times New Roman"/>
                <w:i/>
                <w:iCs/>
                <w:sz w:val="24"/>
                <w:szCs w:val="24"/>
                <w:u w:val="single"/>
              </w:rPr>
              <w:t>euro</w:t>
            </w:r>
            <w:proofErr w:type="spellEnd"/>
            <w:r w:rsidRPr="007E7BAB">
              <w:rPr>
                <w:rFonts w:ascii="Times New Roman" w:hAnsi="Times New Roman"/>
                <w:sz w:val="24"/>
                <w:szCs w:val="24"/>
              </w:rPr>
              <w:t xml:space="preserve"> apmērā, tajā skaitā:</w:t>
            </w:r>
          </w:p>
          <w:p w14:paraId="10044386" w14:textId="50CD636B" w:rsidR="007E7BAB" w:rsidRPr="007E7BAB" w:rsidRDefault="007E7BAB" w:rsidP="007E7BAB">
            <w:pPr>
              <w:pStyle w:val="BodyText"/>
              <w:numPr>
                <w:ilvl w:val="0"/>
                <w:numId w:val="23"/>
              </w:numPr>
              <w:spacing w:after="0" w:line="240" w:lineRule="auto"/>
              <w:ind w:left="659" w:right="102" w:hanging="426"/>
              <w:jc w:val="both"/>
              <w:rPr>
                <w:rFonts w:ascii="Times New Roman" w:hAnsi="Times New Roman"/>
                <w:sz w:val="24"/>
                <w:szCs w:val="24"/>
                <w:lang w:val="lv-LV"/>
              </w:rPr>
            </w:pPr>
            <w:r w:rsidRPr="007E7BAB">
              <w:rPr>
                <w:rFonts w:ascii="Times New Roman" w:hAnsi="Times New Roman"/>
                <w:sz w:val="24"/>
                <w:szCs w:val="24"/>
              </w:rPr>
              <w:t>80 000 </w:t>
            </w:r>
            <w:proofErr w:type="spellStart"/>
            <w:r w:rsidRPr="007E7BAB">
              <w:rPr>
                <w:rFonts w:ascii="Times New Roman" w:hAnsi="Times New Roman"/>
                <w:i/>
                <w:sz w:val="24"/>
                <w:szCs w:val="24"/>
              </w:rPr>
              <w:t>euro</w:t>
            </w:r>
            <w:proofErr w:type="spellEnd"/>
            <w:r w:rsidRPr="007E7BAB">
              <w:rPr>
                <w:rFonts w:ascii="Times New Roman" w:hAnsi="Times New Roman"/>
                <w:sz w:val="24"/>
                <w:szCs w:val="24"/>
              </w:rPr>
              <w:t xml:space="preserve"> reitinga izstrādei principa “Konsultē vispirms” ieviešanas novērtēšanai (iepirkums);</w:t>
            </w:r>
          </w:p>
          <w:p w14:paraId="522E1520" w14:textId="77777777" w:rsidR="00471A25" w:rsidRPr="00471A25" w:rsidRDefault="007E7BAB" w:rsidP="007E7BAB">
            <w:pPr>
              <w:pStyle w:val="BodyText"/>
              <w:numPr>
                <w:ilvl w:val="0"/>
                <w:numId w:val="23"/>
              </w:numPr>
              <w:spacing w:after="0" w:line="240" w:lineRule="auto"/>
              <w:ind w:left="659" w:right="102" w:hanging="426"/>
              <w:jc w:val="both"/>
              <w:rPr>
                <w:rFonts w:ascii="Times New Roman" w:hAnsi="Times New Roman"/>
                <w:sz w:val="24"/>
                <w:szCs w:val="24"/>
              </w:rPr>
            </w:pPr>
            <w:r w:rsidRPr="007E7BAB">
              <w:rPr>
                <w:rFonts w:ascii="Times New Roman" w:hAnsi="Times New Roman"/>
                <w:sz w:val="24"/>
                <w:szCs w:val="24"/>
              </w:rPr>
              <w:t>10 000 </w:t>
            </w:r>
            <w:proofErr w:type="spellStart"/>
            <w:r w:rsidRPr="007E7BAB">
              <w:rPr>
                <w:rFonts w:ascii="Times New Roman" w:hAnsi="Times New Roman"/>
                <w:i/>
                <w:sz w:val="24"/>
                <w:szCs w:val="24"/>
              </w:rPr>
              <w:t>euro</w:t>
            </w:r>
            <w:proofErr w:type="spellEnd"/>
            <w:r w:rsidRPr="007E7BAB">
              <w:rPr>
                <w:rFonts w:ascii="Times New Roman" w:hAnsi="Times New Roman"/>
                <w:sz w:val="24"/>
                <w:szCs w:val="24"/>
              </w:rPr>
              <w:t xml:space="preserve"> projekta “Konsultē vispirms” administratīvo </w:t>
            </w:r>
            <w:r w:rsidR="00471A25">
              <w:rPr>
                <w:rFonts w:ascii="Times New Roman" w:hAnsi="Times New Roman"/>
                <w:sz w:val="24"/>
                <w:szCs w:val="24"/>
              </w:rPr>
              <w:t xml:space="preserve">izdevumu segšanai, </w:t>
            </w:r>
            <w:r w:rsidRPr="007E7BAB">
              <w:rPr>
                <w:rFonts w:ascii="Times New Roman" w:hAnsi="Times New Roman"/>
                <w:sz w:val="24"/>
                <w:szCs w:val="24"/>
              </w:rPr>
              <w:t>tai skaitā</w:t>
            </w:r>
            <w:r w:rsidR="00471A25">
              <w:rPr>
                <w:rFonts w:ascii="Times New Roman" w:hAnsi="Times New Roman"/>
                <w:sz w:val="24"/>
                <w:szCs w:val="24"/>
                <w:lang w:val="lv-LV"/>
              </w:rPr>
              <w:t>:</w:t>
            </w:r>
          </w:p>
          <w:p w14:paraId="7992C837" w14:textId="77777777" w:rsidR="00471A25" w:rsidRDefault="00471A25" w:rsidP="00471A25">
            <w:pPr>
              <w:pStyle w:val="BodyText"/>
              <w:numPr>
                <w:ilvl w:val="0"/>
                <w:numId w:val="23"/>
              </w:numPr>
              <w:spacing w:after="0" w:line="240" w:lineRule="auto"/>
              <w:ind w:left="942" w:right="102" w:hanging="283"/>
              <w:jc w:val="both"/>
              <w:rPr>
                <w:rFonts w:ascii="Times New Roman" w:hAnsi="Times New Roman"/>
                <w:sz w:val="24"/>
                <w:szCs w:val="24"/>
              </w:rPr>
            </w:pPr>
            <w:r>
              <w:rPr>
                <w:rFonts w:ascii="Times New Roman" w:hAnsi="Times New Roman"/>
                <w:color w:val="212121"/>
                <w:sz w:val="24"/>
                <w:szCs w:val="24"/>
                <w:lang w:val="lv-LV"/>
              </w:rPr>
              <w:t>1 500 </w:t>
            </w:r>
            <w:proofErr w:type="spellStart"/>
            <w:r w:rsidRPr="00BF11FF">
              <w:rPr>
                <w:rFonts w:ascii="Times New Roman" w:hAnsi="Times New Roman"/>
                <w:i/>
                <w:color w:val="212121"/>
                <w:sz w:val="24"/>
                <w:szCs w:val="24"/>
                <w:lang w:val="lv-LV"/>
              </w:rPr>
              <w:t>euro</w:t>
            </w:r>
            <w:proofErr w:type="spellEnd"/>
            <w:r w:rsidRPr="007E7BAB">
              <w:rPr>
                <w:rFonts w:ascii="Times New Roman" w:hAnsi="Times New Roman"/>
                <w:sz w:val="24"/>
                <w:szCs w:val="24"/>
              </w:rPr>
              <w:t xml:space="preserve"> </w:t>
            </w:r>
            <w:r w:rsidR="007E7BAB" w:rsidRPr="007E7BAB">
              <w:rPr>
                <w:rFonts w:ascii="Times New Roman" w:hAnsi="Times New Roman"/>
                <w:sz w:val="24"/>
                <w:szCs w:val="24"/>
              </w:rPr>
              <w:t>prezentāciju gatavošana</w:t>
            </w:r>
            <w:r>
              <w:rPr>
                <w:rFonts w:ascii="Times New Roman" w:hAnsi="Times New Roman"/>
                <w:sz w:val="24"/>
                <w:szCs w:val="24"/>
                <w:lang w:val="lv-LV"/>
              </w:rPr>
              <w:t>i</w:t>
            </w:r>
            <w:r w:rsidR="00BF11FF">
              <w:rPr>
                <w:rFonts w:ascii="Times New Roman" w:hAnsi="Times New Roman"/>
                <w:sz w:val="24"/>
                <w:szCs w:val="24"/>
                <w:lang w:val="lv-LV"/>
              </w:rPr>
              <w:t xml:space="preserve"> “</w:t>
            </w:r>
            <w:r w:rsidR="00BF11FF">
              <w:rPr>
                <w:rFonts w:ascii="Times New Roman" w:hAnsi="Times New Roman"/>
                <w:color w:val="212121"/>
                <w:sz w:val="24"/>
                <w:szCs w:val="24"/>
              </w:rPr>
              <w:t>Konsultē vispirms</w:t>
            </w:r>
            <w:r w:rsidR="00BF11FF">
              <w:rPr>
                <w:rFonts w:ascii="Times New Roman" w:hAnsi="Times New Roman"/>
                <w:color w:val="212121"/>
                <w:sz w:val="24"/>
                <w:szCs w:val="24"/>
                <w:lang w:val="lv-LV"/>
              </w:rPr>
              <w:t>”</w:t>
            </w:r>
            <w:r w:rsidR="00BF11FF">
              <w:rPr>
                <w:rFonts w:ascii="Times New Roman" w:hAnsi="Times New Roman"/>
                <w:color w:val="212121"/>
                <w:sz w:val="24"/>
                <w:szCs w:val="24"/>
              </w:rPr>
              <w:t xml:space="preserve"> popularizēšanas pasākumiem</w:t>
            </w:r>
            <w:r w:rsidR="00BF11FF">
              <w:rPr>
                <w:rFonts w:ascii="Times New Roman" w:hAnsi="Times New Roman"/>
                <w:color w:val="212121"/>
                <w:sz w:val="24"/>
                <w:szCs w:val="24"/>
                <w:lang w:val="lv-LV"/>
              </w:rPr>
              <w:t xml:space="preserve"> (~10 prezentācijas gadā)</w:t>
            </w:r>
            <w:r>
              <w:rPr>
                <w:rFonts w:ascii="Times New Roman" w:hAnsi="Times New Roman"/>
                <w:sz w:val="24"/>
                <w:szCs w:val="24"/>
              </w:rPr>
              <w:t xml:space="preserve">, </w:t>
            </w:r>
          </w:p>
          <w:p w14:paraId="2EA87B11" w14:textId="77777777" w:rsidR="00471A25" w:rsidRDefault="00471A25" w:rsidP="00471A25">
            <w:pPr>
              <w:pStyle w:val="BodyText"/>
              <w:numPr>
                <w:ilvl w:val="0"/>
                <w:numId w:val="23"/>
              </w:numPr>
              <w:spacing w:after="0" w:line="240" w:lineRule="auto"/>
              <w:ind w:left="942" w:right="102" w:hanging="283"/>
              <w:jc w:val="both"/>
              <w:rPr>
                <w:rFonts w:ascii="Times New Roman" w:hAnsi="Times New Roman"/>
                <w:sz w:val="24"/>
                <w:szCs w:val="24"/>
              </w:rPr>
            </w:pPr>
            <w:r>
              <w:rPr>
                <w:rFonts w:ascii="Times New Roman" w:hAnsi="Times New Roman"/>
                <w:sz w:val="24"/>
                <w:szCs w:val="24"/>
                <w:lang w:val="lv-LV"/>
              </w:rPr>
              <w:t>1 000 </w:t>
            </w:r>
            <w:proofErr w:type="spellStart"/>
            <w:r w:rsidRPr="00471A25">
              <w:rPr>
                <w:rFonts w:ascii="Times New Roman" w:hAnsi="Times New Roman"/>
                <w:i/>
                <w:sz w:val="24"/>
                <w:szCs w:val="24"/>
                <w:lang w:val="lv-LV"/>
              </w:rPr>
              <w:t>euro</w:t>
            </w:r>
            <w:proofErr w:type="spellEnd"/>
            <w:r>
              <w:rPr>
                <w:rFonts w:ascii="Times New Roman" w:hAnsi="Times New Roman"/>
                <w:sz w:val="24"/>
                <w:szCs w:val="24"/>
              </w:rPr>
              <w:t xml:space="preserve"> reprezentatīvo materiālu</w:t>
            </w:r>
            <w:r w:rsidR="007E7BAB" w:rsidRPr="007E7BAB">
              <w:rPr>
                <w:rFonts w:ascii="Times New Roman" w:hAnsi="Times New Roman"/>
                <w:sz w:val="24"/>
                <w:szCs w:val="24"/>
              </w:rPr>
              <w:t xml:space="preserve"> sagatavošana</w:t>
            </w:r>
            <w:r>
              <w:rPr>
                <w:rFonts w:ascii="Times New Roman" w:hAnsi="Times New Roman"/>
                <w:sz w:val="24"/>
                <w:szCs w:val="24"/>
                <w:lang w:val="lv-LV"/>
              </w:rPr>
              <w:t>i</w:t>
            </w:r>
            <w:r w:rsidR="007E7BAB" w:rsidRPr="007E7BAB">
              <w:rPr>
                <w:rFonts w:ascii="Times New Roman" w:hAnsi="Times New Roman"/>
                <w:sz w:val="24"/>
                <w:szCs w:val="24"/>
              </w:rPr>
              <w:t xml:space="preserve"> un iegāde</w:t>
            </w:r>
            <w:r>
              <w:rPr>
                <w:rFonts w:ascii="Times New Roman" w:hAnsi="Times New Roman"/>
                <w:sz w:val="24"/>
                <w:szCs w:val="24"/>
                <w:lang w:val="lv-LV"/>
              </w:rPr>
              <w:t xml:space="preserve"> (</w:t>
            </w:r>
            <w:r w:rsidRPr="007E7BAB">
              <w:rPr>
                <w:rFonts w:ascii="Times New Roman" w:hAnsi="Times New Roman"/>
                <w:sz w:val="24"/>
                <w:szCs w:val="24"/>
              </w:rPr>
              <w:t xml:space="preserve">logo, </w:t>
            </w:r>
            <w:proofErr w:type="spellStart"/>
            <w:r w:rsidRPr="007E7BAB">
              <w:rPr>
                <w:rFonts w:ascii="Times New Roman" w:hAnsi="Times New Roman"/>
                <w:sz w:val="24"/>
                <w:szCs w:val="24"/>
              </w:rPr>
              <w:t>baneri</w:t>
            </w:r>
            <w:proofErr w:type="spellEnd"/>
            <w:r w:rsidRPr="007E7BAB">
              <w:rPr>
                <w:rFonts w:ascii="Times New Roman" w:hAnsi="Times New Roman"/>
                <w:sz w:val="24"/>
                <w:szCs w:val="24"/>
              </w:rPr>
              <w:t xml:space="preserve">, </w:t>
            </w:r>
            <w:proofErr w:type="spellStart"/>
            <w:r w:rsidRPr="007E7BAB">
              <w:rPr>
                <w:rFonts w:ascii="Times New Roman" w:hAnsi="Times New Roman"/>
                <w:sz w:val="24"/>
                <w:szCs w:val="24"/>
              </w:rPr>
              <w:t>roll-up</w:t>
            </w:r>
            <w:proofErr w:type="spellEnd"/>
            <w:r w:rsidRPr="007E7BAB">
              <w:rPr>
                <w:rFonts w:ascii="Times New Roman" w:hAnsi="Times New Roman"/>
                <w:sz w:val="24"/>
                <w:szCs w:val="24"/>
              </w:rPr>
              <w:t xml:space="preserve"> u.c. </w:t>
            </w:r>
            <w:r>
              <w:rPr>
                <w:rFonts w:ascii="Times New Roman" w:hAnsi="Times New Roman"/>
                <w:sz w:val="24"/>
                <w:szCs w:val="24"/>
                <w:lang w:val="lv-LV"/>
              </w:rPr>
              <w:t xml:space="preserve">vizuālo </w:t>
            </w:r>
            <w:r w:rsidRPr="007E7BAB">
              <w:rPr>
                <w:rFonts w:ascii="Times New Roman" w:hAnsi="Times New Roman"/>
                <w:sz w:val="24"/>
                <w:szCs w:val="24"/>
              </w:rPr>
              <w:t>materiālu</w:t>
            </w:r>
            <w:r>
              <w:rPr>
                <w:rFonts w:ascii="Times New Roman" w:hAnsi="Times New Roman"/>
                <w:sz w:val="24"/>
                <w:szCs w:val="24"/>
                <w:lang w:val="lv-LV"/>
              </w:rPr>
              <w:t xml:space="preserve"> izgatavošana</w:t>
            </w:r>
            <w:r>
              <w:rPr>
                <w:rFonts w:ascii="Times New Roman" w:hAnsi="Times New Roman"/>
                <w:sz w:val="24"/>
                <w:szCs w:val="24"/>
              </w:rPr>
              <w:t>, maket</w:t>
            </w:r>
            <w:r>
              <w:rPr>
                <w:rFonts w:ascii="Times New Roman" w:hAnsi="Times New Roman"/>
                <w:sz w:val="24"/>
                <w:szCs w:val="24"/>
                <w:lang w:val="lv-LV"/>
              </w:rPr>
              <w:t>ēšana un izvietošana</w:t>
            </w:r>
            <w:r w:rsidRPr="00471A25">
              <w:rPr>
                <w:rFonts w:ascii="Times New Roman" w:hAnsi="Times New Roman"/>
                <w:sz w:val="24"/>
                <w:szCs w:val="24"/>
                <w:lang w:val="lv-LV"/>
              </w:rPr>
              <w:t>)</w:t>
            </w:r>
            <w:r w:rsidR="007E7BAB" w:rsidRPr="00471A25">
              <w:rPr>
                <w:rFonts w:ascii="Times New Roman" w:hAnsi="Times New Roman"/>
                <w:sz w:val="24"/>
                <w:szCs w:val="24"/>
              </w:rPr>
              <w:t xml:space="preserve">, </w:t>
            </w:r>
          </w:p>
          <w:p w14:paraId="221E4995" w14:textId="77777777" w:rsidR="00471A25" w:rsidRPr="00EE0419" w:rsidRDefault="00471A25" w:rsidP="00471A25">
            <w:pPr>
              <w:pStyle w:val="BodyText"/>
              <w:numPr>
                <w:ilvl w:val="0"/>
                <w:numId w:val="23"/>
              </w:numPr>
              <w:spacing w:after="0" w:line="240" w:lineRule="auto"/>
              <w:ind w:left="942" w:right="102" w:hanging="283"/>
              <w:jc w:val="both"/>
              <w:rPr>
                <w:rFonts w:ascii="Times New Roman" w:hAnsi="Times New Roman"/>
                <w:sz w:val="24"/>
                <w:szCs w:val="24"/>
              </w:rPr>
            </w:pPr>
            <w:r>
              <w:rPr>
                <w:rFonts w:ascii="Times New Roman" w:hAnsi="Times New Roman"/>
                <w:sz w:val="24"/>
                <w:szCs w:val="24"/>
                <w:lang w:val="lv-LV"/>
              </w:rPr>
              <w:t>12 </w:t>
            </w:r>
            <w:proofErr w:type="spellStart"/>
            <w:r w:rsidRPr="00E470B0">
              <w:rPr>
                <w:rFonts w:ascii="Times New Roman" w:hAnsi="Times New Roman"/>
                <w:i/>
                <w:sz w:val="24"/>
                <w:szCs w:val="24"/>
                <w:lang w:val="lv-LV"/>
              </w:rPr>
              <w:t>euro</w:t>
            </w:r>
            <w:proofErr w:type="spellEnd"/>
            <w:r>
              <w:rPr>
                <w:rFonts w:ascii="Times New Roman" w:hAnsi="Times New Roman"/>
                <w:sz w:val="24"/>
                <w:szCs w:val="24"/>
                <w:lang w:val="lv-LV"/>
              </w:rPr>
              <w:t xml:space="preserve"> domēna konsultēvispirms.lv iegāde un abonēšana, </w:t>
            </w:r>
          </w:p>
          <w:p w14:paraId="0E9F37E3" w14:textId="09B65CE5" w:rsidR="007E7BAB" w:rsidRPr="007E7BAB" w:rsidRDefault="00471A25" w:rsidP="00471A25">
            <w:pPr>
              <w:pStyle w:val="BodyText"/>
              <w:numPr>
                <w:ilvl w:val="0"/>
                <w:numId w:val="23"/>
              </w:numPr>
              <w:spacing w:after="0" w:line="240" w:lineRule="auto"/>
              <w:ind w:left="942" w:right="102" w:hanging="283"/>
              <w:jc w:val="both"/>
              <w:rPr>
                <w:rFonts w:ascii="Times New Roman" w:hAnsi="Times New Roman"/>
                <w:sz w:val="24"/>
                <w:szCs w:val="24"/>
              </w:rPr>
            </w:pPr>
            <w:r>
              <w:rPr>
                <w:rFonts w:ascii="Times New Roman" w:hAnsi="Times New Roman"/>
                <w:sz w:val="24"/>
                <w:szCs w:val="24"/>
                <w:lang w:val="lv-LV"/>
              </w:rPr>
              <w:t>7 488 </w:t>
            </w:r>
            <w:proofErr w:type="spellStart"/>
            <w:r w:rsidRPr="00471A25">
              <w:rPr>
                <w:rFonts w:ascii="Times New Roman" w:hAnsi="Times New Roman"/>
                <w:i/>
                <w:sz w:val="24"/>
                <w:szCs w:val="24"/>
                <w:lang w:val="lv-LV"/>
              </w:rPr>
              <w:t>euro</w:t>
            </w:r>
            <w:proofErr w:type="spellEnd"/>
            <w:r>
              <w:rPr>
                <w:rFonts w:ascii="Times New Roman" w:hAnsi="Times New Roman"/>
                <w:sz w:val="24"/>
                <w:szCs w:val="24"/>
                <w:lang w:val="lv-LV"/>
              </w:rPr>
              <w:t xml:space="preserve"> </w:t>
            </w:r>
            <w:r w:rsidR="007E7BAB" w:rsidRPr="007E7BAB">
              <w:rPr>
                <w:rFonts w:ascii="Times New Roman" w:hAnsi="Times New Roman"/>
                <w:sz w:val="24"/>
                <w:szCs w:val="24"/>
              </w:rPr>
              <w:t>darba grupu un semināru organizēšana</w:t>
            </w:r>
            <w:r>
              <w:rPr>
                <w:rFonts w:ascii="Times New Roman" w:hAnsi="Times New Roman"/>
                <w:sz w:val="24"/>
                <w:szCs w:val="24"/>
                <w:lang w:val="lv-LV"/>
              </w:rPr>
              <w:t>i</w:t>
            </w:r>
            <w:r w:rsidR="007E7BAB" w:rsidRPr="007E7BAB">
              <w:rPr>
                <w:rFonts w:ascii="Times New Roman" w:hAnsi="Times New Roman"/>
                <w:sz w:val="24"/>
                <w:szCs w:val="24"/>
              </w:rPr>
              <w:t xml:space="preserve"> augsta līmeņa iestāžu vadītājiem principa “Konsultē vispirms” iedzīvināšanai</w:t>
            </w:r>
            <w:r>
              <w:rPr>
                <w:rFonts w:ascii="Times New Roman" w:hAnsi="Times New Roman"/>
                <w:sz w:val="24"/>
                <w:szCs w:val="24"/>
                <w:lang w:val="lv-LV"/>
              </w:rPr>
              <w:t xml:space="preserve">, </w:t>
            </w:r>
            <w:r>
              <w:rPr>
                <w:rFonts w:ascii="Times New Roman" w:hAnsi="Times New Roman"/>
                <w:color w:val="212121"/>
                <w:sz w:val="24"/>
                <w:szCs w:val="24"/>
              </w:rPr>
              <w:t>dalība</w:t>
            </w:r>
            <w:r>
              <w:rPr>
                <w:rFonts w:ascii="Times New Roman" w:hAnsi="Times New Roman"/>
                <w:color w:val="212121"/>
                <w:sz w:val="24"/>
                <w:szCs w:val="24"/>
                <w:lang w:val="lv-LV"/>
              </w:rPr>
              <w:t>i</w:t>
            </w:r>
            <w:r>
              <w:rPr>
                <w:rFonts w:ascii="Times New Roman" w:hAnsi="Times New Roman"/>
                <w:color w:val="212121"/>
                <w:sz w:val="24"/>
                <w:szCs w:val="24"/>
              </w:rPr>
              <w:t xml:space="preserve"> citu iestāžu organizētos pasākumos, t.sk. dalības maksa</w:t>
            </w:r>
            <w:r>
              <w:rPr>
                <w:rFonts w:ascii="Times New Roman" w:hAnsi="Times New Roman"/>
                <w:color w:val="212121"/>
                <w:sz w:val="24"/>
                <w:szCs w:val="24"/>
                <w:lang w:val="lv-LV"/>
              </w:rPr>
              <w:t>i (4-5 pasākumi/ darba grupas gadā)</w:t>
            </w:r>
            <w:r w:rsidR="007E7BAB" w:rsidRPr="007E7BAB">
              <w:rPr>
                <w:rFonts w:ascii="Times New Roman" w:hAnsi="Times New Roman"/>
                <w:sz w:val="24"/>
                <w:szCs w:val="24"/>
              </w:rPr>
              <w:t>.</w:t>
            </w:r>
          </w:p>
          <w:p w14:paraId="0D2FA887" w14:textId="5AF39A93" w:rsidR="007E7BAB" w:rsidRPr="007E7BAB" w:rsidRDefault="007E7BAB" w:rsidP="007E7BAB">
            <w:pPr>
              <w:pStyle w:val="BodyText"/>
              <w:numPr>
                <w:ilvl w:val="0"/>
                <w:numId w:val="22"/>
              </w:numPr>
              <w:spacing w:after="0" w:line="240" w:lineRule="auto"/>
              <w:ind w:left="233" w:right="102" w:firstLine="0"/>
              <w:jc w:val="both"/>
              <w:rPr>
                <w:rFonts w:ascii="Times New Roman" w:hAnsi="Times New Roman"/>
                <w:sz w:val="24"/>
                <w:szCs w:val="24"/>
              </w:rPr>
            </w:pPr>
            <w:r w:rsidRPr="007E7BAB">
              <w:rPr>
                <w:rFonts w:ascii="Times New Roman" w:hAnsi="Times New Roman"/>
                <w:sz w:val="24"/>
                <w:szCs w:val="24"/>
                <w:u w:val="single"/>
              </w:rPr>
              <w:t xml:space="preserve">2018.-2020.gadā </w:t>
            </w:r>
            <w:r>
              <w:rPr>
                <w:rFonts w:ascii="Times New Roman" w:hAnsi="Times New Roman"/>
                <w:sz w:val="24"/>
                <w:szCs w:val="24"/>
                <w:u w:val="single"/>
                <w:lang w:val="lv-LV"/>
              </w:rPr>
              <w:t>-</w:t>
            </w:r>
            <w:r w:rsidRPr="007E7BAB">
              <w:rPr>
                <w:rFonts w:ascii="Times New Roman" w:hAnsi="Times New Roman"/>
                <w:sz w:val="24"/>
                <w:szCs w:val="24"/>
                <w:u w:val="single"/>
              </w:rPr>
              <w:t xml:space="preserve"> 80 000 </w:t>
            </w:r>
            <w:proofErr w:type="spellStart"/>
            <w:r w:rsidRPr="007E7BAB">
              <w:rPr>
                <w:rFonts w:ascii="Times New Roman" w:hAnsi="Times New Roman"/>
                <w:i/>
                <w:iCs/>
                <w:sz w:val="24"/>
                <w:szCs w:val="24"/>
                <w:u w:val="single"/>
              </w:rPr>
              <w:t>euro</w:t>
            </w:r>
            <w:proofErr w:type="spellEnd"/>
            <w:r w:rsidRPr="007E7BAB">
              <w:rPr>
                <w:rFonts w:ascii="Times New Roman" w:hAnsi="Times New Roman"/>
                <w:sz w:val="24"/>
                <w:szCs w:val="24"/>
                <w:u w:val="single"/>
              </w:rPr>
              <w:t xml:space="preserve"> </w:t>
            </w:r>
            <w:r w:rsidRPr="007E7BAB">
              <w:rPr>
                <w:rFonts w:ascii="Times New Roman" w:hAnsi="Times New Roman"/>
                <w:sz w:val="24"/>
                <w:szCs w:val="24"/>
              </w:rPr>
              <w:t xml:space="preserve">apmērā </w:t>
            </w:r>
            <w:r>
              <w:rPr>
                <w:rFonts w:ascii="Times New Roman" w:hAnsi="Times New Roman"/>
                <w:sz w:val="24"/>
                <w:szCs w:val="24"/>
                <w:lang w:val="lv-LV"/>
              </w:rPr>
              <w:t>ik</w:t>
            </w:r>
            <w:r w:rsidRPr="007E7BAB">
              <w:rPr>
                <w:rFonts w:ascii="Times New Roman" w:hAnsi="Times New Roman"/>
                <w:sz w:val="24"/>
                <w:szCs w:val="24"/>
                <w:lang w:val="lv-LV"/>
              </w:rPr>
              <w:t xml:space="preserve"> gadu</w:t>
            </w:r>
            <w:r w:rsidRPr="007E7BAB">
              <w:rPr>
                <w:rFonts w:ascii="Times New Roman" w:hAnsi="Times New Roman"/>
                <w:sz w:val="24"/>
                <w:szCs w:val="24"/>
              </w:rPr>
              <w:t>, tajā skaitā</w:t>
            </w:r>
            <w:r>
              <w:rPr>
                <w:rFonts w:ascii="Times New Roman" w:hAnsi="Times New Roman"/>
                <w:sz w:val="24"/>
                <w:szCs w:val="24"/>
                <w:lang w:val="lv-LV"/>
              </w:rPr>
              <w:t xml:space="preserve">: </w:t>
            </w:r>
          </w:p>
          <w:p w14:paraId="78610B32" w14:textId="1669B6F3" w:rsidR="007E7BAB" w:rsidRPr="00EE0419" w:rsidRDefault="007E7BAB" w:rsidP="007E7BAB">
            <w:pPr>
              <w:pStyle w:val="BodyText"/>
              <w:numPr>
                <w:ilvl w:val="1"/>
                <w:numId w:val="24"/>
              </w:numPr>
              <w:spacing w:after="0" w:line="240" w:lineRule="auto"/>
              <w:ind w:left="659" w:right="102" w:hanging="426"/>
              <w:jc w:val="both"/>
              <w:rPr>
                <w:rFonts w:ascii="Times New Roman" w:hAnsi="Times New Roman"/>
                <w:sz w:val="24"/>
                <w:szCs w:val="24"/>
                <w:lang w:val="lv-LV"/>
              </w:rPr>
            </w:pPr>
            <w:r w:rsidRPr="007E7BAB">
              <w:rPr>
                <w:rFonts w:ascii="Times New Roman" w:hAnsi="Times New Roman"/>
                <w:sz w:val="24"/>
                <w:szCs w:val="24"/>
              </w:rPr>
              <w:t>70</w:t>
            </w:r>
            <w:r>
              <w:rPr>
                <w:rFonts w:ascii="Times New Roman" w:hAnsi="Times New Roman"/>
                <w:sz w:val="24"/>
                <w:szCs w:val="24"/>
              </w:rPr>
              <w:t> </w:t>
            </w:r>
            <w:r w:rsidRPr="007E7BAB">
              <w:rPr>
                <w:rFonts w:ascii="Times New Roman" w:hAnsi="Times New Roman"/>
                <w:sz w:val="24"/>
                <w:szCs w:val="24"/>
              </w:rPr>
              <w:t>000 </w:t>
            </w:r>
            <w:proofErr w:type="spellStart"/>
            <w:r w:rsidRPr="007E7BAB">
              <w:rPr>
                <w:rFonts w:ascii="Times New Roman" w:hAnsi="Times New Roman"/>
                <w:i/>
                <w:sz w:val="24"/>
                <w:szCs w:val="24"/>
              </w:rPr>
              <w:t>euro</w:t>
            </w:r>
            <w:proofErr w:type="spellEnd"/>
            <w:r w:rsidRPr="007E7BAB">
              <w:rPr>
                <w:rFonts w:ascii="Times New Roman" w:hAnsi="Times New Roman"/>
                <w:sz w:val="24"/>
                <w:szCs w:val="24"/>
              </w:rPr>
              <w:t xml:space="preserve"> </w:t>
            </w:r>
            <w:r>
              <w:rPr>
                <w:rFonts w:ascii="Times New Roman" w:hAnsi="Times New Roman"/>
                <w:sz w:val="24"/>
                <w:szCs w:val="24"/>
                <w:lang w:val="lv-LV"/>
              </w:rPr>
              <w:t xml:space="preserve">(ik gadu) </w:t>
            </w:r>
            <w:r w:rsidRPr="007E7BAB">
              <w:rPr>
                <w:rFonts w:ascii="Times New Roman" w:hAnsi="Times New Roman"/>
                <w:sz w:val="24"/>
                <w:szCs w:val="24"/>
              </w:rPr>
              <w:t>reitinga īstenošanai principa “Konsultē vispirms” ieviešanas novērtēšanai (iepirkuma turpinājums</w:t>
            </w:r>
            <w:r w:rsidRPr="007E7BAB">
              <w:rPr>
                <w:rFonts w:ascii="Times New Roman" w:hAnsi="Times New Roman"/>
                <w:sz w:val="24"/>
                <w:szCs w:val="24"/>
                <w:lang w:val="lv-LV"/>
              </w:rPr>
              <w:t xml:space="preserve">, iepirkuma līgumu plānots slēgt uz </w:t>
            </w:r>
            <w:r>
              <w:rPr>
                <w:rFonts w:ascii="Times New Roman" w:hAnsi="Times New Roman"/>
                <w:sz w:val="24"/>
                <w:szCs w:val="24"/>
                <w:lang w:val="lv-LV"/>
              </w:rPr>
              <w:t>četriem</w:t>
            </w:r>
            <w:r w:rsidRPr="007E7BAB">
              <w:rPr>
                <w:rFonts w:ascii="Times New Roman" w:hAnsi="Times New Roman"/>
                <w:sz w:val="24"/>
                <w:szCs w:val="24"/>
                <w:lang w:val="lv-LV"/>
              </w:rPr>
              <w:t xml:space="preserve"> gadiem</w:t>
            </w:r>
            <w:r w:rsidR="00EE0419">
              <w:rPr>
                <w:rFonts w:ascii="Times New Roman" w:hAnsi="Times New Roman"/>
                <w:sz w:val="24"/>
                <w:szCs w:val="24"/>
                <w:lang w:val="lv-LV"/>
              </w:rPr>
              <w:t>, l</w:t>
            </w:r>
            <w:r w:rsidR="00471A25">
              <w:rPr>
                <w:rFonts w:ascii="Times New Roman" w:hAnsi="Times New Roman"/>
                <w:sz w:val="24"/>
                <w:szCs w:val="24"/>
                <w:lang w:val="lv-LV"/>
              </w:rPr>
              <w:t xml:space="preserve">ai nodrošinātu reitinga kvalitāti un objektivitāti </w:t>
            </w:r>
            <w:r w:rsidR="00471A25" w:rsidRPr="00EE0419">
              <w:rPr>
                <w:rFonts w:ascii="Times New Roman" w:hAnsi="Times New Roman"/>
                <w:sz w:val="24"/>
                <w:szCs w:val="24"/>
                <w:lang w:val="lv-LV"/>
              </w:rPr>
              <w:t>ilgtermiņā</w:t>
            </w:r>
            <w:r w:rsidR="00EE0419" w:rsidRPr="00C91B94">
              <w:rPr>
                <w:rFonts w:ascii="Times New Roman" w:hAnsi="Times New Roman"/>
                <w:sz w:val="24"/>
                <w:szCs w:val="24"/>
                <w:lang w:val="lv-LV"/>
              </w:rPr>
              <w:t xml:space="preserve">, </w:t>
            </w:r>
            <w:r w:rsidR="00EE0419" w:rsidRPr="00C91B94">
              <w:rPr>
                <w:rFonts w:ascii="Times New Roman" w:hAnsi="Times New Roman"/>
                <w:sz w:val="24"/>
                <w:szCs w:val="24"/>
              </w:rPr>
              <w:t>jo reitinga ietvaros būs jāvērtē gan iestāžu progress, gan jāsalīdzina šis progress pa gadiem, gan jāstrādā ciešā sadarbīb</w:t>
            </w:r>
            <w:r w:rsidR="00C91B94" w:rsidRPr="00C91B94">
              <w:rPr>
                <w:rFonts w:ascii="Times New Roman" w:hAnsi="Times New Roman"/>
                <w:sz w:val="24"/>
                <w:szCs w:val="24"/>
              </w:rPr>
              <w:t xml:space="preserve">ā ar </w:t>
            </w:r>
            <w:r w:rsidR="00C91B94">
              <w:rPr>
                <w:rFonts w:ascii="Times New Roman" w:hAnsi="Times New Roman"/>
                <w:sz w:val="24"/>
                <w:szCs w:val="24"/>
                <w:lang w:val="lv-LV"/>
              </w:rPr>
              <w:t>“</w:t>
            </w:r>
            <w:r w:rsidR="00C91B94" w:rsidRPr="00C91B94">
              <w:rPr>
                <w:rFonts w:ascii="Times New Roman" w:hAnsi="Times New Roman"/>
                <w:sz w:val="24"/>
                <w:szCs w:val="24"/>
              </w:rPr>
              <w:t>Konsultē vispirms</w:t>
            </w:r>
            <w:r w:rsidR="00C91B94">
              <w:rPr>
                <w:rFonts w:ascii="Times New Roman" w:hAnsi="Times New Roman"/>
                <w:sz w:val="24"/>
                <w:szCs w:val="24"/>
                <w:lang w:val="lv-LV"/>
              </w:rPr>
              <w:t>”</w:t>
            </w:r>
            <w:r w:rsidR="00C91B94" w:rsidRPr="00C91B94">
              <w:rPr>
                <w:rFonts w:ascii="Times New Roman" w:hAnsi="Times New Roman"/>
                <w:sz w:val="24"/>
                <w:szCs w:val="24"/>
              </w:rPr>
              <w:t xml:space="preserve"> iestādēm</w:t>
            </w:r>
            <w:r w:rsidRPr="00C91B94">
              <w:rPr>
                <w:rFonts w:ascii="Times New Roman" w:hAnsi="Times New Roman"/>
                <w:sz w:val="24"/>
                <w:szCs w:val="24"/>
              </w:rPr>
              <w:t>);</w:t>
            </w:r>
          </w:p>
          <w:p w14:paraId="3DF77A4B" w14:textId="0559A8E1" w:rsidR="007E7BAB" w:rsidRPr="007E7BAB" w:rsidRDefault="007E7BAB" w:rsidP="007E7BAB">
            <w:pPr>
              <w:pStyle w:val="BodyText"/>
              <w:numPr>
                <w:ilvl w:val="1"/>
                <w:numId w:val="24"/>
              </w:numPr>
              <w:spacing w:after="0" w:line="240" w:lineRule="auto"/>
              <w:ind w:left="659" w:right="102" w:hanging="426"/>
              <w:jc w:val="both"/>
              <w:rPr>
                <w:rFonts w:ascii="Times New Roman" w:hAnsi="Times New Roman"/>
                <w:sz w:val="24"/>
                <w:szCs w:val="24"/>
              </w:rPr>
            </w:pPr>
            <w:r w:rsidRPr="007E7BAB">
              <w:rPr>
                <w:rFonts w:ascii="Times New Roman" w:hAnsi="Times New Roman"/>
                <w:sz w:val="24"/>
                <w:szCs w:val="24"/>
              </w:rPr>
              <w:t>10</w:t>
            </w:r>
            <w:r w:rsidR="00BF11FF">
              <w:rPr>
                <w:rFonts w:ascii="Times New Roman" w:hAnsi="Times New Roman"/>
                <w:sz w:val="24"/>
                <w:szCs w:val="24"/>
              </w:rPr>
              <w:t> </w:t>
            </w:r>
            <w:r w:rsidRPr="007E7BAB">
              <w:rPr>
                <w:rFonts w:ascii="Times New Roman" w:hAnsi="Times New Roman"/>
                <w:sz w:val="24"/>
                <w:szCs w:val="24"/>
              </w:rPr>
              <w:t>000</w:t>
            </w:r>
            <w:r w:rsidR="00BF11FF">
              <w:rPr>
                <w:rFonts w:ascii="Times New Roman" w:hAnsi="Times New Roman"/>
                <w:sz w:val="24"/>
                <w:szCs w:val="24"/>
              </w:rPr>
              <w:t> </w:t>
            </w:r>
            <w:proofErr w:type="spellStart"/>
            <w:r w:rsidRPr="00BF11FF">
              <w:rPr>
                <w:rFonts w:ascii="Times New Roman" w:hAnsi="Times New Roman"/>
                <w:i/>
                <w:sz w:val="24"/>
                <w:szCs w:val="24"/>
              </w:rPr>
              <w:t>euro</w:t>
            </w:r>
            <w:proofErr w:type="spellEnd"/>
            <w:r w:rsidRPr="007E7BAB">
              <w:rPr>
                <w:rFonts w:ascii="Times New Roman" w:hAnsi="Times New Roman"/>
                <w:sz w:val="24"/>
                <w:szCs w:val="24"/>
              </w:rPr>
              <w:t xml:space="preserve"> (</w:t>
            </w:r>
            <w:r>
              <w:rPr>
                <w:rFonts w:ascii="Times New Roman" w:hAnsi="Times New Roman"/>
                <w:sz w:val="24"/>
                <w:szCs w:val="24"/>
                <w:lang w:val="lv-LV"/>
              </w:rPr>
              <w:t xml:space="preserve">ik </w:t>
            </w:r>
            <w:r>
              <w:rPr>
                <w:rFonts w:ascii="Times New Roman" w:hAnsi="Times New Roman"/>
                <w:sz w:val="24"/>
                <w:szCs w:val="24"/>
              </w:rPr>
              <w:t>gadu</w:t>
            </w:r>
            <w:r w:rsidRPr="007E7BAB">
              <w:rPr>
                <w:rFonts w:ascii="Times New Roman" w:hAnsi="Times New Roman"/>
                <w:sz w:val="24"/>
                <w:szCs w:val="24"/>
              </w:rPr>
              <w:t xml:space="preserve">) projekta “Konsultē vispirms” administratīvo izdevumu segšanai (tai skaitā prezentāciju gatavošana, reprezentatīvo materiālu (logo, </w:t>
            </w:r>
            <w:proofErr w:type="spellStart"/>
            <w:r w:rsidRPr="007E7BAB">
              <w:rPr>
                <w:rFonts w:ascii="Times New Roman" w:hAnsi="Times New Roman"/>
                <w:sz w:val="24"/>
                <w:szCs w:val="24"/>
              </w:rPr>
              <w:t>baneri</w:t>
            </w:r>
            <w:proofErr w:type="spellEnd"/>
            <w:r w:rsidRPr="007E7BAB">
              <w:rPr>
                <w:rFonts w:ascii="Times New Roman" w:hAnsi="Times New Roman"/>
                <w:sz w:val="24"/>
                <w:szCs w:val="24"/>
              </w:rPr>
              <w:t xml:space="preserve">, </w:t>
            </w:r>
            <w:proofErr w:type="spellStart"/>
            <w:r w:rsidRPr="007E7BAB">
              <w:rPr>
                <w:rFonts w:ascii="Times New Roman" w:hAnsi="Times New Roman"/>
                <w:sz w:val="24"/>
                <w:szCs w:val="24"/>
              </w:rPr>
              <w:t>roll-up</w:t>
            </w:r>
            <w:proofErr w:type="spellEnd"/>
            <w:r w:rsidRPr="007E7BAB">
              <w:rPr>
                <w:rFonts w:ascii="Times New Roman" w:hAnsi="Times New Roman"/>
                <w:sz w:val="24"/>
                <w:szCs w:val="24"/>
              </w:rPr>
              <w:t xml:space="preserve"> u.c. materiālu) sagatavošana un iegāde, darba grupu un semināru organizēšana augsta līmeņa iestāžu vadītājiem principa “Konsultē vispirms” iedzīvināšanai).</w:t>
            </w:r>
          </w:p>
          <w:p w14:paraId="77C219E7" w14:textId="6A57A612" w:rsidR="007E7BAB" w:rsidRPr="00BF11FF" w:rsidRDefault="007E7BAB" w:rsidP="00BF11FF">
            <w:pPr>
              <w:pStyle w:val="NormalWeb"/>
              <w:spacing w:before="60" w:beforeAutospacing="0" w:after="60" w:afterAutospacing="0"/>
              <w:ind w:right="102" w:firstLine="244"/>
              <w:jc w:val="both"/>
              <w:rPr>
                <w:bCs/>
                <w:lang w:val="lv-LV"/>
              </w:rPr>
            </w:pPr>
            <w:r w:rsidRPr="007E7BAB">
              <w:rPr>
                <w:bCs/>
                <w:lang w:val="lv-LV"/>
              </w:rPr>
              <w:t>“Konsultē vispirms” projektā iesaistītās iestādes ir ļoti atšķirīgas</w:t>
            </w:r>
            <w:r w:rsidR="00BF11FF">
              <w:rPr>
                <w:bCs/>
                <w:lang w:val="lv-LV"/>
              </w:rPr>
              <w:t xml:space="preserve"> </w:t>
            </w:r>
            <w:r w:rsidRPr="007E7BAB">
              <w:rPr>
                <w:bCs/>
                <w:lang w:val="lv-LV"/>
              </w:rPr>
              <w:t>- sākot ar nelielām iestādēm, kas veic pavisam šauru jomu uzraudzību, līdz iestādēm, kas nodrošina vairāku jomu uzraudzību dažādos Latvijas reģionos. Lai būtu iespējams pilnvērtīgi izvērtēt šo iestāžu atbilstību “Konsultē vispirms” principiem, nepieciešams piesaistīt ekspertus, kas spēs izstrādāt atbilstošu metodoloģiju objektīvam šo iestāžu darbības novērtējumam, sniedzot priekšlikumus darbības uzlaboj</w:t>
            </w:r>
            <w:r w:rsidRPr="00BF11FF">
              <w:rPr>
                <w:bCs/>
                <w:lang w:val="lv-LV"/>
              </w:rPr>
              <w:t>umiem un tādējādi nodrošinot “Konsultē vispirms” principa veiksmīgu attīstību un iestrādi iestāžu darbā.</w:t>
            </w:r>
            <w:r w:rsidR="00BF11FF">
              <w:rPr>
                <w:bCs/>
                <w:lang w:val="lv-LV"/>
              </w:rPr>
              <w:t xml:space="preserve"> </w:t>
            </w:r>
            <w:r w:rsidRPr="00BF11FF">
              <w:rPr>
                <w:bCs/>
                <w:lang w:val="lv-LV"/>
              </w:rPr>
              <w:t>“Konsultē vispirms” principa efektīva darbība nav iespējama bez uzņēmēju un visas sabiedrības iesaistes, tāpēc projekta ietvaros plānotas arī informatīvās aktivitātes, kas veicinās principa atpazīstamību un radīs pozitīvu “spiedienu” no sabiedrības un uzņēmējiem principa aktīvākai ieviešanai. Attiecīgi EM plāno izsludināt iepirkumu 2017.-2020.gadam, kas ietvers:</w:t>
            </w:r>
          </w:p>
          <w:p w14:paraId="6C689CB7" w14:textId="77777777" w:rsidR="007E7BAB" w:rsidRPr="00BF11FF" w:rsidRDefault="007E7BAB" w:rsidP="00EE0419">
            <w:pPr>
              <w:pStyle w:val="NormalWeb"/>
              <w:numPr>
                <w:ilvl w:val="0"/>
                <w:numId w:val="26"/>
              </w:numPr>
              <w:spacing w:before="0" w:beforeAutospacing="0" w:after="0" w:afterAutospacing="0"/>
              <w:jc w:val="both"/>
              <w:rPr>
                <w:lang w:val="lv-LV"/>
              </w:rPr>
            </w:pPr>
            <w:r w:rsidRPr="00BF11FF">
              <w:lastRenderedPageBreak/>
              <w:t>vērtēšanas metodoloģijas izstrādi 23 iestāžu esošās situācijas audit</w:t>
            </w:r>
            <w:r w:rsidRPr="00BF11FF">
              <w:rPr>
                <w:lang w:val="lv-LV"/>
              </w:rPr>
              <w:t>am</w:t>
            </w:r>
            <w:r w:rsidRPr="00BF11FF">
              <w:t xml:space="preserve"> un progresa novērtējum</w:t>
            </w:r>
            <w:r w:rsidRPr="00BF11FF">
              <w:rPr>
                <w:lang w:val="lv-LV"/>
              </w:rPr>
              <w:t>am</w:t>
            </w:r>
            <w:r w:rsidRPr="00BF11FF">
              <w:t xml:space="preserve">, </w:t>
            </w:r>
          </w:p>
          <w:p w14:paraId="0451049B" w14:textId="533DDBFD" w:rsidR="007E7BAB" w:rsidRPr="00BF11FF" w:rsidRDefault="007E7BAB" w:rsidP="00EE0419">
            <w:pPr>
              <w:pStyle w:val="NormalWeb"/>
              <w:numPr>
                <w:ilvl w:val="0"/>
                <w:numId w:val="26"/>
              </w:numPr>
              <w:spacing w:before="0" w:beforeAutospacing="0" w:after="0" w:afterAutospacing="0"/>
              <w:jc w:val="both"/>
              <w:rPr>
                <w:bCs/>
                <w:lang w:val="lv-LV"/>
              </w:rPr>
            </w:pPr>
            <w:r w:rsidRPr="00EE0419">
              <w:rPr>
                <w:lang w:val="lv-LV"/>
              </w:rPr>
              <w:t>komunikācijas plāna izstrād</w:t>
            </w:r>
            <w:r w:rsidR="00BF11FF">
              <w:rPr>
                <w:lang w:val="lv-LV"/>
              </w:rPr>
              <w:t>i</w:t>
            </w:r>
            <w:r w:rsidRPr="00BF11FF">
              <w:rPr>
                <w:lang w:val="lv-LV"/>
              </w:rPr>
              <w:t>,</w:t>
            </w:r>
          </w:p>
          <w:p w14:paraId="332A65FB" w14:textId="7219D26B" w:rsidR="007E7BAB" w:rsidRPr="00BF11FF" w:rsidRDefault="007E7BAB" w:rsidP="00EE0419">
            <w:pPr>
              <w:pStyle w:val="NormalWeb"/>
              <w:numPr>
                <w:ilvl w:val="0"/>
                <w:numId w:val="26"/>
              </w:numPr>
              <w:spacing w:before="0" w:beforeAutospacing="0" w:after="0" w:afterAutospacing="0"/>
              <w:jc w:val="both"/>
            </w:pPr>
            <w:r w:rsidRPr="00BF11FF">
              <w:t>iestāžu darbinieku un klientu aptauj</w:t>
            </w:r>
            <w:r w:rsidRPr="00BF11FF">
              <w:rPr>
                <w:lang w:val="lv-LV"/>
              </w:rPr>
              <w:t>u ikgadēja veikšan</w:t>
            </w:r>
            <w:r w:rsidR="00BF11FF">
              <w:rPr>
                <w:lang w:val="lv-LV"/>
              </w:rPr>
              <w:t>u</w:t>
            </w:r>
            <w:r w:rsidRPr="00BF11FF">
              <w:t xml:space="preserve">, </w:t>
            </w:r>
          </w:p>
          <w:p w14:paraId="7C972672" w14:textId="158A30F3" w:rsidR="007E7BAB" w:rsidRPr="00BF11FF" w:rsidRDefault="007E7BAB" w:rsidP="00EE0419">
            <w:pPr>
              <w:pStyle w:val="NormalWeb"/>
              <w:numPr>
                <w:ilvl w:val="0"/>
                <w:numId w:val="26"/>
              </w:numPr>
              <w:spacing w:before="0" w:beforeAutospacing="0" w:after="0" w:afterAutospacing="0"/>
              <w:jc w:val="both"/>
            </w:pPr>
            <w:r w:rsidRPr="00BF11FF">
              <w:rPr>
                <w:lang w:val="lv-LV"/>
              </w:rPr>
              <w:t xml:space="preserve">ikgadēja </w:t>
            </w:r>
            <w:r w:rsidRPr="00BF11FF">
              <w:t>personalizētu ieteikumu izstrādāšan</w:t>
            </w:r>
            <w:r w:rsidR="00BF11FF">
              <w:rPr>
                <w:lang w:val="lv-LV"/>
              </w:rPr>
              <w:t>u</w:t>
            </w:r>
            <w:r w:rsidRPr="00BF11FF">
              <w:rPr>
                <w:lang w:val="lv-LV"/>
              </w:rPr>
              <w:t xml:space="preserve"> iestādēm</w:t>
            </w:r>
            <w:r w:rsidRPr="00BF11FF">
              <w:t xml:space="preserve"> darba uzlabošanai, </w:t>
            </w:r>
          </w:p>
          <w:p w14:paraId="4DAAE291" w14:textId="16EF497A" w:rsidR="007E7BAB" w:rsidRPr="00BF11FF" w:rsidRDefault="007E7BAB" w:rsidP="00EE0419">
            <w:pPr>
              <w:pStyle w:val="NormalWeb"/>
              <w:numPr>
                <w:ilvl w:val="0"/>
                <w:numId w:val="26"/>
              </w:numPr>
              <w:spacing w:before="0" w:beforeAutospacing="0" w:after="60" w:afterAutospacing="0"/>
              <w:jc w:val="both"/>
            </w:pPr>
            <w:r w:rsidRPr="00BF11FF">
              <w:rPr>
                <w:lang w:val="lv-LV"/>
              </w:rPr>
              <w:t>ikgadēj</w:t>
            </w:r>
            <w:r w:rsidR="00BF11FF">
              <w:rPr>
                <w:lang w:val="lv-LV"/>
              </w:rPr>
              <w:t>u</w:t>
            </w:r>
            <w:r w:rsidRPr="00BF11FF">
              <w:rPr>
                <w:lang w:val="lv-LV"/>
              </w:rPr>
              <w:t xml:space="preserve"> pasākum</w:t>
            </w:r>
            <w:r w:rsidR="00BF11FF">
              <w:rPr>
                <w:lang w:val="lv-LV"/>
              </w:rPr>
              <w:t>u</w:t>
            </w:r>
            <w:r w:rsidRPr="00BF11FF">
              <w:rPr>
                <w:lang w:val="lv-LV"/>
              </w:rPr>
              <w:t xml:space="preserve"> aktīvāko iestāžu sumināšanai.</w:t>
            </w:r>
          </w:p>
          <w:p w14:paraId="3A21CD1A" w14:textId="77777777" w:rsidR="007E7BAB" w:rsidRPr="00EE0419" w:rsidRDefault="007E7BAB" w:rsidP="00EE0419">
            <w:pPr>
              <w:spacing w:before="60" w:after="60"/>
              <w:jc w:val="both"/>
              <w:rPr>
                <w:rFonts w:ascii="Times New Roman" w:hAnsi="Times New Roman"/>
                <w:sz w:val="24"/>
                <w:szCs w:val="24"/>
              </w:rPr>
            </w:pPr>
          </w:p>
          <w:p w14:paraId="1DB2A626" w14:textId="76D67F57" w:rsidR="003C7220" w:rsidRDefault="003C7220" w:rsidP="003C7220">
            <w:pPr>
              <w:pStyle w:val="ListParagraph"/>
              <w:numPr>
                <w:ilvl w:val="0"/>
                <w:numId w:val="2"/>
              </w:numPr>
              <w:spacing w:before="60" w:after="60"/>
              <w:ind w:left="0" w:firstLine="233"/>
              <w:jc w:val="both"/>
              <w:rPr>
                <w:rFonts w:ascii="Times New Roman" w:hAnsi="Times New Roman"/>
                <w:sz w:val="24"/>
                <w:szCs w:val="24"/>
              </w:rPr>
            </w:pPr>
            <w:r>
              <w:rPr>
                <w:rFonts w:ascii="Times New Roman" w:hAnsi="Times New Roman"/>
                <w:sz w:val="24"/>
                <w:szCs w:val="24"/>
              </w:rPr>
              <w:t>A</w:t>
            </w:r>
            <w:r w:rsidRPr="003C7220">
              <w:rPr>
                <w:rFonts w:ascii="Times New Roman" w:hAnsi="Times New Roman"/>
                <w:sz w:val="24"/>
                <w:szCs w:val="24"/>
              </w:rPr>
              <w:t xml:space="preserve">ktivitātes </w:t>
            </w:r>
            <w:proofErr w:type="spellStart"/>
            <w:r w:rsidRPr="003C7220">
              <w:rPr>
                <w:rFonts w:ascii="Times New Roman" w:hAnsi="Times New Roman"/>
                <w:sz w:val="24"/>
                <w:szCs w:val="24"/>
              </w:rPr>
              <w:t>jaunuzņēmumu</w:t>
            </w:r>
            <w:proofErr w:type="spellEnd"/>
            <w:r w:rsidRPr="003C7220">
              <w:rPr>
                <w:rFonts w:ascii="Times New Roman" w:hAnsi="Times New Roman"/>
                <w:sz w:val="24"/>
                <w:szCs w:val="24"/>
              </w:rPr>
              <w:t xml:space="preserve"> ekosistēmas atpazīstamības veicināšanai (marketinga materiālu izstrāde, dalība starptautiskos </w:t>
            </w:r>
            <w:proofErr w:type="spellStart"/>
            <w:r w:rsidRPr="003C7220">
              <w:rPr>
                <w:rFonts w:ascii="Times New Roman" w:hAnsi="Times New Roman"/>
                <w:sz w:val="24"/>
                <w:szCs w:val="24"/>
              </w:rPr>
              <w:t>jaunuzņēmumu</w:t>
            </w:r>
            <w:proofErr w:type="spellEnd"/>
            <w:r w:rsidRPr="003C7220">
              <w:rPr>
                <w:rFonts w:ascii="Times New Roman" w:hAnsi="Times New Roman"/>
                <w:sz w:val="24"/>
                <w:szCs w:val="24"/>
              </w:rPr>
              <w:t xml:space="preserve"> forumos, pieredzes apmaiņas vizītes, ekspertu piesaiste) plānots īstenot iepirkuma procedūrā. Saskaņā ar </w:t>
            </w:r>
            <w:r>
              <w:rPr>
                <w:rFonts w:ascii="Times New Roman" w:hAnsi="Times New Roman"/>
                <w:sz w:val="24"/>
                <w:szCs w:val="24"/>
              </w:rPr>
              <w:t>EM</w:t>
            </w:r>
            <w:r w:rsidRPr="003C7220">
              <w:rPr>
                <w:rFonts w:ascii="Times New Roman" w:hAnsi="Times New Roman"/>
                <w:sz w:val="24"/>
                <w:szCs w:val="24"/>
              </w:rPr>
              <w:t xml:space="preserve"> </w:t>
            </w:r>
            <w:r>
              <w:rPr>
                <w:rFonts w:ascii="Times New Roman" w:hAnsi="Times New Roman"/>
                <w:sz w:val="24"/>
                <w:szCs w:val="24"/>
              </w:rPr>
              <w:t xml:space="preserve">veiktajiem </w:t>
            </w:r>
            <w:r w:rsidRPr="003C7220">
              <w:rPr>
                <w:rFonts w:ascii="Times New Roman" w:hAnsi="Times New Roman"/>
                <w:sz w:val="24"/>
                <w:szCs w:val="24"/>
              </w:rPr>
              <w:t xml:space="preserve">aprēķiniem, pasākumu īstenošanai nepieciešams finansējums 2017.gadā </w:t>
            </w:r>
            <w:r>
              <w:rPr>
                <w:rFonts w:ascii="Times New Roman" w:hAnsi="Times New Roman"/>
                <w:sz w:val="24"/>
                <w:szCs w:val="24"/>
              </w:rPr>
              <w:t>- 50 000 </w:t>
            </w:r>
            <w:proofErr w:type="spellStart"/>
            <w:r w:rsidRPr="003C7220">
              <w:rPr>
                <w:rFonts w:ascii="Times New Roman" w:hAnsi="Times New Roman"/>
                <w:i/>
                <w:sz w:val="24"/>
                <w:szCs w:val="24"/>
              </w:rPr>
              <w:t>euro</w:t>
            </w:r>
            <w:proofErr w:type="spellEnd"/>
            <w:r>
              <w:rPr>
                <w:rFonts w:ascii="Times New Roman" w:hAnsi="Times New Roman"/>
                <w:sz w:val="24"/>
                <w:szCs w:val="24"/>
              </w:rPr>
              <w:t xml:space="preserve"> un 2018.-2019.gadā </w:t>
            </w:r>
            <w:r w:rsidR="00FB6DC8">
              <w:rPr>
                <w:rFonts w:ascii="Times New Roman" w:hAnsi="Times New Roman"/>
                <w:sz w:val="24"/>
                <w:szCs w:val="24"/>
              </w:rPr>
              <w:t xml:space="preserve">- </w:t>
            </w:r>
            <w:r>
              <w:rPr>
                <w:rFonts w:ascii="Times New Roman" w:hAnsi="Times New Roman"/>
                <w:sz w:val="24"/>
                <w:szCs w:val="24"/>
              </w:rPr>
              <w:t>80 000 </w:t>
            </w:r>
            <w:proofErr w:type="spellStart"/>
            <w:r w:rsidRPr="003C7220">
              <w:rPr>
                <w:rFonts w:ascii="Times New Roman" w:hAnsi="Times New Roman"/>
                <w:i/>
                <w:sz w:val="24"/>
                <w:szCs w:val="24"/>
              </w:rPr>
              <w:t>euro</w:t>
            </w:r>
            <w:proofErr w:type="spellEnd"/>
            <w:r w:rsidRPr="003C7220">
              <w:rPr>
                <w:rFonts w:ascii="Times New Roman" w:hAnsi="Times New Roman"/>
                <w:i/>
                <w:sz w:val="24"/>
                <w:szCs w:val="24"/>
              </w:rPr>
              <w:t xml:space="preserve"> </w:t>
            </w:r>
            <w:r w:rsidRPr="003C7220">
              <w:rPr>
                <w:rFonts w:ascii="Times New Roman" w:hAnsi="Times New Roman"/>
                <w:sz w:val="24"/>
                <w:szCs w:val="24"/>
              </w:rPr>
              <w:t xml:space="preserve">ik gadu Rīcības plāna </w:t>
            </w:r>
            <w:proofErr w:type="spellStart"/>
            <w:r w:rsidRPr="003C7220">
              <w:rPr>
                <w:rFonts w:ascii="Times New Roman" w:hAnsi="Times New Roman"/>
                <w:sz w:val="24"/>
                <w:szCs w:val="24"/>
              </w:rPr>
              <w:t>jaunuzņēmumu</w:t>
            </w:r>
            <w:proofErr w:type="spellEnd"/>
            <w:r w:rsidRPr="003C7220">
              <w:rPr>
                <w:rFonts w:ascii="Times New Roman" w:hAnsi="Times New Roman"/>
                <w:sz w:val="24"/>
                <w:szCs w:val="24"/>
              </w:rPr>
              <w:t xml:space="preserve"> ekosistēmas attīstībai paredzēto pasākumu </w:t>
            </w:r>
            <w:r w:rsidRPr="001E724F">
              <w:rPr>
                <w:rFonts w:ascii="Times New Roman" w:hAnsi="Times New Roman"/>
                <w:sz w:val="24"/>
                <w:szCs w:val="24"/>
              </w:rPr>
              <w:t>ieviešanai</w:t>
            </w:r>
            <w:r w:rsidR="001E724F" w:rsidRPr="001E724F">
              <w:rPr>
                <w:rFonts w:ascii="Times New Roman" w:hAnsi="Times New Roman"/>
                <w:sz w:val="24"/>
                <w:szCs w:val="24"/>
              </w:rPr>
              <w:t xml:space="preserve"> (d</w:t>
            </w:r>
            <w:r w:rsidR="001E724F">
              <w:rPr>
                <w:rFonts w:ascii="Times New Roman" w:hAnsi="Times New Roman"/>
                <w:sz w:val="24"/>
                <w:szCs w:val="24"/>
              </w:rPr>
              <w:t>e</w:t>
            </w:r>
            <w:r w:rsidR="001E724F" w:rsidRPr="001E724F">
              <w:rPr>
                <w:rFonts w:ascii="Times New Roman" w:hAnsi="Times New Roman"/>
                <w:sz w:val="24"/>
                <w:szCs w:val="24"/>
              </w:rPr>
              <w:t>t</w:t>
            </w:r>
            <w:r w:rsidR="001E724F">
              <w:rPr>
                <w:rFonts w:ascii="Times New Roman" w:hAnsi="Times New Roman"/>
                <w:sz w:val="24"/>
                <w:szCs w:val="24"/>
              </w:rPr>
              <w:t>a</w:t>
            </w:r>
            <w:r w:rsidR="001E724F" w:rsidRPr="001E724F">
              <w:rPr>
                <w:rFonts w:ascii="Times New Roman" w:hAnsi="Times New Roman"/>
                <w:sz w:val="24"/>
                <w:szCs w:val="24"/>
              </w:rPr>
              <w:t>lizētu izmaksu aprēķinu skatīt 2.pielikumā)</w:t>
            </w:r>
            <w:r w:rsidRPr="003C7220">
              <w:rPr>
                <w:rFonts w:ascii="Times New Roman" w:hAnsi="Times New Roman"/>
                <w:sz w:val="24"/>
                <w:szCs w:val="24"/>
              </w:rPr>
              <w:t xml:space="preserve">. </w:t>
            </w:r>
          </w:p>
          <w:p w14:paraId="6169B019" w14:textId="25AEDF64" w:rsidR="003C7220" w:rsidRDefault="003C7220" w:rsidP="003C7220">
            <w:pPr>
              <w:pStyle w:val="ListParagraph"/>
              <w:spacing w:before="60" w:after="60"/>
              <w:ind w:left="0" w:firstLine="233"/>
              <w:jc w:val="both"/>
              <w:rPr>
                <w:rFonts w:ascii="Times New Roman" w:hAnsi="Times New Roman"/>
                <w:sz w:val="24"/>
                <w:szCs w:val="24"/>
              </w:rPr>
            </w:pPr>
            <w:r w:rsidRPr="003C7220">
              <w:rPr>
                <w:rFonts w:ascii="Times New Roman" w:hAnsi="Times New Roman"/>
                <w:sz w:val="24"/>
                <w:szCs w:val="24"/>
              </w:rPr>
              <w:t xml:space="preserve">Lai pilnvērtīgi nodrošinātu minēto aktivitāšu īstenošanu, nepieciešams stiprināt kapacitāti </w:t>
            </w:r>
            <w:r>
              <w:rPr>
                <w:rFonts w:ascii="Times New Roman" w:hAnsi="Times New Roman"/>
                <w:sz w:val="24"/>
                <w:szCs w:val="24"/>
              </w:rPr>
              <w:t>EM</w:t>
            </w:r>
            <w:r w:rsidRPr="003C7220">
              <w:rPr>
                <w:rFonts w:ascii="Times New Roman" w:hAnsi="Times New Roman"/>
                <w:sz w:val="24"/>
                <w:szCs w:val="24"/>
              </w:rPr>
              <w:t xml:space="preserve"> resora ietvaros, paredzot novirzīt 2017.gadā </w:t>
            </w:r>
            <w:r>
              <w:rPr>
                <w:rFonts w:ascii="Times New Roman" w:hAnsi="Times New Roman"/>
                <w:sz w:val="24"/>
                <w:szCs w:val="24"/>
              </w:rPr>
              <w:t>- 8 </w:t>
            </w:r>
            <w:r w:rsidRPr="003C7220">
              <w:rPr>
                <w:rFonts w:ascii="Times New Roman" w:hAnsi="Times New Roman"/>
                <w:sz w:val="24"/>
                <w:szCs w:val="24"/>
              </w:rPr>
              <w:t xml:space="preserve">000 </w:t>
            </w:r>
            <w:proofErr w:type="spellStart"/>
            <w:r w:rsidRPr="003C7220">
              <w:rPr>
                <w:rFonts w:ascii="Times New Roman" w:hAnsi="Times New Roman"/>
                <w:i/>
                <w:sz w:val="24"/>
                <w:szCs w:val="24"/>
              </w:rPr>
              <w:t>euro</w:t>
            </w:r>
            <w:proofErr w:type="spellEnd"/>
            <w:r w:rsidRPr="003C7220">
              <w:rPr>
                <w:rFonts w:ascii="Times New Roman" w:hAnsi="Times New Roman"/>
                <w:sz w:val="24"/>
                <w:szCs w:val="24"/>
              </w:rPr>
              <w:t xml:space="preserve"> un 2018.-2019.gadā </w:t>
            </w:r>
            <w:r w:rsidR="00FB6DC8">
              <w:rPr>
                <w:rFonts w:ascii="Times New Roman" w:hAnsi="Times New Roman"/>
                <w:sz w:val="24"/>
                <w:szCs w:val="24"/>
              </w:rPr>
              <w:t xml:space="preserve">- </w:t>
            </w:r>
            <w:r w:rsidRPr="003C7220">
              <w:rPr>
                <w:rFonts w:ascii="Times New Roman" w:hAnsi="Times New Roman"/>
                <w:sz w:val="24"/>
                <w:szCs w:val="24"/>
              </w:rPr>
              <w:t>24</w:t>
            </w:r>
            <w:r>
              <w:rPr>
                <w:rFonts w:ascii="Times New Roman" w:hAnsi="Times New Roman"/>
                <w:sz w:val="24"/>
                <w:szCs w:val="24"/>
              </w:rPr>
              <w:t> </w:t>
            </w:r>
            <w:r w:rsidRPr="003C7220">
              <w:rPr>
                <w:rFonts w:ascii="Times New Roman" w:hAnsi="Times New Roman"/>
                <w:sz w:val="24"/>
                <w:szCs w:val="24"/>
              </w:rPr>
              <w:t>000</w:t>
            </w:r>
            <w:r>
              <w:rPr>
                <w:rFonts w:ascii="Times New Roman" w:hAnsi="Times New Roman"/>
                <w:sz w:val="24"/>
                <w:szCs w:val="24"/>
              </w:rPr>
              <w:t> </w:t>
            </w:r>
            <w:proofErr w:type="spellStart"/>
            <w:r w:rsidRPr="003C7220">
              <w:rPr>
                <w:rFonts w:ascii="Times New Roman" w:hAnsi="Times New Roman"/>
                <w:i/>
                <w:sz w:val="24"/>
                <w:szCs w:val="24"/>
              </w:rPr>
              <w:t>euro</w:t>
            </w:r>
            <w:proofErr w:type="spellEnd"/>
            <w:r w:rsidRPr="003C7220">
              <w:rPr>
                <w:rFonts w:ascii="Times New Roman" w:hAnsi="Times New Roman"/>
                <w:sz w:val="24"/>
                <w:szCs w:val="24"/>
              </w:rPr>
              <w:t xml:space="preserve"> ik gadu ārpakalpojuma iepirkšanai Rīcības plāna </w:t>
            </w:r>
            <w:proofErr w:type="spellStart"/>
            <w:r w:rsidRPr="003C7220">
              <w:rPr>
                <w:rFonts w:ascii="Times New Roman" w:hAnsi="Times New Roman"/>
                <w:sz w:val="24"/>
                <w:szCs w:val="24"/>
              </w:rPr>
              <w:t>jaunuzņēmumu</w:t>
            </w:r>
            <w:proofErr w:type="spellEnd"/>
            <w:r w:rsidRPr="003C7220">
              <w:rPr>
                <w:rFonts w:ascii="Times New Roman" w:hAnsi="Times New Roman"/>
                <w:sz w:val="24"/>
                <w:szCs w:val="24"/>
              </w:rPr>
              <w:t xml:space="preserve"> ekosistēmas attīstībai paredzēto pasākumu ieviešanai. </w:t>
            </w:r>
          </w:p>
          <w:p w14:paraId="78EE9058" w14:textId="77777777" w:rsidR="00C91B94" w:rsidRPr="003C7220" w:rsidRDefault="00C91B94" w:rsidP="003C7220">
            <w:pPr>
              <w:pStyle w:val="ListParagraph"/>
              <w:spacing w:before="60" w:after="60"/>
              <w:ind w:left="0" w:firstLine="233"/>
              <w:jc w:val="both"/>
              <w:rPr>
                <w:rFonts w:ascii="Times New Roman" w:hAnsi="Times New Roman"/>
                <w:sz w:val="24"/>
                <w:szCs w:val="24"/>
              </w:rPr>
            </w:pPr>
          </w:p>
          <w:p w14:paraId="6977B97C" w14:textId="17864457" w:rsidR="002D7A07" w:rsidRPr="003C7220" w:rsidRDefault="00091BC8" w:rsidP="003C7220">
            <w:pPr>
              <w:pStyle w:val="ListParagraph"/>
              <w:numPr>
                <w:ilvl w:val="0"/>
                <w:numId w:val="2"/>
              </w:numPr>
              <w:spacing w:before="60" w:after="60"/>
              <w:ind w:left="0" w:firstLine="233"/>
              <w:jc w:val="both"/>
              <w:rPr>
                <w:rFonts w:ascii="Times New Roman" w:hAnsi="Times New Roman"/>
                <w:sz w:val="24"/>
                <w:szCs w:val="24"/>
              </w:rPr>
            </w:pPr>
            <w:r w:rsidRPr="003C7220">
              <w:rPr>
                <w:rFonts w:ascii="Times New Roman" w:hAnsi="Times New Roman"/>
                <w:sz w:val="24"/>
                <w:szCs w:val="24"/>
              </w:rPr>
              <w:t>Pilsonības un migrācijas lietu pārvaldei</w:t>
            </w:r>
            <w:r w:rsidR="005B3FF7" w:rsidRPr="003C7220">
              <w:rPr>
                <w:rFonts w:ascii="Times New Roman" w:hAnsi="Times New Roman"/>
                <w:sz w:val="24"/>
                <w:szCs w:val="24"/>
              </w:rPr>
              <w:t xml:space="preserve"> nepieciešams finansējums</w:t>
            </w:r>
            <w:r w:rsidR="006108A7">
              <w:rPr>
                <w:rFonts w:ascii="Times New Roman" w:hAnsi="Times New Roman"/>
                <w:sz w:val="24"/>
                <w:szCs w:val="24"/>
              </w:rPr>
              <w:t xml:space="preserve"> (skatīt </w:t>
            </w:r>
            <w:r w:rsidR="0077350A">
              <w:rPr>
                <w:rFonts w:ascii="Times New Roman" w:hAnsi="Times New Roman"/>
                <w:sz w:val="24"/>
                <w:szCs w:val="24"/>
              </w:rPr>
              <w:t>3</w:t>
            </w:r>
            <w:r w:rsidR="006108A7">
              <w:rPr>
                <w:rFonts w:ascii="Times New Roman" w:hAnsi="Times New Roman"/>
                <w:sz w:val="24"/>
                <w:szCs w:val="24"/>
              </w:rPr>
              <w:t>.pielikumu)</w:t>
            </w:r>
            <w:r w:rsidR="00EB18AA" w:rsidRPr="003C7220">
              <w:rPr>
                <w:rFonts w:ascii="Times New Roman" w:hAnsi="Times New Roman"/>
                <w:sz w:val="24"/>
                <w:szCs w:val="24"/>
              </w:rPr>
              <w:t>, lai varētu nodrošināt papildus funkcionalitātes izstrādi un ieviešanu</w:t>
            </w:r>
            <w:r w:rsidR="002D7A07" w:rsidRPr="003C7220">
              <w:rPr>
                <w:rFonts w:ascii="Times New Roman" w:hAnsi="Times New Roman"/>
                <w:sz w:val="24"/>
                <w:szCs w:val="24"/>
              </w:rPr>
              <w:t xml:space="preserve">, uzturēšanu un pilnveidošanu </w:t>
            </w:r>
            <w:r w:rsidR="00966048" w:rsidRPr="003C7220">
              <w:rPr>
                <w:rFonts w:ascii="Times New Roman" w:hAnsi="Times New Roman"/>
                <w:sz w:val="24"/>
                <w:szCs w:val="24"/>
              </w:rPr>
              <w:t>VMS </w:t>
            </w:r>
            <w:r w:rsidR="005B3FF7" w:rsidRPr="003C7220">
              <w:rPr>
                <w:rFonts w:ascii="Times New Roman" w:hAnsi="Times New Roman"/>
                <w:sz w:val="24"/>
                <w:szCs w:val="24"/>
              </w:rPr>
              <w:t>UAT</w:t>
            </w:r>
            <w:r w:rsidR="00966048" w:rsidRPr="003C7220">
              <w:rPr>
                <w:rFonts w:ascii="Times New Roman" w:hAnsi="Times New Roman"/>
                <w:sz w:val="24"/>
                <w:szCs w:val="24"/>
              </w:rPr>
              <w:t>:</w:t>
            </w:r>
          </w:p>
          <w:p w14:paraId="3113B0B3" w14:textId="2F3CB46E" w:rsidR="00A277DA" w:rsidRPr="00806C49" w:rsidRDefault="002D7A07" w:rsidP="00D63B47">
            <w:pPr>
              <w:pStyle w:val="ListParagraph"/>
              <w:numPr>
                <w:ilvl w:val="0"/>
                <w:numId w:val="7"/>
              </w:numPr>
              <w:spacing w:before="60" w:after="60"/>
              <w:ind w:left="0" w:firstLine="233"/>
              <w:jc w:val="both"/>
              <w:rPr>
                <w:rFonts w:ascii="Times New Roman" w:hAnsi="Times New Roman"/>
                <w:sz w:val="24"/>
                <w:szCs w:val="24"/>
              </w:rPr>
            </w:pPr>
            <w:r w:rsidRPr="00D63B47">
              <w:rPr>
                <w:rFonts w:ascii="Times New Roman" w:hAnsi="Times New Roman"/>
                <w:sz w:val="24"/>
                <w:szCs w:val="24"/>
                <w:u w:val="single"/>
              </w:rPr>
              <w:t xml:space="preserve">2017.gadā </w:t>
            </w:r>
            <w:r w:rsidR="003745DD" w:rsidRPr="00D63B47">
              <w:rPr>
                <w:rFonts w:ascii="Times New Roman" w:hAnsi="Times New Roman"/>
                <w:sz w:val="24"/>
                <w:szCs w:val="24"/>
                <w:u w:val="single"/>
              </w:rPr>
              <w:t>-</w:t>
            </w:r>
            <w:r w:rsidRPr="00D63B47">
              <w:rPr>
                <w:rFonts w:ascii="Times New Roman" w:hAnsi="Times New Roman"/>
                <w:sz w:val="24"/>
                <w:szCs w:val="24"/>
                <w:u w:val="single"/>
              </w:rPr>
              <w:t xml:space="preserve"> </w:t>
            </w:r>
            <w:r w:rsidR="003745DD" w:rsidRPr="00D63B47">
              <w:rPr>
                <w:rFonts w:ascii="Times New Roman" w:hAnsi="Times New Roman"/>
                <w:sz w:val="24"/>
                <w:szCs w:val="24"/>
                <w:u w:val="single"/>
              </w:rPr>
              <w:t>240 </w:t>
            </w:r>
            <w:r w:rsidR="00630D32" w:rsidRPr="00D63B47">
              <w:rPr>
                <w:rFonts w:ascii="Times New Roman" w:hAnsi="Times New Roman"/>
                <w:sz w:val="24"/>
                <w:szCs w:val="24"/>
                <w:u w:val="single"/>
              </w:rPr>
              <w:t>126</w:t>
            </w:r>
            <w:r w:rsidRPr="00D63B47">
              <w:rPr>
                <w:rFonts w:ascii="Times New Roman" w:hAnsi="Times New Roman"/>
                <w:sz w:val="24"/>
                <w:szCs w:val="24"/>
                <w:u w:val="single"/>
              </w:rPr>
              <w:t xml:space="preserve"> </w:t>
            </w:r>
            <w:proofErr w:type="spellStart"/>
            <w:r w:rsidRPr="00D63B47">
              <w:rPr>
                <w:rFonts w:ascii="Times New Roman" w:hAnsi="Times New Roman"/>
                <w:i/>
                <w:sz w:val="24"/>
                <w:szCs w:val="24"/>
                <w:u w:val="single"/>
              </w:rPr>
              <w:t>euro</w:t>
            </w:r>
            <w:proofErr w:type="spellEnd"/>
            <w:r w:rsidRPr="002D7A07">
              <w:rPr>
                <w:rFonts w:ascii="Times New Roman" w:hAnsi="Times New Roman"/>
                <w:sz w:val="24"/>
                <w:szCs w:val="24"/>
              </w:rPr>
              <w:t xml:space="preserve"> </w:t>
            </w:r>
            <w:r w:rsidRPr="00806C49">
              <w:rPr>
                <w:rFonts w:ascii="Times New Roman" w:hAnsi="Times New Roman"/>
                <w:sz w:val="24"/>
                <w:szCs w:val="24"/>
              </w:rPr>
              <w:t>apmērā (</w:t>
            </w:r>
            <w:r w:rsidR="00966048" w:rsidRPr="00806C49">
              <w:rPr>
                <w:rFonts w:ascii="Times New Roman" w:hAnsi="Times New Roman"/>
                <w:sz w:val="24"/>
                <w:szCs w:val="24"/>
              </w:rPr>
              <w:t xml:space="preserve">izdevumu ekonomiskās klasifikācijas kods </w:t>
            </w:r>
            <w:r w:rsidR="00806C49" w:rsidRPr="00806C49">
              <w:rPr>
                <w:rFonts w:ascii="Times New Roman" w:hAnsi="Times New Roman"/>
                <w:sz w:val="24"/>
                <w:szCs w:val="24"/>
              </w:rPr>
              <w:t>(turpmāk - EKK) 5000</w:t>
            </w:r>
            <w:r w:rsidR="00966048" w:rsidRPr="00806C49">
              <w:rPr>
                <w:rFonts w:ascii="Times New Roman" w:hAnsi="Times New Roman"/>
                <w:sz w:val="24"/>
                <w:szCs w:val="24"/>
              </w:rPr>
              <w:t xml:space="preserve"> </w:t>
            </w:r>
            <w:r w:rsidRPr="00806C49">
              <w:rPr>
                <w:rFonts w:ascii="Times New Roman" w:hAnsi="Times New Roman"/>
                <w:sz w:val="24"/>
                <w:szCs w:val="24"/>
              </w:rPr>
              <w:t xml:space="preserve">- </w:t>
            </w:r>
            <w:r w:rsidR="00806C49" w:rsidRPr="00806C49">
              <w:rPr>
                <w:rFonts w:ascii="Times New Roman" w:hAnsi="Times New Roman"/>
                <w:sz w:val="24"/>
                <w:szCs w:val="24"/>
              </w:rPr>
              <w:t>pamatkapitāla veidošana</w:t>
            </w:r>
            <w:r w:rsidRPr="00806C49">
              <w:rPr>
                <w:rFonts w:ascii="Times New Roman" w:hAnsi="Times New Roman"/>
                <w:sz w:val="24"/>
                <w:szCs w:val="24"/>
              </w:rPr>
              <w:t>)</w:t>
            </w:r>
            <w:r w:rsidR="00EB18AA" w:rsidRPr="00806C49">
              <w:rPr>
                <w:rFonts w:ascii="Times New Roman" w:hAnsi="Times New Roman"/>
                <w:sz w:val="24"/>
                <w:szCs w:val="24"/>
              </w:rPr>
              <w:t>, t</w:t>
            </w:r>
            <w:r w:rsidR="00A277DA" w:rsidRPr="00806C49">
              <w:rPr>
                <w:rFonts w:ascii="Times New Roman" w:hAnsi="Times New Roman"/>
                <w:sz w:val="24"/>
                <w:szCs w:val="24"/>
              </w:rPr>
              <w:t>a</w:t>
            </w:r>
            <w:r w:rsidRPr="00806C49">
              <w:rPr>
                <w:rFonts w:ascii="Times New Roman" w:hAnsi="Times New Roman"/>
                <w:sz w:val="24"/>
                <w:szCs w:val="24"/>
              </w:rPr>
              <w:t>jā</w:t>
            </w:r>
            <w:r w:rsidR="00A277DA" w:rsidRPr="00806C49">
              <w:rPr>
                <w:rFonts w:ascii="Times New Roman" w:hAnsi="Times New Roman"/>
                <w:sz w:val="24"/>
                <w:szCs w:val="24"/>
              </w:rPr>
              <w:t xml:space="preserve"> skaitā</w:t>
            </w:r>
            <w:r w:rsidR="00EB18AA" w:rsidRPr="00806C49">
              <w:rPr>
                <w:rFonts w:ascii="Times New Roman" w:hAnsi="Times New Roman"/>
                <w:sz w:val="24"/>
                <w:szCs w:val="24"/>
              </w:rPr>
              <w:t>:</w:t>
            </w:r>
          </w:p>
          <w:p w14:paraId="2BF3A575" w14:textId="573BEAF9" w:rsidR="00EC7093" w:rsidRDefault="00A277DA" w:rsidP="00EC7093">
            <w:pPr>
              <w:pStyle w:val="ListParagraph"/>
              <w:numPr>
                <w:ilvl w:val="0"/>
                <w:numId w:val="11"/>
              </w:numPr>
              <w:tabs>
                <w:tab w:val="left" w:pos="659"/>
              </w:tabs>
              <w:ind w:left="659" w:hanging="426"/>
              <w:jc w:val="both"/>
              <w:rPr>
                <w:rFonts w:ascii="Times New Roman" w:hAnsi="Times New Roman"/>
                <w:sz w:val="24"/>
                <w:szCs w:val="24"/>
              </w:rPr>
            </w:pPr>
            <w:r>
              <w:rPr>
                <w:rFonts w:ascii="Times New Roman" w:hAnsi="Times New Roman"/>
                <w:sz w:val="24"/>
                <w:szCs w:val="24"/>
              </w:rPr>
              <w:t>80</w:t>
            </w:r>
            <w:r w:rsidR="00EC7093">
              <w:rPr>
                <w:rFonts w:ascii="Times New Roman" w:hAnsi="Times New Roman"/>
                <w:sz w:val="24"/>
                <w:szCs w:val="24"/>
              </w:rPr>
              <w:t> </w:t>
            </w:r>
            <w:r>
              <w:rPr>
                <w:rFonts w:ascii="Times New Roman" w:hAnsi="Times New Roman"/>
                <w:sz w:val="24"/>
                <w:szCs w:val="24"/>
              </w:rPr>
              <w:t>0</w:t>
            </w:r>
            <w:r w:rsidRPr="00F546CF">
              <w:rPr>
                <w:rFonts w:ascii="Times New Roman" w:hAnsi="Times New Roman"/>
                <w:sz w:val="24"/>
                <w:szCs w:val="24"/>
              </w:rPr>
              <w:t>4</w:t>
            </w:r>
            <w:r>
              <w:rPr>
                <w:rFonts w:ascii="Times New Roman" w:hAnsi="Times New Roman"/>
                <w:sz w:val="24"/>
                <w:szCs w:val="24"/>
              </w:rPr>
              <w:t>2</w:t>
            </w:r>
            <w:r w:rsidR="00EC7093">
              <w:rPr>
                <w:rFonts w:ascii="Times New Roman" w:hAnsi="Times New Roman"/>
                <w:sz w:val="24"/>
                <w:szCs w:val="24"/>
              </w:rPr>
              <w:t> </w:t>
            </w:r>
            <w:proofErr w:type="spellStart"/>
            <w:r w:rsidRPr="00F546CF">
              <w:rPr>
                <w:rFonts w:ascii="Times New Roman" w:hAnsi="Times New Roman"/>
                <w:i/>
                <w:sz w:val="24"/>
                <w:szCs w:val="24"/>
              </w:rPr>
              <w:t>euro</w:t>
            </w:r>
            <w:proofErr w:type="spellEnd"/>
            <w:r w:rsidRPr="006C2B73">
              <w:rPr>
                <w:rFonts w:ascii="Times New Roman" w:hAnsi="Times New Roman"/>
                <w:sz w:val="24"/>
                <w:szCs w:val="24"/>
              </w:rPr>
              <w:t xml:space="preserve"> </w:t>
            </w:r>
            <w:r>
              <w:rPr>
                <w:rFonts w:ascii="Times New Roman" w:hAnsi="Times New Roman"/>
                <w:sz w:val="24"/>
                <w:szCs w:val="24"/>
              </w:rPr>
              <w:t>- u</w:t>
            </w:r>
            <w:r w:rsidR="006C2B73" w:rsidRPr="006C2B73">
              <w:rPr>
                <w:rFonts w:ascii="Times New Roman" w:hAnsi="Times New Roman"/>
                <w:sz w:val="24"/>
                <w:szCs w:val="24"/>
              </w:rPr>
              <w:t>zturēšanās atļaujas pieteikumā, izmantojot e-pakalpojumu, iesniegto elektronisko dokumentu ievietošanai digitālajā arhīvā</w:t>
            </w:r>
            <w:r w:rsidR="00EC7093">
              <w:rPr>
                <w:rFonts w:ascii="Times New Roman" w:hAnsi="Times New Roman"/>
                <w:sz w:val="24"/>
                <w:szCs w:val="24"/>
              </w:rPr>
              <w:t>;</w:t>
            </w:r>
            <w:r w:rsidR="006C2B73">
              <w:rPr>
                <w:rFonts w:ascii="Times New Roman" w:hAnsi="Times New Roman"/>
                <w:sz w:val="24"/>
                <w:szCs w:val="24"/>
              </w:rPr>
              <w:t xml:space="preserve"> </w:t>
            </w:r>
          </w:p>
          <w:p w14:paraId="7596016D" w14:textId="77777777" w:rsidR="00EC7093" w:rsidRDefault="00A277DA" w:rsidP="00EC7093">
            <w:pPr>
              <w:pStyle w:val="ListParagraph"/>
              <w:numPr>
                <w:ilvl w:val="0"/>
                <w:numId w:val="11"/>
              </w:numPr>
              <w:tabs>
                <w:tab w:val="left" w:pos="659"/>
              </w:tabs>
              <w:ind w:left="657" w:hanging="425"/>
              <w:jc w:val="both"/>
              <w:rPr>
                <w:rFonts w:ascii="Times New Roman" w:hAnsi="Times New Roman"/>
                <w:sz w:val="24"/>
                <w:szCs w:val="24"/>
              </w:rPr>
            </w:pPr>
            <w:r w:rsidRPr="00EC7093">
              <w:rPr>
                <w:rFonts w:ascii="Times New Roman" w:hAnsi="Times New Roman"/>
                <w:sz w:val="24"/>
                <w:szCs w:val="24"/>
              </w:rPr>
              <w:t>50</w:t>
            </w:r>
            <w:r w:rsidR="00EC7093">
              <w:rPr>
                <w:rFonts w:ascii="Times New Roman" w:hAnsi="Times New Roman"/>
                <w:sz w:val="24"/>
                <w:szCs w:val="24"/>
              </w:rPr>
              <w:t> </w:t>
            </w:r>
            <w:r w:rsidRPr="00EC7093">
              <w:rPr>
                <w:rFonts w:ascii="Times New Roman" w:hAnsi="Times New Roman"/>
                <w:sz w:val="24"/>
                <w:szCs w:val="24"/>
              </w:rPr>
              <w:t>09</w:t>
            </w:r>
            <w:r w:rsidR="00EC7093">
              <w:rPr>
                <w:rFonts w:ascii="Times New Roman" w:hAnsi="Times New Roman"/>
                <w:sz w:val="24"/>
                <w:szCs w:val="24"/>
              </w:rPr>
              <w:t>4 </w:t>
            </w:r>
            <w:proofErr w:type="spellStart"/>
            <w:r w:rsidRPr="00EC7093">
              <w:rPr>
                <w:rFonts w:ascii="Times New Roman" w:hAnsi="Times New Roman"/>
                <w:i/>
                <w:sz w:val="24"/>
                <w:szCs w:val="24"/>
              </w:rPr>
              <w:t>euro</w:t>
            </w:r>
            <w:proofErr w:type="spellEnd"/>
            <w:r w:rsidRPr="00EC7093">
              <w:rPr>
                <w:rFonts w:ascii="Times New Roman" w:hAnsi="Times New Roman"/>
                <w:sz w:val="24"/>
                <w:szCs w:val="24"/>
              </w:rPr>
              <w:t xml:space="preserve"> - </w:t>
            </w:r>
            <w:r w:rsidR="00A35527" w:rsidRPr="00EC7093">
              <w:rPr>
                <w:rFonts w:ascii="Times New Roman" w:hAnsi="Times New Roman"/>
                <w:sz w:val="24"/>
                <w:szCs w:val="24"/>
              </w:rPr>
              <w:t>VMIS UAT funkcionalit</w:t>
            </w:r>
            <w:r w:rsidR="00DC3375" w:rsidRPr="00EC7093">
              <w:rPr>
                <w:rFonts w:ascii="Times New Roman" w:hAnsi="Times New Roman"/>
                <w:sz w:val="24"/>
                <w:szCs w:val="24"/>
              </w:rPr>
              <w:t>āte papildināšana</w:t>
            </w:r>
            <w:r w:rsidRPr="00EC7093">
              <w:rPr>
                <w:rFonts w:ascii="Times New Roman" w:hAnsi="Times New Roman"/>
                <w:sz w:val="24"/>
                <w:szCs w:val="24"/>
              </w:rPr>
              <w:t>i</w:t>
            </w:r>
            <w:r w:rsidR="00A35527" w:rsidRPr="00EC7093">
              <w:rPr>
                <w:rFonts w:ascii="Times New Roman" w:hAnsi="Times New Roman"/>
                <w:sz w:val="24"/>
                <w:szCs w:val="24"/>
              </w:rPr>
              <w:t xml:space="preserve">, piedāvājot iespēju iegūt atskaites, kas nodrošina iespēju veikt </w:t>
            </w:r>
            <w:r w:rsidR="005B4004" w:rsidRPr="00EC7093">
              <w:rPr>
                <w:rFonts w:ascii="Times New Roman" w:hAnsi="Times New Roman"/>
                <w:sz w:val="24"/>
                <w:szCs w:val="24"/>
              </w:rPr>
              <w:t>- uzturēšanās atļauju pieprasījumu termiņu kontroli; trūkstošo dokumentu kontroli; sadarbības iestāžu atb</w:t>
            </w:r>
            <w:r w:rsidR="00EC7093">
              <w:rPr>
                <w:rFonts w:ascii="Times New Roman" w:hAnsi="Times New Roman"/>
                <w:sz w:val="24"/>
                <w:szCs w:val="24"/>
              </w:rPr>
              <w:t>ilžu statusa kontroli;</w:t>
            </w:r>
            <w:r w:rsidR="005B4004" w:rsidRPr="00EC7093">
              <w:rPr>
                <w:rFonts w:ascii="Times New Roman" w:hAnsi="Times New Roman"/>
                <w:sz w:val="24"/>
                <w:szCs w:val="24"/>
              </w:rPr>
              <w:t xml:space="preserve"> </w:t>
            </w:r>
          </w:p>
          <w:p w14:paraId="6294817D" w14:textId="60BDF3DF" w:rsidR="00EC7093" w:rsidRDefault="00A277DA" w:rsidP="00EC7093">
            <w:pPr>
              <w:pStyle w:val="ListParagraph"/>
              <w:numPr>
                <w:ilvl w:val="0"/>
                <w:numId w:val="11"/>
              </w:numPr>
              <w:tabs>
                <w:tab w:val="left" w:pos="659"/>
              </w:tabs>
              <w:ind w:left="657" w:hanging="425"/>
              <w:jc w:val="both"/>
              <w:rPr>
                <w:rFonts w:ascii="Times New Roman" w:hAnsi="Times New Roman"/>
                <w:sz w:val="24"/>
                <w:szCs w:val="24"/>
              </w:rPr>
            </w:pPr>
            <w:r w:rsidRPr="00EC7093">
              <w:rPr>
                <w:rFonts w:ascii="Times New Roman" w:hAnsi="Times New Roman"/>
                <w:sz w:val="24"/>
                <w:szCs w:val="24"/>
              </w:rPr>
              <w:t>40</w:t>
            </w:r>
            <w:r w:rsidR="00EC7093">
              <w:rPr>
                <w:rFonts w:ascii="Times New Roman" w:hAnsi="Times New Roman"/>
                <w:sz w:val="24"/>
                <w:szCs w:val="24"/>
              </w:rPr>
              <w:t> </w:t>
            </w:r>
            <w:r w:rsidRPr="00EC7093">
              <w:rPr>
                <w:rFonts w:ascii="Times New Roman" w:hAnsi="Times New Roman"/>
                <w:sz w:val="24"/>
                <w:szCs w:val="24"/>
              </w:rPr>
              <w:t>293</w:t>
            </w:r>
            <w:r w:rsidR="00EC7093">
              <w:rPr>
                <w:rFonts w:ascii="Times New Roman" w:hAnsi="Times New Roman"/>
                <w:sz w:val="24"/>
                <w:szCs w:val="24"/>
              </w:rPr>
              <w:t> </w:t>
            </w:r>
            <w:proofErr w:type="spellStart"/>
            <w:r w:rsidRPr="00EC7093">
              <w:rPr>
                <w:rFonts w:ascii="Times New Roman" w:hAnsi="Times New Roman"/>
                <w:i/>
                <w:sz w:val="24"/>
                <w:szCs w:val="24"/>
              </w:rPr>
              <w:t>euro</w:t>
            </w:r>
            <w:proofErr w:type="spellEnd"/>
            <w:r w:rsidRPr="00EC7093">
              <w:rPr>
                <w:rFonts w:ascii="Times New Roman" w:hAnsi="Times New Roman"/>
                <w:i/>
                <w:sz w:val="24"/>
                <w:szCs w:val="24"/>
              </w:rPr>
              <w:t xml:space="preserve"> </w:t>
            </w:r>
            <w:r w:rsidRPr="00EC7093">
              <w:rPr>
                <w:rFonts w:ascii="Times New Roman" w:hAnsi="Times New Roman"/>
                <w:sz w:val="24"/>
                <w:szCs w:val="24"/>
              </w:rPr>
              <w:t xml:space="preserve">- </w:t>
            </w:r>
            <w:r w:rsidR="005B4004" w:rsidRPr="00EC7093">
              <w:rPr>
                <w:rFonts w:ascii="Times New Roman" w:hAnsi="Times New Roman"/>
                <w:sz w:val="24"/>
                <w:szCs w:val="24"/>
              </w:rPr>
              <w:t>VMIS UAT pilnveidošana</w:t>
            </w:r>
            <w:r w:rsidRPr="00EC7093">
              <w:rPr>
                <w:rFonts w:ascii="Times New Roman" w:hAnsi="Times New Roman"/>
                <w:sz w:val="24"/>
                <w:szCs w:val="24"/>
              </w:rPr>
              <w:t>i</w:t>
            </w:r>
            <w:r w:rsidR="005B4004" w:rsidRPr="00EC7093">
              <w:rPr>
                <w:rFonts w:ascii="Times New Roman" w:hAnsi="Times New Roman"/>
                <w:sz w:val="24"/>
                <w:szCs w:val="24"/>
              </w:rPr>
              <w:t xml:space="preserve"> ar mērķi iegūt </w:t>
            </w:r>
            <w:r w:rsidR="00EC7093">
              <w:rPr>
                <w:rFonts w:ascii="Times New Roman" w:hAnsi="Times New Roman"/>
                <w:sz w:val="24"/>
                <w:szCs w:val="24"/>
              </w:rPr>
              <w:t>detalizētākus audita pierakstus;</w:t>
            </w:r>
          </w:p>
          <w:p w14:paraId="0E35F217" w14:textId="6BF23C9B" w:rsidR="00EC7093" w:rsidRDefault="00A277DA" w:rsidP="00EC7093">
            <w:pPr>
              <w:pStyle w:val="ListParagraph"/>
              <w:numPr>
                <w:ilvl w:val="0"/>
                <w:numId w:val="11"/>
              </w:numPr>
              <w:tabs>
                <w:tab w:val="left" w:pos="659"/>
              </w:tabs>
              <w:ind w:left="657" w:hanging="425"/>
              <w:jc w:val="both"/>
              <w:rPr>
                <w:rFonts w:ascii="Times New Roman" w:hAnsi="Times New Roman"/>
                <w:sz w:val="24"/>
                <w:szCs w:val="24"/>
              </w:rPr>
            </w:pPr>
            <w:r w:rsidRPr="00EC7093">
              <w:rPr>
                <w:rFonts w:ascii="Times New Roman" w:hAnsi="Times New Roman"/>
                <w:sz w:val="24"/>
                <w:szCs w:val="24"/>
              </w:rPr>
              <w:t>29</w:t>
            </w:r>
            <w:r w:rsidR="00EC7093">
              <w:rPr>
                <w:rFonts w:ascii="Times New Roman" w:hAnsi="Times New Roman"/>
                <w:sz w:val="24"/>
                <w:szCs w:val="24"/>
              </w:rPr>
              <w:t> </w:t>
            </w:r>
            <w:r w:rsidRPr="00EC7093">
              <w:rPr>
                <w:rFonts w:ascii="Times New Roman" w:hAnsi="Times New Roman"/>
                <w:sz w:val="24"/>
                <w:szCs w:val="24"/>
              </w:rPr>
              <w:t>948</w:t>
            </w:r>
            <w:r w:rsidR="00EC7093">
              <w:rPr>
                <w:rFonts w:ascii="Times New Roman" w:hAnsi="Times New Roman"/>
                <w:sz w:val="24"/>
                <w:szCs w:val="24"/>
              </w:rPr>
              <w:t> </w:t>
            </w:r>
            <w:proofErr w:type="spellStart"/>
            <w:r w:rsidRPr="00EC7093">
              <w:rPr>
                <w:rFonts w:ascii="Times New Roman" w:hAnsi="Times New Roman"/>
                <w:i/>
                <w:sz w:val="24"/>
                <w:szCs w:val="24"/>
              </w:rPr>
              <w:t>euro</w:t>
            </w:r>
            <w:proofErr w:type="spellEnd"/>
            <w:r w:rsidRPr="00EC7093">
              <w:rPr>
                <w:rFonts w:ascii="Times New Roman" w:hAnsi="Times New Roman"/>
                <w:sz w:val="24"/>
                <w:szCs w:val="24"/>
              </w:rPr>
              <w:t xml:space="preserve"> - </w:t>
            </w:r>
            <w:r w:rsidR="00DC3375" w:rsidRPr="00EC7093">
              <w:rPr>
                <w:rFonts w:ascii="Times New Roman" w:hAnsi="Times New Roman"/>
                <w:sz w:val="24"/>
                <w:szCs w:val="24"/>
              </w:rPr>
              <w:t>VMIS UAT datu noliktavas pilnveidošana</w:t>
            </w:r>
            <w:r w:rsidR="00EC7093">
              <w:rPr>
                <w:rFonts w:ascii="Times New Roman" w:hAnsi="Times New Roman"/>
                <w:sz w:val="24"/>
                <w:szCs w:val="24"/>
              </w:rPr>
              <w:t>i;</w:t>
            </w:r>
          </w:p>
          <w:p w14:paraId="1D8D57CC" w14:textId="77777777" w:rsidR="00EC7093" w:rsidRDefault="00EB18AA" w:rsidP="00EC7093">
            <w:pPr>
              <w:pStyle w:val="ListParagraph"/>
              <w:numPr>
                <w:ilvl w:val="0"/>
                <w:numId w:val="11"/>
              </w:numPr>
              <w:tabs>
                <w:tab w:val="left" w:pos="659"/>
              </w:tabs>
              <w:ind w:left="657" w:hanging="425"/>
              <w:jc w:val="both"/>
              <w:rPr>
                <w:rFonts w:ascii="Times New Roman" w:hAnsi="Times New Roman"/>
                <w:sz w:val="24"/>
                <w:szCs w:val="24"/>
              </w:rPr>
            </w:pPr>
            <w:r w:rsidRPr="00EC7093">
              <w:rPr>
                <w:rFonts w:ascii="Times New Roman" w:hAnsi="Times New Roman"/>
                <w:sz w:val="24"/>
                <w:szCs w:val="24"/>
              </w:rPr>
              <w:t>20</w:t>
            </w:r>
            <w:r w:rsidR="00EC7093">
              <w:rPr>
                <w:rFonts w:ascii="Times New Roman" w:hAnsi="Times New Roman"/>
                <w:sz w:val="24"/>
                <w:szCs w:val="24"/>
              </w:rPr>
              <w:t> </w:t>
            </w:r>
            <w:r w:rsidRPr="00EC7093">
              <w:rPr>
                <w:rFonts w:ascii="Times New Roman" w:hAnsi="Times New Roman"/>
                <w:sz w:val="24"/>
                <w:szCs w:val="24"/>
              </w:rPr>
              <w:t>147</w:t>
            </w:r>
            <w:r w:rsidR="00EC7093">
              <w:rPr>
                <w:rFonts w:ascii="Times New Roman" w:hAnsi="Times New Roman"/>
                <w:sz w:val="24"/>
                <w:szCs w:val="24"/>
              </w:rPr>
              <w:t> </w:t>
            </w:r>
            <w:proofErr w:type="spellStart"/>
            <w:r w:rsidRPr="00EC7093">
              <w:rPr>
                <w:rFonts w:ascii="Times New Roman" w:hAnsi="Times New Roman"/>
                <w:i/>
                <w:sz w:val="24"/>
                <w:szCs w:val="24"/>
              </w:rPr>
              <w:t>euro</w:t>
            </w:r>
            <w:proofErr w:type="spellEnd"/>
            <w:r w:rsidRPr="00EC7093">
              <w:rPr>
                <w:rFonts w:ascii="Times New Roman" w:hAnsi="Times New Roman"/>
                <w:sz w:val="24"/>
                <w:szCs w:val="24"/>
              </w:rPr>
              <w:t xml:space="preserve"> - </w:t>
            </w:r>
            <w:r w:rsidR="00A277DA" w:rsidRPr="00EC7093">
              <w:rPr>
                <w:rFonts w:ascii="Times New Roman" w:hAnsi="Times New Roman"/>
                <w:sz w:val="24"/>
                <w:szCs w:val="24"/>
              </w:rPr>
              <w:t>e-pakalpojuma izveidei “D” tipa vīzas elektroniskai pieteikuma iesniegšanai</w:t>
            </w:r>
            <w:r w:rsidR="00B1016D" w:rsidRPr="00EC7093">
              <w:rPr>
                <w:rFonts w:ascii="Times New Roman" w:hAnsi="Times New Roman"/>
                <w:sz w:val="24"/>
                <w:szCs w:val="24"/>
              </w:rPr>
              <w:t xml:space="preserve"> </w:t>
            </w:r>
            <w:r w:rsidR="00EC7093">
              <w:rPr>
                <w:rFonts w:ascii="Times New Roman" w:hAnsi="Times New Roman"/>
                <w:sz w:val="24"/>
                <w:szCs w:val="24"/>
              </w:rPr>
              <w:t>un apmeklējuma rezervēšanai;</w:t>
            </w:r>
          </w:p>
          <w:p w14:paraId="3D27D2B1" w14:textId="1421EEC1" w:rsidR="00A277DA" w:rsidRPr="00EC7093" w:rsidRDefault="00B3390E" w:rsidP="00EC7093">
            <w:pPr>
              <w:pStyle w:val="ListParagraph"/>
              <w:numPr>
                <w:ilvl w:val="0"/>
                <w:numId w:val="11"/>
              </w:numPr>
              <w:tabs>
                <w:tab w:val="left" w:pos="659"/>
              </w:tabs>
              <w:ind w:left="657" w:hanging="425"/>
              <w:jc w:val="both"/>
              <w:rPr>
                <w:rFonts w:ascii="Times New Roman" w:hAnsi="Times New Roman"/>
                <w:sz w:val="24"/>
                <w:szCs w:val="24"/>
              </w:rPr>
            </w:pPr>
            <w:r>
              <w:rPr>
                <w:rFonts w:ascii="Times New Roman" w:hAnsi="Times New Roman"/>
                <w:sz w:val="24"/>
                <w:szCs w:val="24"/>
              </w:rPr>
              <w:t xml:space="preserve">19 602 </w:t>
            </w:r>
            <w:proofErr w:type="spellStart"/>
            <w:r w:rsidR="00630D32" w:rsidRPr="00EC7093">
              <w:rPr>
                <w:rFonts w:ascii="Times New Roman" w:hAnsi="Times New Roman"/>
                <w:i/>
                <w:sz w:val="24"/>
                <w:szCs w:val="24"/>
              </w:rPr>
              <w:t>euro</w:t>
            </w:r>
            <w:proofErr w:type="spellEnd"/>
            <w:r w:rsidR="00630D32" w:rsidRPr="00EC7093">
              <w:rPr>
                <w:rFonts w:ascii="Times New Roman" w:hAnsi="Times New Roman"/>
                <w:sz w:val="24"/>
                <w:szCs w:val="24"/>
              </w:rPr>
              <w:t xml:space="preserve"> </w:t>
            </w:r>
            <w:r>
              <w:rPr>
                <w:rFonts w:ascii="Times New Roman" w:hAnsi="Times New Roman"/>
                <w:sz w:val="24"/>
                <w:szCs w:val="24"/>
              </w:rPr>
              <w:t>-</w:t>
            </w:r>
            <w:r w:rsidR="00630D32" w:rsidRPr="00EC7093">
              <w:rPr>
                <w:rFonts w:ascii="Times New Roman" w:hAnsi="Times New Roman"/>
                <w:sz w:val="24"/>
                <w:szCs w:val="24"/>
              </w:rPr>
              <w:t xml:space="preserve"> starpsistēmu </w:t>
            </w:r>
            <w:proofErr w:type="spellStart"/>
            <w:r w:rsidR="00630D32" w:rsidRPr="00EC7093">
              <w:rPr>
                <w:rFonts w:ascii="Times New Roman" w:hAnsi="Times New Roman"/>
                <w:sz w:val="24"/>
                <w:szCs w:val="24"/>
              </w:rPr>
              <w:t>saskartnes</w:t>
            </w:r>
            <w:proofErr w:type="spellEnd"/>
            <w:r w:rsidR="00630D32" w:rsidRPr="00EC7093">
              <w:rPr>
                <w:rFonts w:ascii="Times New Roman" w:hAnsi="Times New Roman"/>
                <w:sz w:val="24"/>
                <w:szCs w:val="24"/>
              </w:rPr>
              <w:t xml:space="preserve"> izveidei “C” tipa vīzas elektroniskai pieteikuma burtciparu un biometrijas datu iesniegšanai</w:t>
            </w:r>
            <w:r w:rsidR="00EC7093">
              <w:rPr>
                <w:rFonts w:ascii="Times New Roman" w:hAnsi="Times New Roman"/>
                <w:sz w:val="24"/>
                <w:szCs w:val="24"/>
              </w:rPr>
              <w:t>.</w:t>
            </w:r>
          </w:p>
          <w:p w14:paraId="4BC08E88" w14:textId="2319A00B" w:rsidR="00EC7093" w:rsidRDefault="00091BC8" w:rsidP="00EC7093">
            <w:pPr>
              <w:pStyle w:val="ListParagraph"/>
              <w:numPr>
                <w:ilvl w:val="0"/>
                <w:numId w:val="7"/>
              </w:numPr>
              <w:spacing w:before="120"/>
              <w:ind w:left="0" w:firstLine="233"/>
              <w:jc w:val="both"/>
              <w:rPr>
                <w:rFonts w:ascii="Times New Roman" w:hAnsi="Times New Roman"/>
                <w:sz w:val="24"/>
                <w:szCs w:val="24"/>
              </w:rPr>
            </w:pPr>
            <w:r w:rsidRPr="00D63B47">
              <w:rPr>
                <w:rFonts w:ascii="Times New Roman" w:hAnsi="Times New Roman"/>
                <w:sz w:val="24"/>
                <w:szCs w:val="24"/>
                <w:u w:val="single"/>
              </w:rPr>
              <w:lastRenderedPageBreak/>
              <w:t xml:space="preserve">2018.gadā </w:t>
            </w:r>
            <w:r w:rsidR="002307E6" w:rsidRPr="00D63B47">
              <w:rPr>
                <w:rFonts w:ascii="Times New Roman" w:hAnsi="Times New Roman"/>
                <w:sz w:val="24"/>
                <w:szCs w:val="24"/>
                <w:u w:val="single"/>
              </w:rPr>
              <w:t xml:space="preserve">- </w:t>
            </w:r>
            <w:r w:rsidR="00EC7093" w:rsidRPr="00D63B47">
              <w:rPr>
                <w:rFonts w:ascii="Times New Roman" w:hAnsi="Times New Roman"/>
                <w:sz w:val="24"/>
                <w:szCs w:val="24"/>
                <w:u w:val="single"/>
              </w:rPr>
              <w:t>40 203 </w:t>
            </w:r>
            <w:proofErr w:type="spellStart"/>
            <w:r w:rsidRPr="00D63B47">
              <w:rPr>
                <w:rFonts w:ascii="Times New Roman" w:hAnsi="Times New Roman"/>
                <w:i/>
                <w:sz w:val="24"/>
                <w:szCs w:val="24"/>
                <w:u w:val="single"/>
              </w:rPr>
              <w:t>euro</w:t>
            </w:r>
            <w:proofErr w:type="spellEnd"/>
            <w:r w:rsidRPr="00091BC8">
              <w:rPr>
                <w:rFonts w:ascii="Times New Roman" w:hAnsi="Times New Roman"/>
                <w:sz w:val="24"/>
                <w:szCs w:val="24"/>
              </w:rPr>
              <w:t xml:space="preserve"> </w:t>
            </w:r>
            <w:r w:rsidR="002D7A07" w:rsidRPr="002D7A07">
              <w:rPr>
                <w:rFonts w:ascii="Times New Roman" w:hAnsi="Times New Roman"/>
                <w:sz w:val="24"/>
                <w:szCs w:val="24"/>
              </w:rPr>
              <w:t>apmērā</w:t>
            </w:r>
            <w:r w:rsidR="00FB10D1">
              <w:rPr>
                <w:rFonts w:ascii="Times New Roman" w:hAnsi="Times New Roman"/>
                <w:sz w:val="24"/>
                <w:szCs w:val="24"/>
              </w:rPr>
              <w:t>, tajā skaitā 878 </w:t>
            </w:r>
            <w:proofErr w:type="spellStart"/>
            <w:r w:rsidR="00FB10D1" w:rsidRPr="00FB10D1">
              <w:rPr>
                <w:rFonts w:ascii="Times New Roman" w:hAnsi="Times New Roman"/>
                <w:i/>
                <w:sz w:val="24"/>
                <w:szCs w:val="24"/>
              </w:rPr>
              <w:t>euro</w:t>
            </w:r>
            <w:proofErr w:type="spellEnd"/>
            <w:r w:rsidR="00FB10D1">
              <w:rPr>
                <w:rFonts w:ascii="Times New Roman" w:hAnsi="Times New Roman"/>
                <w:sz w:val="24"/>
                <w:szCs w:val="24"/>
              </w:rPr>
              <w:t xml:space="preserve"> (EKK - preces un pakalpojumi) un 39 325 </w:t>
            </w:r>
            <w:proofErr w:type="spellStart"/>
            <w:r w:rsidR="00FB10D1" w:rsidRPr="00FB10D1">
              <w:rPr>
                <w:rFonts w:ascii="Times New Roman" w:hAnsi="Times New Roman"/>
                <w:i/>
                <w:sz w:val="24"/>
                <w:szCs w:val="24"/>
              </w:rPr>
              <w:t>euro</w:t>
            </w:r>
            <w:proofErr w:type="spellEnd"/>
            <w:r w:rsidR="00F075A8">
              <w:rPr>
                <w:rFonts w:ascii="Times New Roman" w:hAnsi="Times New Roman"/>
                <w:sz w:val="24"/>
                <w:szCs w:val="24"/>
              </w:rPr>
              <w:t xml:space="preserve"> </w:t>
            </w:r>
            <w:r w:rsidRPr="00091BC8">
              <w:rPr>
                <w:rFonts w:ascii="Times New Roman" w:hAnsi="Times New Roman"/>
                <w:sz w:val="24"/>
                <w:szCs w:val="24"/>
              </w:rPr>
              <w:t>(</w:t>
            </w:r>
            <w:r w:rsidR="00806C49">
              <w:rPr>
                <w:rFonts w:ascii="Times New Roman" w:hAnsi="Times New Roman"/>
                <w:sz w:val="24"/>
                <w:szCs w:val="24"/>
              </w:rPr>
              <w:t>EKK 5000</w:t>
            </w:r>
            <w:r w:rsidRPr="00091BC8">
              <w:rPr>
                <w:rFonts w:ascii="Times New Roman" w:hAnsi="Times New Roman"/>
                <w:sz w:val="24"/>
                <w:szCs w:val="24"/>
              </w:rPr>
              <w:t xml:space="preserve"> </w:t>
            </w:r>
            <w:r w:rsidR="00DA6B42">
              <w:rPr>
                <w:rFonts w:ascii="Times New Roman" w:hAnsi="Times New Roman"/>
                <w:sz w:val="24"/>
                <w:szCs w:val="24"/>
              </w:rPr>
              <w:t xml:space="preserve">- </w:t>
            </w:r>
            <w:r w:rsidR="00806C49" w:rsidRPr="00806C49">
              <w:rPr>
                <w:rFonts w:ascii="Times New Roman" w:hAnsi="Times New Roman"/>
                <w:sz w:val="24"/>
                <w:szCs w:val="24"/>
              </w:rPr>
              <w:t>pamatkapitāla veidošana</w:t>
            </w:r>
            <w:r w:rsidR="00DA6B42">
              <w:rPr>
                <w:rFonts w:ascii="Times New Roman" w:hAnsi="Times New Roman"/>
                <w:sz w:val="24"/>
                <w:szCs w:val="24"/>
              </w:rPr>
              <w:t>)</w:t>
            </w:r>
            <w:r w:rsidRPr="00091BC8">
              <w:rPr>
                <w:rFonts w:ascii="Times New Roman" w:hAnsi="Times New Roman"/>
                <w:sz w:val="24"/>
                <w:szCs w:val="24"/>
              </w:rPr>
              <w:t xml:space="preserve">, lai nodrošinātu dokumentu skenēšanu un to pievienošanu </w:t>
            </w:r>
            <w:r w:rsidR="00DC3375">
              <w:rPr>
                <w:rFonts w:ascii="Times New Roman" w:hAnsi="Times New Roman"/>
                <w:sz w:val="24"/>
                <w:szCs w:val="24"/>
              </w:rPr>
              <w:t xml:space="preserve">VMIS </w:t>
            </w:r>
            <w:r w:rsidR="002307E6">
              <w:rPr>
                <w:rFonts w:ascii="Times New Roman" w:hAnsi="Times New Roman"/>
                <w:sz w:val="24"/>
                <w:szCs w:val="24"/>
              </w:rPr>
              <w:t>UAT</w:t>
            </w:r>
            <w:r w:rsidRPr="00091BC8">
              <w:rPr>
                <w:rFonts w:ascii="Times New Roman" w:hAnsi="Times New Roman"/>
                <w:sz w:val="24"/>
                <w:szCs w:val="24"/>
              </w:rPr>
              <w:t xml:space="preserve"> apakšsistēmā un Elekt</w:t>
            </w:r>
            <w:r w:rsidR="00DA6B42">
              <w:rPr>
                <w:rFonts w:ascii="Times New Roman" w:hAnsi="Times New Roman"/>
                <w:sz w:val="24"/>
                <w:szCs w:val="24"/>
              </w:rPr>
              <w:t>r</w:t>
            </w:r>
            <w:r w:rsidRPr="00091BC8">
              <w:rPr>
                <w:rFonts w:ascii="Times New Roman" w:hAnsi="Times New Roman"/>
                <w:sz w:val="24"/>
                <w:szCs w:val="24"/>
              </w:rPr>
              <w:t>oniski digitālajā arhīvā</w:t>
            </w:r>
            <w:r w:rsidR="00DC3375">
              <w:rPr>
                <w:rFonts w:ascii="Times New Roman" w:hAnsi="Times New Roman"/>
                <w:sz w:val="24"/>
                <w:szCs w:val="24"/>
              </w:rPr>
              <w:t>.</w:t>
            </w:r>
            <w:r w:rsidRPr="00091BC8">
              <w:rPr>
                <w:rFonts w:ascii="Times New Roman" w:hAnsi="Times New Roman"/>
                <w:sz w:val="24"/>
                <w:szCs w:val="24"/>
              </w:rPr>
              <w:t xml:space="preserve"> </w:t>
            </w:r>
            <w:r w:rsidR="00DC3375" w:rsidRPr="00EC7093">
              <w:rPr>
                <w:rFonts w:ascii="Times New Roman" w:hAnsi="Times New Roman"/>
                <w:sz w:val="24"/>
                <w:szCs w:val="24"/>
              </w:rPr>
              <w:t>N</w:t>
            </w:r>
            <w:r w:rsidRPr="00EC7093">
              <w:rPr>
                <w:rFonts w:ascii="Times New Roman" w:hAnsi="Times New Roman"/>
                <w:sz w:val="24"/>
                <w:szCs w:val="24"/>
              </w:rPr>
              <w:t>epieciešams</w:t>
            </w:r>
            <w:r w:rsidR="00DC3375" w:rsidRPr="00EC7093">
              <w:rPr>
                <w:rFonts w:ascii="Times New Roman" w:hAnsi="Times New Roman"/>
                <w:sz w:val="24"/>
                <w:szCs w:val="24"/>
              </w:rPr>
              <w:t xml:space="preserve"> </w:t>
            </w:r>
            <w:r w:rsidRPr="00EC7093">
              <w:rPr>
                <w:rFonts w:ascii="Times New Roman" w:hAnsi="Times New Roman"/>
                <w:sz w:val="24"/>
                <w:szCs w:val="24"/>
              </w:rPr>
              <w:t xml:space="preserve">ierīkot </w:t>
            </w:r>
            <w:r w:rsidR="00DA6B42" w:rsidRPr="00EC7093">
              <w:rPr>
                <w:rFonts w:ascii="Times New Roman" w:hAnsi="Times New Roman"/>
                <w:sz w:val="24"/>
                <w:szCs w:val="24"/>
              </w:rPr>
              <w:t>piecas</w:t>
            </w:r>
            <w:r w:rsidRPr="00EC7093">
              <w:rPr>
                <w:rFonts w:ascii="Times New Roman" w:hAnsi="Times New Roman"/>
                <w:sz w:val="24"/>
                <w:szCs w:val="24"/>
              </w:rPr>
              <w:t xml:space="preserve"> datorizētas darba vietas ar skeneriem un specializ</w:t>
            </w:r>
            <w:r w:rsidR="00DA6B42" w:rsidRPr="00EC7093">
              <w:rPr>
                <w:rFonts w:ascii="Times New Roman" w:hAnsi="Times New Roman"/>
                <w:sz w:val="24"/>
                <w:szCs w:val="24"/>
              </w:rPr>
              <w:t xml:space="preserve">ētu </w:t>
            </w:r>
            <w:proofErr w:type="spellStart"/>
            <w:r w:rsidR="00DA6B42" w:rsidRPr="00EC7093">
              <w:rPr>
                <w:rFonts w:ascii="Times New Roman" w:hAnsi="Times New Roman"/>
                <w:sz w:val="24"/>
                <w:szCs w:val="24"/>
              </w:rPr>
              <w:t>datorprogrammatūras</w:t>
            </w:r>
            <w:proofErr w:type="spellEnd"/>
            <w:r w:rsidR="00DA6B42" w:rsidRPr="00EC7093">
              <w:rPr>
                <w:rFonts w:ascii="Times New Roman" w:hAnsi="Times New Roman"/>
                <w:sz w:val="24"/>
                <w:szCs w:val="24"/>
              </w:rPr>
              <w:t xml:space="preserve"> licenci</w:t>
            </w:r>
            <w:r w:rsidRPr="00EC7093">
              <w:rPr>
                <w:rFonts w:ascii="Times New Roman" w:hAnsi="Times New Roman"/>
                <w:sz w:val="24"/>
                <w:szCs w:val="24"/>
              </w:rPr>
              <w:t>.</w:t>
            </w:r>
            <w:r w:rsidR="00DA6B42" w:rsidRPr="00EC7093">
              <w:rPr>
                <w:rFonts w:ascii="Times New Roman" w:hAnsi="Times New Roman"/>
                <w:sz w:val="24"/>
                <w:szCs w:val="24"/>
              </w:rPr>
              <w:t xml:space="preserve"> </w:t>
            </w:r>
          </w:p>
          <w:p w14:paraId="6B9AFC6A" w14:textId="038F97B6" w:rsidR="00F546CF" w:rsidRDefault="00653E33" w:rsidP="00D63B47">
            <w:pPr>
              <w:pStyle w:val="ListParagraph"/>
              <w:numPr>
                <w:ilvl w:val="0"/>
                <w:numId w:val="7"/>
              </w:numPr>
              <w:spacing w:before="120"/>
              <w:ind w:left="0" w:right="102" w:firstLine="233"/>
              <w:jc w:val="both"/>
              <w:rPr>
                <w:rFonts w:ascii="Times New Roman" w:hAnsi="Times New Roman"/>
                <w:sz w:val="24"/>
                <w:szCs w:val="24"/>
              </w:rPr>
            </w:pPr>
            <w:r w:rsidRPr="00D63B47">
              <w:rPr>
                <w:rFonts w:ascii="Times New Roman" w:hAnsi="Times New Roman"/>
                <w:sz w:val="24"/>
                <w:szCs w:val="24"/>
                <w:u w:val="single"/>
              </w:rPr>
              <w:t>2019.</w:t>
            </w:r>
            <w:r w:rsidR="00091BC8" w:rsidRPr="00D63B47">
              <w:rPr>
                <w:rFonts w:ascii="Times New Roman" w:hAnsi="Times New Roman"/>
                <w:sz w:val="24"/>
                <w:szCs w:val="24"/>
                <w:u w:val="single"/>
              </w:rPr>
              <w:t xml:space="preserve">gadā </w:t>
            </w:r>
            <w:r w:rsidR="00E50CCC" w:rsidRPr="00D63B47">
              <w:rPr>
                <w:rFonts w:ascii="Times New Roman" w:hAnsi="Times New Roman"/>
                <w:sz w:val="24"/>
                <w:szCs w:val="24"/>
                <w:u w:val="single"/>
              </w:rPr>
              <w:t xml:space="preserve">- </w:t>
            </w:r>
            <w:r w:rsidR="00EC7093" w:rsidRPr="00D63B47">
              <w:rPr>
                <w:rFonts w:ascii="Times New Roman" w:hAnsi="Times New Roman"/>
                <w:sz w:val="24"/>
                <w:szCs w:val="24"/>
                <w:u w:val="single"/>
              </w:rPr>
              <w:t>80 768 </w:t>
            </w:r>
            <w:proofErr w:type="spellStart"/>
            <w:r w:rsidR="00091BC8" w:rsidRPr="00D63B47">
              <w:rPr>
                <w:rFonts w:ascii="Times New Roman" w:hAnsi="Times New Roman"/>
                <w:i/>
                <w:sz w:val="24"/>
                <w:szCs w:val="24"/>
                <w:u w:val="single"/>
              </w:rPr>
              <w:t>euro</w:t>
            </w:r>
            <w:proofErr w:type="spellEnd"/>
            <w:r w:rsidR="00091BC8" w:rsidRPr="00091BC8">
              <w:rPr>
                <w:rFonts w:ascii="Times New Roman" w:hAnsi="Times New Roman"/>
                <w:sz w:val="24"/>
                <w:szCs w:val="24"/>
              </w:rPr>
              <w:t xml:space="preserve"> </w:t>
            </w:r>
            <w:r w:rsidR="002D7A07" w:rsidRPr="002D7A07">
              <w:rPr>
                <w:rFonts w:ascii="Times New Roman" w:hAnsi="Times New Roman"/>
                <w:sz w:val="24"/>
                <w:szCs w:val="24"/>
              </w:rPr>
              <w:t>apmērā</w:t>
            </w:r>
            <w:r w:rsidR="002D7A07" w:rsidRPr="00091BC8">
              <w:rPr>
                <w:rFonts w:ascii="Times New Roman" w:hAnsi="Times New Roman"/>
                <w:sz w:val="24"/>
                <w:szCs w:val="24"/>
              </w:rPr>
              <w:t xml:space="preserve"> </w:t>
            </w:r>
            <w:r w:rsidR="00091BC8" w:rsidRPr="00091BC8">
              <w:rPr>
                <w:rFonts w:ascii="Times New Roman" w:hAnsi="Times New Roman"/>
                <w:sz w:val="24"/>
                <w:szCs w:val="24"/>
              </w:rPr>
              <w:t>(</w:t>
            </w:r>
            <w:r w:rsidR="005D25D2">
              <w:rPr>
                <w:rFonts w:ascii="Times New Roman" w:hAnsi="Times New Roman"/>
                <w:sz w:val="24"/>
                <w:szCs w:val="24"/>
              </w:rPr>
              <w:t xml:space="preserve">EKK </w:t>
            </w:r>
            <w:r w:rsidR="00091BC8" w:rsidRPr="00091BC8">
              <w:rPr>
                <w:rFonts w:ascii="Times New Roman" w:hAnsi="Times New Roman"/>
                <w:sz w:val="24"/>
                <w:szCs w:val="24"/>
              </w:rPr>
              <w:t xml:space="preserve">5000 </w:t>
            </w:r>
            <w:r>
              <w:rPr>
                <w:rFonts w:ascii="Times New Roman" w:hAnsi="Times New Roman"/>
                <w:sz w:val="24"/>
                <w:szCs w:val="24"/>
              </w:rPr>
              <w:t>-</w:t>
            </w:r>
            <w:r w:rsidR="00091BC8" w:rsidRPr="00091BC8">
              <w:rPr>
                <w:rFonts w:ascii="Times New Roman" w:hAnsi="Times New Roman"/>
                <w:sz w:val="24"/>
                <w:szCs w:val="24"/>
              </w:rPr>
              <w:t xml:space="preserve"> </w:t>
            </w:r>
            <w:r w:rsidR="005D25D2" w:rsidRPr="00806C49">
              <w:rPr>
                <w:rFonts w:ascii="Times New Roman" w:hAnsi="Times New Roman"/>
                <w:sz w:val="24"/>
                <w:szCs w:val="24"/>
              </w:rPr>
              <w:t>pamatkapitāla veidošana</w:t>
            </w:r>
            <w:r w:rsidR="00F546CF">
              <w:rPr>
                <w:rFonts w:ascii="Times New Roman" w:hAnsi="Times New Roman"/>
                <w:sz w:val="24"/>
                <w:szCs w:val="24"/>
              </w:rPr>
              <w:t xml:space="preserve">), tajā skaitā: </w:t>
            </w:r>
          </w:p>
          <w:p w14:paraId="00038CDB" w14:textId="045C0C55" w:rsidR="00EC7093" w:rsidRPr="00EC7093" w:rsidRDefault="002D7A07" w:rsidP="00EC7093">
            <w:pPr>
              <w:pStyle w:val="ListParagraph"/>
              <w:numPr>
                <w:ilvl w:val="0"/>
                <w:numId w:val="9"/>
              </w:numPr>
              <w:ind w:left="659" w:right="102" w:hanging="284"/>
              <w:jc w:val="both"/>
              <w:rPr>
                <w:rFonts w:ascii="Times New Roman" w:hAnsi="Times New Roman"/>
                <w:sz w:val="24"/>
                <w:szCs w:val="24"/>
              </w:rPr>
            </w:pPr>
            <w:r w:rsidRPr="00F546CF">
              <w:rPr>
                <w:rFonts w:ascii="Times New Roman" w:hAnsi="Times New Roman"/>
                <w:sz w:val="24"/>
                <w:szCs w:val="24"/>
              </w:rPr>
              <w:t xml:space="preserve">29 948 </w:t>
            </w:r>
            <w:proofErr w:type="spellStart"/>
            <w:r w:rsidRPr="00F546CF">
              <w:rPr>
                <w:rFonts w:ascii="Times New Roman" w:hAnsi="Times New Roman"/>
                <w:i/>
                <w:sz w:val="24"/>
                <w:szCs w:val="24"/>
              </w:rPr>
              <w:t>euro</w:t>
            </w:r>
            <w:proofErr w:type="spellEnd"/>
            <w:r w:rsidRPr="00F546CF">
              <w:rPr>
                <w:rFonts w:ascii="Times New Roman" w:hAnsi="Times New Roman"/>
                <w:i/>
                <w:sz w:val="24"/>
                <w:szCs w:val="24"/>
              </w:rPr>
              <w:t xml:space="preserve"> </w:t>
            </w:r>
            <w:r w:rsidR="00DC3375">
              <w:rPr>
                <w:rFonts w:ascii="Times New Roman" w:hAnsi="Times New Roman"/>
                <w:sz w:val="24"/>
                <w:szCs w:val="24"/>
              </w:rPr>
              <w:t>VMIS</w:t>
            </w:r>
            <w:r w:rsidR="00DC3375" w:rsidRPr="00F546CF">
              <w:rPr>
                <w:rFonts w:ascii="Times New Roman" w:hAnsi="Times New Roman"/>
                <w:sz w:val="24"/>
                <w:szCs w:val="24"/>
              </w:rPr>
              <w:t xml:space="preserve"> </w:t>
            </w:r>
            <w:r w:rsidR="00091BC8" w:rsidRPr="00F546CF">
              <w:rPr>
                <w:rFonts w:ascii="Times New Roman" w:hAnsi="Times New Roman"/>
                <w:sz w:val="24"/>
                <w:szCs w:val="24"/>
              </w:rPr>
              <w:t>UAT datu noliktavas pilnveidošanai</w:t>
            </w:r>
            <w:r>
              <w:rPr>
                <w:rFonts w:ascii="Times New Roman" w:hAnsi="Times New Roman"/>
                <w:sz w:val="24"/>
                <w:szCs w:val="24"/>
              </w:rPr>
              <w:t>,</w:t>
            </w:r>
            <w:r w:rsidR="00091BC8" w:rsidRPr="00F546CF">
              <w:rPr>
                <w:rFonts w:ascii="Times New Roman" w:hAnsi="Times New Roman"/>
                <w:sz w:val="24"/>
                <w:szCs w:val="24"/>
              </w:rPr>
              <w:t xml:space="preserve"> izveidojot jaunus skatus datu noliktavās</w:t>
            </w:r>
            <w:r w:rsidR="00091BC8" w:rsidRPr="00F075A8">
              <w:rPr>
                <w:rFonts w:ascii="Times New Roman" w:hAnsi="Times New Roman"/>
                <w:sz w:val="24"/>
                <w:szCs w:val="24"/>
              </w:rPr>
              <w:t>;</w:t>
            </w:r>
          </w:p>
          <w:p w14:paraId="285422A9" w14:textId="5A51BF2A" w:rsidR="00091BC8" w:rsidRDefault="002D7A07" w:rsidP="00EC7093">
            <w:pPr>
              <w:pStyle w:val="ListParagraph"/>
              <w:numPr>
                <w:ilvl w:val="0"/>
                <w:numId w:val="9"/>
              </w:numPr>
              <w:ind w:left="659" w:right="102" w:hanging="284"/>
              <w:jc w:val="both"/>
              <w:rPr>
                <w:rFonts w:ascii="Times New Roman" w:hAnsi="Times New Roman"/>
                <w:sz w:val="24"/>
                <w:szCs w:val="24"/>
              </w:rPr>
            </w:pPr>
            <w:r w:rsidRPr="00EC7093">
              <w:rPr>
                <w:rFonts w:ascii="Times New Roman" w:hAnsi="Times New Roman"/>
                <w:sz w:val="24"/>
                <w:szCs w:val="24"/>
              </w:rPr>
              <w:t>50 820 </w:t>
            </w:r>
            <w:proofErr w:type="spellStart"/>
            <w:r w:rsidRPr="00EC7093">
              <w:rPr>
                <w:rFonts w:ascii="Times New Roman" w:hAnsi="Times New Roman"/>
                <w:i/>
                <w:sz w:val="24"/>
                <w:szCs w:val="24"/>
              </w:rPr>
              <w:t>euro</w:t>
            </w:r>
            <w:proofErr w:type="spellEnd"/>
            <w:r w:rsidRPr="00EC7093">
              <w:rPr>
                <w:rFonts w:ascii="Times New Roman" w:hAnsi="Times New Roman"/>
                <w:i/>
                <w:sz w:val="24"/>
                <w:szCs w:val="24"/>
              </w:rPr>
              <w:t xml:space="preserve"> </w:t>
            </w:r>
            <w:r w:rsidRPr="00EC7093">
              <w:rPr>
                <w:rFonts w:ascii="Times New Roman" w:hAnsi="Times New Roman"/>
                <w:sz w:val="24"/>
                <w:szCs w:val="24"/>
              </w:rPr>
              <w:t>v</w:t>
            </w:r>
            <w:r w:rsidR="00F546CF" w:rsidRPr="00EC7093">
              <w:rPr>
                <w:rFonts w:ascii="Times New Roman" w:hAnsi="Times New Roman"/>
                <w:sz w:val="24"/>
                <w:szCs w:val="24"/>
              </w:rPr>
              <w:t>ienas</w:t>
            </w:r>
            <w:r w:rsidR="00091BC8" w:rsidRPr="00EC7093">
              <w:rPr>
                <w:rFonts w:ascii="Times New Roman" w:hAnsi="Times New Roman"/>
                <w:sz w:val="24"/>
                <w:szCs w:val="24"/>
              </w:rPr>
              <w:t xml:space="preserve"> </w:t>
            </w:r>
            <w:r w:rsidR="00091BC8" w:rsidRPr="00EC7093">
              <w:rPr>
                <w:rFonts w:ascii="Times New Roman" w:hAnsi="Times New Roman"/>
                <w:i/>
                <w:sz w:val="24"/>
                <w:szCs w:val="24"/>
              </w:rPr>
              <w:t>Oracle Enterprise</w:t>
            </w:r>
            <w:r w:rsidR="00091BC8" w:rsidRPr="00EC7093">
              <w:rPr>
                <w:rFonts w:ascii="Times New Roman" w:hAnsi="Times New Roman"/>
                <w:sz w:val="24"/>
                <w:szCs w:val="24"/>
              </w:rPr>
              <w:t xml:space="preserve"> datu bāzes vadības sistēmas licences iegāde</w:t>
            </w:r>
            <w:r w:rsidRPr="00EC7093">
              <w:rPr>
                <w:rFonts w:ascii="Times New Roman" w:hAnsi="Times New Roman"/>
                <w:sz w:val="24"/>
                <w:szCs w:val="24"/>
              </w:rPr>
              <w:t>i</w:t>
            </w:r>
            <w:r w:rsidR="00091BC8" w:rsidRPr="00EC7093">
              <w:rPr>
                <w:rFonts w:ascii="Times New Roman" w:hAnsi="Times New Roman"/>
                <w:sz w:val="24"/>
                <w:szCs w:val="24"/>
              </w:rPr>
              <w:t xml:space="preserve">. Tā nepieciešama, jo sākotnēji ieviešot </w:t>
            </w:r>
            <w:r w:rsidRPr="00EC7093">
              <w:rPr>
                <w:rFonts w:ascii="Times New Roman" w:hAnsi="Times New Roman"/>
                <w:sz w:val="24"/>
                <w:szCs w:val="24"/>
              </w:rPr>
              <w:t xml:space="preserve">VMIS </w:t>
            </w:r>
            <w:r w:rsidR="002307E6" w:rsidRPr="00EC7093">
              <w:rPr>
                <w:rFonts w:ascii="Times New Roman" w:hAnsi="Times New Roman"/>
                <w:sz w:val="24"/>
                <w:szCs w:val="24"/>
              </w:rPr>
              <w:t>UAT</w:t>
            </w:r>
            <w:r w:rsidR="00091BC8" w:rsidRPr="00EC7093">
              <w:rPr>
                <w:rFonts w:ascii="Times New Roman" w:hAnsi="Times New Roman"/>
                <w:sz w:val="24"/>
                <w:szCs w:val="24"/>
              </w:rPr>
              <w:t xml:space="preserve"> statistikas un datu analīzes sistēmu, tika iegādāta un līdz šim lietota būtiski lētāka </w:t>
            </w:r>
            <w:r w:rsidR="00091BC8" w:rsidRPr="00EC7093">
              <w:rPr>
                <w:rFonts w:ascii="Times New Roman" w:hAnsi="Times New Roman"/>
                <w:i/>
                <w:sz w:val="24"/>
                <w:szCs w:val="24"/>
              </w:rPr>
              <w:t xml:space="preserve">Oracle </w:t>
            </w:r>
            <w:proofErr w:type="spellStart"/>
            <w:r w:rsidR="00091BC8" w:rsidRPr="00EC7093">
              <w:rPr>
                <w:rFonts w:ascii="Times New Roman" w:hAnsi="Times New Roman"/>
                <w:i/>
                <w:sz w:val="24"/>
                <w:szCs w:val="24"/>
              </w:rPr>
              <w:t>One</w:t>
            </w:r>
            <w:proofErr w:type="spellEnd"/>
            <w:r w:rsidR="00091BC8" w:rsidRPr="00EC7093">
              <w:rPr>
                <w:rFonts w:ascii="Times New Roman" w:hAnsi="Times New Roman"/>
                <w:sz w:val="24"/>
                <w:szCs w:val="24"/>
              </w:rPr>
              <w:t xml:space="preserve"> datu bāzes vadības sistēmas licence, b</w:t>
            </w:r>
            <w:r w:rsidR="00F546CF" w:rsidRPr="00EC7093">
              <w:rPr>
                <w:rFonts w:ascii="Times New Roman" w:hAnsi="Times New Roman"/>
                <w:sz w:val="24"/>
                <w:szCs w:val="24"/>
              </w:rPr>
              <w:t>et tai ir ierobežojumi uz izman</w:t>
            </w:r>
            <w:r w:rsidR="00091BC8" w:rsidRPr="00EC7093">
              <w:rPr>
                <w:rFonts w:ascii="Times New Roman" w:hAnsi="Times New Roman"/>
                <w:sz w:val="24"/>
                <w:szCs w:val="24"/>
              </w:rPr>
              <w:t xml:space="preserve">tojamo </w:t>
            </w:r>
            <w:r w:rsidR="00F546CF" w:rsidRPr="00EC7093">
              <w:rPr>
                <w:rFonts w:ascii="Times New Roman" w:hAnsi="Times New Roman"/>
                <w:sz w:val="24"/>
                <w:szCs w:val="24"/>
              </w:rPr>
              <w:t>k</w:t>
            </w:r>
            <w:r w:rsidR="00091BC8" w:rsidRPr="00EC7093">
              <w:rPr>
                <w:rFonts w:ascii="Times New Roman" w:hAnsi="Times New Roman"/>
                <w:sz w:val="24"/>
                <w:szCs w:val="24"/>
              </w:rPr>
              <w:t>apacitāti un funkcionalitāti, kas nepieciešama pieau</w:t>
            </w:r>
            <w:r w:rsidR="00EC7093">
              <w:rPr>
                <w:rFonts w:ascii="Times New Roman" w:hAnsi="Times New Roman"/>
                <w:sz w:val="24"/>
                <w:szCs w:val="24"/>
              </w:rPr>
              <w:t>gošajam datu apstrādes apjomam</w:t>
            </w:r>
            <w:r w:rsidR="00E27C4C" w:rsidRPr="00EC7093">
              <w:rPr>
                <w:rFonts w:ascii="Times New Roman" w:hAnsi="Times New Roman"/>
                <w:sz w:val="24"/>
                <w:szCs w:val="24"/>
              </w:rPr>
              <w:t>.</w:t>
            </w:r>
          </w:p>
          <w:p w14:paraId="73248A82" w14:textId="77777777" w:rsidR="00C91B94" w:rsidRPr="00EC7093" w:rsidRDefault="00C91B94" w:rsidP="00C91B94">
            <w:pPr>
              <w:pStyle w:val="ListParagraph"/>
              <w:ind w:left="0" w:right="102"/>
              <w:jc w:val="both"/>
              <w:rPr>
                <w:rFonts w:ascii="Times New Roman" w:hAnsi="Times New Roman"/>
                <w:sz w:val="24"/>
                <w:szCs w:val="24"/>
              </w:rPr>
            </w:pPr>
          </w:p>
          <w:p w14:paraId="44E25BF7" w14:textId="0839BA36" w:rsidR="00E27C4C" w:rsidRDefault="00100543" w:rsidP="00E27C4C">
            <w:pPr>
              <w:pStyle w:val="BodyText"/>
              <w:numPr>
                <w:ilvl w:val="0"/>
                <w:numId w:val="2"/>
              </w:numPr>
              <w:spacing w:before="120" w:line="240" w:lineRule="auto"/>
              <w:ind w:left="0" w:right="102" w:firstLine="374"/>
              <w:jc w:val="both"/>
              <w:rPr>
                <w:rFonts w:ascii="Times New Roman" w:hAnsi="Times New Roman"/>
                <w:sz w:val="24"/>
                <w:szCs w:val="24"/>
                <w:lang w:val="lv-LV"/>
              </w:rPr>
            </w:pPr>
            <w:r>
              <w:rPr>
                <w:rFonts w:ascii="Times New Roman" w:eastAsia="Times New Roman" w:hAnsi="Times New Roman"/>
                <w:sz w:val="24"/>
                <w:szCs w:val="24"/>
                <w:lang w:val="lv-LV"/>
              </w:rPr>
              <w:t xml:space="preserve">Finansējums nepieciešams Valsts kasei maksājuma veikšanai akciju sabiedrībai </w:t>
            </w:r>
            <w:r w:rsidR="004103A0">
              <w:rPr>
                <w:rFonts w:ascii="Times New Roman" w:eastAsia="Times New Roman" w:hAnsi="Times New Roman"/>
                <w:sz w:val="24"/>
                <w:szCs w:val="24"/>
                <w:lang w:val="lv-LV"/>
              </w:rPr>
              <w:t>„</w:t>
            </w:r>
            <w:r w:rsidR="004103A0">
              <w:rPr>
                <w:rFonts w:ascii="Times New Roman" w:eastAsia="Times New Roman" w:hAnsi="Times New Roman"/>
                <w:sz w:val="24"/>
                <w:szCs w:val="24"/>
              </w:rPr>
              <w:t>Latvijas Centrāl</w:t>
            </w:r>
            <w:r w:rsidR="004103A0">
              <w:rPr>
                <w:rFonts w:ascii="Times New Roman" w:eastAsia="Times New Roman" w:hAnsi="Times New Roman"/>
                <w:sz w:val="24"/>
                <w:szCs w:val="24"/>
                <w:lang w:val="lv-LV"/>
              </w:rPr>
              <w:t>ais</w:t>
            </w:r>
            <w:r w:rsidR="004103A0">
              <w:rPr>
                <w:rFonts w:ascii="Times New Roman" w:eastAsia="Times New Roman" w:hAnsi="Times New Roman"/>
                <w:sz w:val="24"/>
                <w:szCs w:val="24"/>
              </w:rPr>
              <w:t xml:space="preserve"> depozitārij</w:t>
            </w:r>
            <w:r w:rsidR="004103A0">
              <w:rPr>
                <w:rFonts w:ascii="Times New Roman" w:eastAsia="Times New Roman" w:hAnsi="Times New Roman"/>
                <w:sz w:val="24"/>
                <w:szCs w:val="24"/>
                <w:lang w:val="lv-LV"/>
              </w:rPr>
              <w:t xml:space="preserve">s” </w:t>
            </w:r>
            <w:r w:rsidR="004103A0" w:rsidRPr="00626C2E">
              <w:rPr>
                <w:rFonts w:ascii="Times New Roman" w:eastAsia="Times New Roman" w:hAnsi="Times New Roman"/>
                <w:sz w:val="24"/>
                <w:szCs w:val="24"/>
                <w:lang w:eastAsia="lv-LV"/>
              </w:rPr>
              <w:t xml:space="preserve">par īpašam mērķim noteikto bezprocentu obligāciju uzskaites un norēķinu </w:t>
            </w:r>
            <w:r w:rsidR="004103A0" w:rsidRPr="00D63B47">
              <w:rPr>
                <w:rFonts w:ascii="Times New Roman" w:eastAsia="Times New Roman" w:hAnsi="Times New Roman"/>
                <w:sz w:val="24"/>
                <w:szCs w:val="24"/>
                <w:lang w:eastAsia="lv-LV"/>
              </w:rPr>
              <w:t xml:space="preserve">nodrošināšanu </w:t>
            </w:r>
            <w:r w:rsidRPr="00067466">
              <w:rPr>
                <w:rFonts w:ascii="Times New Roman" w:hAnsi="Times New Roman"/>
              </w:rPr>
              <w:t>2017., 2018. un 2019.gadā</w:t>
            </w:r>
            <w:r w:rsidR="004103A0" w:rsidRPr="00D63B47">
              <w:rPr>
                <w:rFonts w:ascii="Times New Roman" w:eastAsia="Times New Roman" w:hAnsi="Times New Roman"/>
                <w:sz w:val="24"/>
                <w:szCs w:val="24"/>
                <w:lang w:val="lv-LV" w:eastAsia="lv-LV"/>
              </w:rPr>
              <w:t xml:space="preserve"> </w:t>
            </w:r>
            <w:r w:rsidR="004103A0" w:rsidRPr="00D63B47">
              <w:rPr>
                <w:rFonts w:ascii="Times New Roman" w:eastAsia="Times New Roman" w:hAnsi="Times New Roman"/>
                <w:sz w:val="24"/>
                <w:szCs w:val="24"/>
                <w:lang w:eastAsia="lv-LV"/>
              </w:rPr>
              <w:t>46</w:t>
            </w:r>
            <w:r w:rsidR="003A0675" w:rsidRPr="00D63B47">
              <w:rPr>
                <w:rFonts w:ascii="Times New Roman" w:eastAsia="Times New Roman" w:hAnsi="Times New Roman"/>
                <w:sz w:val="24"/>
                <w:szCs w:val="24"/>
                <w:lang w:val="lv-LV" w:eastAsia="lv-LV"/>
              </w:rPr>
              <w:t> </w:t>
            </w:r>
            <w:r w:rsidR="004103A0" w:rsidRPr="00D63B47">
              <w:rPr>
                <w:rFonts w:ascii="Times New Roman" w:eastAsia="Times New Roman" w:hAnsi="Times New Roman"/>
                <w:sz w:val="24"/>
                <w:szCs w:val="24"/>
                <w:lang w:eastAsia="lv-LV"/>
              </w:rPr>
              <w:t>800</w:t>
            </w:r>
            <w:r w:rsidR="003A0675" w:rsidRPr="00D63B47">
              <w:rPr>
                <w:rFonts w:ascii="Times New Roman" w:eastAsia="Times New Roman" w:hAnsi="Times New Roman"/>
                <w:sz w:val="24"/>
                <w:szCs w:val="24"/>
                <w:lang w:val="lv-LV" w:eastAsia="lv-LV"/>
              </w:rPr>
              <w:t> </w:t>
            </w:r>
            <w:proofErr w:type="spellStart"/>
            <w:r w:rsidR="004103A0" w:rsidRPr="00D63B47">
              <w:rPr>
                <w:rFonts w:ascii="Times New Roman" w:eastAsia="Times New Roman" w:hAnsi="Times New Roman"/>
                <w:i/>
                <w:sz w:val="24"/>
                <w:szCs w:val="24"/>
                <w:lang w:val="lv-LV" w:eastAsia="lv-LV"/>
              </w:rPr>
              <w:t>euro</w:t>
            </w:r>
            <w:proofErr w:type="spellEnd"/>
            <w:r w:rsidR="00F853C3">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 xml:space="preserve">apmērā </w:t>
            </w:r>
            <w:r w:rsidR="00223B2A" w:rsidRPr="00223B2A">
              <w:rPr>
                <w:rFonts w:ascii="Times New Roman" w:hAnsi="Times New Roman"/>
                <w:sz w:val="24"/>
                <w:szCs w:val="24"/>
                <w:lang w:val="lv-LV"/>
              </w:rPr>
              <w:t>ik gadu (precēm un pakalpojumiem)</w:t>
            </w:r>
            <w:r w:rsidR="00223B2A">
              <w:rPr>
                <w:rFonts w:ascii="Times New Roman" w:hAnsi="Times New Roman"/>
                <w:sz w:val="24"/>
                <w:szCs w:val="24"/>
                <w:lang w:val="lv-LV"/>
              </w:rPr>
              <w:t>.</w:t>
            </w:r>
          </w:p>
          <w:p w14:paraId="35F46F2C" w14:textId="6FF72DB0" w:rsidR="00525A2D" w:rsidRPr="003C7220" w:rsidRDefault="004103A0" w:rsidP="00F075A8">
            <w:pPr>
              <w:pStyle w:val="BodyText"/>
              <w:numPr>
                <w:ilvl w:val="0"/>
                <w:numId w:val="2"/>
              </w:numPr>
              <w:spacing w:before="120" w:line="240" w:lineRule="auto"/>
              <w:ind w:left="0" w:right="102" w:firstLine="374"/>
              <w:jc w:val="both"/>
              <w:rPr>
                <w:rFonts w:ascii="Times New Roman" w:hAnsi="Times New Roman"/>
                <w:sz w:val="24"/>
                <w:szCs w:val="24"/>
              </w:rPr>
            </w:pPr>
            <w:r w:rsidRPr="00E27C4C">
              <w:rPr>
                <w:rFonts w:ascii="Times New Roman" w:hAnsi="Times New Roman"/>
                <w:sz w:val="24"/>
                <w:szCs w:val="24"/>
                <w:lang w:val="lv-LV"/>
              </w:rPr>
              <w:t xml:space="preserve">Drošības </w:t>
            </w:r>
            <w:r w:rsidRPr="00D63B47">
              <w:rPr>
                <w:rFonts w:ascii="Times New Roman" w:hAnsi="Times New Roman"/>
                <w:sz w:val="24"/>
                <w:szCs w:val="24"/>
                <w:lang w:val="lv-LV"/>
              </w:rPr>
              <w:t>policijai</w:t>
            </w:r>
            <w:r w:rsidR="001B3A6A" w:rsidRPr="00D63B47">
              <w:rPr>
                <w:rFonts w:ascii="Times New Roman" w:hAnsi="Times New Roman"/>
                <w:sz w:val="24"/>
                <w:szCs w:val="24"/>
                <w:lang w:val="lv-LV"/>
              </w:rPr>
              <w:t>, lai segtu izdevumus, kas saistīti ar Drošības policijas kapacitātes stiprināšanu</w:t>
            </w:r>
            <w:r w:rsidR="001B3A6A" w:rsidRPr="00D63B47">
              <w:t xml:space="preserve"> </w:t>
            </w:r>
            <w:r w:rsidRPr="00D63B47">
              <w:rPr>
                <w:rFonts w:ascii="Times New Roman" w:hAnsi="Times New Roman"/>
                <w:sz w:val="24"/>
                <w:szCs w:val="24"/>
                <w:lang w:val="lv-LV"/>
              </w:rPr>
              <w:t>(informācija</w:t>
            </w:r>
            <w:r w:rsidR="00343BEE" w:rsidRPr="00D63B47">
              <w:rPr>
                <w:rFonts w:ascii="Times New Roman" w:hAnsi="Times New Roman"/>
                <w:sz w:val="24"/>
                <w:szCs w:val="24"/>
                <w:lang w:val="lv-LV"/>
              </w:rPr>
              <w:t xml:space="preserve"> klasificēta), </w:t>
            </w:r>
            <w:r w:rsidRPr="00D63B47">
              <w:rPr>
                <w:rFonts w:ascii="Times New Roman" w:hAnsi="Times New Roman"/>
                <w:sz w:val="24"/>
                <w:szCs w:val="24"/>
                <w:lang w:val="lv-LV"/>
              </w:rPr>
              <w:t xml:space="preserve">ir </w:t>
            </w:r>
            <w:r w:rsidR="001B3A6A" w:rsidRPr="00D63B47">
              <w:rPr>
                <w:rFonts w:ascii="Times New Roman" w:hAnsi="Times New Roman"/>
                <w:sz w:val="24"/>
                <w:szCs w:val="24"/>
                <w:lang w:val="lv-LV"/>
              </w:rPr>
              <w:t>21</w:t>
            </w:r>
            <w:r w:rsidR="0090288F" w:rsidRPr="00D63B47">
              <w:rPr>
                <w:rFonts w:ascii="Times New Roman" w:hAnsi="Times New Roman"/>
                <w:sz w:val="24"/>
                <w:szCs w:val="24"/>
                <w:lang w:val="lv-LV"/>
              </w:rPr>
              <w:t>0</w:t>
            </w:r>
            <w:r w:rsidRPr="00D63B47">
              <w:rPr>
                <w:rFonts w:ascii="Times New Roman" w:hAnsi="Times New Roman"/>
                <w:sz w:val="24"/>
                <w:szCs w:val="24"/>
                <w:lang w:val="lv-LV"/>
              </w:rPr>
              <w:t> 000 </w:t>
            </w:r>
            <w:proofErr w:type="spellStart"/>
            <w:r w:rsidRPr="00D63B47">
              <w:rPr>
                <w:rFonts w:ascii="Times New Roman" w:hAnsi="Times New Roman"/>
                <w:i/>
                <w:sz w:val="24"/>
                <w:szCs w:val="24"/>
                <w:lang w:val="lv-LV"/>
              </w:rPr>
              <w:t>euro</w:t>
            </w:r>
            <w:proofErr w:type="spellEnd"/>
            <w:r w:rsidRPr="00E27C4C">
              <w:rPr>
                <w:rFonts w:ascii="Times New Roman" w:hAnsi="Times New Roman"/>
                <w:sz w:val="24"/>
                <w:szCs w:val="24"/>
                <w:lang w:val="lv-LV"/>
              </w:rPr>
              <w:t xml:space="preserve"> </w:t>
            </w:r>
            <w:r w:rsidR="00223B2A" w:rsidRPr="00223B2A">
              <w:rPr>
                <w:rFonts w:ascii="Times New Roman" w:hAnsi="Times New Roman"/>
                <w:sz w:val="24"/>
                <w:szCs w:val="24"/>
                <w:lang w:val="lv-LV"/>
              </w:rPr>
              <w:t>ik gadu līdz 2019.gadam</w:t>
            </w:r>
            <w:r w:rsidR="00223B2A" w:rsidRPr="00E27C4C">
              <w:rPr>
                <w:rFonts w:ascii="Times New Roman" w:hAnsi="Times New Roman"/>
                <w:sz w:val="24"/>
                <w:szCs w:val="24"/>
                <w:lang w:val="lv-LV"/>
              </w:rPr>
              <w:t xml:space="preserve"> </w:t>
            </w:r>
            <w:r w:rsidRPr="00E27C4C">
              <w:rPr>
                <w:rFonts w:ascii="Times New Roman" w:hAnsi="Times New Roman"/>
                <w:sz w:val="24"/>
                <w:szCs w:val="24"/>
                <w:lang w:val="lv-LV"/>
              </w:rPr>
              <w:t>(</w:t>
            </w:r>
            <w:r w:rsidR="005B3FF7">
              <w:rPr>
                <w:rFonts w:ascii="Times New Roman" w:hAnsi="Times New Roman"/>
                <w:sz w:val="24"/>
                <w:szCs w:val="24"/>
                <w:lang w:val="lv-LV"/>
              </w:rPr>
              <w:t>p</w:t>
            </w:r>
            <w:r w:rsidR="001B3A6A" w:rsidRPr="00E27C4C">
              <w:rPr>
                <w:rFonts w:ascii="Times New Roman" w:hAnsi="Times New Roman"/>
                <w:sz w:val="24"/>
                <w:szCs w:val="24"/>
                <w:lang w:val="lv-LV"/>
              </w:rPr>
              <w:t xml:space="preserve">reces un pakalpojumi; </w:t>
            </w:r>
            <w:r w:rsidRPr="00E27C4C">
              <w:rPr>
                <w:rFonts w:ascii="Times New Roman" w:hAnsi="Times New Roman"/>
                <w:sz w:val="24"/>
                <w:szCs w:val="24"/>
                <w:lang w:val="lv-LV"/>
              </w:rPr>
              <w:t>budžeta programma 09.00.00 „Drošības policija</w:t>
            </w:r>
            <w:r w:rsidR="000805F4" w:rsidRPr="00E27C4C">
              <w:rPr>
                <w:rFonts w:ascii="Times New Roman" w:hAnsi="Times New Roman"/>
                <w:sz w:val="24"/>
                <w:szCs w:val="24"/>
                <w:lang w:val="lv-LV"/>
              </w:rPr>
              <w:t>s darbība</w:t>
            </w:r>
            <w:r w:rsidR="00F075A8">
              <w:rPr>
                <w:rFonts w:ascii="Times New Roman" w:hAnsi="Times New Roman"/>
                <w:sz w:val="24"/>
                <w:szCs w:val="24"/>
                <w:lang w:val="lv-LV"/>
              </w:rPr>
              <w:t>”</w:t>
            </w:r>
            <w:r w:rsidR="003A0675" w:rsidRPr="00E27C4C">
              <w:rPr>
                <w:rFonts w:ascii="Times New Roman" w:hAnsi="Times New Roman"/>
                <w:sz w:val="24"/>
                <w:szCs w:val="24"/>
                <w:lang w:val="lv-LV"/>
              </w:rPr>
              <w:t>).</w:t>
            </w:r>
          </w:p>
        </w:tc>
      </w:tr>
      <w:tr w:rsidR="00CE54E0" w:rsidRPr="00D84053" w14:paraId="1DABFC93"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78D21975" w14:textId="4CED46D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F279C82" w14:textId="77777777" w:rsidR="00CE54E0" w:rsidRPr="00626C2E" w:rsidRDefault="00CE54E0" w:rsidP="00F9271F">
            <w:pPr>
              <w:spacing w:after="0" w:line="240" w:lineRule="auto"/>
              <w:rPr>
                <w:rFonts w:ascii="Times New Roman" w:eastAsia="Times New Roman" w:hAnsi="Times New Roman"/>
                <w:sz w:val="24"/>
                <w:szCs w:val="24"/>
                <w:lang w:eastAsia="lv-LV"/>
              </w:rPr>
            </w:pPr>
          </w:p>
        </w:tc>
      </w:tr>
      <w:tr w:rsidR="00CE54E0" w:rsidRPr="00D84053" w14:paraId="327EBCC4" w14:textId="77777777" w:rsidTr="00A275F3">
        <w:trPr>
          <w:jc w:val="center"/>
        </w:trPr>
        <w:tc>
          <w:tcPr>
            <w:tcW w:w="1416" w:type="pct"/>
            <w:tcBorders>
              <w:top w:val="outset" w:sz="6" w:space="0" w:color="414142"/>
              <w:left w:val="outset" w:sz="6" w:space="0" w:color="414142"/>
              <w:bottom w:val="outset" w:sz="6" w:space="0" w:color="414142"/>
              <w:right w:val="outset" w:sz="6" w:space="0" w:color="414142"/>
            </w:tcBorders>
            <w:hideMark/>
          </w:tcPr>
          <w:p w14:paraId="6A05429B"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66D91EC8" w14:textId="77777777" w:rsidR="00CE54E0" w:rsidRPr="00626C2E" w:rsidRDefault="00CE54E0" w:rsidP="00F9271F">
            <w:pPr>
              <w:spacing w:after="0" w:line="240" w:lineRule="auto"/>
              <w:rPr>
                <w:rFonts w:ascii="Times New Roman" w:eastAsia="Times New Roman" w:hAnsi="Times New Roman"/>
                <w:sz w:val="24"/>
                <w:szCs w:val="24"/>
                <w:lang w:eastAsia="lv-LV"/>
              </w:rPr>
            </w:pPr>
          </w:p>
        </w:tc>
      </w:tr>
      <w:tr w:rsidR="00CE54E0" w:rsidRPr="00D84053" w14:paraId="0733FB6B" w14:textId="77777777" w:rsidTr="00A275F3">
        <w:trPr>
          <w:trHeight w:val="555"/>
          <w:jc w:val="center"/>
        </w:trPr>
        <w:tc>
          <w:tcPr>
            <w:tcW w:w="1416" w:type="pct"/>
            <w:tcBorders>
              <w:top w:val="outset" w:sz="6" w:space="0" w:color="414142"/>
              <w:left w:val="outset" w:sz="6" w:space="0" w:color="414142"/>
              <w:bottom w:val="outset" w:sz="6" w:space="0" w:color="414142"/>
              <w:right w:val="outset" w:sz="6" w:space="0" w:color="414142"/>
            </w:tcBorders>
            <w:hideMark/>
          </w:tcPr>
          <w:p w14:paraId="431C8A70"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7. Cita informācija</w:t>
            </w:r>
          </w:p>
        </w:tc>
        <w:tc>
          <w:tcPr>
            <w:tcW w:w="3584" w:type="pct"/>
            <w:gridSpan w:val="5"/>
            <w:tcBorders>
              <w:top w:val="outset" w:sz="6" w:space="0" w:color="414142"/>
              <w:left w:val="outset" w:sz="6" w:space="0" w:color="414142"/>
              <w:bottom w:val="outset" w:sz="6" w:space="0" w:color="414142"/>
              <w:right w:val="outset" w:sz="6" w:space="0" w:color="414142"/>
            </w:tcBorders>
            <w:hideMark/>
          </w:tcPr>
          <w:p w14:paraId="38F7BF5B" w14:textId="77777777" w:rsidR="00E27C4C" w:rsidRDefault="00930557" w:rsidP="007E2AF9">
            <w:pPr>
              <w:spacing w:after="120" w:line="240" w:lineRule="auto"/>
              <w:ind w:right="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projektam</w:t>
            </w:r>
            <w:r w:rsidRPr="00930557">
              <w:rPr>
                <w:rFonts w:ascii="Times New Roman" w:eastAsia="Times New Roman" w:hAnsi="Times New Roman"/>
                <w:sz w:val="24"/>
                <w:szCs w:val="24"/>
                <w:lang w:eastAsia="lv-LV"/>
              </w:rPr>
              <w:t xml:space="preserve"> ietekme uz valsts budžetu un pašvaldību budžetiem</w:t>
            </w:r>
            <w:r>
              <w:rPr>
                <w:rFonts w:ascii="Times New Roman" w:eastAsia="Times New Roman" w:hAnsi="Times New Roman"/>
                <w:sz w:val="24"/>
                <w:szCs w:val="24"/>
                <w:lang w:eastAsia="lv-LV"/>
              </w:rPr>
              <w:t xml:space="preserve"> nav, jo finanšu līdzekļi ir </w:t>
            </w:r>
            <w:r w:rsidR="001456A9">
              <w:rPr>
                <w:rFonts w:ascii="Times New Roman" w:eastAsia="Times New Roman" w:hAnsi="Times New Roman"/>
                <w:sz w:val="24"/>
                <w:szCs w:val="24"/>
                <w:lang w:eastAsia="lv-LV"/>
              </w:rPr>
              <w:t>noteikti</w:t>
            </w:r>
            <w:r>
              <w:rPr>
                <w:rFonts w:ascii="Times New Roman" w:eastAsia="Times New Roman" w:hAnsi="Times New Roman"/>
                <w:sz w:val="24"/>
                <w:szCs w:val="24"/>
                <w:lang w:eastAsia="lv-LV"/>
              </w:rPr>
              <w:t xml:space="preserve"> </w:t>
            </w:r>
            <w:r w:rsidR="00EC2768">
              <w:rPr>
                <w:rFonts w:ascii="Times New Roman" w:eastAsia="Times New Roman" w:hAnsi="Times New Roman"/>
                <w:sz w:val="24"/>
                <w:szCs w:val="24"/>
                <w:lang w:eastAsia="lv-LV"/>
              </w:rPr>
              <w:t xml:space="preserve">likuma </w:t>
            </w:r>
            <w:r w:rsidR="003229E8">
              <w:rPr>
                <w:rFonts w:ascii="Times New Roman" w:eastAsia="Times New Roman" w:hAnsi="Times New Roman"/>
                <w:sz w:val="24"/>
                <w:szCs w:val="24"/>
                <w:lang w:eastAsia="lv-LV"/>
              </w:rPr>
              <w:t>“</w:t>
            </w:r>
            <w:r w:rsidR="0075021B">
              <w:rPr>
                <w:rFonts w:ascii="Times New Roman" w:eastAsia="Times New Roman" w:hAnsi="Times New Roman"/>
                <w:sz w:val="24"/>
                <w:szCs w:val="24"/>
                <w:lang w:eastAsia="lv-LV"/>
              </w:rPr>
              <w:t>Par valsts budžetu 201</w:t>
            </w:r>
            <w:r w:rsidR="0067455F">
              <w:rPr>
                <w:rFonts w:ascii="Times New Roman" w:eastAsia="Times New Roman" w:hAnsi="Times New Roman"/>
                <w:sz w:val="24"/>
                <w:szCs w:val="24"/>
                <w:lang w:eastAsia="lv-LV"/>
              </w:rPr>
              <w:t>7</w:t>
            </w:r>
            <w:r w:rsidR="00EC2768">
              <w:rPr>
                <w:rFonts w:ascii="Times New Roman" w:eastAsia="Times New Roman" w:hAnsi="Times New Roman"/>
                <w:sz w:val="24"/>
                <w:szCs w:val="24"/>
                <w:lang w:eastAsia="lv-LV"/>
              </w:rPr>
              <w:t xml:space="preserve">.gadam” </w:t>
            </w:r>
            <w:r w:rsidR="00EC2768" w:rsidRPr="00EC2768">
              <w:rPr>
                <w:rFonts w:ascii="Times New Roman" w:eastAsia="Times New Roman" w:hAnsi="Times New Roman"/>
                <w:sz w:val="24"/>
                <w:szCs w:val="24"/>
                <w:lang w:eastAsia="lv-LV"/>
              </w:rPr>
              <w:t xml:space="preserve">pamatbudžeta programmā </w:t>
            </w:r>
            <w:r w:rsidR="003229E8">
              <w:rPr>
                <w:rFonts w:ascii="Times New Roman" w:eastAsia="Times New Roman" w:hAnsi="Times New Roman"/>
                <w:sz w:val="24"/>
                <w:szCs w:val="24"/>
                <w:lang w:eastAsia="lv-LV"/>
              </w:rPr>
              <w:t>“</w:t>
            </w:r>
            <w:r w:rsidR="00EC2768" w:rsidRPr="00EC2768">
              <w:rPr>
                <w:rFonts w:ascii="Times New Roman" w:eastAsia="Times New Roman" w:hAnsi="Times New Roman"/>
                <w:sz w:val="24"/>
                <w:szCs w:val="24"/>
                <w:lang w:eastAsia="lv-LV"/>
              </w:rPr>
              <w:t>Ekonomikas attīstības programma”.</w:t>
            </w:r>
          </w:p>
          <w:p w14:paraId="1374E9A4" w14:textId="77777777" w:rsidR="005E5B93" w:rsidRPr="008F0643" w:rsidRDefault="005E5B93" w:rsidP="00223B2A">
            <w:pPr>
              <w:spacing w:after="120" w:line="240" w:lineRule="auto"/>
              <w:ind w:right="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Plānotie izdevumi p</w:t>
            </w:r>
            <w:r w:rsidR="00223B2A">
              <w:rPr>
                <w:rFonts w:ascii="Times New Roman" w:eastAsia="Times New Roman" w:hAnsi="Times New Roman"/>
                <w:sz w:val="24"/>
                <w:szCs w:val="24"/>
                <w:lang w:eastAsia="lv-LV"/>
              </w:rPr>
              <w:t xml:space="preserve">a pasākumiem budžeta programmas </w:t>
            </w:r>
            <w:r>
              <w:rPr>
                <w:rFonts w:ascii="Times New Roman" w:eastAsia="Times New Roman" w:hAnsi="Times New Roman"/>
                <w:sz w:val="24"/>
                <w:szCs w:val="24"/>
                <w:lang w:eastAsia="lv-LV"/>
              </w:rPr>
              <w:t>ietvaros var tikt precizēti atbilstoši veiktajam iepirkumam un faktiskajai situācijai.</w:t>
            </w:r>
          </w:p>
        </w:tc>
      </w:tr>
    </w:tbl>
    <w:p w14:paraId="7040EC3E" w14:textId="77777777" w:rsidR="00CE54E0" w:rsidRDefault="00CE54E0" w:rsidP="00CE54E0">
      <w:pPr>
        <w:shd w:val="clear" w:color="auto" w:fill="FFFFFF"/>
        <w:spacing w:before="45" w:after="0" w:line="300" w:lineRule="atLeast"/>
        <w:ind w:firstLine="301"/>
        <w:rPr>
          <w:rFonts w:ascii="Times New Roman" w:eastAsia="Times New Roman" w:hAnsi="Times New Roman"/>
          <w:color w:val="414142"/>
          <w:sz w:val="28"/>
          <w:szCs w:val="28"/>
          <w:lang w:eastAsia="lv-LV"/>
        </w:rPr>
      </w:pPr>
      <w:r w:rsidRPr="009C5282">
        <w:rPr>
          <w:rFonts w:ascii="Times New Roman" w:eastAsia="Times New Roman" w:hAnsi="Times New Roman"/>
          <w:color w:val="414142"/>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E54E0" w:rsidRPr="00626C2E" w14:paraId="7FBC2D90" w14:textId="77777777" w:rsidTr="0000013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43DE84" w14:textId="77777777" w:rsidR="00CE54E0" w:rsidRPr="00626C2E" w:rsidRDefault="00CE54E0" w:rsidP="00F9271F">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VII. Tiesību akta projekta izpildes nodrošināšana un tās ietekme uz institūcijām</w:t>
            </w:r>
          </w:p>
        </w:tc>
      </w:tr>
      <w:tr w:rsidR="00CE54E0" w:rsidRPr="00626C2E" w14:paraId="00EA0528" w14:textId="77777777" w:rsidTr="0000013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12CF5AE"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DA0487"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AEC93AD" w14:textId="063D4CA6" w:rsidR="00F051F0" w:rsidRPr="00626C2E" w:rsidRDefault="00650622" w:rsidP="00227402">
            <w:pPr>
              <w:spacing w:after="0" w:line="240" w:lineRule="auto"/>
              <w:ind w:right="4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w:t>
            </w:r>
            <w:r w:rsidR="00757F4A">
              <w:rPr>
                <w:rFonts w:ascii="Times New Roman" w:eastAsia="Times New Roman" w:hAnsi="Times New Roman"/>
                <w:sz w:val="24"/>
                <w:szCs w:val="24"/>
                <w:lang w:eastAsia="lv-LV"/>
              </w:rPr>
              <w:t xml:space="preserve"> </w:t>
            </w:r>
            <w:r w:rsidR="00137907">
              <w:rPr>
                <w:rFonts w:ascii="Times New Roman" w:eastAsia="Times New Roman" w:hAnsi="Times New Roman"/>
                <w:sz w:val="24"/>
                <w:szCs w:val="24"/>
                <w:lang w:eastAsia="lv-LV"/>
              </w:rPr>
              <w:t xml:space="preserve">ministrija, </w:t>
            </w:r>
            <w:proofErr w:type="spellStart"/>
            <w:r w:rsidR="00137907" w:rsidRPr="00504D34">
              <w:rPr>
                <w:rFonts w:ascii="Times New Roman" w:eastAsia="Times New Roman" w:hAnsi="Times New Roman"/>
                <w:sz w:val="24"/>
                <w:szCs w:val="24"/>
                <w:lang w:eastAsia="lv-LV"/>
              </w:rPr>
              <w:t>Iekšlietu</w:t>
            </w:r>
            <w:proofErr w:type="spellEnd"/>
            <w:r w:rsidR="00137907" w:rsidRPr="00504D34">
              <w:rPr>
                <w:rFonts w:ascii="Times New Roman" w:eastAsia="Times New Roman" w:hAnsi="Times New Roman"/>
                <w:sz w:val="24"/>
                <w:szCs w:val="24"/>
                <w:lang w:eastAsia="lv-LV"/>
              </w:rPr>
              <w:t xml:space="preserve"> ministrija,</w:t>
            </w:r>
            <w:r w:rsidR="00DF19C9">
              <w:rPr>
                <w:rFonts w:ascii="Times New Roman" w:eastAsia="Times New Roman" w:hAnsi="Times New Roman"/>
                <w:sz w:val="24"/>
                <w:szCs w:val="24"/>
                <w:lang w:eastAsia="lv-LV"/>
              </w:rPr>
              <w:t xml:space="preserve"> </w:t>
            </w:r>
            <w:r w:rsidR="00C46561">
              <w:rPr>
                <w:rFonts w:ascii="Times New Roman" w:eastAsia="Times New Roman" w:hAnsi="Times New Roman"/>
                <w:sz w:val="24"/>
                <w:szCs w:val="24"/>
                <w:lang w:eastAsia="lv-LV"/>
              </w:rPr>
              <w:t xml:space="preserve">Finanšu ministrija, </w:t>
            </w:r>
            <w:r w:rsidR="00137907" w:rsidRPr="00504D34">
              <w:rPr>
                <w:rFonts w:ascii="Times New Roman" w:eastAsia="Times New Roman" w:hAnsi="Times New Roman"/>
                <w:sz w:val="24"/>
                <w:szCs w:val="24"/>
                <w:lang w:eastAsia="lv-LV"/>
              </w:rPr>
              <w:t>Valsts kase,</w:t>
            </w:r>
            <w:r w:rsidR="00137907">
              <w:rPr>
                <w:rFonts w:ascii="Times New Roman" w:eastAsia="Times New Roman" w:hAnsi="Times New Roman"/>
                <w:sz w:val="24"/>
                <w:szCs w:val="24"/>
                <w:lang w:eastAsia="lv-LV"/>
              </w:rPr>
              <w:t xml:space="preserve"> </w:t>
            </w:r>
            <w:r w:rsidR="00227402">
              <w:rPr>
                <w:rFonts w:ascii="Times New Roman" w:eastAsia="Times New Roman" w:hAnsi="Times New Roman"/>
                <w:sz w:val="24"/>
                <w:szCs w:val="24"/>
                <w:lang w:eastAsia="lv-LV"/>
              </w:rPr>
              <w:t>Drošības policija</w:t>
            </w:r>
            <w:r w:rsidR="00100543" w:rsidRPr="00100543">
              <w:rPr>
                <w:rFonts w:ascii="Times New Roman" w:eastAsia="Times New Roman" w:hAnsi="Times New Roman"/>
                <w:sz w:val="24"/>
                <w:szCs w:val="24"/>
                <w:lang w:eastAsia="lv-LV"/>
              </w:rPr>
              <w:t xml:space="preserve">, </w:t>
            </w:r>
            <w:r w:rsidR="00100543" w:rsidRPr="00100543">
              <w:rPr>
                <w:rFonts w:ascii="Times New Roman" w:hAnsi="Times New Roman"/>
                <w:sz w:val="24"/>
                <w:szCs w:val="24"/>
              </w:rPr>
              <w:t>Pilsonības un migrācijas lietu pārvalde</w:t>
            </w:r>
            <w:r w:rsidR="003229E8" w:rsidRPr="00100543">
              <w:rPr>
                <w:rFonts w:ascii="Times New Roman" w:eastAsia="Times New Roman" w:hAnsi="Times New Roman"/>
                <w:sz w:val="24"/>
                <w:szCs w:val="24"/>
                <w:lang w:eastAsia="lv-LV"/>
              </w:rPr>
              <w:t>.</w:t>
            </w:r>
          </w:p>
        </w:tc>
      </w:tr>
      <w:tr w:rsidR="00CE54E0" w:rsidRPr="00626C2E" w14:paraId="491220D5" w14:textId="77777777" w:rsidTr="0000013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CD47093"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CEF9536"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14:paraId="3E3C2DD8" w14:textId="77777777" w:rsidR="00CE54E0" w:rsidRPr="00626C2E" w:rsidRDefault="00CE54E0" w:rsidP="00126359">
            <w:pPr>
              <w:spacing w:after="100" w:afterAutospacing="1"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5B78505" w14:textId="77777777" w:rsidR="00CE54E0" w:rsidRPr="00626C2E" w:rsidRDefault="00CE54E0" w:rsidP="007E2AF9">
            <w:pPr>
              <w:spacing w:after="0" w:line="240" w:lineRule="auto"/>
              <w:ind w:right="60"/>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 xml:space="preserve">Saistībā ar </w:t>
            </w:r>
            <w:r w:rsidR="00DF19C9">
              <w:rPr>
                <w:rFonts w:ascii="Times New Roman" w:eastAsia="Times New Roman" w:hAnsi="Times New Roman"/>
                <w:sz w:val="24"/>
                <w:szCs w:val="24"/>
                <w:lang w:eastAsia="lv-LV"/>
              </w:rPr>
              <w:t>R</w:t>
            </w:r>
            <w:r w:rsidR="00933A02">
              <w:rPr>
                <w:rFonts w:ascii="Times New Roman" w:eastAsia="Times New Roman" w:hAnsi="Times New Roman"/>
                <w:sz w:val="24"/>
                <w:szCs w:val="24"/>
                <w:lang w:eastAsia="lv-LV"/>
              </w:rPr>
              <w:t>īkojuma</w:t>
            </w:r>
            <w:r w:rsidRPr="00626C2E">
              <w:rPr>
                <w:rFonts w:ascii="Times New Roman" w:eastAsia="Times New Roman" w:hAnsi="Times New Roman"/>
                <w:sz w:val="24"/>
                <w:szCs w:val="24"/>
                <w:lang w:eastAsia="lv-LV"/>
              </w:rPr>
              <w:t xml:space="preserve"> projekta izpildi nav plānots radīt jaunas valsts pārvaldes institūcijas vai likvidēt esošās valsts pārvaldes institūcijas, vai reorganizēt </w:t>
            </w:r>
            <w:r w:rsidRPr="00626C2E">
              <w:rPr>
                <w:rFonts w:ascii="Times New Roman" w:eastAsia="Times New Roman" w:hAnsi="Times New Roman"/>
                <w:sz w:val="24"/>
                <w:szCs w:val="24"/>
                <w:lang w:eastAsia="lv-LV"/>
              </w:rPr>
              <w:lastRenderedPageBreak/>
              <w:t xml:space="preserve">esošās valsts pārvaldes institūcijas. </w:t>
            </w:r>
            <w:r w:rsidR="00933A02">
              <w:rPr>
                <w:rFonts w:ascii="Times New Roman" w:eastAsia="Times New Roman" w:hAnsi="Times New Roman"/>
                <w:sz w:val="24"/>
                <w:szCs w:val="24"/>
                <w:lang w:eastAsia="lv-LV"/>
              </w:rPr>
              <w:t>Rīkojuma</w:t>
            </w:r>
            <w:r w:rsidRPr="00626C2E">
              <w:rPr>
                <w:rFonts w:ascii="Times New Roman" w:eastAsia="Times New Roman" w:hAnsi="Times New Roman"/>
                <w:sz w:val="24"/>
                <w:szCs w:val="24"/>
                <w:lang w:eastAsia="lv-LV"/>
              </w:rPr>
              <w:t xml:space="preserve"> projekta izpilde notiks esošo pārvaldes funkciju ietvaros.</w:t>
            </w:r>
          </w:p>
          <w:p w14:paraId="0C76EA95" w14:textId="77777777" w:rsidR="00CE54E0" w:rsidRPr="00626C2E" w:rsidRDefault="00CE54E0" w:rsidP="00F9271F">
            <w:pPr>
              <w:spacing w:after="0" w:line="240" w:lineRule="auto"/>
              <w:jc w:val="both"/>
              <w:rPr>
                <w:rFonts w:ascii="Times New Roman" w:eastAsia="Times New Roman" w:hAnsi="Times New Roman"/>
                <w:sz w:val="24"/>
                <w:szCs w:val="24"/>
                <w:lang w:eastAsia="lv-LV"/>
              </w:rPr>
            </w:pPr>
          </w:p>
        </w:tc>
      </w:tr>
      <w:tr w:rsidR="00CE54E0" w:rsidRPr="00626C2E" w14:paraId="19904FA2" w14:textId="77777777" w:rsidTr="0000013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78268E3"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40FEC0AE" w14:textId="77777777" w:rsidR="00CE54E0" w:rsidRPr="00626C2E" w:rsidRDefault="00CE54E0" w:rsidP="00F9271F">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832A27D" w14:textId="77777777" w:rsidR="00CE54E0" w:rsidRPr="00626C2E" w:rsidRDefault="00CE54E0" w:rsidP="00F9271F">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14:paraId="504BB27F" w14:textId="77777777" w:rsidR="00CE54E0" w:rsidRPr="00894B5A" w:rsidRDefault="00CE54E0" w:rsidP="00CE54E0">
      <w:pPr>
        <w:rPr>
          <w:rFonts w:ascii="Times New Roman" w:hAnsi="Times New Roman"/>
          <w:i/>
          <w:sz w:val="24"/>
          <w:szCs w:val="24"/>
        </w:rPr>
      </w:pPr>
      <w:r w:rsidRPr="00894B5A">
        <w:rPr>
          <w:rFonts w:ascii="Times New Roman" w:hAnsi="Times New Roman"/>
          <w:sz w:val="24"/>
          <w:szCs w:val="24"/>
        </w:rPr>
        <w:t> </w:t>
      </w:r>
      <w:r w:rsidRPr="00894B5A">
        <w:rPr>
          <w:rFonts w:ascii="Times New Roman" w:hAnsi="Times New Roman"/>
          <w:i/>
          <w:sz w:val="24"/>
          <w:szCs w:val="24"/>
        </w:rPr>
        <w:t xml:space="preserve">Anotācijas </w:t>
      </w:r>
      <w:r w:rsidR="00865ECD" w:rsidRPr="00894B5A">
        <w:rPr>
          <w:rFonts w:ascii="Times New Roman" w:hAnsi="Times New Roman"/>
          <w:i/>
          <w:sz w:val="24"/>
          <w:szCs w:val="24"/>
        </w:rPr>
        <w:t xml:space="preserve">IV, </w:t>
      </w:r>
      <w:r w:rsidRPr="00894B5A">
        <w:rPr>
          <w:rFonts w:ascii="Times New Roman" w:hAnsi="Times New Roman"/>
          <w:i/>
          <w:sz w:val="24"/>
          <w:szCs w:val="24"/>
        </w:rPr>
        <w:t xml:space="preserve">V </w:t>
      </w:r>
      <w:r w:rsidR="00865ECD" w:rsidRPr="00894B5A">
        <w:rPr>
          <w:rFonts w:ascii="Times New Roman" w:hAnsi="Times New Roman"/>
          <w:i/>
          <w:sz w:val="24"/>
          <w:szCs w:val="24"/>
        </w:rPr>
        <w:t xml:space="preserve">un VI </w:t>
      </w:r>
      <w:r w:rsidRPr="00894B5A">
        <w:rPr>
          <w:rFonts w:ascii="Times New Roman" w:hAnsi="Times New Roman"/>
          <w:i/>
          <w:sz w:val="24"/>
          <w:szCs w:val="24"/>
        </w:rPr>
        <w:t>sadaļa – projekts šo jomu neskar.</w:t>
      </w:r>
    </w:p>
    <w:p w14:paraId="030B9845" w14:textId="77777777" w:rsidR="005C6BAE" w:rsidRDefault="005C6BAE" w:rsidP="00894B5A">
      <w:pPr>
        <w:tabs>
          <w:tab w:val="left" w:pos="6237"/>
        </w:tabs>
        <w:spacing w:after="0" w:line="240" w:lineRule="auto"/>
        <w:rPr>
          <w:rFonts w:ascii="Times New Roman" w:hAnsi="Times New Roman"/>
          <w:sz w:val="24"/>
          <w:szCs w:val="24"/>
        </w:rPr>
      </w:pPr>
    </w:p>
    <w:p w14:paraId="67B7FC8A" w14:textId="77777777" w:rsidR="005C6BAE" w:rsidRDefault="005C6BAE" w:rsidP="00FF4582">
      <w:pPr>
        <w:spacing w:after="0" w:line="240" w:lineRule="auto"/>
        <w:rPr>
          <w:rFonts w:ascii="Times New Roman" w:hAnsi="Times New Roman"/>
          <w:sz w:val="24"/>
          <w:szCs w:val="24"/>
        </w:rPr>
      </w:pPr>
    </w:p>
    <w:p w14:paraId="18601B51" w14:textId="77777777" w:rsidR="00606936" w:rsidRDefault="00606936" w:rsidP="00FF4582">
      <w:pPr>
        <w:spacing w:after="0" w:line="240" w:lineRule="auto"/>
        <w:rPr>
          <w:rFonts w:ascii="Times New Roman" w:hAnsi="Times New Roman"/>
          <w:sz w:val="24"/>
          <w:szCs w:val="24"/>
        </w:rPr>
      </w:pPr>
    </w:p>
    <w:p w14:paraId="3A04BC75" w14:textId="2796095B" w:rsidR="00FF4582" w:rsidRPr="00FF4582" w:rsidRDefault="00FF4582" w:rsidP="00FF4582">
      <w:pPr>
        <w:spacing w:after="0" w:line="240" w:lineRule="auto"/>
        <w:rPr>
          <w:rFonts w:ascii="Times New Roman" w:hAnsi="Times New Roman"/>
          <w:sz w:val="24"/>
          <w:szCs w:val="24"/>
        </w:rPr>
      </w:pPr>
      <w:r w:rsidRPr="00FF4582">
        <w:rPr>
          <w:rFonts w:ascii="Times New Roman" w:hAnsi="Times New Roman"/>
          <w:sz w:val="24"/>
          <w:szCs w:val="24"/>
        </w:rPr>
        <w:t>Ministru prezidenta biedr</w:t>
      </w:r>
      <w:r w:rsidR="000F4609">
        <w:rPr>
          <w:rFonts w:ascii="Times New Roman" w:hAnsi="Times New Roman"/>
          <w:sz w:val="24"/>
          <w:szCs w:val="24"/>
        </w:rPr>
        <w:t>a</w:t>
      </w:r>
      <w:r w:rsidRPr="00FF4582">
        <w:rPr>
          <w:rFonts w:ascii="Times New Roman" w:hAnsi="Times New Roman"/>
          <w:sz w:val="24"/>
          <w:szCs w:val="24"/>
        </w:rPr>
        <w:t>,</w:t>
      </w:r>
    </w:p>
    <w:p w14:paraId="6B17FA15" w14:textId="77777777" w:rsidR="000F4609" w:rsidRDefault="000F4609" w:rsidP="004E7A73">
      <w:pPr>
        <w:tabs>
          <w:tab w:val="left" w:pos="7797"/>
        </w:tabs>
        <w:spacing w:after="0" w:line="240" w:lineRule="auto"/>
        <w:rPr>
          <w:rFonts w:ascii="Times New Roman" w:hAnsi="Times New Roman"/>
          <w:sz w:val="24"/>
          <w:szCs w:val="24"/>
        </w:rPr>
      </w:pPr>
      <w:r>
        <w:rPr>
          <w:rFonts w:ascii="Times New Roman" w:hAnsi="Times New Roman"/>
          <w:sz w:val="24"/>
          <w:szCs w:val="24"/>
        </w:rPr>
        <w:t>ekonomikas ministra pienākumu izpildītājs</w:t>
      </w:r>
    </w:p>
    <w:p w14:paraId="62BE99A9" w14:textId="4C208563" w:rsidR="00FF4582" w:rsidRPr="00FF4582" w:rsidRDefault="000F4609" w:rsidP="004E7A73">
      <w:pPr>
        <w:tabs>
          <w:tab w:val="left" w:pos="7797"/>
        </w:tabs>
        <w:spacing w:after="0" w:line="240" w:lineRule="auto"/>
        <w:rPr>
          <w:rFonts w:ascii="Times New Roman" w:hAnsi="Times New Roman"/>
          <w:sz w:val="24"/>
          <w:szCs w:val="24"/>
        </w:rPr>
      </w:pPr>
      <w:r>
        <w:rPr>
          <w:rFonts w:ascii="Times New Roman" w:hAnsi="Times New Roman"/>
          <w:sz w:val="24"/>
          <w:szCs w:val="24"/>
        </w:rPr>
        <w:t xml:space="preserve">Izglītības un zinātnes ministrs </w:t>
      </w:r>
      <w:r w:rsidR="004E7A73">
        <w:rPr>
          <w:rFonts w:ascii="Times New Roman" w:hAnsi="Times New Roman"/>
          <w:sz w:val="24"/>
          <w:szCs w:val="24"/>
        </w:rPr>
        <w:t xml:space="preserve"> </w:t>
      </w:r>
      <w:r w:rsidR="00FF4582" w:rsidRPr="00FF4582">
        <w:rPr>
          <w:rFonts w:ascii="Times New Roman" w:hAnsi="Times New Roman"/>
          <w:sz w:val="24"/>
          <w:szCs w:val="24"/>
        </w:rPr>
        <w:tab/>
      </w:r>
      <w:r>
        <w:rPr>
          <w:rFonts w:ascii="Times New Roman" w:hAnsi="Times New Roman"/>
          <w:sz w:val="24"/>
          <w:szCs w:val="24"/>
        </w:rPr>
        <w:t xml:space="preserve"> </w:t>
      </w:r>
      <w:proofErr w:type="spellStart"/>
      <w:r>
        <w:rPr>
          <w:rFonts w:ascii="Times New Roman" w:hAnsi="Times New Roman"/>
          <w:sz w:val="24"/>
          <w:szCs w:val="24"/>
        </w:rPr>
        <w:t>K.Šadurskis</w:t>
      </w:r>
      <w:proofErr w:type="spellEnd"/>
    </w:p>
    <w:p w14:paraId="4519DB56" w14:textId="77777777" w:rsidR="00894B5A" w:rsidRPr="00894B5A" w:rsidRDefault="00894B5A" w:rsidP="004E7A73">
      <w:pPr>
        <w:pStyle w:val="BodyTextIndent2"/>
        <w:tabs>
          <w:tab w:val="left" w:pos="993"/>
        </w:tabs>
        <w:spacing w:after="0" w:line="240" w:lineRule="auto"/>
        <w:ind w:left="0"/>
        <w:jc w:val="both"/>
        <w:rPr>
          <w:szCs w:val="24"/>
          <w:lang w:val="lv-LV"/>
        </w:rPr>
      </w:pPr>
    </w:p>
    <w:p w14:paraId="0C003E26" w14:textId="77777777" w:rsidR="00606936" w:rsidRDefault="00606936" w:rsidP="00894B5A">
      <w:pPr>
        <w:tabs>
          <w:tab w:val="right" w:pos="9072"/>
        </w:tabs>
        <w:spacing w:after="0" w:line="240" w:lineRule="auto"/>
        <w:rPr>
          <w:rFonts w:ascii="Times New Roman" w:hAnsi="Times New Roman"/>
          <w:sz w:val="24"/>
          <w:szCs w:val="24"/>
        </w:rPr>
      </w:pPr>
    </w:p>
    <w:p w14:paraId="24A2BF0C" w14:textId="77777777" w:rsidR="00894B5A" w:rsidRPr="00894B5A" w:rsidRDefault="00894B5A" w:rsidP="00894B5A">
      <w:pPr>
        <w:tabs>
          <w:tab w:val="right" w:pos="9639"/>
        </w:tabs>
        <w:spacing w:after="0" w:line="240" w:lineRule="auto"/>
        <w:jc w:val="both"/>
        <w:rPr>
          <w:rFonts w:ascii="Times New Roman" w:hAnsi="Times New Roman"/>
          <w:sz w:val="24"/>
          <w:szCs w:val="24"/>
        </w:rPr>
      </w:pPr>
    </w:p>
    <w:p w14:paraId="496B85E0" w14:textId="77777777" w:rsidR="00F075A8" w:rsidRDefault="00894B5A" w:rsidP="00F075A8">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Vīza:</w:t>
      </w:r>
      <w:r w:rsidR="00F075A8">
        <w:rPr>
          <w:rFonts w:ascii="Times New Roman" w:hAnsi="Times New Roman"/>
          <w:sz w:val="24"/>
          <w:szCs w:val="24"/>
        </w:rPr>
        <w:t xml:space="preserve"> </w:t>
      </w:r>
    </w:p>
    <w:p w14:paraId="4BEC665B" w14:textId="3CFBC8BA" w:rsidR="00F075A8" w:rsidRDefault="00894B5A" w:rsidP="00F075A8">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Valsts sekretār</w:t>
      </w:r>
      <w:r w:rsidR="00F075A8">
        <w:rPr>
          <w:rFonts w:ascii="Times New Roman" w:hAnsi="Times New Roman"/>
          <w:sz w:val="24"/>
          <w:szCs w:val="24"/>
        </w:rPr>
        <w:t>a pienākumu izpildītāja</w:t>
      </w:r>
    </w:p>
    <w:p w14:paraId="022A1C83" w14:textId="64544C3E" w:rsidR="00894B5A" w:rsidRPr="00894B5A" w:rsidRDefault="00F075A8" w:rsidP="00F075A8">
      <w:pPr>
        <w:tabs>
          <w:tab w:val="right" w:pos="9639"/>
        </w:tabs>
        <w:spacing w:after="0" w:line="240" w:lineRule="auto"/>
        <w:jc w:val="both"/>
        <w:rPr>
          <w:rFonts w:ascii="Times New Roman" w:hAnsi="Times New Roman"/>
          <w:sz w:val="24"/>
          <w:szCs w:val="24"/>
        </w:rPr>
      </w:pPr>
      <w:r>
        <w:rPr>
          <w:rFonts w:ascii="Times New Roman" w:hAnsi="Times New Roman"/>
          <w:sz w:val="24"/>
          <w:szCs w:val="24"/>
        </w:rPr>
        <w:t>Administrācijas vadītāja</w:t>
      </w:r>
      <w:r w:rsidR="00227402">
        <w:rPr>
          <w:rFonts w:ascii="Times New Roman" w:hAnsi="Times New Roman"/>
          <w:sz w:val="24"/>
          <w:szCs w:val="24"/>
        </w:rPr>
        <w:t xml:space="preserve"> </w:t>
      </w:r>
      <w:r w:rsidR="00227402">
        <w:rPr>
          <w:rFonts w:ascii="Times New Roman" w:hAnsi="Times New Roman"/>
          <w:sz w:val="24"/>
          <w:szCs w:val="24"/>
        </w:rPr>
        <w:tab/>
      </w:r>
      <w:proofErr w:type="spellStart"/>
      <w:r>
        <w:rPr>
          <w:rFonts w:ascii="Times New Roman" w:hAnsi="Times New Roman"/>
          <w:sz w:val="24"/>
          <w:szCs w:val="24"/>
        </w:rPr>
        <w:t>I</w:t>
      </w:r>
      <w:r w:rsidR="00FF4582">
        <w:rPr>
          <w:rFonts w:ascii="Times New Roman" w:hAnsi="Times New Roman"/>
          <w:sz w:val="24"/>
          <w:szCs w:val="24"/>
        </w:rPr>
        <w:t>.</w:t>
      </w:r>
      <w:r>
        <w:rPr>
          <w:rFonts w:ascii="Times New Roman" w:hAnsi="Times New Roman"/>
          <w:sz w:val="24"/>
          <w:szCs w:val="24"/>
        </w:rPr>
        <w:t>Jaunzeme</w:t>
      </w:r>
      <w:proofErr w:type="spellEnd"/>
    </w:p>
    <w:p w14:paraId="24948A22" w14:textId="77777777" w:rsidR="00CD6459" w:rsidRDefault="00CD6459" w:rsidP="00894B5A">
      <w:pPr>
        <w:pStyle w:val="Subtitle"/>
        <w:keepNext w:val="0"/>
        <w:keepLines w:val="0"/>
        <w:widowControl/>
        <w:spacing w:before="0" w:after="0"/>
        <w:rPr>
          <w:b w:val="0"/>
          <w:sz w:val="20"/>
          <w:lang w:val="lv-LV"/>
        </w:rPr>
      </w:pPr>
    </w:p>
    <w:p w14:paraId="71840B33" w14:textId="77777777" w:rsidR="00F1390E" w:rsidRPr="00227402" w:rsidRDefault="00F1390E" w:rsidP="00894B5A">
      <w:pPr>
        <w:spacing w:after="0" w:line="240" w:lineRule="auto"/>
        <w:rPr>
          <w:rFonts w:ascii="Times New Roman" w:hAnsi="Times New Roman"/>
          <w:sz w:val="20"/>
          <w:szCs w:val="20"/>
        </w:rPr>
      </w:pPr>
    </w:p>
    <w:p w14:paraId="71AE93FE" w14:textId="77777777" w:rsidR="00606936" w:rsidRPr="00227402" w:rsidRDefault="00606936" w:rsidP="00894B5A">
      <w:pPr>
        <w:spacing w:after="0" w:line="240" w:lineRule="auto"/>
        <w:rPr>
          <w:rFonts w:ascii="Times New Roman" w:hAnsi="Times New Roman"/>
          <w:sz w:val="20"/>
          <w:szCs w:val="20"/>
        </w:rPr>
      </w:pPr>
    </w:p>
    <w:p w14:paraId="2A758B33" w14:textId="627EE6B7" w:rsidR="00FB6DC8" w:rsidRPr="00FB6DC8" w:rsidRDefault="00FB6DC8" w:rsidP="00FB6DC8">
      <w:pPr>
        <w:spacing w:after="0" w:line="240" w:lineRule="auto"/>
        <w:jc w:val="both"/>
        <w:rPr>
          <w:rFonts w:ascii="Times New Roman" w:hAnsi="Times New Roman"/>
          <w:sz w:val="20"/>
          <w:szCs w:val="28"/>
        </w:rPr>
      </w:pPr>
      <w:r w:rsidRPr="00FB6DC8">
        <w:rPr>
          <w:rFonts w:ascii="Times New Roman" w:hAnsi="Times New Roman"/>
          <w:sz w:val="20"/>
          <w:szCs w:val="28"/>
        </w:rPr>
        <w:fldChar w:fldCharType="begin"/>
      </w:r>
      <w:r w:rsidRPr="00FB6DC8">
        <w:rPr>
          <w:rFonts w:ascii="Times New Roman" w:hAnsi="Times New Roman"/>
          <w:sz w:val="20"/>
          <w:szCs w:val="28"/>
        </w:rPr>
        <w:instrText xml:space="preserve"> DATE   \* MERGEFORMAT </w:instrText>
      </w:r>
      <w:r w:rsidRPr="00FB6DC8">
        <w:rPr>
          <w:rFonts w:ascii="Times New Roman" w:hAnsi="Times New Roman"/>
          <w:sz w:val="20"/>
          <w:szCs w:val="28"/>
        </w:rPr>
        <w:fldChar w:fldCharType="separate"/>
      </w:r>
      <w:r w:rsidR="00880D49">
        <w:rPr>
          <w:rFonts w:ascii="Times New Roman" w:hAnsi="Times New Roman"/>
          <w:noProof/>
          <w:sz w:val="20"/>
          <w:szCs w:val="28"/>
        </w:rPr>
        <w:t>25.07.2017</w:t>
      </w:r>
      <w:r w:rsidRPr="00FB6DC8">
        <w:rPr>
          <w:rFonts w:ascii="Times New Roman" w:hAnsi="Times New Roman"/>
          <w:sz w:val="20"/>
          <w:szCs w:val="28"/>
        </w:rPr>
        <w:fldChar w:fldCharType="end"/>
      </w:r>
      <w:r w:rsidRPr="00FB6DC8">
        <w:rPr>
          <w:rFonts w:ascii="Times New Roman" w:hAnsi="Times New Roman"/>
          <w:sz w:val="20"/>
          <w:szCs w:val="28"/>
        </w:rPr>
        <w:t xml:space="preserve"> </w:t>
      </w:r>
      <w:r w:rsidRPr="00FB6DC8">
        <w:rPr>
          <w:rFonts w:ascii="Times New Roman" w:hAnsi="Times New Roman"/>
          <w:sz w:val="20"/>
          <w:szCs w:val="28"/>
        </w:rPr>
        <w:fldChar w:fldCharType="begin"/>
      </w:r>
      <w:r w:rsidRPr="00FB6DC8">
        <w:rPr>
          <w:rFonts w:ascii="Times New Roman" w:hAnsi="Times New Roman"/>
          <w:sz w:val="20"/>
          <w:szCs w:val="28"/>
        </w:rPr>
        <w:instrText xml:space="preserve"> TIME  \@ "HH:mm"  \* MERGEFORMAT </w:instrText>
      </w:r>
      <w:r w:rsidRPr="00FB6DC8">
        <w:rPr>
          <w:rFonts w:ascii="Times New Roman" w:hAnsi="Times New Roman"/>
          <w:sz w:val="20"/>
          <w:szCs w:val="28"/>
        </w:rPr>
        <w:fldChar w:fldCharType="separate"/>
      </w:r>
      <w:r w:rsidR="00880D49">
        <w:rPr>
          <w:rFonts w:ascii="Times New Roman" w:hAnsi="Times New Roman"/>
          <w:noProof/>
          <w:sz w:val="20"/>
          <w:szCs w:val="28"/>
        </w:rPr>
        <w:t>11:50</w:t>
      </w:r>
      <w:r w:rsidRPr="00FB6DC8">
        <w:rPr>
          <w:rFonts w:ascii="Times New Roman" w:hAnsi="Times New Roman"/>
          <w:sz w:val="20"/>
          <w:szCs w:val="28"/>
        </w:rPr>
        <w:fldChar w:fldCharType="end"/>
      </w:r>
    </w:p>
    <w:p w14:paraId="60992C9A" w14:textId="3965E601" w:rsidR="00227402" w:rsidRPr="00A057E2" w:rsidRDefault="00227402" w:rsidP="00A057E2">
      <w:pP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880D49">
        <w:rPr>
          <w:rFonts w:ascii="Times New Roman" w:hAnsi="Times New Roman"/>
          <w:noProof/>
          <w:sz w:val="20"/>
          <w:szCs w:val="20"/>
        </w:rPr>
        <w:t>5148</w:t>
      </w:r>
      <w:r>
        <w:rPr>
          <w:rFonts w:ascii="Times New Roman" w:hAnsi="Times New Roman"/>
          <w:sz w:val="20"/>
          <w:szCs w:val="20"/>
        </w:rPr>
        <w:fldChar w:fldCharType="end"/>
      </w:r>
    </w:p>
    <w:p w14:paraId="6F51056E" w14:textId="77777777" w:rsidR="00CE54E0" w:rsidRDefault="00227402" w:rsidP="00A057E2">
      <w:pPr>
        <w:spacing w:after="0" w:line="240" w:lineRule="auto"/>
        <w:jc w:val="both"/>
        <w:rPr>
          <w:rFonts w:ascii="Times New Roman" w:hAnsi="Times New Roman"/>
          <w:sz w:val="20"/>
        </w:rPr>
      </w:pPr>
      <w:proofErr w:type="spellStart"/>
      <w:r>
        <w:rPr>
          <w:rFonts w:ascii="Times New Roman" w:hAnsi="Times New Roman"/>
          <w:sz w:val="20"/>
        </w:rPr>
        <w:t>J.Vilnis</w:t>
      </w:r>
      <w:proofErr w:type="spellEnd"/>
      <w:r>
        <w:rPr>
          <w:rFonts w:ascii="Times New Roman" w:hAnsi="Times New Roman"/>
          <w:sz w:val="20"/>
        </w:rPr>
        <w:t>,</w:t>
      </w:r>
      <w:r w:rsidR="003D1C96" w:rsidRPr="00A057E2">
        <w:rPr>
          <w:rFonts w:ascii="Times New Roman" w:hAnsi="Times New Roman"/>
          <w:sz w:val="20"/>
        </w:rPr>
        <w:t xml:space="preserve"> 6701312</w:t>
      </w:r>
      <w:r>
        <w:rPr>
          <w:rFonts w:ascii="Times New Roman" w:hAnsi="Times New Roman"/>
          <w:sz w:val="20"/>
        </w:rPr>
        <w:t>4</w:t>
      </w:r>
    </w:p>
    <w:p w14:paraId="092CDC94" w14:textId="19BEF574" w:rsidR="004E7A73" w:rsidRPr="00A057E2" w:rsidRDefault="004E7A73" w:rsidP="00A057E2">
      <w:pPr>
        <w:spacing w:after="0" w:line="240" w:lineRule="auto"/>
        <w:jc w:val="both"/>
        <w:rPr>
          <w:rFonts w:ascii="Times New Roman" w:hAnsi="Times New Roman"/>
          <w:sz w:val="20"/>
          <w:szCs w:val="20"/>
        </w:rPr>
      </w:pPr>
      <w:r>
        <w:rPr>
          <w:rFonts w:ascii="Times New Roman" w:hAnsi="Times New Roman"/>
          <w:sz w:val="20"/>
        </w:rPr>
        <w:t>Juris.Vilnis@em.gov.lv</w:t>
      </w:r>
    </w:p>
    <w:p w14:paraId="466B226B" w14:textId="77777777" w:rsidR="00215FA8" w:rsidRDefault="00215FA8" w:rsidP="00757F4A">
      <w:pPr>
        <w:spacing w:after="0" w:line="240" w:lineRule="auto"/>
        <w:rPr>
          <w:rFonts w:ascii="Times New Roman" w:hAnsi="Times New Roman"/>
          <w:sz w:val="20"/>
          <w:szCs w:val="20"/>
        </w:rPr>
      </w:pPr>
    </w:p>
    <w:p w14:paraId="573705E7" w14:textId="5DEC75D7" w:rsidR="00227402" w:rsidRDefault="00C505AF" w:rsidP="00757F4A">
      <w:pPr>
        <w:spacing w:after="0" w:line="240" w:lineRule="auto"/>
        <w:rPr>
          <w:rFonts w:ascii="Times New Roman" w:hAnsi="Times New Roman"/>
          <w:sz w:val="20"/>
          <w:szCs w:val="20"/>
        </w:rPr>
      </w:pPr>
      <w:proofErr w:type="spellStart"/>
      <w:r>
        <w:rPr>
          <w:rFonts w:ascii="Times New Roman" w:hAnsi="Times New Roman"/>
          <w:sz w:val="20"/>
          <w:szCs w:val="20"/>
        </w:rPr>
        <w:t>A.Bukšs</w:t>
      </w:r>
      <w:proofErr w:type="spellEnd"/>
      <w:r>
        <w:rPr>
          <w:rFonts w:ascii="Times New Roman" w:hAnsi="Times New Roman"/>
          <w:sz w:val="20"/>
          <w:szCs w:val="20"/>
        </w:rPr>
        <w:t>, 67013272</w:t>
      </w:r>
    </w:p>
    <w:p w14:paraId="4B1774E6" w14:textId="4C29C585" w:rsidR="00C505AF" w:rsidRDefault="00C505AF" w:rsidP="00757F4A">
      <w:pPr>
        <w:spacing w:after="0" w:line="240" w:lineRule="auto"/>
        <w:rPr>
          <w:rFonts w:ascii="Times New Roman" w:hAnsi="Times New Roman"/>
          <w:sz w:val="20"/>
          <w:szCs w:val="20"/>
        </w:rPr>
      </w:pPr>
      <w:r>
        <w:rPr>
          <w:rFonts w:ascii="Times New Roman" w:hAnsi="Times New Roman"/>
          <w:sz w:val="20"/>
          <w:szCs w:val="20"/>
        </w:rPr>
        <w:t>Aldis.Bukss@em.gov.lv</w:t>
      </w:r>
    </w:p>
    <w:p w14:paraId="2216239D" w14:textId="77777777" w:rsidR="00C505AF" w:rsidRDefault="00C505AF" w:rsidP="00757F4A">
      <w:pPr>
        <w:spacing w:after="0" w:line="240" w:lineRule="auto"/>
        <w:rPr>
          <w:rFonts w:ascii="Times New Roman" w:hAnsi="Times New Roman"/>
          <w:sz w:val="20"/>
          <w:szCs w:val="20"/>
        </w:rPr>
      </w:pPr>
    </w:p>
    <w:p w14:paraId="3435CED9" w14:textId="77777777" w:rsidR="004566C2" w:rsidRPr="00757F4A" w:rsidRDefault="004566C2" w:rsidP="00757F4A">
      <w:pPr>
        <w:spacing w:after="0" w:line="240" w:lineRule="auto"/>
        <w:rPr>
          <w:rFonts w:ascii="Times New Roman" w:hAnsi="Times New Roman"/>
          <w:sz w:val="20"/>
          <w:szCs w:val="20"/>
        </w:rPr>
      </w:pPr>
      <w:bookmarkStart w:id="2" w:name="_GoBack"/>
      <w:bookmarkEnd w:id="2"/>
    </w:p>
    <w:sectPr w:rsidR="004566C2" w:rsidRPr="00757F4A" w:rsidSect="00885507">
      <w:headerReference w:type="default" r:id="rId11"/>
      <w:footerReference w:type="default" r:id="rId12"/>
      <w:headerReference w:type="first" r:id="rId13"/>
      <w:footerReference w:type="first" r:id="rId14"/>
      <w:pgSz w:w="11906" w:h="16838"/>
      <w:pgMar w:top="1418"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87F1F" w14:textId="77777777" w:rsidR="00471A25" w:rsidRDefault="00471A25" w:rsidP="009640EB">
      <w:pPr>
        <w:spacing w:after="0" w:line="240" w:lineRule="auto"/>
      </w:pPr>
      <w:r>
        <w:separator/>
      </w:r>
    </w:p>
  </w:endnote>
  <w:endnote w:type="continuationSeparator" w:id="0">
    <w:p w14:paraId="5CDB2EA9" w14:textId="77777777" w:rsidR="00471A25" w:rsidRDefault="00471A25"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C25C" w14:textId="2B7E504F" w:rsidR="00471A25" w:rsidRPr="005A6495" w:rsidRDefault="00471A25" w:rsidP="005A6495">
    <w:pPr>
      <w:pStyle w:val="NormalWeb"/>
      <w:spacing w:before="0" w:beforeAutospacing="0" w:after="0" w:afterAutospacing="0"/>
      <w:jc w:val="both"/>
      <w:rPr>
        <w:rFonts w:eastAsia="Calibri"/>
        <w:bCs/>
        <w:sz w:val="20"/>
        <w:szCs w:val="20"/>
      </w:rPr>
    </w:pPr>
    <w:r w:rsidRPr="005A6495">
      <w:rPr>
        <w:rFonts w:eastAsia="Calibri"/>
        <w:bCs/>
        <w:sz w:val="20"/>
        <w:szCs w:val="20"/>
      </w:rPr>
      <w:fldChar w:fldCharType="begin"/>
    </w:r>
    <w:r w:rsidRPr="005A6495">
      <w:rPr>
        <w:rFonts w:eastAsia="Calibri"/>
        <w:sz w:val="20"/>
        <w:szCs w:val="20"/>
      </w:rPr>
      <w:instrText xml:space="preserve"> FILENAME   \* MERGEFORMAT </w:instrText>
    </w:r>
    <w:r w:rsidRPr="005A6495">
      <w:rPr>
        <w:rFonts w:eastAsia="Calibri"/>
        <w:bCs/>
        <w:sz w:val="20"/>
        <w:szCs w:val="20"/>
      </w:rPr>
      <w:fldChar w:fldCharType="separate"/>
    </w:r>
    <w:r w:rsidR="00880D49" w:rsidRPr="00880D49">
      <w:rPr>
        <w:rFonts w:eastAsia="Calibri"/>
        <w:bCs/>
        <w:noProof/>
        <w:sz w:val="20"/>
        <w:szCs w:val="20"/>
      </w:rPr>
      <w:t>EMAnot_</w:t>
    </w:r>
    <w:r w:rsidR="00880D49" w:rsidRPr="00880D49">
      <w:rPr>
        <w:rFonts w:eastAsia="Calibri"/>
        <w:bCs/>
        <w:noProof/>
        <w:sz w:val="20"/>
        <w:szCs w:val="20"/>
        <w:lang w:val="lv-LV"/>
      </w:rPr>
      <w:t>140717</w:t>
    </w:r>
    <w:r w:rsidR="00880D49" w:rsidRPr="00880D49">
      <w:rPr>
        <w:rFonts w:eastAsia="Calibri"/>
        <w:bCs/>
        <w:noProof/>
        <w:sz w:val="20"/>
        <w:szCs w:val="20"/>
      </w:rPr>
      <w:t>_EAP</w:t>
    </w:r>
    <w:r w:rsidR="00880D49">
      <w:rPr>
        <w:rFonts w:eastAsia="Calibri"/>
        <w:noProof/>
        <w:sz w:val="20"/>
        <w:szCs w:val="20"/>
      </w:rPr>
      <w:t>.docx</w:t>
    </w:r>
    <w:r w:rsidRPr="005A6495">
      <w:rPr>
        <w:rFonts w:eastAsia="Calibri"/>
        <w:bCs/>
        <w:sz w:val="20"/>
        <w:szCs w:val="20"/>
      </w:rPr>
      <w:fldChar w:fldCharType="end"/>
    </w:r>
    <w:r w:rsidRPr="005A6495">
      <w:rPr>
        <w:rFonts w:eastAsia="Calibri"/>
        <w:sz w:val="20"/>
        <w:szCs w:val="20"/>
      </w:rPr>
      <w:t>;</w:t>
    </w:r>
    <w:r w:rsidRPr="00EA64C7">
      <w:rPr>
        <w:rFonts w:eastAsia="Calibri"/>
        <w:sz w:val="20"/>
        <w:szCs w:val="20"/>
      </w:rPr>
      <w:t xml:space="preserve"> </w:t>
    </w:r>
    <w:r w:rsidRPr="00731E1C">
      <w:rPr>
        <w:rFonts w:eastAsia="Calibri"/>
        <w:sz w:val="20"/>
        <w:szCs w:val="20"/>
      </w:rPr>
      <w:t xml:space="preserve">Ministru kabineta </w:t>
    </w:r>
    <w:r w:rsidRPr="00731E1C">
      <w:rPr>
        <w:rFonts w:eastAsia="Calibri"/>
        <w:bCs/>
        <w:sz w:val="20"/>
        <w:szCs w:val="20"/>
      </w:rPr>
      <w:t>rīkojuma</w:t>
    </w:r>
    <w:r>
      <w:rPr>
        <w:rFonts w:eastAsia="Calibri"/>
        <w:bCs/>
        <w:sz w:val="20"/>
        <w:szCs w:val="20"/>
        <w:lang w:val="lv-LV"/>
      </w:rPr>
      <w:t xml:space="preserve"> </w:t>
    </w:r>
    <w:r w:rsidRPr="00731E1C">
      <w:rPr>
        <w:rFonts w:eastAsia="Calibri"/>
        <w:sz w:val="20"/>
        <w:szCs w:val="20"/>
      </w:rPr>
      <w:t>projekta</w:t>
    </w:r>
    <w:r>
      <w:rPr>
        <w:rFonts w:eastAsia="Calibri"/>
        <w:sz w:val="20"/>
        <w:szCs w:val="20"/>
        <w:lang w:val="lv-LV"/>
      </w:rPr>
      <w:t xml:space="preserve"> </w:t>
    </w:r>
    <w:r w:rsidRPr="00731E1C">
      <w:rPr>
        <w:rFonts w:eastAsia="Calibri"/>
        <w:sz w:val="20"/>
        <w:szCs w:val="20"/>
      </w:rPr>
      <w:t>“Par pamatbudžeta programmas “Ekonomikas attīstības programma” finanšu līdzekļu  izmantošanu”</w:t>
    </w:r>
    <w:r w:rsidRPr="00731E1C">
      <w:rPr>
        <w:sz w:val="20"/>
        <w:szCs w:val="20"/>
      </w:rPr>
      <w:t xml:space="preserve"> </w:t>
    </w:r>
    <w:r w:rsidRPr="00731E1C">
      <w:rPr>
        <w:rFonts w:eastAsia="Calibri"/>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73B3" w14:textId="3037B0B1" w:rsidR="00471A25" w:rsidRDefault="00471A25" w:rsidP="0026362E">
    <w:pPr>
      <w:pStyle w:val="NormalWeb"/>
      <w:spacing w:before="0" w:beforeAutospacing="0" w:after="0" w:afterAutospacing="0"/>
      <w:jc w:val="both"/>
      <w:rPr>
        <w:rFonts w:eastAsia="Calibri"/>
        <w:sz w:val="20"/>
        <w:szCs w:val="20"/>
        <w:lang w:val="lv-LV"/>
      </w:rPr>
    </w:pPr>
    <w:r w:rsidRPr="00731E1C">
      <w:rPr>
        <w:rFonts w:eastAsia="Calibri"/>
        <w:bCs/>
        <w:sz w:val="20"/>
        <w:szCs w:val="20"/>
      </w:rPr>
      <w:fldChar w:fldCharType="begin"/>
    </w:r>
    <w:r w:rsidRPr="00731E1C">
      <w:rPr>
        <w:rFonts w:eastAsia="Calibri"/>
        <w:sz w:val="20"/>
        <w:szCs w:val="20"/>
      </w:rPr>
      <w:instrText xml:space="preserve"> FILENAME   \* MERGEFORMAT </w:instrText>
    </w:r>
    <w:r w:rsidRPr="00731E1C">
      <w:rPr>
        <w:rFonts w:eastAsia="Calibri"/>
        <w:bCs/>
        <w:sz w:val="20"/>
        <w:szCs w:val="20"/>
      </w:rPr>
      <w:fldChar w:fldCharType="separate"/>
    </w:r>
    <w:r w:rsidR="00880D49" w:rsidRPr="00880D49">
      <w:rPr>
        <w:rFonts w:eastAsia="Calibri"/>
        <w:bCs/>
        <w:noProof/>
        <w:sz w:val="20"/>
        <w:szCs w:val="20"/>
      </w:rPr>
      <w:t>EMAnot_</w:t>
    </w:r>
    <w:r w:rsidR="00880D49" w:rsidRPr="00880D49">
      <w:rPr>
        <w:rFonts w:eastAsia="Calibri"/>
        <w:bCs/>
        <w:noProof/>
        <w:sz w:val="20"/>
        <w:szCs w:val="20"/>
        <w:lang w:val="lv-LV"/>
      </w:rPr>
      <w:t>140717</w:t>
    </w:r>
    <w:r w:rsidR="00880D49" w:rsidRPr="00880D49">
      <w:rPr>
        <w:rFonts w:eastAsia="Calibri"/>
        <w:bCs/>
        <w:noProof/>
        <w:sz w:val="20"/>
        <w:szCs w:val="20"/>
      </w:rPr>
      <w:t>_</w:t>
    </w:r>
    <w:r w:rsidR="00880D49">
      <w:rPr>
        <w:rFonts w:eastAsia="Calibri"/>
        <w:noProof/>
        <w:sz w:val="20"/>
        <w:szCs w:val="20"/>
      </w:rPr>
      <w:t>EAP.docx</w:t>
    </w:r>
    <w:r w:rsidRPr="00731E1C">
      <w:rPr>
        <w:rFonts w:eastAsia="Calibri"/>
        <w:bCs/>
        <w:sz w:val="20"/>
        <w:szCs w:val="20"/>
      </w:rPr>
      <w:fldChar w:fldCharType="end"/>
    </w:r>
    <w:r w:rsidRPr="00731E1C">
      <w:rPr>
        <w:rFonts w:eastAsia="Calibri"/>
        <w:sz w:val="20"/>
        <w:szCs w:val="20"/>
      </w:rPr>
      <w:t xml:space="preserve">; Ministru kabineta </w:t>
    </w:r>
    <w:r w:rsidRPr="00731E1C">
      <w:rPr>
        <w:rFonts w:eastAsia="Calibri"/>
        <w:bCs/>
        <w:sz w:val="20"/>
        <w:szCs w:val="20"/>
      </w:rPr>
      <w:t>rīkojuma</w:t>
    </w:r>
    <w:r>
      <w:rPr>
        <w:rFonts w:eastAsia="Calibri"/>
        <w:bCs/>
        <w:sz w:val="20"/>
        <w:szCs w:val="20"/>
        <w:lang w:val="lv-LV"/>
      </w:rPr>
      <w:t xml:space="preserve"> </w:t>
    </w:r>
    <w:r w:rsidRPr="00731E1C">
      <w:rPr>
        <w:rFonts w:eastAsia="Calibri"/>
        <w:sz w:val="20"/>
        <w:szCs w:val="20"/>
      </w:rPr>
      <w:t>projekta</w:t>
    </w:r>
    <w:r>
      <w:rPr>
        <w:rFonts w:eastAsia="Calibri"/>
        <w:sz w:val="20"/>
        <w:szCs w:val="20"/>
        <w:lang w:val="lv-LV"/>
      </w:rPr>
      <w:t xml:space="preserve"> </w:t>
    </w:r>
    <w:r w:rsidRPr="00731E1C">
      <w:rPr>
        <w:rFonts w:eastAsia="Calibri"/>
        <w:sz w:val="20"/>
        <w:szCs w:val="20"/>
      </w:rPr>
      <w:t>“Par pamatbudžeta programmas “Ekonomikas attīstīb</w:t>
    </w:r>
    <w:r>
      <w:rPr>
        <w:rFonts w:eastAsia="Calibri"/>
        <w:sz w:val="20"/>
        <w:szCs w:val="20"/>
      </w:rPr>
      <w:t xml:space="preserve">as programma” finanšu līdzekļu </w:t>
    </w:r>
    <w:r w:rsidRPr="00731E1C">
      <w:rPr>
        <w:rFonts w:eastAsia="Calibri"/>
        <w:sz w:val="20"/>
        <w:szCs w:val="20"/>
      </w:rPr>
      <w:t>izmantošanu”</w:t>
    </w:r>
    <w:r w:rsidRPr="00731E1C">
      <w:rPr>
        <w:sz w:val="20"/>
        <w:szCs w:val="20"/>
      </w:rPr>
      <w:t xml:space="preserve"> </w:t>
    </w:r>
    <w:r w:rsidRPr="00731E1C">
      <w:rPr>
        <w:rFonts w:eastAsia="Calibri"/>
        <w:sz w:val="20"/>
        <w:szCs w:val="20"/>
      </w:rPr>
      <w:t>sākotnējās ietekmes novērtējuma ziņojums (anotācija)</w:t>
    </w:r>
    <w:r>
      <w:rPr>
        <w:rFonts w:eastAsia="Calibri"/>
        <w:sz w:val="20"/>
        <w:szCs w:val="20"/>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AC305" w14:textId="77777777" w:rsidR="00471A25" w:rsidRDefault="00471A25" w:rsidP="009640EB">
      <w:pPr>
        <w:spacing w:after="0" w:line="240" w:lineRule="auto"/>
      </w:pPr>
      <w:r>
        <w:separator/>
      </w:r>
    </w:p>
  </w:footnote>
  <w:footnote w:type="continuationSeparator" w:id="0">
    <w:p w14:paraId="4FDFBA24" w14:textId="77777777" w:rsidR="00471A25" w:rsidRDefault="00471A25"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FD19A" w14:textId="62DDF128" w:rsidR="00471A25" w:rsidRDefault="00471A25" w:rsidP="00933A02">
    <w:pPr>
      <w:pStyle w:val="Header"/>
      <w:spacing w:after="0" w:line="240" w:lineRule="auto"/>
      <w:jc w:val="cente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880D49">
      <w:rPr>
        <w:rFonts w:ascii="Times New Roman" w:hAnsi="Times New Roman"/>
        <w:noProof/>
        <w:sz w:val="24"/>
        <w:szCs w:val="24"/>
      </w:rPr>
      <w:t>19</w:t>
    </w:r>
    <w:r w:rsidRPr="00DB6372">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7DC39" w14:textId="77777777" w:rsidR="00471A25" w:rsidRPr="00385FEB" w:rsidRDefault="00471A25" w:rsidP="00385FEB">
    <w:pPr>
      <w:pStyle w:val="Header"/>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3D0"/>
    <w:multiLevelType w:val="hybridMultilevel"/>
    <w:tmpl w:val="2DB4A02C"/>
    <w:lvl w:ilvl="0" w:tplc="04260005">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01985BF8"/>
    <w:multiLevelType w:val="hybridMultilevel"/>
    <w:tmpl w:val="B6509160"/>
    <w:lvl w:ilvl="0" w:tplc="04260005">
      <w:start w:val="1"/>
      <w:numFmt w:val="bullet"/>
      <w:lvlText w:val=""/>
      <w:lvlJc w:val="left"/>
      <w:pPr>
        <w:ind w:left="1440" w:hanging="360"/>
      </w:pPr>
      <w:rPr>
        <w:rFonts w:ascii="Wingdings" w:hAnsi="Wingdings" w:hint="default"/>
      </w:rPr>
    </w:lvl>
    <w:lvl w:ilvl="1" w:tplc="AE5C7398">
      <w:numFmt w:val="bullet"/>
      <w:lvlText w:val="-"/>
      <w:lvlJc w:val="left"/>
      <w:pPr>
        <w:ind w:left="2160" w:hanging="360"/>
      </w:pPr>
      <w:rPr>
        <w:rFonts w:ascii="Times New Roman" w:eastAsia="Calibri" w:hAnsi="Times New Roman" w:cs="Times New Roman" w:hint="default"/>
        <w:strike w:val="0"/>
        <w:dstrike w:val="0"/>
        <w:u w:val="none"/>
        <w:effect w:val="none"/>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56197D"/>
    <w:multiLevelType w:val="hybridMultilevel"/>
    <w:tmpl w:val="EF6EFF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6A50726"/>
    <w:multiLevelType w:val="hybridMultilevel"/>
    <w:tmpl w:val="E8849C6E"/>
    <w:lvl w:ilvl="0" w:tplc="572A6046">
      <w:numFmt w:val="bullet"/>
      <w:lvlText w:val="˗"/>
      <w:lvlJc w:val="left"/>
      <w:pPr>
        <w:ind w:left="1528" w:hanging="360"/>
      </w:pPr>
      <w:rPr>
        <w:rFonts w:ascii="Times New Roman" w:eastAsia="Calibri" w:hAnsi="Times New Roman" w:cs="Times New Roman" w:hint="default"/>
      </w:rPr>
    </w:lvl>
    <w:lvl w:ilvl="1" w:tplc="04260003" w:tentative="1">
      <w:start w:val="1"/>
      <w:numFmt w:val="bullet"/>
      <w:lvlText w:val="o"/>
      <w:lvlJc w:val="left"/>
      <w:pPr>
        <w:ind w:left="2248" w:hanging="360"/>
      </w:pPr>
      <w:rPr>
        <w:rFonts w:ascii="Courier New" w:hAnsi="Courier New" w:cs="Courier New" w:hint="default"/>
      </w:rPr>
    </w:lvl>
    <w:lvl w:ilvl="2" w:tplc="04260005" w:tentative="1">
      <w:start w:val="1"/>
      <w:numFmt w:val="bullet"/>
      <w:lvlText w:val=""/>
      <w:lvlJc w:val="left"/>
      <w:pPr>
        <w:ind w:left="2968" w:hanging="360"/>
      </w:pPr>
      <w:rPr>
        <w:rFonts w:ascii="Wingdings" w:hAnsi="Wingdings" w:hint="default"/>
      </w:rPr>
    </w:lvl>
    <w:lvl w:ilvl="3" w:tplc="04260001" w:tentative="1">
      <w:start w:val="1"/>
      <w:numFmt w:val="bullet"/>
      <w:lvlText w:val=""/>
      <w:lvlJc w:val="left"/>
      <w:pPr>
        <w:ind w:left="3688" w:hanging="360"/>
      </w:pPr>
      <w:rPr>
        <w:rFonts w:ascii="Symbol" w:hAnsi="Symbol" w:hint="default"/>
      </w:rPr>
    </w:lvl>
    <w:lvl w:ilvl="4" w:tplc="04260003" w:tentative="1">
      <w:start w:val="1"/>
      <w:numFmt w:val="bullet"/>
      <w:lvlText w:val="o"/>
      <w:lvlJc w:val="left"/>
      <w:pPr>
        <w:ind w:left="4408" w:hanging="360"/>
      </w:pPr>
      <w:rPr>
        <w:rFonts w:ascii="Courier New" w:hAnsi="Courier New" w:cs="Courier New" w:hint="default"/>
      </w:rPr>
    </w:lvl>
    <w:lvl w:ilvl="5" w:tplc="04260005" w:tentative="1">
      <w:start w:val="1"/>
      <w:numFmt w:val="bullet"/>
      <w:lvlText w:val=""/>
      <w:lvlJc w:val="left"/>
      <w:pPr>
        <w:ind w:left="5128" w:hanging="360"/>
      </w:pPr>
      <w:rPr>
        <w:rFonts w:ascii="Wingdings" w:hAnsi="Wingdings" w:hint="default"/>
      </w:rPr>
    </w:lvl>
    <w:lvl w:ilvl="6" w:tplc="04260001" w:tentative="1">
      <w:start w:val="1"/>
      <w:numFmt w:val="bullet"/>
      <w:lvlText w:val=""/>
      <w:lvlJc w:val="left"/>
      <w:pPr>
        <w:ind w:left="5848" w:hanging="360"/>
      </w:pPr>
      <w:rPr>
        <w:rFonts w:ascii="Symbol" w:hAnsi="Symbol" w:hint="default"/>
      </w:rPr>
    </w:lvl>
    <w:lvl w:ilvl="7" w:tplc="04260003" w:tentative="1">
      <w:start w:val="1"/>
      <w:numFmt w:val="bullet"/>
      <w:lvlText w:val="o"/>
      <w:lvlJc w:val="left"/>
      <w:pPr>
        <w:ind w:left="6568" w:hanging="360"/>
      </w:pPr>
      <w:rPr>
        <w:rFonts w:ascii="Courier New" w:hAnsi="Courier New" w:cs="Courier New" w:hint="default"/>
      </w:rPr>
    </w:lvl>
    <w:lvl w:ilvl="8" w:tplc="04260005" w:tentative="1">
      <w:start w:val="1"/>
      <w:numFmt w:val="bullet"/>
      <w:lvlText w:val=""/>
      <w:lvlJc w:val="left"/>
      <w:pPr>
        <w:ind w:left="7288" w:hanging="360"/>
      </w:pPr>
      <w:rPr>
        <w:rFonts w:ascii="Wingdings" w:hAnsi="Wingdings" w:hint="default"/>
      </w:rPr>
    </w:lvl>
  </w:abstractNum>
  <w:abstractNum w:abstractNumId="4" w15:restartNumberingAfterBreak="0">
    <w:nsid w:val="084747CF"/>
    <w:multiLevelType w:val="hybridMultilevel"/>
    <w:tmpl w:val="809C4D3E"/>
    <w:lvl w:ilvl="0" w:tplc="04260005">
      <w:start w:val="1"/>
      <w:numFmt w:val="bullet"/>
      <w:lvlText w:val=""/>
      <w:lvlJc w:val="left"/>
      <w:pPr>
        <w:ind w:left="964" w:hanging="360"/>
      </w:pPr>
      <w:rPr>
        <w:rFonts w:ascii="Wingdings" w:hAnsi="Wingdings" w:hint="default"/>
      </w:rPr>
    </w:lvl>
    <w:lvl w:ilvl="1" w:tplc="04260003" w:tentative="1">
      <w:start w:val="1"/>
      <w:numFmt w:val="bullet"/>
      <w:lvlText w:val="o"/>
      <w:lvlJc w:val="left"/>
      <w:pPr>
        <w:ind w:left="1684" w:hanging="360"/>
      </w:pPr>
      <w:rPr>
        <w:rFonts w:ascii="Courier New" w:hAnsi="Courier New" w:cs="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cs="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cs="Courier New" w:hint="default"/>
      </w:rPr>
    </w:lvl>
    <w:lvl w:ilvl="8" w:tplc="04260005" w:tentative="1">
      <w:start w:val="1"/>
      <w:numFmt w:val="bullet"/>
      <w:lvlText w:val=""/>
      <w:lvlJc w:val="left"/>
      <w:pPr>
        <w:ind w:left="6724" w:hanging="360"/>
      </w:pPr>
      <w:rPr>
        <w:rFonts w:ascii="Wingdings" w:hAnsi="Wingdings" w:hint="default"/>
      </w:rPr>
    </w:lvl>
  </w:abstractNum>
  <w:abstractNum w:abstractNumId="5" w15:restartNumberingAfterBreak="0">
    <w:nsid w:val="16056DF9"/>
    <w:multiLevelType w:val="hybridMultilevel"/>
    <w:tmpl w:val="96560FAC"/>
    <w:lvl w:ilvl="0" w:tplc="04260005">
      <w:start w:val="1"/>
      <w:numFmt w:val="bullet"/>
      <w:lvlText w:val=""/>
      <w:lvlJc w:val="left"/>
      <w:pPr>
        <w:ind w:left="953" w:hanging="360"/>
      </w:pPr>
      <w:rPr>
        <w:rFonts w:ascii="Wingdings" w:hAnsi="Wingdings" w:hint="default"/>
      </w:rPr>
    </w:lvl>
    <w:lvl w:ilvl="1" w:tplc="04260003" w:tentative="1">
      <w:start w:val="1"/>
      <w:numFmt w:val="bullet"/>
      <w:lvlText w:val="o"/>
      <w:lvlJc w:val="left"/>
      <w:pPr>
        <w:ind w:left="1673" w:hanging="360"/>
      </w:pPr>
      <w:rPr>
        <w:rFonts w:ascii="Courier New" w:hAnsi="Courier New" w:cs="Courier New" w:hint="default"/>
      </w:rPr>
    </w:lvl>
    <w:lvl w:ilvl="2" w:tplc="04260005" w:tentative="1">
      <w:start w:val="1"/>
      <w:numFmt w:val="bullet"/>
      <w:lvlText w:val=""/>
      <w:lvlJc w:val="left"/>
      <w:pPr>
        <w:ind w:left="2393" w:hanging="360"/>
      </w:pPr>
      <w:rPr>
        <w:rFonts w:ascii="Wingdings" w:hAnsi="Wingdings" w:hint="default"/>
      </w:rPr>
    </w:lvl>
    <w:lvl w:ilvl="3" w:tplc="04260001" w:tentative="1">
      <w:start w:val="1"/>
      <w:numFmt w:val="bullet"/>
      <w:lvlText w:val=""/>
      <w:lvlJc w:val="left"/>
      <w:pPr>
        <w:ind w:left="3113" w:hanging="360"/>
      </w:pPr>
      <w:rPr>
        <w:rFonts w:ascii="Symbol" w:hAnsi="Symbol" w:hint="default"/>
      </w:rPr>
    </w:lvl>
    <w:lvl w:ilvl="4" w:tplc="04260003" w:tentative="1">
      <w:start w:val="1"/>
      <w:numFmt w:val="bullet"/>
      <w:lvlText w:val="o"/>
      <w:lvlJc w:val="left"/>
      <w:pPr>
        <w:ind w:left="3833" w:hanging="360"/>
      </w:pPr>
      <w:rPr>
        <w:rFonts w:ascii="Courier New" w:hAnsi="Courier New" w:cs="Courier New" w:hint="default"/>
      </w:rPr>
    </w:lvl>
    <w:lvl w:ilvl="5" w:tplc="04260005" w:tentative="1">
      <w:start w:val="1"/>
      <w:numFmt w:val="bullet"/>
      <w:lvlText w:val=""/>
      <w:lvlJc w:val="left"/>
      <w:pPr>
        <w:ind w:left="4553" w:hanging="360"/>
      </w:pPr>
      <w:rPr>
        <w:rFonts w:ascii="Wingdings" w:hAnsi="Wingdings" w:hint="default"/>
      </w:rPr>
    </w:lvl>
    <w:lvl w:ilvl="6" w:tplc="04260001" w:tentative="1">
      <w:start w:val="1"/>
      <w:numFmt w:val="bullet"/>
      <w:lvlText w:val=""/>
      <w:lvlJc w:val="left"/>
      <w:pPr>
        <w:ind w:left="5273" w:hanging="360"/>
      </w:pPr>
      <w:rPr>
        <w:rFonts w:ascii="Symbol" w:hAnsi="Symbol" w:hint="default"/>
      </w:rPr>
    </w:lvl>
    <w:lvl w:ilvl="7" w:tplc="04260003" w:tentative="1">
      <w:start w:val="1"/>
      <w:numFmt w:val="bullet"/>
      <w:lvlText w:val="o"/>
      <w:lvlJc w:val="left"/>
      <w:pPr>
        <w:ind w:left="5993" w:hanging="360"/>
      </w:pPr>
      <w:rPr>
        <w:rFonts w:ascii="Courier New" w:hAnsi="Courier New" w:cs="Courier New" w:hint="default"/>
      </w:rPr>
    </w:lvl>
    <w:lvl w:ilvl="8" w:tplc="04260005" w:tentative="1">
      <w:start w:val="1"/>
      <w:numFmt w:val="bullet"/>
      <w:lvlText w:val=""/>
      <w:lvlJc w:val="left"/>
      <w:pPr>
        <w:ind w:left="6713" w:hanging="360"/>
      </w:pPr>
      <w:rPr>
        <w:rFonts w:ascii="Wingdings" w:hAnsi="Wingdings" w:hint="default"/>
      </w:rPr>
    </w:lvl>
  </w:abstractNum>
  <w:abstractNum w:abstractNumId="6" w15:restartNumberingAfterBreak="0">
    <w:nsid w:val="1A6121E1"/>
    <w:multiLevelType w:val="hybridMultilevel"/>
    <w:tmpl w:val="3A482844"/>
    <w:lvl w:ilvl="0" w:tplc="CEB8F16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756550"/>
    <w:multiLevelType w:val="hybridMultilevel"/>
    <w:tmpl w:val="31E0A46E"/>
    <w:lvl w:ilvl="0" w:tplc="9A90F622">
      <w:start w:val="1"/>
      <w:numFmt w:val="decimal"/>
      <w:lvlText w:val="%1."/>
      <w:lvlJc w:val="left"/>
      <w:pPr>
        <w:ind w:left="756" w:hanging="510"/>
      </w:pPr>
      <w:rPr>
        <w:rFonts w:hint="default"/>
      </w:rPr>
    </w:lvl>
    <w:lvl w:ilvl="1" w:tplc="04260019" w:tentative="1">
      <w:start w:val="1"/>
      <w:numFmt w:val="lowerLetter"/>
      <w:lvlText w:val="%2."/>
      <w:lvlJc w:val="left"/>
      <w:pPr>
        <w:ind w:left="1326" w:hanging="360"/>
      </w:pPr>
    </w:lvl>
    <w:lvl w:ilvl="2" w:tplc="0426001B" w:tentative="1">
      <w:start w:val="1"/>
      <w:numFmt w:val="lowerRoman"/>
      <w:lvlText w:val="%3."/>
      <w:lvlJc w:val="right"/>
      <w:pPr>
        <w:ind w:left="2046" w:hanging="180"/>
      </w:pPr>
    </w:lvl>
    <w:lvl w:ilvl="3" w:tplc="0426000F" w:tentative="1">
      <w:start w:val="1"/>
      <w:numFmt w:val="decimal"/>
      <w:lvlText w:val="%4."/>
      <w:lvlJc w:val="left"/>
      <w:pPr>
        <w:ind w:left="2766" w:hanging="360"/>
      </w:pPr>
    </w:lvl>
    <w:lvl w:ilvl="4" w:tplc="04260019" w:tentative="1">
      <w:start w:val="1"/>
      <w:numFmt w:val="lowerLetter"/>
      <w:lvlText w:val="%5."/>
      <w:lvlJc w:val="left"/>
      <w:pPr>
        <w:ind w:left="3486" w:hanging="360"/>
      </w:pPr>
    </w:lvl>
    <w:lvl w:ilvl="5" w:tplc="0426001B" w:tentative="1">
      <w:start w:val="1"/>
      <w:numFmt w:val="lowerRoman"/>
      <w:lvlText w:val="%6."/>
      <w:lvlJc w:val="right"/>
      <w:pPr>
        <w:ind w:left="4206" w:hanging="180"/>
      </w:pPr>
    </w:lvl>
    <w:lvl w:ilvl="6" w:tplc="0426000F" w:tentative="1">
      <w:start w:val="1"/>
      <w:numFmt w:val="decimal"/>
      <w:lvlText w:val="%7."/>
      <w:lvlJc w:val="left"/>
      <w:pPr>
        <w:ind w:left="4926" w:hanging="360"/>
      </w:pPr>
    </w:lvl>
    <w:lvl w:ilvl="7" w:tplc="04260019" w:tentative="1">
      <w:start w:val="1"/>
      <w:numFmt w:val="lowerLetter"/>
      <w:lvlText w:val="%8."/>
      <w:lvlJc w:val="left"/>
      <w:pPr>
        <w:ind w:left="5646" w:hanging="360"/>
      </w:pPr>
    </w:lvl>
    <w:lvl w:ilvl="8" w:tplc="0426001B" w:tentative="1">
      <w:start w:val="1"/>
      <w:numFmt w:val="lowerRoman"/>
      <w:lvlText w:val="%9."/>
      <w:lvlJc w:val="right"/>
      <w:pPr>
        <w:ind w:left="6366" w:hanging="180"/>
      </w:pPr>
    </w:lvl>
  </w:abstractNum>
  <w:abstractNum w:abstractNumId="8" w15:restartNumberingAfterBreak="0">
    <w:nsid w:val="1F066D5B"/>
    <w:multiLevelType w:val="hybridMultilevel"/>
    <w:tmpl w:val="29700E64"/>
    <w:lvl w:ilvl="0" w:tplc="9300F02A">
      <w:numFmt w:val="bullet"/>
      <w:lvlText w:val="-"/>
      <w:lvlJc w:val="left"/>
      <w:pPr>
        <w:ind w:left="1800" w:hanging="360"/>
      </w:pPr>
      <w:rPr>
        <w:rFonts w:ascii="Times New Roman" w:eastAsia="Calibri" w:hAnsi="Times New Roman" w:cs="Times New Roman" w:hint="default"/>
        <w:strike w:val="0"/>
        <w:dstrike w:val="0"/>
        <w:u w:val="none"/>
        <w:effect w:val="none"/>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9" w15:restartNumberingAfterBreak="0">
    <w:nsid w:val="2441198E"/>
    <w:multiLevelType w:val="hybridMultilevel"/>
    <w:tmpl w:val="2F261A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55076F"/>
    <w:multiLevelType w:val="hybridMultilevel"/>
    <w:tmpl w:val="A1C0C4C6"/>
    <w:lvl w:ilvl="0" w:tplc="2FF2A8D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9BA0E2C"/>
    <w:multiLevelType w:val="hybridMultilevel"/>
    <w:tmpl w:val="9E440EE0"/>
    <w:lvl w:ilvl="0" w:tplc="A9E8D784">
      <w:start w:val="2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536767"/>
    <w:multiLevelType w:val="hybridMultilevel"/>
    <w:tmpl w:val="A204F34C"/>
    <w:lvl w:ilvl="0" w:tplc="17103188">
      <w:start w:val="80"/>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3" w15:restartNumberingAfterBreak="0">
    <w:nsid w:val="34E27D9F"/>
    <w:multiLevelType w:val="hybridMultilevel"/>
    <w:tmpl w:val="070A4E08"/>
    <w:lvl w:ilvl="0" w:tplc="572A6046">
      <w:numFmt w:val="bullet"/>
      <w:lvlText w:val="˗"/>
      <w:lvlJc w:val="left"/>
      <w:pPr>
        <w:ind w:left="1168" w:hanging="360"/>
      </w:pPr>
      <w:rPr>
        <w:rFonts w:ascii="Times New Roman" w:eastAsia="Calibri" w:hAnsi="Times New Roman" w:cs="Times New Roman" w:hint="default"/>
      </w:rPr>
    </w:lvl>
    <w:lvl w:ilvl="1" w:tplc="04260003" w:tentative="1">
      <w:start w:val="1"/>
      <w:numFmt w:val="bullet"/>
      <w:lvlText w:val="o"/>
      <w:lvlJc w:val="left"/>
      <w:pPr>
        <w:ind w:left="1888" w:hanging="360"/>
      </w:pPr>
      <w:rPr>
        <w:rFonts w:ascii="Courier New" w:hAnsi="Courier New" w:cs="Courier New" w:hint="default"/>
      </w:rPr>
    </w:lvl>
    <w:lvl w:ilvl="2" w:tplc="04260005" w:tentative="1">
      <w:start w:val="1"/>
      <w:numFmt w:val="bullet"/>
      <w:lvlText w:val=""/>
      <w:lvlJc w:val="left"/>
      <w:pPr>
        <w:ind w:left="2608" w:hanging="360"/>
      </w:pPr>
      <w:rPr>
        <w:rFonts w:ascii="Wingdings" w:hAnsi="Wingdings" w:hint="default"/>
      </w:rPr>
    </w:lvl>
    <w:lvl w:ilvl="3" w:tplc="04260001" w:tentative="1">
      <w:start w:val="1"/>
      <w:numFmt w:val="bullet"/>
      <w:lvlText w:val=""/>
      <w:lvlJc w:val="left"/>
      <w:pPr>
        <w:ind w:left="3328" w:hanging="360"/>
      </w:pPr>
      <w:rPr>
        <w:rFonts w:ascii="Symbol" w:hAnsi="Symbol" w:hint="default"/>
      </w:rPr>
    </w:lvl>
    <w:lvl w:ilvl="4" w:tplc="04260003" w:tentative="1">
      <w:start w:val="1"/>
      <w:numFmt w:val="bullet"/>
      <w:lvlText w:val="o"/>
      <w:lvlJc w:val="left"/>
      <w:pPr>
        <w:ind w:left="4048" w:hanging="360"/>
      </w:pPr>
      <w:rPr>
        <w:rFonts w:ascii="Courier New" w:hAnsi="Courier New" w:cs="Courier New" w:hint="default"/>
      </w:rPr>
    </w:lvl>
    <w:lvl w:ilvl="5" w:tplc="04260005" w:tentative="1">
      <w:start w:val="1"/>
      <w:numFmt w:val="bullet"/>
      <w:lvlText w:val=""/>
      <w:lvlJc w:val="left"/>
      <w:pPr>
        <w:ind w:left="4768" w:hanging="360"/>
      </w:pPr>
      <w:rPr>
        <w:rFonts w:ascii="Wingdings" w:hAnsi="Wingdings" w:hint="default"/>
      </w:rPr>
    </w:lvl>
    <w:lvl w:ilvl="6" w:tplc="04260001" w:tentative="1">
      <w:start w:val="1"/>
      <w:numFmt w:val="bullet"/>
      <w:lvlText w:val=""/>
      <w:lvlJc w:val="left"/>
      <w:pPr>
        <w:ind w:left="5488" w:hanging="360"/>
      </w:pPr>
      <w:rPr>
        <w:rFonts w:ascii="Symbol" w:hAnsi="Symbol" w:hint="default"/>
      </w:rPr>
    </w:lvl>
    <w:lvl w:ilvl="7" w:tplc="04260003" w:tentative="1">
      <w:start w:val="1"/>
      <w:numFmt w:val="bullet"/>
      <w:lvlText w:val="o"/>
      <w:lvlJc w:val="left"/>
      <w:pPr>
        <w:ind w:left="6208" w:hanging="360"/>
      </w:pPr>
      <w:rPr>
        <w:rFonts w:ascii="Courier New" w:hAnsi="Courier New" w:cs="Courier New" w:hint="default"/>
      </w:rPr>
    </w:lvl>
    <w:lvl w:ilvl="8" w:tplc="04260005" w:tentative="1">
      <w:start w:val="1"/>
      <w:numFmt w:val="bullet"/>
      <w:lvlText w:val=""/>
      <w:lvlJc w:val="left"/>
      <w:pPr>
        <w:ind w:left="6928" w:hanging="360"/>
      </w:pPr>
      <w:rPr>
        <w:rFonts w:ascii="Wingdings" w:hAnsi="Wingdings" w:hint="default"/>
      </w:rPr>
    </w:lvl>
  </w:abstractNum>
  <w:abstractNum w:abstractNumId="14" w15:restartNumberingAfterBreak="0">
    <w:nsid w:val="3C7C2E83"/>
    <w:multiLevelType w:val="hybridMultilevel"/>
    <w:tmpl w:val="8E6A2368"/>
    <w:lvl w:ilvl="0" w:tplc="0409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3802989"/>
    <w:multiLevelType w:val="hybridMultilevel"/>
    <w:tmpl w:val="5CF0BC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B84721"/>
    <w:multiLevelType w:val="hybridMultilevel"/>
    <w:tmpl w:val="22625B8A"/>
    <w:lvl w:ilvl="0" w:tplc="572A6046">
      <w:numFmt w:val="bullet"/>
      <w:lvlText w:val="˗"/>
      <w:lvlJc w:val="left"/>
      <w:pPr>
        <w:ind w:left="1020" w:hanging="360"/>
      </w:pPr>
      <w:rPr>
        <w:rFonts w:ascii="Times New Roman" w:eastAsia="Calibri"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7" w15:restartNumberingAfterBreak="0">
    <w:nsid w:val="58C428AC"/>
    <w:multiLevelType w:val="hybridMultilevel"/>
    <w:tmpl w:val="1EC85A44"/>
    <w:lvl w:ilvl="0" w:tplc="E804A9CA">
      <w:start w:val="50"/>
      <w:numFmt w:val="decimal"/>
      <w:lvlText w:val="%1"/>
      <w:lvlJc w:val="left"/>
      <w:pPr>
        <w:ind w:left="1110" w:hanging="360"/>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18" w15:restartNumberingAfterBreak="0">
    <w:nsid w:val="5A152708"/>
    <w:multiLevelType w:val="hybridMultilevel"/>
    <w:tmpl w:val="2668E7F4"/>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3810A52"/>
    <w:multiLevelType w:val="multilevel"/>
    <w:tmpl w:val="1D968D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0F04ED"/>
    <w:multiLevelType w:val="hybridMultilevel"/>
    <w:tmpl w:val="434E65BA"/>
    <w:lvl w:ilvl="0" w:tplc="A26EF204">
      <w:numFmt w:val="bullet"/>
      <w:lvlText w:val="-"/>
      <w:lvlJc w:val="left"/>
      <w:pPr>
        <w:ind w:left="604" w:hanging="360"/>
      </w:pPr>
      <w:rPr>
        <w:rFonts w:ascii="Times New Roman" w:eastAsia="Times New Roman" w:hAnsi="Times New Roman" w:cs="Times New Roman" w:hint="default"/>
      </w:rPr>
    </w:lvl>
    <w:lvl w:ilvl="1" w:tplc="04260003" w:tentative="1">
      <w:start w:val="1"/>
      <w:numFmt w:val="bullet"/>
      <w:lvlText w:val="o"/>
      <w:lvlJc w:val="left"/>
      <w:pPr>
        <w:ind w:left="1324" w:hanging="360"/>
      </w:pPr>
      <w:rPr>
        <w:rFonts w:ascii="Courier New" w:hAnsi="Courier New" w:cs="Courier New" w:hint="default"/>
      </w:rPr>
    </w:lvl>
    <w:lvl w:ilvl="2" w:tplc="04260005" w:tentative="1">
      <w:start w:val="1"/>
      <w:numFmt w:val="bullet"/>
      <w:lvlText w:val=""/>
      <w:lvlJc w:val="left"/>
      <w:pPr>
        <w:ind w:left="2044" w:hanging="360"/>
      </w:pPr>
      <w:rPr>
        <w:rFonts w:ascii="Wingdings" w:hAnsi="Wingdings" w:hint="default"/>
      </w:rPr>
    </w:lvl>
    <w:lvl w:ilvl="3" w:tplc="04260001" w:tentative="1">
      <w:start w:val="1"/>
      <w:numFmt w:val="bullet"/>
      <w:lvlText w:val=""/>
      <w:lvlJc w:val="left"/>
      <w:pPr>
        <w:ind w:left="2764" w:hanging="360"/>
      </w:pPr>
      <w:rPr>
        <w:rFonts w:ascii="Symbol" w:hAnsi="Symbol" w:hint="default"/>
      </w:rPr>
    </w:lvl>
    <w:lvl w:ilvl="4" w:tplc="04260003" w:tentative="1">
      <w:start w:val="1"/>
      <w:numFmt w:val="bullet"/>
      <w:lvlText w:val="o"/>
      <w:lvlJc w:val="left"/>
      <w:pPr>
        <w:ind w:left="3484" w:hanging="360"/>
      </w:pPr>
      <w:rPr>
        <w:rFonts w:ascii="Courier New" w:hAnsi="Courier New" w:cs="Courier New" w:hint="default"/>
      </w:rPr>
    </w:lvl>
    <w:lvl w:ilvl="5" w:tplc="04260005" w:tentative="1">
      <w:start w:val="1"/>
      <w:numFmt w:val="bullet"/>
      <w:lvlText w:val=""/>
      <w:lvlJc w:val="left"/>
      <w:pPr>
        <w:ind w:left="4204" w:hanging="360"/>
      </w:pPr>
      <w:rPr>
        <w:rFonts w:ascii="Wingdings" w:hAnsi="Wingdings" w:hint="default"/>
      </w:rPr>
    </w:lvl>
    <w:lvl w:ilvl="6" w:tplc="04260001" w:tentative="1">
      <w:start w:val="1"/>
      <w:numFmt w:val="bullet"/>
      <w:lvlText w:val=""/>
      <w:lvlJc w:val="left"/>
      <w:pPr>
        <w:ind w:left="4924" w:hanging="360"/>
      </w:pPr>
      <w:rPr>
        <w:rFonts w:ascii="Symbol" w:hAnsi="Symbol" w:hint="default"/>
      </w:rPr>
    </w:lvl>
    <w:lvl w:ilvl="7" w:tplc="04260003" w:tentative="1">
      <w:start w:val="1"/>
      <w:numFmt w:val="bullet"/>
      <w:lvlText w:val="o"/>
      <w:lvlJc w:val="left"/>
      <w:pPr>
        <w:ind w:left="5644" w:hanging="360"/>
      </w:pPr>
      <w:rPr>
        <w:rFonts w:ascii="Courier New" w:hAnsi="Courier New" w:cs="Courier New" w:hint="default"/>
      </w:rPr>
    </w:lvl>
    <w:lvl w:ilvl="8" w:tplc="04260005" w:tentative="1">
      <w:start w:val="1"/>
      <w:numFmt w:val="bullet"/>
      <w:lvlText w:val=""/>
      <w:lvlJc w:val="left"/>
      <w:pPr>
        <w:ind w:left="6364" w:hanging="360"/>
      </w:pPr>
      <w:rPr>
        <w:rFonts w:ascii="Wingdings" w:hAnsi="Wingdings" w:hint="default"/>
      </w:rPr>
    </w:lvl>
  </w:abstractNum>
  <w:abstractNum w:abstractNumId="21" w15:restartNumberingAfterBreak="0">
    <w:nsid w:val="6AD11972"/>
    <w:multiLevelType w:val="hybridMultilevel"/>
    <w:tmpl w:val="DEC4AB02"/>
    <w:lvl w:ilvl="0" w:tplc="04260005">
      <w:start w:val="1"/>
      <w:numFmt w:val="bullet"/>
      <w:lvlText w:val=""/>
      <w:lvlJc w:val="left"/>
      <w:pPr>
        <w:ind w:left="953" w:hanging="360"/>
      </w:pPr>
      <w:rPr>
        <w:rFonts w:ascii="Wingdings" w:hAnsi="Wingdings" w:hint="default"/>
      </w:rPr>
    </w:lvl>
    <w:lvl w:ilvl="1" w:tplc="04260003" w:tentative="1">
      <w:start w:val="1"/>
      <w:numFmt w:val="bullet"/>
      <w:lvlText w:val="o"/>
      <w:lvlJc w:val="left"/>
      <w:pPr>
        <w:ind w:left="1673" w:hanging="360"/>
      </w:pPr>
      <w:rPr>
        <w:rFonts w:ascii="Courier New" w:hAnsi="Courier New" w:cs="Courier New" w:hint="default"/>
      </w:rPr>
    </w:lvl>
    <w:lvl w:ilvl="2" w:tplc="04260005" w:tentative="1">
      <w:start w:val="1"/>
      <w:numFmt w:val="bullet"/>
      <w:lvlText w:val=""/>
      <w:lvlJc w:val="left"/>
      <w:pPr>
        <w:ind w:left="2393" w:hanging="360"/>
      </w:pPr>
      <w:rPr>
        <w:rFonts w:ascii="Wingdings" w:hAnsi="Wingdings" w:hint="default"/>
      </w:rPr>
    </w:lvl>
    <w:lvl w:ilvl="3" w:tplc="04260001" w:tentative="1">
      <w:start w:val="1"/>
      <w:numFmt w:val="bullet"/>
      <w:lvlText w:val=""/>
      <w:lvlJc w:val="left"/>
      <w:pPr>
        <w:ind w:left="3113" w:hanging="360"/>
      </w:pPr>
      <w:rPr>
        <w:rFonts w:ascii="Symbol" w:hAnsi="Symbol" w:hint="default"/>
      </w:rPr>
    </w:lvl>
    <w:lvl w:ilvl="4" w:tplc="04260003" w:tentative="1">
      <w:start w:val="1"/>
      <w:numFmt w:val="bullet"/>
      <w:lvlText w:val="o"/>
      <w:lvlJc w:val="left"/>
      <w:pPr>
        <w:ind w:left="3833" w:hanging="360"/>
      </w:pPr>
      <w:rPr>
        <w:rFonts w:ascii="Courier New" w:hAnsi="Courier New" w:cs="Courier New" w:hint="default"/>
      </w:rPr>
    </w:lvl>
    <w:lvl w:ilvl="5" w:tplc="04260005" w:tentative="1">
      <w:start w:val="1"/>
      <w:numFmt w:val="bullet"/>
      <w:lvlText w:val=""/>
      <w:lvlJc w:val="left"/>
      <w:pPr>
        <w:ind w:left="4553" w:hanging="360"/>
      </w:pPr>
      <w:rPr>
        <w:rFonts w:ascii="Wingdings" w:hAnsi="Wingdings" w:hint="default"/>
      </w:rPr>
    </w:lvl>
    <w:lvl w:ilvl="6" w:tplc="04260001" w:tentative="1">
      <w:start w:val="1"/>
      <w:numFmt w:val="bullet"/>
      <w:lvlText w:val=""/>
      <w:lvlJc w:val="left"/>
      <w:pPr>
        <w:ind w:left="5273" w:hanging="360"/>
      </w:pPr>
      <w:rPr>
        <w:rFonts w:ascii="Symbol" w:hAnsi="Symbol" w:hint="default"/>
      </w:rPr>
    </w:lvl>
    <w:lvl w:ilvl="7" w:tplc="04260003" w:tentative="1">
      <w:start w:val="1"/>
      <w:numFmt w:val="bullet"/>
      <w:lvlText w:val="o"/>
      <w:lvlJc w:val="left"/>
      <w:pPr>
        <w:ind w:left="5993" w:hanging="360"/>
      </w:pPr>
      <w:rPr>
        <w:rFonts w:ascii="Courier New" w:hAnsi="Courier New" w:cs="Courier New" w:hint="default"/>
      </w:rPr>
    </w:lvl>
    <w:lvl w:ilvl="8" w:tplc="04260005" w:tentative="1">
      <w:start w:val="1"/>
      <w:numFmt w:val="bullet"/>
      <w:lvlText w:val=""/>
      <w:lvlJc w:val="left"/>
      <w:pPr>
        <w:ind w:left="6713" w:hanging="360"/>
      </w:pPr>
      <w:rPr>
        <w:rFonts w:ascii="Wingdings" w:hAnsi="Wingdings" w:hint="default"/>
      </w:rPr>
    </w:lvl>
  </w:abstractNum>
  <w:abstractNum w:abstractNumId="22" w15:restartNumberingAfterBreak="0">
    <w:nsid w:val="6F9D1820"/>
    <w:multiLevelType w:val="hybridMultilevel"/>
    <w:tmpl w:val="86A27A7A"/>
    <w:lvl w:ilvl="0" w:tplc="572A6046">
      <w:numFmt w:val="bullet"/>
      <w:lvlText w:val="˗"/>
      <w:lvlJc w:val="left"/>
      <w:pPr>
        <w:ind w:left="1168" w:hanging="360"/>
      </w:pPr>
      <w:rPr>
        <w:rFonts w:ascii="Times New Roman" w:eastAsia="Calibri" w:hAnsi="Times New Roman" w:cs="Times New Roman" w:hint="default"/>
      </w:rPr>
    </w:lvl>
    <w:lvl w:ilvl="1" w:tplc="04260003" w:tentative="1">
      <w:start w:val="1"/>
      <w:numFmt w:val="bullet"/>
      <w:lvlText w:val="o"/>
      <w:lvlJc w:val="left"/>
      <w:pPr>
        <w:ind w:left="1888" w:hanging="360"/>
      </w:pPr>
      <w:rPr>
        <w:rFonts w:ascii="Courier New" w:hAnsi="Courier New" w:cs="Courier New" w:hint="default"/>
      </w:rPr>
    </w:lvl>
    <w:lvl w:ilvl="2" w:tplc="04260005" w:tentative="1">
      <w:start w:val="1"/>
      <w:numFmt w:val="bullet"/>
      <w:lvlText w:val=""/>
      <w:lvlJc w:val="left"/>
      <w:pPr>
        <w:ind w:left="2608" w:hanging="360"/>
      </w:pPr>
      <w:rPr>
        <w:rFonts w:ascii="Wingdings" w:hAnsi="Wingdings" w:hint="default"/>
      </w:rPr>
    </w:lvl>
    <w:lvl w:ilvl="3" w:tplc="04260001" w:tentative="1">
      <w:start w:val="1"/>
      <w:numFmt w:val="bullet"/>
      <w:lvlText w:val=""/>
      <w:lvlJc w:val="left"/>
      <w:pPr>
        <w:ind w:left="3328" w:hanging="360"/>
      </w:pPr>
      <w:rPr>
        <w:rFonts w:ascii="Symbol" w:hAnsi="Symbol" w:hint="default"/>
      </w:rPr>
    </w:lvl>
    <w:lvl w:ilvl="4" w:tplc="04260003" w:tentative="1">
      <w:start w:val="1"/>
      <w:numFmt w:val="bullet"/>
      <w:lvlText w:val="o"/>
      <w:lvlJc w:val="left"/>
      <w:pPr>
        <w:ind w:left="4048" w:hanging="360"/>
      </w:pPr>
      <w:rPr>
        <w:rFonts w:ascii="Courier New" w:hAnsi="Courier New" w:cs="Courier New" w:hint="default"/>
      </w:rPr>
    </w:lvl>
    <w:lvl w:ilvl="5" w:tplc="04260005" w:tentative="1">
      <w:start w:val="1"/>
      <w:numFmt w:val="bullet"/>
      <w:lvlText w:val=""/>
      <w:lvlJc w:val="left"/>
      <w:pPr>
        <w:ind w:left="4768" w:hanging="360"/>
      </w:pPr>
      <w:rPr>
        <w:rFonts w:ascii="Wingdings" w:hAnsi="Wingdings" w:hint="default"/>
      </w:rPr>
    </w:lvl>
    <w:lvl w:ilvl="6" w:tplc="04260001" w:tentative="1">
      <w:start w:val="1"/>
      <w:numFmt w:val="bullet"/>
      <w:lvlText w:val=""/>
      <w:lvlJc w:val="left"/>
      <w:pPr>
        <w:ind w:left="5488" w:hanging="360"/>
      </w:pPr>
      <w:rPr>
        <w:rFonts w:ascii="Symbol" w:hAnsi="Symbol" w:hint="default"/>
      </w:rPr>
    </w:lvl>
    <w:lvl w:ilvl="7" w:tplc="04260003" w:tentative="1">
      <w:start w:val="1"/>
      <w:numFmt w:val="bullet"/>
      <w:lvlText w:val="o"/>
      <w:lvlJc w:val="left"/>
      <w:pPr>
        <w:ind w:left="6208" w:hanging="360"/>
      </w:pPr>
      <w:rPr>
        <w:rFonts w:ascii="Courier New" w:hAnsi="Courier New" w:cs="Courier New" w:hint="default"/>
      </w:rPr>
    </w:lvl>
    <w:lvl w:ilvl="8" w:tplc="04260005" w:tentative="1">
      <w:start w:val="1"/>
      <w:numFmt w:val="bullet"/>
      <w:lvlText w:val=""/>
      <w:lvlJc w:val="left"/>
      <w:pPr>
        <w:ind w:left="6928" w:hanging="360"/>
      </w:pPr>
      <w:rPr>
        <w:rFonts w:ascii="Wingdings" w:hAnsi="Wingdings" w:hint="default"/>
      </w:rPr>
    </w:lvl>
  </w:abstractNum>
  <w:abstractNum w:abstractNumId="23" w15:restartNumberingAfterBreak="0">
    <w:nsid w:val="77997535"/>
    <w:multiLevelType w:val="hybridMultilevel"/>
    <w:tmpl w:val="8A684390"/>
    <w:lvl w:ilvl="0" w:tplc="CEB8F16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96F5EAF"/>
    <w:multiLevelType w:val="hybridMultilevel"/>
    <w:tmpl w:val="795A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161B7C"/>
    <w:multiLevelType w:val="hybridMultilevel"/>
    <w:tmpl w:val="49BC488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15:restartNumberingAfterBreak="0">
    <w:nsid w:val="7DDC4778"/>
    <w:multiLevelType w:val="hybridMultilevel"/>
    <w:tmpl w:val="0BAE7BF4"/>
    <w:lvl w:ilvl="0" w:tplc="0426000F">
      <w:start w:val="1"/>
      <w:numFmt w:val="decimal"/>
      <w:lvlText w:val="%1."/>
      <w:lvlJc w:val="left"/>
      <w:pPr>
        <w:ind w:left="1560" w:hanging="360"/>
      </w:p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num w:numId="1">
    <w:abstractNumId w:val="14"/>
  </w:num>
  <w:num w:numId="2">
    <w:abstractNumId w:val="19"/>
  </w:num>
  <w:num w:numId="3">
    <w:abstractNumId w:val="17"/>
  </w:num>
  <w:num w:numId="4">
    <w:abstractNumId w:val="12"/>
  </w:num>
  <w:num w:numId="5">
    <w:abstractNumId w:val="10"/>
  </w:num>
  <w:num w:numId="6">
    <w:abstractNumId w:val="24"/>
  </w:num>
  <w:num w:numId="7">
    <w:abstractNumId w:val="15"/>
  </w:num>
  <w:num w:numId="8">
    <w:abstractNumId w:val="26"/>
  </w:num>
  <w:num w:numId="9">
    <w:abstractNumId w:val="6"/>
  </w:num>
  <w:num w:numId="10">
    <w:abstractNumId w:val="4"/>
  </w:num>
  <w:num w:numId="11">
    <w:abstractNumId w:val="11"/>
  </w:num>
  <w:num w:numId="12">
    <w:abstractNumId w:val="2"/>
  </w:num>
  <w:num w:numId="13">
    <w:abstractNumId w:val="25"/>
  </w:num>
  <w:num w:numId="14">
    <w:abstractNumId w:val="16"/>
  </w:num>
  <w:num w:numId="15">
    <w:abstractNumId w:val="18"/>
  </w:num>
  <w:num w:numId="16">
    <w:abstractNumId w:val="3"/>
  </w:num>
  <w:num w:numId="17">
    <w:abstractNumId w:val="22"/>
  </w:num>
  <w:num w:numId="18">
    <w:abstractNumId w:val="13"/>
  </w:num>
  <w:num w:numId="19">
    <w:abstractNumId w:val="7"/>
  </w:num>
  <w:num w:numId="20">
    <w:abstractNumId w:val="21"/>
  </w:num>
  <w:num w:numId="21">
    <w:abstractNumId w:val="5"/>
  </w:num>
  <w:num w:numId="22">
    <w:abstractNumId w:val="0"/>
  </w:num>
  <w:num w:numId="23">
    <w:abstractNumId w:val="8"/>
  </w:num>
  <w:num w:numId="24">
    <w:abstractNumId w:val="1"/>
  </w:num>
  <w:num w:numId="25">
    <w:abstractNumId w:val="9"/>
  </w:num>
  <w:num w:numId="26">
    <w:abstractNumId w:val="23"/>
  </w:num>
  <w:num w:numId="2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013F"/>
    <w:rsid w:val="000021DD"/>
    <w:rsid w:val="000039EB"/>
    <w:rsid w:val="00003FD8"/>
    <w:rsid w:val="00005A2A"/>
    <w:rsid w:val="0000711D"/>
    <w:rsid w:val="00007BCE"/>
    <w:rsid w:val="0001156F"/>
    <w:rsid w:val="00014144"/>
    <w:rsid w:val="00015EC6"/>
    <w:rsid w:val="00017099"/>
    <w:rsid w:val="0001734D"/>
    <w:rsid w:val="000220AA"/>
    <w:rsid w:val="00022400"/>
    <w:rsid w:val="00023CA7"/>
    <w:rsid w:val="000279F4"/>
    <w:rsid w:val="00027F5C"/>
    <w:rsid w:val="00030D50"/>
    <w:rsid w:val="00030E84"/>
    <w:rsid w:val="00031F88"/>
    <w:rsid w:val="000358EB"/>
    <w:rsid w:val="0003604C"/>
    <w:rsid w:val="00037B63"/>
    <w:rsid w:val="00041E7C"/>
    <w:rsid w:val="00043735"/>
    <w:rsid w:val="000455E5"/>
    <w:rsid w:val="00046BE2"/>
    <w:rsid w:val="00046BF1"/>
    <w:rsid w:val="0005069D"/>
    <w:rsid w:val="0005192F"/>
    <w:rsid w:val="00053035"/>
    <w:rsid w:val="00053E9B"/>
    <w:rsid w:val="00055BC1"/>
    <w:rsid w:val="000566AC"/>
    <w:rsid w:val="000575D8"/>
    <w:rsid w:val="00061A5E"/>
    <w:rsid w:val="00062223"/>
    <w:rsid w:val="000661FA"/>
    <w:rsid w:val="0007063D"/>
    <w:rsid w:val="00072F17"/>
    <w:rsid w:val="00075416"/>
    <w:rsid w:val="00075E8D"/>
    <w:rsid w:val="00076A8E"/>
    <w:rsid w:val="000805F4"/>
    <w:rsid w:val="00080EEA"/>
    <w:rsid w:val="0008206C"/>
    <w:rsid w:val="000820A2"/>
    <w:rsid w:val="000829F1"/>
    <w:rsid w:val="000833E2"/>
    <w:rsid w:val="00084090"/>
    <w:rsid w:val="000841A5"/>
    <w:rsid w:val="00085140"/>
    <w:rsid w:val="00087555"/>
    <w:rsid w:val="00091BC8"/>
    <w:rsid w:val="00092065"/>
    <w:rsid w:val="000932B3"/>
    <w:rsid w:val="0009461B"/>
    <w:rsid w:val="000951A3"/>
    <w:rsid w:val="0009535E"/>
    <w:rsid w:val="00096405"/>
    <w:rsid w:val="00096C8D"/>
    <w:rsid w:val="000A10FB"/>
    <w:rsid w:val="000A1B39"/>
    <w:rsid w:val="000A26BD"/>
    <w:rsid w:val="000A3368"/>
    <w:rsid w:val="000A537D"/>
    <w:rsid w:val="000A5815"/>
    <w:rsid w:val="000A67F8"/>
    <w:rsid w:val="000A7057"/>
    <w:rsid w:val="000A741F"/>
    <w:rsid w:val="000A747F"/>
    <w:rsid w:val="000B2A4E"/>
    <w:rsid w:val="000B3775"/>
    <w:rsid w:val="000B4C8D"/>
    <w:rsid w:val="000B7884"/>
    <w:rsid w:val="000C749E"/>
    <w:rsid w:val="000D0DF8"/>
    <w:rsid w:val="000D1034"/>
    <w:rsid w:val="000D2023"/>
    <w:rsid w:val="000D2926"/>
    <w:rsid w:val="000D29B1"/>
    <w:rsid w:val="000D47FC"/>
    <w:rsid w:val="000D51D2"/>
    <w:rsid w:val="000D5214"/>
    <w:rsid w:val="000E052D"/>
    <w:rsid w:val="000E0B6E"/>
    <w:rsid w:val="000E0E20"/>
    <w:rsid w:val="000E0E2E"/>
    <w:rsid w:val="000E15C8"/>
    <w:rsid w:val="000E2058"/>
    <w:rsid w:val="000E2B3C"/>
    <w:rsid w:val="000E3829"/>
    <w:rsid w:val="000E6EBA"/>
    <w:rsid w:val="000E78E5"/>
    <w:rsid w:val="000F0328"/>
    <w:rsid w:val="000F054A"/>
    <w:rsid w:val="000F1004"/>
    <w:rsid w:val="000F1726"/>
    <w:rsid w:val="000F2E2F"/>
    <w:rsid w:val="000F417A"/>
    <w:rsid w:val="000F4609"/>
    <w:rsid w:val="000F52CE"/>
    <w:rsid w:val="000F5EDE"/>
    <w:rsid w:val="000F61D0"/>
    <w:rsid w:val="000F6555"/>
    <w:rsid w:val="00100543"/>
    <w:rsid w:val="00101CCF"/>
    <w:rsid w:val="001021E6"/>
    <w:rsid w:val="0010343D"/>
    <w:rsid w:val="001055A1"/>
    <w:rsid w:val="00105E88"/>
    <w:rsid w:val="0010773A"/>
    <w:rsid w:val="00107D5F"/>
    <w:rsid w:val="00110AA1"/>
    <w:rsid w:val="001123D5"/>
    <w:rsid w:val="001128BE"/>
    <w:rsid w:val="00112ADB"/>
    <w:rsid w:val="00112D59"/>
    <w:rsid w:val="00116CA6"/>
    <w:rsid w:val="0011734D"/>
    <w:rsid w:val="00117526"/>
    <w:rsid w:val="00121AB3"/>
    <w:rsid w:val="00123AB7"/>
    <w:rsid w:val="00126359"/>
    <w:rsid w:val="001304BE"/>
    <w:rsid w:val="001307FC"/>
    <w:rsid w:val="00132DCA"/>
    <w:rsid w:val="00133249"/>
    <w:rsid w:val="001347E4"/>
    <w:rsid w:val="00135A4F"/>
    <w:rsid w:val="00135EAA"/>
    <w:rsid w:val="001364A9"/>
    <w:rsid w:val="00136A18"/>
    <w:rsid w:val="00137907"/>
    <w:rsid w:val="001418F5"/>
    <w:rsid w:val="00142726"/>
    <w:rsid w:val="001428FB"/>
    <w:rsid w:val="00144B9B"/>
    <w:rsid w:val="001456A9"/>
    <w:rsid w:val="00153043"/>
    <w:rsid w:val="0015356E"/>
    <w:rsid w:val="00154B5E"/>
    <w:rsid w:val="00154F32"/>
    <w:rsid w:val="00156239"/>
    <w:rsid w:val="001565D2"/>
    <w:rsid w:val="00157124"/>
    <w:rsid w:val="00162C1C"/>
    <w:rsid w:val="00163237"/>
    <w:rsid w:val="00164D2D"/>
    <w:rsid w:val="00165FA4"/>
    <w:rsid w:val="00166C5E"/>
    <w:rsid w:val="00167354"/>
    <w:rsid w:val="00170EA5"/>
    <w:rsid w:val="00171E1C"/>
    <w:rsid w:val="0017438B"/>
    <w:rsid w:val="001759C5"/>
    <w:rsid w:val="00175CF7"/>
    <w:rsid w:val="001767E4"/>
    <w:rsid w:val="001772B9"/>
    <w:rsid w:val="0018068C"/>
    <w:rsid w:val="00181926"/>
    <w:rsid w:val="00183532"/>
    <w:rsid w:val="00183DB6"/>
    <w:rsid w:val="001843B7"/>
    <w:rsid w:val="001875A0"/>
    <w:rsid w:val="00190B9B"/>
    <w:rsid w:val="001915B6"/>
    <w:rsid w:val="00192763"/>
    <w:rsid w:val="00192844"/>
    <w:rsid w:val="0019371F"/>
    <w:rsid w:val="00194216"/>
    <w:rsid w:val="001949A3"/>
    <w:rsid w:val="001A2478"/>
    <w:rsid w:val="001A368A"/>
    <w:rsid w:val="001A5242"/>
    <w:rsid w:val="001A65B8"/>
    <w:rsid w:val="001A6BCC"/>
    <w:rsid w:val="001B1B45"/>
    <w:rsid w:val="001B1B8F"/>
    <w:rsid w:val="001B2AEC"/>
    <w:rsid w:val="001B3A6A"/>
    <w:rsid w:val="001B6920"/>
    <w:rsid w:val="001B6D8E"/>
    <w:rsid w:val="001B7B11"/>
    <w:rsid w:val="001C0FEF"/>
    <w:rsid w:val="001C3D91"/>
    <w:rsid w:val="001D0CB5"/>
    <w:rsid w:val="001D1C89"/>
    <w:rsid w:val="001D2205"/>
    <w:rsid w:val="001D23B7"/>
    <w:rsid w:val="001D35E3"/>
    <w:rsid w:val="001D38F0"/>
    <w:rsid w:val="001D4937"/>
    <w:rsid w:val="001D4E51"/>
    <w:rsid w:val="001D5546"/>
    <w:rsid w:val="001D6215"/>
    <w:rsid w:val="001E63AF"/>
    <w:rsid w:val="001E724F"/>
    <w:rsid w:val="001E7991"/>
    <w:rsid w:val="001E7B5F"/>
    <w:rsid w:val="001E7D44"/>
    <w:rsid w:val="001F2C84"/>
    <w:rsid w:val="001F742F"/>
    <w:rsid w:val="001F76F5"/>
    <w:rsid w:val="00201F48"/>
    <w:rsid w:val="0020265D"/>
    <w:rsid w:val="002056AD"/>
    <w:rsid w:val="002153F3"/>
    <w:rsid w:val="00215B3E"/>
    <w:rsid w:val="00215FA8"/>
    <w:rsid w:val="00215FD3"/>
    <w:rsid w:val="0021779E"/>
    <w:rsid w:val="002229F9"/>
    <w:rsid w:val="00222B14"/>
    <w:rsid w:val="00223B2A"/>
    <w:rsid w:val="00224475"/>
    <w:rsid w:val="00224710"/>
    <w:rsid w:val="00224736"/>
    <w:rsid w:val="00225FE2"/>
    <w:rsid w:val="00227402"/>
    <w:rsid w:val="0023040B"/>
    <w:rsid w:val="002307E6"/>
    <w:rsid w:val="00231839"/>
    <w:rsid w:val="00233F86"/>
    <w:rsid w:val="00234BE3"/>
    <w:rsid w:val="00234FBB"/>
    <w:rsid w:val="0023533F"/>
    <w:rsid w:val="00235ACE"/>
    <w:rsid w:val="00237F3F"/>
    <w:rsid w:val="0024084E"/>
    <w:rsid w:val="00240A58"/>
    <w:rsid w:val="00240EAA"/>
    <w:rsid w:val="00243D01"/>
    <w:rsid w:val="002474C7"/>
    <w:rsid w:val="0024758B"/>
    <w:rsid w:val="00253443"/>
    <w:rsid w:val="00255ED8"/>
    <w:rsid w:val="0025630E"/>
    <w:rsid w:val="00256C49"/>
    <w:rsid w:val="00256D05"/>
    <w:rsid w:val="00260FFA"/>
    <w:rsid w:val="002628C7"/>
    <w:rsid w:val="002628E5"/>
    <w:rsid w:val="00262F66"/>
    <w:rsid w:val="0026327F"/>
    <w:rsid w:val="0026362E"/>
    <w:rsid w:val="00263E65"/>
    <w:rsid w:val="0026471F"/>
    <w:rsid w:val="00265907"/>
    <w:rsid w:val="00266B25"/>
    <w:rsid w:val="002679C5"/>
    <w:rsid w:val="0027138D"/>
    <w:rsid w:val="002719C4"/>
    <w:rsid w:val="00272BD7"/>
    <w:rsid w:val="002746B3"/>
    <w:rsid w:val="002754C5"/>
    <w:rsid w:val="00275C23"/>
    <w:rsid w:val="002764C1"/>
    <w:rsid w:val="00276C23"/>
    <w:rsid w:val="0028093F"/>
    <w:rsid w:val="002811AB"/>
    <w:rsid w:val="002819C8"/>
    <w:rsid w:val="00281A1A"/>
    <w:rsid w:val="002820B5"/>
    <w:rsid w:val="00282506"/>
    <w:rsid w:val="0028371B"/>
    <w:rsid w:val="00283816"/>
    <w:rsid w:val="00283D0E"/>
    <w:rsid w:val="002845A6"/>
    <w:rsid w:val="0028516C"/>
    <w:rsid w:val="00290509"/>
    <w:rsid w:val="00291C0F"/>
    <w:rsid w:val="00291DFC"/>
    <w:rsid w:val="00292375"/>
    <w:rsid w:val="00292822"/>
    <w:rsid w:val="0029471D"/>
    <w:rsid w:val="00294E26"/>
    <w:rsid w:val="00295E00"/>
    <w:rsid w:val="002A0863"/>
    <w:rsid w:val="002A277A"/>
    <w:rsid w:val="002A2844"/>
    <w:rsid w:val="002A6F40"/>
    <w:rsid w:val="002B488A"/>
    <w:rsid w:val="002B5ADD"/>
    <w:rsid w:val="002B7FD6"/>
    <w:rsid w:val="002C1071"/>
    <w:rsid w:val="002C32E1"/>
    <w:rsid w:val="002C3479"/>
    <w:rsid w:val="002C3BCC"/>
    <w:rsid w:val="002C7399"/>
    <w:rsid w:val="002C7CB3"/>
    <w:rsid w:val="002C7D44"/>
    <w:rsid w:val="002D142D"/>
    <w:rsid w:val="002D1D69"/>
    <w:rsid w:val="002D46BE"/>
    <w:rsid w:val="002D6CAC"/>
    <w:rsid w:val="002D72FC"/>
    <w:rsid w:val="002D7304"/>
    <w:rsid w:val="002D7A07"/>
    <w:rsid w:val="002E26E0"/>
    <w:rsid w:val="002E43E8"/>
    <w:rsid w:val="002E55B3"/>
    <w:rsid w:val="002E71B9"/>
    <w:rsid w:val="002F5533"/>
    <w:rsid w:val="002F67CF"/>
    <w:rsid w:val="002F6EAE"/>
    <w:rsid w:val="00301EFC"/>
    <w:rsid w:val="0030327C"/>
    <w:rsid w:val="00305A93"/>
    <w:rsid w:val="003060E8"/>
    <w:rsid w:val="00306E56"/>
    <w:rsid w:val="00307FDB"/>
    <w:rsid w:val="00310066"/>
    <w:rsid w:val="00313B1A"/>
    <w:rsid w:val="00314B96"/>
    <w:rsid w:val="003200E5"/>
    <w:rsid w:val="00320669"/>
    <w:rsid w:val="003229E8"/>
    <w:rsid w:val="00323244"/>
    <w:rsid w:val="00324A2F"/>
    <w:rsid w:val="00324A66"/>
    <w:rsid w:val="00324DFF"/>
    <w:rsid w:val="0032758B"/>
    <w:rsid w:val="003302EA"/>
    <w:rsid w:val="00330BB0"/>
    <w:rsid w:val="00335846"/>
    <w:rsid w:val="00336359"/>
    <w:rsid w:val="00337A55"/>
    <w:rsid w:val="00341F3F"/>
    <w:rsid w:val="00342129"/>
    <w:rsid w:val="00343BEE"/>
    <w:rsid w:val="00343F3B"/>
    <w:rsid w:val="00344592"/>
    <w:rsid w:val="00345A48"/>
    <w:rsid w:val="003478EA"/>
    <w:rsid w:val="00347B63"/>
    <w:rsid w:val="00350309"/>
    <w:rsid w:val="00351129"/>
    <w:rsid w:val="0035285F"/>
    <w:rsid w:val="00353295"/>
    <w:rsid w:val="00355629"/>
    <w:rsid w:val="003563CB"/>
    <w:rsid w:val="003567BB"/>
    <w:rsid w:val="00357966"/>
    <w:rsid w:val="00360314"/>
    <w:rsid w:val="00360629"/>
    <w:rsid w:val="00361FBA"/>
    <w:rsid w:val="0036334D"/>
    <w:rsid w:val="00363EC4"/>
    <w:rsid w:val="0036509B"/>
    <w:rsid w:val="00365359"/>
    <w:rsid w:val="0036629C"/>
    <w:rsid w:val="003671D5"/>
    <w:rsid w:val="00367210"/>
    <w:rsid w:val="00367CEC"/>
    <w:rsid w:val="00373909"/>
    <w:rsid w:val="003745DD"/>
    <w:rsid w:val="0037632F"/>
    <w:rsid w:val="00380061"/>
    <w:rsid w:val="0038289F"/>
    <w:rsid w:val="00385D2B"/>
    <w:rsid w:val="00385FEB"/>
    <w:rsid w:val="003917D6"/>
    <w:rsid w:val="00392F2D"/>
    <w:rsid w:val="00392F57"/>
    <w:rsid w:val="0039634D"/>
    <w:rsid w:val="0039672F"/>
    <w:rsid w:val="003A0675"/>
    <w:rsid w:val="003A0784"/>
    <w:rsid w:val="003A2269"/>
    <w:rsid w:val="003A3AFB"/>
    <w:rsid w:val="003A3DDD"/>
    <w:rsid w:val="003A5446"/>
    <w:rsid w:val="003A705C"/>
    <w:rsid w:val="003A716C"/>
    <w:rsid w:val="003A7C8B"/>
    <w:rsid w:val="003B03C8"/>
    <w:rsid w:val="003B337A"/>
    <w:rsid w:val="003B3657"/>
    <w:rsid w:val="003B3870"/>
    <w:rsid w:val="003B3D1B"/>
    <w:rsid w:val="003B65F5"/>
    <w:rsid w:val="003C3AE2"/>
    <w:rsid w:val="003C47DD"/>
    <w:rsid w:val="003C7220"/>
    <w:rsid w:val="003D1C96"/>
    <w:rsid w:val="003D1E0E"/>
    <w:rsid w:val="003D205D"/>
    <w:rsid w:val="003D77C5"/>
    <w:rsid w:val="003E1F5A"/>
    <w:rsid w:val="003E45BF"/>
    <w:rsid w:val="003E4698"/>
    <w:rsid w:val="003F04CE"/>
    <w:rsid w:val="003F245C"/>
    <w:rsid w:val="003F44B2"/>
    <w:rsid w:val="003F50D9"/>
    <w:rsid w:val="003F757D"/>
    <w:rsid w:val="003F7C5C"/>
    <w:rsid w:val="00400424"/>
    <w:rsid w:val="00401329"/>
    <w:rsid w:val="00403E34"/>
    <w:rsid w:val="00404742"/>
    <w:rsid w:val="004049F2"/>
    <w:rsid w:val="00406A83"/>
    <w:rsid w:val="0040776F"/>
    <w:rsid w:val="004103A0"/>
    <w:rsid w:val="00410AC4"/>
    <w:rsid w:val="00410BC7"/>
    <w:rsid w:val="00411168"/>
    <w:rsid w:val="0041377D"/>
    <w:rsid w:val="00420FCF"/>
    <w:rsid w:val="00426B13"/>
    <w:rsid w:val="004321ED"/>
    <w:rsid w:val="00433D73"/>
    <w:rsid w:val="004361C9"/>
    <w:rsid w:val="00437792"/>
    <w:rsid w:val="00437996"/>
    <w:rsid w:val="00440504"/>
    <w:rsid w:val="00441E49"/>
    <w:rsid w:val="004425C2"/>
    <w:rsid w:val="00442EFC"/>
    <w:rsid w:val="004461DD"/>
    <w:rsid w:val="00446995"/>
    <w:rsid w:val="00451FF8"/>
    <w:rsid w:val="00453E91"/>
    <w:rsid w:val="004543C4"/>
    <w:rsid w:val="004543DC"/>
    <w:rsid w:val="00455D64"/>
    <w:rsid w:val="004566C2"/>
    <w:rsid w:val="004575A6"/>
    <w:rsid w:val="004603D8"/>
    <w:rsid w:val="004617AA"/>
    <w:rsid w:val="00461B56"/>
    <w:rsid w:val="004623FB"/>
    <w:rsid w:val="00463202"/>
    <w:rsid w:val="004637B5"/>
    <w:rsid w:val="004700C8"/>
    <w:rsid w:val="00471A25"/>
    <w:rsid w:val="00474834"/>
    <w:rsid w:val="00480B0B"/>
    <w:rsid w:val="004814AD"/>
    <w:rsid w:val="0048452F"/>
    <w:rsid w:val="00485229"/>
    <w:rsid w:val="00485669"/>
    <w:rsid w:val="00486D97"/>
    <w:rsid w:val="00491EB9"/>
    <w:rsid w:val="00495D96"/>
    <w:rsid w:val="0049702A"/>
    <w:rsid w:val="004A6955"/>
    <w:rsid w:val="004B00DE"/>
    <w:rsid w:val="004B1F14"/>
    <w:rsid w:val="004B3D91"/>
    <w:rsid w:val="004B698E"/>
    <w:rsid w:val="004C0015"/>
    <w:rsid w:val="004C4582"/>
    <w:rsid w:val="004C57B3"/>
    <w:rsid w:val="004C5BEC"/>
    <w:rsid w:val="004C5D6A"/>
    <w:rsid w:val="004C6463"/>
    <w:rsid w:val="004C6C06"/>
    <w:rsid w:val="004C7262"/>
    <w:rsid w:val="004D03BC"/>
    <w:rsid w:val="004D0B92"/>
    <w:rsid w:val="004D2779"/>
    <w:rsid w:val="004D3161"/>
    <w:rsid w:val="004D377B"/>
    <w:rsid w:val="004D456E"/>
    <w:rsid w:val="004D694C"/>
    <w:rsid w:val="004D6F89"/>
    <w:rsid w:val="004E0A2D"/>
    <w:rsid w:val="004E0FE9"/>
    <w:rsid w:val="004E12E1"/>
    <w:rsid w:val="004E7A73"/>
    <w:rsid w:val="004F3EBB"/>
    <w:rsid w:val="004F454F"/>
    <w:rsid w:val="004F7218"/>
    <w:rsid w:val="004F7E11"/>
    <w:rsid w:val="00501CE4"/>
    <w:rsid w:val="00503C19"/>
    <w:rsid w:val="00504636"/>
    <w:rsid w:val="005047B6"/>
    <w:rsid w:val="00504D34"/>
    <w:rsid w:val="0050623A"/>
    <w:rsid w:val="00506A62"/>
    <w:rsid w:val="005074CC"/>
    <w:rsid w:val="005108A2"/>
    <w:rsid w:val="00513575"/>
    <w:rsid w:val="00514581"/>
    <w:rsid w:val="0051608F"/>
    <w:rsid w:val="005172F1"/>
    <w:rsid w:val="00520C10"/>
    <w:rsid w:val="005245C9"/>
    <w:rsid w:val="00525A2D"/>
    <w:rsid w:val="005267E3"/>
    <w:rsid w:val="00536511"/>
    <w:rsid w:val="00537CA5"/>
    <w:rsid w:val="00542ECE"/>
    <w:rsid w:val="00543E79"/>
    <w:rsid w:val="00544474"/>
    <w:rsid w:val="0054696F"/>
    <w:rsid w:val="0054750B"/>
    <w:rsid w:val="0055002E"/>
    <w:rsid w:val="00550DE8"/>
    <w:rsid w:val="00551FB8"/>
    <w:rsid w:val="0055300B"/>
    <w:rsid w:val="00553ECC"/>
    <w:rsid w:val="00557C63"/>
    <w:rsid w:val="005603C7"/>
    <w:rsid w:val="00561848"/>
    <w:rsid w:val="00562B1D"/>
    <w:rsid w:val="00563C8E"/>
    <w:rsid w:val="00565900"/>
    <w:rsid w:val="00566163"/>
    <w:rsid w:val="005669D4"/>
    <w:rsid w:val="00567968"/>
    <w:rsid w:val="005720C1"/>
    <w:rsid w:val="00572B41"/>
    <w:rsid w:val="005775E5"/>
    <w:rsid w:val="00577648"/>
    <w:rsid w:val="00580358"/>
    <w:rsid w:val="00580E09"/>
    <w:rsid w:val="00582C93"/>
    <w:rsid w:val="00583925"/>
    <w:rsid w:val="00584F1B"/>
    <w:rsid w:val="0058534A"/>
    <w:rsid w:val="00585704"/>
    <w:rsid w:val="00590BF5"/>
    <w:rsid w:val="0059119D"/>
    <w:rsid w:val="0059227E"/>
    <w:rsid w:val="005922C1"/>
    <w:rsid w:val="005938F6"/>
    <w:rsid w:val="00593CCC"/>
    <w:rsid w:val="00595853"/>
    <w:rsid w:val="00595F43"/>
    <w:rsid w:val="00596956"/>
    <w:rsid w:val="00597513"/>
    <w:rsid w:val="005A056C"/>
    <w:rsid w:val="005A18A7"/>
    <w:rsid w:val="005A2848"/>
    <w:rsid w:val="005A6495"/>
    <w:rsid w:val="005A7CBE"/>
    <w:rsid w:val="005B1D8A"/>
    <w:rsid w:val="005B2BE8"/>
    <w:rsid w:val="005B2D9A"/>
    <w:rsid w:val="005B3FF7"/>
    <w:rsid w:val="005B4004"/>
    <w:rsid w:val="005B40DA"/>
    <w:rsid w:val="005B6313"/>
    <w:rsid w:val="005B69A7"/>
    <w:rsid w:val="005C04E9"/>
    <w:rsid w:val="005C092A"/>
    <w:rsid w:val="005C2213"/>
    <w:rsid w:val="005C51D4"/>
    <w:rsid w:val="005C6BAE"/>
    <w:rsid w:val="005D25D2"/>
    <w:rsid w:val="005D2E37"/>
    <w:rsid w:val="005D3E31"/>
    <w:rsid w:val="005D5ECF"/>
    <w:rsid w:val="005E01E3"/>
    <w:rsid w:val="005E23C4"/>
    <w:rsid w:val="005E28D1"/>
    <w:rsid w:val="005E2A92"/>
    <w:rsid w:val="005E4BF4"/>
    <w:rsid w:val="005E5994"/>
    <w:rsid w:val="005E5B93"/>
    <w:rsid w:val="005E76E0"/>
    <w:rsid w:val="005E770F"/>
    <w:rsid w:val="005F24F2"/>
    <w:rsid w:val="005F2596"/>
    <w:rsid w:val="005F28AA"/>
    <w:rsid w:val="005F2A46"/>
    <w:rsid w:val="005F2FF9"/>
    <w:rsid w:val="005F3302"/>
    <w:rsid w:val="005F3624"/>
    <w:rsid w:val="005F3D9A"/>
    <w:rsid w:val="006018E5"/>
    <w:rsid w:val="00602904"/>
    <w:rsid w:val="00603DE7"/>
    <w:rsid w:val="0060463D"/>
    <w:rsid w:val="00606936"/>
    <w:rsid w:val="00607ACA"/>
    <w:rsid w:val="006108A7"/>
    <w:rsid w:val="00611464"/>
    <w:rsid w:val="006126A7"/>
    <w:rsid w:val="006141CC"/>
    <w:rsid w:val="0061497F"/>
    <w:rsid w:val="006150D2"/>
    <w:rsid w:val="00617C52"/>
    <w:rsid w:val="00622DD5"/>
    <w:rsid w:val="00626D44"/>
    <w:rsid w:val="00630D32"/>
    <w:rsid w:val="006318FB"/>
    <w:rsid w:val="00636323"/>
    <w:rsid w:val="00637610"/>
    <w:rsid w:val="00637BB9"/>
    <w:rsid w:val="00637F84"/>
    <w:rsid w:val="006402D8"/>
    <w:rsid w:val="00640BD7"/>
    <w:rsid w:val="006422A6"/>
    <w:rsid w:val="006430B6"/>
    <w:rsid w:val="00644BBD"/>
    <w:rsid w:val="00644DAF"/>
    <w:rsid w:val="00645E9A"/>
    <w:rsid w:val="00647084"/>
    <w:rsid w:val="00650622"/>
    <w:rsid w:val="006527AB"/>
    <w:rsid w:val="00653E33"/>
    <w:rsid w:val="00654D86"/>
    <w:rsid w:val="00655DD7"/>
    <w:rsid w:val="006564DA"/>
    <w:rsid w:val="006641FF"/>
    <w:rsid w:val="006649DC"/>
    <w:rsid w:val="00666184"/>
    <w:rsid w:val="006704F9"/>
    <w:rsid w:val="00671021"/>
    <w:rsid w:val="0067455F"/>
    <w:rsid w:val="00674BD7"/>
    <w:rsid w:val="006761DB"/>
    <w:rsid w:val="0067623F"/>
    <w:rsid w:val="00676B48"/>
    <w:rsid w:val="006775F1"/>
    <w:rsid w:val="00680FF6"/>
    <w:rsid w:val="0068364E"/>
    <w:rsid w:val="00683D14"/>
    <w:rsid w:val="006920D1"/>
    <w:rsid w:val="006943B3"/>
    <w:rsid w:val="00695CF9"/>
    <w:rsid w:val="006960C4"/>
    <w:rsid w:val="006A0C73"/>
    <w:rsid w:val="006A1BB6"/>
    <w:rsid w:val="006A2DB6"/>
    <w:rsid w:val="006A32C9"/>
    <w:rsid w:val="006A4AFA"/>
    <w:rsid w:val="006A7499"/>
    <w:rsid w:val="006A7D32"/>
    <w:rsid w:val="006B0648"/>
    <w:rsid w:val="006B09F1"/>
    <w:rsid w:val="006B0EA1"/>
    <w:rsid w:val="006B1C7C"/>
    <w:rsid w:val="006B30B5"/>
    <w:rsid w:val="006B4AFF"/>
    <w:rsid w:val="006B4B8C"/>
    <w:rsid w:val="006C1892"/>
    <w:rsid w:val="006C2B73"/>
    <w:rsid w:val="006C5D74"/>
    <w:rsid w:val="006C73EF"/>
    <w:rsid w:val="006D0ABB"/>
    <w:rsid w:val="006D0AC1"/>
    <w:rsid w:val="006D1CF8"/>
    <w:rsid w:val="006D2C11"/>
    <w:rsid w:val="006D3396"/>
    <w:rsid w:val="006D39AF"/>
    <w:rsid w:val="006D436F"/>
    <w:rsid w:val="006D43FD"/>
    <w:rsid w:val="006D47CA"/>
    <w:rsid w:val="006D4D74"/>
    <w:rsid w:val="006D4F04"/>
    <w:rsid w:val="006D7103"/>
    <w:rsid w:val="006D76D2"/>
    <w:rsid w:val="006E0A11"/>
    <w:rsid w:val="006E0D74"/>
    <w:rsid w:val="006E10D7"/>
    <w:rsid w:val="006E12CE"/>
    <w:rsid w:val="006E2E92"/>
    <w:rsid w:val="006E369F"/>
    <w:rsid w:val="006E660F"/>
    <w:rsid w:val="006E729D"/>
    <w:rsid w:val="006F2200"/>
    <w:rsid w:val="006F2A64"/>
    <w:rsid w:val="006F2C52"/>
    <w:rsid w:val="006F589E"/>
    <w:rsid w:val="006F6E8F"/>
    <w:rsid w:val="006F6FC1"/>
    <w:rsid w:val="007005F7"/>
    <w:rsid w:val="00702792"/>
    <w:rsid w:val="007044B5"/>
    <w:rsid w:val="00706910"/>
    <w:rsid w:val="00707C7C"/>
    <w:rsid w:val="00707C95"/>
    <w:rsid w:val="00713689"/>
    <w:rsid w:val="00714131"/>
    <w:rsid w:val="007163FE"/>
    <w:rsid w:val="00721E9E"/>
    <w:rsid w:val="00722630"/>
    <w:rsid w:val="0072680A"/>
    <w:rsid w:val="00726C35"/>
    <w:rsid w:val="0072747F"/>
    <w:rsid w:val="00730046"/>
    <w:rsid w:val="007307F9"/>
    <w:rsid w:val="0073112C"/>
    <w:rsid w:val="007315EA"/>
    <w:rsid w:val="00731E1C"/>
    <w:rsid w:val="0073204C"/>
    <w:rsid w:val="007336F8"/>
    <w:rsid w:val="0073382A"/>
    <w:rsid w:val="00735724"/>
    <w:rsid w:val="00740B86"/>
    <w:rsid w:val="00740DEF"/>
    <w:rsid w:val="00742AAF"/>
    <w:rsid w:val="00742F8A"/>
    <w:rsid w:val="00743F4F"/>
    <w:rsid w:val="007441FC"/>
    <w:rsid w:val="00745649"/>
    <w:rsid w:val="00746117"/>
    <w:rsid w:val="007470A1"/>
    <w:rsid w:val="0075021B"/>
    <w:rsid w:val="00751BFA"/>
    <w:rsid w:val="00751EE2"/>
    <w:rsid w:val="00753C63"/>
    <w:rsid w:val="00755EAE"/>
    <w:rsid w:val="00755FDB"/>
    <w:rsid w:val="007560E7"/>
    <w:rsid w:val="00756466"/>
    <w:rsid w:val="00757898"/>
    <w:rsid w:val="00757F4A"/>
    <w:rsid w:val="00766058"/>
    <w:rsid w:val="00766B1C"/>
    <w:rsid w:val="0077029F"/>
    <w:rsid w:val="00771319"/>
    <w:rsid w:val="0077350A"/>
    <w:rsid w:val="00773965"/>
    <w:rsid w:val="0077715C"/>
    <w:rsid w:val="00777E1A"/>
    <w:rsid w:val="00781000"/>
    <w:rsid w:val="00781B99"/>
    <w:rsid w:val="00781C1C"/>
    <w:rsid w:val="0078370B"/>
    <w:rsid w:val="00784696"/>
    <w:rsid w:val="00790607"/>
    <w:rsid w:val="0079253C"/>
    <w:rsid w:val="0079426A"/>
    <w:rsid w:val="00794E73"/>
    <w:rsid w:val="00795777"/>
    <w:rsid w:val="00796947"/>
    <w:rsid w:val="007A0722"/>
    <w:rsid w:val="007A27F5"/>
    <w:rsid w:val="007A4006"/>
    <w:rsid w:val="007A67A1"/>
    <w:rsid w:val="007A6943"/>
    <w:rsid w:val="007B0E75"/>
    <w:rsid w:val="007B37A4"/>
    <w:rsid w:val="007B3CB9"/>
    <w:rsid w:val="007B462A"/>
    <w:rsid w:val="007B54AF"/>
    <w:rsid w:val="007B5A08"/>
    <w:rsid w:val="007C14F9"/>
    <w:rsid w:val="007C330B"/>
    <w:rsid w:val="007C374A"/>
    <w:rsid w:val="007C5C35"/>
    <w:rsid w:val="007C647C"/>
    <w:rsid w:val="007C6779"/>
    <w:rsid w:val="007C6DA2"/>
    <w:rsid w:val="007D0134"/>
    <w:rsid w:val="007D0A73"/>
    <w:rsid w:val="007D0B04"/>
    <w:rsid w:val="007D1E76"/>
    <w:rsid w:val="007D50CA"/>
    <w:rsid w:val="007D6554"/>
    <w:rsid w:val="007D7A48"/>
    <w:rsid w:val="007E0361"/>
    <w:rsid w:val="007E081B"/>
    <w:rsid w:val="007E19AA"/>
    <w:rsid w:val="007E1FFC"/>
    <w:rsid w:val="007E2AF9"/>
    <w:rsid w:val="007E60CF"/>
    <w:rsid w:val="007E7135"/>
    <w:rsid w:val="007E749B"/>
    <w:rsid w:val="007E74A8"/>
    <w:rsid w:val="007E789F"/>
    <w:rsid w:val="007E7BAB"/>
    <w:rsid w:val="007E7EAE"/>
    <w:rsid w:val="007F1C80"/>
    <w:rsid w:val="007F507F"/>
    <w:rsid w:val="007F53B1"/>
    <w:rsid w:val="007F5543"/>
    <w:rsid w:val="007F63E6"/>
    <w:rsid w:val="007F6C1C"/>
    <w:rsid w:val="008002A0"/>
    <w:rsid w:val="00801E90"/>
    <w:rsid w:val="0080215E"/>
    <w:rsid w:val="0080302C"/>
    <w:rsid w:val="008031F4"/>
    <w:rsid w:val="00803FB8"/>
    <w:rsid w:val="00806C49"/>
    <w:rsid w:val="00806D96"/>
    <w:rsid w:val="00814F01"/>
    <w:rsid w:val="008158ED"/>
    <w:rsid w:val="00815DA0"/>
    <w:rsid w:val="00815E48"/>
    <w:rsid w:val="0081799D"/>
    <w:rsid w:val="00821F85"/>
    <w:rsid w:val="0082233B"/>
    <w:rsid w:val="0082289E"/>
    <w:rsid w:val="00822D29"/>
    <w:rsid w:val="008256EF"/>
    <w:rsid w:val="00827C03"/>
    <w:rsid w:val="00827D44"/>
    <w:rsid w:val="00833925"/>
    <w:rsid w:val="00833CAE"/>
    <w:rsid w:val="00840B87"/>
    <w:rsid w:val="008411D6"/>
    <w:rsid w:val="00841A74"/>
    <w:rsid w:val="00844F21"/>
    <w:rsid w:val="008500CE"/>
    <w:rsid w:val="00854C66"/>
    <w:rsid w:val="00855189"/>
    <w:rsid w:val="008558F5"/>
    <w:rsid w:val="00856A49"/>
    <w:rsid w:val="00861C82"/>
    <w:rsid w:val="00862970"/>
    <w:rsid w:val="00862C10"/>
    <w:rsid w:val="00864CCC"/>
    <w:rsid w:val="008652AA"/>
    <w:rsid w:val="008652B3"/>
    <w:rsid w:val="00865344"/>
    <w:rsid w:val="0086547B"/>
    <w:rsid w:val="008659F9"/>
    <w:rsid w:val="00865ECD"/>
    <w:rsid w:val="00870694"/>
    <w:rsid w:val="00870FB9"/>
    <w:rsid w:val="008718F3"/>
    <w:rsid w:val="00872869"/>
    <w:rsid w:val="008730F4"/>
    <w:rsid w:val="00873C92"/>
    <w:rsid w:val="00880859"/>
    <w:rsid w:val="00880D49"/>
    <w:rsid w:val="0088539B"/>
    <w:rsid w:val="00885507"/>
    <w:rsid w:val="00885A0F"/>
    <w:rsid w:val="00886EE3"/>
    <w:rsid w:val="00893262"/>
    <w:rsid w:val="00894B5A"/>
    <w:rsid w:val="00896AC4"/>
    <w:rsid w:val="008A01B5"/>
    <w:rsid w:val="008A2149"/>
    <w:rsid w:val="008A2348"/>
    <w:rsid w:val="008A2BC9"/>
    <w:rsid w:val="008A581D"/>
    <w:rsid w:val="008A5B25"/>
    <w:rsid w:val="008A66F7"/>
    <w:rsid w:val="008A68D4"/>
    <w:rsid w:val="008A7E29"/>
    <w:rsid w:val="008B0F57"/>
    <w:rsid w:val="008B4D7D"/>
    <w:rsid w:val="008B5890"/>
    <w:rsid w:val="008B683B"/>
    <w:rsid w:val="008B6E2F"/>
    <w:rsid w:val="008B787D"/>
    <w:rsid w:val="008C0791"/>
    <w:rsid w:val="008C0E18"/>
    <w:rsid w:val="008C2B7B"/>
    <w:rsid w:val="008C3BD5"/>
    <w:rsid w:val="008C4A3A"/>
    <w:rsid w:val="008D02B0"/>
    <w:rsid w:val="008D43C3"/>
    <w:rsid w:val="008D543B"/>
    <w:rsid w:val="008D59C2"/>
    <w:rsid w:val="008E1E57"/>
    <w:rsid w:val="008E709F"/>
    <w:rsid w:val="008E78F4"/>
    <w:rsid w:val="008E794D"/>
    <w:rsid w:val="008E797B"/>
    <w:rsid w:val="008F03FA"/>
    <w:rsid w:val="008F0643"/>
    <w:rsid w:val="008F0A8F"/>
    <w:rsid w:val="008F10C3"/>
    <w:rsid w:val="008F547C"/>
    <w:rsid w:val="008F63AF"/>
    <w:rsid w:val="009010BF"/>
    <w:rsid w:val="00901421"/>
    <w:rsid w:val="0090208D"/>
    <w:rsid w:val="0090288F"/>
    <w:rsid w:val="009040F7"/>
    <w:rsid w:val="009049F1"/>
    <w:rsid w:val="009053E2"/>
    <w:rsid w:val="0090591A"/>
    <w:rsid w:val="00906D7E"/>
    <w:rsid w:val="00907F38"/>
    <w:rsid w:val="0091006D"/>
    <w:rsid w:val="00913554"/>
    <w:rsid w:val="00917F51"/>
    <w:rsid w:val="009216EE"/>
    <w:rsid w:val="00930557"/>
    <w:rsid w:val="00930E26"/>
    <w:rsid w:val="00932F7D"/>
    <w:rsid w:val="00933A02"/>
    <w:rsid w:val="00934B9B"/>
    <w:rsid w:val="00935A93"/>
    <w:rsid w:val="009375EB"/>
    <w:rsid w:val="0093794F"/>
    <w:rsid w:val="009405FF"/>
    <w:rsid w:val="00940826"/>
    <w:rsid w:val="00941BF0"/>
    <w:rsid w:val="00941DED"/>
    <w:rsid w:val="00941F56"/>
    <w:rsid w:val="00944C4F"/>
    <w:rsid w:val="00945EE3"/>
    <w:rsid w:val="00951197"/>
    <w:rsid w:val="00951411"/>
    <w:rsid w:val="0095155D"/>
    <w:rsid w:val="00953EAC"/>
    <w:rsid w:val="009545D9"/>
    <w:rsid w:val="0095471A"/>
    <w:rsid w:val="00954CF0"/>
    <w:rsid w:val="009640EB"/>
    <w:rsid w:val="00966048"/>
    <w:rsid w:val="00967FA7"/>
    <w:rsid w:val="00971E44"/>
    <w:rsid w:val="00972B15"/>
    <w:rsid w:val="00972F36"/>
    <w:rsid w:val="00973569"/>
    <w:rsid w:val="00973706"/>
    <w:rsid w:val="00973F15"/>
    <w:rsid w:val="00974EB4"/>
    <w:rsid w:val="00975F62"/>
    <w:rsid w:val="00976861"/>
    <w:rsid w:val="00980C66"/>
    <w:rsid w:val="009813D1"/>
    <w:rsid w:val="0098195B"/>
    <w:rsid w:val="00981E75"/>
    <w:rsid w:val="009827A4"/>
    <w:rsid w:val="00982D75"/>
    <w:rsid w:val="00984B44"/>
    <w:rsid w:val="00984F36"/>
    <w:rsid w:val="00986A37"/>
    <w:rsid w:val="00986D21"/>
    <w:rsid w:val="009879E8"/>
    <w:rsid w:val="0099037E"/>
    <w:rsid w:val="0099045F"/>
    <w:rsid w:val="009933C3"/>
    <w:rsid w:val="0099382C"/>
    <w:rsid w:val="00993B91"/>
    <w:rsid w:val="00993E20"/>
    <w:rsid w:val="009A29E2"/>
    <w:rsid w:val="009A3BFA"/>
    <w:rsid w:val="009A3E8D"/>
    <w:rsid w:val="009A500E"/>
    <w:rsid w:val="009A5A2F"/>
    <w:rsid w:val="009B19A0"/>
    <w:rsid w:val="009B4360"/>
    <w:rsid w:val="009B493F"/>
    <w:rsid w:val="009B6DE7"/>
    <w:rsid w:val="009C0C73"/>
    <w:rsid w:val="009C1B0B"/>
    <w:rsid w:val="009C1F49"/>
    <w:rsid w:val="009C342E"/>
    <w:rsid w:val="009C4059"/>
    <w:rsid w:val="009C5C23"/>
    <w:rsid w:val="009C6353"/>
    <w:rsid w:val="009D03FF"/>
    <w:rsid w:val="009D337A"/>
    <w:rsid w:val="009D39A7"/>
    <w:rsid w:val="009D4984"/>
    <w:rsid w:val="009D50E4"/>
    <w:rsid w:val="009D5727"/>
    <w:rsid w:val="009D5CD0"/>
    <w:rsid w:val="009D669E"/>
    <w:rsid w:val="009D67C0"/>
    <w:rsid w:val="009D6DA1"/>
    <w:rsid w:val="009D7CAE"/>
    <w:rsid w:val="009E18A4"/>
    <w:rsid w:val="009E26DB"/>
    <w:rsid w:val="009E2F83"/>
    <w:rsid w:val="009E6F98"/>
    <w:rsid w:val="009F1540"/>
    <w:rsid w:val="009F26F2"/>
    <w:rsid w:val="009F2D07"/>
    <w:rsid w:val="009F6ECA"/>
    <w:rsid w:val="009F78DD"/>
    <w:rsid w:val="00A0178C"/>
    <w:rsid w:val="00A03E75"/>
    <w:rsid w:val="00A04A88"/>
    <w:rsid w:val="00A051B4"/>
    <w:rsid w:val="00A05540"/>
    <w:rsid w:val="00A057E2"/>
    <w:rsid w:val="00A14F6C"/>
    <w:rsid w:val="00A15EEE"/>
    <w:rsid w:val="00A161D6"/>
    <w:rsid w:val="00A1679C"/>
    <w:rsid w:val="00A22C14"/>
    <w:rsid w:val="00A22FDC"/>
    <w:rsid w:val="00A26D19"/>
    <w:rsid w:val="00A275F3"/>
    <w:rsid w:val="00A277DA"/>
    <w:rsid w:val="00A30AD8"/>
    <w:rsid w:val="00A3353E"/>
    <w:rsid w:val="00A33553"/>
    <w:rsid w:val="00A340CA"/>
    <w:rsid w:val="00A35527"/>
    <w:rsid w:val="00A35F21"/>
    <w:rsid w:val="00A363C9"/>
    <w:rsid w:val="00A37062"/>
    <w:rsid w:val="00A40345"/>
    <w:rsid w:val="00A41A03"/>
    <w:rsid w:val="00A45907"/>
    <w:rsid w:val="00A469CB"/>
    <w:rsid w:val="00A46C70"/>
    <w:rsid w:val="00A46CD4"/>
    <w:rsid w:val="00A46EE0"/>
    <w:rsid w:val="00A47A62"/>
    <w:rsid w:val="00A52271"/>
    <w:rsid w:val="00A57CCA"/>
    <w:rsid w:val="00A6071E"/>
    <w:rsid w:val="00A61355"/>
    <w:rsid w:val="00A654DA"/>
    <w:rsid w:val="00A66E1B"/>
    <w:rsid w:val="00A67D40"/>
    <w:rsid w:val="00A7286D"/>
    <w:rsid w:val="00A72D98"/>
    <w:rsid w:val="00A72E73"/>
    <w:rsid w:val="00A776D1"/>
    <w:rsid w:val="00A803A2"/>
    <w:rsid w:val="00A806CB"/>
    <w:rsid w:val="00A81B89"/>
    <w:rsid w:val="00A82C52"/>
    <w:rsid w:val="00A85F70"/>
    <w:rsid w:val="00A861F9"/>
    <w:rsid w:val="00A86E97"/>
    <w:rsid w:val="00A87D2D"/>
    <w:rsid w:val="00A87D38"/>
    <w:rsid w:val="00A9088D"/>
    <w:rsid w:val="00A91151"/>
    <w:rsid w:val="00A9126C"/>
    <w:rsid w:val="00A948B4"/>
    <w:rsid w:val="00A94CE9"/>
    <w:rsid w:val="00AA13C5"/>
    <w:rsid w:val="00AA41AB"/>
    <w:rsid w:val="00AA6763"/>
    <w:rsid w:val="00AA69D7"/>
    <w:rsid w:val="00AB2445"/>
    <w:rsid w:val="00AB34E4"/>
    <w:rsid w:val="00AB528F"/>
    <w:rsid w:val="00AB5795"/>
    <w:rsid w:val="00AB7878"/>
    <w:rsid w:val="00AC2A1D"/>
    <w:rsid w:val="00AC2C7F"/>
    <w:rsid w:val="00AC31D0"/>
    <w:rsid w:val="00AC47E7"/>
    <w:rsid w:val="00AC51DB"/>
    <w:rsid w:val="00AC6E4C"/>
    <w:rsid w:val="00AC7694"/>
    <w:rsid w:val="00AC7E98"/>
    <w:rsid w:val="00AD03DB"/>
    <w:rsid w:val="00AD0B93"/>
    <w:rsid w:val="00AD1660"/>
    <w:rsid w:val="00AD1DE8"/>
    <w:rsid w:val="00AD3151"/>
    <w:rsid w:val="00AD40CA"/>
    <w:rsid w:val="00AD4122"/>
    <w:rsid w:val="00AD4F88"/>
    <w:rsid w:val="00AD5183"/>
    <w:rsid w:val="00AD53B3"/>
    <w:rsid w:val="00AD5D95"/>
    <w:rsid w:val="00AE1427"/>
    <w:rsid w:val="00AE47C1"/>
    <w:rsid w:val="00AE5961"/>
    <w:rsid w:val="00AE7A0A"/>
    <w:rsid w:val="00AF0558"/>
    <w:rsid w:val="00AF0D4E"/>
    <w:rsid w:val="00AF14E5"/>
    <w:rsid w:val="00AF2A5B"/>
    <w:rsid w:val="00AF4296"/>
    <w:rsid w:val="00AF481C"/>
    <w:rsid w:val="00AF6342"/>
    <w:rsid w:val="00AF6ECC"/>
    <w:rsid w:val="00B000C6"/>
    <w:rsid w:val="00B0076E"/>
    <w:rsid w:val="00B0239F"/>
    <w:rsid w:val="00B03B20"/>
    <w:rsid w:val="00B047F5"/>
    <w:rsid w:val="00B04EB6"/>
    <w:rsid w:val="00B06F37"/>
    <w:rsid w:val="00B07691"/>
    <w:rsid w:val="00B1016D"/>
    <w:rsid w:val="00B113D2"/>
    <w:rsid w:val="00B151BF"/>
    <w:rsid w:val="00B160F2"/>
    <w:rsid w:val="00B163FA"/>
    <w:rsid w:val="00B20641"/>
    <w:rsid w:val="00B21706"/>
    <w:rsid w:val="00B27D8F"/>
    <w:rsid w:val="00B320F6"/>
    <w:rsid w:val="00B328EA"/>
    <w:rsid w:val="00B32B34"/>
    <w:rsid w:val="00B3390E"/>
    <w:rsid w:val="00B35F4F"/>
    <w:rsid w:val="00B3614A"/>
    <w:rsid w:val="00B37EC6"/>
    <w:rsid w:val="00B403E9"/>
    <w:rsid w:val="00B413B5"/>
    <w:rsid w:val="00B43082"/>
    <w:rsid w:val="00B44536"/>
    <w:rsid w:val="00B467C4"/>
    <w:rsid w:val="00B47ECE"/>
    <w:rsid w:val="00B505E1"/>
    <w:rsid w:val="00B51226"/>
    <w:rsid w:val="00B53466"/>
    <w:rsid w:val="00B53559"/>
    <w:rsid w:val="00B53767"/>
    <w:rsid w:val="00B54F7A"/>
    <w:rsid w:val="00B55F36"/>
    <w:rsid w:val="00B56412"/>
    <w:rsid w:val="00B5796F"/>
    <w:rsid w:val="00B60200"/>
    <w:rsid w:val="00B60EF2"/>
    <w:rsid w:val="00B6176D"/>
    <w:rsid w:val="00B625F2"/>
    <w:rsid w:val="00B62A2F"/>
    <w:rsid w:val="00B63889"/>
    <w:rsid w:val="00B64624"/>
    <w:rsid w:val="00B66CA8"/>
    <w:rsid w:val="00B6778D"/>
    <w:rsid w:val="00B72226"/>
    <w:rsid w:val="00B74569"/>
    <w:rsid w:val="00B762B5"/>
    <w:rsid w:val="00B76846"/>
    <w:rsid w:val="00B773BF"/>
    <w:rsid w:val="00B80E81"/>
    <w:rsid w:val="00B81589"/>
    <w:rsid w:val="00B843C2"/>
    <w:rsid w:val="00B8550E"/>
    <w:rsid w:val="00B859F6"/>
    <w:rsid w:val="00B85F14"/>
    <w:rsid w:val="00B875D7"/>
    <w:rsid w:val="00B92FFE"/>
    <w:rsid w:val="00B94028"/>
    <w:rsid w:val="00BA0369"/>
    <w:rsid w:val="00BA15CC"/>
    <w:rsid w:val="00BA27F5"/>
    <w:rsid w:val="00BA3582"/>
    <w:rsid w:val="00BA3E9A"/>
    <w:rsid w:val="00BA4177"/>
    <w:rsid w:val="00BA4FDD"/>
    <w:rsid w:val="00BA6931"/>
    <w:rsid w:val="00BA7D43"/>
    <w:rsid w:val="00BA7EF8"/>
    <w:rsid w:val="00BA7F1A"/>
    <w:rsid w:val="00BB3CDF"/>
    <w:rsid w:val="00BB3F21"/>
    <w:rsid w:val="00BB66C5"/>
    <w:rsid w:val="00BB7868"/>
    <w:rsid w:val="00BB7E4E"/>
    <w:rsid w:val="00BC1278"/>
    <w:rsid w:val="00BC2390"/>
    <w:rsid w:val="00BC5BB4"/>
    <w:rsid w:val="00BD033A"/>
    <w:rsid w:val="00BD06F9"/>
    <w:rsid w:val="00BD1BA8"/>
    <w:rsid w:val="00BD2D1A"/>
    <w:rsid w:val="00BD3206"/>
    <w:rsid w:val="00BD4FED"/>
    <w:rsid w:val="00BE043D"/>
    <w:rsid w:val="00BE0FBD"/>
    <w:rsid w:val="00BE1CB5"/>
    <w:rsid w:val="00BE2E3F"/>
    <w:rsid w:val="00BE2E68"/>
    <w:rsid w:val="00BE2F7E"/>
    <w:rsid w:val="00BF0655"/>
    <w:rsid w:val="00BF10B9"/>
    <w:rsid w:val="00BF11FF"/>
    <w:rsid w:val="00BF207A"/>
    <w:rsid w:val="00BF2788"/>
    <w:rsid w:val="00BF301B"/>
    <w:rsid w:val="00BF36A6"/>
    <w:rsid w:val="00BF4427"/>
    <w:rsid w:val="00BF6C1C"/>
    <w:rsid w:val="00C02828"/>
    <w:rsid w:val="00C0323F"/>
    <w:rsid w:val="00C03259"/>
    <w:rsid w:val="00C03285"/>
    <w:rsid w:val="00C035CA"/>
    <w:rsid w:val="00C03A43"/>
    <w:rsid w:val="00C04D2F"/>
    <w:rsid w:val="00C06740"/>
    <w:rsid w:val="00C13C1E"/>
    <w:rsid w:val="00C13E5F"/>
    <w:rsid w:val="00C14FF9"/>
    <w:rsid w:val="00C155EE"/>
    <w:rsid w:val="00C16C38"/>
    <w:rsid w:val="00C208B9"/>
    <w:rsid w:val="00C23763"/>
    <w:rsid w:val="00C237AC"/>
    <w:rsid w:val="00C23D02"/>
    <w:rsid w:val="00C3032D"/>
    <w:rsid w:val="00C332B7"/>
    <w:rsid w:val="00C3401B"/>
    <w:rsid w:val="00C34650"/>
    <w:rsid w:val="00C36E66"/>
    <w:rsid w:val="00C37D19"/>
    <w:rsid w:val="00C37D40"/>
    <w:rsid w:val="00C37D83"/>
    <w:rsid w:val="00C43290"/>
    <w:rsid w:val="00C46561"/>
    <w:rsid w:val="00C47657"/>
    <w:rsid w:val="00C505AF"/>
    <w:rsid w:val="00C50EBC"/>
    <w:rsid w:val="00C519D8"/>
    <w:rsid w:val="00C51A76"/>
    <w:rsid w:val="00C534CD"/>
    <w:rsid w:val="00C53C76"/>
    <w:rsid w:val="00C53ED9"/>
    <w:rsid w:val="00C54F33"/>
    <w:rsid w:val="00C56FD6"/>
    <w:rsid w:val="00C60F1B"/>
    <w:rsid w:val="00C613CB"/>
    <w:rsid w:val="00C63973"/>
    <w:rsid w:val="00C653BB"/>
    <w:rsid w:val="00C65CBF"/>
    <w:rsid w:val="00C6679A"/>
    <w:rsid w:val="00C66F69"/>
    <w:rsid w:val="00C7433A"/>
    <w:rsid w:val="00C771B1"/>
    <w:rsid w:val="00C8797A"/>
    <w:rsid w:val="00C87B61"/>
    <w:rsid w:val="00C91B94"/>
    <w:rsid w:val="00C929CE"/>
    <w:rsid w:val="00C93ABC"/>
    <w:rsid w:val="00CA3AA3"/>
    <w:rsid w:val="00CA3C91"/>
    <w:rsid w:val="00CA3DE0"/>
    <w:rsid w:val="00CA5398"/>
    <w:rsid w:val="00CA5F8A"/>
    <w:rsid w:val="00CB0C3C"/>
    <w:rsid w:val="00CB3031"/>
    <w:rsid w:val="00CB330A"/>
    <w:rsid w:val="00CB3D14"/>
    <w:rsid w:val="00CB4303"/>
    <w:rsid w:val="00CB4E68"/>
    <w:rsid w:val="00CB73D6"/>
    <w:rsid w:val="00CC230E"/>
    <w:rsid w:val="00CC2F14"/>
    <w:rsid w:val="00CC520B"/>
    <w:rsid w:val="00CD13EC"/>
    <w:rsid w:val="00CD1F13"/>
    <w:rsid w:val="00CD58A6"/>
    <w:rsid w:val="00CD59A2"/>
    <w:rsid w:val="00CD6459"/>
    <w:rsid w:val="00CD6601"/>
    <w:rsid w:val="00CD6B49"/>
    <w:rsid w:val="00CE194A"/>
    <w:rsid w:val="00CE1AA5"/>
    <w:rsid w:val="00CE2B4C"/>
    <w:rsid w:val="00CE3EDE"/>
    <w:rsid w:val="00CE54E0"/>
    <w:rsid w:val="00CF2154"/>
    <w:rsid w:val="00CF2751"/>
    <w:rsid w:val="00CF5336"/>
    <w:rsid w:val="00D007AF"/>
    <w:rsid w:val="00D01A07"/>
    <w:rsid w:val="00D03CCB"/>
    <w:rsid w:val="00D04937"/>
    <w:rsid w:val="00D058AB"/>
    <w:rsid w:val="00D10E20"/>
    <w:rsid w:val="00D12396"/>
    <w:rsid w:val="00D15BBE"/>
    <w:rsid w:val="00D2328F"/>
    <w:rsid w:val="00D26ABE"/>
    <w:rsid w:val="00D276C2"/>
    <w:rsid w:val="00D30E31"/>
    <w:rsid w:val="00D326EC"/>
    <w:rsid w:val="00D33344"/>
    <w:rsid w:val="00D34492"/>
    <w:rsid w:val="00D34DF0"/>
    <w:rsid w:val="00D354E2"/>
    <w:rsid w:val="00D35724"/>
    <w:rsid w:val="00D363EE"/>
    <w:rsid w:val="00D372C2"/>
    <w:rsid w:val="00D40A1E"/>
    <w:rsid w:val="00D42149"/>
    <w:rsid w:val="00D438A1"/>
    <w:rsid w:val="00D44DDB"/>
    <w:rsid w:val="00D477ED"/>
    <w:rsid w:val="00D52420"/>
    <w:rsid w:val="00D53548"/>
    <w:rsid w:val="00D53D99"/>
    <w:rsid w:val="00D54ED9"/>
    <w:rsid w:val="00D5541B"/>
    <w:rsid w:val="00D63B47"/>
    <w:rsid w:val="00D64107"/>
    <w:rsid w:val="00D64ABF"/>
    <w:rsid w:val="00D64BF8"/>
    <w:rsid w:val="00D650E9"/>
    <w:rsid w:val="00D661FB"/>
    <w:rsid w:val="00D7033A"/>
    <w:rsid w:val="00D72064"/>
    <w:rsid w:val="00D7295B"/>
    <w:rsid w:val="00D72AA2"/>
    <w:rsid w:val="00D7350A"/>
    <w:rsid w:val="00D73A3B"/>
    <w:rsid w:val="00D73FA4"/>
    <w:rsid w:val="00D7589A"/>
    <w:rsid w:val="00D77FBB"/>
    <w:rsid w:val="00D80A48"/>
    <w:rsid w:val="00D836CF"/>
    <w:rsid w:val="00D85B5F"/>
    <w:rsid w:val="00D87438"/>
    <w:rsid w:val="00D91F01"/>
    <w:rsid w:val="00D94400"/>
    <w:rsid w:val="00D95F27"/>
    <w:rsid w:val="00D97740"/>
    <w:rsid w:val="00DA0815"/>
    <w:rsid w:val="00DA0CA5"/>
    <w:rsid w:val="00DA38B4"/>
    <w:rsid w:val="00DA5B2A"/>
    <w:rsid w:val="00DA6321"/>
    <w:rsid w:val="00DA6B42"/>
    <w:rsid w:val="00DA6C99"/>
    <w:rsid w:val="00DA75E3"/>
    <w:rsid w:val="00DA7644"/>
    <w:rsid w:val="00DA7F10"/>
    <w:rsid w:val="00DB0071"/>
    <w:rsid w:val="00DB0678"/>
    <w:rsid w:val="00DB0707"/>
    <w:rsid w:val="00DB0ABE"/>
    <w:rsid w:val="00DB1888"/>
    <w:rsid w:val="00DB2C92"/>
    <w:rsid w:val="00DB4399"/>
    <w:rsid w:val="00DB49B8"/>
    <w:rsid w:val="00DB4BDB"/>
    <w:rsid w:val="00DB5841"/>
    <w:rsid w:val="00DB5C4D"/>
    <w:rsid w:val="00DB6372"/>
    <w:rsid w:val="00DC2465"/>
    <w:rsid w:val="00DC265F"/>
    <w:rsid w:val="00DC3375"/>
    <w:rsid w:val="00DC4300"/>
    <w:rsid w:val="00DC6B05"/>
    <w:rsid w:val="00DC7945"/>
    <w:rsid w:val="00DD0F9F"/>
    <w:rsid w:val="00DD1181"/>
    <w:rsid w:val="00DD2C61"/>
    <w:rsid w:val="00DE04DD"/>
    <w:rsid w:val="00DE0D0B"/>
    <w:rsid w:val="00DE13A0"/>
    <w:rsid w:val="00DE24FC"/>
    <w:rsid w:val="00DE34D8"/>
    <w:rsid w:val="00DE3B8B"/>
    <w:rsid w:val="00DE43AE"/>
    <w:rsid w:val="00DE55FF"/>
    <w:rsid w:val="00DF19C9"/>
    <w:rsid w:val="00DF3958"/>
    <w:rsid w:val="00E01320"/>
    <w:rsid w:val="00E01401"/>
    <w:rsid w:val="00E016C0"/>
    <w:rsid w:val="00E04DFE"/>
    <w:rsid w:val="00E1000A"/>
    <w:rsid w:val="00E14001"/>
    <w:rsid w:val="00E15714"/>
    <w:rsid w:val="00E17422"/>
    <w:rsid w:val="00E17FDF"/>
    <w:rsid w:val="00E20574"/>
    <w:rsid w:val="00E207DF"/>
    <w:rsid w:val="00E23F2F"/>
    <w:rsid w:val="00E27C4C"/>
    <w:rsid w:val="00E30AAF"/>
    <w:rsid w:val="00E30EF2"/>
    <w:rsid w:val="00E325EF"/>
    <w:rsid w:val="00E34BC0"/>
    <w:rsid w:val="00E36D33"/>
    <w:rsid w:val="00E36F00"/>
    <w:rsid w:val="00E37DAB"/>
    <w:rsid w:val="00E41C73"/>
    <w:rsid w:val="00E41DF5"/>
    <w:rsid w:val="00E4440D"/>
    <w:rsid w:val="00E452DC"/>
    <w:rsid w:val="00E45CD2"/>
    <w:rsid w:val="00E46001"/>
    <w:rsid w:val="00E46473"/>
    <w:rsid w:val="00E5051A"/>
    <w:rsid w:val="00E50CCC"/>
    <w:rsid w:val="00E50DB7"/>
    <w:rsid w:val="00E51266"/>
    <w:rsid w:val="00E53102"/>
    <w:rsid w:val="00E53D4D"/>
    <w:rsid w:val="00E54924"/>
    <w:rsid w:val="00E565B7"/>
    <w:rsid w:val="00E6245E"/>
    <w:rsid w:val="00E6283A"/>
    <w:rsid w:val="00E66A38"/>
    <w:rsid w:val="00E67FB4"/>
    <w:rsid w:val="00E715BA"/>
    <w:rsid w:val="00E71684"/>
    <w:rsid w:val="00E730D6"/>
    <w:rsid w:val="00E73AC8"/>
    <w:rsid w:val="00E801A1"/>
    <w:rsid w:val="00E80F0C"/>
    <w:rsid w:val="00E837B6"/>
    <w:rsid w:val="00E841D3"/>
    <w:rsid w:val="00E85073"/>
    <w:rsid w:val="00E86277"/>
    <w:rsid w:val="00E86736"/>
    <w:rsid w:val="00E8679B"/>
    <w:rsid w:val="00E86884"/>
    <w:rsid w:val="00E90BCB"/>
    <w:rsid w:val="00E91500"/>
    <w:rsid w:val="00E91743"/>
    <w:rsid w:val="00E92F97"/>
    <w:rsid w:val="00E93824"/>
    <w:rsid w:val="00E94EDB"/>
    <w:rsid w:val="00E9519C"/>
    <w:rsid w:val="00E953B3"/>
    <w:rsid w:val="00E958BA"/>
    <w:rsid w:val="00E95D31"/>
    <w:rsid w:val="00E9687C"/>
    <w:rsid w:val="00E96EDE"/>
    <w:rsid w:val="00E9720F"/>
    <w:rsid w:val="00E97749"/>
    <w:rsid w:val="00EA0E49"/>
    <w:rsid w:val="00EA3224"/>
    <w:rsid w:val="00EA417A"/>
    <w:rsid w:val="00EA44AC"/>
    <w:rsid w:val="00EA5429"/>
    <w:rsid w:val="00EA648D"/>
    <w:rsid w:val="00EA64C7"/>
    <w:rsid w:val="00EA66E1"/>
    <w:rsid w:val="00EB09C7"/>
    <w:rsid w:val="00EB18AA"/>
    <w:rsid w:val="00EB36EB"/>
    <w:rsid w:val="00EB4540"/>
    <w:rsid w:val="00EB624D"/>
    <w:rsid w:val="00EC1452"/>
    <w:rsid w:val="00EC1727"/>
    <w:rsid w:val="00EC1AFF"/>
    <w:rsid w:val="00EC2768"/>
    <w:rsid w:val="00EC526D"/>
    <w:rsid w:val="00EC59A5"/>
    <w:rsid w:val="00EC5A6E"/>
    <w:rsid w:val="00EC7093"/>
    <w:rsid w:val="00EC7E03"/>
    <w:rsid w:val="00ED1B94"/>
    <w:rsid w:val="00ED3F81"/>
    <w:rsid w:val="00ED57B8"/>
    <w:rsid w:val="00EE0419"/>
    <w:rsid w:val="00EE1061"/>
    <w:rsid w:val="00EE1142"/>
    <w:rsid w:val="00EE269B"/>
    <w:rsid w:val="00EE3982"/>
    <w:rsid w:val="00EF3E77"/>
    <w:rsid w:val="00EF4138"/>
    <w:rsid w:val="00EF4FFB"/>
    <w:rsid w:val="00EF5602"/>
    <w:rsid w:val="00EF579F"/>
    <w:rsid w:val="00EF6260"/>
    <w:rsid w:val="00EF7DE2"/>
    <w:rsid w:val="00F00140"/>
    <w:rsid w:val="00F00BCA"/>
    <w:rsid w:val="00F03769"/>
    <w:rsid w:val="00F051F0"/>
    <w:rsid w:val="00F075A8"/>
    <w:rsid w:val="00F07ABE"/>
    <w:rsid w:val="00F104E5"/>
    <w:rsid w:val="00F122F6"/>
    <w:rsid w:val="00F1390E"/>
    <w:rsid w:val="00F1477E"/>
    <w:rsid w:val="00F156CB"/>
    <w:rsid w:val="00F22C5C"/>
    <w:rsid w:val="00F22C71"/>
    <w:rsid w:val="00F23368"/>
    <w:rsid w:val="00F23D20"/>
    <w:rsid w:val="00F24EC1"/>
    <w:rsid w:val="00F3027A"/>
    <w:rsid w:val="00F33023"/>
    <w:rsid w:val="00F330F2"/>
    <w:rsid w:val="00F34BC5"/>
    <w:rsid w:val="00F34E0B"/>
    <w:rsid w:val="00F36140"/>
    <w:rsid w:val="00F37A7A"/>
    <w:rsid w:val="00F4059E"/>
    <w:rsid w:val="00F423A1"/>
    <w:rsid w:val="00F4253D"/>
    <w:rsid w:val="00F42D85"/>
    <w:rsid w:val="00F44520"/>
    <w:rsid w:val="00F451D5"/>
    <w:rsid w:val="00F46C6A"/>
    <w:rsid w:val="00F5198C"/>
    <w:rsid w:val="00F51C36"/>
    <w:rsid w:val="00F51F29"/>
    <w:rsid w:val="00F533AF"/>
    <w:rsid w:val="00F546CF"/>
    <w:rsid w:val="00F61629"/>
    <w:rsid w:val="00F636C8"/>
    <w:rsid w:val="00F636DD"/>
    <w:rsid w:val="00F650C9"/>
    <w:rsid w:val="00F73413"/>
    <w:rsid w:val="00F7548D"/>
    <w:rsid w:val="00F77788"/>
    <w:rsid w:val="00F80808"/>
    <w:rsid w:val="00F80AD7"/>
    <w:rsid w:val="00F84192"/>
    <w:rsid w:val="00F8441F"/>
    <w:rsid w:val="00F853C3"/>
    <w:rsid w:val="00F9061E"/>
    <w:rsid w:val="00F9178C"/>
    <w:rsid w:val="00F91E36"/>
    <w:rsid w:val="00F9271F"/>
    <w:rsid w:val="00F92FDE"/>
    <w:rsid w:val="00F940DF"/>
    <w:rsid w:val="00F94CF8"/>
    <w:rsid w:val="00F95737"/>
    <w:rsid w:val="00F966F1"/>
    <w:rsid w:val="00F97423"/>
    <w:rsid w:val="00F97601"/>
    <w:rsid w:val="00FA228B"/>
    <w:rsid w:val="00FA2EA5"/>
    <w:rsid w:val="00FA441F"/>
    <w:rsid w:val="00FA5696"/>
    <w:rsid w:val="00FA5B2D"/>
    <w:rsid w:val="00FA7136"/>
    <w:rsid w:val="00FB10D1"/>
    <w:rsid w:val="00FB12D1"/>
    <w:rsid w:val="00FB1989"/>
    <w:rsid w:val="00FB2225"/>
    <w:rsid w:val="00FB394E"/>
    <w:rsid w:val="00FB5C58"/>
    <w:rsid w:val="00FB5D31"/>
    <w:rsid w:val="00FB6DC8"/>
    <w:rsid w:val="00FC188B"/>
    <w:rsid w:val="00FC3097"/>
    <w:rsid w:val="00FC3A6B"/>
    <w:rsid w:val="00FC3C52"/>
    <w:rsid w:val="00FC3D27"/>
    <w:rsid w:val="00FC3FDA"/>
    <w:rsid w:val="00FC46FA"/>
    <w:rsid w:val="00FC4DE6"/>
    <w:rsid w:val="00FC62E5"/>
    <w:rsid w:val="00FD0A86"/>
    <w:rsid w:val="00FD0AF7"/>
    <w:rsid w:val="00FD206D"/>
    <w:rsid w:val="00FD5011"/>
    <w:rsid w:val="00FD618A"/>
    <w:rsid w:val="00FE1040"/>
    <w:rsid w:val="00FE2353"/>
    <w:rsid w:val="00FE3378"/>
    <w:rsid w:val="00FE59FB"/>
    <w:rsid w:val="00FE7A67"/>
    <w:rsid w:val="00FF0235"/>
    <w:rsid w:val="00FF0411"/>
    <w:rsid w:val="00FF06C1"/>
    <w:rsid w:val="00FF1754"/>
    <w:rsid w:val="00FF27AC"/>
    <w:rsid w:val="00FF4582"/>
    <w:rsid w:val="00FF5FD0"/>
    <w:rsid w:val="00FF6787"/>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112FC0"/>
  <w15:docId w15:val="{89F93916-C662-4FEA-8C01-E4976601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55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aliases w:val="2,Strip,H&amp;P List Paragraph"/>
    <w:basedOn w:val="Normal"/>
    <w:link w:val="ListParagraphChar"/>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 w:type="paragraph" w:styleId="HTMLPreformatted">
    <w:name w:val="HTML Preformatted"/>
    <w:basedOn w:val="Normal"/>
    <w:link w:val="HTMLPreformattedChar"/>
    <w:uiPriority w:val="99"/>
    <w:unhideWhenUsed/>
    <w:rsid w:val="007F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F5543"/>
    <w:rPr>
      <w:rFonts w:ascii="Courier New" w:eastAsia="Times New Roman" w:hAnsi="Courier New" w:cs="Courier New"/>
      <w:lang w:eastAsia="lv-LV"/>
    </w:rPr>
  </w:style>
  <w:style w:type="character" w:styleId="Emphasis">
    <w:name w:val="Emphasis"/>
    <w:basedOn w:val="DefaultParagraphFont"/>
    <w:uiPriority w:val="20"/>
    <w:qFormat/>
    <w:rsid w:val="00EC2768"/>
    <w:rPr>
      <w:b/>
      <w:bCs/>
      <w:i w:val="0"/>
      <w:iCs w:val="0"/>
    </w:rPr>
  </w:style>
  <w:style w:type="character" w:customStyle="1" w:styleId="st1">
    <w:name w:val="st1"/>
    <w:basedOn w:val="DefaultParagraphFont"/>
    <w:rsid w:val="00EC2768"/>
  </w:style>
  <w:style w:type="character" w:customStyle="1" w:styleId="ListParagraphChar">
    <w:name w:val="List Paragraph Char"/>
    <w:aliases w:val="2 Char,Strip Char,H&amp;P List Paragraph Char"/>
    <w:link w:val="ListParagraph"/>
    <w:uiPriority w:val="34"/>
    <w:rsid w:val="005A7CBE"/>
    <w:rPr>
      <w:sz w:val="22"/>
      <w:szCs w:val="22"/>
      <w:lang w:eastAsia="lv-LV"/>
    </w:rPr>
  </w:style>
  <w:style w:type="character" w:customStyle="1" w:styleId="st">
    <w:name w:val="st"/>
    <w:basedOn w:val="DefaultParagraphFont"/>
    <w:rsid w:val="00324A2F"/>
  </w:style>
  <w:style w:type="paragraph" w:customStyle="1" w:styleId="liknoteik1">
    <w:name w:val="lik_noteik1"/>
    <w:basedOn w:val="Normal"/>
    <w:rsid w:val="00DA7F10"/>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Normal"/>
    <w:rsid w:val="00DA7F10"/>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table" w:styleId="TableGrid">
    <w:name w:val="Table Grid"/>
    <w:basedOn w:val="TableNormal"/>
    <w:uiPriority w:val="39"/>
    <w:rsid w:val="004E12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E3378"/>
    <w:pPr>
      <w:spacing w:after="0" w:line="240" w:lineRule="auto"/>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FE3378"/>
    <w:rPr>
      <w:rFonts w:ascii="Times New Roman" w:eastAsiaTheme="minorHAnsi" w:hAnsi="Times New Roman" w:cstheme="minorBidi"/>
      <w:lang w:eastAsia="en-US"/>
    </w:rPr>
  </w:style>
  <w:style w:type="character" w:styleId="FootnoteReference">
    <w:name w:val="footnote reference"/>
    <w:basedOn w:val="DefaultParagraphFont"/>
    <w:uiPriority w:val="99"/>
    <w:semiHidden/>
    <w:unhideWhenUsed/>
    <w:rsid w:val="00FE3378"/>
    <w:rPr>
      <w:vertAlign w:val="superscript"/>
    </w:rPr>
  </w:style>
  <w:style w:type="character" w:customStyle="1" w:styleId="Heading3Char">
    <w:name w:val="Heading 3 Char"/>
    <w:basedOn w:val="DefaultParagraphFont"/>
    <w:link w:val="Heading3"/>
    <w:uiPriority w:val="9"/>
    <w:semiHidden/>
    <w:rsid w:val="001055A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0989">
      <w:bodyDiv w:val="1"/>
      <w:marLeft w:val="0"/>
      <w:marRight w:val="0"/>
      <w:marTop w:val="0"/>
      <w:marBottom w:val="0"/>
      <w:divBdr>
        <w:top w:val="none" w:sz="0" w:space="0" w:color="auto"/>
        <w:left w:val="none" w:sz="0" w:space="0" w:color="auto"/>
        <w:bottom w:val="none" w:sz="0" w:space="0" w:color="auto"/>
        <w:right w:val="none" w:sz="0" w:space="0" w:color="auto"/>
      </w:divBdr>
      <w:divsChild>
        <w:div w:id="1390424001">
          <w:marLeft w:val="0"/>
          <w:marRight w:val="0"/>
          <w:marTop w:val="0"/>
          <w:marBottom w:val="0"/>
          <w:divBdr>
            <w:top w:val="none" w:sz="0" w:space="0" w:color="auto"/>
            <w:left w:val="none" w:sz="0" w:space="0" w:color="auto"/>
            <w:bottom w:val="none" w:sz="0" w:space="0" w:color="auto"/>
            <w:right w:val="none" w:sz="0" w:space="0" w:color="auto"/>
          </w:divBdr>
          <w:divsChild>
            <w:div w:id="1996376371">
              <w:marLeft w:val="0"/>
              <w:marRight w:val="0"/>
              <w:marTop w:val="0"/>
              <w:marBottom w:val="0"/>
              <w:divBdr>
                <w:top w:val="none" w:sz="0" w:space="0" w:color="auto"/>
                <w:left w:val="none" w:sz="0" w:space="0" w:color="auto"/>
                <w:bottom w:val="none" w:sz="0" w:space="0" w:color="auto"/>
                <w:right w:val="none" w:sz="0" w:space="0" w:color="auto"/>
              </w:divBdr>
              <w:divsChild>
                <w:div w:id="850533998">
                  <w:marLeft w:val="0"/>
                  <w:marRight w:val="0"/>
                  <w:marTop w:val="0"/>
                  <w:marBottom w:val="0"/>
                  <w:divBdr>
                    <w:top w:val="none" w:sz="0" w:space="0" w:color="auto"/>
                    <w:left w:val="none" w:sz="0" w:space="0" w:color="auto"/>
                    <w:bottom w:val="none" w:sz="0" w:space="0" w:color="auto"/>
                    <w:right w:val="none" w:sz="0" w:space="0" w:color="auto"/>
                  </w:divBdr>
                  <w:divsChild>
                    <w:div w:id="10813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7818">
      <w:bodyDiv w:val="1"/>
      <w:marLeft w:val="0"/>
      <w:marRight w:val="0"/>
      <w:marTop w:val="0"/>
      <w:marBottom w:val="0"/>
      <w:divBdr>
        <w:top w:val="none" w:sz="0" w:space="0" w:color="auto"/>
        <w:left w:val="none" w:sz="0" w:space="0" w:color="auto"/>
        <w:bottom w:val="none" w:sz="0" w:space="0" w:color="auto"/>
        <w:right w:val="none" w:sz="0" w:space="0" w:color="auto"/>
      </w:divBdr>
      <w:divsChild>
        <w:div w:id="1076972816">
          <w:marLeft w:val="734"/>
          <w:marRight w:val="0"/>
          <w:marTop w:val="96"/>
          <w:marBottom w:val="0"/>
          <w:divBdr>
            <w:top w:val="none" w:sz="0" w:space="0" w:color="auto"/>
            <w:left w:val="none" w:sz="0" w:space="0" w:color="auto"/>
            <w:bottom w:val="none" w:sz="0" w:space="0" w:color="auto"/>
            <w:right w:val="none" w:sz="0" w:space="0" w:color="auto"/>
          </w:divBdr>
        </w:div>
        <w:div w:id="1639727987">
          <w:marLeft w:val="734"/>
          <w:marRight w:val="0"/>
          <w:marTop w:val="96"/>
          <w:marBottom w:val="0"/>
          <w:divBdr>
            <w:top w:val="none" w:sz="0" w:space="0" w:color="auto"/>
            <w:left w:val="none" w:sz="0" w:space="0" w:color="auto"/>
            <w:bottom w:val="none" w:sz="0" w:space="0" w:color="auto"/>
            <w:right w:val="none" w:sz="0" w:space="0" w:color="auto"/>
          </w:divBdr>
        </w:div>
      </w:divsChild>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347604328">
      <w:bodyDiv w:val="1"/>
      <w:marLeft w:val="0"/>
      <w:marRight w:val="0"/>
      <w:marTop w:val="0"/>
      <w:marBottom w:val="0"/>
      <w:divBdr>
        <w:top w:val="none" w:sz="0" w:space="0" w:color="auto"/>
        <w:left w:val="none" w:sz="0" w:space="0" w:color="auto"/>
        <w:bottom w:val="none" w:sz="0" w:space="0" w:color="auto"/>
        <w:right w:val="none" w:sz="0" w:space="0" w:color="auto"/>
      </w:divBdr>
    </w:div>
    <w:div w:id="416900996">
      <w:bodyDiv w:val="1"/>
      <w:marLeft w:val="0"/>
      <w:marRight w:val="0"/>
      <w:marTop w:val="0"/>
      <w:marBottom w:val="0"/>
      <w:divBdr>
        <w:top w:val="none" w:sz="0" w:space="0" w:color="auto"/>
        <w:left w:val="none" w:sz="0" w:space="0" w:color="auto"/>
        <w:bottom w:val="none" w:sz="0" w:space="0" w:color="auto"/>
        <w:right w:val="none" w:sz="0" w:space="0" w:color="auto"/>
      </w:divBdr>
    </w:div>
    <w:div w:id="445589774">
      <w:bodyDiv w:val="1"/>
      <w:marLeft w:val="0"/>
      <w:marRight w:val="0"/>
      <w:marTop w:val="0"/>
      <w:marBottom w:val="0"/>
      <w:divBdr>
        <w:top w:val="none" w:sz="0" w:space="0" w:color="auto"/>
        <w:left w:val="none" w:sz="0" w:space="0" w:color="auto"/>
        <w:bottom w:val="none" w:sz="0" w:space="0" w:color="auto"/>
        <w:right w:val="none" w:sz="0" w:space="0" w:color="auto"/>
      </w:divBdr>
    </w:div>
    <w:div w:id="461003865">
      <w:bodyDiv w:val="1"/>
      <w:marLeft w:val="0"/>
      <w:marRight w:val="0"/>
      <w:marTop w:val="0"/>
      <w:marBottom w:val="0"/>
      <w:divBdr>
        <w:top w:val="none" w:sz="0" w:space="0" w:color="auto"/>
        <w:left w:val="none" w:sz="0" w:space="0" w:color="auto"/>
        <w:bottom w:val="none" w:sz="0" w:space="0" w:color="auto"/>
        <w:right w:val="none" w:sz="0" w:space="0" w:color="auto"/>
      </w:divBdr>
      <w:divsChild>
        <w:div w:id="166022145">
          <w:marLeft w:val="0"/>
          <w:marRight w:val="0"/>
          <w:marTop w:val="480"/>
          <w:marBottom w:val="240"/>
          <w:divBdr>
            <w:top w:val="none" w:sz="0" w:space="0" w:color="auto"/>
            <w:left w:val="none" w:sz="0" w:space="0" w:color="auto"/>
            <w:bottom w:val="none" w:sz="0" w:space="0" w:color="auto"/>
            <w:right w:val="none" w:sz="0" w:space="0" w:color="auto"/>
          </w:divBdr>
        </w:div>
        <w:div w:id="1649242821">
          <w:marLeft w:val="0"/>
          <w:marRight w:val="0"/>
          <w:marTop w:val="0"/>
          <w:marBottom w:val="567"/>
          <w:divBdr>
            <w:top w:val="none" w:sz="0" w:space="0" w:color="auto"/>
            <w:left w:val="none" w:sz="0" w:space="0" w:color="auto"/>
            <w:bottom w:val="none" w:sz="0" w:space="0" w:color="auto"/>
            <w:right w:val="none" w:sz="0" w:space="0" w:color="auto"/>
          </w:divBdr>
        </w:div>
      </w:divsChild>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55956661">
      <w:bodyDiv w:val="1"/>
      <w:marLeft w:val="0"/>
      <w:marRight w:val="0"/>
      <w:marTop w:val="0"/>
      <w:marBottom w:val="0"/>
      <w:divBdr>
        <w:top w:val="none" w:sz="0" w:space="0" w:color="auto"/>
        <w:left w:val="none" w:sz="0" w:space="0" w:color="auto"/>
        <w:bottom w:val="none" w:sz="0" w:space="0" w:color="auto"/>
        <w:right w:val="none" w:sz="0" w:space="0" w:color="auto"/>
      </w:divBdr>
      <w:divsChild>
        <w:div w:id="528177626">
          <w:marLeft w:val="0"/>
          <w:marRight w:val="0"/>
          <w:marTop w:val="0"/>
          <w:marBottom w:val="0"/>
          <w:divBdr>
            <w:top w:val="none" w:sz="0" w:space="0" w:color="auto"/>
            <w:left w:val="none" w:sz="0" w:space="0" w:color="auto"/>
            <w:bottom w:val="none" w:sz="0" w:space="0" w:color="auto"/>
            <w:right w:val="none" w:sz="0" w:space="0" w:color="auto"/>
          </w:divBdr>
          <w:divsChild>
            <w:div w:id="792790000">
              <w:marLeft w:val="0"/>
              <w:marRight w:val="0"/>
              <w:marTop w:val="0"/>
              <w:marBottom w:val="0"/>
              <w:divBdr>
                <w:top w:val="none" w:sz="0" w:space="0" w:color="auto"/>
                <w:left w:val="none" w:sz="0" w:space="0" w:color="auto"/>
                <w:bottom w:val="none" w:sz="0" w:space="0" w:color="auto"/>
                <w:right w:val="none" w:sz="0" w:space="0" w:color="auto"/>
              </w:divBdr>
              <w:divsChild>
                <w:div w:id="777064610">
                  <w:marLeft w:val="0"/>
                  <w:marRight w:val="0"/>
                  <w:marTop w:val="0"/>
                  <w:marBottom w:val="0"/>
                  <w:divBdr>
                    <w:top w:val="none" w:sz="0" w:space="0" w:color="auto"/>
                    <w:left w:val="none" w:sz="0" w:space="0" w:color="auto"/>
                    <w:bottom w:val="none" w:sz="0" w:space="0" w:color="auto"/>
                    <w:right w:val="none" w:sz="0" w:space="0" w:color="auto"/>
                  </w:divBdr>
                  <w:divsChild>
                    <w:div w:id="496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848758721">
      <w:bodyDiv w:val="1"/>
      <w:marLeft w:val="0"/>
      <w:marRight w:val="0"/>
      <w:marTop w:val="0"/>
      <w:marBottom w:val="0"/>
      <w:divBdr>
        <w:top w:val="none" w:sz="0" w:space="0" w:color="auto"/>
        <w:left w:val="none" w:sz="0" w:space="0" w:color="auto"/>
        <w:bottom w:val="none" w:sz="0" w:space="0" w:color="auto"/>
        <w:right w:val="none" w:sz="0" w:space="0" w:color="auto"/>
      </w:divBdr>
    </w:div>
    <w:div w:id="936595730">
      <w:bodyDiv w:val="1"/>
      <w:marLeft w:val="0"/>
      <w:marRight w:val="0"/>
      <w:marTop w:val="0"/>
      <w:marBottom w:val="0"/>
      <w:divBdr>
        <w:top w:val="none" w:sz="0" w:space="0" w:color="auto"/>
        <w:left w:val="none" w:sz="0" w:space="0" w:color="auto"/>
        <w:bottom w:val="none" w:sz="0" w:space="0" w:color="auto"/>
        <w:right w:val="none" w:sz="0" w:space="0" w:color="auto"/>
      </w:divBdr>
    </w:div>
    <w:div w:id="951859193">
      <w:bodyDiv w:val="1"/>
      <w:marLeft w:val="0"/>
      <w:marRight w:val="0"/>
      <w:marTop w:val="0"/>
      <w:marBottom w:val="0"/>
      <w:divBdr>
        <w:top w:val="none" w:sz="0" w:space="0" w:color="auto"/>
        <w:left w:val="none" w:sz="0" w:space="0" w:color="auto"/>
        <w:bottom w:val="none" w:sz="0" w:space="0" w:color="auto"/>
        <w:right w:val="none" w:sz="0" w:space="0" w:color="auto"/>
      </w:divBdr>
      <w:divsChild>
        <w:div w:id="809790855">
          <w:marLeft w:val="562"/>
          <w:marRight w:val="0"/>
          <w:marTop w:val="115"/>
          <w:marBottom w:val="0"/>
          <w:divBdr>
            <w:top w:val="none" w:sz="0" w:space="0" w:color="auto"/>
            <w:left w:val="none" w:sz="0" w:space="0" w:color="auto"/>
            <w:bottom w:val="none" w:sz="0" w:space="0" w:color="auto"/>
            <w:right w:val="none" w:sz="0" w:space="0" w:color="auto"/>
          </w:divBdr>
        </w:div>
        <w:div w:id="2047412479">
          <w:marLeft w:val="562"/>
          <w:marRight w:val="0"/>
          <w:marTop w:val="115"/>
          <w:marBottom w:val="0"/>
          <w:divBdr>
            <w:top w:val="none" w:sz="0" w:space="0" w:color="auto"/>
            <w:left w:val="none" w:sz="0" w:space="0" w:color="auto"/>
            <w:bottom w:val="none" w:sz="0" w:space="0" w:color="auto"/>
            <w:right w:val="none" w:sz="0" w:space="0" w:color="auto"/>
          </w:divBdr>
        </w:div>
      </w:divsChild>
    </w:div>
    <w:div w:id="1010062217">
      <w:bodyDiv w:val="1"/>
      <w:marLeft w:val="0"/>
      <w:marRight w:val="0"/>
      <w:marTop w:val="0"/>
      <w:marBottom w:val="0"/>
      <w:divBdr>
        <w:top w:val="none" w:sz="0" w:space="0" w:color="auto"/>
        <w:left w:val="none" w:sz="0" w:space="0" w:color="auto"/>
        <w:bottom w:val="none" w:sz="0" w:space="0" w:color="auto"/>
        <w:right w:val="none" w:sz="0" w:space="0" w:color="auto"/>
      </w:divBdr>
    </w:div>
    <w:div w:id="1042903841">
      <w:bodyDiv w:val="1"/>
      <w:marLeft w:val="0"/>
      <w:marRight w:val="0"/>
      <w:marTop w:val="0"/>
      <w:marBottom w:val="0"/>
      <w:divBdr>
        <w:top w:val="none" w:sz="0" w:space="0" w:color="auto"/>
        <w:left w:val="none" w:sz="0" w:space="0" w:color="auto"/>
        <w:bottom w:val="none" w:sz="0" w:space="0" w:color="auto"/>
        <w:right w:val="none" w:sz="0" w:space="0" w:color="auto"/>
      </w:divBdr>
    </w:div>
    <w:div w:id="1056391508">
      <w:bodyDiv w:val="1"/>
      <w:marLeft w:val="0"/>
      <w:marRight w:val="0"/>
      <w:marTop w:val="0"/>
      <w:marBottom w:val="0"/>
      <w:divBdr>
        <w:top w:val="none" w:sz="0" w:space="0" w:color="auto"/>
        <w:left w:val="none" w:sz="0" w:space="0" w:color="auto"/>
        <w:bottom w:val="none" w:sz="0" w:space="0" w:color="auto"/>
        <w:right w:val="none" w:sz="0" w:space="0" w:color="auto"/>
      </w:divBdr>
    </w:div>
    <w:div w:id="1119496508">
      <w:bodyDiv w:val="1"/>
      <w:marLeft w:val="0"/>
      <w:marRight w:val="0"/>
      <w:marTop w:val="0"/>
      <w:marBottom w:val="0"/>
      <w:divBdr>
        <w:top w:val="none" w:sz="0" w:space="0" w:color="auto"/>
        <w:left w:val="none" w:sz="0" w:space="0" w:color="auto"/>
        <w:bottom w:val="none" w:sz="0" w:space="0" w:color="auto"/>
        <w:right w:val="none" w:sz="0" w:space="0" w:color="auto"/>
      </w:divBdr>
      <w:divsChild>
        <w:div w:id="1552110059">
          <w:marLeft w:val="0"/>
          <w:marRight w:val="0"/>
          <w:marTop w:val="0"/>
          <w:marBottom w:val="0"/>
          <w:divBdr>
            <w:top w:val="none" w:sz="0" w:space="0" w:color="auto"/>
            <w:left w:val="none" w:sz="0" w:space="0" w:color="auto"/>
            <w:bottom w:val="none" w:sz="0" w:space="0" w:color="auto"/>
            <w:right w:val="none" w:sz="0" w:space="0" w:color="auto"/>
          </w:divBdr>
          <w:divsChild>
            <w:div w:id="292714113">
              <w:marLeft w:val="0"/>
              <w:marRight w:val="0"/>
              <w:marTop w:val="0"/>
              <w:marBottom w:val="0"/>
              <w:divBdr>
                <w:top w:val="none" w:sz="0" w:space="0" w:color="auto"/>
                <w:left w:val="none" w:sz="0" w:space="0" w:color="auto"/>
                <w:bottom w:val="none" w:sz="0" w:space="0" w:color="auto"/>
                <w:right w:val="none" w:sz="0" w:space="0" w:color="auto"/>
              </w:divBdr>
              <w:divsChild>
                <w:div w:id="875435530">
                  <w:marLeft w:val="0"/>
                  <w:marRight w:val="0"/>
                  <w:marTop w:val="0"/>
                  <w:marBottom w:val="0"/>
                  <w:divBdr>
                    <w:top w:val="none" w:sz="0" w:space="0" w:color="auto"/>
                    <w:left w:val="none" w:sz="0" w:space="0" w:color="auto"/>
                    <w:bottom w:val="none" w:sz="0" w:space="0" w:color="auto"/>
                    <w:right w:val="none" w:sz="0" w:space="0" w:color="auto"/>
                  </w:divBdr>
                  <w:divsChild>
                    <w:div w:id="3794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5453">
      <w:bodyDiv w:val="1"/>
      <w:marLeft w:val="0"/>
      <w:marRight w:val="0"/>
      <w:marTop w:val="0"/>
      <w:marBottom w:val="0"/>
      <w:divBdr>
        <w:top w:val="none" w:sz="0" w:space="0" w:color="auto"/>
        <w:left w:val="none" w:sz="0" w:space="0" w:color="auto"/>
        <w:bottom w:val="none" w:sz="0" w:space="0" w:color="auto"/>
        <w:right w:val="none" w:sz="0" w:space="0" w:color="auto"/>
      </w:divBdr>
    </w:div>
    <w:div w:id="1177648007">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256550992">
      <w:bodyDiv w:val="1"/>
      <w:marLeft w:val="0"/>
      <w:marRight w:val="0"/>
      <w:marTop w:val="0"/>
      <w:marBottom w:val="0"/>
      <w:divBdr>
        <w:top w:val="none" w:sz="0" w:space="0" w:color="auto"/>
        <w:left w:val="none" w:sz="0" w:space="0" w:color="auto"/>
        <w:bottom w:val="none" w:sz="0" w:space="0" w:color="auto"/>
        <w:right w:val="none" w:sz="0" w:space="0" w:color="auto"/>
      </w:divBdr>
    </w:div>
    <w:div w:id="1385712866">
      <w:bodyDiv w:val="1"/>
      <w:marLeft w:val="0"/>
      <w:marRight w:val="0"/>
      <w:marTop w:val="0"/>
      <w:marBottom w:val="0"/>
      <w:divBdr>
        <w:top w:val="none" w:sz="0" w:space="0" w:color="auto"/>
        <w:left w:val="none" w:sz="0" w:space="0" w:color="auto"/>
        <w:bottom w:val="none" w:sz="0" w:space="0" w:color="auto"/>
        <w:right w:val="none" w:sz="0" w:space="0" w:color="auto"/>
      </w:divBdr>
      <w:divsChild>
        <w:div w:id="972366769">
          <w:marLeft w:val="547"/>
          <w:marRight w:val="0"/>
          <w:marTop w:val="0"/>
          <w:marBottom w:val="0"/>
          <w:divBdr>
            <w:top w:val="none" w:sz="0" w:space="0" w:color="auto"/>
            <w:left w:val="none" w:sz="0" w:space="0" w:color="auto"/>
            <w:bottom w:val="none" w:sz="0" w:space="0" w:color="auto"/>
            <w:right w:val="none" w:sz="0" w:space="0" w:color="auto"/>
          </w:divBdr>
        </w:div>
      </w:divsChild>
    </w:div>
    <w:div w:id="1409500987">
      <w:bodyDiv w:val="1"/>
      <w:marLeft w:val="0"/>
      <w:marRight w:val="0"/>
      <w:marTop w:val="0"/>
      <w:marBottom w:val="0"/>
      <w:divBdr>
        <w:top w:val="none" w:sz="0" w:space="0" w:color="auto"/>
        <w:left w:val="none" w:sz="0" w:space="0" w:color="auto"/>
        <w:bottom w:val="none" w:sz="0" w:space="0" w:color="auto"/>
        <w:right w:val="none" w:sz="0" w:space="0" w:color="auto"/>
      </w:divBdr>
    </w:div>
    <w:div w:id="1453670077">
      <w:bodyDiv w:val="1"/>
      <w:marLeft w:val="0"/>
      <w:marRight w:val="0"/>
      <w:marTop w:val="0"/>
      <w:marBottom w:val="0"/>
      <w:divBdr>
        <w:top w:val="none" w:sz="0" w:space="0" w:color="auto"/>
        <w:left w:val="none" w:sz="0" w:space="0" w:color="auto"/>
        <w:bottom w:val="none" w:sz="0" w:space="0" w:color="auto"/>
        <w:right w:val="none" w:sz="0" w:space="0" w:color="auto"/>
      </w:divBdr>
    </w:div>
    <w:div w:id="1527908722">
      <w:bodyDiv w:val="1"/>
      <w:marLeft w:val="0"/>
      <w:marRight w:val="0"/>
      <w:marTop w:val="0"/>
      <w:marBottom w:val="0"/>
      <w:divBdr>
        <w:top w:val="none" w:sz="0" w:space="0" w:color="auto"/>
        <w:left w:val="none" w:sz="0" w:space="0" w:color="auto"/>
        <w:bottom w:val="none" w:sz="0" w:space="0" w:color="auto"/>
        <w:right w:val="none" w:sz="0" w:space="0" w:color="auto"/>
      </w:divBdr>
    </w:div>
    <w:div w:id="1674642910">
      <w:bodyDiv w:val="1"/>
      <w:marLeft w:val="0"/>
      <w:marRight w:val="0"/>
      <w:marTop w:val="0"/>
      <w:marBottom w:val="0"/>
      <w:divBdr>
        <w:top w:val="none" w:sz="0" w:space="0" w:color="auto"/>
        <w:left w:val="none" w:sz="0" w:space="0" w:color="auto"/>
        <w:bottom w:val="none" w:sz="0" w:space="0" w:color="auto"/>
        <w:right w:val="none" w:sz="0" w:space="0" w:color="auto"/>
      </w:divBdr>
    </w:div>
    <w:div w:id="1682125178">
      <w:bodyDiv w:val="1"/>
      <w:marLeft w:val="0"/>
      <w:marRight w:val="0"/>
      <w:marTop w:val="0"/>
      <w:marBottom w:val="0"/>
      <w:divBdr>
        <w:top w:val="none" w:sz="0" w:space="0" w:color="auto"/>
        <w:left w:val="none" w:sz="0" w:space="0" w:color="auto"/>
        <w:bottom w:val="none" w:sz="0" w:space="0" w:color="auto"/>
        <w:right w:val="none" w:sz="0" w:space="0" w:color="auto"/>
      </w:divBdr>
    </w:div>
    <w:div w:id="1704134030">
      <w:bodyDiv w:val="1"/>
      <w:marLeft w:val="0"/>
      <w:marRight w:val="0"/>
      <w:marTop w:val="0"/>
      <w:marBottom w:val="0"/>
      <w:divBdr>
        <w:top w:val="none" w:sz="0" w:space="0" w:color="auto"/>
        <w:left w:val="none" w:sz="0" w:space="0" w:color="auto"/>
        <w:bottom w:val="none" w:sz="0" w:space="0" w:color="auto"/>
        <w:right w:val="none" w:sz="0" w:space="0" w:color="auto"/>
      </w:divBdr>
    </w:div>
    <w:div w:id="1724677379">
      <w:bodyDiv w:val="1"/>
      <w:marLeft w:val="0"/>
      <w:marRight w:val="0"/>
      <w:marTop w:val="0"/>
      <w:marBottom w:val="0"/>
      <w:divBdr>
        <w:top w:val="none" w:sz="0" w:space="0" w:color="auto"/>
        <w:left w:val="none" w:sz="0" w:space="0" w:color="auto"/>
        <w:bottom w:val="none" w:sz="0" w:space="0" w:color="auto"/>
        <w:right w:val="none" w:sz="0" w:space="0" w:color="auto"/>
      </w:divBdr>
    </w:div>
    <w:div w:id="1802190983">
      <w:bodyDiv w:val="1"/>
      <w:marLeft w:val="0"/>
      <w:marRight w:val="0"/>
      <w:marTop w:val="0"/>
      <w:marBottom w:val="0"/>
      <w:divBdr>
        <w:top w:val="none" w:sz="0" w:space="0" w:color="auto"/>
        <w:left w:val="none" w:sz="0" w:space="0" w:color="auto"/>
        <w:bottom w:val="none" w:sz="0" w:space="0" w:color="auto"/>
        <w:right w:val="none" w:sz="0" w:space="0" w:color="auto"/>
      </w:divBdr>
      <w:divsChild>
        <w:div w:id="779423154">
          <w:marLeft w:val="0"/>
          <w:marRight w:val="0"/>
          <w:marTop w:val="480"/>
          <w:marBottom w:val="240"/>
          <w:divBdr>
            <w:top w:val="none" w:sz="0" w:space="0" w:color="auto"/>
            <w:left w:val="none" w:sz="0" w:space="0" w:color="auto"/>
            <w:bottom w:val="none" w:sz="0" w:space="0" w:color="auto"/>
            <w:right w:val="none" w:sz="0" w:space="0" w:color="auto"/>
          </w:divBdr>
        </w:div>
        <w:div w:id="2011368542">
          <w:marLeft w:val="0"/>
          <w:marRight w:val="0"/>
          <w:marTop w:val="0"/>
          <w:marBottom w:val="567"/>
          <w:divBdr>
            <w:top w:val="none" w:sz="0" w:space="0" w:color="auto"/>
            <w:left w:val="none" w:sz="0" w:space="0" w:color="auto"/>
            <w:bottom w:val="none" w:sz="0" w:space="0" w:color="auto"/>
            <w:right w:val="none" w:sz="0" w:space="0" w:color="auto"/>
          </w:divBdr>
        </w:div>
      </w:divsChild>
    </w:div>
    <w:div w:id="1914316467">
      <w:bodyDiv w:val="1"/>
      <w:marLeft w:val="0"/>
      <w:marRight w:val="0"/>
      <w:marTop w:val="0"/>
      <w:marBottom w:val="0"/>
      <w:divBdr>
        <w:top w:val="none" w:sz="0" w:space="0" w:color="auto"/>
        <w:left w:val="none" w:sz="0" w:space="0" w:color="auto"/>
        <w:bottom w:val="none" w:sz="0" w:space="0" w:color="auto"/>
        <w:right w:val="none" w:sz="0" w:space="0" w:color="auto"/>
      </w:divBdr>
    </w:div>
    <w:div w:id="2107534827">
      <w:bodyDiv w:val="1"/>
      <w:marLeft w:val="0"/>
      <w:marRight w:val="0"/>
      <w:marTop w:val="0"/>
      <w:marBottom w:val="0"/>
      <w:divBdr>
        <w:top w:val="none" w:sz="0" w:space="0" w:color="auto"/>
        <w:left w:val="none" w:sz="0" w:space="0" w:color="auto"/>
        <w:bottom w:val="none" w:sz="0" w:space="0" w:color="auto"/>
        <w:right w:val="none" w:sz="0" w:space="0" w:color="auto"/>
      </w:divBdr>
    </w:div>
    <w:div w:id="2147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konsultevispir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likumi.lv/ta/id/68522-imigracijas-likums" TargetMode="External"/><Relationship Id="rId4" Type="http://schemas.openxmlformats.org/officeDocument/2006/relationships/settings" Target="settings.xml"/><Relationship Id="rId9" Type="http://schemas.openxmlformats.org/officeDocument/2006/relationships/hyperlink" Target="https://m.likumi.lv/ta/id/68522-imigracij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48BE8-6A02-4C21-9327-D6E25836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5187</Words>
  <Characters>37091</Characters>
  <Application>Microsoft Office Word</Application>
  <DocSecurity>0</DocSecurity>
  <Lines>1059</Lines>
  <Paragraphs>361</Paragraphs>
  <ScaleCrop>false</ScaleCrop>
  <HeadingPairs>
    <vt:vector size="2" baseType="variant">
      <vt:variant>
        <vt:lpstr>Title</vt:lpstr>
      </vt:variant>
      <vt:variant>
        <vt:i4>1</vt:i4>
      </vt:variant>
    </vt:vector>
  </HeadingPairs>
  <TitlesOfParts>
    <vt:vector size="1" baseType="lpstr">
      <vt:lpstr>Anotacija_buves jura</vt:lpstr>
    </vt:vector>
  </TitlesOfParts>
  <Company>LR Ekonomikas ministrija</Company>
  <LinksUpToDate>false</LinksUpToDate>
  <CharactersWithSpaces>41917</CharactersWithSpaces>
  <SharedDoc>false</SharedDoc>
  <HLinks>
    <vt:vector size="18" baseType="variant">
      <vt:variant>
        <vt:i4>65576</vt:i4>
      </vt:variant>
      <vt:variant>
        <vt:i4>6</vt:i4>
      </vt:variant>
      <vt:variant>
        <vt:i4>0</vt:i4>
      </vt:variant>
      <vt:variant>
        <vt:i4>5</vt:i4>
      </vt:variant>
      <vt:variant>
        <vt:lpwstr>mailto:Arta.Kruze@em.gov.lv</vt:lpwstr>
      </vt:variant>
      <vt:variant>
        <vt:lpwstr/>
      </vt:variant>
      <vt:variant>
        <vt:i4>5701696</vt:i4>
      </vt:variant>
      <vt:variant>
        <vt:i4>3</vt:i4>
      </vt:variant>
      <vt:variant>
        <vt:i4>0</vt:i4>
      </vt:variant>
      <vt:variant>
        <vt:i4>5</vt:i4>
      </vt:variant>
      <vt:variant>
        <vt:lpwstr>http://www.em.gov.lv/</vt:lpwstr>
      </vt:variant>
      <vt:variant>
        <vt:lpwstr/>
      </vt:variant>
      <vt:variant>
        <vt:i4>6225990</vt:i4>
      </vt:variant>
      <vt:variant>
        <vt:i4>0</vt:i4>
      </vt:variant>
      <vt:variant>
        <vt:i4>0</vt:i4>
      </vt:variant>
      <vt:variant>
        <vt:i4>5</vt:i4>
      </vt:variant>
      <vt:variant>
        <vt:lpwstr>http://www.mk.gov.lv/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Anotacija_buves jura</dc:title>
  <dc:subject>sākotnējās ietekmes novērtējuma ziņojums (anotācija)</dc:subject>
  <dc:creator>Sintija Strautiņa</dc:creator>
  <cp:lastModifiedBy>Juris Vilnis</cp:lastModifiedBy>
  <cp:revision>6</cp:revision>
  <cp:lastPrinted>2017-07-25T08:50:00Z</cp:lastPrinted>
  <dcterms:created xsi:type="dcterms:W3CDTF">2017-07-14T12:59:00Z</dcterms:created>
  <dcterms:modified xsi:type="dcterms:W3CDTF">2017-07-25T08:55:00Z</dcterms:modified>
</cp:coreProperties>
</file>