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20D93" w:rsidRPr="008F2F52" w:rsidRDefault="00136D87" w:rsidP="00B20D93">
      <w:pPr>
        <w:jc w:val="center"/>
        <w:rPr>
          <w:b/>
          <w:sz w:val="26"/>
          <w:szCs w:val="26"/>
        </w:rPr>
      </w:pPr>
      <w:bookmarkStart w:id="0" w:name="OLE_LINK3"/>
      <w:bookmarkStart w:id="1" w:name="OLE_LINK4"/>
      <w:bookmarkStart w:id="2" w:name="OLE_LINK1"/>
      <w:r w:rsidRPr="008F2F52">
        <w:rPr>
          <w:b/>
          <w:sz w:val="26"/>
          <w:szCs w:val="26"/>
        </w:rPr>
        <w:t>M</w:t>
      </w:r>
      <w:r w:rsidR="005D6B8A" w:rsidRPr="008F2F52">
        <w:rPr>
          <w:b/>
          <w:sz w:val="26"/>
          <w:szCs w:val="26"/>
        </w:rPr>
        <w:t>inistru kabineta rīkojuma projekta</w:t>
      </w:r>
      <w:r w:rsidR="00B20D93" w:rsidRPr="008F2F52">
        <w:rPr>
          <w:b/>
          <w:sz w:val="26"/>
          <w:szCs w:val="26"/>
        </w:rPr>
        <w:t xml:space="preserve"> </w:t>
      </w:r>
      <w:r w:rsidR="00DD0E78" w:rsidRPr="008F2F52">
        <w:rPr>
          <w:b/>
          <w:sz w:val="26"/>
          <w:szCs w:val="26"/>
        </w:rPr>
        <w:t>“</w:t>
      </w:r>
      <w:r w:rsidR="00E24579" w:rsidRPr="008F2F52">
        <w:rPr>
          <w:b/>
          <w:sz w:val="26"/>
          <w:szCs w:val="26"/>
        </w:rPr>
        <w:t>Par apropriācijas pārdali</w:t>
      </w:r>
      <w:r w:rsidR="00DD0E78" w:rsidRPr="008F2F52">
        <w:rPr>
          <w:b/>
          <w:sz w:val="26"/>
          <w:szCs w:val="26"/>
        </w:rPr>
        <w:t>”</w:t>
      </w:r>
      <w:r w:rsidR="00746D76" w:rsidRPr="008F2F52">
        <w:rPr>
          <w:b/>
          <w:sz w:val="26"/>
          <w:szCs w:val="26"/>
        </w:rPr>
        <w:t xml:space="preserve"> </w:t>
      </w:r>
    </w:p>
    <w:p w:rsidR="00585B7B" w:rsidRPr="008F2F52" w:rsidRDefault="00746D76" w:rsidP="00B20D93">
      <w:pPr>
        <w:jc w:val="center"/>
        <w:rPr>
          <w:b/>
          <w:sz w:val="26"/>
          <w:szCs w:val="26"/>
        </w:rPr>
      </w:pPr>
      <w:r w:rsidRPr="008F2F52">
        <w:rPr>
          <w:b/>
          <w:sz w:val="26"/>
          <w:szCs w:val="26"/>
        </w:rPr>
        <w:t>sākotnējās ietekmes</w:t>
      </w:r>
      <w:r w:rsidR="001857DA" w:rsidRPr="008F2F52">
        <w:rPr>
          <w:b/>
          <w:sz w:val="26"/>
          <w:szCs w:val="26"/>
        </w:rPr>
        <w:t xml:space="preserve"> </w:t>
      </w:r>
      <w:r w:rsidRPr="008F2F52">
        <w:rPr>
          <w:b/>
          <w:sz w:val="26"/>
          <w:szCs w:val="26"/>
        </w:rPr>
        <w:t>novērtējuma ziņojums (anotācija)</w:t>
      </w:r>
    </w:p>
    <w:p w:rsidR="007802E1" w:rsidRPr="008F2F52" w:rsidRDefault="007802E1" w:rsidP="007802E1">
      <w:pPr>
        <w:pStyle w:val="BodyText"/>
        <w:spacing w:after="0"/>
        <w:jc w:val="center"/>
        <w:rPr>
          <w:b/>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651"/>
        <w:gridCol w:w="6443"/>
      </w:tblGrid>
      <w:tr w:rsidR="00585B7B" w:rsidRPr="00F20FE3" w:rsidTr="00527C1F">
        <w:tc>
          <w:tcPr>
            <w:tcW w:w="9938" w:type="dxa"/>
            <w:gridSpan w:val="3"/>
            <w:vAlign w:val="center"/>
          </w:tcPr>
          <w:bookmarkEnd w:id="0"/>
          <w:bookmarkEnd w:id="1"/>
          <w:bookmarkEnd w:id="2"/>
          <w:p w:rsidR="00585B7B" w:rsidRPr="00F20FE3" w:rsidRDefault="00585B7B" w:rsidP="00527C1F">
            <w:pPr>
              <w:pStyle w:val="naisnod"/>
              <w:spacing w:before="60" w:after="60"/>
            </w:pPr>
            <w:r w:rsidRPr="00F20FE3">
              <w:t>I. Tiesību akta projekta izstrādes nepieciešamība</w:t>
            </w:r>
          </w:p>
        </w:tc>
      </w:tr>
      <w:tr w:rsidR="00391D1F" w:rsidRPr="00F20FE3" w:rsidTr="00527C1F">
        <w:trPr>
          <w:trHeight w:val="630"/>
        </w:trPr>
        <w:tc>
          <w:tcPr>
            <w:tcW w:w="562" w:type="dxa"/>
          </w:tcPr>
          <w:p w:rsidR="00585B7B" w:rsidRPr="00F20FE3" w:rsidRDefault="00585B7B" w:rsidP="00527C1F">
            <w:pPr>
              <w:pStyle w:val="naiskr"/>
              <w:spacing w:before="60" w:after="60"/>
              <w:jc w:val="center"/>
            </w:pPr>
            <w:r w:rsidRPr="00F20FE3">
              <w:t>1.</w:t>
            </w:r>
          </w:p>
        </w:tc>
        <w:tc>
          <w:tcPr>
            <w:tcW w:w="2714" w:type="dxa"/>
          </w:tcPr>
          <w:p w:rsidR="00585B7B" w:rsidRPr="00F20FE3" w:rsidRDefault="00585B7B" w:rsidP="00527C1F">
            <w:pPr>
              <w:pStyle w:val="naiskr"/>
              <w:spacing w:before="60" w:after="60"/>
              <w:ind w:left="141" w:hanging="10"/>
            </w:pPr>
            <w:r w:rsidRPr="00F20FE3">
              <w:t>Pamatojums</w:t>
            </w:r>
          </w:p>
        </w:tc>
        <w:tc>
          <w:tcPr>
            <w:tcW w:w="6662" w:type="dxa"/>
          </w:tcPr>
          <w:p w:rsidR="00F24A82" w:rsidRDefault="00F54DF7" w:rsidP="00527C1F">
            <w:pPr>
              <w:spacing w:before="60" w:after="60"/>
              <w:ind w:left="137" w:right="142"/>
              <w:jc w:val="both"/>
            </w:pPr>
            <w:r>
              <w:t>Likuma P</w:t>
            </w:r>
            <w:r w:rsidR="00B32646" w:rsidRPr="00B32646">
              <w:t>ar budžetu un finanšu vadību 9.panta piecpadsmitā daļa, kas paredz finanšu ministram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F24A82">
              <w:t xml:space="preserve"> </w:t>
            </w:r>
          </w:p>
          <w:p w:rsidR="00F24A82" w:rsidRDefault="00F24A82" w:rsidP="00527C1F">
            <w:pPr>
              <w:spacing w:before="60" w:after="60"/>
              <w:ind w:left="137" w:right="142"/>
              <w:jc w:val="both"/>
            </w:pPr>
          </w:p>
          <w:p w:rsidR="00F05C10" w:rsidRPr="00F20FE3" w:rsidRDefault="00F24A82" w:rsidP="00A87701">
            <w:pPr>
              <w:spacing w:before="60" w:after="60"/>
              <w:ind w:left="137" w:right="142"/>
              <w:jc w:val="both"/>
            </w:pPr>
            <w:r>
              <w:t xml:space="preserve">Ministru kabineta rīkojuma projekts </w:t>
            </w:r>
            <w:r w:rsidRPr="00E54BBA">
              <w:t xml:space="preserve">sagatavots, </w:t>
            </w:r>
            <w:r w:rsidR="00391D1F">
              <w:t>lai nodrošinātu likumprojekta “Grozījumi likumā “Par piesārņojumu”” (VSS</w:t>
            </w:r>
            <w:r w:rsidR="00391D1F">
              <w:noBreakHyphen/>
              <w:t xml:space="preserve">973) virzību un tajā paredzēto </w:t>
            </w:r>
            <w:r w:rsidR="00391D1F" w:rsidRPr="00391D1F">
              <w:t>VVD jauno pienākumu par degvielas tirgotāju ziņojumu par augšposma emisiju samazinājumu apkopošanu un ziņošanu EK.</w:t>
            </w:r>
          </w:p>
        </w:tc>
      </w:tr>
      <w:tr w:rsidR="00391D1F" w:rsidRPr="00F20FE3" w:rsidTr="00527C1F">
        <w:trPr>
          <w:trHeight w:val="562"/>
        </w:trPr>
        <w:tc>
          <w:tcPr>
            <w:tcW w:w="562" w:type="dxa"/>
          </w:tcPr>
          <w:p w:rsidR="00585B7B" w:rsidRPr="00F20FE3" w:rsidRDefault="00585B7B" w:rsidP="00527C1F">
            <w:pPr>
              <w:pStyle w:val="naiskr"/>
              <w:spacing w:before="60" w:after="60"/>
              <w:jc w:val="center"/>
            </w:pPr>
            <w:r w:rsidRPr="00F20FE3">
              <w:t>2.</w:t>
            </w:r>
          </w:p>
        </w:tc>
        <w:tc>
          <w:tcPr>
            <w:tcW w:w="2714" w:type="dxa"/>
          </w:tcPr>
          <w:p w:rsidR="00585B7B" w:rsidRPr="00F20FE3" w:rsidRDefault="00005A9D" w:rsidP="00527C1F">
            <w:pPr>
              <w:pStyle w:val="naiskr"/>
              <w:tabs>
                <w:tab w:val="left" w:pos="170"/>
              </w:tabs>
              <w:spacing w:before="60" w:after="60"/>
              <w:ind w:left="141"/>
            </w:pPr>
            <w:r w:rsidRPr="00F20FE3">
              <w:t>Pašreizējā situācija un problēmas, kuru risināšanai tiesību akta projekts izstrādāts, tiesiskā regulējuma mērķis un būtība</w:t>
            </w:r>
          </w:p>
        </w:tc>
        <w:tc>
          <w:tcPr>
            <w:tcW w:w="6662" w:type="dxa"/>
          </w:tcPr>
          <w:p w:rsidR="001334AB" w:rsidRDefault="002C2197" w:rsidP="00527C1F">
            <w:pPr>
              <w:spacing w:before="60" w:after="60"/>
              <w:ind w:left="114" w:right="127"/>
              <w:jc w:val="both"/>
            </w:pPr>
            <w:r>
              <w:t xml:space="preserve">Lai </w:t>
            </w:r>
            <w:r w:rsidRPr="002C2197">
              <w:t>Latvijas Republikas tiesību aktos pārņemtu Eiropas Parlamenta un Padomes 2009. gada 23. aprīļa Direktīvu Nr.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un konkrētāk šajā direktīvā izteiktās Eiropas Parlamenta un Padomes 1998. gada 13. oktobra Direktīvas 98/70/EEK, kas attiecas uz benzīna un dīzeļdegvielu kvalitāti un ar ko gr</w:t>
            </w:r>
            <w:r w:rsidR="00775CB4">
              <w:t>oza Padomes Direktīvu 93/12/EEK</w:t>
            </w:r>
            <w:r w:rsidRPr="002C2197">
              <w:t xml:space="preserve"> 7.a panta prasības, nosakot degvielas piegādātājiem pienākumu aprites cikla SEG emisiju samazināšanai un ziņošanai par Latvijā piegādātās degvielas un enerģijas daudzumu un siltumnīcefekta gāzu intensitāti piegādātajā degvielā</w:t>
            </w:r>
            <w:r>
              <w:t xml:space="preserve"> Ekonomikas ministrija likumprojektā “Grozījumi likumā “Par piesārņojumu”” paredz noteikt Vides aizsardzības un reģionālās attīstības ministrijas iestādes Valsts vides dienestam</w:t>
            </w:r>
            <w:r w:rsidR="001334AB">
              <w:t xml:space="preserve"> </w:t>
            </w:r>
            <w:r w:rsidR="001334AB" w:rsidRPr="001334AB">
              <w:t>jaunu pienākumu nodrošināt un uzraudzīt no degvielas piegā</w:t>
            </w:r>
            <w:r w:rsidR="00AF0D33">
              <w:t>dātājiem saņemto datu apkopošanu un ziņošanu</w:t>
            </w:r>
            <w:r w:rsidR="001334AB" w:rsidRPr="001334AB">
              <w:t xml:space="preserve"> Eiropas Komisijai, kā arī sankciju administrēšana par uzliktā pienākuma attiecībā uz aprites cikla SEG emisiju samazināšanas pienākuma neizpildi perioda beigās.</w:t>
            </w:r>
          </w:p>
          <w:p w:rsidR="0075709A" w:rsidRPr="0075709A" w:rsidRDefault="009B7019" w:rsidP="00527C1F">
            <w:pPr>
              <w:spacing w:before="60" w:after="60"/>
              <w:ind w:left="114" w:right="127"/>
              <w:jc w:val="both"/>
              <w:rPr>
                <w:rFonts w:eastAsia="Times New Roman"/>
                <w:color w:val="000000"/>
              </w:rPr>
            </w:pPr>
            <w:r>
              <w:t xml:space="preserve">Likumprojekta tiesiskais regulējums attiecībā uz aprites cikla SEG emisiju samazināšanu no degvielas, ko izmanto autotransportā vistiešāk ietekmēs personas, kuras atbildīgas par degvielas pārvietošanu caur akcīzes nodokļa maksāšanas vietu, t.i. </w:t>
            </w:r>
            <w:r w:rsidR="00EC2740">
              <w:t>komersanti, kuri</w:t>
            </w:r>
            <w:r>
              <w:t xml:space="preserve"> ir saņēmuš</w:t>
            </w:r>
            <w:r w:rsidR="001334AB">
              <w:t>i</w:t>
            </w:r>
            <w:r>
              <w:t xml:space="preserve"> speciālās atļaujas (licences) darbībām ar akcīzes precēm</w:t>
            </w:r>
            <w:r w:rsidR="00EC2740">
              <w:t xml:space="preserve"> un piegādā naftas produktus tirdzniecībai valstī. </w:t>
            </w:r>
            <w:r w:rsidR="00116836">
              <w:t xml:space="preserve">Šie </w:t>
            </w:r>
            <w:r w:rsidR="00116836" w:rsidRPr="0075709A">
              <w:t xml:space="preserve">komersanti </w:t>
            </w:r>
            <w:r w:rsidR="00EC2740" w:rsidRPr="0075709A">
              <w:t xml:space="preserve">ir tās pašas personas, kuras </w:t>
            </w:r>
            <w:r w:rsidR="00116836" w:rsidRPr="0075709A">
              <w:t xml:space="preserve">maksā </w:t>
            </w:r>
            <w:r w:rsidR="0075709A" w:rsidRPr="0075709A">
              <w:rPr>
                <w:rFonts w:eastAsia="Times New Roman"/>
                <w:color w:val="000000"/>
              </w:rPr>
              <w:t xml:space="preserve">Valsts nodevu par drošības rezervju uzturēšanu proporcionāli savas saimnieciskās darbības apmēram. Līdz ar to </w:t>
            </w:r>
            <w:r w:rsidR="0075709A" w:rsidRPr="0075709A">
              <w:rPr>
                <w:rFonts w:eastAsia="Times New Roman"/>
                <w:color w:val="000000"/>
              </w:rPr>
              <w:lastRenderedPageBreak/>
              <w:t xml:space="preserve">tiek nodrošināts, ka VVD funkciju apmaksā tiešie gala ieguvēji tādēļ līdzekļu ieguldīšana Programmas izveidošanai ir piemērota un atbilstoša. </w:t>
            </w:r>
          </w:p>
          <w:p w:rsidR="0075709A" w:rsidRPr="0075709A" w:rsidRDefault="0075709A" w:rsidP="00527C1F">
            <w:pPr>
              <w:spacing w:before="60" w:after="60"/>
              <w:ind w:left="114" w:right="127"/>
              <w:jc w:val="both"/>
              <w:rPr>
                <w:rFonts w:eastAsia="Times New Roman"/>
                <w:color w:val="000000"/>
              </w:rPr>
            </w:pPr>
            <w:r w:rsidRPr="0075709A">
              <w:rPr>
                <w:rFonts w:eastAsia="Times New Roman"/>
                <w:color w:val="000000"/>
              </w:rPr>
              <w:t xml:space="preserve">Saskaņā ar Enerģētikas likuma </w:t>
            </w:r>
            <w:r w:rsidR="00AF0D33" w:rsidRPr="0075709A">
              <w:rPr>
                <w:rFonts w:eastAsia="Times New Roman"/>
                <w:color w:val="000000"/>
              </w:rPr>
              <w:t>72.</w:t>
            </w:r>
            <w:r w:rsidR="00AF0D33">
              <w:rPr>
                <w:rFonts w:eastAsia="Times New Roman"/>
                <w:color w:val="000000"/>
              </w:rPr>
              <w:t xml:space="preserve"> un </w:t>
            </w:r>
            <w:r w:rsidRPr="0075709A">
              <w:rPr>
                <w:rFonts w:eastAsia="Times New Roman"/>
                <w:color w:val="000000"/>
              </w:rPr>
              <w:t>72.</w:t>
            </w:r>
            <w:r w:rsidR="00AF0D33" w:rsidRPr="00AF0D33">
              <w:rPr>
                <w:rFonts w:eastAsia="Times New Roman"/>
                <w:color w:val="000000"/>
                <w:vertAlign w:val="superscript"/>
              </w:rPr>
              <w:t>3</w:t>
            </w:r>
            <w:r w:rsidR="00AF0D33">
              <w:rPr>
                <w:rFonts w:eastAsia="Times New Roman"/>
                <w:color w:val="000000"/>
              </w:rPr>
              <w:t xml:space="preserve"> </w:t>
            </w:r>
            <w:r w:rsidRPr="0075709A">
              <w:rPr>
                <w:rFonts w:eastAsia="Times New Roman"/>
                <w:color w:val="000000"/>
              </w:rPr>
              <w:t>pantu un Ministru kabineta 2011.gada 14.jūnija noteikumiem Nr.450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rezervju uzturēšanas izmaksas. Budžeta ietvaros paredzēta nebūtiska daļa izdevumu administratīvu jautājumu risināšanai – naftas produktu informācijas sistēmas veidošanai un uzturēšanai u.tml. Ekonomikas ministrija saskata iespēju daļu šo administratīvo izmaksu attiecināt šīs programmas izveidošanai.</w:t>
            </w:r>
          </w:p>
          <w:p w:rsidR="00CB62CA" w:rsidRPr="00F20FE3" w:rsidRDefault="0075709A" w:rsidP="00527C1F">
            <w:pPr>
              <w:spacing w:before="60" w:after="60"/>
              <w:ind w:left="114" w:right="127"/>
              <w:jc w:val="both"/>
            </w:pPr>
            <w:r w:rsidRPr="0075709A">
              <w:rPr>
                <w:rFonts w:eastAsia="Times New Roman"/>
                <w:color w:val="000000"/>
              </w:rPr>
              <w:t>Nolūkā nodrošināt finansējumu nepieciešamās darbības veikšanai (saistībā ar Tieslietu ministrijas iebildumu Ekonomikas ministrijai īstenot soda funkcijas administrēšanu un VARAM iebildumu uzdot Valsts vides dienestam papildu funkcijas bez attiecīga finansējuma), Ekonomikas ministrija sagatavo Ministru kabineta rīkojuma projektu par apropriācijas pārdali 2017.gadā no Ekonomikas ministrijas budžeta (29.01.00 programmā “Naftas produktu rezervju uzturēšana” 688</w:t>
            </w:r>
            <w:r w:rsidR="00F54DF7">
              <w:rPr>
                <w:rFonts w:eastAsia="Times New Roman"/>
                <w:color w:val="000000"/>
              </w:rPr>
              <w:t>7</w:t>
            </w:r>
            <w:r w:rsidRPr="0075709A">
              <w:rPr>
                <w:rFonts w:eastAsia="Times New Roman"/>
                <w:color w:val="000000"/>
              </w:rPr>
              <w:t xml:space="preserve"> </w:t>
            </w:r>
            <w:proofErr w:type="spellStart"/>
            <w:r w:rsidRPr="0075709A">
              <w:rPr>
                <w:rFonts w:eastAsia="Times New Roman"/>
                <w:i/>
                <w:color w:val="000000"/>
              </w:rPr>
              <w:t>euro</w:t>
            </w:r>
            <w:proofErr w:type="spellEnd"/>
            <w:r w:rsidRPr="0075709A">
              <w:rPr>
                <w:rFonts w:eastAsia="Times New Roman"/>
                <w:color w:val="000000"/>
              </w:rPr>
              <w:t xml:space="preserve"> apmērā) un palielinot apropriāciju VARAM (23.01.00 programmā “Valsts vides dienests” 688</w:t>
            </w:r>
            <w:r w:rsidR="00F54DF7">
              <w:rPr>
                <w:rFonts w:eastAsia="Times New Roman"/>
                <w:color w:val="000000"/>
              </w:rPr>
              <w:t>7</w:t>
            </w:r>
            <w:r w:rsidRPr="0075709A">
              <w:rPr>
                <w:rFonts w:eastAsia="Times New Roman"/>
                <w:color w:val="000000"/>
              </w:rPr>
              <w:t xml:space="preserve"> </w:t>
            </w:r>
            <w:proofErr w:type="spellStart"/>
            <w:r w:rsidRPr="0075709A">
              <w:rPr>
                <w:rFonts w:eastAsia="Times New Roman"/>
                <w:i/>
                <w:color w:val="000000"/>
              </w:rPr>
              <w:t>euro</w:t>
            </w:r>
            <w:proofErr w:type="spellEnd"/>
            <w:r w:rsidRPr="0075709A">
              <w:rPr>
                <w:rFonts w:eastAsia="Times New Roman"/>
                <w:color w:val="000000"/>
              </w:rPr>
              <w:t xml:space="preserve"> apmērā).</w:t>
            </w:r>
          </w:p>
        </w:tc>
      </w:tr>
      <w:tr w:rsidR="00391D1F" w:rsidRPr="00F20FE3" w:rsidTr="00527C1F">
        <w:trPr>
          <w:trHeight w:val="476"/>
        </w:trPr>
        <w:tc>
          <w:tcPr>
            <w:tcW w:w="562" w:type="dxa"/>
          </w:tcPr>
          <w:p w:rsidR="00585B7B" w:rsidRPr="00F20FE3" w:rsidRDefault="00AA216A" w:rsidP="00527C1F">
            <w:pPr>
              <w:pStyle w:val="naiskr"/>
              <w:spacing w:before="60" w:after="60"/>
              <w:jc w:val="center"/>
            </w:pPr>
            <w:r w:rsidRPr="00F20FE3">
              <w:lastRenderedPageBreak/>
              <w:t>3</w:t>
            </w:r>
            <w:r w:rsidR="00312F13" w:rsidRPr="00F20FE3">
              <w:t>.</w:t>
            </w:r>
          </w:p>
        </w:tc>
        <w:tc>
          <w:tcPr>
            <w:tcW w:w="2714" w:type="dxa"/>
          </w:tcPr>
          <w:p w:rsidR="00585B7B" w:rsidRPr="00F20FE3" w:rsidRDefault="00005A9D" w:rsidP="00527C1F">
            <w:pPr>
              <w:pStyle w:val="naiskr"/>
              <w:spacing w:before="60" w:after="60"/>
              <w:ind w:left="141"/>
            </w:pPr>
            <w:r w:rsidRPr="00F20FE3">
              <w:t>Projekta izstrādē iesaistītās institūcijas</w:t>
            </w:r>
          </w:p>
        </w:tc>
        <w:tc>
          <w:tcPr>
            <w:tcW w:w="6662" w:type="dxa"/>
          </w:tcPr>
          <w:p w:rsidR="00643E6C" w:rsidRPr="00F20FE3" w:rsidRDefault="00766A03" w:rsidP="00527C1F">
            <w:pPr>
              <w:spacing w:before="60" w:after="60"/>
              <w:ind w:left="82" w:right="141"/>
              <w:jc w:val="both"/>
            </w:pPr>
            <w:r w:rsidRPr="00317B6A">
              <w:t xml:space="preserve">Ministru kabineta rīkojuma projektu izstrādāja </w:t>
            </w:r>
            <w:r w:rsidR="00612583">
              <w:t>Ekonomikas ministrija</w:t>
            </w:r>
            <w:r w:rsidRPr="00317B6A">
              <w:t xml:space="preserve">. </w:t>
            </w:r>
            <w:r>
              <w:t xml:space="preserve">Ministru kabineta rīkojuma izstrādes procesā ir notikušas konsultācijas ar Finanšu ministriju un </w:t>
            </w:r>
            <w:r w:rsidR="00612583">
              <w:t>Vides aizsardzības un reģionālās attīstības ministriju.</w:t>
            </w:r>
          </w:p>
        </w:tc>
      </w:tr>
      <w:tr w:rsidR="00391D1F" w:rsidRPr="00F20FE3" w:rsidTr="00527C1F">
        <w:tc>
          <w:tcPr>
            <w:tcW w:w="562" w:type="dxa"/>
          </w:tcPr>
          <w:p w:rsidR="00585B7B" w:rsidRPr="00F20FE3" w:rsidRDefault="00005A9D" w:rsidP="00527C1F">
            <w:pPr>
              <w:pStyle w:val="naiskr"/>
              <w:spacing w:before="60" w:after="60"/>
              <w:jc w:val="center"/>
            </w:pPr>
            <w:r w:rsidRPr="00F20FE3">
              <w:t>4</w:t>
            </w:r>
            <w:r w:rsidR="00585B7B" w:rsidRPr="00F20FE3">
              <w:t>.</w:t>
            </w:r>
          </w:p>
        </w:tc>
        <w:tc>
          <w:tcPr>
            <w:tcW w:w="2714" w:type="dxa"/>
          </w:tcPr>
          <w:p w:rsidR="00585B7B" w:rsidRPr="00F20FE3" w:rsidRDefault="00585B7B" w:rsidP="00527C1F">
            <w:pPr>
              <w:pStyle w:val="naiskr"/>
              <w:spacing w:before="60" w:after="60"/>
              <w:ind w:left="141"/>
            </w:pPr>
            <w:r w:rsidRPr="00F20FE3">
              <w:t>Cita informācija</w:t>
            </w:r>
          </w:p>
        </w:tc>
        <w:tc>
          <w:tcPr>
            <w:tcW w:w="6662" w:type="dxa"/>
          </w:tcPr>
          <w:p w:rsidR="00F24A82" w:rsidRDefault="00F24A82" w:rsidP="00527C1F">
            <w:pPr>
              <w:spacing w:before="60" w:after="60"/>
              <w:ind w:left="114" w:right="127"/>
              <w:jc w:val="both"/>
            </w:pPr>
            <w:r>
              <w:t>Ministru kabineta rīkojuma projekts tiek virzīts apstiprināšanai vienlaikus ar likumprojektu “Grozījumi likumā “Par piesārņojumu””</w:t>
            </w:r>
          </w:p>
          <w:p w:rsidR="006A26FB" w:rsidRPr="00F20FE3" w:rsidRDefault="00291AF4" w:rsidP="00527C1F">
            <w:pPr>
              <w:spacing w:before="60" w:after="60"/>
              <w:ind w:left="114" w:right="127"/>
              <w:jc w:val="both"/>
            </w:pPr>
            <w:r w:rsidRPr="00F20FE3">
              <w:t>Ministru kabineta r</w:t>
            </w:r>
            <w:r w:rsidR="00E5461A" w:rsidRPr="00F20FE3">
              <w:t xml:space="preserve">īkojuma projekts tiešā veidā attiecas uz </w:t>
            </w:r>
            <w:r w:rsidR="00766A03" w:rsidRPr="00F20FE3">
              <w:t xml:space="preserve"> budžeta un finanšu politiku</w:t>
            </w:r>
            <w:r w:rsidR="00766A03">
              <w:t xml:space="preserve">. </w:t>
            </w:r>
            <w:r w:rsidR="00766A03" w:rsidRPr="00F20FE3">
              <w:t xml:space="preserve"> Pastarpināti Ministru kabineta rīkojuma projekts attiecas uz</w:t>
            </w:r>
            <w:r w:rsidR="00766A03">
              <w:t xml:space="preserve"> </w:t>
            </w:r>
            <w:r w:rsidR="00612583">
              <w:t>vides</w:t>
            </w:r>
            <w:r w:rsidRPr="00F20FE3">
              <w:t xml:space="preserve"> politiku. </w:t>
            </w:r>
          </w:p>
        </w:tc>
      </w:tr>
    </w:tbl>
    <w:p w:rsidR="00CC0C8A" w:rsidRDefault="00CC0C8A"/>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500"/>
        <w:gridCol w:w="1367"/>
        <w:gridCol w:w="1185"/>
        <w:gridCol w:w="1189"/>
        <w:gridCol w:w="1186"/>
      </w:tblGrid>
      <w:tr w:rsidR="009B774A" w:rsidRPr="00AE1E2B" w:rsidTr="00527C1F">
        <w:trPr>
          <w:trHeight w:val="361"/>
          <w:jc w:val="center"/>
        </w:trPr>
        <w:tc>
          <w:tcPr>
            <w:tcW w:w="9918" w:type="dxa"/>
            <w:gridSpan w:val="6"/>
            <w:vAlign w:val="center"/>
          </w:tcPr>
          <w:p w:rsidR="009B774A" w:rsidRPr="00AE1E2B" w:rsidRDefault="009B774A" w:rsidP="00527C1F">
            <w:pPr>
              <w:spacing w:before="60" w:after="60"/>
              <w:jc w:val="center"/>
              <w:rPr>
                <w:b/>
                <w:i/>
              </w:rPr>
            </w:pPr>
            <w:r w:rsidRPr="00AE1E2B">
              <w:br w:type="page"/>
            </w:r>
            <w:r w:rsidRPr="00AE1E2B">
              <w:br w:type="page"/>
            </w:r>
            <w:r w:rsidRPr="00AE1E2B">
              <w:rPr>
                <w:b/>
              </w:rPr>
              <w:t>III. Tiesību akta projekta ietekme uz valsts budžetu un pašvaldību budžetiem</w:t>
            </w:r>
          </w:p>
        </w:tc>
      </w:tr>
      <w:tr w:rsidR="009B774A" w:rsidRPr="00AE1E2B" w:rsidTr="00527C1F">
        <w:trPr>
          <w:jc w:val="center"/>
        </w:trPr>
        <w:tc>
          <w:tcPr>
            <w:tcW w:w="3397" w:type="dxa"/>
            <w:vMerge w:val="restart"/>
            <w:vAlign w:val="center"/>
          </w:tcPr>
          <w:p w:rsidR="009B774A" w:rsidRPr="00AE1E2B" w:rsidRDefault="009B774A" w:rsidP="00527C1F">
            <w:pPr>
              <w:spacing w:before="60" w:after="60"/>
              <w:jc w:val="center"/>
              <w:rPr>
                <w:b/>
              </w:rPr>
            </w:pPr>
            <w:r w:rsidRPr="00AE1E2B">
              <w:rPr>
                <w:b/>
              </w:rPr>
              <w:t>Rādītāji</w:t>
            </w:r>
          </w:p>
        </w:tc>
        <w:tc>
          <w:tcPr>
            <w:tcW w:w="2948" w:type="dxa"/>
            <w:gridSpan w:val="2"/>
            <w:vMerge w:val="restart"/>
            <w:vAlign w:val="center"/>
          </w:tcPr>
          <w:p w:rsidR="009B774A" w:rsidRPr="00AE1E2B" w:rsidRDefault="009B774A" w:rsidP="00527C1F">
            <w:pPr>
              <w:spacing w:before="60" w:after="60"/>
              <w:jc w:val="center"/>
              <w:rPr>
                <w:b/>
              </w:rPr>
            </w:pPr>
            <w:r w:rsidRPr="00AE1E2B">
              <w:rPr>
                <w:b/>
              </w:rPr>
              <w:t>201</w:t>
            </w:r>
            <w:r w:rsidR="00C63C4F">
              <w:rPr>
                <w:b/>
              </w:rPr>
              <w:t>7</w:t>
            </w:r>
          </w:p>
        </w:tc>
        <w:tc>
          <w:tcPr>
            <w:tcW w:w="3573" w:type="dxa"/>
            <w:gridSpan w:val="3"/>
            <w:vAlign w:val="center"/>
          </w:tcPr>
          <w:p w:rsidR="009B774A" w:rsidRPr="00AE1E2B" w:rsidRDefault="009B774A" w:rsidP="00527C1F">
            <w:pPr>
              <w:spacing w:before="60" w:after="60"/>
              <w:jc w:val="center"/>
              <w:rPr>
                <w:b/>
                <w:i/>
              </w:rPr>
            </w:pPr>
            <w:r w:rsidRPr="00AE1E2B">
              <w:t>Turpmākie trīs gadi (</w:t>
            </w:r>
            <w:proofErr w:type="spellStart"/>
            <w:r w:rsidR="007A0F78">
              <w:rPr>
                <w:i/>
              </w:rPr>
              <w:t>euro</w:t>
            </w:r>
            <w:proofErr w:type="spellEnd"/>
            <w:r w:rsidRPr="00AE1E2B">
              <w:t>)</w:t>
            </w:r>
          </w:p>
        </w:tc>
      </w:tr>
      <w:tr w:rsidR="009B774A" w:rsidRPr="00AE1E2B" w:rsidTr="00527C1F">
        <w:trPr>
          <w:jc w:val="center"/>
        </w:trPr>
        <w:tc>
          <w:tcPr>
            <w:tcW w:w="3397" w:type="dxa"/>
            <w:vMerge/>
            <w:vAlign w:val="center"/>
          </w:tcPr>
          <w:p w:rsidR="009B774A" w:rsidRPr="00AE1E2B" w:rsidRDefault="009B774A" w:rsidP="00527C1F">
            <w:pPr>
              <w:spacing w:before="60" w:after="60"/>
              <w:jc w:val="center"/>
              <w:rPr>
                <w:b/>
                <w:i/>
              </w:rPr>
            </w:pPr>
          </w:p>
        </w:tc>
        <w:tc>
          <w:tcPr>
            <w:tcW w:w="2948" w:type="dxa"/>
            <w:gridSpan w:val="2"/>
            <w:vMerge/>
            <w:vAlign w:val="center"/>
          </w:tcPr>
          <w:p w:rsidR="009B774A" w:rsidRPr="00AE1E2B" w:rsidRDefault="009B774A" w:rsidP="00527C1F">
            <w:pPr>
              <w:spacing w:before="60" w:after="60"/>
              <w:jc w:val="center"/>
              <w:rPr>
                <w:b/>
                <w:i/>
              </w:rPr>
            </w:pPr>
          </w:p>
        </w:tc>
        <w:tc>
          <w:tcPr>
            <w:tcW w:w="1189" w:type="dxa"/>
            <w:vAlign w:val="center"/>
          </w:tcPr>
          <w:p w:rsidR="009B774A" w:rsidRPr="00AE1E2B" w:rsidRDefault="009B774A" w:rsidP="00527C1F">
            <w:pPr>
              <w:spacing w:before="60" w:after="60"/>
              <w:jc w:val="center"/>
              <w:rPr>
                <w:b/>
                <w:i/>
              </w:rPr>
            </w:pPr>
            <w:r w:rsidRPr="00AE1E2B">
              <w:rPr>
                <w:b/>
                <w:bCs/>
              </w:rPr>
              <w:t>201</w:t>
            </w:r>
            <w:r w:rsidR="00C63C4F">
              <w:rPr>
                <w:b/>
                <w:bCs/>
              </w:rPr>
              <w:t>8</w:t>
            </w:r>
          </w:p>
        </w:tc>
        <w:tc>
          <w:tcPr>
            <w:tcW w:w="1194" w:type="dxa"/>
            <w:vAlign w:val="center"/>
          </w:tcPr>
          <w:p w:rsidR="009B774A" w:rsidRPr="00AE1E2B" w:rsidRDefault="009B774A" w:rsidP="00527C1F">
            <w:pPr>
              <w:spacing w:before="60" w:after="60"/>
              <w:jc w:val="center"/>
              <w:rPr>
                <w:b/>
                <w:i/>
              </w:rPr>
            </w:pPr>
            <w:r w:rsidRPr="00AE1E2B">
              <w:rPr>
                <w:b/>
                <w:bCs/>
              </w:rPr>
              <w:t>201</w:t>
            </w:r>
            <w:r w:rsidR="00C63C4F">
              <w:rPr>
                <w:b/>
                <w:bCs/>
              </w:rPr>
              <w:t>9</w:t>
            </w:r>
          </w:p>
        </w:tc>
        <w:tc>
          <w:tcPr>
            <w:tcW w:w="1190" w:type="dxa"/>
            <w:vAlign w:val="center"/>
          </w:tcPr>
          <w:p w:rsidR="009B774A" w:rsidRPr="00AE1E2B" w:rsidRDefault="009B774A" w:rsidP="00527C1F">
            <w:pPr>
              <w:spacing w:before="60" w:after="60"/>
              <w:jc w:val="center"/>
              <w:rPr>
                <w:b/>
                <w:i/>
              </w:rPr>
            </w:pPr>
            <w:r w:rsidRPr="00AE1E2B">
              <w:rPr>
                <w:b/>
                <w:bCs/>
              </w:rPr>
              <w:t>2</w:t>
            </w:r>
            <w:r w:rsidR="00C63C4F">
              <w:rPr>
                <w:b/>
                <w:bCs/>
              </w:rPr>
              <w:t>020</w:t>
            </w:r>
          </w:p>
        </w:tc>
      </w:tr>
      <w:tr w:rsidR="009B774A" w:rsidRPr="00AE1E2B" w:rsidTr="00527C1F">
        <w:trPr>
          <w:jc w:val="center"/>
        </w:trPr>
        <w:tc>
          <w:tcPr>
            <w:tcW w:w="3397" w:type="dxa"/>
            <w:vMerge/>
            <w:vAlign w:val="center"/>
          </w:tcPr>
          <w:p w:rsidR="009B774A" w:rsidRPr="00AE1E2B" w:rsidRDefault="009B774A" w:rsidP="00527C1F">
            <w:pPr>
              <w:spacing w:before="60" w:after="60"/>
              <w:jc w:val="center"/>
              <w:rPr>
                <w:b/>
                <w:i/>
              </w:rPr>
            </w:pPr>
          </w:p>
        </w:tc>
        <w:tc>
          <w:tcPr>
            <w:tcW w:w="1554" w:type="dxa"/>
            <w:vAlign w:val="center"/>
          </w:tcPr>
          <w:p w:rsidR="009B774A" w:rsidRPr="00AE1E2B" w:rsidRDefault="009B774A" w:rsidP="00527C1F">
            <w:pPr>
              <w:spacing w:before="60" w:after="60"/>
              <w:jc w:val="center"/>
              <w:rPr>
                <w:b/>
                <w:i/>
              </w:rPr>
            </w:pPr>
            <w:r w:rsidRPr="00AE1E2B">
              <w:t>saskaņā ar valsts budžetu kārtējam gadam</w:t>
            </w:r>
          </w:p>
        </w:tc>
        <w:tc>
          <w:tcPr>
            <w:tcW w:w="1394" w:type="dxa"/>
            <w:vAlign w:val="center"/>
          </w:tcPr>
          <w:p w:rsidR="009B774A" w:rsidRPr="00AE1E2B" w:rsidRDefault="009B774A" w:rsidP="00527C1F">
            <w:pPr>
              <w:spacing w:before="60" w:after="60"/>
              <w:jc w:val="center"/>
              <w:rPr>
                <w:b/>
                <w:i/>
              </w:rPr>
            </w:pPr>
            <w:r w:rsidRPr="00AE1E2B">
              <w:t>izmaiņas kārtējā gadā, salīdzinot ar budžetu kārtējam gadam</w:t>
            </w:r>
          </w:p>
        </w:tc>
        <w:tc>
          <w:tcPr>
            <w:tcW w:w="1189" w:type="dxa"/>
            <w:vAlign w:val="center"/>
          </w:tcPr>
          <w:p w:rsidR="009B774A" w:rsidRPr="00AE1E2B" w:rsidRDefault="009B774A" w:rsidP="00527C1F">
            <w:pPr>
              <w:spacing w:before="60" w:after="60"/>
              <w:jc w:val="center"/>
              <w:rPr>
                <w:b/>
                <w:i/>
              </w:rPr>
            </w:pPr>
            <w:r w:rsidRPr="00AE1E2B">
              <w:t>izmaiņas, salīdzinot ar kārtējo  gadu</w:t>
            </w:r>
          </w:p>
        </w:tc>
        <w:tc>
          <w:tcPr>
            <w:tcW w:w="1194" w:type="dxa"/>
            <w:vAlign w:val="center"/>
          </w:tcPr>
          <w:p w:rsidR="009B774A" w:rsidRPr="00AE1E2B" w:rsidRDefault="009B774A" w:rsidP="00527C1F">
            <w:pPr>
              <w:spacing w:before="60" w:after="60"/>
              <w:jc w:val="center"/>
              <w:rPr>
                <w:b/>
                <w:i/>
              </w:rPr>
            </w:pPr>
            <w:r w:rsidRPr="00AE1E2B">
              <w:t>izmaiņas, salīdzinot ar kārtējo  gadu</w:t>
            </w:r>
          </w:p>
        </w:tc>
        <w:tc>
          <w:tcPr>
            <w:tcW w:w="1190" w:type="dxa"/>
            <w:vAlign w:val="center"/>
          </w:tcPr>
          <w:p w:rsidR="009B774A" w:rsidRPr="00AE1E2B" w:rsidRDefault="009B774A" w:rsidP="00527C1F">
            <w:pPr>
              <w:spacing w:before="60" w:after="60"/>
              <w:jc w:val="center"/>
              <w:rPr>
                <w:b/>
                <w:i/>
              </w:rPr>
            </w:pPr>
            <w:r w:rsidRPr="00AE1E2B">
              <w:t>izmaiņas, salīdzinot ar kārtējo  gadu</w:t>
            </w:r>
          </w:p>
        </w:tc>
      </w:tr>
      <w:tr w:rsidR="009B774A" w:rsidRPr="00AE1E2B" w:rsidTr="00527C1F">
        <w:trPr>
          <w:jc w:val="center"/>
        </w:trPr>
        <w:tc>
          <w:tcPr>
            <w:tcW w:w="3397" w:type="dxa"/>
            <w:vAlign w:val="center"/>
          </w:tcPr>
          <w:p w:rsidR="009B774A" w:rsidRPr="00AE1E2B" w:rsidRDefault="009B774A" w:rsidP="00527C1F">
            <w:pPr>
              <w:spacing w:before="60" w:after="60"/>
              <w:jc w:val="center"/>
              <w:rPr>
                <w:bCs/>
              </w:rPr>
            </w:pPr>
            <w:r w:rsidRPr="00AE1E2B">
              <w:rPr>
                <w:bCs/>
              </w:rPr>
              <w:t>1</w:t>
            </w:r>
          </w:p>
        </w:tc>
        <w:tc>
          <w:tcPr>
            <w:tcW w:w="1554" w:type="dxa"/>
            <w:vAlign w:val="center"/>
          </w:tcPr>
          <w:p w:rsidR="009B774A" w:rsidRPr="00AE1E2B" w:rsidRDefault="009B774A" w:rsidP="00527C1F">
            <w:pPr>
              <w:spacing w:before="60" w:after="60"/>
              <w:jc w:val="center"/>
              <w:rPr>
                <w:bCs/>
              </w:rPr>
            </w:pPr>
            <w:r w:rsidRPr="00AE1E2B">
              <w:rPr>
                <w:bCs/>
              </w:rPr>
              <w:t>2</w:t>
            </w:r>
          </w:p>
        </w:tc>
        <w:tc>
          <w:tcPr>
            <w:tcW w:w="1394" w:type="dxa"/>
            <w:vAlign w:val="center"/>
          </w:tcPr>
          <w:p w:rsidR="009B774A" w:rsidRPr="00AE1E2B" w:rsidRDefault="009B774A" w:rsidP="00527C1F">
            <w:pPr>
              <w:spacing w:before="60" w:after="60"/>
              <w:jc w:val="center"/>
              <w:rPr>
                <w:bCs/>
              </w:rPr>
            </w:pPr>
            <w:r w:rsidRPr="00AE1E2B">
              <w:rPr>
                <w:bCs/>
              </w:rPr>
              <w:t>3</w:t>
            </w:r>
          </w:p>
        </w:tc>
        <w:tc>
          <w:tcPr>
            <w:tcW w:w="1189" w:type="dxa"/>
            <w:vAlign w:val="center"/>
          </w:tcPr>
          <w:p w:rsidR="009B774A" w:rsidRPr="00AE1E2B" w:rsidRDefault="009B774A" w:rsidP="00527C1F">
            <w:pPr>
              <w:spacing w:before="60" w:after="60"/>
              <w:jc w:val="center"/>
              <w:rPr>
                <w:bCs/>
              </w:rPr>
            </w:pPr>
            <w:r w:rsidRPr="00AE1E2B">
              <w:rPr>
                <w:bCs/>
              </w:rPr>
              <w:t>4</w:t>
            </w:r>
          </w:p>
        </w:tc>
        <w:tc>
          <w:tcPr>
            <w:tcW w:w="1194" w:type="dxa"/>
            <w:vAlign w:val="center"/>
          </w:tcPr>
          <w:p w:rsidR="009B774A" w:rsidRPr="00AE1E2B" w:rsidRDefault="009B774A" w:rsidP="00527C1F">
            <w:pPr>
              <w:spacing w:before="60" w:after="60"/>
              <w:jc w:val="center"/>
              <w:rPr>
                <w:bCs/>
              </w:rPr>
            </w:pPr>
            <w:r w:rsidRPr="00AE1E2B">
              <w:rPr>
                <w:bCs/>
              </w:rPr>
              <w:t>5</w:t>
            </w:r>
          </w:p>
        </w:tc>
        <w:tc>
          <w:tcPr>
            <w:tcW w:w="1190" w:type="dxa"/>
            <w:vAlign w:val="center"/>
          </w:tcPr>
          <w:p w:rsidR="009B774A" w:rsidRPr="00AE1E2B" w:rsidRDefault="009B774A" w:rsidP="00527C1F">
            <w:pPr>
              <w:spacing w:before="60" w:after="60"/>
              <w:jc w:val="center"/>
              <w:rPr>
                <w:bCs/>
              </w:rPr>
            </w:pPr>
            <w:r w:rsidRPr="00AE1E2B">
              <w:rPr>
                <w:bCs/>
              </w:rPr>
              <w:t>6</w:t>
            </w:r>
          </w:p>
        </w:tc>
      </w:tr>
      <w:tr w:rsidR="007A0F78" w:rsidRPr="00AE1E2B" w:rsidTr="00527C1F">
        <w:trPr>
          <w:jc w:val="center"/>
        </w:trPr>
        <w:tc>
          <w:tcPr>
            <w:tcW w:w="3397" w:type="dxa"/>
          </w:tcPr>
          <w:p w:rsidR="007A0F78" w:rsidRPr="00AE1E2B" w:rsidRDefault="007A0F78" w:rsidP="00527C1F">
            <w:pPr>
              <w:spacing w:before="60" w:after="60"/>
              <w:rPr>
                <w:i/>
              </w:rPr>
            </w:pPr>
            <w:r w:rsidRPr="00AE1E2B">
              <w:lastRenderedPageBreak/>
              <w:t>1. Budžeta ieņēmumi:</w:t>
            </w:r>
          </w:p>
        </w:tc>
        <w:tc>
          <w:tcPr>
            <w:tcW w:w="1554" w:type="dxa"/>
          </w:tcPr>
          <w:p w:rsidR="007A0F78" w:rsidRPr="00317B6A" w:rsidRDefault="007A0F78" w:rsidP="00527C1F">
            <w:pPr>
              <w:spacing w:before="60" w:after="60"/>
              <w:jc w:val="center"/>
              <w:rPr>
                <w:b/>
              </w:rPr>
            </w:pPr>
            <w:r w:rsidRPr="00317B6A">
              <w:rPr>
                <w:b/>
              </w:rPr>
              <w:t>0</w:t>
            </w:r>
          </w:p>
        </w:tc>
        <w:tc>
          <w:tcPr>
            <w:tcW w:w="1394" w:type="dxa"/>
          </w:tcPr>
          <w:p w:rsidR="007A0F78" w:rsidRPr="00317B6A" w:rsidRDefault="007A0F78" w:rsidP="00527C1F">
            <w:pPr>
              <w:spacing w:before="60" w:after="60"/>
              <w:jc w:val="center"/>
              <w:rPr>
                <w:b/>
              </w:rPr>
            </w:pPr>
            <w:r w:rsidRPr="00317B6A">
              <w:rPr>
                <w:b/>
              </w:rPr>
              <w:t>0</w:t>
            </w:r>
          </w:p>
        </w:tc>
        <w:tc>
          <w:tcPr>
            <w:tcW w:w="1189" w:type="dxa"/>
          </w:tcPr>
          <w:p w:rsidR="007A0F78" w:rsidRPr="00317B6A" w:rsidRDefault="007A0F78" w:rsidP="00527C1F">
            <w:pPr>
              <w:spacing w:before="60" w:after="60"/>
              <w:jc w:val="center"/>
              <w:rPr>
                <w:b/>
              </w:rPr>
            </w:pPr>
            <w:r w:rsidRPr="00317B6A">
              <w:rPr>
                <w:b/>
              </w:rPr>
              <w:t>0</w:t>
            </w:r>
          </w:p>
        </w:tc>
        <w:tc>
          <w:tcPr>
            <w:tcW w:w="1194" w:type="dxa"/>
          </w:tcPr>
          <w:p w:rsidR="007A0F78" w:rsidRPr="00317B6A" w:rsidRDefault="007A0F78" w:rsidP="00527C1F">
            <w:pPr>
              <w:spacing w:before="60" w:after="60"/>
              <w:jc w:val="center"/>
              <w:rPr>
                <w:b/>
              </w:rPr>
            </w:pPr>
            <w:r w:rsidRPr="00317B6A">
              <w:rPr>
                <w:b/>
              </w:rPr>
              <w:t>0</w:t>
            </w:r>
          </w:p>
        </w:tc>
        <w:tc>
          <w:tcPr>
            <w:tcW w:w="1190" w:type="dxa"/>
          </w:tcPr>
          <w:p w:rsidR="007A0F78" w:rsidRPr="00317B6A" w:rsidRDefault="007A0F78" w:rsidP="00527C1F">
            <w:pPr>
              <w:spacing w:before="60" w:after="60"/>
              <w:jc w:val="center"/>
              <w:rPr>
                <w:b/>
              </w:rPr>
            </w:pPr>
            <w:r w:rsidRPr="00317B6A">
              <w:rPr>
                <w:b/>
              </w:rPr>
              <w:t>0</w:t>
            </w:r>
          </w:p>
        </w:tc>
      </w:tr>
      <w:tr w:rsidR="00612583" w:rsidRPr="00AE1E2B" w:rsidTr="00527C1F">
        <w:trPr>
          <w:jc w:val="center"/>
        </w:trPr>
        <w:tc>
          <w:tcPr>
            <w:tcW w:w="3397" w:type="dxa"/>
          </w:tcPr>
          <w:p w:rsidR="00612583" w:rsidRPr="00AE1E2B" w:rsidRDefault="00612583" w:rsidP="00527C1F">
            <w:pPr>
              <w:spacing w:before="60" w:after="60"/>
              <w:rPr>
                <w:i/>
              </w:rPr>
            </w:pPr>
            <w:r w:rsidRPr="00AE1E2B">
              <w:t>1.1. valsts pamatbudžets, tai skaitā ieņēmumi no maksas pakalpojumiem un citi pašu ieņēmumi</w:t>
            </w:r>
          </w:p>
        </w:tc>
        <w:tc>
          <w:tcPr>
            <w:tcW w:w="1554" w:type="dxa"/>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rPr>
                <w:i/>
              </w:rPr>
            </w:pPr>
            <w:r w:rsidRPr="00AE1E2B">
              <w:t>1.2. valsts speciālais budžets</w:t>
            </w:r>
          </w:p>
        </w:tc>
        <w:tc>
          <w:tcPr>
            <w:tcW w:w="1554" w:type="dxa"/>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rPr>
                <w:i/>
              </w:rPr>
            </w:pPr>
            <w:r w:rsidRPr="00AE1E2B">
              <w:t>1.3. pašvaldību budžets</w:t>
            </w:r>
          </w:p>
        </w:tc>
        <w:tc>
          <w:tcPr>
            <w:tcW w:w="1554" w:type="dxa"/>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7A0F78" w:rsidRPr="00AE1E2B" w:rsidTr="00527C1F">
        <w:trPr>
          <w:jc w:val="center"/>
        </w:trPr>
        <w:tc>
          <w:tcPr>
            <w:tcW w:w="3397" w:type="dxa"/>
          </w:tcPr>
          <w:p w:rsidR="007A0F78" w:rsidRPr="00AE1E2B" w:rsidRDefault="007A0F78" w:rsidP="00527C1F">
            <w:pPr>
              <w:spacing w:before="60" w:after="60"/>
            </w:pPr>
            <w:r w:rsidRPr="00AE1E2B">
              <w:t>2. Budžeta izdevumi:</w:t>
            </w:r>
          </w:p>
        </w:tc>
        <w:tc>
          <w:tcPr>
            <w:tcW w:w="1554" w:type="dxa"/>
          </w:tcPr>
          <w:p w:rsidR="007A0F78" w:rsidRPr="008E09AE" w:rsidRDefault="007A0F78" w:rsidP="00527C1F">
            <w:pPr>
              <w:spacing w:before="60" w:after="60"/>
              <w:jc w:val="center"/>
              <w:rPr>
                <w:b/>
              </w:rPr>
            </w:pPr>
            <w:r w:rsidRPr="008E09AE">
              <w:rPr>
                <w:b/>
              </w:rPr>
              <w:t>0</w:t>
            </w:r>
          </w:p>
        </w:tc>
        <w:tc>
          <w:tcPr>
            <w:tcW w:w="1394" w:type="dxa"/>
          </w:tcPr>
          <w:p w:rsidR="007A0F78" w:rsidRPr="008E09AE" w:rsidRDefault="007A0F78" w:rsidP="00527C1F">
            <w:pPr>
              <w:spacing w:before="60" w:after="60"/>
              <w:jc w:val="center"/>
              <w:rPr>
                <w:b/>
              </w:rPr>
            </w:pPr>
            <w:r w:rsidRPr="008E09AE">
              <w:rPr>
                <w:b/>
              </w:rPr>
              <w:t>0</w:t>
            </w:r>
          </w:p>
        </w:tc>
        <w:tc>
          <w:tcPr>
            <w:tcW w:w="1189" w:type="dxa"/>
          </w:tcPr>
          <w:p w:rsidR="007A0F78" w:rsidRPr="008E09AE" w:rsidRDefault="007A0F78" w:rsidP="00527C1F">
            <w:pPr>
              <w:spacing w:before="60" w:after="60"/>
              <w:jc w:val="center"/>
              <w:rPr>
                <w:b/>
              </w:rPr>
            </w:pPr>
            <w:r w:rsidRPr="008E09AE">
              <w:rPr>
                <w:b/>
              </w:rPr>
              <w:t>0</w:t>
            </w:r>
          </w:p>
        </w:tc>
        <w:tc>
          <w:tcPr>
            <w:tcW w:w="1194" w:type="dxa"/>
          </w:tcPr>
          <w:p w:rsidR="007A0F78" w:rsidRPr="008E09AE" w:rsidRDefault="007A0F78" w:rsidP="00527C1F">
            <w:pPr>
              <w:spacing w:before="60" w:after="60"/>
              <w:jc w:val="center"/>
              <w:rPr>
                <w:b/>
              </w:rPr>
            </w:pPr>
            <w:r w:rsidRPr="008E09AE">
              <w:rPr>
                <w:b/>
              </w:rPr>
              <w:t>0</w:t>
            </w:r>
          </w:p>
        </w:tc>
        <w:tc>
          <w:tcPr>
            <w:tcW w:w="1190" w:type="dxa"/>
          </w:tcPr>
          <w:p w:rsidR="007A0F78" w:rsidRPr="008E09AE" w:rsidRDefault="007A0F78" w:rsidP="00527C1F">
            <w:pPr>
              <w:spacing w:before="60" w:after="60"/>
              <w:jc w:val="center"/>
              <w:rPr>
                <w:b/>
              </w:rPr>
            </w:pPr>
            <w:r w:rsidRPr="008E09AE">
              <w:rPr>
                <w:b/>
              </w:rPr>
              <w:t>0</w:t>
            </w:r>
          </w:p>
        </w:tc>
      </w:tr>
      <w:tr w:rsidR="007A0F78" w:rsidRPr="00AE1E2B" w:rsidTr="00527C1F">
        <w:trPr>
          <w:jc w:val="center"/>
        </w:trPr>
        <w:tc>
          <w:tcPr>
            <w:tcW w:w="3397" w:type="dxa"/>
          </w:tcPr>
          <w:p w:rsidR="007A0F78" w:rsidRPr="00AE1E2B" w:rsidRDefault="007A0F78" w:rsidP="00527C1F">
            <w:pPr>
              <w:spacing w:before="60" w:after="60"/>
            </w:pPr>
            <w:r w:rsidRPr="00AE1E2B">
              <w:t>2.1. valsts pamatbudžets</w:t>
            </w:r>
          </w:p>
        </w:tc>
        <w:tc>
          <w:tcPr>
            <w:tcW w:w="1554" w:type="dxa"/>
          </w:tcPr>
          <w:p w:rsidR="007A0F78" w:rsidRPr="008E09AE" w:rsidRDefault="007A0F78" w:rsidP="00527C1F">
            <w:pPr>
              <w:spacing w:before="60" w:after="60"/>
              <w:jc w:val="center"/>
            </w:pPr>
            <w:r w:rsidRPr="008E09AE">
              <w:t>0</w:t>
            </w:r>
          </w:p>
        </w:tc>
        <w:tc>
          <w:tcPr>
            <w:tcW w:w="1394" w:type="dxa"/>
          </w:tcPr>
          <w:p w:rsidR="007A0F78" w:rsidRPr="008E09AE" w:rsidRDefault="007A0F78" w:rsidP="00527C1F">
            <w:pPr>
              <w:spacing w:before="60" w:after="60"/>
              <w:jc w:val="center"/>
            </w:pPr>
            <w:r w:rsidRPr="008E09AE">
              <w:t>0</w:t>
            </w:r>
          </w:p>
        </w:tc>
        <w:tc>
          <w:tcPr>
            <w:tcW w:w="1189" w:type="dxa"/>
          </w:tcPr>
          <w:p w:rsidR="007A0F78" w:rsidRPr="008E09AE" w:rsidRDefault="007A0F78" w:rsidP="00527C1F">
            <w:pPr>
              <w:spacing w:before="60" w:after="60"/>
              <w:jc w:val="center"/>
            </w:pPr>
            <w:r w:rsidRPr="008E09AE">
              <w:t>0</w:t>
            </w:r>
          </w:p>
        </w:tc>
        <w:tc>
          <w:tcPr>
            <w:tcW w:w="1194" w:type="dxa"/>
          </w:tcPr>
          <w:p w:rsidR="007A0F78" w:rsidRPr="008E09AE" w:rsidRDefault="007A0F78" w:rsidP="00527C1F">
            <w:pPr>
              <w:spacing w:before="60" w:after="60"/>
              <w:jc w:val="center"/>
            </w:pPr>
            <w:r w:rsidRPr="008E09AE">
              <w:t>0</w:t>
            </w:r>
          </w:p>
        </w:tc>
        <w:tc>
          <w:tcPr>
            <w:tcW w:w="1190" w:type="dxa"/>
          </w:tcPr>
          <w:p w:rsidR="007A0F78" w:rsidRPr="008E09AE" w:rsidRDefault="007A0F78"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pPr>
            <w:r w:rsidRPr="00AE1E2B">
              <w:t>2.2. valsts speciālais budžets</w:t>
            </w:r>
          </w:p>
        </w:tc>
        <w:tc>
          <w:tcPr>
            <w:tcW w:w="1554" w:type="dxa"/>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pPr>
            <w:r w:rsidRPr="00AE1E2B">
              <w:t xml:space="preserve">2.3. pašvaldību budžets </w:t>
            </w:r>
          </w:p>
        </w:tc>
        <w:tc>
          <w:tcPr>
            <w:tcW w:w="1554" w:type="dxa"/>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7A0F78" w:rsidRPr="00AE1E2B" w:rsidTr="00527C1F">
        <w:trPr>
          <w:jc w:val="center"/>
        </w:trPr>
        <w:tc>
          <w:tcPr>
            <w:tcW w:w="3397" w:type="dxa"/>
          </w:tcPr>
          <w:p w:rsidR="007A0F78" w:rsidRPr="00AE1E2B" w:rsidRDefault="007A0F78" w:rsidP="00527C1F">
            <w:pPr>
              <w:spacing w:before="60" w:after="60"/>
            </w:pPr>
            <w:r w:rsidRPr="00AE1E2B">
              <w:t>3. Finansiālā ietekme:</w:t>
            </w:r>
          </w:p>
        </w:tc>
        <w:tc>
          <w:tcPr>
            <w:tcW w:w="1554" w:type="dxa"/>
            <w:shd w:val="clear" w:color="auto" w:fill="auto"/>
          </w:tcPr>
          <w:p w:rsidR="007A0F78" w:rsidRPr="008E09AE" w:rsidRDefault="007A0F78" w:rsidP="00527C1F">
            <w:pPr>
              <w:spacing w:before="60" w:after="60"/>
              <w:jc w:val="center"/>
              <w:rPr>
                <w:b/>
              </w:rPr>
            </w:pPr>
            <w:r w:rsidRPr="008E09AE">
              <w:rPr>
                <w:b/>
              </w:rPr>
              <w:t>0</w:t>
            </w:r>
          </w:p>
        </w:tc>
        <w:tc>
          <w:tcPr>
            <w:tcW w:w="1394" w:type="dxa"/>
          </w:tcPr>
          <w:p w:rsidR="007A0F78" w:rsidRPr="008E09AE" w:rsidRDefault="007A0F78" w:rsidP="00527C1F">
            <w:pPr>
              <w:spacing w:before="60" w:after="60"/>
              <w:jc w:val="center"/>
              <w:rPr>
                <w:b/>
              </w:rPr>
            </w:pPr>
            <w:r w:rsidRPr="008E09AE">
              <w:rPr>
                <w:b/>
              </w:rPr>
              <w:t>0</w:t>
            </w:r>
          </w:p>
        </w:tc>
        <w:tc>
          <w:tcPr>
            <w:tcW w:w="1189" w:type="dxa"/>
          </w:tcPr>
          <w:p w:rsidR="007A0F78" w:rsidRPr="008E09AE" w:rsidRDefault="007A0F78" w:rsidP="00527C1F">
            <w:pPr>
              <w:spacing w:before="60" w:after="60"/>
              <w:jc w:val="center"/>
              <w:rPr>
                <w:b/>
              </w:rPr>
            </w:pPr>
            <w:r w:rsidRPr="008E09AE">
              <w:rPr>
                <w:b/>
              </w:rPr>
              <w:t>0</w:t>
            </w:r>
          </w:p>
        </w:tc>
        <w:tc>
          <w:tcPr>
            <w:tcW w:w="1194" w:type="dxa"/>
          </w:tcPr>
          <w:p w:rsidR="007A0F78" w:rsidRPr="008E09AE" w:rsidRDefault="007A0F78" w:rsidP="00527C1F">
            <w:pPr>
              <w:spacing w:before="60" w:after="60"/>
              <w:jc w:val="center"/>
              <w:rPr>
                <w:b/>
              </w:rPr>
            </w:pPr>
            <w:r w:rsidRPr="008E09AE">
              <w:rPr>
                <w:b/>
              </w:rPr>
              <w:t>0</w:t>
            </w:r>
          </w:p>
        </w:tc>
        <w:tc>
          <w:tcPr>
            <w:tcW w:w="1190" w:type="dxa"/>
          </w:tcPr>
          <w:p w:rsidR="007A0F78" w:rsidRPr="008E09AE" w:rsidRDefault="007A0F78" w:rsidP="00527C1F">
            <w:pPr>
              <w:spacing w:before="60" w:after="60"/>
              <w:jc w:val="center"/>
              <w:rPr>
                <w:b/>
              </w:rPr>
            </w:pPr>
            <w:r w:rsidRPr="008E09AE">
              <w:rPr>
                <w:b/>
              </w:rPr>
              <w:t>0</w:t>
            </w:r>
          </w:p>
        </w:tc>
      </w:tr>
      <w:tr w:rsidR="007A0F78" w:rsidRPr="00AE1E2B" w:rsidTr="00527C1F">
        <w:trPr>
          <w:jc w:val="center"/>
        </w:trPr>
        <w:tc>
          <w:tcPr>
            <w:tcW w:w="3397" w:type="dxa"/>
          </w:tcPr>
          <w:p w:rsidR="007A0F78" w:rsidRPr="00AE1E2B" w:rsidRDefault="007A0F78" w:rsidP="00527C1F">
            <w:pPr>
              <w:spacing w:before="60" w:after="60"/>
            </w:pPr>
            <w:r w:rsidRPr="00AE1E2B">
              <w:t>3.1. valsts pamatbudžets</w:t>
            </w:r>
          </w:p>
        </w:tc>
        <w:tc>
          <w:tcPr>
            <w:tcW w:w="1554" w:type="dxa"/>
            <w:shd w:val="clear" w:color="auto" w:fill="auto"/>
          </w:tcPr>
          <w:p w:rsidR="007A0F78" w:rsidRPr="008E09AE" w:rsidRDefault="007A0F78" w:rsidP="00527C1F">
            <w:pPr>
              <w:spacing w:before="60" w:after="60"/>
              <w:jc w:val="center"/>
            </w:pPr>
            <w:r w:rsidRPr="008E09AE">
              <w:t>0</w:t>
            </w:r>
          </w:p>
        </w:tc>
        <w:tc>
          <w:tcPr>
            <w:tcW w:w="1394" w:type="dxa"/>
          </w:tcPr>
          <w:p w:rsidR="007A0F78" w:rsidRPr="008E09AE" w:rsidRDefault="007A0F78" w:rsidP="00527C1F">
            <w:pPr>
              <w:spacing w:before="60" w:after="60"/>
              <w:jc w:val="center"/>
            </w:pPr>
            <w:r w:rsidRPr="008E09AE">
              <w:t>0</w:t>
            </w:r>
          </w:p>
        </w:tc>
        <w:tc>
          <w:tcPr>
            <w:tcW w:w="1189" w:type="dxa"/>
          </w:tcPr>
          <w:p w:rsidR="007A0F78" w:rsidRPr="008E09AE" w:rsidRDefault="007A0F78" w:rsidP="00527C1F">
            <w:pPr>
              <w:spacing w:before="60" w:after="60"/>
              <w:jc w:val="center"/>
            </w:pPr>
            <w:r w:rsidRPr="008E09AE">
              <w:t>0</w:t>
            </w:r>
          </w:p>
        </w:tc>
        <w:tc>
          <w:tcPr>
            <w:tcW w:w="1194" w:type="dxa"/>
          </w:tcPr>
          <w:p w:rsidR="007A0F78" w:rsidRPr="008E09AE" w:rsidRDefault="007A0F78" w:rsidP="00527C1F">
            <w:pPr>
              <w:spacing w:before="60" w:after="60"/>
              <w:jc w:val="center"/>
            </w:pPr>
            <w:r w:rsidRPr="008E09AE">
              <w:t>0</w:t>
            </w:r>
          </w:p>
        </w:tc>
        <w:tc>
          <w:tcPr>
            <w:tcW w:w="1190" w:type="dxa"/>
          </w:tcPr>
          <w:p w:rsidR="007A0F78" w:rsidRPr="008E09AE" w:rsidRDefault="007A0F78"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pPr>
            <w:r w:rsidRPr="00AE1E2B">
              <w:t>3.2. speciālais budžets</w:t>
            </w:r>
          </w:p>
        </w:tc>
        <w:tc>
          <w:tcPr>
            <w:tcW w:w="1554" w:type="dxa"/>
            <w:shd w:val="clear" w:color="auto" w:fill="auto"/>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pPr>
            <w:r w:rsidRPr="00AE1E2B">
              <w:t xml:space="preserve">3.3. pašvaldību budžets </w:t>
            </w:r>
          </w:p>
        </w:tc>
        <w:tc>
          <w:tcPr>
            <w:tcW w:w="1554" w:type="dxa"/>
            <w:shd w:val="clear" w:color="auto" w:fill="auto"/>
          </w:tcPr>
          <w:p w:rsidR="00612583" w:rsidRPr="008E09AE" w:rsidRDefault="00612583" w:rsidP="00527C1F">
            <w:pPr>
              <w:spacing w:before="60" w:after="60"/>
              <w:jc w:val="center"/>
            </w:pPr>
            <w:r w:rsidRPr="008E09AE">
              <w:t>0</w:t>
            </w: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7A0F78" w:rsidRPr="00AE1E2B" w:rsidTr="00527C1F">
        <w:trPr>
          <w:jc w:val="center"/>
        </w:trPr>
        <w:tc>
          <w:tcPr>
            <w:tcW w:w="3397" w:type="dxa"/>
            <w:vMerge w:val="restart"/>
          </w:tcPr>
          <w:p w:rsidR="007A0F78" w:rsidRPr="00AE1E2B" w:rsidRDefault="007A0F78" w:rsidP="00527C1F">
            <w:pPr>
              <w:spacing w:before="60" w:after="60"/>
            </w:pPr>
            <w:r w:rsidRPr="00AE1E2B">
              <w:t xml:space="preserve">4. Finanšu līdzekļi papildu izdevumu finansēšanai (kompensējošu izdevumu samazinājumu norāda ar </w:t>
            </w:r>
            <w:r>
              <w:t>“</w:t>
            </w:r>
            <w:r w:rsidRPr="00AE1E2B">
              <w:t>+</w:t>
            </w:r>
            <w:r>
              <w:t>”</w:t>
            </w:r>
            <w:r w:rsidRPr="00AE1E2B">
              <w:t xml:space="preserve"> zīmi)</w:t>
            </w:r>
          </w:p>
        </w:tc>
        <w:tc>
          <w:tcPr>
            <w:tcW w:w="1554" w:type="dxa"/>
            <w:vMerge w:val="restart"/>
          </w:tcPr>
          <w:p w:rsidR="007A0F78" w:rsidRPr="008E09AE" w:rsidRDefault="007A0F78" w:rsidP="00527C1F">
            <w:pPr>
              <w:spacing w:before="60" w:after="60"/>
              <w:jc w:val="center"/>
            </w:pPr>
            <w:r w:rsidRPr="008E09AE">
              <w:t>X</w:t>
            </w:r>
          </w:p>
        </w:tc>
        <w:tc>
          <w:tcPr>
            <w:tcW w:w="1394" w:type="dxa"/>
          </w:tcPr>
          <w:p w:rsidR="007A0F78" w:rsidRPr="008E09AE" w:rsidRDefault="007A0F78" w:rsidP="00527C1F">
            <w:pPr>
              <w:spacing w:before="60" w:after="60"/>
              <w:jc w:val="center"/>
            </w:pPr>
            <w:r w:rsidRPr="008E09AE">
              <w:t>0</w:t>
            </w:r>
          </w:p>
        </w:tc>
        <w:tc>
          <w:tcPr>
            <w:tcW w:w="1189" w:type="dxa"/>
          </w:tcPr>
          <w:p w:rsidR="007A0F78" w:rsidRPr="008E09AE" w:rsidRDefault="007A0F78" w:rsidP="00527C1F">
            <w:pPr>
              <w:spacing w:before="60" w:after="60"/>
              <w:jc w:val="center"/>
            </w:pPr>
            <w:r w:rsidRPr="008E09AE">
              <w:t>0</w:t>
            </w:r>
          </w:p>
        </w:tc>
        <w:tc>
          <w:tcPr>
            <w:tcW w:w="1194" w:type="dxa"/>
          </w:tcPr>
          <w:p w:rsidR="007A0F78" w:rsidRPr="008E09AE" w:rsidRDefault="007A0F78" w:rsidP="00527C1F">
            <w:pPr>
              <w:spacing w:before="60" w:after="60"/>
              <w:jc w:val="center"/>
            </w:pPr>
            <w:r w:rsidRPr="008E09AE">
              <w:t>0</w:t>
            </w:r>
          </w:p>
        </w:tc>
        <w:tc>
          <w:tcPr>
            <w:tcW w:w="1190" w:type="dxa"/>
          </w:tcPr>
          <w:p w:rsidR="007A0F78" w:rsidRPr="008E09AE" w:rsidRDefault="007A0F78" w:rsidP="00527C1F">
            <w:pPr>
              <w:spacing w:before="60" w:after="60"/>
              <w:jc w:val="center"/>
            </w:pPr>
            <w:r w:rsidRPr="008E09AE">
              <w:t>0</w:t>
            </w:r>
          </w:p>
        </w:tc>
      </w:tr>
      <w:tr w:rsidR="00612583" w:rsidRPr="00AE1E2B" w:rsidTr="00527C1F">
        <w:trPr>
          <w:jc w:val="center"/>
        </w:trPr>
        <w:tc>
          <w:tcPr>
            <w:tcW w:w="3397" w:type="dxa"/>
            <w:vMerge/>
          </w:tcPr>
          <w:p w:rsidR="00612583" w:rsidRPr="00AE1E2B" w:rsidRDefault="00612583" w:rsidP="00527C1F">
            <w:pPr>
              <w:spacing w:before="60" w:after="60"/>
            </w:pPr>
          </w:p>
        </w:tc>
        <w:tc>
          <w:tcPr>
            <w:tcW w:w="1554" w:type="dxa"/>
            <w:vMerge/>
          </w:tcPr>
          <w:p w:rsidR="00612583" w:rsidRPr="008E09AE" w:rsidRDefault="00612583" w:rsidP="00527C1F">
            <w:pPr>
              <w:spacing w:before="60" w:after="60"/>
              <w:jc w:val="center"/>
            </w:pP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612583" w:rsidRPr="00AE1E2B" w:rsidTr="00527C1F">
        <w:trPr>
          <w:jc w:val="center"/>
        </w:trPr>
        <w:tc>
          <w:tcPr>
            <w:tcW w:w="3397" w:type="dxa"/>
            <w:vMerge/>
          </w:tcPr>
          <w:p w:rsidR="00612583" w:rsidRPr="00AE1E2B" w:rsidRDefault="00612583" w:rsidP="00527C1F">
            <w:pPr>
              <w:spacing w:before="60" w:after="60"/>
            </w:pPr>
          </w:p>
        </w:tc>
        <w:tc>
          <w:tcPr>
            <w:tcW w:w="1554" w:type="dxa"/>
            <w:vMerge/>
          </w:tcPr>
          <w:p w:rsidR="00612583" w:rsidRPr="008E09AE" w:rsidRDefault="00612583" w:rsidP="00527C1F">
            <w:pPr>
              <w:spacing w:before="60" w:after="60"/>
              <w:jc w:val="center"/>
            </w:pP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7A0F78" w:rsidRPr="00AE1E2B" w:rsidTr="00527C1F">
        <w:trPr>
          <w:jc w:val="center"/>
        </w:trPr>
        <w:tc>
          <w:tcPr>
            <w:tcW w:w="3397" w:type="dxa"/>
          </w:tcPr>
          <w:p w:rsidR="007A0F78" w:rsidRPr="00AE1E2B" w:rsidRDefault="007A0F78" w:rsidP="00527C1F">
            <w:pPr>
              <w:spacing w:before="60" w:after="60"/>
            </w:pPr>
            <w:r w:rsidRPr="00AE1E2B">
              <w:t>5. Precizēta finansiālā ietekme:</w:t>
            </w:r>
          </w:p>
        </w:tc>
        <w:tc>
          <w:tcPr>
            <w:tcW w:w="1554" w:type="dxa"/>
            <w:vMerge w:val="restart"/>
          </w:tcPr>
          <w:p w:rsidR="007A0F78" w:rsidRPr="008E09AE" w:rsidRDefault="007A0F78" w:rsidP="00527C1F">
            <w:pPr>
              <w:spacing w:before="60" w:after="60"/>
              <w:jc w:val="center"/>
            </w:pPr>
            <w:r w:rsidRPr="008E09AE">
              <w:t>X</w:t>
            </w:r>
          </w:p>
        </w:tc>
        <w:tc>
          <w:tcPr>
            <w:tcW w:w="1394" w:type="dxa"/>
          </w:tcPr>
          <w:p w:rsidR="007A0F78" w:rsidRPr="008E09AE" w:rsidRDefault="007A0F78" w:rsidP="00527C1F">
            <w:pPr>
              <w:spacing w:before="60" w:after="60"/>
              <w:jc w:val="center"/>
            </w:pPr>
            <w:r w:rsidRPr="008E09AE">
              <w:t>0</w:t>
            </w:r>
          </w:p>
        </w:tc>
        <w:tc>
          <w:tcPr>
            <w:tcW w:w="1189" w:type="dxa"/>
          </w:tcPr>
          <w:p w:rsidR="007A0F78" w:rsidRPr="008E09AE" w:rsidRDefault="007A0F78" w:rsidP="00527C1F">
            <w:pPr>
              <w:spacing w:before="60" w:after="60"/>
              <w:jc w:val="center"/>
            </w:pPr>
            <w:r w:rsidRPr="008E09AE">
              <w:t>0</w:t>
            </w:r>
          </w:p>
        </w:tc>
        <w:tc>
          <w:tcPr>
            <w:tcW w:w="1194" w:type="dxa"/>
          </w:tcPr>
          <w:p w:rsidR="007A0F78" w:rsidRPr="008E09AE" w:rsidRDefault="007A0F78" w:rsidP="00527C1F">
            <w:pPr>
              <w:spacing w:before="60" w:after="60"/>
              <w:jc w:val="center"/>
            </w:pPr>
            <w:r w:rsidRPr="008E09AE">
              <w:t>0</w:t>
            </w:r>
          </w:p>
        </w:tc>
        <w:tc>
          <w:tcPr>
            <w:tcW w:w="1190" w:type="dxa"/>
          </w:tcPr>
          <w:p w:rsidR="007A0F78" w:rsidRPr="008E09AE" w:rsidRDefault="007A0F78" w:rsidP="00527C1F">
            <w:pPr>
              <w:spacing w:before="60" w:after="60"/>
              <w:jc w:val="center"/>
            </w:pPr>
            <w:r w:rsidRPr="008E09AE">
              <w:t>0</w:t>
            </w:r>
          </w:p>
        </w:tc>
      </w:tr>
      <w:tr w:rsidR="007A0F78" w:rsidRPr="00AE1E2B" w:rsidTr="00527C1F">
        <w:trPr>
          <w:jc w:val="center"/>
        </w:trPr>
        <w:tc>
          <w:tcPr>
            <w:tcW w:w="3397" w:type="dxa"/>
          </w:tcPr>
          <w:p w:rsidR="007A0F78" w:rsidRPr="00AE1E2B" w:rsidRDefault="007A0F78" w:rsidP="00527C1F">
            <w:pPr>
              <w:spacing w:before="60" w:after="60"/>
            </w:pPr>
            <w:r w:rsidRPr="00AE1E2B">
              <w:t>5.1. valsts pamatbudžets</w:t>
            </w:r>
          </w:p>
        </w:tc>
        <w:tc>
          <w:tcPr>
            <w:tcW w:w="1554" w:type="dxa"/>
            <w:vMerge/>
            <w:vAlign w:val="center"/>
          </w:tcPr>
          <w:p w:rsidR="007A0F78" w:rsidRPr="008E09AE" w:rsidRDefault="007A0F78" w:rsidP="00527C1F">
            <w:pPr>
              <w:spacing w:before="60" w:after="60"/>
              <w:jc w:val="center"/>
            </w:pPr>
          </w:p>
        </w:tc>
        <w:tc>
          <w:tcPr>
            <w:tcW w:w="1394" w:type="dxa"/>
          </w:tcPr>
          <w:p w:rsidR="007A0F78" w:rsidRPr="008E09AE" w:rsidRDefault="007A0F78" w:rsidP="00527C1F">
            <w:pPr>
              <w:spacing w:before="60" w:after="60"/>
              <w:jc w:val="center"/>
            </w:pPr>
            <w:r w:rsidRPr="008E09AE">
              <w:t>0</w:t>
            </w:r>
          </w:p>
        </w:tc>
        <w:tc>
          <w:tcPr>
            <w:tcW w:w="1189" w:type="dxa"/>
          </w:tcPr>
          <w:p w:rsidR="007A0F78" w:rsidRPr="008E09AE" w:rsidRDefault="007A0F78" w:rsidP="00527C1F">
            <w:pPr>
              <w:spacing w:before="60" w:after="60"/>
              <w:jc w:val="center"/>
            </w:pPr>
            <w:r w:rsidRPr="008E09AE">
              <w:t>0</w:t>
            </w:r>
          </w:p>
        </w:tc>
        <w:tc>
          <w:tcPr>
            <w:tcW w:w="1194" w:type="dxa"/>
          </w:tcPr>
          <w:p w:rsidR="007A0F78" w:rsidRPr="008E09AE" w:rsidRDefault="007A0F78" w:rsidP="00527C1F">
            <w:pPr>
              <w:spacing w:before="60" w:after="60"/>
              <w:jc w:val="center"/>
            </w:pPr>
            <w:r w:rsidRPr="008E09AE">
              <w:t>0</w:t>
            </w:r>
          </w:p>
        </w:tc>
        <w:tc>
          <w:tcPr>
            <w:tcW w:w="1190" w:type="dxa"/>
          </w:tcPr>
          <w:p w:rsidR="007A0F78" w:rsidRPr="008E09AE" w:rsidRDefault="007A0F78"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pPr>
            <w:r w:rsidRPr="00AE1E2B">
              <w:t>5.2. speciālais budžets</w:t>
            </w:r>
          </w:p>
        </w:tc>
        <w:tc>
          <w:tcPr>
            <w:tcW w:w="1554" w:type="dxa"/>
            <w:vMerge/>
            <w:vAlign w:val="center"/>
          </w:tcPr>
          <w:p w:rsidR="00612583" w:rsidRPr="008E09AE" w:rsidRDefault="00612583" w:rsidP="00527C1F">
            <w:pPr>
              <w:spacing w:before="60" w:after="60"/>
              <w:jc w:val="center"/>
            </w:pP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612583" w:rsidRPr="00AE1E2B" w:rsidTr="00527C1F">
        <w:trPr>
          <w:jc w:val="center"/>
        </w:trPr>
        <w:tc>
          <w:tcPr>
            <w:tcW w:w="3397" w:type="dxa"/>
          </w:tcPr>
          <w:p w:rsidR="00612583" w:rsidRPr="00AE1E2B" w:rsidRDefault="00612583" w:rsidP="00527C1F">
            <w:pPr>
              <w:spacing w:before="60" w:after="60"/>
            </w:pPr>
            <w:r w:rsidRPr="00AE1E2B">
              <w:t xml:space="preserve">5.3. pašvaldību budžets </w:t>
            </w:r>
          </w:p>
        </w:tc>
        <w:tc>
          <w:tcPr>
            <w:tcW w:w="1554" w:type="dxa"/>
            <w:vMerge/>
            <w:vAlign w:val="center"/>
          </w:tcPr>
          <w:p w:rsidR="00612583" w:rsidRPr="008E09AE" w:rsidRDefault="00612583" w:rsidP="00527C1F">
            <w:pPr>
              <w:spacing w:before="60" w:after="60"/>
              <w:jc w:val="center"/>
            </w:pPr>
          </w:p>
        </w:tc>
        <w:tc>
          <w:tcPr>
            <w:tcW w:w="1394" w:type="dxa"/>
          </w:tcPr>
          <w:p w:rsidR="00612583" w:rsidRPr="008E09AE" w:rsidRDefault="00612583" w:rsidP="00527C1F">
            <w:pPr>
              <w:spacing w:before="60" w:after="60"/>
              <w:jc w:val="center"/>
            </w:pPr>
            <w:r w:rsidRPr="008E09AE">
              <w:t>0</w:t>
            </w:r>
          </w:p>
        </w:tc>
        <w:tc>
          <w:tcPr>
            <w:tcW w:w="1189" w:type="dxa"/>
          </w:tcPr>
          <w:p w:rsidR="00612583" w:rsidRPr="008E09AE" w:rsidRDefault="00612583" w:rsidP="00527C1F">
            <w:pPr>
              <w:spacing w:before="60" w:after="60"/>
              <w:jc w:val="center"/>
            </w:pPr>
            <w:r w:rsidRPr="008E09AE">
              <w:t>0</w:t>
            </w:r>
          </w:p>
        </w:tc>
        <w:tc>
          <w:tcPr>
            <w:tcW w:w="1194" w:type="dxa"/>
          </w:tcPr>
          <w:p w:rsidR="00612583" w:rsidRPr="008E09AE" w:rsidRDefault="00612583" w:rsidP="00527C1F">
            <w:pPr>
              <w:spacing w:before="60" w:after="60"/>
              <w:jc w:val="center"/>
            </w:pPr>
            <w:r w:rsidRPr="008E09AE">
              <w:t>0</w:t>
            </w:r>
          </w:p>
        </w:tc>
        <w:tc>
          <w:tcPr>
            <w:tcW w:w="1190" w:type="dxa"/>
          </w:tcPr>
          <w:p w:rsidR="00612583" w:rsidRPr="008E09AE" w:rsidRDefault="00612583" w:rsidP="00527C1F">
            <w:pPr>
              <w:spacing w:before="60" w:after="60"/>
              <w:jc w:val="center"/>
            </w:pPr>
            <w:r w:rsidRPr="008E09AE">
              <w:t>0</w:t>
            </w:r>
          </w:p>
        </w:tc>
      </w:tr>
      <w:tr w:rsidR="009B774A" w:rsidRPr="00AE1E2B" w:rsidTr="00527C1F">
        <w:trPr>
          <w:jc w:val="center"/>
        </w:trPr>
        <w:tc>
          <w:tcPr>
            <w:tcW w:w="3397" w:type="dxa"/>
          </w:tcPr>
          <w:p w:rsidR="009B774A" w:rsidRPr="00AE1E2B" w:rsidRDefault="009B774A" w:rsidP="00527C1F">
            <w:pPr>
              <w:spacing w:before="60" w:after="60"/>
            </w:pPr>
            <w:r w:rsidRPr="00AE1E2B">
              <w:t>6. Detalizēts ieņēmumu un izdevumu aprēķins (ja nepie</w:t>
            </w:r>
            <w:r w:rsidRPr="00AE1E2B">
              <w:softHyphen/>
              <w:t>ciešams, detalizētu ieņēmumu un izdevumu aprēķinu var pie</w:t>
            </w:r>
            <w:r w:rsidRPr="00AE1E2B">
              <w:softHyphen/>
              <w:t>vienot anotācijas pielikumā):</w:t>
            </w:r>
          </w:p>
        </w:tc>
        <w:tc>
          <w:tcPr>
            <w:tcW w:w="6521" w:type="dxa"/>
            <w:gridSpan w:val="5"/>
            <w:vMerge w:val="restart"/>
            <w:shd w:val="clear" w:color="auto" w:fill="auto"/>
          </w:tcPr>
          <w:p w:rsidR="00AC5D6C" w:rsidRPr="00AE1E2B" w:rsidRDefault="00527C1F" w:rsidP="00527C1F">
            <w:pPr>
              <w:spacing w:before="60" w:after="60"/>
              <w:jc w:val="both"/>
            </w:pPr>
            <w:r>
              <w:t>Projekts šo jomu neskar.</w:t>
            </w:r>
          </w:p>
        </w:tc>
      </w:tr>
      <w:tr w:rsidR="009B774A" w:rsidRPr="00AE1E2B" w:rsidTr="00527C1F">
        <w:trPr>
          <w:jc w:val="center"/>
        </w:trPr>
        <w:tc>
          <w:tcPr>
            <w:tcW w:w="3397" w:type="dxa"/>
          </w:tcPr>
          <w:p w:rsidR="009B774A" w:rsidRPr="00AE1E2B" w:rsidRDefault="009B774A" w:rsidP="00527C1F">
            <w:pPr>
              <w:spacing w:before="60" w:after="60"/>
            </w:pPr>
            <w:r w:rsidRPr="00AE1E2B">
              <w:t>6.1. detalizēts ieņēmumu aprēķins</w:t>
            </w:r>
          </w:p>
        </w:tc>
        <w:tc>
          <w:tcPr>
            <w:tcW w:w="6521" w:type="dxa"/>
            <w:gridSpan w:val="5"/>
            <w:vMerge/>
            <w:shd w:val="clear" w:color="auto" w:fill="auto"/>
          </w:tcPr>
          <w:p w:rsidR="009B774A" w:rsidRPr="00AE1E2B" w:rsidRDefault="009B774A" w:rsidP="00527C1F">
            <w:pPr>
              <w:spacing w:before="60" w:after="60"/>
              <w:rPr>
                <w:b/>
                <w:i/>
              </w:rPr>
            </w:pPr>
          </w:p>
        </w:tc>
      </w:tr>
      <w:tr w:rsidR="009B774A" w:rsidRPr="00AE1E2B" w:rsidTr="00527C1F">
        <w:trPr>
          <w:jc w:val="center"/>
        </w:trPr>
        <w:tc>
          <w:tcPr>
            <w:tcW w:w="3397" w:type="dxa"/>
          </w:tcPr>
          <w:p w:rsidR="009B774A" w:rsidRPr="00AE1E2B" w:rsidRDefault="009B774A" w:rsidP="00527C1F">
            <w:pPr>
              <w:spacing w:before="60" w:after="60"/>
            </w:pPr>
            <w:r w:rsidRPr="00AE1E2B">
              <w:t>6.2. detalizēts izdevumu aprēķins</w:t>
            </w:r>
          </w:p>
        </w:tc>
        <w:tc>
          <w:tcPr>
            <w:tcW w:w="6521" w:type="dxa"/>
            <w:gridSpan w:val="5"/>
            <w:vMerge/>
            <w:shd w:val="clear" w:color="auto" w:fill="auto"/>
          </w:tcPr>
          <w:p w:rsidR="009B774A" w:rsidRPr="00AE1E2B" w:rsidRDefault="009B774A" w:rsidP="00527C1F">
            <w:pPr>
              <w:spacing w:before="60" w:after="60"/>
              <w:rPr>
                <w:b/>
                <w:i/>
              </w:rPr>
            </w:pPr>
          </w:p>
        </w:tc>
      </w:tr>
      <w:tr w:rsidR="009B774A" w:rsidRPr="00AE1E2B" w:rsidTr="00527C1F">
        <w:trPr>
          <w:trHeight w:val="399"/>
          <w:jc w:val="center"/>
        </w:trPr>
        <w:tc>
          <w:tcPr>
            <w:tcW w:w="3397" w:type="dxa"/>
          </w:tcPr>
          <w:p w:rsidR="009B774A" w:rsidRPr="00AE1E2B" w:rsidRDefault="009B774A" w:rsidP="00527C1F">
            <w:pPr>
              <w:spacing w:before="60" w:after="60"/>
            </w:pPr>
            <w:r w:rsidRPr="00AE1E2B">
              <w:t>7. Cita informācija</w:t>
            </w:r>
          </w:p>
        </w:tc>
        <w:tc>
          <w:tcPr>
            <w:tcW w:w="6521" w:type="dxa"/>
            <w:gridSpan w:val="5"/>
            <w:shd w:val="clear" w:color="auto" w:fill="auto"/>
          </w:tcPr>
          <w:p w:rsidR="00527C1F" w:rsidRDefault="00527C1F" w:rsidP="00527C1F">
            <w:pPr>
              <w:spacing w:before="60" w:after="60"/>
              <w:jc w:val="both"/>
            </w:pPr>
            <w:r w:rsidRPr="00AE1E2B">
              <w:t>Ņemot vērā to, ka jautājums ir saistīts ar līdzekļu iekšējo pārdali</w:t>
            </w:r>
            <w:r>
              <w:t>, kopējie valsts budžeta izdevumi nemainās.</w:t>
            </w:r>
          </w:p>
          <w:p w:rsidR="00AE1E2B" w:rsidRPr="00AE1E2B" w:rsidRDefault="00527C1F" w:rsidP="00527C1F">
            <w:pPr>
              <w:spacing w:before="60" w:after="60"/>
              <w:jc w:val="both"/>
            </w:pPr>
            <w:r w:rsidRPr="00AE1E2B">
              <w:t xml:space="preserve">Pārdales rezultātā līdzekļi </w:t>
            </w:r>
            <w:r>
              <w:t xml:space="preserve">Ekonomikas ministrijas </w:t>
            </w:r>
            <w:r w:rsidRPr="00AE1E2B">
              <w:t>201</w:t>
            </w:r>
            <w:r>
              <w:t>7</w:t>
            </w:r>
            <w:r w:rsidRPr="00AE1E2B">
              <w:t xml:space="preserve">.gada budžeta apakšprogrammā </w:t>
            </w:r>
            <w:r w:rsidRPr="006A782D">
              <w:rPr>
                <w:spacing w:val="-2"/>
                <w:szCs w:val="28"/>
              </w:rPr>
              <w:t>29.01.00 “Naftas produktu rezervju uzturēšana”</w:t>
            </w:r>
            <w:r w:rsidRPr="006A782D">
              <w:rPr>
                <w:spacing w:val="-2"/>
              </w:rPr>
              <w:t xml:space="preserve"> </w:t>
            </w:r>
            <w:r>
              <w:rPr>
                <w:spacing w:val="-2"/>
              </w:rPr>
              <w:t xml:space="preserve">samazināsies 6 887 </w:t>
            </w:r>
            <w:proofErr w:type="spellStart"/>
            <w:r w:rsidRPr="006A782D">
              <w:rPr>
                <w:i/>
                <w:spacing w:val="-2"/>
              </w:rPr>
              <w:t>euro</w:t>
            </w:r>
            <w:proofErr w:type="spellEnd"/>
            <w:r w:rsidRPr="006A782D">
              <w:rPr>
                <w:spacing w:val="-2"/>
              </w:rPr>
              <w:t xml:space="preserve"> </w:t>
            </w:r>
            <w:r>
              <w:rPr>
                <w:spacing w:val="-2"/>
              </w:rPr>
              <w:t xml:space="preserve">apmērā, savukārt </w:t>
            </w:r>
            <w:r w:rsidRPr="006A782D">
              <w:rPr>
                <w:spacing w:val="-2"/>
              </w:rPr>
              <w:t>Vides aizsardzības un reģionālās attīstības ministrijas val</w:t>
            </w:r>
            <w:r>
              <w:rPr>
                <w:spacing w:val="-2"/>
              </w:rPr>
              <w:t xml:space="preserve">sts pamatbudžeta apakšprogrammā </w:t>
            </w:r>
            <w:r w:rsidRPr="006A782D">
              <w:rPr>
                <w:spacing w:val="-2"/>
              </w:rPr>
              <w:t>23.01.00 “Valsts vides dienests”</w:t>
            </w:r>
            <w:r>
              <w:rPr>
                <w:spacing w:val="-2"/>
              </w:rPr>
              <w:t xml:space="preserve"> </w:t>
            </w:r>
            <w:r>
              <w:rPr>
                <w:spacing w:val="-2"/>
              </w:rPr>
              <w:lastRenderedPageBreak/>
              <w:t xml:space="preserve">palielināsies 6887 </w:t>
            </w:r>
            <w:proofErr w:type="spellStart"/>
            <w:r w:rsidRPr="00612583">
              <w:rPr>
                <w:i/>
                <w:spacing w:val="-2"/>
              </w:rPr>
              <w:t>euro</w:t>
            </w:r>
            <w:proofErr w:type="spellEnd"/>
            <w:r>
              <w:rPr>
                <w:spacing w:val="-2"/>
              </w:rPr>
              <w:t xml:space="preserve"> apmērā, tādējādi tiktu </w:t>
            </w:r>
            <w:r>
              <w:rPr>
                <w:spacing w:val="-2"/>
                <w:szCs w:val="28"/>
              </w:rPr>
              <w:t>nodrošināts</w:t>
            </w:r>
            <w:r w:rsidRPr="006A782D">
              <w:rPr>
                <w:spacing w:val="-2"/>
                <w:szCs w:val="28"/>
              </w:rPr>
              <w:t xml:space="preserve"> Valsts vides dienestam jaunās funkcijas finansējum</w:t>
            </w:r>
            <w:r>
              <w:rPr>
                <w:spacing w:val="-2"/>
                <w:szCs w:val="28"/>
              </w:rPr>
              <w:t>s</w:t>
            </w:r>
            <w:r w:rsidRPr="006A782D">
              <w:rPr>
                <w:spacing w:val="-2"/>
                <w:szCs w:val="28"/>
              </w:rPr>
              <w:t xml:space="preserve"> attiecībā uz degvielas piegādātājiem likumā “Par piesārņojumu” noteikto</w:t>
            </w:r>
            <w:r>
              <w:t>.</w:t>
            </w:r>
          </w:p>
        </w:tc>
      </w:tr>
    </w:tbl>
    <w:p w:rsidR="00AC482A" w:rsidRPr="000044BD" w:rsidRDefault="00AC482A" w:rsidP="007802E1">
      <w:pPr>
        <w:pStyle w:val="naisf"/>
        <w:tabs>
          <w:tab w:val="left" w:pos="3819"/>
        </w:tabs>
        <w:spacing w:before="0" w:after="0"/>
        <w:ind w:firstLine="0"/>
        <w:rPr>
          <w:sz w:val="10"/>
          <w:szCs w:val="10"/>
        </w:rPr>
      </w:pPr>
    </w:p>
    <w:p w:rsidR="00EA7FAF" w:rsidRPr="008F2F52" w:rsidRDefault="00EA7FAF" w:rsidP="007802E1">
      <w:pPr>
        <w:ind w:left="-567" w:right="-427"/>
        <w:jc w:val="both"/>
        <w:rPr>
          <w:i/>
        </w:rPr>
      </w:pPr>
    </w:p>
    <w:p w:rsidR="001F23A6" w:rsidRPr="008F2F52" w:rsidRDefault="001F23A6" w:rsidP="00774BDA">
      <w:pPr>
        <w:ind w:right="-427"/>
        <w:jc w:val="both"/>
        <w:rPr>
          <w:i/>
        </w:rPr>
      </w:pPr>
      <w:r w:rsidRPr="008F2F52">
        <w:rPr>
          <w:i/>
        </w:rPr>
        <w:t xml:space="preserve">Anotācijas </w:t>
      </w:r>
      <w:r w:rsidR="0002179F" w:rsidRPr="008F2F52">
        <w:rPr>
          <w:i/>
        </w:rPr>
        <w:t xml:space="preserve">II, </w:t>
      </w:r>
      <w:r w:rsidR="000B60BA" w:rsidRPr="008F2F52">
        <w:rPr>
          <w:i/>
        </w:rPr>
        <w:t xml:space="preserve">IV, </w:t>
      </w:r>
      <w:r w:rsidR="0002179F" w:rsidRPr="008F2F52">
        <w:rPr>
          <w:i/>
        </w:rPr>
        <w:t xml:space="preserve">V, VI un VII </w:t>
      </w:r>
      <w:r w:rsidRPr="008F2F52">
        <w:rPr>
          <w:i/>
        </w:rPr>
        <w:t xml:space="preserve">sadaļa – </w:t>
      </w:r>
      <w:r w:rsidR="00464CD0" w:rsidRPr="008F2F52">
        <w:rPr>
          <w:i/>
        </w:rPr>
        <w:t>Ministru kabineta r</w:t>
      </w:r>
      <w:r w:rsidRPr="008F2F52">
        <w:rPr>
          <w:i/>
        </w:rPr>
        <w:t>īkojuma projekts šīs jomas neskar.</w:t>
      </w:r>
    </w:p>
    <w:p w:rsidR="00B66148" w:rsidRDefault="00B66148" w:rsidP="007802E1"/>
    <w:p w:rsidR="00527C1F" w:rsidRDefault="00527C1F" w:rsidP="007802E1"/>
    <w:p w:rsidR="00527C1F" w:rsidRDefault="00527C1F" w:rsidP="007802E1"/>
    <w:p w:rsidR="00527C1F" w:rsidRPr="008F2F52" w:rsidRDefault="00527C1F" w:rsidP="007802E1"/>
    <w:p w:rsidR="00441208" w:rsidRPr="00441208" w:rsidRDefault="00441208" w:rsidP="00441208">
      <w:pPr>
        <w:pStyle w:val="tabula"/>
        <w:tabs>
          <w:tab w:val="left" w:pos="7513"/>
        </w:tabs>
        <w:spacing w:before="80" w:after="80"/>
        <w:jc w:val="both"/>
        <w:rPr>
          <w:rFonts w:ascii="Times New Roman" w:eastAsia="Calibri" w:hAnsi="Times New Roman"/>
          <w:sz w:val="24"/>
          <w:szCs w:val="24"/>
          <w:lang w:eastAsia="en-US"/>
        </w:rPr>
      </w:pPr>
      <w:r w:rsidRPr="00441208">
        <w:rPr>
          <w:rFonts w:ascii="Times New Roman" w:eastAsia="Calibri" w:hAnsi="Times New Roman"/>
          <w:sz w:val="24"/>
          <w:szCs w:val="24"/>
          <w:lang w:eastAsia="en-US"/>
        </w:rPr>
        <w:t>Ministru prezidenta biedra,</w:t>
      </w:r>
    </w:p>
    <w:p w:rsidR="00441208" w:rsidRPr="00441208" w:rsidRDefault="00C219E5" w:rsidP="00441208">
      <w:pPr>
        <w:pStyle w:val="tabula"/>
        <w:tabs>
          <w:tab w:val="left" w:pos="7513"/>
        </w:tabs>
        <w:spacing w:before="80" w:after="80"/>
        <w:jc w:val="both"/>
        <w:rPr>
          <w:rFonts w:ascii="Times New Roman" w:eastAsia="Calibri" w:hAnsi="Times New Roman"/>
          <w:sz w:val="24"/>
          <w:szCs w:val="24"/>
          <w:lang w:eastAsia="en-US"/>
        </w:rPr>
      </w:pPr>
      <w:r>
        <w:rPr>
          <w:rFonts w:ascii="Times New Roman" w:eastAsia="Calibri" w:hAnsi="Times New Roman"/>
          <w:sz w:val="24"/>
          <w:szCs w:val="24"/>
          <w:lang w:eastAsia="en-US"/>
        </w:rPr>
        <w:t>Ekonomikas ministra pienākumu izpildītājs</w:t>
      </w:r>
    </w:p>
    <w:p w:rsidR="00612583" w:rsidRPr="00411594" w:rsidRDefault="00441208" w:rsidP="00441208">
      <w:pPr>
        <w:pStyle w:val="tabula"/>
        <w:tabs>
          <w:tab w:val="clear" w:pos="5954"/>
          <w:tab w:val="left" w:pos="7513"/>
        </w:tabs>
        <w:spacing w:before="80" w:after="80"/>
        <w:jc w:val="both"/>
        <w:rPr>
          <w:rFonts w:ascii="Times New Roman" w:hAnsi="Times New Roman"/>
          <w:sz w:val="26"/>
          <w:szCs w:val="26"/>
        </w:rPr>
      </w:pPr>
      <w:r w:rsidRPr="00441208">
        <w:rPr>
          <w:rFonts w:ascii="Times New Roman" w:eastAsia="Calibri" w:hAnsi="Times New Roman"/>
          <w:sz w:val="24"/>
          <w:szCs w:val="24"/>
          <w:lang w:eastAsia="en-US"/>
        </w:rPr>
        <w:t>Izglītības un zinātnes ministrs</w:t>
      </w:r>
      <w:r w:rsidR="00612583">
        <w:rPr>
          <w:rFonts w:ascii="Times New Roman" w:eastAsia="Calibri" w:hAnsi="Times New Roman"/>
          <w:sz w:val="24"/>
          <w:szCs w:val="24"/>
          <w:lang w:eastAsia="en-US"/>
        </w:rPr>
        <w:tab/>
      </w:r>
      <w:r>
        <w:rPr>
          <w:rFonts w:ascii="Times New Roman" w:eastAsia="Calibri" w:hAnsi="Times New Roman"/>
          <w:sz w:val="24"/>
          <w:szCs w:val="24"/>
          <w:lang w:eastAsia="en-US"/>
        </w:rPr>
        <w:t>Kārlis Šadurskis</w:t>
      </w:r>
    </w:p>
    <w:p w:rsidR="00612583" w:rsidRDefault="00612583" w:rsidP="00612583">
      <w:pPr>
        <w:tabs>
          <w:tab w:val="left" w:pos="5954"/>
          <w:tab w:val="left" w:pos="6804"/>
        </w:tabs>
        <w:rPr>
          <w:sz w:val="26"/>
          <w:szCs w:val="26"/>
        </w:rPr>
      </w:pPr>
    </w:p>
    <w:p w:rsidR="00527C1F" w:rsidRDefault="00527C1F" w:rsidP="00612583">
      <w:pPr>
        <w:tabs>
          <w:tab w:val="left" w:pos="5954"/>
          <w:tab w:val="left" w:pos="6804"/>
        </w:tabs>
        <w:rPr>
          <w:sz w:val="26"/>
          <w:szCs w:val="26"/>
        </w:rPr>
      </w:pPr>
    </w:p>
    <w:p w:rsidR="00527C1F" w:rsidRDefault="00527C1F" w:rsidP="00612583">
      <w:pPr>
        <w:tabs>
          <w:tab w:val="left" w:pos="5954"/>
          <w:tab w:val="left" w:pos="6804"/>
        </w:tabs>
        <w:rPr>
          <w:sz w:val="26"/>
          <w:szCs w:val="26"/>
        </w:rPr>
      </w:pPr>
    </w:p>
    <w:p w:rsidR="00527C1F" w:rsidRPr="00411594" w:rsidRDefault="00527C1F" w:rsidP="00612583">
      <w:pPr>
        <w:tabs>
          <w:tab w:val="left" w:pos="5954"/>
          <w:tab w:val="left" w:pos="6804"/>
        </w:tabs>
        <w:rPr>
          <w:sz w:val="26"/>
          <w:szCs w:val="26"/>
        </w:rPr>
      </w:pPr>
    </w:p>
    <w:p w:rsidR="00612583" w:rsidRPr="00AB4BD9" w:rsidRDefault="00612583" w:rsidP="00612583">
      <w:pPr>
        <w:tabs>
          <w:tab w:val="left" w:pos="7655"/>
          <w:tab w:val="right" w:pos="9072"/>
        </w:tabs>
      </w:pPr>
      <w:r>
        <w:t>Ekonomikas</w:t>
      </w:r>
      <w:r w:rsidRPr="00AB4BD9">
        <w:t xml:space="preserve"> ministrijas</w:t>
      </w:r>
    </w:p>
    <w:p w:rsidR="00612583" w:rsidRPr="002E7CC3" w:rsidRDefault="00C219E5" w:rsidP="00441208">
      <w:pPr>
        <w:tabs>
          <w:tab w:val="left" w:pos="6096"/>
          <w:tab w:val="right" w:pos="9072"/>
        </w:tabs>
      </w:pPr>
      <w:r>
        <w:t>V</w:t>
      </w:r>
      <w:r w:rsidR="00441208">
        <w:t xml:space="preserve">alsts sekretāra </w:t>
      </w:r>
      <w:r>
        <w:t>pienākumu izpildītāja,</w:t>
      </w:r>
      <w:r w:rsidR="00441208">
        <w:br/>
        <w:t>Administrācijas vadītāja</w:t>
      </w:r>
      <w:r w:rsidR="008E09AE">
        <w:rPr>
          <w:sz w:val="26"/>
          <w:szCs w:val="26"/>
        </w:rPr>
        <w:tab/>
      </w:r>
      <w:r w:rsidR="008E09AE">
        <w:rPr>
          <w:sz w:val="26"/>
          <w:szCs w:val="26"/>
        </w:rPr>
        <w:tab/>
      </w:r>
      <w:r w:rsidR="00441208">
        <w:t>Ieva Jaunzeme</w:t>
      </w:r>
    </w:p>
    <w:p w:rsidR="00612583" w:rsidRDefault="00612583"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527C1F" w:rsidRDefault="00527C1F" w:rsidP="00612583">
      <w:pPr>
        <w:rPr>
          <w:sz w:val="8"/>
          <w:szCs w:val="8"/>
        </w:rPr>
      </w:pPr>
    </w:p>
    <w:p w:rsidR="00612583" w:rsidRDefault="00612583" w:rsidP="00612583">
      <w:pPr>
        <w:rPr>
          <w:sz w:val="8"/>
          <w:szCs w:val="8"/>
        </w:rPr>
      </w:pPr>
    </w:p>
    <w:p w:rsidR="00612583" w:rsidRPr="00C77008" w:rsidRDefault="00612583" w:rsidP="00612583">
      <w:pPr>
        <w:jc w:val="both"/>
        <w:rPr>
          <w:sz w:val="20"/>
          <w:szCs w:val="28"/>
        </w:rPr>
      </w:pPr>
      <w:r w:rsidRPr="00C77008">
        <w:rPr>
          <w:sz w:val="20"/>
          <w:szCs w:val="28"/>
        </w:rPr>
        <w:fldChar w:fldCharType="begin"/>
      </w:r>
      <w:r w:rsidRPr="00C77008">
        <w:rPr>
          <w:sz w:val="20"/>
          <w:szCs w:val="28"/>
        </w:rPr>
        <w:instrText xml:space="preserve"> DATE   \* MERGEFORMAT </w:instrText>
      </w:r>
      <w:r w:rsidRPr="00C77008">
        <w:rPr>
          <w:sz w:val="20"/>
          <w:szCs w:val="28"/>
        </w:rPr>
        <w:fldChar w:fldCharType="separate"/>
      </w:r>
      <w:r w:rsidR="00775CB4">
        <w:rPr>
          <w:noProof/>
          <w:sz w:val="20"/>
          <w:szCs w:val="28"/>
        </w:rPr>
        <w:t>18.07.2017.</w:t>
      </w:r>
      <w:r w:rsidRPr="00C77008">
        <w:rPr>
          <w:sz w:val="20"/>
          <w:szCs w:val="28"/>
        </w:rPr>
        <w:fldChar w:fldCharType="end"/>
      </w:r>
      <w:r w:rsidRPr="00C77008">
        <w:rPr>
          <w:sz w:val="20"/>
          <w:szCs w:val="28"/>
        </w:rPr>
        <w:t xml:space="preserve"> </w:t>
      </w:r>
      <w:r w:rsidRPr="00C77008">
        <w:rPr>
          <w:sz w:val="20"/>
          <w:szCs w:val="28"/>
        </w:rPr>
        <w:fldChar w:fldCharType="begin"/>
      </w:r>
      <w:r w:rsidRPr="00C77008">
        <w:rPr>
          <w:sz w:val="20"/>
          <w:szCs w:val="28"/>
        </w:rPr>
        <w:instrText xml:space="preserve"> TIME  \@ "HH:mm"  \* MERGEFORMAT </w:instrText>
      </w:r>
      <w:r w:rsidRPr="00C77008">
        <w:rPr>
          <w:sz w:val="20"/>
          <w:szCs w:val="28"/>
        </w:rPr>
        <w:fldChar w:fldCharType="separate"/>
      </w:r>
      <w:r w:rsidR="00775CB4">
        <w:rPr>
          <w:noProof/>
          <w:sz w:val="20"/>
          <w:szCs w:val="28"/>
        </w:rPr>
        <w:t>11:25</w:t>
      </w:r>
      <w:r w:rsidRPr="00C77008">
        <w:rPr>
          <w:sz w:val="20"/>
          <w:szCs w:val="28"/>
        </w:rPr>
        <w:fldChar w:fldCharType="end"/>
      </w:r>
    </w:p>
    <w:p w:rsidR="00612583" w:rsidRPr="00C77008" w:rsidRDefault="00612583" w:rsidP="00612583">
      <w:pPr>
        <w:jc w:val="both"/>
        <w:rPr>
          <w:sz w:val="20"/>
          <w:szCs w:val="28"/>
        </w:rPr>
      </w:pPr>
      <w:r w:rsidRPr="00C77008">
        <w:rPr>
          <w:sz w:val="20"/>
          <w:szCs w:val="28"/>
        </w:rPr>
        <w:fldChar w:fldCharType="begin"/>
      </w:r>
      <w:r w:rsidRPr="00C77008">
        <w:rPr>
          <w:sz w:val="20"/>
          <w:szCs w:val="28"/>
        </w:rPr>
        <w:instrText xml:space="preserve"> NUMWORDS   \* MERGEFORMAT </w:instrText>
      </w:r>
      <w:r w:rsidRPr="00C77008">
        <w:rPr>
          <w:sz w:val="20"/>
          <w:szCs w:val="28"/>
        </w:rPr>
        <w:fldChar w:fldCharType="separate"/>
      </w:r>
      <w:r w:rsidR="008E09AE">
        <w:rPr>
          <w:noProof/>
          <w:sz w:val="20"/>
          <w:szCs w:val="28"/>
        </w:rPr>
        <w:t>950</w:t>
      </w:r>
      <w:r w:rsidRPr="00C77008">
        <w:rPr>
          <w:sz w:val="20"/>
          <w:szCs w:val="28"/>
        </w:rPr>
        <w:fldChar w:fldCharType="end"/>
      </w:r>
      <w:bookmarkStart w:id="3" w:name="_GoBack"/>
      <w:bookmarkEnd w:id="3"/>
    </w:p>
    <w:p w:rsidR="00612583" w:rsidRPr="00FD03D2" w:rsidRDefault="00612583" w:rsidP="00612583">
      <w:pPr>
        <w:jc w:val="both"/>
        <w:rPr>
          <w:sz w:val="20"/>
          <w:szCs w:val="28"/>
        </w:rPr>
      </w:pPr>
      <w:r>
        <w:rPr>
          <w:sz w:val="20"/>
          <w:szCs w:val="28"/>
        </w:rPr>
        <w:t>Ingūna Draudiņa</w:t>
      </w:r>
      <w:r w:rsidRPr="00FD03D2">
        <w:rPr>
          <w:sz w:val="20"/>
          <w:szCs w:val="28"/>
        </w:rPr>
        <w:t>, 670131</w:t>
      </w:r>
      <w:r>
        <w:rPr>
          <w:sz w:val="20"/>
          <w:szCs w:val="28"/>
        </w:rPr>
        <w:t>42</w:t>
      </w:r>
    </w:p>
    <w:p w:rsidR="002E42FB" w:rsidRPr="00612583" w:rsidRDefault="00612583" w:rsidP="00612583">
      <w:pPr>
        <w:jc w:val="both"/>
        <w:rPr>
          <w:sz w:val="20"/>
          <w:szCs w:val="28"/>
        </w:rPr>
      </w:pPr>
      <w:r>
        <w:rPr>
          <w:sz w:val="20"/>
          <w:szCs w:val="28"/>
        </w:rPr>
        <w:t>Inguna.Draudina</w:t>
      </w:r>
      <w:r w:rsidRPr="00FD03D2">
        <w:rPr>
          <w:sz w:val="20"/>
          <w:szCs w:val="28"/>
        </w:rPr>
        <w:t>@em.gov.lv</w:t>
      </w:r>
    </w:p>
    <w:sectPr w:rsidR="002E42FB" w:rsidRPr="00612583" w:rsidSect="00527C1F">
      <w:headerReference w:type="default" r:id="rId8"/>
      <w:footerReference w:type="default" r:id="rId9"/>
      <w:footerReference w:type="first" r:id="rId10"/>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6D" w:rsidRDefault="00F4256D" w:rsidP="00123E9B">
      <w:r>
        <w:separator/>
      </w:r>
    </w:p>
  </w:endnote>
  <w:endnote w:type="continuationSeparator" w:id="0">
    <w:p w:rsidR="00F4256D" w:rsidRDefault="00F4256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DE" w:rsidRPr="00F018BC" w:rsidRDefault="00D70BC3" w:rsidP="00D70BC3">
    <w:pPr>
      <w:pStyle w:val="Footer"/>
      <w:rPr>
        <w:sz w:val="20"/>
        <w:szCs w:val="20"/>
      </w:rPr>
    </w:pPr>
    <w:r w:rsidRPr="00F018BC">
      <w:rPr>
        <w:sz w:val="20"/>
        <w:szCs w:val="20"/>
      </w:rPr>
      <w:fldChar w:fldCharType="begin"/>
    </w:r>
    <w:r w:rsidRPr="00F018BC">
      <w:rPr>
        <w:sz w:val="20"/>
        <w:szCs w:val="20"/>
      </w:rPr>
      <w:instrText xml:space="preserve"> FILENAME   \* MERGEFORMAT </w:instrText>
    </w:r>
    <w:r w:rsidRPr="00F018BC">
      <w:rPr>
        <w:sz w:val="20"/>
        <w:szCs w:val="20"/>
      </w:rPr>
      <w:fldChar w:fldCharType="separate"/>
    </w:r>
    <w:r w:rsidR="008B70B1" w:rsidRPr="00F018BC">
      <w:rPr>
        <w:noProof/>
        <w:sz w:val="20"/>
        <w:szCs w:val="20"/>
      </w:rPr>
      <w:t>EMAnot_180717_EMRik-652VVD_apropr.docx</w:t>
    </w:r>
    <w:r w:rsidRPr="00F018B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DE" w:rsidRPr="00F018BC" w:rsidRDefault="00D70BC3" w:rsidP="00D70BC3">
    <w:pPr>
      <w:pStyle w:val="Footer"/>
      <w:rPr>
        <w:sz w:val="20"/>
        <w:szCs w:val="20"/>
      </w:rPr>
    </w:pPr>
    <w:r w:rsidRPr="00F018BC">
      <w:rPr>
        <w:sz w:val="20"/>
        <w:szCs w:val="20"/>
      </w:rPr>
      <w:fldChar w:fldCharType="begin"/>
    </w:r>
    <w:r w:rsidRPr="00F018BC">
      <w:rPr>
        <w:sz w:val="20"/>
        <w:szCs w:val="20"/>
      </w:rPr>
      <w:instrText xml:space="preserve"> FILENAME   \* MERGEFORMAT </w:instrText>
    </w:r>
    <w:r w:rsidRPr="00F018BC">
      <w:rPr>
        <w:sz w:val="20"/>
        <w:szCs w:val="20"/>
      </w:rPr>
      <w:fldChar w:fldCharType="separate"/>
    </w:r>
    <w:r w:rsidR="008B70B1" w:rsidRPr="00F018BC">
      <w:rPr>
        <w:noProof/>
        <w:sz w:val="20"/>
        <w:szCs w:val="20"/>
      </w:rPr>
      <w:t>EMAnot_180717_EMRik-652VVD_apropr.docx</w:t>
    </w:r>
    <w:r w:rsidRPr="00F018B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6D" w:rsidRDefault="00F4256D" w:rsidP="00123E9B">
      <w:r>
        <w:separator/>
      </w:r>
    </w:p>
  </w:footnote>
  <w:footnote w:type="continuationSeparator" w:id="0">
    <w:p w:rsidR="00F4256D" w:rsidRDefault="00F4256D"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DE" w:rsidRDefault="00C914DE">
    <w:pPr>
      <w:pStyle w:val="Header"/>
      <w:jc w:val="center"/>
    </w:pPr>
    <w:r>
      <w:fldChar w:fldCharType="begin"/>
    </w:r>
    <w:r>
      <w:instrText xml:space="preserve"> PAGE   \* MERGEFORMAT </w:instrText>
    </w:r>
    <w:r>
      <w:fldChar w:fldCharType="separate"/>
    </w:r>
    <w:r w:rsidR="008E09A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9" w15:restartNumberingAfterBreak="0">
    <w:nsid w:val="3690038E"/>
    <w:multiLevelType w:val="hybridMultilevel"/>
    <w:tmpl w:val="41EA12F6"/>
    <w:lvl w:ilvl="0" w:tplc="0E9E0144">
      <w:start w:val="1"/>
      <w:numFmt w:val="bullet"/>
      <w:lvlText w:val=""/>
      <w:lvlJc w:val="left"/>
      <w:pPr>
        <w:ind w:left="720" w:hanging="360"/>
      </w:pPr>
      <w:rPr>
        <w:rFonts w:ascii="Symbol" w:hAnsi="Symbol" w:hint="default"/>
      </w:rPr>
    </w:lvl>
    <w:lvl w:ilvl="1" w:tplc="E2C8BDDE" w:tentative="1">
      <w:start w:val="1"/>
      <w:numFmt w:val="bullet"/>
      <w:lvlText w:val="o"/>
      <w:lvlJc w:val="left"/>
      <w:pPr>
        <w:ind w:left="1440" w:hanging="360"/>
      </w:pPr>
      <w:rPr>
        <w:rFonts w:ascii="Courier New" w:hAnsi="Courier New" w:cs="Courier New" w:hint="default"/>
      </w:rPr>
    </w:lvl>
    <w:lvl w:ilvl="2" w:tplc="8618B850" w:tentative="1">
      <w:start w:val="1"/>
      <w:numFmt w:val="bullet"/>
      <w:lvlText w:val=""/>
      <w:lvlJc w:val="left"/>
      <w:pPr>
        <w:ind w:left="2160" w:hanging="360"/>
      </w:pPr>
      <w:rPr>
        <w:rFonts w:ascii="Wingdings" w:hAnsi="Wingdings" w:hint="default"/>
      </w:rPr>
    </w:lvl>
    <w:lvl w:ilvl="3" w:tplc="53B23BC6" w:tentative="1">
      <w:start w:val="1"/>
      <w:numFmt w:val="bullet"/>
      <w:lvlText w:val=""/>
      <w:lvlJc w:val="left"/>
      <w:pPr>
        <w:ind w:left="2880" w:hanging="360"/>
      </w:pPr>
      <w:rPr>
        <w:rFonts w:ascii="Symbol" w:hAnsi="Symbol" w:hint="default"/>
      </w:rPr>
    </w:lvl>
    <w:lvl w:ilvl="4" w:tplc="7EDA0FB6" w:tentative="1">
      <w:start w:val="1"/>
      <w:numFmt w:val="bullet"/>
      <w:lvlText w:val="o"/>
      <w:lvlJc w:val="left"/>
      <w:pPr>
        <w:ind w:left="3600" w:hanging="360"/>
      </w:pPr>
      <w:rPr>
        <w:rFonts w:ascii="Courier New" w:hAnsi="Courier New" w:cs="Courier New" w:hint="default"/>
      </w:rPr>
    </w:lvl>
    <w:lvl w:ilvl="5" w:tplc="0658D0B0" w:tentative="1">
      <w:start w:val="1"/>
      <w:numFmt w:val="bullet"/>
      <w:lvlText w:val=""/>
      <w:lvlJc w:val="left"/>
      <w:pPr>
        <w:ind w:left="4320" w:hanging="360"/>
      </w:pPr>
      <w:rPr>
        <w:rFonts w:ascii="Wingdings" w:hAnsi="Wingdings" w:hint="default"/>
      </w:rPr>
    </w:lvl>
    <w:lvl w:ilvl="6" w:tplc="76D2E65E" w:tentative="1">
      <w:start w:val="1"/>
      <w:numFmt w:val="bullet"/>
      <w:lvlText w:val=""/>
      <w:lvlJc w:val="left"/>
      <w:pPr>
        <w:ind w:left="5040" w:hanging="360"/>
      </w:pPr>
      <w:rPr>
        <w:rFonts w:ascii="Symbol" w:hAnsi="Symbol" w:hint="default"/>
      </w:rPr>
    </w:lvl>
    <w:lvl w:ilvl="7" w:tplc="44A84B62" w:tentative="1">
      <w:start w:val="1"/>
      <w:numFmt w:val="bullet"/>
      <w:lvlText w:val="o"/>
      <w:lvlJc w:val="left"/>
      <w:pPr>
        <w:ind w:left="5760" w:hanging="360"/>
      </w:pPr>
      <w:rPr>
        <w:rFonts w:ascii="Courier New" w:hAnsi="Courier New" w:cs="Courier New" w:hint="default"/>
      </w:rPr>
    </w:lvl>
    <w:lvl w:ilvl="8" w:tplc="5EB609E0" w:tentative="1">
      <w:start w:val="1"/>
      <w:numFmt w:val="bullet"/>
      <w:lvlText w:val=""/>
      <w:lvlJc w:val="left"/>
      <w:pPr>
        <w:ind w:left="6480" w:hanging="360"/>
      </w:pPr>
      <w:rPr>
        <w:rFonts w:ascii="Wingdings" w:hAnsi="Wingdings" w:hint="default"/>
      </w:rPr>
    </w:lvl>
  </w:abstractNum>
  <w:abstractNum w:abstractNumId="10"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1"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9"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6C34DA"/>
    <w:multiLevelType w:val="hybridMultilevel"/>
    <w:tmpl w:val="6FDCC9B8"/>
    <w:lvl w:ilvl="0" w:tplc="ED08093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2"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8E24465"/>
    <w:multiLevelType w:val="hybridMultilevel"/>
    <w:tmpl w:val="614ADC5E"/>
    <w:lvl w:ilvl="0" w:tplc="0F7EA910">
      <w:start w:val="1"/>
      <w:numFmt w:val="decimal"/>
      <w:lvlText w:val="(%1)"/>
      <w:lvlJc w:val="left"/>
      <w:pPr>
        <w:ind w:left="542" w:hanging="405"/>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5"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20"/>
  </w:num>
  <w:num w:numId="5">
    <w:abstractNumId w:val="13"/>
  </w:num>
  <w:num w:numId="6">
    <w:abstractNumId w:val="14"/>
  </w:num>
  <w:num w:numId="7">
    <w:abstractNumId w:val="3"/>
  </w:num>
  <w:num w:numId="8">
    <w:abstractNumId w:val="0"/>
  </w:num>
  <w:num w:numId="9">
    <w:abstractNumId w:val="7"/>
  </w:num>
  <w:num w:numId="10">
    <w:abstractNumId w:val="23"/>
  </w:num>
  <w:num w:numId="11">
    <w:abstractNumId w:val="18"/>
  </w:num>
  <w:num w:numId="12">
    <w:abstractNumId w:val="5"/>
  </w:num>
  <w:num w:numId="13">
    <w:abstractNumId w:val="1"/>
  </w:num>
  <w:num w:numId="14">
    <w:abstractNumId w:val="2"/>
  </w:num>
  <w:num w:numId="15">
    <w:abstractNumId w:val="17"/>
  </w:num>
  <w:num w:numId="16">
    <w:abstractNumId w:val="6"/>
  </w:num>
  <w:num w:numId="17">
    <w:abstractNumId w:val="25"/>
  </w:num>
  <w:num w:numId="18">
    <w:abstractNumId w:val="22"/>
  </w:num>
  <w:num w:numId="19">
    <w:abstractNumId w:val="4"/>
  </w:num>
  <w:num w:numId="20">
    <w:abstractNumId w:val="11"/>
  </w:num>
  <w:num w:numId="21">
    <w:abstractNumId w:val="19"/>
  </w:num>
  <w:num w:numId="22">
    <w:abstractNumId w:val="8"/>
  </w:num>
  <w:num w:numId="23">
    <w:abstractNumId w:val="21"/>
  </w:num>
  <w:num w:numId="24">
    <w:abstractNumId w:val="24"/>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382"/>
    <w:rsid w:val="00014BD0"/>
    <w:rsid w:val="00016C1C"/>
    <w:rsid w:val="00016D50"/>
    <w:rsid w:val="00020664"/>
    <w:rsid w:val="0002179F"/>
    <w:rsid w:val="000219F0"/>
    <w:rsid w:val="00027346"/>
    <w:rsid w:val="000278A5"/>
    <w:rsid w:val="00033013"/>
    <w:rsid w:val="000347B3"/>
    <w:rsid w:val="00034AA4"/>
    <w:rsid w:val="00036088"/>
    <w:rsid w:val="0003640B"/>
    <w:rsid w:val="00036977"/>
    <w:rsid w:val="00037043"/>
    <w:rsid w:val="000372DF"/>
    <w:rsid w:val="00037B73"/>
    <w:rsid w:val="000401D9"/>
    <w:rsid w:val="00040D4E"/>
    <w:rsid w:val="00041F61"/>
    <w:rsid w:val="000423AB"/>
    <w:rsid w:val="0004297E"/>
    <w:rsid w:val="000440A0"/>
    <w:rsid w:val="000454C3"/>
    <w:rsid w:val="000463EE"/>
    <w:rsid w:val="00046517"/>
    <w:rsid w:val="00046CDE"/>
    <w:rsid w:val="00047F0F"/>
    <w:rsid w:val="00047FE8"/>
    <w:rsid w:val="0005209B"/>
    <w:rsid w:val="000541F8"/>
    <w:rsid w:val="00054553"/>
    <w:rsid w:val="00054FEE"/>
    <w:rsid w:val="00055608"/>
    <w:rsid w:val="00055D24"/>
    <w:rsid w:val="00055F70"/>
    <w:rsid w:val="000577FD"/>
    <w:rsid w:val="00060819"/>
    <w:rsid w:val="000622F7"/>
    <w:rsid w:val="00063019"/>
    <w:rsid w:val="0006651A"/>
    <w:rsid w:val="000673CA"/>
    <w:rsid w:val="00067999"/>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9C2"/>
    <w:rsid w:val="00084C38"/>
    <w:rsid w:val="0008599C"/>
    <w:rsid w:val="00085C17"/>
    <w:rsid w:val="00090BFF"/>
    <w:rsid w:val="000912B2"/>
    <w:rsid w:val="0009162F"/>
    <w:rsid w:val="00091E26"/>
    <w:rsid w:val="000934D5"/>
    <w:rsid w:val="00094F13"/>
    <w:rsid w:val="00095EBB"/>
    <w:rsid w:val="00097B46"/>
    <w:rsid w:val="000A152C"/>
    <w:rsid w:val="000A208E"/>
    <w:rsid w:val="000A2237"/>
    <w:rsid w:val="000A37E5"/>
    <w:rsid w:val="000A4403"/>
    <w:rsid w:val="000A4BCF"/>
    <w:rsid w:val="000A5A6F"/>
    <w:rsid w:val="000A671B"/>
    <w:rsid w:val="000B0DC4"/>
    <w:rsid w:val="000B16FF"/>
    <w:rsid w:val="000B2102"/>
    <w:rsid w:val="000B3147"/>
    <w:rsid w:val="000B3B3C"/>
    <w:rsid w:val="000B3EC8"/>
    <w:rsid w:val="000B3FF6"/>
    <w:rsid w:val="000B51C9"/>
    <w:rsid w:val="000B564D"/>
    <w:rsid w:val="000B60BA"/>
    <w:rsid w:val="000B62CA"/>
    <w:rsid w:val="000B6782"/>
    <w:rsid w:val="000C0BAF"/>
    <w:rsid w:val="000C136C"/>
    <w:rsid w:val="000C1819"/>
    <w:rsid w:val="000C196F"/>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903"/>
    <w:rsid w:val="000F1AC0"/>
    <w:rsid w:val="000F3894"/>
    <w:rsid w:val="00100343"/>
    <w:rsid w:val="0010198A"/>
    <w:rsid w:val="00101C45"/>
    <w:rsid w:val="00102942"/>
    <w:rsid w:val="00103760"/>
    <w:rsid w:val="00103A3D"/>
    <w:rsid w:val="001106D1"/>
    <w:rsid w:val="00111709"/>
    <w:rsid w:val="00111B15"/>
    <w:rsid w:val="00112C20"/>
    <w:rsid w:val="00114C20"/>
    <w:rsid w:val="00115EB8"/>
    <w:rsid w:val="00116669"/>
    <w:rsid w:val="00116836"/>
    <w:rsid w:val="00117C7E"/>
    <w:rsid w:val="0012123A"/>
    <w:rsid w:val="00121DF2"/>
    <w:rsid w:val="0012249E"/>
    <w:rsid w:val="00122521"/>
    <w:rsid w:val="00123E59"/>
    <w:rsid w:val="00123E9B"/>
    <w:rsid w:val="0012448A"/>
    <w:rsid w:val="0012704D"/>
    <w:rsid w:val="00127780"/>
    <w:rsid w:val="0012791B"/>
    <w:rsid w:val="00131850"/>
    <w:rsid w:val="00131A15"/>
    <w:rsid w:val="00132473"/>
    <w:rsid w:val="00132C2C"/>
    <w:rsid w:val="00132D10"/>
    <w:rsid w:val="001334AB"/>
    <w:rsid w:val="001344F5"/>
    <w:rsid w:val="00134CEC"/>
    <w:rsid w:val="001350A6"/>
    <w:rsid w:val="00135577"/>
    <w:rsid w:val="00136D87"/>
    <w:rsid w:val="001376F8"/>
    <w:rsid w:val="00137FAC"/>
    <w:rsid w:val="001413A9"/>
    <w:rsid w:val="001434E2"/>
    <w:rsid w:val="00143747"/>
    <w:rsid w:val="001459F4"/>
    <w:rsid w:val="00147CBF"/>
    <w:rsid w:val="00147D9A"/>
    <w:rsid w:val="0015031D"/>
    <w:rsid w:val="00150D62"/>
    <w:rsid w:val="0015243B"/>
    <w:rsid w:val="00152C87"/>
    <w:rsid w:val="00156760"/>
    <w:rsid w:val="00157F12"/>
    <w:rsid w:val="001600C6"/>
    <w:rsid w:val="00160AFE"/>
    <w:rsid w:val="00161261"/>
    <w:rsid w:val="0016142A"/>
    <w:rsid w:val="00162670"/>
    <w:rsid w:val="001673FC"/>
    <w:rsid w:val="00171B42"/>
    <w:rsid w:val="00172A25"/>
    <w:rsid w:val="0017384A"/>
    <w:rsid w:val="001740F1"/>
    <w:rsid w:val="00174AEB"/>
    <w:rsid w:val="00175071"/>
    <w:rsid w:val="001760C3"/>
    <w:rsid w:val="00180E6B"/>
    <w:rsid w:val="00181D00"/>
    <w:rsid w:val="001824F8"/>
    <w:rsid w:val="001828B2"/>
    <w:rsid w:val="0018329D"/>
    <w:rsid w:val="001838EC"/>
    <w:rsid w:val="00184814"/>
    <w:rsid w:val="001857DA"/>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165A"/>
    <w:rsid w:val="001B32BB"/>
    <w:rsid w:val="001B34BA"/>
    <w:rsid w:val="001B3AF3"/>
    <w:rsid w:val="001B548E"/>
    <w:rsid w:val="001B657F"/>
    <w:rsid w:val="001B7C93"/>
    <w:rsid w:val="001C15CD"/>
    <w:rsid w:val="001C20B9"/>
    <w:rsid w:val="001C2FDE"/>
    <w:rsid w:val="001C403D"/>
    <w:rsid w:val="001C49BD"/>
    <w:rsid w:val="001C4BA3"/>
    <w:rsid w:val="001C5FC4"/>
    <w:rsid w:val="001C606E"/>
    <w:rsid w:val="001C60B1"/>
    <w:rsid w:val="001C77E5"/>
    <w:rsid w:val="001D0206"/>
    <w:rsid w:val="001D0913"/>
    <w:rsid w:val="001D17EA"/>
    <w:rsid w:val="001D1F6A"/>
    <w:rsid w:val="001D2466"/>
    <w:rsid w:val="001D2E9F"/>
    <w:rsid w:val="001D3147"/>
    <w:rsid w:val="001D4A15"/>
    <w:rsid w:val="001D70C6"/>
    <w:rsid w:val="001D7C74"/>
    <w:rsid w:val="001E2A90"/>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3ECB"/>
    <w:rsid w:val="0025457B"/>
    <w:rsid w:val="0025458A"/>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4EF"/>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F03"/>
    <w:rsid w:val="002A41DA"/>
    <w:rsid w:val="002A6F37"/>
    <w:rsid w:val="002B03B2"/>
    <w:rsid w:val="002B3051"/>
    <w:rsid w:val="002B4D56"/>
    <w:rsid w:val="002B5C0B"/>
    <w:rsid w:val="002B6351"/>
    <w:rsid w:val="002B6933"/>
    <w:rsid w:val="002B784B"/>
    <w:rsid w:val="002C06E5"/>
    <w:rsid w:val="002C0946"/>
    <w:rsid w:val="002C2197"/>
    <w:rsid w:val="002C2590"/>
    <w:rsid w:val="002C2C3F"/>
    <w:rsid w:val="002C467C"/>
    <w:rsid w:val="002C50CA"/>
    <w:rsid w:val="002C602F"/>
    <w:rsid w:val="002C7C2B"/>
    <w:rsid w:val="002D3767"/>
    <w:rsid w:val="002D4F98"/>
    <w:rsid w:val="002D50D6"/>
    <w:rsid w:val="002D5DA0"/>
    <w:rsid w:val="002D6D46"/>
    <w:rsid w:val="002D77A9"/>
    <w:rsid w:val="002E011D"/>
    <w:rsid w:val="002E0B47"/>
    <w:rsid w:val="002E0BB9"/>
    <w:rsid w:val="002E40BB"/>
    <w:rsid w:val="002E42FB"/>
    <w:rsid w:val="002E6A3D"/>
    <w:rsid w:val="002E742C"/>
    <w:rsid w:val="002F09B0"/>
    <w:rsid w:val="002F120E"/>
    <w:rsid w:val="002F1AB9"/>
    <w:rsid w:val="002F1E42"/>
    <w:rsid w:val="002F25B0"/>
    <w:rsid w:val="002F3C73"/>
    <w:rsid w:val="002F4062"/>
    <w:rsid w:val="002F4472"/>
    <w:rsid w:val="002F46E7"/>
    <w:rsid w:val="002F5953"/>
    <w:rsid w:val="002F5EAC"/>
    <w:rsid w:val="002F640F"/>
    <w:rsid w:val="002F6EEF"/>
    <w:rsid w:val="002F72C0"/>
    <w:rsid w:val="003014C2"/>
    <w:rsid w:val="003028DB"/>
    <w:rsid w:val="00302A1F"/>
    <w:rsid w:val="00304F79"/>
    <w:rsid w:val="0030642E"/>
    <w:rsid w:val="00307A0E"/>
    <w:rsid w:val="00311F91"/>
    <w:rsid w:val="00312022"/>
    <w:rsid w:val="00312F13"/>
    <w:rsid w:val="0031385F"/>
    <w:rsid w:val="0031483B"/>
    <w:rsid w:val="00314876"/>
    <w:rsid w:val="00314B87"/>
    <w:rsid w:val="00317B29"/>
    <w:rsid w:val="00317CBA"/>
    <w:rsid w:val="003202C1"/>
    <w:rsid w:val="003206A3"/>
    <w:rsid w:val="00322258"/>
    <w:rsid w:val="00323A99"/>
    <w:rsid w:val="00323B3F"/>
    <w:rsid w:val="00326649"/>
    <w:rsid w:val="003268E2"/>
    <w:rsid w:val="00326D04"/>
    <w:rsid w:val="00326FFD"/>
    <w:rsid w:val="003274B1"/>
    <w:rsid w:val="0033016B"/>
    <w:rsid w:val="00331B78"/>
    <w:rsid w:val="00332AD8"/>
    <w:rsid w:val="00334F72"/>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49F"/>
    <w:rsid w:val="00376CEF"/>
    <w:rsid w:val="003773F8"/>
    <w:rsid w:val="00381A75"/>
    <w:rsid w:val="003831EC"/>
    <w:rsid w:val="00383F46"/>
    <w:rsid w:val="00385973"/>
    <w:rsid w:val="00386F10"/>
    <w:rsid w:val="003900A2"/>
    <w:rsid w:val="003905CA"/>
    <w:rsid w:val="003906FF"/>
    <w:rsid w:val="00391D1F"/>
    <w:rsid w:val="00393529"/>
    <w:rsid w:val="003950EC"/>
    <w:rsid w:val="00395C89"/>
    <w:rsid w:val="00397AA4"/>
    <w:rsid w:val="00397BE2"/>
    <w:rsid w:val="003A0426"/>
    <w:rsid w:val="003A0BA4"/>
    <w:rsid w:val="003A1584"/>
    <w:rsid w:val="003A193D"/>
    <w:rsid w:val="003A1A94"/>
    <w:rsid w:val="003A30EC"/>
    <w:rsid w:val="003A657F"/>
    <w:rsid w:val="003A6F5B"/>
    <w:rsid w:val="003B0356"/>
    <w:rsid w:val="003B05AB"/>
    <w:rsid w:val="003B0922"/>
    <w:rsid w:val="003B0E4C"/>
    <w:rsid w:val="003B1A4F"/>
    <w:rsid w:val="003B2B5A"/>
    <w:rsid w:val="003B2E94"/>
    <w:rsid w:val="003B4005"/>
    <w:rsid w:val="003B4577"/>
    <w:rsid w:val="003B465C"/>
    <w:rsid w:val="003B5F90"/>
    <w:rsid w:val="003B658A"/>
    <w:rsid w:val="003B6D50"/>
    <w:rsid w:val="003C2496"/>
    <w:rsid w:val="003C691E"/>
    <w:rsid w:val="003D01AF"/>
    <w:rsid w:val="003D4908"/>
    <w:rsid w:val="003D60E6"/>
    <w:rsid w:val="003D7335"/>
    <w:rsid w:val="003E40B5"/>
    <w:rsid w:val="003E4A67"/>
    <w:rsid w:val="003E4DD8"/>
    <w:rsid w:val="003E5214"/>
    <w:rsid w:val="003E6E62"/>
    <w:rsid w:val="003F1CA6"/>
    <w:rsid w:val="003F1F82"/>
    <w:rsid w:val="003F2A27"/>
    <w:rsid w:val="003F40D5"/>
    <w:rsid w:val="003F43C8"/>
    <w:rsid w:val="003F45A5"/>
    <w:rsid w:val="003F5CC4"/>
    <w:rsid w:val="003F67DE"/>
    <w:rsid w:val="003F75A6"/>
    <w:rsid w:val="003F786B"/>
    <w:rsid w:val="003F7EB4"/>
    <w:rsid w:val="004020E4"/>
    <w:rsid w:val="00403794"/>
    <w:rsid w:val="0040414A"/>
    <w:rsid w:val="00404B44"/>
    <w:rsid w:val="00404DD8"/>
    <w:rsid w:val="00406BFE"/>
    <w:rsid w:val="004076BF"/>
    <w:rsid w:val="0041040A"/>
    <w:rsid w:val="00411191"/>
    <w:rsid w:val="00411CF0"/>
    <w:rsid w:val="00411F32"/>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208"/>
    <w:rsid w:val="00441C3D"/>
    <w:rsid w:val="00443FE3"/>
    <w:rsid w:val="00444226"/>
    <w:rsid w:val="00445D8F"/>
    <w:rsid w:val="004475CC"/>
    <w:rsid w:val="00450BED"/>
    <w:rsid w:val="00451063"/>
    <w:rsid w:val="004513C2"/>
    <w:rsid w:val="00451ABA"/>
    <w:rsid w:val="00452EA1"/>
    <w:rsid w:val="00453435"/>
    <w:rsid w:val="00454E29"/>
    <w:rsid w:val="0045570A"/>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925F7"/>
    <w:rsid w:val="004940B7"/>
    <w:rsid w:val="00494F0B"/>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47A"/>
    <w:rsid w:val="004B550F"/>
    <w:rsid w:val="004B617C"/>
    <w:rsid w:val="004B7C13"/>
    <w:rsid w:val="004C164B"/>
    <w:rsid w:val="004C3E95"/>
    <w:rsid w:val="004C673C"/>
    <w:rsid w:val="004C6E14"/>
    <w:rsid w:val="004C7662"/>
    <w:rsid w:val="004D202D"/>
    <w:rsid w:val="004D35B2"/>
    <w:rsid w:val="004D3922"/>
    <w:rsid w:val="004D40E3"/>
    <w:rsid w:val="004D4771"/>
    <w:rsid w:val="004D5BFB"/>
    <w:rsid w:val="004D6A71"/>
    <w:rsid w:val="004E0F6A"/>
    <w:rsid w:val="004E12FF"/>
    <w:rsid w:val="004E1576"/>
    <w:rsid w:val="004E3545"/>
    <w:rsid w:val="004E3F2E"/>
    <w:rsid w:val="004E4B60"/>
    <w:rsid w:val="004E607D"/>
    <w:rsid w:val="004E7C93"/>
    <w:rsid w:val="004F14C5"/>
    <w:rsid w:val="004F376E"/>
    <w:rsid w:val="004F3806"/>
    <w:rsid w:val="004F3D0D"/>
    <w:rsid w:val="004F702B"/>
    <w:rsid w:val="004F788C"/>
    <w:rsid w:val="00503618"/>
    <w:rsid w:val="00504DBF"/>
    <w:rsid w:val="00506E9B"/>
    <w:rsid w:val="00506F79"/>
    <w:rsid w:val="00506FB6"/>
    <w:rsid w:val="005134ED"/>
    <w:rsid w:val="00513FBF"/>
    <w:rsid w:val="00514C25"/>
    <w:rsid w:val="005161C9"/>
    <w:rsid w:val="00516733"/>
    <w:rsid w:val="0051707F"/>
    <w:rsid w:val="00517D9D"/>
    <w:rsid w:val="0052372C"/>
    <w:rsid w:val="00524879"/>
    <w:rsid w:val="00524932"/>
    <w:rsid w:val="0052503E"/>
    <w:rsid w:val="00525539"/>
    <w:rsid w:val="00526BBC"/>
    <w:rsid w:val="00527C1F"/>
    <w:rsid w:val="005303DD"/>
    <w:rsid w:val="005306CD"/>
    <w:rsid w:val="00530EBE"/>
    <w:rsid w:val="00530F6F"/>
    <w:rsid w:val="0053293C"/>
    <w:rsid w:val="005333E2"/>
    <w:rsid w:val="00533BE9"/>
    <w:rsid w:val="0053443B"/>
    <w:rsid w:val="005344F2"/>
    <w:rsid w:val="00534712"/>
    <w:rsid w:val="00535B15"/>
    <w:rsid w:val="005362A9"/>
    <w:rsid w:val="00540D3B"/>
    <w:rsid w:val="005418EE"/>
    <w:rsid w:val="0054241F"/>
    <w:rsid w:val="005431CC"/>
    <w:rsid w:val="00544021"/>
    <w:rsid w:val="0054456F"/>
    <w:rsid w:val="00545639"/>
    <w:rsid w:val="005462AF"/>
    <w:rsid w:val="005511F9"/>
    <w:rsid w:val="00551AA8"/>
    <w:rsid w:val="00554CE1"/>
    <w:rsid w:val="005562DC"/>
    <w:rsid w:val="005570BD"/>
    <w:rsid w:val="005572E8"/>
    <w:rsid w:val="005575F5"/>
    <w:rsid w:val="00557E2F"/>
    <w:rsid w:val="00560101"/>
    <w:rsid w:val="00562146"/>
    <w:rsid w:val="005637B7"/>
    <w:rsid w:val="00564A7F"/>
    <w:rsid w:val="00565777"/>
    <w:rsid w:val="00565989"/>
    <w:rsid w:val="005664FB"/>
    <w:rsid w:val="00570755"/>
    <w:rsid w:val="005714B2"/>
    <w:rsid w:val="00572892"/>
    <w:rsid w:val="00573C60"/>
    <w:rsid w:val="0057494E"/>
    <w:rsid w:val="005753A6"/>
    <w:rsid w:val="005764B1"/>
    <w:rsid w:val="00580FCF"/>
    <w:rsid w:val="00581213"/>
    <w:rsid w:val="00581302"/>
    <w:rsid w:val="00585B7B"/>
    <w:rsid w:val="00587C74"/>
    <w:rsid w:val="00590DD0"/>
    <w:rsid w:val="00591268"/>
    <w:rsid w:val="005927C0"/>
    <w:rsid w:val="0059298F"/>
    <w:rsid w:val="0059354C"/>
    <w:rsid w:val="00593973"/>
    <w:rsid w:val="00594C27"/>
    <w:rsid w:val="00594DEF"/>
    <w:rsid w:val="005A02DC"/>
    <w:rsid w:val="005A03DE"/>
    <w:rsid w:val="005A06BE"/>
    <w:rsid w:val="005A077D"/>
    <w:rsid w:val="005A0EAC"/>
    <w:rsid w:val="005A19BE"/>
    <w:rsid w:val="005A2C74"/>
    <w:rsid w:val="005A3C18"/>
    <w:rsid w:val="005A518B"/>
    <w:rsid w:val="005A5707"/>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CF"/>
    <w:rsid w:val="005D05F2"/>
    <w:rsid w:val="005D0945"/>
    <w:rsid w:val="005D2257"/>
    <w:rsid w:val="005D2C19"/>
    <w:rsid w:val="005D4A0C"/>
    <w:rsid w:val="005D564D"/>
    <w:rsid w:val="005D64B0"/>
    <w:rsid w:val="005D6B61"/>
    <w:rsid w:val="005D6B8A"/>
    <w:rsid w:val="005E3826"/>
    <w:rsid w:val="005E40D9"/>
    <w:rsid w:val="005E4159"/>
    <w:rsid w:val="005E4DF4"/>
    <w:rsid w:val="005F22A7"/>
    <w:rsid w:val="005F24AF"/>
    <w:rsid w:val="005F3AA1"/>
    <w:rsid w:val="005F6A42"/>
    <w:rsid w:val="005F73C5"/>
    <w:rsid w:val="00600E72"/>
    <w:rsid w:val="0060231D"/>
    <w:rsid w:val="00604944"/>
    <w:rsid w:val="00605A33"/>
    <w:rsid w:val="00606918"/>
    <w:rsid w:val="006107D6"/>
    <w:rsid w:val="0061090E"/>
    <w:rsid w:val="0061172B"/>
    <w:rsid w:val="00612583"/>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45A35"/>
    <w:rsid w:val="006469DA"/>
    <w:rsid w:val="00653952"/>
    <w:rsid w:val="00653B95"/>
    <w:rsid w:val="00654274"/>
    <w:rsid w:val="0065692E"/>
    <w:rsid w:val="00656A2D"/>
    <w:rsid w:val="00656AC8"/>
    <w:rsid w:val="00662C4D"/>
    <w:rsid w:val="0066443C"/>
    <w:rsid w:val="00664540"/>
    <w:rsid w:val="0066504D"/>
    <w:rsid w:val="0066530A"/>
    <w:rsid w:val="006667B4"/>
    <w:rsid w:val="00666844"/>
    <w:rsid w:val="00666D29"/>
    <w:rsid w:val="00667079"/>
    <w:rsid w:val="00670B6E"/>
    <w:rsid w:val="00671666"/>
    <w:rsid w:val="00672827"/>
    <w:rsid w:val="00672CAB"/>
    <w:rsid w:val="00676453"/>
    <w:rsid w:val="00676573"/>
    <w:rsid w:val="006769A6"/>
    <w:rsid w:val="006808EE"/>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78C3"/>
    <w:rsid w:val="006D03B1"/>
    <w:rsid w:val="006D09A5"/>
    <w:rsid w:val="006D15DD"/>
    <w:rsid w:val="006D531B"/>
    <w:rsid w:val="006D5A81"/>
    <w:rsid w:val="006D5B68"/>
    <w:rsid w:val="006D6BB4"/>
    <w:rsid w:val="006D759A"/>
    <w:rsid w:val="006D75B7"/>
    <w:rsid w:val="006D781E"/>
    <w:rsid w:val="006D7979"/>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2842"/>
    <w:rsid w:val="00713888"/>
    <w:rsid w:val="00714715"/>
    <w:rsid w:val="00715264"/>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09A"/>
    <w:rsid w:val="00757A53"/>
    <w:rsid w:val="00760A85"/>
    <w:rsid w:val="00760EF9"/>
    <w:rsid w:val="00762F8F"/>
    <w:rsid w:val="00763103"/>
    <w:rsid w:val="00763461"/>
    <w:rsid w:val="00763F08"/>
    <w:rsid w:val="0076557F"/>
    <w:rsid w:val="0076571C"/>
    <w:rsid w:val="00765AA8"/>
    <w:rsid w:val="007667AC"/>
    <w:rsid w:val="00766A03"/>
    <w:rsid w:val="00767815"/>
    <w:rsid w:val="00770316"/>
    <w:rsid w:val="0077133D"/>
    <w:rsid w:val="007730B1"/>
    <w:rsid w:val="00773B13"/>
    <w:rsid w:val="00774453"/>
    <w:rsid w:val="00774BDA"/>
    <w:rsid w:val="00775647"/>
    <w:rsid w:val="00775CB4"/>
    <w:rsid w:val="00776830"/>
    <w:rsid w:val="00776B8D"/>
    <w:rsid w:val="00776EE1"/>
    <w:rsid w:val="007802E1"/>
    <w:rsid w:val="00781BCE"/>
    <w:rsid w:val="00782117"/>
    <w:rsid w:val="00783B51"/>
    <w:rsid w:val="00785F44"/>
    <w:rsid w:val="007915B1"/>
    <w:rsid w:val="00791E64"/>
    <w:rsid w:val="00792158"/>
    <w:rsid w:val="0079257F"/>
    <w:rsid w:val="0079317A"/>
    <w:rsid w:val="007939B0"/>
    <w:rsid w:val="00795000"/>
    <w:rsid w:val="007951D8"/>
    <w:rsid w:val="00795A9E"/>
    <w:rsid w:val="0079616C"/>
    <w:rsid w:val="00797264"/>
    <w:rsid w:val="007A02DB"/>
    <w:rsid w:val="007A0D97"/>
    <w:rsid w:val="007A0F56"/>
    <w:rsid w:val="007A0F78"/>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2BB1"/>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5FAE"/>
    <w:rsid w:val="007C6110"/>
    <w:rsid w:val="007C6451"/>
    <w:rsid w:val="007C65B1"/>
    <w:rsid w:val="007C7F74"/>
    <w:rsid w:val="007D2747"/>
    <w:rsid w:val="007D7166"/>
    <w:rsid w:val="007D7E34"/>
    <w:rsid w:val="007E2464"/>
    <w:rsid w:val="007E36FC"/>
    <w:rsid w:val="007E6314"/>
    <w:rsid w:val="007E6A26"/>
    <w:rsid w:val="007E70D3"/>
    <w:rsid w:val="007E7F9D"/>
    <w:rsid w:val="007F0A35"/>
    <w:rsid w:val="007F1F1C"/>
    <w:rsid w:val="007F3911"/>
    <w:rsid w:val="007F4741"/>
    <w:rsid w:val="007F55D7"/>
    <w:rsid w:val="007F5ADA"/>
    <w:rsid w:val="007F6D6B"/>
    <w:rsid w:val="0080017B"/>
    <w:rsid w:val="00802E2E"/>
    <w:rsid w:val="00803311"/>
    <w:rsid w:val="00803457"/>
    <w:rsid w:val="008034B4"/>
    <w:rsid w:val="00803645"/>
    <w:rsid w:val="00804094"/>
    <w:rsid w:val="00804959"/>
    <w:rsid w:val="00804B8C"/>
    <w:rsid w:val="00811808"/>
    <w:rsid w:val="00815595"/>
    <w:rsid w:val="0081654C"/>
    <w:rsid w:val="00816572"/>
    <w:rsid w:val="0081704B"/>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518D"/>
    <w:rsid w:val="00846518"/>
    <w:rsid w:val="00850449"/>
    <w:rsid w:val="008511F5"/>
    <w:rsid w:val="00852749"/>
    <w:rsid w:val="00852857"/>
    <w:rsid w:val="00852E56"/>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753C8"/>
    <w:rsid w:val="00880012"/>
    <w:rsid w:val="00882419"/>
    <w:rsid w:val="0088273C"/>
    <w:rsid w:val="00884A65"/>
    <w:rsid w:val="00887353"/>
    <w:rsid w:val="0089266F"/>
    <w:rsid w:val="00892CEB"/>
    <w:rsid w:val="00892DC2"/>
    <w:rsid w:val="00892FD7"/>
    <w:rsid w:val="0089323C"/>
    <w:rsid w:val="00893CD2"/>
    <w:rsid w:val="008A17E9"/>
    <w:rsid w:val="008A5BE5"/>
    <w:rsid w:val="008A60A4"/>
    <w:rsid w:val="008B0EF8"/>
    <w:rsid w:val="008B2279"/>
    <w:rsid w:val="008B27BF"/>
    <w:rsid w:val="008B50AE"/>
    <w:rsid w:val="008B53EA"/>
    <w:rsid w:val="008B55F4"/>
    <w:rsid w:val="008B70B1"/>
    <w:rsid w:val="008B7A99"/>
    <w:rsid w:val="008B7D85"/>
    <w:rsid w:val="008C06F7"/>
    <w:rsid w:val="008C0F6A"/>
    <w:rsid w:val="008C28CD"/>
    <w:rsid w:val="008C3289"/>
    <w:rsid w:val="008C34D4"/>
    <w:rsid w:val="008C4830"/>
    <w:rsid w:val="008C60CB"/>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9AE"/>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2F52"/>
    <w:rsid w:val="008F5B20"/>
    <w:rsid w:val="008F5CF2"/>
    <w:rsid w:val="008F62DB"/>
    <w:rsid w:val="008F643F"/>
    <w:rsid w:val="008F7E50"/>
    <w:rsid w:val="00901B63"/>
    <w:rsid w:val="00902EBE"/>
    <w:rsid w:val="00903206"/>
    <w:rsid w:val="00905EC0"/>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37C8"/>
    <w:rsid w:val="009254BE"/>
    <w:rsid w:val="00930905"/>
    <w:rsid w:val="00931200"/>
    <w:rsid w:val="009319BB"/>
    <w:rsid w:val="009321E2"/>
    <w:rsid w:val="009329AA"/>
    <w:rsid w:val="009343C2"/>
    <w:rsid w:val="00935F6C"/>
    <w:rsid w:val="009371E9"/>
    <w:rsid w:val="009414A1"/>
    <w:rsid w:val="00941A52"/>
    <w:rsid w:val="00942D3A"/>
    <w:rsid w:val="00943700"/>
    <w:rsid w:val="00943C3C"/>
    <w:rsid w:val="00944333"/>
    <w:rsid w:val="00944E24"/>
    <w:rsid w:val="00946536"/>
    <w:rsid w:val="00947832"/>
    <w:rsid w:val="00951967"/>
    <w:rsid w:val="0095432B"/>
    <w:rsid w:val="0095616A"/>
    <w:rsid w:val="00956847"/>
    <w:rsid w:val="00957BFE"/>
    <w:rsid w:val="009615A8"/>
    <w:rsid w:val="00961924"/>
    <w:rsid w:val="0096294C"/>
    <w:rsid w:val="009629C7"/>
    <w:rsid w:val="00962C97"/>
    <w:rsid w:val="009631D8"/>
    <w:rsid w:val="00963A9A"/>
    <w:rsid w:val="00964D71"/>
    <w:rsid w:val="009667F8"/>
    <w:rsid w:val="00967D62"/>
    <w:rsid w:val="00970D16"/>
    <w:rsid w:val="0097200A"/>
    <w:rsid w:val="00976CDB"/>
    <w:rsid w:val="009777C9"/>
    <w:rsid w:val="00981BF7"/>
    <w:rsid w:val="009848C9"/>
    <w:rsid w:val="009849CF"/>
    <w:rsid w:val="009879C2"/>
    <w:rsid w:val="00987CF4"/>
    <w:rsid w:val="00991790"/>
    <w:rsid w:val="0099370A"/>
    <w:rsid w:val="009950B3"/>
    <w:rsid w:val="00995D97"/>
    <w:rsid w:val="00996AEB"/>
    <w:rsid w:val="009A3D2F"/>
    <w:rsid w:val="009A668B"/>
    <w:rsid w:val="009B00D0"/>
    <w:rsid w:val="009B09FE"/>
    <w:rsid w:val="009B1EF7"/>
    <w:rsid w:val="009B2854"/>
    <w:rsid w:val="009B2F21"/>
    <w:rsid w:val="009B49A0"/>
    <w:rsid w:val="009B7019"/>
    <w:rsid w:val="009B774A"/>
    <w:rsid w:val="009C0472"/>
    <w:rsid w:val="009C0BE4"/>
    <w:rsid w:val="009C17F0"/>
    <w:rsid w:val="009C4A7C"/>
    <w:rsid w:val="009C5DAF"/>
    <w:rsid w:val="009C6731"/>
    <w:rsid w:val="009C680C"/>
    <w:rsid w:val="009C69D5"/>
    <w:rsid w:val="009C72DF"/>
    <w:rsid w:val="009D008F"/>
    <w:rsid w:val="009D0AD7"/>
    <w:rsid w:val="009D0F67"/>
    <w:rsid w:val="009D1BDA"/>
    <w:rsid w:val="009D207C"/>
    <w:rsid w:val="009D2B33"/>
    <w:rsid w:val="009D45E8"/>
    <w:rsid w:val="009D482E"/>
    <w:rsid w:val="009D54A8"/>
    <w:rsid w:val="009D593E"/>
    <w:rsid w:val="009D5CF1"/>
    <w:rsid w:val="009E0E18"/>
    <w:rsid w:val="009E1870"/>
    <w:rsid w:val="009E39D6"/>
    <w:rsid w:val="009E4529"/>
    <w:rsid w:val="009E465E"/>
    <w:rsid w:val="009E5842"/>
    <w:rsid w:val="009F01B0"/>
    <w:rsid w:val="009F066C"/>
    <w:rsid w:val="009F0A4B"/>
    <w:rsid w:val="009F0A4C"/>
    <w:rsid w:val="009F1E12"/>
    <w:rsid w:val="009F1F3A"/>
    <w:rsid w:val="009F3B94"/>
    <w:rsid w:val="009F3D84"/>
    <w:rsid w:val="009F41FE"/>
    <w:rsid w:val="009F4715"/>
    <w:rsid w:val="009F5244"/>
    <w:rsid w:val="009F5B27"/>
    <w:rsid w:val="009F641D"/>
    <w:rsid w:val="009F65C9"/>
    <w:rsid w:val="009F6AC7"/>
    <w:rsid w:val="00A07D34"/>
    <w:rsid w:val="00A10BB0"/>
    <w:rsid w:val="00A12439"/>
    <w:rsid w:val="00A13034"/>
    <w:rsid w:val="00A13338"/>
    <w:rsid w:val="00A1339D"/>
    <w:rsid w:val="00A13445"/>
    <w:rsid w:val="00A13CB9"/>
    <w:rsid w:val="00A14789"/>
    <w:rsid w:val="00A15252"/>
    <w:rsid w:val="00A17D77"/>
    <w:rsid w:val="00A2036F"/>
    <w:rsid w:val="00A208FB"/>
    <w:rsid w:val="00A21DDA"/>
    <w:rsid w:val="00A22F12"/>
    <w:rsid w:val="00A23073"/>
    <w:rsid w:val="00A231FE"/>
    <w:rsid w:val="00A2356A"/>
    <w:rsid w:val="00A24920"/>
    <w:rsid w:val="00A25356"/>
    <w:rsid w:val="00A25A59"/>
    <w:rsid w:val="00A26E8E"/>
    <w:rsid w:val="00A30E9F"/>
    <w:rsid w:val="00A310E9"/>
    <w:rsid w:val="00A3143D"/>
    <w:rsid w:val="00A34881"/>
    <w:rsid w:val="00A34B89"/>
    <w:rsid w:val="00A354B5"/>
    <w:rsid w:val="00A36173"/>
    <w:rsid w:val="00A373E1"/>
    <w:rsid w:val="00A400FE"/>
    <w:rsid w:val="00A429AB"/>
    <w:rsid w:val="00A43A10"/>
    <w:rsid w:val="00A43A41"/>
    <w:rsid w:val="00A444EC"/>
    <w:rsid w:val="00A45BBB"/>
    <w:rsid w:val="00A46C40"/>
    <w:rsid w:val="00A51F07"/>
    <w:rsid w:val="00A524B8"/>
    <w:rsid w:val="00A562C5"/>
    <w:rsid w:val="00A5709C"/>
    <w:rsid w:val="00A57753"/>
    <w:rsid w:val="00A62569"/>
    <w:rsid w:val="00A6287D"/>
    <w:rsid w:val="00A631A3"/>
    <w:rsid w:val="00A64217"/>
    <w:rsid w:val="00A6630D"/>
    <w:rsid w:val="00A67E62"/>
    <w:rsid w:val="00A7205F"/>
    <w:rsid w:val="00A720FA"/>
    <w:rsid w:val="00A7341A"/>
    <w:rsid w:val="00A739AB"/>
    <w:rsid w:val="00A75FB6"/>
    <w:rsid w:val="00A775A7"/>
    <w:rsid w:val="00A81A75"/>
    <w:rsid w:val="00A820BD"/>
    <w:rsid w:val="00A8540A"/>
    <w:rsid w:val="00A8706A"/>
    <w:rsid w:val="00A87701"/>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4E4"/>
    <w:rsid w:val="00AA4B1E"/>
    <w:rsid w:val="00AA5CA7"/>
    <w:rsid w:val="00AB1ED1"/>
    <w:rsid w:val="00AB1FD4"/>
    <w:rsid w:val="00AB3339"/>
    <w:rsid w:val="00AB3A31"/>
    <w:rsid w:val="00AB656C"/>
    <w:rsid w:val="00AB7722"/>
    <w:rsid w:val="00AC00C7"/>
    <w:rsid w:val="00AC0D2B"/>
    <w:rsid w:val="00AC1FC4"/>
    <w:rsid w:val="00AC4230"/>
    <w:rsid w:val="00AC482A"/>
    <w:rsid w:val="00AC5D6C"/>
    <w:rsid w:val="00AC624B"/>
    <w:rsid w:val="00AC7A31"/>
    <w:rsid w:val="00AD02C1"/>
    <w:rsid w:val="00AD1E01"/>
    <w:rsid w:val="00AD32CE"/>
    <w:rsid w:val="00AD4674"/>
    <w:rsid w:val="00AD4F07"/>
    <w:rsid w:val="00AD584F"/>
    <w:rsid w:val="00AE0C9F"/>
    <w:rsid w:val="00AE1E2B"/>
    <w:rsid w:val="00AE3049"/>
    <w:rsid w:val="00AE38F5"/>
    <w:rsid w:val="00AE4B54"/>
    <w:rsid w:val="00AE5461"/>
    <w:rsid w:val="00AE58E4"/>
    <w:rsid w:val="00AF0996"/>
    <w:rsid w:val="00AF0D33"/>
    <w:rsid w:val="00AF31BD"/>
    <w:rsid w:val="00AF3580"/>
    <w:rsid w:val="00AF3FB7"/>
    <w:rsid w:val="00AF76C1"/>
    <w:rsid w:val="00B002F8"/>
    <w:rsid w:val="00B00318"/>
    <w:rsid w:val="00B010A9"/>
    <w:rsid w:val="00B01416"/>
    <w:rsid w:val="00B019D9"/>
    <w:rsid w:val="00B028D4"/>
    <w:rsid w:val="00B033B0"/>
    <w:rsid w:val="00B039A9"/>
    <w:rsid w:val="00B0417C"/>
    <w:rsid w:val="00B0437E"/>
    <w:rsid w:val="00B06326"/>
    <w:rsid w:val="00B07DAA"/>
    <w:rsid w:val="00B106F1"/>
    <w:rsid w:val="00B109B1"/>
    <w:rsid w:val="00B10B0B"/>
    <w:rsid w:val="00B131A7"/>
    <w:rsid w:val="00B137D3"/>
    <w:rsid w:val="00B1425E"/>
    <w:rsid w:val="00B170A7"/>
    <w:rsid w:val="00B20D93"/>
    <w:rsid w:val="00B244D4"/>
    <w:rsid w:val="00B25F1D"/>
    <w:rsid w:val="00B2782A"/>
    <w:rsid w:val="00B324F4"/>
    <w:rsid w:val="00B32646"/>
    <w:rsid w:val="00B336D8"/>
    <w:rsid w:val="00B34BFA"/>
    <w:rsid w:val="00B356A4"/>
    <w:rsid w:val="00B357EB"/>
    <w:rsid w:val="00B35A91"/>
    <w:rsid w:val="00B35DCE"/>
    <w:rsid w:val="00B37983"/>
    <w:rsid w:val="00B411EC"/>
    <w:rsid w:val="00B41C0A"/>
    <w:rsid w:val="00B429CA"/>
    <w:rsid w:val="00B45EDD"/>
    <w:rsid w:val="00B45F3D"/>
    <w:rsid w:val="00B471E0"/>
    <w:rsid w:val="00B50F81"/>
    <w:rsid w:val="00B515FC"/>
    <w:rsid w:val="00B5360F"/>
    <w:rsid w:val="00B537A2"/>
    <w:rsid w:val="00B53979"/>
    <w:rsid w:val="00B54498"/>
    <w:rsid w:val="00B54EA7"/>
    <w:rsid w:val="00B57455"/>
    <w:rsid w:val="00B57F43"/>
    <w:rsid w:val="00B61944"/>
    <w:rsid w:val="00B61F69"/>
    <w:rsid w:val="00B6216C"/>
    <w:rsid w:val="00B65B75"/>
    <w:rsid w:val="00B66148"/>
    <w:rsid w:val="00B70B33"/>
    <w:rsid w:val="00B71835"/>
    <w:rsid w:val="00B74628"/>
    <w:rsid w:val="00B760A2"/>
    <w:rsid w:val="00B77651"/>
    <w:rsid w:val="00B80C47"/>
    <w:rsid w:val="00B81322"/>
    <w:rsid w:val="00B857B3"/>
    <w:rsid w:val="00B862CD"/>
    <w:rsid w:val="00B86487"/>
    <w:rsid w:val="00B87192"/>
    <w:rsid w:val="00B87256"/>
    <w:rsid w:val="00B92E1A"/>
    <w:rsid w:val="00B93654"/>
    <w:rsid w:val="00B94951"/>
    <w:rsid w:val="00B95D33"/>
    <w:rsid w:val="00B965B6"/>
    <w:rsid w:val="00B96B6E"/>
    <w:rsid w:val="00B96CA3"/>
    <w:rsid w:val="00B97591"/>
    <w:rsid w:val="00B975EF"/>
    <w:rsid w:val="00BA006C"/>
    <w:rsid w:val="00BA20B0"/>
    <w:rsid w:val="00BA3159"/>
    <w:rsid w:val="00BA372F"/>
    <w:rsid w:val="00BA5CA2"/>
    <w:rsid w:val="00BA6305"/>
    <w:rsid w:val="00BA7940"/>
    <w:rsid w:val="00BB0A13"/>
    <w:rsid w:val="00BB302C"/>
    <w:rsid w:val="00BC0B52"/>
    <w:rsid w:val="00BC0D6D"/>
    <w:rsid w:val="00BC0D9F"/>
    <w:rsid w:val="00BC10F5"/>
    <w:rsid w:val="00BC4D7B"/>
    <w:rsid w:val="00BC5145"/>
    <w:rsid w:val="00BC605E"/>
    <w:rsid w:val="00BC6786"/>
    <w:rsid w:val="00BC7009"/>
    <w:rsid w:val="00BC7575"/>
    <w:rsid w:val="00BC7743"/>
    <w:rsid w:val="00BD094D"/>
    <w:rsid w:val="00BD0B17"/>
    <w:rsid w:val="00BD1AD6"/>
    <w:rsid w:val="00BD1DB2"/>
    <w:rsid w:val="00BD3E66"/>
    <w:rsid w:val="00BD3E7E"/>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1DC3"/>
    <w:rsid w:val="00C01EB4"/>
    <w:rsid w:val="00C03731"/>
    <w:rsid w:val="00C03839"/>
    <w:rsid w:val="00C048B3"/>
    <w:rsid w:val="00C05BC2"/>
    <w:rsid w:val="00C06955"/>
    <w:rsid w:val="00C11016"/>
    <w:rsid w:val="00C13B05"/>
    <w:rsid w:val="00C1447B"/>
    <w:rsid w:val="00C17CB6"/>
    <w:rsid w:val="00C219E5"/>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5F44"/>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051A"/>
    <w:rsid w:val="00C62163"/>
    <w:rsid w:val="00C63403"/>
    <w:rsid w:val="00C63C4F"/>
    <w:rsid w:val="00C6402C"/>
    <w:rsid w:val="00C64EA4"/>
    <w:rsid w:val="00C65610"/>
    <w:rsid w:val="00C663DC"/>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14DE"/>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F57"/>
    <w:rsid w:val="00CB62CA"/>
    <w:rsid w:val="00CB6605"/>
    <w:rsid w:val="00CB7A72"/>
    <w:rsid w:val="00CC0C8A"/>
    <w:rsid w:val="00CC0D1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839"/>
    <w:rsid w:val="00D01D25"/>
    <w:rsid w:val="00D03946"/>
    <w:rsid w:val="00D03E58"/>
    <w:rsid w:val="00D048D2"/>
    <w:rsid w:val="00D0513F"/>
    <w:rsid w:val="00D06790"/>
    <w:rsid w:val="00D06C7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1FB8"/>
    <w:rsid w:val="00D4204B"/>
    <w:rsid w:val="00D43C39"/>
    <w:rsid w:val="00D449D1"/>
    <w:rsid w:val="00D506B1"/>
    <w:rsid w:val="00D50C0B"/>
    <w:rsid w:val="00D51380"/>
    <w:rsid w:val="00D51DE2"/>
    <w:rsid w:val="00D53552"/>
    <w:rsid w:val="00D551F2"/>
    <w:rsid w:val="00D55868"/>
    <w:rsid w:val="00D5769E"/>
    <w:rsid w:val="00D6179A"/>
    <w:rsid w:val="00D61A7B"/>
    <w:rsid w:val="00D70BC3"/>
    <w:rsid w:val="00D714BA"/>
    <w:rsid w:val="00D72F47"/>
    <w:rsid w:val="00D7505B"/>
    <w:rsid w:val="00D75260"/>
    <w:rsid w:val="00D75B70"/>
    <w:rsid w:val="00D804C5"/>
    <w:rsid w:val="00D820D1"/>
    <w:rsid w:val="00D82401"/>
    <w:rsid w:val="00D82AE2"/>
    <w:rsid w:val="00D82C4E"/>
    <w:rsid w:val="00D84EAF"/>
    <w:rsid w:val="00D850A4"/>
    <w:rsid w:val="00D85597"/>
    <w:rsid w:val="00D856AD"/>
    <w:rsid w:val="00D85715"/>
    <w:rsid w:val="00D90152"/>
    <w:rsid w:val="00D90198"/>
    <w:rsid w:val="00D934BA"/>
    <w:rsid w:val="00D93950"/>
    <w:rsid w:val="00D94924"/>
    <w:rsid w:val="00D96230"/>
    <w:rsid w:val="00D96853"/>
    <w:rsid w:val="00D96FCD"/>
    <w:rsid w:val="00D978F5"/>
    <w:rsid w:val="00D978FE"/>
    <w:rsid w:val="00DA20D6"/>
    <w:rsid w:val="00DA2B2B"/>
    <w:rsid w:val="00DA30DA"/>
    <w:rsid w:val="00DA4C8B"/>
    <w:rsid w:val="00DA77B4"/>
    <w:rsid w:val="00DA7BE4"/>
    <w:rsid w:val="00DB16B2"/>
    <w:rsid w:val="00DB2BB1"/>
    <w:rsid w:val="00DB6BB3"/>
    <w:rsid w:val="00DB7AA7"/>
    <w:rsid w:val="00DC03E0"/>
    <w:rsid w:val="00DC11F3"/>
    <w:rsid w:val="00DC332F"/>
    <w:rsid w:val="00DC4674"/>
    <w:rsid w:val="00DC4DFE"/>
    <w:rsid w:val="00DC5E40"/>
    <w:rsid w:val="00DC69F0"/>
    <w:rsid w:val="00DC7BFF"/>
    <w:rsid w:val="00DD07FE"/>
    <w:rsid w:val="00DD0E78"/>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69A8"/>
    <w:rsid w:val="00DE7C0F"/>
    <w:rsid w:val="00DF03FB"/>
    <w:rsid w:val="00DF158A"/>
    <w:rsid w:val="00DF44D5"/>
    <w:rsid w:val="00DF4AB3"/>
    <w:rsid w:val="00DF5003"/>
    <w:rsid w:val="00DF5249"/>
    <w:rsid w:val="00DF5932"/>
    <w:rsid w:val="00DF6E99"/>
    <w:rsid w:val="00E04050"/>
    <w:rsid w:val="00E05055"/>
    <w:rsid w:val="00E06E06"/>
    <w:rsid w:val="00E0777F"/>
    <w:rsid w:val="00E10A4B"/>
    <w:rsid w:val="00E10EA9"/>
    <w:rsid w:val="00E110EE"/>
    <w:rsid w:val="00E1136E"/>
    <w:rsid w:val="00E11700"/>
    <w:rsid w:val="00E1182B"/>
    <w:rsid w:val="00E14D12"/>
    <w:rsid w:val="00E167E0"/>
    <w:rsid w:val="00E16A35"/>
    <w:rsid w:val="00E16D38"/>
    <w:rsid w:val="00E216EA"/>
    <w:rsid w:val="00E21B4B"/>
    <w:rsid w:val="00E244D0"/>
    <w:rsid w:val="00E24579"/>
    <w:rsid w:val="00E25793"/>
    <w:rsid w:val="00E26CB2"/>
    <w:rsid w:val="00E27C4D"/>
    <w:rsid w:val="00E27F1F"/>
    <w:rsid w:val="00E301F2"/>
    <w:rsid w:val="00E30761"/>
    <w:rsid w:val="00E316B0"/>
    <w:rsid w:val="00E31CD7"/>
    <w:rsid w:val="00E33082"/>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4BBA"/>
    <w:rsid w:val="00E55027"/>
    <w:rsid w:val="00E55A62"/>
    <w:rsid w:val="00E5667A"/>
    <w:rsid w:val="00E56B89"/>
    <w:rsid w:val="00E56CA7"/>
    <w:rsid w:val="00E56F6B"/>
    <w:rsid w:val="00E578D1"/>
    <w:rsid w:val="00E57C19"/>
    <w:rsid w:val="00E60466"/>
    <w:rsid w:val="00E604AB"/>
    <w:rsid w:val="00E608C5"/>
    <w:rsid w:val="00E6220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2740"/>
    <w:rsid w:val="00EC44B4"/>
    <w:rsid w:val="00EC6941"/>
    <w:rsid w:val="00EC6A18"/>
    <w:rsid w:val="00EC7BBC"/>
    <w:rsid w:val="00ED1710"/>
    <w:rsid w:val="00ED29EB"/>
    <w:rsid w:val="00ED6681"/>
    <w:rsid w:val="00ED6C9F"/>
    <w:rsid w:val="00ED6E3A"/>
    <w:rsid w:val="00EE020B"/>
    <w:rsid w:val="00EE0E5F"/>
    <w:rsid w:val="00EE4748"/>
    <w:rsid w:val="00EE47BE"/>
    <w:rsid w:val="00EE4FC1"/>
    <w:rsid w:val="00EE550E"/>
    <w:rsid w:val="00EE676B"/>
    <w:rsid w:val="00EE7D3E"/>
    <w:rsid w:val="00EF1878"/>
    <w:rsid w:val="00EF5381"/>
    <w:rsid w:val="00EF58DD"/>
    <w:rsid w:val="00EF74B6"/>
    <w:rsid w:val="00F00F9F"/>
    <w:rsid w:val="00F01660"/>
    <w:rsid w:val="00F018BC"/>
    <w:rsid w:val="00F03A50"/>
    <w:rsid w:val="00F04465"/>
    <w:rsid w:val="00F05C10"/>
    <w:rsid w:val="00F06077"/>
    <w:rsid w:val="00F06483"/>
    <w:rsid w:val="00F0730F"/>
    <w:rsid w:val="00F1205C"/>
    <w:rsid w:val="00F12475"/>
    <w:rsid w:val="00F13091"/>
    <w:rsid w:val="00F20565"/>
    <w:rsid w:val="00F20699"/>
    <w:rsid w:val="00F20B34"/>
    <w:rsid w:val="00F20FE3"/>
    <w:rsid w:val="00F215C8"/>
    <w:rsid w:val="00F21A92"/>
    <w:rsid w:val="00F22FDF"/>
    <w:rsid w:val="00F2355B"/>
    <w:rsid w:val="00F24A82"/>
    <w:rsid w:val="00F24AFB"/>
    <w:rsid w:val="00F26B0A"/>
    <w:rsid w:val="00F26FCB"/>
    <w:rsid w:val="00F30399"/>
    <w:rsid w:val="00F326C8"/>
    <w:rsid w:val="00F328BF"/>
    <w:rsid w:val="00F350CF"/>
    <w:rsid w:val="00F350F6"/>
    <w:rsid w:val="00F37915"/>
    <w:rsid w:val="00F4256D"/>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4DF7"/>
    <w:rsid w:val="00F56108"/>
    <w:rsid w:val="00F5649E"/>
    <w:rsid w:val="00F57B67"/>
    <w:rsid w:val="00F6047E"/>
    <w:rsid w:val="00F61412"/>
    <w:rsid w:val="00F62C42"/>
    <w:rsid w:val="00F63024"/>
    <w:rsid w:val="00F70A6B"/>
    <w:rsid w:val="00F71637"/>
    <w:rsid w:val="00F71E34"/>
    <w:rsid w:val="00F72CE7"/>
    <w:rsid w:val="00F74188"/>
    <w:rsid w:val="00F755C7"/>
    <w:rsid w:val="00F81A9F"/>
    <w:rsid w:val="00F83581"/>
    <w:rsid w:val="00F8457D"/>
    <w:rsid w:val="00F8549E"/>
    <w:rsid w:val="00F85AF0"/>
    <w:rsid w:val="00F85BE4"/>
    <w:rsid w:val="00F862B1"/>
    <w:rsid w:val="00F8643F"/>
    <w:rsid w:val="00F8736F"/>
    <w:rsid w:val="00F87A02"/>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04A9"/>
    <w:rsid w:val="00FC1724"/>
    <w:rsid w:val="00FC4A33"/>
    <w:rsid w:val="00FC6855"/>
    <w:rsid w:val="00FC73D9"/>
    <w:rsid w:val="00FC7A5E"/>
    <w:rsid w:val="00FD1350"/>
    <w:rsid w:val="00FD1F87"/>
    <w:rsid w:val="00FD35D0"/>
    <w:rsid w:val="00FD681B"/>
    <w:rsid w:val="00FD6AD8"/>
    <w:rsid w:val="00FD7331"/>
    <w:rsid w:val="00FD7FF0"/>
    <w:rsid w:val="00FE08F0"/>
    <w:rsid w:val="00FE0C47"/>
    <w:rsid w:val="00FE0E03"/>
    <w:rsid w:val="00FE3414"/>
    <w:rsid w:val="00FE3673"/>
    <w:rsid w:val="00FE3BE6"/>
    <w:rsid w:val="00FE5B6B"/>
    <w:rsid w:val="00FE75BF"/>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3212]"/>
    </o:shapedefaults>
    <o:shapelayout v:ext="edit">
      <o:idmap v:ext="edit" data="1"/>
    </o:shapelayout>
  </w:shapeDefaults>
  <w:decimalSymbol w:val=","/>
  <w:listSeparator w:val=";"/>
  <w14:docId w14:val="5F53E330"/>
  <w15:docId w15:val="{D7FFFEB0-314E-45BA-A91B-5953E3A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uiPriority w:val="99"/>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 w:type="paragraph" w:styleId="BodyTextIndent">
    <w:name w:val="Body Text Indent"/>
    <w:basedOn w:val="Normal"/>
    <w:link w:val="BodyTextIndentChar"/>
    <w:semiHidden/>
    <w:unhideWhenUsed/>
    <w:rsid w:val="00612583"/>
    <w:pPr>
      <w:spacing w:after="120"/>
      <w:ind w:left="283"/>
    </w:pPr>
  </w:style>
  <w:style w:type="character" w:customStyle="1" w:styleId="BodyTextIndentChar">
    <w:name w:val="Body Text Indent Char"/>
    <w:basedOn w:val="DefaultParagraphFont"/>
    <w:link w:val="BodyTextIndent"/>
    <w:semiHidden/>
    <w:rsid w:val="00612583"/>
    <w:rPr>
      <w:rFonts w:ascii="Times New Roman" w:hAnsi="Times New Roman"/>
      <w:sz w:val="24"/>
      <w:szCs w:val="24"/>
    </w:rPr>
  </w:style>
  <w:style w:type="paragraph" w:customStyle="1" w:styleId="tabula">
    <w:name w:val="tabula"/>
    <w:basedOn w:val="Normal"/>
    <w:rsid w:val="00612583"/>
    <w:pPr>
      <w:tabs>
        <w:tab w:val="left" w:pos="5954"/>
      </w:tabs>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52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4360">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6D9A-37F5-49FA-A98E-16BCD93D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6417</Characters>
  <Application>Microsoft Office Word</Application>
  <DocSecurity>0</DocSecurity>
  <Lines>356</Lines>
  <Paragraphs>188</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creator>Helēna Rimša</dc:creator>
  <cp:lastModifiedBy>Ingūna Draudiņa</cp:lastModifiedBy>
  <cp:revision>10</cp:revision>
  <cp:lastPrinted>2017-07-18T06:48:00Z</cp:lastPrinted>
  <dcterms:created xsi:type="dcterms:W3CDTF">2017-07-13T13:09:00Z</dcterms:created>
  <dcterms:modified xsi:type="dcterms:W3CDTF">2017-07-18T08:27:00Z</dcterms:modified>
</cp:coreProperties>
</file>