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6A959" w14:textId="77777777" w:rsidR="005B1436" w:rsidRDefault="005B1436" w:rsidP="00516B1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FBBB4F" w14:textId="77777777" w:rsidR="005B1436" w:rsidRDefault="005B1436" w:rsidP="00516B1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064006" w14:textId="77777777" w:rsidR="008E637E" w:rsidRPr="00516B17" w:rsidRDefault="008E637E" w:rsidP="00516B1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285D34" w14:textId="049CF0E9" w:rsidR="00516B17" w:rsidRPr="00516B17" w:rsidRDefault="00516B17" w:rsidP="00516B1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516B17">
        <w:rPr>
          <w:rFonts w:ascii="Times New Roman" w:hAnsi="Times New Roman" w:cs="Times New Roman"/>
          <w:sz w:val="28"/>
          <w:szCs w:val="28"/>
        </w:rPr>
        <w:t>. gada</w:t>
      </w:r>
      <w:r w:rsidR="0064627C">
        <w:rPr>
          <w:rFonts w:ascii="Times New Roman" w:hAnsi="Times New Roman" w:cs="Times New Roman"/>
          <w:sz w:val="28"/>
          <w:szCs w:val="28"/>
        </w:rPr>
        <w:t> 25. jūlijā</w:t>
      </w:r>
      <w:r w:rsidRPr="00516B17">
        <w:rPr>
          <w:rFonts w:ascii="Times New Roman" w:hAnsi="Times New Roman" w:cs="Times New Roman"/>
          <w:sz w:val="28"/>
          <w:szCs w:val="28"/>
        </w:rPr>
        <w:tab/>
        <w:t>Noteikumi Nr.</w:t>
      </w:r>
      <w:r w:rsidR="0064627C">
        <w:rPr>
          <w:rFonts w:ascii="Times New Roman" w:hAnsi="Times New Roman" w:cs="Times New Roman"/>
          <w:sz w:val="28"/>
          <w:szCs w:val="28"/>
        </w:rPr>
        <w:t> 424</w:t>
      </w:r>
    </w:p>
    <w:p w14:paraId="3D8C3B14" w14:textId="4B64E94D" w:rsidR="00516B17" w:rsidRPr="00516B17" w:rsidRDefault="00516B17" w:rsidP="00516B1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B17">
        <w:rPr>
          <w:rFonts w:ascii="Times New Roman" w:hAnsi="Times New Roman" w:cs="Times New Roman"/>
          <w:sz w:val="28"/>
          <w:szCs w:val="28"/>
        </w:rPr>
        <w:t>Rīgā</w:t>
      </w:r>
      <w:r w:rsidRPr="00516B17">
        <w:rPr>
          <w:rFonts w:ascii="Times New Roman" w:hAnsi="Times New Roman" w:cs="Times New Roman"/>
          <w:sz w:val="28"/>
          <w:szCs w:val="28"/>
        </w:rPr>
        <w:tab/>
        <w:t>(prot. Nr.</w:t>
      </w:r>
      <w:r w:rsidR="0064627C">
        <w:rPr>
          <w:rFonts w:ascii="Times New Roman" w:hAnsi="Times New Roman" w:cs="Times New Roman"/>
          <w:sz w:val="28"/>
          <w:szCs w:val="28"/>
        </w:rPr>
        <w:t> 37 5</w:t>
      </w:r>
      <w:r w:rsidRPr="00516B17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225B5F38" w14:textId="77777777" w:rsidR="00F652B0" w:rsidRPr="008E637E" w:rsidRDefault="00F652B0" w:rsidP="00516B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1" w:name="OLE_LINK6"/>
      <w:bookmarkStart w:id="2" w:name="OLE_LINK7"/>
      <w:bookmarkStart w:id="3" w:name="OLE_LINK1"/>
      <w:bookmarkStart w:id="4" w:name="OLE_LINK2"/>
      <w:bookmarkStart w:id="5" w:name="OLE_LINK3"/>
      <w:bookmarkStart w:id="6" w:name="OLE_LINK8"/>
      <w:bookmarkStart w:id="7" w:name="OLE_LINK4"/>
      <w:bookmarkStart w:id="8" w:name="OLE_LINK5"/>
    </w:p>
    <w:bookmarkEnd w:id="1"/>
    <w:bookmarkEnd w:id="2"/>
    <w:bookmarkEnd w:id="3"/>
    <w:bookmarkEnd w:id="4"/>
    <w:bookmarkEnd w:id="5"/>
    <w:bookmarkEnd w:id="6"/>
    <w:bookmarkEnd w:id="7"/>
    <w:bookmarkEnd w:id="8"/>
    <w:p w14:paraId="63009D62" w14:textId="0B912558" w:rsidR="00F652B0" w:rsidRPr="00516B17" w:rsidRDefault="009D2B77" w:rsidP="0051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</w:t>
      </w:r>
      <w:r w:rsidR="00F652B0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2013.</w:t>
      </w:r>
      <w:r w:rsidR="008E63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652B0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21.</w:t>
      </w:r>
      <w:r w:rsidR="008E63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652B0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maija noteikumos </w:t>
      </w:r>
      <w:r w:rsidR="00F80B4F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8E63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80B4F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280 </w:t>
      </w:r>
      <w:r w:rsidR="00516B17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F652B0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</w:t>
      </w:r>
      <w:r w:rsidR="00F80B4F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eikumi par darbības programmas </w:t>
      </w:r>
      <w:r w:rsidR="00516B17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F652B0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Uzņēmējdarbība un inovā</w:t>
      </w:r>
      <w:r w:rsidR="00F80B4F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cijas</w:t>
      </w:r>
      <w:r w:rsidR="00516B17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B55248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papildinājuma 2.3.2.2.2</w:t>
      </w:r>
      <w:r w:rsidR="00516B17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E63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16B17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F80B4F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pakšaktivitāti </w:t>
      </w:r>
      <w:r w:rsidR="00516B17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F652B0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Atbalsts ieguldījumiem ražošanas telp</w:t>
      </w:r>
      <w:r w:rsidR="00F80B4F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 izveidei vai rekonstrukcijai</w:t>
      </w:r>
      <w:r w:rsidR="00516B17" w:rsidRPr="00516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</w:p>
    <w:p w14:paraId="5DD2DF78" w14:textId="77777777" w:rsidR="00F652B0" w:rsidRPr="008E637E" w:rsidRDefault="00F652B0" w:rsidP="00516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096ABC7" w14:textId="77777777" w:rsidR="008E637E" w:rsidRDefault="00F652B0" w:rsidP="00516B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</w:p>
    <w:p w14:paraId="4A8958E7" w14:textId="77777777" w:rsidR="008E637E" w:rsidRDefault="00F652B0" w:rsidP="00516B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Eiropas Savienības</w:t>
      </w:r>
      <w:r w:rsidR="008E637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r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struktūrfondu un </w:t>
      </w:r>
    </w:p>
    <w:p w14:paraId="3CAEC1AC" w14:textId="4BBEF9DD" w:rsidR="00516B17" w:rsidRDefault="00F652B0" w:rsidP="00516B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Kohēzijas fonda</w:t>
      </w:r>
      <w:r w:rsidR="008E637E" w:rsidRPr="008E637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r w:rsidR="008E637E"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vadības</w:t>
      </w:r>
      <w:r w:rsidR="008E637E" w:rsidRPr="008E637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r w:rsidR="008E637E"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likuma</w:t>
      </w:r>
    </w:p>
    <w:p w14:paraId="46D4A173" w14:textId="243EB43F" w:rsidR="00F652B0" w:rsidRPr="00516B17" w:rsidRDefault="00F652B0" w:rsidP="00516B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18.</w:t>
      </w:r>
      <w:r w:rsidR="008E637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panta 10.</w:t>
      </w:r>
      <w:r w:rsidR="008E169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punktu</w:t>
      </w:r>
    </w:p>
    <w:p w14:paraId="66428521" w14:textId="3F42AF2F" w:rsidR="00675F37" w:rsidRPr="00516B17" w:rsidRDefault="00675F37" w:rsidP="00516B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0FA205A" w14:textId="099F5543" w:rsidR="009D2B77" w:rsidRPr="00516B17" w:rsidRDefault="00F652B0" w:rsidP="00516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noteikumos Nr.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280 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Not</w:t>
      </w:r>
      <w:r w:rsidR="00F80B4F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eikumi par darbības programmas 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Uzņēmējdarbība un inovā</w:t>
      </w:r>
      <w:r w:rsidR="00F80B4F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cijas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51973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papildinājuma 2.3.2.2.2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80B4F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pakšaktivitāti 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Atbalsts ieguldījumiem ražošanas telp</w:t>
      </w:r>
      <w:r w:rsidR="00F80B4F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u izveidei vai rekonstrukcijai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2013, 103.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60., 122., 125.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FD24EA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; 2016, 61.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24EA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36B7DC9C" w14:textId="59796E8D" w:rsidR="009D2B77" w:rsidRPr="00516B17" w:rsidRDefault="009D2B77" w:rsidP="00516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972430" w14:textId="01F501B4" w:rsidR="00F652B0" w:rsidRPr="00516B17" w:rsidRDefault="00516B17" w:rsidP="00516B1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1. A</w:t>
      </w:r>
      <w:r w:rsidR="00F652B0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</w:t>
      </w:r>
      <w:r w:rsidR="00413A73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14.8. un 16.5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13A73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un </w:t>
      </w:r>
      <w:r w:rsidR="00F652B0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68.</w:t>
      </w:r>
      <w:r w:rsidR="00413A73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72.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3A73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F652B0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skaitli 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6FB4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6FB4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6FB4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6FB4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F542546" w14:textId="77777777" w:rsidR="009D2B77" w:rsidRPr="00516B17" w:rsidRDefault="009D2B77" w:rsidP="00516B1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26AE1E" w14:textId="07DE0872" w:rsidR="009D2B77" w:rsidRPr="00516B17" w:rsidRDefault="00516B17" w:rsidP="00516B1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16.6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48F29DDF" w14:textId="77777777" w:rsidR="009D2B77" w:rsidRPr="00516B17" w:rsidRDefault="009D2B77" w:rsidP="00516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DEAEB" w14:textId="1CC86580" w:rsidR="00EF4C05" w:rsidRDefault="00516B17" w:rsidP="00EF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16.6.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pēc līguma noslēgšanas par jaunuzceltās, renovētās vai rekonstruētās ražošanas ēkas nomu šo noteikumu 16.3.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minētie komersanti pirmajos 12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mēnešos, bet ne vēlāk kā līdz 2015.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septembrim projektos, kas īstenoti pirmās projektu iesniegumu atlases</w:t>
      </w:r>
      <w:proofErr w:type="gramStart"/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kārtas ietvaros</w:t>
      </w:r>
      <w:proofErr w:type="gramEnd"/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, un ne vēlāk kā līdz 2015.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novembrim projektos, kas īstenoti otrās projektu iesniegumu atlases kārtas ietvaros, izveido kopā vismaz 20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jaunas darba vietas, bet 36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mēnešos – vismaz 50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jaunas darba vietas ar pilnu darba slodzi. Laikposmā no 12 līdz 36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mēnešiem ir nodarbināti kopā ne mazāk kā 20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2B7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jauni darbinieki ar pilnu darba slodzi. Personas, ar kurām tiek uzsāktas darba tiesiskās attiecības jaunizveidotajās darba vietās, nav tikušas nodarbinātas pie šo </w:t>
      </w:r>
      <w:r w:rsidR="00EF4C0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EF4C05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1E9F6036" w14:textId="7860F6ED" w:rsidR="009D2B77" w:rsidRPr="00516B17" w:rsidRDefault="009D2B77" w:rsidP="00E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noteikumu 16.3.</w:t>
      </w:r>
      <w:r w:rsidR="008E63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minētā komersanta vai tā saistīto personu grupā iepriekšējo divu gadu periodā;</w:t>
      </w:r>
      <w:r w:rsidR="00516B17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7723" w:rsidRPr="00516B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3AB62E" w14:textId="77777777" w:rsidR="00F652B0" w:rsidRPr="00EB6B6A" w:rsidRDefault="00F652B0" w:rsidP="00EB6B6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6BF640" w14:textId="77777777" w:rsidR="00675F37" w:rsidRPr="00EB6B6A" w:rsidRDefault="00675F37" w:rsidP="00EB6B6A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304B3CC" w14:textId="77777777" w:rsidR="00516B17" w:rsidRPr="00EB6B6A" w:rsidRDefault="00516B17" w:rsidP="00E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59420" w14:textId="77777777" w:rsidR="00516B17" w:rsidRPr="00EB6B6A" w:rsidRDefault="00516B17" w:rsidP="00EB6B6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B6B6A">
        <w:rPr>
          <w:sz w:val="28"/>
          <w:szCs w:val="28"/>
        </w:rPr>
        <w:t>Ministru prezidents</w:t>
      </w:r>
      <w:r w:rsidRPr="00EB6B6A">
        <w:rPr>
          <w:sz w:val="28"/>
          <w:szCs w:val="28"/>
        </w:rPr>
        <w:tab/>
        <w:t xml:space="preserve">Māris Kučinskis </w:t>
      </w:r>
    </w:p>
    <w:p w14:paraId="27708E41" w14:textId="77777777" w:rsidR="00516B17" w:rsidRPr="00EB6B6A" w:rsidRDefault="00516B17" w:rsidP="00EB6B6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0E2C68" w14:textId="77777777" w:rsidR="00516B17" w:rsidRPr="00EB6B6A" w:rsidRDefault="00516B17" w:rsidP="00EB6B6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CA4E9F" w14:textId="77777777" w:rsidR="00516B17" w:rsidRPr="00EB6B6A" w:rsidRDefault="00516B17" w:rsidP="00EB6B6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9C5685" w14:textId="77777777" w:rsidR="00EB6B6A" w:rsidRPr="00EB6B6A" w:rsidRDefault="00EB6B6A" w:rsidP="00EB6B6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B6A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06AFF1A1" w14:textId="77777777" w:rsidR="00EB6B6A" w:rsidRPr="00EB6B6A" w:rsidRDefault="00EB6B6A" w:rsidP="00EB6B6A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B6A">
        <w:rPr>
          <w:rFonts w:ascii="Times New Roman" w:hAnsi="Times New Roman" w:cs="Times New Roman"/>
          <w:sz w:val="28"/>
          <w:szCs w:val="28"/>
        </w:rPr>
        <w:t>ekonomikas ministrs</w:t>
      </w:r>
      <w:r w:rsidRPr="00EB6B6A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EB6B6A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EB6B6A" w:rsidRPr="00EB6B6A" w:rsidSect="005B14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B376C" w14:textId="77777777" w:rsidR="00FD24EA" w:rsidRDefault="00FD24EA" w:rsidP="00FD24EA">
      <w:pPr>
        <w:spacing w:after="0" w:line="240" w:lineRule="auto"/>
      </w:pPr>
      <w:r>
        <w:separator/>
      </w:r>
    </w:p>
  </w:endnote>
  <w:endnote w:type="continuationSeparator" w:id="0">
    <w:p w14:paraId="49CFE9CF" w14:textId="77777777" w:rsidR="00FD24EA" w:rsidRDefault="00FD24EA" w:rsidP="00F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875B" w14:textId="77777777" w:rsidR="00844C8A" w:rsidRPr="00844C8A" w:rsidRDefault="00844C8A" w:rsidP="00844C8A">
    <w:pPr>
      <w:pStyle w:val="Footer"/>
      <w:jc w:val="both"/>
      <w:rPr>
        <w:rFonts w:ascii="Times New Roman" w:eastAsia="Calibri" w:hAnsi="Times New Roman" w:cs="Times New Roman"/>
        <w:bCs/>
        <w:sz w:val="16"/>
        <w:szCs w:val="16"/>
      </w:rPr>
    </w:pPr>
    <w:r>
      <w:rPr>
        <w:rFonts w:ascii="Times New Roman" w:eastAsia="Calibri" w:hAnsi="Times New Roman" w:cs="Times New Roman"/>
        <w:bCs/>
        <w:sz w:val="16"/>
        <w:szCs w:val="16"/>
      </w:rPr>
      <w:t>N1499_7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99E2" w14:textId="093BB15D" w:rsidR="000C1FE3" w:rsidRPr="00844C8A" w:rsidRDefault="00844C8A" w:rsidP="00FD24EA">
    <w:pPr>
      <w:pStyle w:val="Footer"/>
      <w:jc w:val="both"/>
      <w:rPr>
        <w:rFonts w:ascii="Times New Roman" w:eastAsia="Calibri" w:hAnsi="Times New Roman" w:cs="Times New Roman"/>
        <w:bCs/>
        <w:sz w:val="16"/>
        <w:szCs w:val="16"/>
      </w:rPr>
    </w:pPr>
    <w:r>
      <w:rPr>
        <w:rFonts w:ascii="Times New Roman" w:eastAsia="Calibri" w:hAnsi="Times New Roman" w:cs="Times New Roman"/>
        <w:bCs/>
        <w:sz w:val="16"/>
        <w:szCs w:val="16"/>
      </w:rPr>
      <w:t>N1499_7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6BF2" w14:textId="77777777" w:rsidR="00FD24EA" w:rsidRDefault="00FD24EA" w:rsidP="00FD24EA">
      <w:pPr>
        <w:spacing w:after="0" w:line="240" w:lineRule="auto"/>
      </w:pPr>
      <w:r>
        <w:separator/>
      </w:r>
    </w:p>
  </w:footnote>
  <w:footnote w:type="continuationSeparator" w:id="0">
    <w:p w14:paraId="2417C733" w14:textId="77777777" w:rsidR="00FD24EA" w:rsidRDefault="00FD24EA" w:rsidP="00FD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103"/>
      <w:docPartObj>
        <w:docPartGallery w:val="Page Numbers (Top of Page)"/>
        <w:docPartUnique/>
      </w:docPartObj>
    </w:sdtPr>
    <w:sdtEndPr/>
    <w:sdtContent>
      <w:p w14:paraId="4846FAB3" w14:textId="77777777" w:rsidR="000C1FE3" w:rsidRDefault="007B34FB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2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0C85C2" w14:textId="77777777" w:rsidR="000C1FE3" w:rsidRPr="00173166" w:rsidRDefault="0064627C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F21B" w14:textId="77777777" w:rsidR="00844C8A" w:rsidRDefault="00844C8A">
    <w:pPr>
      <w:pStyle w:val="Header"/>
      <w:rPr>
        <w:rFonts w:ascii="Times New Roman" w:hAnsi="Times New Roman" w:cs="Times New Roman"/>
        <w:sz w:val="24"/>
        <w:szCs w:val="24"/>
      </w:rPr>
    </w:pPr>
  </w:p>
  <w:p w14:paraId="4EDCB07F" w14:textId="1D1C2E2F" w:rsidR="00844C8A" w:rsidRPr="00844C8A" w:rsidRDefault="00844C8A">
    <w:pPr>
      <w:pStyle w:val="Header"/>
      <w:rPr>
        <w:rFonts w:ascii="Times New Roman" w:hAnsi="Times New Roman" w:cs="Times New Roman"/>
        <w:sz w:val="24"/>
        <w:szCs w:val="24"/>
      </w:rPr>
    </w:pPr>
    <w:r w:rsidRPr="00844C8A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5D248449" wp14:editId="560CDC4D">
          <wp:extent cx="5760085" cy="1038856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AEE"/>
    <w:multiLevelType w:val="hybridMultilevel"/>
    <w:tmpl w:val="D44AB5EE"/>
    <w:lvl w:ilvl="0" w:tplc="7A2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0"/>
    <w:rsid w:val="00003B50"/>
    <w:rsid w:val="00012E95"/>
    <w:rsid w:val="000451B0"/>
    <w:rsid w:val="00154B06"/>
    <w:rsid w:val="00194984"/>
    <w:rsid w:val="001F48CF"/>
    <w:rsid w:val="002571F0"/>
    <w:rsid w:val="002D681C"/>
    <w:rsid w:val="00337BBE"/>
    <w:rsid w:val="00356496"/>
    <w:rsid w:val="003829A3"/>
    <w:rsid w:val="003A186B"/>
    <w:rsid w:val="003D6415"/>
    <w:rsid w:val="00413A73"/>
    <w:rsid w:val="00463F97"/>
    <w:rsid w:val="00504D0D"/>
    <w:rsid w:val="00516B17"/>
    <w:rsid w:val="005B1436"/>
    <w:rsid w:val="005C4B1D"/>
    <w:rsid w:val="005E27FE"/>
    <w:rsid w:val="0064627C"/>
    <w:rsid w:val="00651973"/>
    <w:rsid w:val="0066713F"/>
    <w:rsid w:val="00675F37"/>
    <w:rsid w:val="00697723"/>
    <w:rsid w:val="00727D10"/>
    <w:rsid w:val="007B34FB"/>
    <w:rsid w:val="00812FAC"/>
    <w:rsid w:val="00844C8A"/>
    <w:rsid w:val="008D4DBD"/>
    <w:rsid w:val="008E1692"/>
    <w:rsid w:val="008E637E"/>
    <w:rsid w:val="0097411B"/>
    <w:rsid w:val="00980DD3"/>
    <w:rsid w:val="00990822"/>
    <w:rsid w:val="009D2B77"/>
    <w:rsid w:val="00A7115F"/>
    <w:rsid w:val="00A72BCB"/>
    <w:rsid w:val="00B21B10"/>
    <w:rsid w:val="00B55248"/>
    <w:rsid w:val="00BE564D"/>
    <w:rsid w:val="00CF3E6D"/>
    <w:rsid w:val="00D319E2"/>
    <w:rsid w:val="00D61E66"/>
    <w:rsid w:val="00DC0F2F"/>
    <w:rsid w:val="00DE6890"/>
    <w:rsid w:val="00E255B2"/>
    <w:rsid w:val="00E56FB4"/>
    <w:rsid w:val="00EB6B6A"/>
    <w:rsid w:val="00EF4C05"/>
    <w:rsid w:val="00F652B0"/>
    <w:rsid w:val="00F80B4F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B0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652B0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65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B0"/>
  </w:style>
  <w:style w:type="paragraph" w:styleId="ListParagraph">
    <w:name w:val="List Paragraph"/>
    <w:basedOn w:val="Normal"/>
    <w:uiPriority w:val="34"/>
    <w:qFormat/>
    <w:rsid w:val="009D2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516B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B0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652B0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65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B0"/>
  </w:style>
  <w:style w:type="paragraph" w:styleId="ListParagraph">
    <w:name w:val="List Paragraph"/>
    <w:basedOn w:val="Normal"/>
    <w:uiPriority w:val="34"/>
    <w:qFormat/>
    <w:rsid w:val="009D2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516B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21. maija noteikumos Nr. 280 "Noteikumi par darbības programmas "Uzņēmējdarbība un inovācijas" papildinājuma 2.3.2.2.2. apakšaktivitāti "Atbalsts ieguldījumiem ražošanas telpu izveidei vai rekonstrukcijai""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21. maija noteikumos Nr. 280 "Noteikumi par darbības programmas "Uzņēmējdarbība un inovācijas" papildinājuma 2.3.2.2.2. apakšaktivitāti "Atbalsts ieguldījumiem ražošanas telpu izveidei vai rekonstrukcijai""</dc:title>
  <dc:subject>MK noteikumi</dc:subject>
  <dc:creator>Liene Jenerte</dc:creator>
  <cp:keywords/>
  <dc:description>tālrunis:67013059, Liene.Jenerte@em.gov.lv</dc:description>
  <cp:lastModifiedBy>Jekaterina Borovika</cp:lastModifiedBy>
  <cp:revision>9</cp:revision>
  <cp:lastPrinted>2017-07-25T06:49:00Z</cp:lastPrinted>
  <dcterms:created xsi:type="dcterms:W3CDTF">2017-07-03T05:37:00Z</dcterms:created>
  <dcterms:modified xsi:type="dcterms:W3CDTF">2017-07-26T08:40:00Z</dcterms:modified>
</cp:coreProperties>
</file>