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FB" w:rsidRPr="00093B8F" w:rsidRDefault="00F74912" w:rsidP="00F42203">
      <w:pPr>
        <w:pStyle w:val="ListParagraph"/>
        <w:tabs>
          <w:tab w:val="left" w:pos="9072"/>
        </w:tabs>
        <w:ind w:left="0"/>
        <w:jc w:val="center"/>
        <w:rPr>
          <w:b/>
          <w:sz w:val="28"/>
          <w:szCs w:val="28"/>
        </w:rPr>
      </w:pPr>
      <w:r w:rsidRPr="00093B8F">
        <w:rPr>
          <w:b/>
          <w:sz w:val="28"/>
          <w:szCs w:val="28"/>
        </w:rPr>
        <w:t>Mini</w:t>
      </w:r>
      <w:r w:rsidR="00A31820" w:rsidRPr="00093B8F">
        <w:rPr>
          <w:b/>
          <w:sz w:val="28"/>
          <w:szCs w:val="28"/>
        </w:rPr>
        <w:t>stru kabineta noteikumu projekta</w:t>
      </w:r>
      <w:r w:rsidR="007756FB" w:rsidRPr="00093B8F">
        <w:rPr>
          <w:b/>
          <w:sz w:val="28"/>
          <w:szCs w:val="28"/>
        </w:rPr>
        <w:t xml:space="preserve"> </w:t>
      </w:r>
      <w:r w:rsidR="00035A8E" w:rsidRPr="00093B8F">
        <w:rPr>
          <w:b/>
          <w:sz w:val="28"/>
          <w:szCs w:val="28"/>
        </w:rPr>
        <w:t>“</w:t>
      </w:r>
      <w:r w:rsidR="00E1075B" w:rsidRPr="00093B8F">
        <w:rPr>
          <w:b/>
          <w:sz w:val="28"/>
          <w:szCs w:val="28"/>
        </w:rPr>
        <w:t xml:space="preserve">Grozījumi  Ministru kabineta 2009.gada 3.marta noteikumos </w:t>
      </w:r>
      <w:r w:rsidR="00321D90" w:rsidRPr="00093B8F">
        <w:rPr>
          <w:b/>
          <w:sz w:val="28"/>
          <w:szCs w:val="28"/>
        </w:rPr>
        <w:t xml:space="preserve">Nr.211 </w:t>
      </w:r>
      <w:r w:rsidR="00E1075B" w:rsidRPr="00093B8F">
        <w:rPr>
          <w:b/>
          <w:sz w:val="28"/>
          <w:szCs w:val="28"/>
        </w:rPr>
        <w:t xml:space="preserve">“Spirta denaturēšanas un denaturētā spirta aprites kārtība”” </w:t>
      </w:r>
      <w:r w:rsidR="007756FB" w:rsidRPr="00093B8F">
        <w:rPr>
          <w:b/>
          <w:sz w:val="28"/>
          <w:szCs w:val="28"/>
        </w:rPr>
        <w:t>sākotnējās ietekmes novērtējuma ziņojums (anotācija)</w:t>
      </w:r>
    </w:p>
    <w:p w:rsidR="008961E6" w:rsidRPr="00093B8F" w:rsidRDefault="008961E6"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185"/>
        <w:gridCol w:w="5641"/>
      </w:tblGrid>
      <w:tr w:rsidR="00032C63" w:rsidRPr="00093B8F" w:rsidTr="00743410">
        <w:trPr>
          <w:trHeight w:val="427"/>
        </w:trPr>
        <w:tc>
          <w:tcPr>
            <w:tcW w:w="9322" w:type="dxa"/>
            <w:gridSpan w:val="3"/>
            <w:hideMark/>
          </w:tcPr>
          <w:p w:rsidR="00032C63" w:rsidRPr="00093B8F" w:rsidRDefault="00032C63" w:rsidP="00032C63">
            <w:pPr>
              <w:numPr>
                <w:ilvl w:val="0"/>
                <w:numId w:val="1"/>
              </w:numPr>
              <w:jc w:val="center"/>
              <w:rPr>
                <w:b/>
                <w:bCs/>
                <w:sz w:val="25"/>
                <w:szCs w:val="25"/>
              </w:rPr>
            </w:pPr>
            <w:r w:rsidRPr="00093B8F">
              <w:rPr>
                <w:b/>
                <w:bCs/>
                <w:sz w:val="25"/>
                <w:szCs w:val="25"/>
              </w:rPr>
              <w:t>Tiesību akta projekta izstrādes nepieciešamība</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t>1.</w:t>
            </w:r>
          </w:p>
        </w:tc>
        <w:tc>
          <w:tcPr>
            <w:tcW w:w="3185" w:type="dxa"/>
            <w:hideMark/>
          </w:tcPr>
          <w:p w:rsidR="00E1075B" w:rsidRPr="00093B8F" w:rsidRDefault="00E1075B" w:rsidP="00E1075B">
            <w:r w:rsidRPr="00093B8F">
              <w:t>Pamatojums</w:t>
            </w:r>
          </w:p>
        </w:tc>
        <w:tc>
          <w:tcPr>
            <w:tcW w:w="5641" w:type="dxa"/>
            <w:hideMark/>
          </w:tcPr>
          <w:p w:rsidR="00E1075B" w:rsidRPr="00093B8F" w:rsidRDefault="00E1075B" w:rsidP="00E1075B">
            <w:pPr>
              <w:ind w:left="-108" w:firstLine="567"/>
              <w:jc w:val="both"/>
              <w:rPr>
                <w:rFonts w:eastAsia="Calibri"/>
                <w:lang w:eastAsia="en-US"/>
              </w:rPr>
            </w:pPr>
            <w:r w:rsidRPr="00093B8F">
              <w:t>Ministru kabineta noteikumu projekts “Grozījumi  Ministru kabineta 2009.gada 3.marta noteikumos</w:t>
            </w:r>
            <w:r w:rsidR="00321D90" w:rsidRPr="00093B8F">
              <w:t xml:space="preserve"> Nr.211</w:t>
            </w:r>
            <w:r w:rsidRPr="00093B8F">
              <w:t xml:space="preserve"> “Spirta denaturēšanas un denaturētā spirta aprites kārtība”” (turpmāk – noteikumu projekts) ir izstrādāts </w:t>
            </w:r>
            <w:r w:rsidRPr="00093B8F">
              <w:rPr>
                <w:rFonts w:eastAsia="Calibri"/>
                <w:lang w:eastAsia="en-US"/>
              </w:rPr>
              <w:t>saskaņā ar likuma “Par akcīzes nodokli” 16.panta otro daļu.</w:t>
            </w:r>
          </w:p>
          <w:p w:rsidR="00E1075B" w:rsidRPr="00093B8F" w:rsidRDefault="00E1075B" w:rsidP="00E5206E">
            <w:pPr>
              <w:tabs>
                <w:tab w:val="left" w:pos="3261"/>
              </w:tabs>
              <w:spacing w:line="256" w:lineRule="auto"/>
              <w:ind w:firstLine="488"/>
              <w:jc w:val="both"/>
            </w:pPr>
            <w:r w:rsidRPr="00093B8F">
              <w:t>Komisijas 201</w:t>
            </w:r>
            <w:r w:rsidR="0047619B" w:rsidRPr="00093B8F">
              <w:t>7.gada 22.jūnija</w:t>
            </w:r>
            <w:r w:rsidRPr="00093B8F">
              <w:t xml:space="preserve"> Īstenošanas regula 201</w:t>
            </w:r>
            <w:r w:rsidR="0047619B" w:rsidRPr="00093B8F">
              <w:t>7</w:t>
            </w:r>
            <w:r w:rsidRPr="00093B8F">
              <w:t>/1</w:t>
            </w:r>
            <w:r w:rsidR="0047619B" w:rsidRPr="00093B8F">
              <w:t>112/ES</w:t>
            </w:r>
            <w:r w:rsidRPr="00093B8F">
              <w:t xml:space="preserve">, </w:t>
            </w:r>
            <w:r w:rsidRPr="00093B8F">
              <w:rPr>
                <w:i/>
              </w:rPr>
              <w:t xml:space="preserve">ar ko groza </w:t>
            </w:r>
            <w:r w:rsidR="0047619B" w:rsidRPr="00093B8F">
              <w:rPr>
                <w:i/>
              </w:rPr>
              <w:t>Regulu</w:t>
            </w:r>
            <w:r w:rsidRPr="00093B8F">
              <w:rPr>
                <w:i/>
              </w:rPr>
              <w:t xml:space="preserve"> (EK) Nr.3199/93 par spirta pilnīgas denaturēšanas procesu savstarpējo atzīšanu sakarā ar atbrīvojumu no akcīzes nodokļa</w:t>
            </w:r>
            <w:r w:rsidR="0047619B" w:rsidRPr="00093B8F">
              <w:rPr>
                <w:i/>
              </w:rPr>
              <w:t xml:space="preserve"> </w:t>
            </w:r>
            <w:r w:rsidR="0047619B" w:rsidRPr="00093B8F">
              <w:t>(turpmāk – regula 2017/1112/ES)</w:t>
            </w:r>
            <w:r w:rsidRPr="00093B8F">
              <w:t xml:space="preserve">, nosaka vienu formulu pilnīgi denaturētam spirtam (CDA) atbilstoši Padomes 1992.gada 19.oktobra direktīvas 92/83/EEK </w:t>
            </w:r>
            <w:r w:rsidRPr="00093B8F">
              <w:rPr>
                <w:i/>
              </w:rPr>
              <w:t>par to, kā saskaņojams akcīzes nodoklis spirtam un alkoholiskajiem dzērieniem</w:t>
            </w:r>
            <w:r w:rsidRPr="00093B8F">
              <w:t xml:space="preserve">, (turpmāk – direktīva 92/83/EEK) 27.panta 1.punkta “a” apakšpunktam, izslēdzot ES dalībvalstu nacionālās CDA formulas. Savukārt direktīvas 92/83/EEK  27.panta 1.punkta “b” apakšpunkts paredz iespēju ES dalībvalstīm izmantot nacionālās spirta </w:t>
            </w:r>
            <w:r w:rsidR="0047619B" w:rsidRPr="00093B8F">
              <w:t xml:space="preserve">daļējās </w:t>
            </w:r>
            <w:r w:rsidRPr="00093B8F">
              <w:t xml:space="preserve">denaturēšanas formulas (PDA), ar kurām denaturētais spirts tālāk tiek izmantots tādu produktu ražošanai, kas nav domāti cilvēku patēriņam. </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t>2.</w:t>
            </w:r>
          </w:p>
        </w:tc>
        <w:tc>
          <w:tcPr>
            <w:tcW w:w="3185" w:type="dxa"/>
            <w:hideMark/>
          </w:tcPr>
          <w:p w:rsidR="00E1075B" w:rsidRPr="00093B8F" w:rsidRDefault="00E1075B" w:rsidP="00E1075B">
            <w:pPr>
              <w:jc w:val="both"/>
            </w:pPr>
            <w:r w:rsidRPr="00093B8F">
              <w:rPr>
                <w:color w:val="000000"/>
              </w:rPr>
              <w:t>Pašreizējā situācija un problēmas, kuru risināšanai tiesību akta projekts izstrādāts, tiesiskā regulējuma mērķis un būtība</w:t>
            </w:r>
          </w:p>
        </w:tc>
        <w:tc>
          <w:tcPr>
            <w:tcW w:w="5641" w:type="dxa"/>
          </w:tcPr>
          <w:p w:rsidR="00CB3926" w:rsidRPr="00093B8F" w:rsidRDefault="0047619B" w:rsidP="0047619B">
            <w:pPr>
              <w:pStyle w:val="NormalWeb"/>
              <w:spacing w:before="0" w:beforeAutospacing="0" w:after="0" w:afterAutospacing="0"/>
              <w:ind w:left="-108" w:firstLine="567"/>
              <w:jc w:val="both"/>
            </w:pPr>
            <w:r w:rsidRPr="00093B8F">
              <w:t>Šobrīd atbilstoši pieņemtajai regulai 2017/1112</w:t>
            </w:r>
            <w:r w:rsidR="00E5206E" w:rsidRPr="00093B8F">
              <w:t xml:space="preserve"> ar 2017.gada 1.augustu</w:t>
            </w:r>
            <w:r w:rsidRPr="00093B8F">
              <w:t xml:space="preserve"> no</w:t>
            </w:r>
            <w:r w:rsidR="00E5206E" w:rsidRPr="00093B8F">
              <w:t xml:space="preserve"> Regulas (EK) Nr.3199/93 </w:t>
            </w:r>
            <w:r w:rsidR="00E5206E" w:rsidRPr="00093B8F">
              <w:rPr>
                <w:i/>
              </w:rPr>
              <w:t>par spirta pilnīgas denaturēšanas procesu savstarpējo atzīšanu sakarā ar atbrīvojumu no akcīzes nodokļa</w:t>
            </w:r>
            <w:r w:rsidR="00E5206E" w:rsidRPr="00093B8F">
              <w:t xml:space="preserve"> pielikuma ir izslēgtas Latvijas nacionālās denaturēšanas formulas. </w:t>
            </w:r>
          </w:p>
          <w:p w:rsidR="0047619B" w:rsidRPr="00093B8F" w:rsidRDefault="00E5206E" w:rsidP="0047619B">
            <w:pPr>
              <w:pStyle w:val="NormalWeb"/>
              <w:spacing w:before="0" w:beforeAutospacing="0" w:after="0" w:afterAutospacing="0"/>
              <w:ind w:left="-108" w:firstLine="567"/>
              <w:jc w:val="both"/>
            </w:pPr>
            <w:r w:rsidRPr="00093B8F">
              <w:t>Līdz ar to, lai komersanti, kas veic spirta denaturēšanu</w:t>
            </w:r>
            <w:r w:rsidR="00CB3926" w:rsidRPr="00093B8F">
              <w:t>, turpmāk varētu veikt spirta denaturēšanu,</w:t>
            </w:r>
            <w:r w:rsidRPr="00093B8F">
              <w:t xml:space="preserve"> vai </w:t>
            </w:r>
            <w:r w:rsidR="00CB3926" w:rsidRPr="00093B8F">
              <w:t xml:space="preserve">komersanti, kas </w:t>
            </w:r>
            <w:r w:rsidRPr="00093B8F">
              <w:t xml:space="preserve">denaturēto spirtu izmanto citu produktu ražošanai, kas nav domāti cilvēku patēriņam, vai dažādām </w:t>
            </w:r>
            <w:proofErr w:type="spellStart"/>
            <w:r w:rsidRPr="00093B8F">
              <w:t>rašošanas</w:t>
            </w:r>
            <w:proofErr w:type="spellEnd"/>
            <w:r w:rsidRPr="00093B8F">
              <w:t xml:space="preserve"> procesu vajadzībām,</w:t>
            </w:r>
            <w:r w:rsidR="00CB3926" w:rsidRPr="00093B8F">
              <w:t xml:space="preserve"> varētu iegādāties denaturēto spirtu,</w:t>
            </w:r>
            <w:r w:rsidRPr="00093B8F">
              <w:t xml:space="preserve"> ir nepieciešams Latvijas nacionālās denaturēšanas formulas iekļaut Ministru kabineta 2009.gada 3.marta noteikumos </w:t>
            </w:r>
            <w:r w:rsidR="00321D90" w:rsidRPr="00093B8F">
              <w:t>Nr.211</w:t>
            </w:r>
            <w:r w:rsidR="00C80895" w:rsidRPr="00093B8F">
              <w:t xml:space="preserve"> </w:t>
            </w:r>
            <w:r w:rsidRPr="00093B8F">
              <w:t>“Spirta denaturēšanas un den</w:t>
            </w:r>
            <w:r w:rsidR="003B5047" w:rsidRPr="00093B8F">
              <w:t>aturētā spirta aprites kārtība”</w:t>
            </w:r>
            <w:r w:rsidR="00321D90" w:rsidRPr="00093B8F">
              <w:t xml:space="preserve"> (turpmāk – MK noteikumi Nr.2</w:t>
            </w:r>
            <w:r w:rsidR="00C80895" w:rsidRPr="00093B8F">
              <w:t>1</w:t>
            </w:r>
            <w:r w:rsidR="00321D90" w:rsidRPr="00093B8F">
              <w:t>1)</w:t>
            </w:r>
            <w:r w:rsidRPr="00093B8F">
              <w:t>.</w:t>
            </w:r>
          </w:p>
          <w:p w:rsidR="007725D4" w:rsidRPr="00093B8F" w:rsidRDefault="00E5206E" w:rsidP="0047619B">
            <w:pPr>
              <w:pStyle w:val="NormalWeb"/>
              <w:spacing w:before="0" w:beforeAutospacing="0" w:after="0" w:afterAutospacing="0"/>
              <w:ind w:left="-108" w:firstLine="567"/>
              <w:jc w:val="both"/>
            </w:pPr>
            <w:r w:rsidRPr="00093B8F">
              <w:t xml:space="preserve">Ņemot vērā, ka līdz šim </w:t>
            </w:r>
            <w:r w:rsidR="00C9099E" w:rsidRPr="00093B8F">
              <w:t xml:space="preserve">spēkā esošās Latvijas </w:t>
            </w:r>
            <w:proofErr w:type="spellStart"/>
            <w:r w:rsidR="00C9099E" w:rsidRPr="00093B8F">
              <w:t>naciopnālās</w:t>
            </w:r>
            <w:proofErr w:type="spellEnd"/>
            <w:r w:rsidR="00C9099E" w:rsidRPr="00093B8F">
              <w:t xml:space="preserve"> denaturēšanas formulas vairs nav uzskatāmas par CDA formulām, bet par PDA formulām, tad šādi daļēji denaturētam spirtam ir citāda aprites kārtība, nekā pilnīgi denaturētam spirtam, kas ir denaturēts ar CDA formulu. </w:t>
            </w:r>
            <w:r w:rsidR="00C9099E" w:rsidRPr="00093B8F">
              <w:lastRenderedPageBreak/>
              <w:t>Līdz ar to nacionālajos normatīvajos aktos ir jānosaka nacionālās spirta denaturēšanas formulas un šādi denaturēta spirta aprites kārtība.</w:t>
            </w:r>
            <w:r w:rsidR="003B5047" w:rsidRPr="00093B8F">
              <w:t xml:space="preserve"> Spirts, kas ir denaturēts ar </w:t>
            </w:r>
            <w:r w:rsidR="00321D90" w:rsidRPr="00093B8F">
              <w:t>P</w:t>
            </w:r>
            <w:r w:rsidR="003B5047" w:rsidRPr="00093B8F">
              <w:t xml:space="preserve">DA formulām, ir uzskatāms par alkoholisko dzērienu un tā pārvietošanai ir nepieciešams noformēt dokumentus, kas noteikti Eiropas Komisijas 2009.gada 24.jūlija regulā (EK) Nr. 684/2009, ar ko īsteno Padomes direktīvu 2008/118/EK attiecībā uz datorizētām procedūrām akcīzes preču pārvietošanai atliktās nodokļa maksāšanas režīmā (turpmāk – regula 684/2009). </w:t>
            </w:r>
            <w:r w:rsidR="00682702">
              <w:t>Regulas 684/2009 piemērošana ir noteikta likumā “Par akcīzes nodokli”.</w:t>
            </w:r>
          </w:p>
          <w:p w:rsidR="00321D90" w:rsidRPr="00093B8F" w:rsidRDefault="00321D90" w:rsidP="0047619B">
            <w:pPr>
              <w:pStyle w:val="NormalWeb"/>
              <w:spacing w:before="0" w:beforeAutospacing="0" w:after="0" w:afterAutospacing="0"/>
              <w:ind w:left="-108" w:firstLine="567"/>
              <w:jc w:val="both"/>
            </w:pPr>
            <w:r w:rsidRPr="00093B8F">
              <w:t>Ņemot vērā, ka pēc lietotāja atļaujas spēka zaudēšanas un anulēšanas (MK noteikumu Nr.211 34.3.apakšpunkts), lietotājs drīkst izmantot denaturētā spirta atlikumus nenoteiktu laiku,  lai novērstu denaturētā spirta izmantošanu mērķiem, kas sākotnēji nebija norādīti lietotāja atļaujā, ir nepieciešams noteikt, ka denaturēto spirtu drīkst izmantot ne ilgāk kā vienu gadu pēc lietotāja atļaujas spēka zaudēšanas vai anulēšanas.  Ņemot vērā minēto, ir precizēts MK noteikumu Nr.211 37., 38. un 39.punkts. Tādējādi, ja pēc gada lietotājam vēl būs denaturētais spirts, lai to varētu izmantot, viņam būs jāņem jauna lietotāja atļauja.</w:t>
            </w:r>
          </w:p>
          <w:p w:rsidR="000D0C75" w:rsidRPr="00093B8F" w:rsidRDefault="000D0C75" w:rsidP="0047619B">
            <w:pPr>
              <w:pStyle w:val="NormalWeb"/>
              <w:spacing w:before="0" w:beforeAutospacing="0" w:after="0" w:afterAutospacing="0"/>
              <w:ind w:left="-108" w:firstLine="567"/>
              <w:jc w:val="both"/>
            </w:pPr>
            <w:r w:rsidRPr="00093B8F">
              <w:t xml:space="preserve">Ņemot vērā, ka tiek noteiktas nacionālās denaturēšanas formulas noteikumu projekts </w:t>
            </w:r>
            <w:r w:rsidR="00E86C5C" w:rsidRPr="00093B8F">
              <w:t>paredz</w:t>
            </w:r>
            <w:r w:rsidRPr="00093B8F">
              <w:t>, ka M</w:t>
            </w:r>
            <w:r w:rsidR="00E86C5C" w:rsidRPr="00093B8F">
              <w:t>K</w:t>
            </w:r>
            <w:r w:rsidRPr="00093B8F">
              <w:t xml:space="preserve"> noteikumi Nr.211 tiek papildināti ar 5.pielikumu.</w:t>
            </w:r>
          </w:p>
          <w:p w:rsidR="00E1075B" w:rsidRPr="00093B8F" w:rsidRDefault="00E1075B" w:rsidP="00AD59D8">
            <w:pPr>
              <w:pStyle w:val="NormalWeb"/>
              <w:spacing w:before="0" w:beforeAutospacing="0" w:after="0" w:afterAutospacing="0"/>
              <w:ind w:left="-108" w:firstLine="567"/>
              <w:jc w:val="both"/>
            </w:pPr>
            <w:r w:rsidRPr="00093B8F">
              <w:t xml:space="preserve">Ir paredzēts, ka noteikumu projekts stāsies spēkā </w:t>
            </w:r>
            <w:r w:rsidR="00AD59D8" w:rsidRPr="00093B8F">
              <w:t>nākamajā dienā pēc publicēšanas</w:t>
            </w:r>
            <w:r w:rsidR="00CB3926" w:rsidRPr="00093B8F">
              <w:t xml:space="preserve"> laik</w:t>
            </w:r>
            <w:r w:rsidR="00AD59D8" w:rsidRPr="00093B8F">
              <w:t>r</w:t>
            </w:r>
            <w:r w:rsidR="00CB3926" w:rsidRPr="00093B8F">
              <w:t>a</w:t>
            </w:r>
            <w:r w:rsidR="00AD59D8" w:rsidRPr="00093B8F">
              <w:t>kstā “Latvijas Vēstnesis”</w:t>
            </w:r>
            <w:r w:rsidRPr="00093B8F">
              <w:t>.</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lastRenderedPageBreak/>
              <w:t>3.</w:t>
            </w:r>
          </w:p>
        </w:tc>
        <w:tc>
          <w:tcPr>
            <w:tcW w:w="3185" w:type="dxa"/>
            <w:hideMark/>
          </w:tcPr>
          <w:p w:rsidR="00E1075B" w:rsidRPr="00093B8F" w:rsidRDefault="00E1075B" w:rsidP="00E1075B">
            <w:r w:rsidRPr="00093B8F">
              <w:rPr>
                <w:color w:val="000000"/>
              </w:rPr>
              <w:t>Projekta izstrādē iesaistītās institūcijas</w:t>
            </w:r>
          </w:p>
        </w:tc>
        <w:tc>
          <w:tcPr>
            <w:tcW w:w="5641" w:type="dxa"/>
          </w:tcPr>
          <w:p w:rsidR="00E1075B" w:rsidRPr="00093B8F" w:rsidRDefault="00E1075B" w:rsidP="0047619B">
            <w:pPr>
              <w:ind w:left="-108"/>
              <w:jc w:val="both"/>
            </w:pPr>
            <w:r w:rsidRPr="00093B8F">
              <w:t>Finanšu ministrija</w:t>
            </w:r>
            <w:r w:rsidR="0047619B" w:rsidRPr="00093B8F">
              <w:t xml:space="preserve"> un</w:t>
            </w:r>
            <w:r w:rsidRPr="00093B8F">
              <w:t xml:space="preserve"> Valsts ieņēmumu dienests.</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t>4.</w:t>
            </w:r>
          </w:p>
        </w:tc>
        <w:tc>
          <w:tcPr>
            <w:tcW w:w="3185" w:type="dxa"/>
            <w:hideMark/>
          </w:tcPr>
          <w:p w:rsidR="00E1075B" w:rsidRPr="00093B8F" w:rsidRDefault="00E1075B" w:rsidP="00E1075B">
            <w:r w:rsidRPr="00093B8F">
              <w:t>Cita informācija</w:t>
            </w:r>
          </w:p>
        </w:tc>
        <w:tc>
          <w:tcPr>
            <w:tcW w:w="5641" w:type="dxa"/>
          </w:tcPr>
          <w:p w:rsidR="00E1075B" w:rsidRPr="00093B8F" w:rsidRDefault="00E1075B" w:rsidP="00E1075B">
            <w:pPr>
              <w:ind w:left="-108"/>
              <w:jc w:val="both"/>
            </w:pPr>
            <w:r w:rsidRPr="00093B8F">
              <w:t>Nav.</w:t>
            </w:r>
          </w:p>
        </w:tc>
      </w:tr>
    </w:tbl>
    <w:p w:rsidR="00032C63" w:rsidRPr="00093B8F" w:rsidRDefault="00032C63" w:rsidP="00032C63">
      <w:pPr>
        <w:spacing w:line="270" w:lineRule="atLeast"/>
        <w:jc w:val="both"/>
        <w:rPr>
          <w:rStyle w:val="apple-style-span"/>
          <w:color w:val="000000"/>
          <w:sz w:val="25"/>
          <w:szCs w:val="25"/>
        </w:rPr>
      </w:pPr>
    </w:p>
    <w:tbl>
      <w:tblPr>
        <w:tblW w:w="52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4"/>
        <w:gridCol w:w="3226"/>
        <w:gridCol w:w="5671"/>
      </w:tblGrid>
      <w:tr w:rsidR="00032C63" w:rsidRPr="00093B8F" w:rsidTr="00682702">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093B8F" w:rsidRDefault="00032C63" w:rsidP="00032C63">
            <w:pPr>
              <w:pStyle w:val="NormalWeb"/>
              <w:jc w:val="center"/>
              <w:rPr>
                <w:b/>
                <w:bCs/>
                <w:sz w:val="25"/>
                <w:szCs w:val="25"/>
              </w:rPr>
            </w:pPr>
            <w:r w:rsidRPr="00093B8F">
              <w:rPr>
                <w:b/>
                <w:bCs/>
                <w:sz w:val="25"/>
                <w:szCs w:val="25"/>
              </w:rPr>
              <w:t>II. Tiesību akta projekta ietekme uz sabiedrību</w:t>
            </w:r>
            <w:r w:rsidR="00431C1A" w:rsidRPr="00093B8F">
              <w:rPr>
                <w:b/>
                <w:bCs/>
                <w:sz w:val="25"/>
                <w:szCs w:val="25"/>
              </w:rPr>
              <w:t>, tautsaimniecības attīstību un administratīvo slogu</w:t>
            </w:r>
          </w:p>
        </w:tc>
      </w:tr>
      <w:tr w:rsidR="00032C63" w:rsidRPr="00093B8F" w:rsidTr="00682702">
        <w:tc>
          <w:tcPr>
            <w:tcW w:w="298"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rPr>
                <w:sz w:val="25"/>
                <w:szCs w:val="25"/>
              </w:rPr>
            </w:pPr>
            <w:r w:rsidRPr="00093B8F">
              <w:rPr>
                <w:sz w:val="25"/>
                <w:szCs w:val="25"/>
              </w:rPr>
              <w:t>1.</w:t>
            </w:r>
          </w:p>
        </w:tc>
        <w:tc>
          <w:tcPr>
            <w:tcW w:w="1705" w:type="pct"/>
            <w:tcBorders>
              <w:top w:val="outset" w:sz="6" w:space="0" w:color="000000"/>
              <w:left w:val="outset" w:sz="6" w:space="0" w:color="000000"/>
              <w:bottom w:val="outset" w:sz="6" w:space="0" w:color="000000"/>
              <w:right w:val="outset" w:sz="6" w:space="0" w:color="000000"/>
            </w:tcBorders>
          </w:tcPr>
          <w:p w:rsidR="00032C63" w:rsidRPr="00093B8F" w:rsidRDefault="00032C63" w:rsidP="00A274A7">
            <w:pPr>
              <w:pStyle w:val="NormalWeb"/>
              <w:ind w:right="113"/>
              <w:rPr>
                <w:szCs w:val="25"/>
              </w:rPr>
            </w:pPr>
            <w:r w:rsidRPr="00093B8F">
              <w:rPr>
                <w:szCs w:val="25"/>
              </w:rPr>
              <w:t xml:space="preserve">Sabiedrības </w:t>
            </w:r>
            <w:proofErr w:type="spellStart"/>
            <w:r w:rsidRPr="00093B8F">
              <w:rPr>
                <w:szCs w:val="25"/>
              </w:rPr>
              <w:t>mērķgrupa</w:t>
            </w:r>
            <w:r w:rsidR="00431C1A" w:rsidRPr="00093B8F">
              <w:rPr>
                <w:szCs w:val="25"/>
              </w:rPr>
              <w:t>s</w:t>
            </w:r>
            <w:proofErr w:type="spellEnd"/>
            <w:r w:rsidR="00431C1A" w:rsidRPr="00093B8F">
              <w:rPr>
                <w:szCs w:val="25"/>
              </w:rPr>
              <w:t>, kuras tiesiskais regulējums ietekmē vai varētu ietekmēt</w:t>
            </w:r>
          </w:p>
        </w:tc>
        <w:tc>
          <w:tcPr>
            <w:tcW w:w="2997" w:type="pct"/>
            <w:tcBorders>
              <w:top w:val="outset" w:sz="6" w:space="0" w:color="000000"/>
              <w:left w:val="outset" w:sz="6" w:space="0" w:color="000000"/>
              <w:bottom w:val="outset" w:sz="6" w:space="0" w:color="000000"/>
              <w:right w:val="outset" w:sz="6" w:space="0" w:color="000000"/>
            </w:tcBorders>
          </w:tcPr>
          <w:p w:rsidR="009D57FB" w:rsidRPr="00093B8F" w:rsidRDefault="009D57FB" w:rsidP="00925150">
            <w:pPr>
              <w:suppressAutoHyphens/>
              <w:ind w:right="112" w:firstLine="394"/>
              <w:jc w:val="both"/>
              <w:rPr>
                <w:szCs w:val="25"/>
              </w:rPr>
            </w:pPr>
            <w:r w:rsidRPr="00093B8F">
              <w:rPr>
                <w:szCs w:val="25"/>
              </w:rPr>
              <w:t>Izstrādātais</w:t>
            </w:r>
            <w:r w:rsidR="00BC5876" w:rsidRPr="00093B8F">
              <w:rPr>
                <w:szCs w:val="25"/>
              </w:rPr>
              <w:t xml:space="preserve"> </w:t>
            </w:r>
            <w:r w:rsidRPr="00093B8F">
              <w:rPr>
                <w:szCs w:val="25"/>
              </w:rPr>
              <w:t>noteikumu projekts ir attiecināms uz komersantiem, kas</w:t>
            </w:r>
            <w:r w:rsidR="00C9099E" w:rsidRPr="00093B8F">
              <w:rPr>
                <w:szCs w:val="25"/>
              </w:rPr>
              <w:t xml:space="preserve"> veic denaturētā spirta ražošanu.</w:t>
            </w:r>
          </w:p>
          <w:p w:rsidR="004E4573" w:rsidRPr="00093B8F" w:rsidRDefault="00925150" w:rsidP="00925150">
            <w:pPr>
              <w:suppressAutoHyphens/>
              <w:ind w:left="-31" w:right="112" w:firstLine="425"/>
              <w:jc w:val="both"/>
              <w:rPr>
                <w:szCs w:val="25"/>
              </w:rPr>
            </w:pPr>
            <w:r w:rsidRPr="00093B8F">
              <w:rPr>
                <w:szCs w:val="25"/>
              </w:rPr>
              <w:t xml:space="preserve">Atbilstoši pieejamajai informācijai š.g. </w:t>
            </w:r>
            <w:r w:rsidR="00C9099E" w:rsidRPr="00093B8F">
              <w:rPr>
                <w:szCs w:val="25"/>
              </w:rPr>
              <w:t>1</w:t>
            </w:r>
            <w:r w:rsidRPr="00093B8F">
              <w:rPr>
                <w:szCs w:val="25"/>
              </w:rPr>
              <w:t>.</w:t>
            </w:r>
            <w:r w:rsidR="00C9099E" w:rsidRPr="00093B8F">
              <w:rPr>
                <w:szCs w:val="25"/>
              </w:rPr>
              <w:t>august</w:t>
            </w:r>
            <w:r w:rsidRPr="00093B8F">
              <w:rPr>
                <w:szCs w:val="25"/>
              </w:rPr>
              <w:t xml:space="preserve">ā </w:t>
            </w:r>
            <w:r w:rsidR="00C9099E" w:rsidRPr="00093B8F">
              <w:rPr>
                <w:szCs w:val="25"/>
              </w:rPr>
              <w:t xml:space="preserve">spirta denaturēšanu veic </w:t>
            </w:r>
            <w:r w:rsidR="00321D90" w:rsidRPr="00093B8F">
              <w:rPr>
                <w:szCs w:val="25"/>
              </w:rPr>
              <w:t>3</w:t>
            </w:r>
            <w:r w:rsidR="00C9099E" w:rsidRPr="00093B8F">
              <w:rPr>
                <w:szCs w:val="25"/>
              </w:rPr>
              <w:t xml:space="preserve"> komersant</w:t>
            </w:r>
            <w:r w:rsidR="00321D90" w:rsidRPr="00093B8F">
              <w:rPr>
                <w:szCs w:val="25"/>
              </w:rPr>
              <w:t>i</w:t>
            </w:r>
            <w:r w:rsidR="00C9099E" w:rsidRPr="00093B8F">
              <w:rPr>
                <w:szCs w:val="25"/>
              </w:rPr>
              <w:t>.</w:t>
            </w:r>
          </w:p>
          <w:p w:rsidR="00116AA2" w:rsidRPr="00093B8F" w:rsidRDefault="00C9099E" w:rsidP="00321D90">
            <w:pPr>
              <w:suppressAutoHyphens/>
              <w:ind w:left="-31" w:right="112" w:firstLine="425"/>
              <w:jc w:val="both"/>
              <w:rPr>
                <w:szCs w:val="25"/>
              </w:rPr>
            </w:pPr>
            <w:r w:rsidRPr="00093B8F">
              <w:rPr>
                <w:szCs w:val="25"/>
              </w:rPr>
              <w:t>Savukā</w:t>
            </w:r>
            <w:r w:rsidR="00E86C5C" w:rsidRPr="00093B8F">
              <w:rPr>
                <w:szCs w:val="25"/>
              </w:rPr>
              <w:t>rt denaturētā spirta iegādei li</w:t>
            </w:r>
            <w:r w:rsidRPr="00093B8F">
              <w:rPr>
                <w:szCs w:val="25"/>
              </w:rPr>
              <w:t xml:space="preserve">etotāja atļaujas ir izsniegtas </w:t>
            </w:r>
            <w:r w:rsidR="00321D90" w:rsidRPr="00093B8F">
              <w:rPr>
                <w:szCs w:val="25"/>
              </w:rPr>
              <w:t>8</w:t>
            </w:r>
            <w:r w:rsidRPr="00093B8F">
              <w:rPr>
                <w:szCs w:val="25"/>
              </w:rPr>
              <w:t xml:space="preserve"> komersantiem.</w:t>
            </w:r>
          </w:p>
        </w:tc>
      </w:tr>
      <w:tr w:rsidR="00032C63" w:rsidRPr="00093B8F" w:rsidTr="00682702">
        <w:tc>
          <w:tcPr>
            <w:tcW w:w="298"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rPr>
                <w:sz w:val="25"/>
                <w:szCs w:val="25"/>
              </w:rPr>
            </w:pPr>
            <w:r w:rsidRPr="00093B8F">
              <w:rPr>
                <w:sz w:val="25"/>
                <w:szCs w:val="25"/>
              </w:rPr>
              <w:t>2.</w:t>
            </w:r>
          </w:p>
        </w:tc>
        <w:tc>
          <w:tcPr>
            <w:tcW w:w="1705" w:type="pct"/>
            <w:tcBorders>
              <w:top w:val="outset" w:sz="6" w:space="0" w:color="000000"/>
              <w:left w:val="outset" w:sz="6" w:space="0" w:color="000000"/>
              <w:bottom w:val="outset" w:sz="6" w:space="0" w:color="000000"/>
              <w:right w:val="outset" w:sz="6" w:space="0" w:color="000000"/>
            </w:tcBorders>
          </w:tcPr>
          <w:p w:rsidR="00032C63" w:rsidRPr="00093B8F" w:rsidRDefault="00431C1A" w:rsidP="00A274A7">
            <w:pPr>
              <w:pStyle w:val="NormalWeb"/>
              <w:ind w:right="113"/>
              <w:jc w:val="both"/>
              <w:rPr>
                <w:szCs w:val="25"/>
              </w:rPr>
            </w:pPr>
            <w:r w:rsidRPr="00093B8F">
              <w:rPr>
                <w:szCs w:val="25"/>
              </w:rPr>
              <w:t>Tiesiskā regulējuma ietekme uz tautsaimniecību un administratīvo slogu</w:t>
            </w:r>
          </w:p>
        </w:tc>
        <w:tc>
          <w:tcPr>
            <w:tcW w:w="2997" w:type="pct"/>
            <w:tcBorders>
              <w:top w:val="outset" w:sz="6" w:space="0" w:color="000000"/>
              <w:left w:val="outset" w:sz="6" w:space="0" w:color="000000"/>
              <w:bottom w:val="outset" w:sz="6" w:space="0" w:color="000000"/>
              <w:right w:val="outset" w:sz="6" w:space="0" w:color="000000"/>
            </w:tcBorders>
          </w:tcPr>
          <w:p w:rsidR="005A4596" w:rsidRPr="00093B8F" w:rsidRDefault="00116AA2" w:rsidP="00BA5FF1">
            <w:pPr>
              <w:pStyle w:val="NormalWeb"/>
              <w:spacing w:before="0" w:beforeAutospacing="0" w:after="0" w:afterAutospacing="0"/>
              <w:ind w:firstLine="389"/>
              <w:jc w:val="both"/>
              <w:rPr>
                <w:szCs w:val="25"/>
              </w:rPr>
            </w:pPr>
            <w:r w:rsidRPr="00093B8F">
              <w:rPr>
                <w:kern w:val="1"/>
                <w:szCs w:val="25"/>
              </w:rPr>
              <w:t xml:space="preserve">Noteikumu projektam nav ietekmes uz </w:t>
            </w:r>
            <w:proofErr w:type="spellStart"/>
            <w:r w:rsidRPr="00093B8F">
              <w:rPr>
                <w:kern w:val="1"/>
                <w:szCs w:val="25"/>
              </w:rPr>
              <w:t>tausaimniecību</w:t>
            </w:r>
            <w:proofErr w:type="spellEnd"/>
            <w:r w:rsidRPr="00093B8F">
              <w:rPr>
                <w:kern w:val="1"/>
                <w:szCs w:val="25"/>
              </w:rPr>
              <w:t>, jo pamatā ir paredzēt</w:t>
            </w:r>
            <w:r w:rsidR="003B520E" w:rsidRPr="00093B8F">
              <w:rPr>
                <w:kern w:val="1"/>
                <w:szCs w:val="25"/>
              </w:rPr>
              <w:t>s</w:t>
            </w:r>
            <w:r w:rsidRPr="00093B8F">
              <w:rPr>
                <w:kern w:val="1"/>
                <w:szCs w:val="25"/>
              </w:rPr>
              <w:t xml:space="preserve"> saglabāt līdz šim </w:t>
            </w:r>
            <w:r w:rsidR="00C9099E" w:rsidRPr="00093B8F">
              <w:rPr>
                <w:kern w:val="1"/>
                <w:szCs w:val="25"/>
              </w:rPr>
              <w:t>praksē izma</w:t>
            </w:r>
            <w:r w:rsidR="003B5047" w:rsidRPr="00093B8F">
              <w:rPr>
                <w:kern w:val="1"/>
                <w:szCs w:val="25"/>
              </w:rPr>
              <w:t>ntotās pilnīgās denaturēšanas f</w:t>
            </w:r>
            <w:r w:rsidR="00C9099E" w:rsidRPr="00093B8F">
              <w:rPr>
                <w:kern w:val="1"/>
                <w:szCs w:val="25"/>
              </w:rPr>
              <w:t xml:space="preserve">ormulas, tās nosakot par daļējās denaturēšanas formulām un iekļaujot </w:t>
            </w:r>
            <w:r w:rsidR="00B21406" w:rsidRPr="00093B8F">
              <w:rPr>
                <w:kern w:val="1"/>
                <w:szCs w:val="25"/>
              </w:rPr>
              <w:t>nacionālajā normatīvajā aktā.</w:t>
            </w:r>
          </w:p>
        </w:tc>
      </w:tr>
      <w:tr w:rsidR="00032C63" w:rsidRPr="00093B8F" w:rsidTr="00682702">
        <w:tc>
          <w:tcPr>
            <w:tcW w:w="298"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rPr>
                <w:sz w:val="25"/>
                <w:szCs w:val="25"/>
              </w:rPr>
            </w:pPr>
            <w:r w:rsidRPr="00093B8F">
              <w:rPr>
                <w:sz w:val="25"/>
                <w:szCs w:val="25"/>
              </w:rPr>
              <w:t>3.</w:t>
            </w:r>
          </w:p>
        </w:tc>
        <w:tc>
          <w:tcPr>
            <w:tcW w:w="1705" w:type="pct"/>
            <w:tcBorders>
              <w:top w:val="outset" w:sz="6" w:space="0" w:color="000000"/>
              <w:left w:val="outset" w:sz="6" w:space="0" w:color="000000"/>
              <w:bottom w:val="outset" w:sz="6" w:space="0" w:color="000000"/>
              <w:right w:val="outset" w:sz="6" w:space="0" w:color="000000"/>
            </w:tcBorders>
          </w:tcPr>
          <w:p w:rsidR="00032C63" w:rsidRPr="00093B8F" w:rsidRDefault="00431C1A" w:rsidP="00A274A7">
            <w:pPr>
              <w:pStyle w:val="NormalWeb"/>
              <w:ind w:right="113"/>
            </w:pPr>
            <w:r w:rsidRPr="00093B8F">
              <w:t>Administratīvo izmaksu monetārs novērtējums</w:t>
            </w:r>
          </w:p>
        </w:tc>
        <w:tc>
          <w:tcPr>
            <w:tcW w:w="2997" w:type="pct"/>
            <w:tcBorders>
              <w:top w:val="outset" w:sz="6" w:space="0" w:color="000000"/>
              <w:left w:val="outset" w:sz="6" w:space="0" w:color="000000"/>
              <w:bottom w:val="outset" w:sz="6" w:space="0" w:color="000000"/>
              <w:right w:val="outset" w:sz="6" w:space="0" w:color="000000"/>
            </w:tcBorders>
          </w:tcPr>
          <w:p w:rsidR="00032C63" w:rsidRPr="00093B8F" w:rsidRDefault="00AE6FC8" w:rsidP="009D57FB">
            <w:pPr>
              <w:pStyle w:val="NormalWeb"/>
              <w:spacing w:before="0" w:beforeAutospacing="0" w:after="0" w:afterAutospacing="0"/>
              <w:jc w:val="both"/>
            </w:pPr>
            <w:r w:rsidRPr="00093B8F">
              <w:t>Projekts šo jomu neskar.</w:t>
            </w:r>
          </w:p>
        </w:tc>
      </w:tr>
      <w:tr w:rsidR="00032C63" w:rsidRPr="00093B8F" w:rsidTr="00682702">
        <w:tc>
          <w:tcPr>
            <w:tcW w:w="298" w:type="pct"/>
            <w:tcBorders>
              <w:top w:val="outset" w:sz="6" w:space="0" w:color="000000"/>
              <w:left w:val="outset" w:sz="6" w:space="0" w:color="000000"/>
              <w:bottom w:val="outset" w:sz="6" w:space="0" w:color="000000"/>
              <w:right w:val="outset" w:sz="6" w:space="0" w:color="000000"/>
            </w:tcBorders>
          </w:tcPr>
          <w:p w:rsidR="00032C63" w:rsidRPr="00093B8F" w:rsidRDefault="00431C1A" w:rsidP="00032C63">
            <w:pPr>
              <w:pStyle w:val="NormalWeb"/>
              <w:rPr>
                <w:sz w:val="25"/>
                <w:szCs w:val="25"/>
              </w:rPr>
            </w:pPr>
            <w:r w:rsidRPr="00093B8F">
              <w:rPr>
                <w:sz w:val="25"/>
                <w:szCs w:val="25"/>
              </w:rPr>
              <w:t>4</w:t>
            </w:r>
            <w:r w:rsidR="00032C63" w:rsidRPr="00093B8F">
              <w:rPr>
                <w:sz w:val="25"/>
                <w:szCs w:val="25"/>
              </w:rPr>
              <w:t>.</w:t>
            </w:r>
          </w:p>
        </w:tc>
        <w:tc>
          <w:tcPr>
            <w:tcW w:w="1705" w:type="pct"/>
            <w:tcBorders>
              <w:top w:val="outset" w:sz="6" w:space="0" w:color="000000"/>
              <w:left w:val="outset" w:sz="6" w:space="0" w:color="000000"/>
              <w:bottom w:val="outset" w:sz="6" w:space="0" w:color="000000"/>
              <w:right w:val="outset" w:sz="6" w:space="0" w:color="000000"/>
            </w:tcBorders>
          </w:tcPr>
          <w:p w:rsidR="00032C63" w:rsidRPr="00093B8F" w:rsidRDefault="00032C63" w:rsidP="00A274A7">
            <w:pPr>
              <w:pStyle w:val="NormalWeb"/>
              <w:ind w:right="113"/>
            </w:pPr>
            <w:r w:rsidRPr="00093B8F">
              <w:t>Cita informācija</w:t>
            </w:r>
          </w:p>
        </w:tc>
        <w:tc>
          <w:tcPr>
            <w:tcW w:w="2997"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pPr>
            <w:r w:rsidRPr="00093B8F">
              <w:t>Nav</w:t>
            </w:r>
            <w:r w:rsidR="0050593E" w:rsidRPr="00093B8F">
              <w:t>.</w:t>
            </w:r>
          </w:p>
        </w:tc>
      </w:tr>
    </w:tbl>
    <w:p w:rsidR="00032C63" w:rsidRPr="00093B8F" w:rsidRDefault="00032C63" w:rsidP="00032C63">
      <w:pPr>
        <w:rPr>
          <w:sz w:val="25"/>
          <w:szCs w:val="25"/>
        </w:rPr>
      </w:pPr>
    </w:p>
    <w:tbl>
      <w:tblPr>
        <w:tblW w:w="5145"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6"/>
        <w:gridCol w:w="3226"/>
        <w:gridCol w:w="5526"/>
      </w:tblGrid>
      <w:tr w:rsidR="00032C63" w:rsidRPr="00093B8F" w:rsidTr="00682702">
        <w:tc>
          <w:tcPr>
            <w:tcW w:w="5000" w:type="pct"/>
            <w:gridSpan w:val="3"/>
            <w:tcBorders>
              <w:top w:val="single" w:sz="6" w:space="0" w:color="auto"/>
              <w:left w:val="single" w:sz="6" w:space="0" w:color="auto"/>
              <w:bottom w:val="single" w:sz="6" w:space="0" w:color="auto"/>
              <w:right w:val="single" w:sz="6" w:space="0" w:color="auto"/>
            </w:tcBorders>
            <w:hideMark/>
          </w:tcPr>
          <w:p w:rsidR="00032C63" w:rsidRPr="00093B8F" w:rsidRDefault="00BB389E" w:rsidP="00913C1A">
            <w:pPr>
              <w:tabs>
                <w:tab w:val="center" w:pos="4648"/>
                <w:tab w:val="left" w:pos="8395"/>
              </w:tabs>
              <w:spacing w:before="100" w:beforeAutospacing="1" w:after="100" w:afterAutospacing="1"/>
              <w:rPr>
                <w:b/>
                <w:bCs/>
                <w:sz w:val="25"/>
                <w:szCs w:val="25"/>
              </w:rPr>
            </w:pPr>
            <w:r w:rsidRPr="00093B8F">
              <w:rPr>
                <w:b/>
                <w:bCs/>
                <w:sz w:val="25"/>
                <w:szCs w:val="25"/>
              </w:rPr>
              <w:lastRenderedPageBreak/>
              <w:tab/>
            </w:r>
            <w:r w:rsidR="00032C63" w:rsidRPr="00093B8F">
              <w:rPr>
                <w:b/>
                <w:bCs/>
                <w:sz w:val="25"/>
                <w:szCs w:val="25"/>
              </w:rPr>
              <w:t>V</w:t>
            </w:r>
            <w:r w:rsidR="00EF06E7" w:rsidRPr="00093B8F">
              <w:rPr>
                <w:b/>
                <w:bCs/>
                <w:sz w:val="25"/>
                <w:szCs w:val="25"/>
              </w:rPr>
              <w:t>I</w:t>
            </w:r>
            <w:r w:rsidR="00032C63" w:rsidRPr="00093B8F">
              <w:rPr>
                <w:b/>
                <w:bCs/>
                <w:sz w:val="25"/>
                <w:szCs w:val="25"/>
              </w:rPr>
              <w:t xml:space="preserve">. </w:t>
            </w:r>
            <w:r w:rsidR="00EF06E7" w:rsidRPr="00093B8F">
              <w:rPr>
                <w:b/>
                <w:bCs/>
                <w:sz w:val="25"/>
                <w:szCs w:val="25"/>
              </w:rPr>
              <w:t>Sabiedrības līdzdalība un komunikācijas aktivitātes</w:t>
            </w:r>
            <w:r w:rsidRPr="00093B8F">
              <w:rPr>
                <w:b/>
                <w:bCs/>
                <w:sz w:val="25"/>
                <w:szCs w:val="25"/>
              </w:rPr>
              <w:tab/>
            </w:r>
          </w:p>
        </w:tc>
      </w:tr>
      <w:tr w:rsidR="008D06E4" w:rsidRPr="00093B8F" w:rsidTr="00682702">
        <w:tc>
          <w:tcPr>
            <w:tcW w:w="304" w:type="pct"/>
            <w:tcBorders>
              <w:top w:val="single" w:sz="6" w:space="0" w:color="auto"/>
              <w:left w:val="single" w:sz="6" w:space="0" w:color="auto"/>
              <w:bottom w:val="single" w:sz="6" w:space="0" w:color="auto"/>
              <w:right w:val="single" w:sz="4" w:space="0" w:color="auto"/>
            </w:tcBorders>
          </w:tcPr>
          <w:p w:rsidR="008D06E4" w:rsidRPr="00093B8F" w:rsidRDefault="008D06E4" w:rsidP="00032C63">
            <w:pPr>
              <w:spacing w:before="100" w:beforeAutospacing="1" w:after="100" w:afterAutospacing="1"/>
              <w:jc w:val="center"/>
              <w:rPr>
                <w:bCs/>
                <w:sz w:val="25"/>
                <w:szCs w:val="25"/>
              </w:rPr>
            </w:pPr>
            <w:r w:rsidRPr="00093B8F">
              <w:rPr>
                <w:bCs/>
                <w:sz w:val="25"/>
                <w:szCs w:val="25"/>
              </w:rPr>
              <w:t>1.</w:t>
            </w:r>
          </w:p>
        </w:tc>
        <w:tc>
          <w:tcPr>
            <w:tcW w:w="1731" w:type="pct"/>
            <w:tcBorders>
              <w:top w:val="single" w:sz="6" w:space="0" w:color="auto"/>
              <w:left w:val="single" w:sz="4" w:space="0" w:color="auto"/>
              <w:bottom w:val="single" w:sz="6" w:space="0" w:color="auto"/>
              <w:right w:val="single" w:sz="4" w:space="0" w:color="auto"/>
            </w:tcBorders>
          </w:tcPr>
          <w:p w:rsidR="008D06E4" w:rsidRPr="00093B8F" w:rsidRDefault="00EF06E7" w:rsidP="00A274A7">
            <w:pPr>
              <w:spacing w:before="100" w:beforeAutospacing="1" w:after="100" w:afterAutospacing="1"/>
              <w:ind w:right="-31"/>
              <w:rPr>
                <w:bCs/>
              </w:rPr>
            </w:pPr>
            <w:r w:rsidRPr="00093B8F">
              <w:rPr>
                <w:bCs/>
              </w:rPr>
              <w:t>Plānotās sabiedrības līdzdalības un komunikācijas aktivitātes saistībā ar projektu</w:t>
            </w:r>
          </w:p>
        </w:tc>
        <w:tc>
          <w:tcPr>
            <w:tcW w:w="2965" w:type="pct"/>
            <w:tcBorders>
              <w:top w:val="single" w:sz="6" w:space="0" w:color="auto"/>
              <w:left w:val="single" w:sz="4" w:space="0" w:color="auto"/>
              <w:bottom w:val="single" w:sz="6" w:space="0" w:color="auto"/>
              <w:right w:val="single" w:sz="6" w:space="0" w:color="auto"/>
            </w:tcBorders>
          </w:tcPr>
          <w:p w:rsidR="002716A4" w:rsidRPr="00093B8F" w:rsidRDefault="00F86842" w:rsidP="00BA5FF1">
            <w:pPr>
              <w:ind w:left="-29" w:right="113" w:firstLine="419"/>
              <w:jc w:val="both"/>
            </w:pPr>
            <w:r w:rsidRPr="00093B8F">
              <w:t>Sabiedrības</w:t>
            </w:r>
            <w:r w:rsidR="002F16D8" w:rsidRPr="00093B8F">
              <w:t xml:space="preserve"> līdzdalība tika nodrošināta</w:t>
            </w:r>
            <w:r w:rsidR="00B21406" w:rsidRPr="00093B8F">
              <w:t>, informāciju ievietojot Finanšu ministrijas tīmekļa vietnē.</w:t>
            </w:r>
          </w:p>
        </w:tc>
      </w:tr>
      <w:tr w:rsidR="008D06E4" w:rsidRPr="00093B8F" w:rsidTr="00682702">
        <w:tc>
          <w:tcPr>
            <w:tcW w:w="304" w:type="pct"/>
            <w:tcBorders>
              <w:top w:val="single" w:sz="6" w:space="0" w:color="auto"/>
              <w:left w:val="single" w:sz="6" w:space="0" w:color="auto"/>
              <w:bottom w:val="single" w:sz="6" w:space="0" w:color="auto"/>
              <w:right w:val="single" w:sz="4" w:space="0" w:color="auto"/>
            </w:tcBorders>
          </w:tcPr>
          <w:p w:rsidR="008D06E4" w:rsidRPr="00093B8F" w:rsidRDefault="0085794A" w:rsidP="00AA1306">
            <w:pPr>
              <w:spacing w:before="100" w:beforeAutospacing="1" w:after="100" w:afterAutospacing="1"/>
              <w:jc w:val="center"/>
              <w:rPr>
                <w:bCs/>
                <w:color w:val="000000"/>
                <w:sz w:val="25"/>
                <w:szCs w:val="25"/>
              </w:rPr>
            </w:pPr>
            <w:r w:rsidRPr="00093B8F">
              <w:rPr>
                <w:bCs/>
                <w:color w:val="000000"/>
                <w:sz w:val="25"/>
                <w:szCs w:val="25"/>
              </w:rPr>
              <w:t>2.</w:t>
            </w:r>
          </w:p>
        </w:tc>
        <w:tc>
          <w:tcPr>
            <w:tcW w:w="1731" w:type="pct"/>
            <w:tcBorders>
              <w:top w:val="single" w:sz="6" w:space="0" w:color="auto"/>
              <w:left w:val="single" w:sz="4" w:space="0" w:color="auto"/>
              <w:bottom w:val="single" w:sz="6" w:space="0" w:color="auto"/>
              <w:right w:val="single" w:sz="4" w:space="0" w:color="auto"/>
            </w:tcBorders>
          </w:tcPr>
          <w:p w:rsidR="008D06E4" w:rsidRPr="00093B8F" w:rsidRDefault="00EF06E7" w:rsidP="00A274A7">
            <w:pPr>
              <w:spacing w:before="100" w:beforeAutospacing="1" w:after="100" w:afterAutospacing="1"/>
              <w:ind w:right="-31"/>
              <w:rPr>
                <w:bCs/>
                <w:color w:val="000000"/>
              </w:rPr>
            </w:pPr>
            <w:r w:rsidRPr="00093B8F">
              <w:rPr>
                <w:bCs/>
                <w:color w:val="000000"/>
              </w:rPr>
              <w:t>Sabiedrības līdzdalība projekta izstrādē</w:t>
            </w:r>
          </w:p>
        </w:tc>
        <w:tc>
          <w:tcPr>
            <w:tcW w:w="2965" w:type="pct"/>
            <w:tcBorders>
              <w:top w:val="single" w:sz="6" w:space="0" w:color="auto"/>
              <w:left w:val="single" w:sz="4" w:space="0" w:color="auto"/>
              <w:bottom w:val="single" w:sz="6" w:space="0" w:color="auto"/>
              <w:right w:val="single" w:sz="6" w:space="0" w:color="auto"/>
            </w:tcBorders>
          </w:tcPr>
          <w:p w:rsidR="008D06E4" w:rsidRPr="00093B8F" w:rsidRDefault="00662B49" w:rsidP="00BA5FF1">
            <w:pPr>
              <w:ind w:right="113" w:firstLine="390"/>
              <w:jc w:val="both"/>
              <w:rPr>
                <w:rFonts w:eastAsia="Calibri"/>
                <w:lang w:eastAsia="en-US"/>
              </w:rPr>
            </w:pPr>
            <w:r w:rsidRPr="00093B8F">
              <w:t>Izstrādājot noteikumu projektu</w:t>
            </w:r>
            <w:r w:rsidR="00EF30CC" w:rsidRPr="00093B8F">
              <w:t>,</w:t>
            </w:r>
            <w:r w:rsidRPr="00093B8F">
              <w:t xml:space="preserve"> tika veiktas konsultācijas ar </w:t>
            </w:r>
            <w:r w:rsidR="00B21406" w:rsidRPr="00093B8F">
              <w:t xml:space="preserve">SIA </w:t>
            </w:r>
            <w:r w:rsidR="00B21406" w:rsidRPr="00093B8F">
              <w:rPr>
                <w:i/>
              </w:rPr>
              <w:t>Jaunpagasts Plus</w:t>
            </w:r>
            <w:r w:rsidR="00635A57">
              <w:rPr>
                <w:i/>
              </w:rPr>
              <w:t xml:space="preserve"> </w:t>
            </w:r>
            <w:r w:rsidR="00635A57" w:rsidRPr="00635A57">
              <w:t xml:space="preserve">un Latvijas </w:t>
            </w:r>
            <w:proofErr w:type="spellStart"/>
            <w:r w:rsidR="00635A57" w:rsidRPr="00635A57">
              <w:t>Degvietas</w:t>
            </w:r>
            <w:proofErr w:type="spellEnd"/>
            <w:r w:rsidR="00635A57" w:rsidRPr="00635A57">
              <w:t xml:space="preserve"> tirgotāju asociāciju</w:t>
            </w:r>
            <w:r w:rsidRPr="00093B8F">
              <w:t>, kā arī noteikumu projekt</w:t>
            </w:r>
            <w:r w:rsidR="003B520E" w:rsidRPr="00093B8F">
              <w:t>a iz</w:t>
            </w:r>
            <w:r w:rsidR="002E32B4" w:rsidRPr="00093B8F">
              <w:t>s</w:t>
            </w:r>
            <w:r w:rsidR="003B520E" w:rsidRPr="00093B8F">
              <w:t xml:space="preserve">trādes gaitā </w:t>
            </w:r>
            <w:r w:rsidRPr="00093B8F">
              <w:t xml:space="preserve">tika </w:t>
            </w:r>
            <w:r w:rsidR="003B520E" w:rsidRPr="00093B8F">
              <w:t>iesaistīt</w:t>
            </w:r>
            <w:r w:rsidR="00B21406" w:rsidRPr="00093B8F">
              <w:t>s</w:t>
            </w:r>
            <w:r w:rsidRPr="00093B8F">
              <w:t xml:space="preserve"> </w:t>
            </w:r>
            <w:r w:rsidR="00B21406" w:rsidRPr="00093B8F">
              <w:t>Valsts ieņēmumu dienests kā administrējošā institūcija</w:t>
            </w:r>
            <w:r w:rsidRPr="00093B8F">
              <w:t>.</w:t>
            </w:r>
          </w:p>
        </w:tc>
      </w:tr>
      <w:tr w:rsidR="00EF06E7" w:rsidRPr="00093B8F" w:rsidTr="00682702">
        <w:tc>
          <w:tcPr>
            <w:tcW w:w="304" w:type="pct"/>
            <w:tcBorders>
              <w:top w:val="single" w:sz="6" w:space="0" w:color="auto"/>
              <w:left w:val="single" w:sz="6" w:space="0" w:color="auto"/>
              <w:bottom w:val="outset" w:sz="6" w:space="0" w:color="000000"/>
              <w:right w:val="single" w:sz="4" w:space="0" w:color="auto"/>
            </w:tcBorders>
          </w:tcPr>
          <w:p w:rsidR="00EF06E7" w:rsidRPr="00093B8F" w:rsidRDefault="00EF06E7" w:rsidP="00AA1306">
            <w:pPr>
              <w:spacing w:before="100" w:beforeAutospacing="1" w:after="100" w:afterAutospacing="1"/>
              <w:jc w:val="center"/>
              <w:rPr>
                <w:bCs/>
                <w:color w:val="000000"/>
                <w:sz w:val="25"/>
                <w:szCs w:val="25"/>
              </w:rPr>
            </w:pPr>
            <w:r w:rsidRPr="00093B8F">
              <w:rPr>
                <w:bCs/>
                <w:color w:val="000000"/>
                <w:sz w:val="25"/>
                <w:szCs w:val="25"/>
              </w:rPr>
              <w:t>3.</w:t>
            </w:r>
          </w:p>
        </w:tc>
        <w:tc>
          <w:tcPr>
            <w:tcW w:w="1731" w:type="pct"/>
            <w:tcBorders>
              <w:top w:val="single" w:sz="6" w:space="0" w:color="auto"/>
              <w:left w:val="single" w:sz="4" w:space="0" w:color="auto"/>
              <w:bottom w:val="outset" w:sz="6" w:space="0" w:color="000000"/>
              <w:right w:val="single" w:sz="4" w:space="0" w:color="auto"/>
            </w:tcBorders>
          </w:tcPr>
          <w:p w:rsidR="00EF06E7" w:rsidRPr="00093B8F" w:rsidRDefault="00EF06E7" w:rsidP="00A274A7">
            <w:pPr>
              <w:spacing w:before="100" w:beforeAutospacing="1" w:after="100" w:afterAutospacing="1"/>
              <w:ind w:right="-31"/>
              <w:rPr>
                <w:bCs/>
                <w:color w:val="000000"/>
              </w:rPr>
            </w:pPr>
            <w:r w:rsidRPr="00093B8F">
              <w:rPr>
                <w:bCs/>
                <w:color w:val="000000"/>
              </w:rPr>
              <w:t>Sabiedrības līdzdalības rezultāti</w:t>
            </w:r>
          </w:p>
        </w:tc>
        <w:tc>
          <w:tcPr>
            <w:tcW w:w="2965" w:type="pct"/>
            <w:tcBorders>
              <w:top w:val="single" w:sz="6" w:space="0" w:color="auto"/>
              <w:left w:val="single" w:sz="4" w:space="0" w:color="auto"/>
              <w:bottom w:val="outset" w:sz="6" w:space="0" w:color="000000"/>
              <w:right w:val="single" w:sz="6" w:space="0" w:color="auto"/>
            </w:tcBorders>
          </w:tcPr>
          <w:p w:rsidR="004F0874" w:rsidRPr="00093B8F" w:rsidRDefault="00AD10DA" w:rsidP="004B214A">
            <w:pPr>
              <w:spacing w:before="100" w:beforeAutospacing="1" w:after="100" w:afterAutospacing="1"/>
              <w:ind w:right="113" w:firstLine="390"/>
              <w:jc w:val="both"/>
            </w:pPr>
            <w:r w:rsidRPr="00093B8F">
              <w:t>Saņemtie p</w:t>
            </w:r>
            <w:r w:rsidR="00E15B52" w:rsidRPr="00093B8F">
              <w:t xml:space="preserve">riekšlikumi </w:t>
            </w:r>
            <w:r w:rsidR="00E7225D" w:rsidRPr="00093B8F">
              <w:t>par denaturējošo vielu iekļaušanu pielikumā</w:t>
            </w:r>
            <w:r w:rsidR="00E15B52" w:rsidRPr="00093B8F">
              <w:t xml:space="preserve"> </w:t>
            </w:r>
            <w:r w:rsidRPr="00093B8F">
              <w:t>ir ņemti vērā un iestrādāti noteikumu projektā</w:t>
            </w:r>
            <w:r w:rsidR="00E15B52" w:rsidRPr="00093B8F">
              <w:t>.</w:t>
            </w:r>
            <w:r w:rsidR="00E7225D" w:rsidRPr="00093B8F">
              <w:t xml:space="preserve"> Priekšlikums par plūsmas metodes ieviešanu denaturēšanas procesā </w:t>
            </w:r>
            <w:r w:rsidR="00B927E3">
              <w:t>šobrīd nav atbalstāms</w:t>
            </w:r>
            <w:r w:rsidR="00E7225D" w:rsidRPr="00093B8F">
              <w:t>, ņemot vērā, k</w:t>
            </w:r>
            <w:r w:rsidR="004B214A">
              <w:t>a</w:t>
            </w:r>
            <w:r w:rsidR="00E7225D" w:rsidRPr="00093B8F">
              <w:t xml:space="preserve"> spirts ir uzskatāms kā augsta riska akcīzes prece, kā arī to, ka </w:t>
            </w:r>
            <w:proofErr w:type="spellStart"/>
            <w:r w:rsidR="00E7225D" w:rsidRPr="00093B8F">
              <w:t>turpmākasjos</w:t>
            </w:r>
            <w:proofErr w:type="spellEnd"/>
            <w:r w:rsidR="00E7225D" w:rsidRPr="00093B8F">
              <w:t xml:space="preserve"> gados ir paredzēts straujš akcīzes nodokļa pieaugums spirtam.</w:t>
            </w:r>
          </w:p>
        </w:tc>
      </w:tr>
      <w:tr w:rsidR="00BC24BC" w:rsidRPr="00093B8F" w:rsidTr="00682702">
        <w:tc>
          <w:tcPr>
            <w:tcW w:w="304" w:type="pct"/>
            <w:tcBorders>
              <w:top w:val="single" w:sz="6" w:space="0" w:color="auto"/>
              <w:left w:val="single" w:sz="6" w:space="0" w:color="auto"/>
              <w:bottom w:val="outset" w:sz="6" w:space="0" w:color="000000"/>
              <w:right w:val="single" w:sz="4" w:space="0" w:color="auto"/>
            </w:tcBorders>
          </w:tcPr>
          <w:p w:rsidR="00BC24BC" w:rsidRPr="00093B8F" w:rsidRDefault="00EF06E7" w:rsidP="00AA1306">
            <w:pPr>
              <w:spacing w:before="100" w:beforeAutospacing="1" w:after="100" w:afterAutospacing="1"/>
              <w:jc w:val="center"/>
              <w:rPr>
                <w:bCs/>
                <w:color w:val="000000"/>
                <w:sz w:val="25"/>
                <w:szCs w:val="25"/>
              </w:rPr>
            </w:pPr>
            <w:r w:rsidRPr="00093B8F">
              <w:rPr>
                <w:bCs/>
                <w:color w:val="000000"/>
                <w:sz w:val="25"/>
                <w:szCs w:val="25"/>
              </w:rPr>
              <w:t>4</w:t>
            </w:r>
            <w:r w:rsidR="00BC24BC" w:rsidRPr="00093B8F">
              <w:rPr>
                <w:bCs/>
                <w:color w:val="000000"/>
                <w:sz w:val="25"/>
                <w:szCs w:val="25"/>
              </w:rPr>
              <w:t>.</w:t>
            </w:r>
          </w:p>
        </w:tc>
        <w:tc>
          <w:tcPr>
            <w:tcW w:w="1731" w:type="pct"/>
            <w:tcBorders>
              <w:top w:val="single" w:sz="6" w:space="0" w:color="auto"/>
              <w:left w:val="single" w:sz="4" w:space="0" w:color="auto"/>
              <w:bottom w:val="outset" w:sz="6" w:space="0" w:color="000000"/>
              <w:right w:val="single" w:sz="4" w:space="0" w:color="auto"/>
            </w:tcBorders>
          </w:tcPr>
          <w:p w:rsidR="00BC24BC" w:rsidRPr="00093B8F" w:rsidRDefault="00BC24BC" w:rsidP="00EF06E7">
            <w:pPr>
              <w:spacing w:before="100" w:beforeAutospacing="1" w:after="100" w:afterAutospacing="1"/>
              <w:rPr>
                <w:bCs/>
                <w:color w:val="000000"/>
              </w:rPr>
            </w:pPr>
            <w:r w:rsidRPr="00093B8F">
              <w:rPr>
                <w:bCs/>
                <w:color w:val="000000"/>
              </w:rPr>
              <w:t>Cita informācija</w:t>
            </w:r>
          </w:p>
        </w:tc>
        <w:tc>
          <w:tcPr>
            <w:tcW w:w="2965" w:type="pct"/>
            <w:tcBorders>
              <w:top w:val="single" w:sz="6" w:space="0" w:color="auto"/>
              <w:left w:val="single" w:sz="4" w:space="0" w:color="auto"/>
              <w:bottom w:val="outset" w:sz="6" w:space="0" w:color="000000"/>
              <w:right w:val="single" w:sz="6" w:space="0" w:color="auto"/>
            </w:tcBorders>
          </w:tcPr>
          <w:p w:rsidR="00BC24BC" w:rsidRPr="00093B8F" w:rsidRDefault="00BC24BC" w:rsidP="00EF06E7">
            <w:pPr>
              <w:spacing w:before="100" w:beforeAutospacing="1" w:after="100" w:afterAutospacing="1"/>
            </w:pPr>
            <w:r w:rsidRPr="00093B8F">
              <w:t>Nav</w:t>
            </w:r>
            <w:r w:rsidR="00E15B52" w:rsidRPr="00093B8F">
              <w:t>.</w:t>
            </w:r>
          </w:p>
        </w:tc>
      </w:tr>
    </w:tbl>
    <w:p w:rsidR="00032C63" w:rsidRPr="00093B8F" w:rsidRDefault="00032C63" w:rsidP="00032C63">
      <w:pPr>
        <w:rPr>
          <w:sz w:val="25"/>
          <w:szCs w:val="25"/>
        </w:rPr>
      </w:pPr>
      <w:r w:rsidRPr="00093B8F">
        <w:rPr>
          <w:sz w:val="25"/>
          <w:szCs w:val="25"/>
        </w:rPr>
        <w:t> </w:t>
      </w:r>
    </w:p>
    <w:tbl>
      <w:tblPr>
        <w:tblW w:w="51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196"/>
        <w:gridCol w:w="5529"/>
      </w:tblGrid>
      <w:tr w:rsidR="00032C63" w:rsidRPr="00093B8F" w:rsidTr="00682702">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093B8F" w:rsidRDefault="00032C63" w:rsidP="00032C63">
            <w:pPr>
              <w:spacing w:before="100" w:beforeAutospacing="1" w:after="100" w:afterAutospacing="1"/>
              <w:jc w:val="center"/>
              <w:rPr>
                <w:b/>
                <w:bCs/>
                <w:sz w:val="25"/>
                <w:szCs w:val="25"/>
              </w:rPr>
            </w:pPr>
            <w:r w:rsidRPr="00093B8F">
              <w:rPr>
                <w:b/>
                <w:bCs/>
                <w:sz w:val="25"/>
                <w:szCs w:val="25"/>
              </w:rPr>
              <w:t>VII. Tiesību akta projekta izpildes nodrošināšana un tās ietekme uz institūcijām</w:t>
            </w:r>
          </w:p>
        </w:tc>
      </w:tr>
      <w:tr w:rsidR="00032C63" w:rsidRPr="00093B8F" w:rsidTr="00682702">
        <w:trPr>
          <w:trHeight w:val="577"/>
        </w:trPr>
        <w:tc>
          <w:tcPr>
            <w:tcW w:w="318" w:type="pct"/>
            <w:tcBorders>
              <w:top w:val="outset" w:sz="6" w:space="0" w:color="000000"/>
              <w:left w:val="outset" w:sz="6" w:space="0" w:color="000000"/>
              <w:bottom w:val="outset" w:sz="6" w:space="0" w:color="000000"/>
              <w:right w:val="single" w:sz="4" w:space="0" w:color="auto"/>
            </w:tcBorders>
          </w:tcPr>
          <w:p w:rsidR="00032C63" w:rsidRPr="00093B8F" w:rsidRDefault="00032C63" w:rsidP="00032C63">
            <w:pPr>
              <w:spacing w:before="100" w:beforeAutospacing="1" w:after="100" w:afterAutospacing="1"/>
              <w:jc w:val="center"/>
              <w:rPr>
                <w:sz w:val="25"/>
                <w:szCs w:val="25"/>
              </w:rPr>
            </w:pPr>
            <w:r w:rsidRPr="00093B8F">
              <w:rPr>
                <w:sz w:val="25"/>
                <w:szCs w:val="25"/>
              </w:rPr>
              <w:t>1.</w:t>
            </w:r>
          </w:p>
        </w:tc>
        <w:tc>
          <w:tcPr>
            <w:tcW w:w="1715" w:type="pct"/>
            <w:tcBorders>
              <w:top w:val="outset" w:sz="6" w:space="0" w:color="000000"/>
              <w:left w:val="single" w:sz="4" w:space="0" w:color="auto"/>
              <w:bottom w:val="outset" w:sz="6" w:space="0" w:color="000000"/>
              <w:right w:val="single" w:sz="4" w:space="0" w:color="auto"/>
            </w:tcBorders>
          </w:tcPr>
          <w:p w:rsidR="00032C63" w:rsidRPr="00093B8F" w:rsidRDefault="00032C63" w:rsidP="00032C63">
            <w:pPr>
              <w:spacing w:before="100" w:beforeAutospacing="1" w:after="100" w:afterAutospacing="1"/>
            </w:pPr>
            <w:r w:rsidRPr="00093B8F">
              <w:t>Projekta izpildē iesaistītās institūcijas</w:t>
            </w:r>
          </w:p>
        </w:tc>
        <w:tc>
          <w:tcPr>
            <w:tcW w:w="2967" w:type="pct"/>
            <w:tcBorders>
              <w:top w:val="outset" w:sz="6" w:space="0" w:color="000000"/>
              <w:left w:val="single" w:sz="4" w:space="0" w:color="auto"/>
              <w:bottom w:val="outset" w:sz="6" w:space="0" w:color="000000"/>
              <w:right w:val="outset" w:sz="6" w:space="0" w:color="000000"/>
            </w:tcBorders>
          </w:tcPr>
          <w:p w:rsidR="00032C63" w:rsidRPr="00093B8F" w:rsidRDefault="003D59A1" w:rsidP="006504C0">
            <w:pPr>
              <w:spacing w:before="100" w:beforeAutospacing="1" w:after="100" w:afterAutospacing="1"/>
              <w:ind w:right="138"/>
              <w:jc w:val="both"/>
            </w:pPr>
            <w:r w:rsidRPr="00093B8F">
              <w:t xml:space="preserve">Valsts ieņēmumu </w:t>
            </w:r>
            <w:r w:rsidR="003233AA" w:rsidRPr="00093B8F">
              <w:t>dienests</w:t>
            </w:r>
            <w:r w:rsidR="007D62E2" w:rsidRPr="00093B8F">
              <w:t>.</w:t>
            </w:r>
          </w:p>
        </w:tc>
      </w:tr>
      <w:tr w:rsidR="00032C63" w:rsidRPr="00093B8F" w:rsidTr="00682702">
        <w:trPr>
          <w:trHeight w:val="2050"/>
        </w:trPr>
        <w:tc>
          <w:tcPr>
            <w:tcW w:w="318" w:type="pct"/>
            <w:tcBorders>
              <w:top w:val="outset" w:sz="6" w:space="0" w:color="000000"/>
              <w:left w:val="outset" w:sz="6" w:space="0" w:color="000000"/>
              <w:bottom w:val="outset" w:sz="6" w:space="0" w:color="000000"/>
              <w:right w:val="single" w:sz="4" w:space="0" w:color="auto"/>
            </w:tcBorders>
          </w:tcPr>
          <w:p w:rsidR="00032C63" w:rsidRPr="00093B8F" w:rsidRDefault="00032C63" w:rsidP="00032C63">
            <w:pPr>
              <w:spacing w:before="100" w:beforeAutospacing="1" w:after="100" w:afterAutospacing="1"/>
              <w:jc w:val="center"/>
              <w:rPr>
                <w:sz w:val="25"/>
                <w:szCs w:val="25"/>
              </w:rPr>
            </w:pPr>
            <w:r w:rsidRPr="00093B8F">
              <w:rPr>
                <w:sz w:val="25"/>
                <w:szCs w:val="25"/>
              </w:rPr>
              <w:t>2.</w:t>
            </w:r>
          </w:p>
        </w:tc>
        <w:tc>
          <w:tcPr>
            <w:tcW w:w="1715" w:type="pct"/>
            <w:tcBorders>
              <w:top w:val="outset" w:sz="6" w:space="0" w:color="000000"/>
              <w:left w:val="single" w:sz="4" w:space="0" w:color="auto"/>
              <w:bottom w:val="outset" w:sz="6" w:space="0" w:color="000000"/>
              <w:right w:val="single" w:sz="4" w:space="0" w:color="auto"/>
            </w:tcBorders>
          </w:tcPr>
          <w:p w:rsidR="00032C63" w:rsidRPr="00093B8F" w:rsidRDefault="00FF735C" w:rsidP="005425C7">
            <w:pPr>
              <w:ind w:right="109"/>
              <w:jc w:val="both"/>
            </w:pPr>
            <w:r w:rsidRPr="00093B8F">
              <w:t>Projekta izpildes ietekme uz pārvaldes funkcijām un institucionālo struktūru.</w:t>
            </w:r>
            <w:r w:rsidR="000C52A7" w:rsidRPr="00093B8F">
              <w:t xml:space="preserve"> </w:t>
            </w:r>
            <w:r w:rsidRPr="00093B8F">
              <w:t>Jaunu institūciju izveide, esošo institūciju likvidācija vai reorganizācija, to ietekme uz institūcijas cilvēkresursiem</w:t>
            </w:r>
          </w:p>
        </w:tc>
        <w:tc>
          <w:tcPr>
            <w:tcW w:w="2967" w:type="pct"/>
            <w:tcBorders>
              <w:top w:val="outset" w:sz="6" w:space="0" w:color="000000"/>
              <w:left w:val="single" w:sz="4" w:space="0" w:color="auto"/>
              <w:bottom w:val="outset" w:sz="6" w:space="0" w:color="000000"/>
              <w:right w:val="outset" w:sz="6" w:space="0" w:color="000000"/>
            </w:tcBorders>
          </w:tcPr>
          <w:p w:rsidR="00032C63" w:rsidRPr="00093B8F" w:rsidRDefault="00E7225D" w:rsidP="00E7225D">
            <w:pPr>
              <w:spacing w:before="100" w:beforeAutospacing="1" w:after="100" w:afterAutospacing="1"/>
              <w:jc w:val="both"/>
            </w:pPr>
            <w:r w:rsidRPr="00093B8F">
              <w:t>Noteikumu projekta izpilde neparedz jaunu institūciju izveidi un funkcijas un uzdevumi n</w:t>
            </w:r>
            <w:bookmarkStart w:id="0" w:name="_GoBack"/>
            <w:bookmarkEnd w:id="0"/>
            <w:r w:rsidRPr="00093B8F">
              <w:t>etiek mainīti.</w:t>
            </w:r>
          </w:p>
        </w:tc>
      </w:tr>
      <w:tr w:rsidR="00032C63" w:rsidRPr="00093B8F" w:rsidTr="00682702">
        <w:trPr>
          <w:trHeight w:val="288"/>
        </w:trPr>
        <w:tc>
          <w:tcPr>
            <w:tcW w:w="318" w:type="pct"/>
            <w:tcBorders>
              <w:top w:val="outset" w:sz="6" w:space="0" w:color="000000"/>
              <w:left w:val="outset" w:sz="6" w:space="0" w:color="000000"/>
              <w:bottom w:val="single" w:sz="4" w:space="0" w:color="auto"/>
              <w:right w:val="single" w:sz="4" w:space="0" w:color="auto"/>
            </w:tcBorders>
          </w:tcPr>
          <w:p w:rsidR="00032C63" w:rsidRPr="00093B8F" w:rsidRDefault="00032C63" w:rsidP="00032C63">
            <w:pPr>
              <w:spacing w:before="100" w:beforeAutospacing="1" w:after="100" w:afterAutospacing="1"/>
              <w:jc w:val="center"/>
              <w:rPr>
                <w:sz w:val="25"/>
                <w:szCs w:val="25"/>
              </w:rPr>
            </w:pPr>
            <w:r w:rsidRPr="00093B8F">
              <w:rPr>
                <w:sz w:val="25"/>
                <w:szCs w:val="25"/>
              </w:rPr>
              <w:t>3.</w:t>
            </w:r>
          </w:p>
        </w:tc>
        <w:tc>
          <w:tcPr>
            <w:tcW w:w="1715" w:type="pct"/>
            <w:tcBorders>
              <w:top w:val="outset" w:sz="6" w:space="0" w:color="000000"/>
              <w:left w:val="single" w:sz="4" w:space="0" w:color="auto"/>
              <w:bottom w:val="single" w:sz="4" w:space="0" w:color="auto"/>
              <w:right w:val="single" w:sz="4" w:space="0" w:color="auto"/>
            </w:tcBorders>
          </w:tcPr>
          <w:p w:rsidR="00032C63" w:rsidRPr="00093B8F" w:rsidRDefault="00FF735C" w:rsidP="00FF735C">
            <w:pPr>
              <w:jc w:val="both"/>
            </w:pPr>
            <w:r w:rsidRPr="00093B8F">
              <w:t>Cita informācija</w:t>
            </w:r>
          </w:p>
        </w:tc>
        <w:tc>
          <w:tcPr>
            <w:tcW w:w="2967" w:type="pct"/>
            <w:tcBorders>
              <w:top w:val="outset" w:sz="6" w:space="0" w:color="000000"/>
              <w:left w:val="single" w:sz="4" w:space="0" w:color="auto"/>
              <w:bottom w:val="single" w:sz="4" w:space="0" w:color="auto"/>
              <w:right w:val="outset" w:sz="6" w:space="0" w:color="000000"/>
            </w:tcBorders>
          </w:tcPr>
          <w:p w:rsidR="00032C63" w:rsidRPr="00093B8F" w:rsidRDefault="00FF735C" w:rsidP="00032C63">
            <w:pPr>
              <w:spacing w:before="100" w:beforeAutospacing="1" w:after="100" w:afterAutospacing="1"/>
              <w:jc w:val="both"/>
            </w:pPr>
            <w:r w:rsidRPr="00093B8F">
              <w:t>Nav</w:t>
            </w:r>
            <w:r w:rsidR="00DC0F0D" w:rsidRPr="00093B8F">
              <w:t>.</w:t>
            </w:r>
          </w:p>
        </w:tc>
      </w:tr>
      <w:tr w:rsidR="0082105B" w:rsidRPr="00093B8F" w:rsidTr="0068270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rsidR="0082105B" w:rsidRPr="00093B8F" w:rsidRDefault="0082105B" w:rsidP="00032C63">
            <w:pPr>
              <w:jc w:val="both"/>
              <w:rPr>
                <w:sz w:val="25"/>
                <w:szCs w:val="25"/>
                <w:lang w:eastAsia="en-US"/>
              </w:rPr>
            </w:pPr>
          </w:p>
          <w:p w:rsidR="00444671" w:rsidRPr="00093B8F" w:rsidRDefault="00444671" w:rsidP="00032C63">
            <w:pPr>
              <w:rPr>
                <w:sz w:val="25"/>
                <w:szCs w:val="25"/>
                <w:lang w:eastAsia="en-US"/>
              </w:rPr>
            </w:pPr>
          </w:p>
          <w:p w:rsidR="0082105B" w:rsidRPr="00093B8F" w:rsidRDefault="009D6330" w:rsidP="00032C63">
            <w:pPr>
              <w:rPr>
                <w:i/>
                <w:sz w:val="25"/>
                <w:szCs w:val="25"/>
                <w:lang w:eastAsia="en-US"/>
              </w:rPr>
            </w:pPr>
            <w:r w:rsidRPr="00093B8F">
              <w:rPr>
                <w:i/>
                <w:sz w:val="25"/>
                <w:szCs w:val="25"/>
                <w:lang w:eastAsia="en-US"/>
              </w:rPr>
              <w:t xml:space="preserve">Anotācijas III, </w:t>
            </w:r>
            <w:r w:rsidR="00F62C17" w:rsidRPr="00093B8F">
              <w:rPr>
                <w:i/>
                <w:sz w:val="25"/>
                <w:szCs w:val="25"/>
                <w:lang w:eastAsia="en-US"/>
              </w:rPr>
              <w:t xml:space="preserve"> IV</w:t>
            </w:r>
            <w:r w:rsidRPr="00093B8F">
              <w:rPr>
                <w:i/>
                <w:sz w:val="25"/>
                <w:szCs w:val="25"/>
                <w:lang w:eastAsia="en-US"/>
              </w:rPr>
              <w:t xml:space="preserve"> un V</w:t>
            </w:r>
            <w:r w:rsidR="0082105B" w:rsidRPr="00093B8F">
              <w:rPr>
                <w:i/>
                <w:sz w:val="25"/>
                <w:szCs w:val="25"/>
                <w:lang w:eastAsia="en-US"/>
              </w:rPr>
              <w:t xml:space="preserve"> sadaļa – projekts šīs jomas neskar.</w:t>
            </w:r>
          </w:p>
        </w:tc>
      </w:tr>
    </w:tbl>
    <w:p w:rsidR="00444671" w:rsidRPr="00093B8F" w:rsidRDefault="00444671" w:rsidP="007756FB">
      <w:pPr>
        <w:rPr>
          <w:sz w:val="20"/>
          <w:szCs w:val="20"/>
        </w:rPr>
      </w:pPr>
    </w:p>
    <w:p w:rsidR="00886ECA" w:rsidRPr="00093B8F" w:rsidRDefault="00886ECA" w:rsidP="00886ECA">
      <w:pPr>
        <w:jc w:val="both"/>
        <w:rPr>
          <w:sz w:val="28"/>
          <w:szCs w:val="28"/>
        </w:rPr>
      </w:pPr>
    </w:p>
    <w:p w:rsidR="00CA0EFC" w:rsidRPr="00093B8F" w:rsidRDefault="00CA0EFC" w:rsidP="007756FB">
      <w:pPr>
        <w:rPr>
          <w:sz w:val="20"/>
          <w:szCs w:val="20"/>
        </w:rPr>
      </w:pPr>
    </w:p>
    <w:p w:rsidR="00DC0F0D" w:rsidRPr="00093B8F" w:rsidRDefault="00DC0F0D" w:rsidP="007756FB">
      <w:pPr>
        <w:rPr>
          <w:sz w:val="20"/>
          <w:szCs w:val="20"/>
        </w:rPr>
      </w:pPr>
    </w:p>
    <w:p w:rsidR="00DC0F0D" w:rsidRPr="00E7225D" w:rsidRDefault="00662B49" w:rsidP="00662B49">
      <w:pPr>
        <w:jc w:val="both"/>
        <w:rPr>
          <w:sz w:val="28"/>
          <w:szCs w:val="28"/>
        </w:rPr>
      </w:pPr>
      <w:r w:rsidRPr="00093B8F">
        <w:rPr>
          <w:sz w:val="28"/>
          <w:szCs w:val="28"/>
        </w:rPr>
        <w:t>Fi</w:t>
      </w:r>
      <w:r w:rsidR="00925150" w:rsidRPr="00093B8F">
        <w:rPr>
          <w:sz w:val="28"/>
          <w:szCs w:val="28"/>
        </w:rPr>
        <w:t>n</w:t>
      </w:r>
      <w:r w:rsidRPr="00093B8F">
        <w:rPr>
          <w:sz w:val="28"/>
          <w:szCs w:val="28"/>
        </w:rPr>
        <w:t>anšu ministre</w:t>
      </w:r>
      <w:r w:rsidR="005268C8" w:rsidRPr="00093B8F">
        <w:rPr>
          <w:sz w:val="28"/>
          <w:szCs w:val="28"/>
        </w:rPr>
        <w:t xml:space="preserve"> </w:t>
      </w:r>
      <w:r w:rsidRPr="00093B8F">
        <w:rPr>
          <w:sz w:val="28"/>
          <w:szCs w:val="28"/>
        </w:rPr>
        <w:tab/>
      </w:r>
      <w:r w:rsidRPr="00093B8F">
        <w:rPr>
          <w:sz w:val="28"/>
          <w:szCs w:val="28"/>
        </w:rPr>
        <w:tab/>
      </w:r>
      <w:r w:rsidRPr="00093B8F">
        <w:rPr>
          <w:sz w:val="28"/>
          <w:szCs w:val="28"/>
        </w:rPr>
        <w:tab/>
      </w:r>
      <w:r w:rsidRPr="00093B8F">
        <w:rPr>
          <w:sz w:val="28"/>
          <w:szCs w:val="28"/>
        </w:rPr>
        <w:tab/>
      </w:r>
      <w:r w:rsidRPr="00093B8F">
        <w:rPr>
          <w:sz w:val="28"/>
          <w:szCs w:val="28"/>
        </w:rPr>
        <w:tab/>
      </w:r>
      <w:r w:rsidRPr="00093B8F">
        <w:rPr>
          <w:sz w:val="28"/>
          <w:szCs w:val="28"/>
        </w:rPr>
        <w:tab/>
      </w:r>
      <w:r w:rsidRPr="00093B8F">
        <w:rPr>
          <w:sz w:val="28"/>
          <w:szCs w:val="28"/>
        </w:rPr>
        <w:tab/>
      </w:r>
      <w:proofErr w:type="spellStart"/>
      <w:r w:rsidRPr="00093B8F">
        <w:rPr>
          <w:sz w:val="28"/>
          <w:szCs w:val="28"/>
        </w:rPr>
        <w:t>D.Reizniece</w:t>
      </w:r>
      <w:proofErr w:type="spellEnd"/>
      <w:r w:rsidRPr="00093B8F">
        <w:rPr>
          <w:sz w:val="28"/>
          <w:szCs w:val="28"/>
        </w:rPr>
        <w:t>-Ozola</w:t>
      </w:r>
    </w:p>
    <w:p w:rsidR="00DC0F0D" w:rsidRPr="00E7225D" w:rsidRDefault="00DC0F0D" w:rsidP="007756FB">
      <w:pPr>
        <w:rPr>
          <w:sz w:val="20"/>
          <w:szCs w:val="20"/>
        </w:rPr>
      </w:pPr>
    </w:p>
    <w:p w:rsidR="00886ECA" w:rsidRPr="00E7225D" w:rsidRDefault="00886ECA" w:rsidP="007756FB">
      <w:pPr>
        <w:rPr>
          <w:sz w:val="20"/>
          <w:szCs w:val="20"/>
        </w:rPr>
      </w:pPr>
    </w:p>
    <w:p w:rsidR="00886ECA" w:rsidRPr="00E7225D" w:rsidRDefault="00886ECA" w:rsidP="007756FB">
      <w:pPr>
        <w:rPr>
          <w:sz w:val="20"/>
          <w:szCs w:val="20"/>
        </w:rPr>
      </w:pPr>
    </w:p>
    <w:p w:rsidR="005268C8" w:rsidRPr="00E7225D" w:rsidRDefault="005268C8" w:rsidP="007756FB">
      <w:pPr>
        <w:pStyle w:val="ListParagraph"/>
        <w:ind w:left="0"/>
        <w:jc w:val="both"/>
        <w:rPr>
          <w:sz w:val="20"/>
          <w:szCs w:val="20"/>
        </w:rPr>
      </w:pPr>
    </w:p>
    <w:p w:rsidR="005268C8" w:rsidRPr="00E7225D" w:rsidRDefault="005268C8" w:rsidP="007756FB">
      <w:pPr>
        <w:pStyle w:val="ListParagraph"/>
        <w:ind w:left="0"/>
        <w:jc w:val="both"/>
        <w:rPr>
          <w:sz w:val="20"/>
          <w:szCs w:val="20"/>
        </w:rPr>
      </w:pPr>
    </w:p>
    <w:p w:rsidR="005268C8" w:rsidRPr="00E7225D" w:rsidRDefault="005268C8" w:rsidP="007756FB">
      <w:pPr>
        <w:pStyle w:val="ListParagraph"/>
        <w:ind w:left="0"/>
        <w:jc w:val="both"/>
        <w:rPr>
          <w:sz w:val="20"/>
          <w:szCs w:val="20"/>
        </w:rPr>
      </w:pPr>
    </w:p>
    <w:p w:rsidR="005268C8" w:rsidRPr="00E7225D" w:rsidRDefault="005268C8" w:rsidP="007756FB">
      <w:pPr>
        <w:pStyle w:val="ListParagraph"/>
        <w:ind w:left="0"/>
        <w:jc w:val="both"/>
        <w:rPr>
          <w:sz w:val="20"/>
          <w:szCs w:val="20"/>
        </w:rPr>
      </w:pPr>
    </w:p>
    <w:p w:rsidR="005268C8" w:rsidRPr="00E7225D" w:rsidRDefault="005268C8" w:rsidP="007756FB">
      <w:pPr>
        <w:pStyle w:val="ListParagraph"/>
        <w:ind w:left="0"/>
        <w:jc w:val="both"/>
        <w:rPr>
          <w:sz w:val="20"/>
          <w:szCs w:val="20"/>
        </w:rPr>
      </w:pPr>
    </w:p>
    <w:p w:rsidR="005268C8" w:rsidRPr="00E7225D" w:rsidRDefault="005268C8" w:rsidP="007756FB">
      <w:pPr>
        <w:pStyle w:val="ListParagraph"/>
        <w:ind w:left="0"/>
        <w:jc w:val="both"/>
        <w:rPr>
          <w:sz w:val="20"/>
          <w:szCs w:val="20"/>
        </w:rPr>
      </w:pPr>
    </w:p>
    <w:sectPr w:rsidR="005268C8" w:rsidRPr="00E7225D" w:rsidSect="00682702">
      <w:headerReference w:type="even" r:id="rId8"/>
      <w:headerReference w:type="default" r:id="rId9"/>
      <w:footerReference w:type="default" r:id="rId10"/>
      <w:footerReference w:type="first" r:id="rId11"/>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DB" w:rsidRDefault="00BE41DB">
      <w:r>
        <w:separator/>
      </w:r>
    </w:p>
  </w:endnote>
  <w:endnote w:type="continuationSeparator" w:id="0">
    <w:p w:rsidR="00BE41DB" w:rsidRDefault="00BE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5F" w:rsidRPr="00F56B17" w:rsidRDefault="00662B49"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B214A">
      <w:rPr>
        <w:noProof/>
        <w:sz w:val="20"/>
        <w:szCs w:val="20"/>
      </w:rPr>
      <w:t>FMAnot_180817_alk_denat.docx</w:t>
    </w:r>
    <w:r>
      <w:rPr>
        <w:sz w:val="20"/>
        <w:szCs w:val="20"/>
      </w:rPr>
      <w:fldChar w:fldCharType="end"/>
    </w:r>
    <w:r w:rsidR="003D3027" w:rsidRPr="00F56B17">
      <w:rPr>
        <w:sz w:val="20"/>
        <w:szCs w:val="20"/>
      </w:rPr>
      <w:t xml:space="preserve"> </w:t>
    </w:r>
  </w:p>
  <w:p w:rsidR="009D5827" w:rsidRPr="0021135F" w:rsidRDefault="009D5827" w:rsidP="0021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2A" w:rsidRPr="00F56B17" w:rsidRDefault="00662B49" w:rsidP="003D312A">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B214A">
      <w:rPr>
        <w:noProof/>
        <w:sz w:val="20"/>
        <w:szCs w:val="20"/>
      </w:rPr>
      <w:t>FMAnot_180817_alk_denat.docx</w:t>
    </w:r>
    <w:r>
      <w:rPr>
        <w:sz w:val="20"/>
        <w:szCs w:val="20"/>
      </w:rPr>
      <w:fldChar w:fldCharType="end"/>
    </w:r>
    <w:r>
      <w:rPr>
        <w:sz w:val="20"/>
        <w:szCs w:val="20"/>
      </w:rPr>
      <w:t xml:space="preserve">; </w:t>
    </w:r>
  </w:p>
  <w:p w:rsidR="009D5827" w:rsidRPr="00F56B17" w:rsidRDefault="009D5827" w:rsidP="00C92FA7">
    <w:pPr>
      <w:pStyle w:val="naislab"/>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DB" w:rsidRDefault="00BE41DB">
      <w:r>
        <w:separator/>
      </w:r>
    </w:p>
  </w:footnote>
  <w:footnote w:type="continuationSeparator" w:id="0">
    <w:p w:rsidR="00BE41DB" w:rsidRDefault="00BE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66D">
      <w:rPr>
        <w:rStyle w:val="PageNumber"/>
        <w:noProof/>
      </w:rPr>
      <w:t>3</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5"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0"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3"/>
  </w:num>
  <w:num w:numId="3">
    <w:abstractNumId w:val="8"/>
  </w:num>
  <w:num w:numId="4">
    <w:abstractNumId w:val="12"/>
  </w:num>
  <w:num w:numId="5">
    <w:abstractNumId w:val="7"/>
  </w:num>
  <w:num w:numId="6">
    <w:abstractNumId w:val="13"/>
  </w:num>
  <w:num w:numId="7">
    <w:abstractNumId w:val="1"/>
  </w:num>
  <w:num w:numId="8">
    <w:abstractNumId w:val="0"/>
  </w:num>
  <w:num w:numId="9">
    <w:abstractNumId w:val="11"/>
  </w:num>
  <w:num w:numId="10">
    <w:abstractNumId w:val="2"/>
  </w:num>
  <w:num w:numId="11">
    <w:abstractNumId w:val="5"/>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073E1"/>
    <w:rsid w:val="000112BE"/>
    <w:rsid w:val="000126A8"/>
    <w:rsid w:val="00013FC3"/>
    <w:rsid w:val="000165BC"/>
    <w:rsid w:val="000215DD"/>
    <w:rsid w:val="0002259A"/>
    <w:rsid w:val="00022F36"/>
    <w:rsid w:val="00024D4A"/>
    <w:rsid w:val="00031CE5"/>
    <w:rsid w:val="00032C63"/>
    <w:rsid w:val="00035A8E"/>
    <w:rsid w:val="00037560"/>
    <w:rsid w:val="00044C08"/>
    <w:rsid w:val="00045E7D"/>
    <w:rsid w:val="00046550"/>
    <w:rsid w:val="0004797F"/>
    <w:rsid w:val="00060552"/>
    <w:rsid w:val="00063D36"/>
    <w:rsid w:val="00066329"/>
    <w:rsid w:val="00070294"/>
    <w:rsid w:val="00072B05"/>
    <w:rsid w:val="00075879"/>
    <w:rsid w:val="000804CB"/>
    <w:rsid w:val="00081DAB"/>
    <w:rsid w:val="00082620"/>
    <w:rsid w:val="0008296A"/>
    <w:rsid w:val="00082C5B"/>
    <w:rsid w:val="00083F2A"/>
    <w:rsid w:val="00084990"/>
    <w:rsid w:val="00086667"/>
    <w:rsid w:val="0009087B"/>
    <w:rsid w:val="00093490"/>
    <w:rsid w:val="00093B8F"/>
    <w:rsid w:val="00096B37"/>
    <w:rsid w:val="00097625"/>
    <w:rsid w:val="00097AD2"/>
    <w:rsid w:val="000A16AD"/>
    <w:rsid w:val="000A2622"/>
    <w:rsid w:val="000A3646"/>
    <w:rsid w:val="000A3870"/>
    <w:rsid w:val="000A3930"/>
    <w:rsid w:val="000A5B5A"/>
    <w:rsid w:val="000B0183"/>
    <w:rsid w:val="000B3304"/>
    <w:rsid w:val="000B54C5"/>
    <w:rsid w:val="000B6BEE"/>
    <w:rsid w:val="000C2AFE"/>
    <w:rsid w:val="000C3950"/>
    <w:rsid w:val="000C52A7"/>
    <w:rsid w:val="000D0C75"/>
    <w:rsid w:val="000D39EB"/>
    <w:rsid w:val="000D3B96"/>
    <w:rsid w:val="000D4077"/>
    <w:rsid w:val="000D4E09"/>
    <w:rsid w:val="000E06A4"/>
    <w:rsid w:val="000E0F2D"/>
    <w:rsid w:val="000E2EDA"/>
    <w:rsid w:val="000E2FBE"/>
    <w:rsid w:val="000E3625"/>
    <w:rsid w:val="000E3B72"/>
    <w:rsid w:val="000F0B5C"/>
    <w:rsid w:val="000F148C"/>
    <w:rsid w:val="000F66D3"/>
    <w:rsid w:val="000F7CD5"/>
    <w:rsid w:val="001012AA"/>
    <w:rsid w:val="00104F4C"/>
    <w:rsid w:val="001054AA"/>
    <w:rsid w:val="00107126"/>
    <w:rsid w:val="0011196B"/>
    <w:rsid w:val="001126DB"/>
    <w:rsid w:val="001166D1"/>
    <w:rsid w:val="00116AA2"/>
    <w:rsid w:val="00116D0F"/>
    <w:rsid w:val="00121706"/>
    <w:rsid w:val="00122AB3"/>
    <w:rsid w:val="00126CB6"/>
    <w:rsid w:val="001275D5"/>
    <w:rsid w:val="0013216F"/>
    <w:rsid w:val="001321E4"/>
    <w:rsid w:val="001331D4"/>
    <w:rsid w:val="00134C95"/>
    <w:rsid w:val="00142AB7"/>
    <w:rsid w:val="001433EC"/>
    <w:rsid w:val="00145B6F"/>
    <w:rsid w:val="001478FB"/>
    <w:rsid w:val="001524FA"/>
    <w:rsid w:val="00154F91"/>
    <w:rsid w:val="001568DB"/>
    <w:rsid w:val="001623C7"/>
    <w:rsid w:val="00164AB4"/>
    <w:rsid w:val="00170AC9"/>
    <w:rsid w:val="00170E3F"/>
    <w:rsid w:val="001736D5"/>
    <w:rsid w:val="00173D2A"/>
    <w:rsid w:val="001745CE"/>
    <w:rsid w:val="00174B92"/>
    <w:rsid w:val="00180237"/>
    <w:rsid w:val="00180C78"/>
    <w:rsid w:val="00180D6E"/>
    <w:rsid w:val="0018771A"/>
    <w:rsid w:val="00191BAD"/>
    <w:rsid w:val="00196892"/>
    <w:rsid w:val="001A0D5C"/>
    <w:rsid w:val="001A4001"/>
    <w:rsid w:val="001A5F1A"/>
    <w:rsid w:val="001B1F9A"/>
    <w:rsid w:val="001B4146"/>
    <w:rsid w:val="001B54D2"/>
    <w:rsid w:val="001B6E27"/>
    <w:rsid w:val="001B7188"/>
    <w:rsid w:val="001C6DAE"/>
    <w:rsid w:val="001C7060"/>
    <w:rsid w:val="001C787A"/>
    <w:rsid w:val="001D1059"/>
    <w:rsid w:val="001D5088"/>
    <w:rsid w:val="001D637E"/>
    <w:rsid w:val="001D73D4"/>
    <w:rsid w:val="001E2991"/>
    <w:rsid w:val="001E6F3B"/>
    <w:rsid w:val="001E7B85"/>
    <w:rsid w:val="001F040F"/>
    <w:rsid w:val="001F23CC"/>
    <w:rsid w:val="001F414D"/>
    <w:rsid w:val="001F65BB"/>
    <w:rsid w:val="001F74F1"/>
    <w:rsid w:val="0020109C"/>
    <w:rsid w:val="00207EC0"/>
    <w:rsid w:val="0021058A"/>
    <w:rsid w:val="0021135F"/>
    <w:rsid w:val="00217AAD"/>
    <w:rsid w:val="00224AEE"/>
    <w:rsid w:val="002268EF"/>
    <w:rsid w:val="00231E45"/>
    <w:rsid w:val="0023256A"/>
    <w:rsid w:val="00232C65"/>
    <w:rsid w:val="00244450"/>
    <w:rsid w:val="0024448B"/>
    <w:rsid w:val="002469CD"/>
    <w:rsid w:val="00246D9C"/>
    <w:rsid w:val="00253E23"/>
    <w:rsid w:val="00254730"/>
    <w:rsid w:val="00254C34"/>
    <w:rsid w:val="00256793"/>
    <w:rsid w:val="00262A3F"/>
    <w:rsid w:val="002645F5"/>
    <w:rsid w:val="00264C8E"/>
    <w:rsid w:val="00267711"/>
    <w:rsid w:val="002716A4"/>
    <w:rsid w:val="00271A80"/>
    <w:rsid w:val="0027384B"/>
    <w:rsid w:val="002766FA"/>
    <w:rsid w:val="0028039B"/>
    <w:rsid w:val="00280C85"/>
    <w:rsid w:val="002829BB"/>
    <w:rsid w:val="002911BC"/>
    <w:rsid w:val="002913D0"/>
    <w:rsid w:val="002937A4"/>
    <w:rsid w:val="00294287"/>
    <w:rsid w:val="00294A3C"/>
    <w:rsid w:val="00296449"/>
    <w:rsid w:val="002A58D6"/>
    <w:rsid w:val="002B01EB"/>
    <w:rsid w:val="002B14BA"/>
    <w:rsid w:val="002B3DC1"/>
    <w:rsid w:val="002B458F"/>
    <w:rsid w:val="002B7CC7"/>
    <w:rsid w:val="002C2088"/>
    <w:rsid w:val="002C2FE3"/>
    <w:rsid w:val="002C4749"/>
    <w:rsid w:val="002C4D8E"/>
    <w:rsid w:val="002D45C0"/>
    <w:rsid w:val="002D7D23"/>
    <w:rsid w:val="002E1C54"/>
    <w:rsid w:val="002E32B4"/>
    <w:rsid w:val="002E77D4"/>
    <w:rsid w:val="002E7FE8"/>
    <w:rsid w:val="002F033B"/>
    <w:rsid w:val="002F16D8"/>
    <w:rsid w:val="002F2545"/>
    <w:rsid w:val="002F4C6B"/>
    <w:rsid w:val="00300176"/>
    <w:rsid w:val="00310B26"/>
    <w:rsid w:val="00311E75"/>
    <w:rsid w:val="0031278B"/>
    <w:rsid w:val="00315E5C"/>
    <w:rsid w:val="00316186"/>
    <w:rsid w:val="003169F1"/>
    <w:rsid w:val="00317E69"/>
    <w:rsid w:val="00321D90"/>
    <w:rsid w:val="003233AA"/>
    <w:rsid w:val="00324A5D"/>
    <w:rsid w:val="0033273F"/>
    <w:rsid w:val="00341D41"/>
    <w:rsid w:val="0034223F"/>
    <w:rsid w:val="00343F57"/>
    <w:rsid w:val="00344A45"/>
    <w:rsid w:val="00350F82"/>
    <w:rsid w:val="00352217"/>
    <w:rsid w:val="003522A4"/>
    <w:rsid w:val="003522C3"/>
    <w:rsid w:val="0035359B"/>
    <w:rsid w:val="003537C1"/>
    <w:rsid w:val="00353D75"/>
    <w:rsid w:val="00356FAB"/>
    <w:rsid w:val="00357B1C"/>
    <w:rsid w:val="00362A1B"/>
    <w:rsid w:val="003644CA"/>
    <w:rsid w:val="00364A42"/>
    <w:rsid w:val="00365AF2"/>
    <w:rsid w:val="00370F7F"/>
    <w:rsid w:val="0037109E"/>
    <w:rsid w:val="00372B4E"/>
    <w:rsid w:val="00377E32"/>
    <w:rsid w:val="003804CD"/>
    <w:rsid w:val="00381A3F"/>
    <w:rsid w:val="00385421"/>
    <w:rsid w:val="003865B1"/>
    <w:rsid w:val="00387B30"/>
    <w:rsid w:val="00395A8D"/>
    <w:rsid w:val="003A13FC"/>
    <w:rsid w:val="003A6756"/>
    <w:rsid w:val="003B0C03"/>
    <w:rsid w:val="003B1F9B"/>
    <w:rsid w:val="003B5047"/>
    <w:rsid w:val="003B520E"/>
    <w:rsid w:val="003C2949"/>
    <w:rsid w:val="003C29DD"/>
    <w:rsid w:val="003C370C"/>
    <w:rsid w:val="003C642A"/>
    <w:rsid w:val="003D0F05"/>
    <w:rsid w:val="003D3027"/>
    <w:rsid w:val="003D312A"/>
    <w:rsid w:val="003D35D3"/>
    <w:rsid w:val="003D59A1"/>
    <w:rsid w:val="003D6415"/>
    <w:rsid w:val="003D6F11"/>
    <w:rsid w:val="003D7939"/>
    <w:rsid w:val="003E20DD"/>
    <w:rsid w:val="003E4C04"/>
    <w:rsid w:val="003E51BF"/>
    <w:rsid w:val="003E5803"/>
    <w:rsid w:val="003E5902"/>
    <w:rsid w:val="003F352F"/>
    <w:rsid w:val="003F3578"/>
    <w:rsid w:val="003F4165"/>
    <w:rsid w:val="003F6A7A"/>
    <w:rsid w:val="004005ED"/>
    <w:rsid w:val="00402F38"/>
    <w:rsid w:val="004032BD"/>
    <w:rsid w:val="004039BE"/>
    <w:rsid w:val="0040534A"/>
    <w:rsid w:val="00407403"/>
    <w:rsid w:val="004176A4"/>
    <w:rsid w:val="004204BE"/>
    <w:rsid w:val="0042422B"/>
    <w:rsid w:val="004315A2"/>
    <w:rsid w:val="00431878"/>
    <w:rsid w:val="00431C1A"/>
    <w:rsid w:val="00434021"/>
    <w:rsid w:val="0043493E"/>
    <w:rsid w:val="00436FB2"/>
    <w:rsid w:val="004402AD"/>
    <w:rsid w:val="0044261A"/>
    <w:rsid w:val="004439DE"/>
    <w:rsid w:val="00444671"/>
    <w:rsid w:val="00444E42"/>
    <w:rsid w:val="00445C00"/>
    <w:rsid w:val="004513BB"/>
    <w:rsid w:val="004516F7"/>
    <w:rsid w:val="00460717"/>
    <w:rsid w:val="00461717"/>
    <w:rsid w:val="00463BB0"/>
    <w:rsid w:val="004675D9"/>
    <w:rsid w:val="00473899"/>
    <w:rsid w:val="0047619B"/>
    <w:rsid w:val="004768D8"/>
    <w:rsid w:val="004800A1"/>
    <w:rsid w:val="00480D75"/>
    <w:rsid w:val="00483499"/>
    <w:rsid w:val="0048441E"/>
    <w:rsid w:val="00485FA2"/>
    <w:rsid w:val="004933D4"/>
    <w:rsid w:val="00493932"/>
    <w:rsid w:val="00495216"/>
    <w:rsid w:val="004969A9"/>
    <w:rsid w:val="004A4673"/>
    <w:rsid w:val="004B1783"/>
    <w:rsid w:val="004B214A"/>
    <w:rsid w:val="004B365D"/>
    <w:rsid w:val="004B4386"/>
    <w:rsid w:val="004C7E64"/>
    <w:rsid w:val="004D0F9A"/>
    <w:rsid w:val="004D2A03"/>
    <w:rsid w:val="004D3E54"/>
    <w:rsid w:val="004D42EC"/>
    <w:rsid w:val="004D47A4"/>
    <w:rsid w:val="004D49E7"/>
    <w:rsid w:val="004E00F8"/>
    <w:rsid w:val="004E4573"/>
    <w:rsid w:val="004E4E8D"/>
    <w:rsid w:val="004E5930"/>
    <w:rsid w:val="004E683A"/>
    <w:rsid w:val="004E72CB"/>
    <w:rsid w:val="004F0874"/>
    <w:rsid w:val="004F1B4F"/>
    <w:rsid w:val="004F1F73"/>
    <w:rsid w:val="004F38AA"/>
    <w:rsid w:val="004F56AF"/>
    <w:rsid w:val="004F5A89"/>
    <w:rsid w:val="004F7B81"/>
    <w:rsid w:val="0050448A"/>
    <w:rsid w:val="0050593E"/>
    <w:rsid w:val="005103BA"/>
    <w:rsid w:val="00510E4C"/>
    <w:rsid w:val="005212CF"/>
    <w:rsid w:val="00521B58"/>
    <w:rsid w:val="005268C8"/>
    <w:rsid w:val="00532675"/>
    <w:rsid w:val="00535025"/>
    <w:rsid w:val="00537033"/>
    <w:rsid w:val="00540CB2"/>
    <w:rsid w:val="005425C7"/>
    <w:rsid w:val="0054309A"/>
    <w:rsid w:val="00543451"/>
    <w:rsid w:val="005505DC"/>
    <w:rsid w:val="00550CA5"/>
    <w:rsid w:val="00551342"/>
    <w:rsid w:val="00551F52"/>
    <w:rsid w:val="005524C9"/>
    <w:rsid w:val="00553F3B"/>
    <w:rsid w:val="005563DA"/>
    <w:rsid w:val="00561333"/>
    <w:rsid w:val="005661DC"/>
    <w:rsid w:val="00572925"/>
    <w:rsid w:val="00574DC8"/>
    <w:rsid w:val="00582A5C"/>
    <w:rsid w:val="00586838"/>
    <w:rsid w:val="00591160"/>
    <w:rsid w:val="00592CAE"/>
    <w:rsid w:val="00593CE9"/>
    <w:rsid w:val="005A020D"/>
    <w:rsid w:val="005A4596"/>
    <w:rsid w:val="005A7972"/>
    <w:rsid w:val="005A7A3D"/>
    <w:rsid w:val="005B0766"/>
    <w:rsid w:val="005B3362"/>
    <w:rsid w:val="005B456C"/>
    <w:rsid w:val="005B6855"/>
    <w:rsid w:val="005C1766"/>
    <w:rsid w:val="005D0D04"/>
    <w:rsid w:val="005D68E2"/>
    <w:rsid w:val="005D6DEB"/>
    <w:rsid w:val="005D7601"/>
    <w:rsid w:val="005E4124"/>
    <w:rsid w:val="005E4B46"/>
    <w:rsid w:val="005E7979"/>
    <w:rsid w:val="005F449F"/>
    <w:rsid w:val="005F6915"/>
    <w:rsid w:val="005F734D"/>
    <w:rsid w:val="0060078A"/>
    <w:rsid w:val="00604115"/>
    <w:rsid w:val="00605094"/>
    <w:rsid w:val="00605425"/>
    <w:rsid w:val="00614D4C"/>
    <w:rsid w:val="00616D47"/>
    <w:rsid w:val="00621AD7"/>
    <w:rsid w:val="00621E39"/>
    <w:rsid w:val="00621E8B"/>
    <w:rsid w:val="00622102"/>
    <w:rsid w:val="006272DC"/>
    <w:rsid w:val="00634309"/>
    <w:rsid w:val="006356BF"/>
    <w:rsid w:val="00635A57"/>
    <w:rsid w:val="00637EDA"/>
    <w:rsid w:val="006411DC"/>
    <w:rsid w:val="00643EAB"/>
    <w:rsid w:val="0064733A"/>
    <w:rsid w:val="006504C0"/>
    <w:rsid w:val="00655DCE"/>
    <w:rsid w:val="006578B7"/>
    <w:rsid w:val="00657AE9"/>
    <w:rsid w:val="00657D42"/>
    <w:rsid w:val="006624E8"/>
    <w:rsid w:val="00662B49"/>
    <w:rsid w:val="006642F2"/>
    <w:rsid w:val="00664F7D"/>
    <w:rsid w:val="0066723D"/>
    <w:rsid w:val="0067240C"/>
    <w:rsid w:val="00673233"/>
    <w:rsid w:val="00673945"/>
    <w:rsid w:val="00682702"/>
    <w:rsid w:val="00684766"/>
    <w:rsid w:val="006847D0"/>
    <w:rsid w:val="00690B68"/>
    <w:rsid w:val="006924F7"/>
    <w:rsid w:val="00694740"/>
    <w:rsid w:val="006A0A29"/>
    <w:rsid w:val="006A2408"/>
    <w:rsid w:val="006A5AB7"/>
    <w:rsid w:val="006B0609"/>
    <w:rsid w:val="006B1B31"/>
    <w:rsid w:val="006B2606"/>
    <w:rsid w:val="006B3695"/>
    <w:rsid w:val="006C70E7"/>
    <w:rsid w:val="006C7F25"/>
    <w:rsid w:val="006D0FF2"/>
    <w:rsid w:val="006D6325"/>
    <w:rsid w:val="006E0AA8"/>
    <w:rsid w:val="006E5E7F"/>
    <w:rsid w:val="006E68D1"/>
    <w:rsid w:val="006E7361"/>
    <w:rsid w:val="006F02EA"/>
    <w:rsid w:val="006F3FEE"/>
    <w:rsid w:val="006F4216"/>
    <w:rsid w:val="006F5B85"/>
    <w:rsid w:val="00702067"/>
    <w:rsid w:val="0070418E"/>
    <w:rsid w:val="00705019"/>
    <w:rsid w:val="00705178"/>
    <w:rsid w:val="0070771B"/>
    <w:rsid w:val="00707786"/>
    <w:rsid w:val="00710ACD"/>
    <w:rsid w:val="007118F7"/>
    <w:rsid w:val="00712511"/>
    <w:rsid w:val="00713669"/>
    <w:rsid w:val="00715755"/>
    <w:rsid w:val="007246EC"/>
    <w:rsid w:val="0072701D"/>
    <w:rsid w:val="00730595"/>
    <w:rsid w:val="00733D77"/>
    <w:rsid w:val="0073486C"/>
    <w:rsid w:val="00735EF4"/>
    <w:rsid w:val="00743410"/>
    <w:rsid w:val="007444DF"/>
    <w:rsid w:val="0074457B"/>
    <w:rsid w:val="00754EAE"/>
    <w:rsid w:val="0075561B"/>
    <w:rsid w:val="00760EA6"/>
    <w:rsid w:val="00763648"/>
    <w:rsid w:val="0076494E"/>
    <w:rsid w:val="007725D4"/>
    <w:rsid w:val="007738B2"/>
    <w:rsid w:val="00774496"/>
    <w:rsid w:val="00774CA6"/>
    <w:rsid w:val="007756FB"/>
    <w:rsid w:val="0078381A"/>
    <w:rsid w:val="00785F87"/>
    <w:rsid w:val="00792AE4"/>
    <w:rsid w:val="0079351C"/>
    <w:rsid w:val="00795B3B"/>
    <w:rsid w:val="007961CD"/>
    <w:rsid w:val="007A230F"/>
    <w:rsid w:val="007A3750"/>
    <w:rsid w:val="007A5561"/>
    <w:rsid w:val="007A6B20"/>
    <w:rsid w:val="007A6DAC"/>
    <w:rsid w:val="007A7F28"/>
    <w:rsid w:val="007B17D8"/>
    <w:rsid w:val="007B342F"/>
    <w:rsid w:val="007B41B4"/>
    <w:rsid w:val="007C08CC"/>
    <w:rsid w:val="007C17D7"/>
    <w:rsid w:val="007C27E0"/>
    <w:rsid w:val="007D24F4"/>
    <w:rsid w:val="007D6131"/>
    <w:rsid w:val="007D62E2"/>
    <w:rsid w:val="007E7AF1"/>
    <w:rsid w:val="007F599B"/>
    <w:rsid w:val="008004E3"/>
    <w:rsid w:val="008017E8"/>
    <w:rsid w:val="0080364A"/>
    <w:rsid w:val="0081367E"/>
    <w:rsid w:val="00814F63"/>
    <w:rsid w:val="0081743A"/>
    <w:rsid w:val="008203B4"/>
    <w:rsid w:val="0082105B"/>
    <w:rsid w:val="008220A2"/>
    <w:rsid w:val="00822CC1"/>
    <w:rsid w:val="0082301E"/>
    <w:rsid w:val="0082478D"/>
    <w:rsid w:val="0082654E"/>
    <w:rsid w:val="00827512"/>
    <w:rsid w:val="00827BAC"/>
    <w:rsid w:val="00831E79"/>
    <w:rsid w:val="0083438F"/>
    <w:rsid w:val="00834B18"/>
    <w:rsid w:val="00837F94"/>
    <w:rsid w:val="008441C4"/>
    <w:rsid w:val="00845953"/>
    <w:rsid w:val="00851622"/>
    <w:rsid w:val="00851C23"/>
    <w:rsid w:val="00854E39"/>
    <w:rsid w:val="00855E24"/>
    <w:rsid w:val="0085794A"/>
    <w:rsid w:val="0086183C"/>
    <w:rsid w:val="00863DD7"/>
    <w:rsid w:val="00864BA4"/>
    <w:rsid w:val="00875895"/>
    <w:rsid w:val="008762B3"/>
    <w:rsid w:val="00880387"/>
    <w:rsid w:val="00881FE4"/>
    <w:rsid w:val="0088407F"/>
    <w:rsid w:val="00886ECA"/>
    <w:rsid w:val="008909C6"/>
    <w:rsid w:val="008923F1"/>
    <w:rsid w:val="00893A1B"/>
    <w:rsid w:val="008961E6"/>
    <w:rsid w:val="008970F4"/>
    <w:rsid w:val="008A0DC5"/>
    <w:rsid w:val="008B234A"/>
    <w:rsid w:val="008B2749"/>
    <w:rsid w:val="008B451C"/>
    <w:rsid w:val="008C28A7"/>
    <w:rsid w:val="008D06E4"/>
    <w:rsid w:val="008D1989"/>
    <w:rsid w:val="008D4CB3"/>
    <w:rsid w:val="008D58FE"/>
    <w:rsid w:val="008E0F2A"/>
    <w:rsid w:val="008E1F12"/>
    <w:rsid w:val="008E2D18"/>
    <w:rsid w:val="008E33EC"/>
    <w:rsid w:val="008E7DC2"/>
    <w:rsid w:val="008F040F"/>
    <w:rsid w:val="008F0CCE"/>
    <w:rsid w:val="008F5185"/>
    <w:rsid w:val="008F7DF2"/>
    <w:rsid w:val="00901320"/>
    <w:rsid w:val="00901ACB"/>
    <w:rsid w:val="00905F7B"/>
    <w:rsid w:val="00906784"/>
    <w:rsid w:val="00906DD8"/>
    <w:rsid w:val="00910384"/>
    <w:rsid w:val="00911610"/>
    <w:rsid w:val="0091278B"/>
    <w:rsid w:val="00913A8A"/>
    <w:rsid w:val="00913C1A"/>
    <w:rsid w:val="009166A9"/>
    <w:rsid w:val="0091792B"/>
    <w:rsid w:val="009245FE"/>
    <w:rsid w:val="00925150"/>
    <w:rsid w:val="00925BC2"/>
    <w:rsid w:val="00925F42"/>
    <w:rsid w:val="009327FD"/>
    <w:rsid w:val="009332FA"/>
    <w:rsid w:val="00934026"/>
    <w:rsid w:val="00937E4E"/>
    <w:rsid w:val="0094385F"/>
    <w:rsid w:val="00950320"/>
    <w:rsid w:val="009518E6"/>
    <w:rsid w:val="009525A0"/>
    <w:rsid w:val="00952DDD"/>
    <w:rsid w:val="00954AE0"/>
    <w:rsid w:val="00954D03"/>
    <w:rsid w:val="009553B5"/>
    <w:rsid w:val="0095551A"/>
    <w:rsid w:val="00956C90"/>
    <w:rsid w:val="00956F17"/>
    <w:rsid w:val="0095714B"/>
    <w:rsid w:val="00957F74"/>
    <w:rsid w:val="0096081E"/>
    <w:rsid w:val="009628B0"/>
    <w:rsid w:val="00963204"/>
    <w:rsid w:val="00964AE8"/>
    <w:rsid w:val="00966AA9"/>
    <w:rsid w:val="009674B6"/>
    <w:rsid w:val="0097153F"/>
    <w:rsid w:val="00972E0E"/>
    <w:rsid w:val="00976EF6"/>
    <w:rsid w:val="00977881"/>
    <w:rsid w:val="00977898"/>
    <w:rsid w:val="00977C98"/>
    <w:rsid w:val="00977DD4"/>
    <w:rsid w:val="00981B9B"/>
    <w:rsid w:val="00990ED9"/>
    <w:rsid w:val="009920E0"/>
    <w:rsid w:val="00994A1A"/>
    <w:rsid w:val="00996307"/>
    <w:rsid w:val="009967DF"/>
    <w:rsid w:val="009A1F3D"/>
    <w:rsid w:val="009A5034"/>
    <w:rsid w:val="009A549F"/>
    <w:rsid w:val="009B3027"/>
    <w:rsid w:val="009C3DFD"/>
    <w:rsid w:val="009D57FB"/>
    <w:rsid w:val="009D5827"/>
    <w:rsid w:val="009D6330"/>
    <w:rsid w:val="009E7331"/>
    <w:rsid w:val="009F107E"/>
    <w:rsid w:val="009F1159"/>
    <w:rsid w:val="009F2EC3"/>
    <w:rsid w:val="009F30F5"/>
    <w:rsid w:val="009F3CE6"/>
    <w:rsid w:val="009F4626"/>
    <w:rsid w:val="00A00266"/>
    <w:rsid w:val="00A03163"/>
    <w:rsid w:val="00A1123B"/>
    <w:rsid w:val="00A112E0"/>
    <w:rsid w:val="00A112ED"/>
    <w:rsid w:val="00A119B1"/>
    <w:rsid w:val="00A17519"/>
    <w:rsid w:val="00A2668A"/>
    <w:rsid w:val="00A274A7"/>
    <w:rsid w:val="00A31820"/>
    <w:rsid w:val="00A3208E"/>
    <w:rsid w:val="00A33D97"/>
    <w:rsid w:val="00A36353"/>
    <w:rsid w:val="00A421FA"/>
    <w:rsid w:val="00A44C40"/>
    <w:rsid w:val="00A54408"/>
    <w:rsid w:val="00A60324"/>
    <w:rsid w:val="00A643E2"/>
    <w:rsid w:val="00A65E39"/>
    <w:rsid w:val="00A67DCC"/>
    <w:rsid w:val="00A70A89"/>
    <w:rsid w:val="00A7372C"/>
    <w:rsid w:val="00A8168B"/>
    <w:rsid w:val="00A866B7"/>
    <w:rsid w:val="00A871AB"/>
    <w:rsid w:val="00A95C1E"/>
    <w:rsid w:val="00AA06B8"/>
    <w:rsid w:val="00AA0BFA"/>
    <w:rsid w:val="00AA1306"/>
    <w:rsid w:val="00AA24CF"/>
    <w:rsid w:val="00AA2FB9"/>
    <w:rsid w:val="00AA6CCC"/>
    <w:rsid w:val="00AB01EB"/>
    <w:rsid w:val="00AB062A"/>
    <w:rsid w:val="00AB25B1"/>
    <w:rsid w:val="00AB4549"/>
    <w:rsid w:val="00AB57C7"/>
    <w:rsid w:val="00AC10EE"/>
    <w:rsid w:val="00AC2D30"/>
    <w:rsid w:val="00AC3A50"/>
    <w:rsid w:val="00AD0074"/>
    <w:rsid w:val="00AD10DA"/>
    <w:rsid w:val="00AD1C9F"/>
    <w:rsid w:val="00AD1EAE"/>
    <w:rsid w:val="00AD457D"/>
    <w:rsid w:val="00AD45E2"/>
    <w:rsid w:val="00AD5974"/>
    <w:rsid w:val="00AD59D8"/>
    <w:rsid w:val="00AD769C"/>
    <w:rsid w:val="00AE27B2"/>
    <w:rsid w:val="00AE3F15"/>
    <w:rsid w:val="00AE4E30"/>
    <w:rsid w:val="00AE6FC8"/>
    <w:rsid w:val="00AF202D"/>
    <w:rsid w:val="00AF4308"/>
    <w:rsid w:val="00B003FF"/>
    <w:rsid w:val="00B00DC0"/>
    <w:rsid w:val="00B01232"/>
    <w:rsid w:val="00B014B5"/>
    <w:rsid w:val="00B06465"/>
    <w:rsid w:val="00B0651F"/>
    <w:rsid w:val="00B10012"/>
    <w:rsid w:val="00B102E6"/>
    <w:rsid w:val="00B11710"/>
    <w:rsid w:val="00B21406"/>
    <w:rsid w:val="00B30032"/>
    <w:rsid w:val="00B31059"/>
    <w:rsid w:val="00B31952"/>
    <w:rsid w:val="00B32A50"/>
    <w:rsid w:val="00B32A57"/>
    <w:rsid w:val="00B347FF"/>
    <w:rsid w:val="00B37458"/>
    <w:rsid w:val="00B41BA5"/>
    <w:rsid w:val="00B42F15"/>
    <w:rsid w:val="00B47C90"/>
    <w:rsid w:val="00B50153"/>
    <w:rsid w:val="00B5141F"/>
    <w:rsid w:val="00B51F10"/>
    <w:rsid w:val="00B52EEC"/>
    <w:rsid w:val="00B61681"/>
    <w:rsid w:val="00B61B3E"/>
    <w:rsid w:val="00B66F81"/>
    <w:rsid w:val="00B701BB"/>
    <w:rsid w:val="00B71218"/>
    <w:rsid w:val="00B76453"/>
    <w:rsid w:val="00B77EC5"/>
    <w:rsid w:val="00B80745"/>
    <w:rsid w:val="00B83D96"/>
    <w:rsid w:val="00B86095"/>
    <w:rsid w:val="00B86A28"/>
    <w:rsid w:val="00B86DA6"/>
    <w:rsid w:val="00B927E3"/>
    <w:rsid w:val="00B93680"/>
    <w:rsid w:val="00B94BFC"/>
    <w:rsid w:val="00BA079A"/>
    <w:rsid w:val="00BA1299"/>
    <w:rsid w:val="00BA5FF1"/>
    <w:rsid w:val="00BA7295"/>
    <w:rsid w:val="00BA79D6"/>
    <w:rsid w:val="00BB060F"/>
    <w:rsid w:val="00BB2B35"/>
    <w:rsid w:val="00BB389E"/>
    <w:rsid w:val="00BB4655"/>
    <w:rsid w:val="00BC24BC"/>
    <w:rsid w:val="00BC32A1"/>
    <w:rsid w:val="00BC4218"/>
    <w:rsid w:val="00BC5876"/>
    <w:rsid w:val="00BC5A5C"/>
    <w:rsid w:val="00BC6C72"/>
    <w:rsid w:val="00BD2ABC"/>
    <w:rsid w:val="00BD568B"/>
    <w:rsid w:val="00BE41DB"/>
    <w:rsid w:val="00BE6B32"/>
    <w:rsid w:val="00BF2451"/>
    <w:rsid w:val="00BF7E8F"/>
    <w:rsid w:val="00C01672"/>
    <w:rsid w:val="00C03A87"/>
    <w:rsid w:val="00C03C7B"/>
    <w:rsid w:val="00C119BF"/>
    <w:rsid w:val="00C14259"/>
    <w:rsid w:val="00C1653F"/>
    <w:rsid w:val="00C20A48"/>
    <w:rsid w:val="00C21036"/>
    <w:rsid w:val="00C21E38"/>
    <w:rsid w:val="00C2458E"/>
    <w:rsid w:val="00C247C7"/>
    <w:rsid w:val="00C248C3"/>
    <w:rsid w:val="00C24946"/>
    <w:rsid w:val="00C36BFE"/>
    <w:rsid w:val="00C372FF"/>
    <w:rsid w:val="00C41059"/>
    <w:rsid w:val="00C4361B"/>
    <w:rsid w:val="00C453A0"/>
    <w:rsid w:val="00C4577B"/>
    <w:rsid w:val="00C47067"/>
    <w:rsid w:val="00C57691"/>
    <w:rsid w:val="00C60CA1"/>
    <w:rsid w:val="00C70D26"/>
    <w:rsid w:val="00C733FB"/>
    <w:rsid w:val="00C74583"/>
    <w:rsid w:val="00C80266"/>
    <w:rsid w:val="00C80895"/>
    <w:rsid w:val="00C837B1"/>
    <w:rsid w:val="00C84851"/>
    <w:rsid w:val="00C8599E"/>
    <w:rsid w:val="00C86AC2"/>
    <w:rsid w:val="00C87E1E"/>
    <w:rsid w:val="00C9099E"/>
    <w:rsid w:val="00C92FA7"/>
    <w:rsid w:val="00C93D4E"/>
    <w:rsid w:val="00C95215"/>
    <w:rsid w:val="00CA0B60"/>
    <w:rsid w:val="00CA0EFC"/>
    <w:rsid w:val="00CA23A1"/>
    <w:rsid w:val="00CA3FFA"/>
    <w:rsid w:val="00CA6027"/>
    <w:rsid w:val="00CB3926"/>
    <w:rsid w:val="00CB3C74"/>
    <w:rsid w:val="00CC1F8B"/>
    <w:rsid w:val="00CC2DFB"/>
    <w:rsid w:val="00CC6C3B"/>
    <w:rsid w:val="00CD136A"/>
    <w:rsid w:val="00CD1A98"/>
    <w:rsid w:val="00CE34C4"/>
    <w:rsid w:val="00CF0646"/>
    <w:rsid w:val="00CF1EE8"/>
    <w:rsid w:val="00CF49E6"/>
    <w:rsid w:val="00CF7A66"/>
    <w:rsid w:val="00D02168"/>
    <w:rsid w:val="00D0228D"/>
    <w:rsid w:val="00D065CD"/>
    <w:rsid w:val="00D06610"/>
    <w:rsid w:val="00D11204"/>
    <w:rsid w:val="00D121CD"/>
    <w:rsid w:val="00D14FA6"/>
    <w:rsid w:val="00D15196"/>
    <w:rsid w:val="00D206CA"/>
    <w:rsid w:val="00D22A95"/>
    <w:rsid w:val="00D24DB6"/>
    <w:rsid w:val="00D2637D"/>
    <w:rsid w:val="00D26D28"/>
    <w:rsid w:val="00D3032B"/>
    <w:rsid w:val="00D322EE"/>
    <w:rsid w:val="00D33103"/>
    <w:rsid w:val="00D33476"/>
    <w:rsid w:val="00D338CE"/>
    <w:rsid w:val="00D36D69"/>
    <w:rsid w:val="00D46934"/>
    <w:rsid w:val="00D47457"/>
    <w:rsid w:val="00D55D45"/>
    <w:rsid w:val="00D617C3"/>
    <w:rsid w:val="00D62E82"/>
    <w:rsid w:val="00D62F75"/>
    <w:rsid w:val="00D71F63"/>
    <w:rsid w:val="00D722A3"/>
    <w:rsid w:val="00D74CB9"/>
    <w:rsid w:val="00D80861"/>
    <w:rsid w:val="00D85252"/>
    <w:rsid w:val="00D874C6"/>
    <w:rsid w:val="00D90902"/>
    <w:rsid w:val="00DA236D"/>
    <w:rsid w:val="00DA3CD8"/>
    <w:rsid w:val="00DB2728"/>
    <w:rsid w:val="00DB2F0D"/>
    <w:rsid w:val="00DB3D37"/>
    <w:rsid w:val="00DC0F0D"/>
    <w:rsid w:val="00DC4987"/>
    <w:rsid w:val="00DC4CB6"/>
    <w:rsid w:val="00DC5524"/>
    <w:rsid w:val="00DD6A07"/>
    <w:rsid w:val="00DD7DD5"/>
    <w:rsid w:val="00DE0521"/>
    <w:rsid w:val="00DE0625"/>
    <w:rsid w:val="00DE2E56"/>
    <w:rsid w:val="00DE2ECC"/>
    <w:rsid w:val="00DE3D90"/>
    <w:rsid w:val="00DE43F0"/>
    <w:rsid w:val="00DE773A"/>
    <w:rsid w:val="00DF2D9F"/>
    <w:rsid w:val="00DF626B"/>
    <w:rsid w:val="00E066A7"/>
    <w:rsid w:val="00E1075B"/>
    <w:rsid w:val="00E11D6B"/>
    <w:rsid w:val="00E158EC"/>
    <w:rsid w:val="00E15A58"/>
    <w:rsid w:val="00E15B52"/>
    <w:rsid w:val="00E20C1A"/>
    <w:rsid w:val="00E23302"/>
    <w:rsid w:val="00E23B93"/>
    <w:rsid w:val="00E316DA"/>
    <w:rsid w:val="00E31C53"/>
    <w:rsid w:val="00E33008"/>
    <w:rsid w:val="00E341B5"/>
    <w:rsid w:val="00E41624"/>
    <w:rsid w:val="00E44A3C"/>
    <w:rsid w:val="00E516D0"/>
    <w:rsid w:val="00E51879"/>
    <w:rsid w:val="00E5206E"/>
    <w:rsid w:val="00E55A14"/>
    <w:rsid w:val="00E56650"/>
    <w:rsid w:val="00E60D8F"/>
    <w:rsid w:val="00E627AD"/>
    <w:rsid w:val="00E62C49"/>
    <w:rsid w:val="00E63872"/>
    <w:rsid w:val="00E6688C"/>
    <w:rsid w:val="00E67414"/>
    <w:rsid w:val="00E7225D"/>
    <w:rsid w:val="00E74D8B"/>
    <w:rsid w:val="00E76A80"/>
    <w:rsid w:val="00E80500"/>
    <w:rsid w:val="00E814DC"/>
    <w:rsid w:val="00E86C5C"/>
    <w:rsid w:val="00E94902"/>
    <w:rsid w:val="00EA0699"/>
    <w:rsid w:val="00EA1287"/>
    <w:rsid w:val="00EA545A"/>
    <w:rsid w:val="00EA5FA1"/>
    <w:rsid w:val="00EA7488"/>
    <w:rsid w:val="00EA7F8E"/>
    <w:rsid w:val="00EB1818"/>
    <w:rsid w:val="00EB56E4"/>
    <w:rsid w:val="00EC41FC"/>
    <w:rsid w:val="00EC433B"/>
    <w:rsid w:val="00EC49BB"/>
    <w:rsid w:val="00EC5D32"/>
    <w:rsid w:val="00EC7CDB"/>
    <w:rsid w:val="00EE12D0"/>
    <w:rsid w:val="00EE189E"/>
    <w:rsid w:val="00EF06E7"/>
    <w:rsid w:val="00EF0B31"/>
    <w:rsid w:val="00EF26C4"/>
    <w:rsid w:val="00EF30CC"/>
    <w:rsid w:val="00EF64F1"/>
    <w:rsid w:val="00F02BE8"/>
    <w:rsid w:val="00F0480D"/>
    <w:rsid w:val="00F06673"/>
    <w:rsid w:val="00F0773C"/>
    <w:rsid w:val="00F114FB"/>
    <w:rsid w:val="00F12373"/>
    <w:rsid w:val="00F2425A"/>
    <w:rsid w:val="00F324B9"/>
    <w:rsid w:val="00F42203"/>
    <w:rsid w:val="00F43911"/>
    <w:rsid w:val="00F44E52"/>
    <w:rsid w:val="00F50E37"/>
    <w:rsid w:val="00F56B17"/>
    <w:rsid w:val="00F62C17"/>
    <w:rsid w:val="00F64CE6"/>
    <w:rsid w:val="00F65706"/>
    <w:rsid w:val="00F65A41"/>
    <w:rsid w:val="00F67A98"/>
    <w:rsid w:val="00F74912"/>
    <w:rsid w:val="00F74B9D"/>
    <w:rsid w:val="00F779A3"/>
    <w:rsid w:val="00F803C4"/>
    <w:rsid w:val="00F811A1"/>
    <w:rsid w:val="00F85A03"/>
    <w:rsid w:val="00F86842"/>
    <w:rsid w:val="00F90B5F"/>
    <w:rsid w:val="00F9585D"/>
    <w:rsid w:val="00F95EFC"/>
    <w:rsid w:val="00F97F4A"/>
    <w:rsid w:val="00FA1AAC"/>
    <w:rsid w:val="00FA1ADB"/>
    <w:rsid w:val="00FA266D"/>
    <w:rsid w:val="00FA4363"/>
    <w:rsid w:val="00FA6191"/>
    <w:rsid w:val="00FA6E40"/>
    <w:rsid w:val="00FA728C"/>
    <w:rsid w:val="00FB003B"/>
    <w:rsid w:val="00FB2E46"/>
    <w:rsid w:val="00FC735C"/>
    <w:rsid w:val="00FD0B0A"/>
    <w:rsid w:val="00FD13B6"/>
    <w:rsid w:val="00FD6F89"/>
    <w:rsid w:val="00FE11F0"/>
    <w:rsid w:val="00FE396F"/>
    <w:rsid w:val="00FE6664"/>
    <w:rsid w:val="00FE779F"/>
    <w:rsid w:val="00FF2D35"/>
    <w:rsid w:val="00FF593A"/>
    <w:rsid w:val="00FF67C4"/>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A1E6E9-B616-4BAB-91B6-387CBD8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260411333">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S.Āmare-Pilka</Vad_x012b_t_x0101_js>
    <Kategorija xmlns="2e5bb04e-596e-45bd-9003-43ca78b1ba16">Anotācija</Kategorija>
    <DKP xmlns="2e5bb04e-596e-45bd-9003-43ca78b1ba16">167</DKP>
  </documentManagement>
</p:properties>
</file>

<file path=customXml/itemProps1.xml><?xml version="1.0" encoding="utf-8"?>
<ds:datastoreItem xmlns:ds="http://schemas.openxmlformats.org/officeDocument/2006/customXml" ds:itemID="{1B088FD8-9D7C-474E-B1F8-9DCE3E950D3F}"/>
</file>

<file path=customXml/itemProps2.xml><?xml version="1.0" encoding="utf-8"?>
<ds:datastoreItem xmlns:ds="http://schemas.openxmlformats.org/officeDocument/2006/customXml" ds:itemID="{186FAA29-3F67-4A48-AC6A-55B7944D516D}"/>
</file>

<file path=customXml/itemProps3.xml><?xml version="1.0" encoding="utf-8"?>
<ds:datastoreItem xmlns:ds="http://schemas.openxmlformats.org/officeDocument/2006/customXml" ds:itemID="{03D2ECE6-E530-4B12-B09B-3AF83E28159B}"/>
</file>

<file path=customXml/itemProps4.xml><?xml version="1.0" encoding="utf-8"?>
<ds:datastoreItem xmlns:ds="http://schemas.openxmlformats.org/officeDocument/2006/customXml" ds:itemID="{AE83896B-C6A5-49CD-A3ED-D9FD584053FE}"/>
</file>

<file path=docProps/app.xml><?xml version="1.0" encoding="utf-8"?>
<Properties xmlns="http://schemas.openxmlformats.org/officeDocument/2006/extended-properties" xmlns:vt="http://schemas.openxmlformats.org/officeDocument/2006/docPropsVTypes">
  <Template>Normal.dotm</Template>
  <TotalTime>341</TotalTime>
  <Pages>3</Pages>
  <Words>4185</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„Noteikumi par dabasgāzes apriti un akcīzes nodokļa piemērošanas kārtību” sākotnējās ietekmes novērtējuma ziņojums (anotācija)</vt:lpstr>
    </vt:vector>
  </TitlesOfParts>
  <Manager>G.Pužule</Manager>
  <Company>Finanšu ministrija</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2009.gada 3.marta noteikumos Nr.211 “Spirta denaturēšanas un denaturētā spirta aprites kārtība”" sākotnējās ietekmes novērtējuma ziņojums (anotācija)</dc:title>
  <dc:subject>anotācija</dc:subject>
  <dc:creator>J.Lukss</dc:creator>
  <dc:description>Juris Luksss, e-pasts:
Juris.Lukss@fm.gov.lv
T:67083846, fakss: 67095421</dc:description>
  <cp:lastModifiedBy>Juris Lukss</cp:lastModifiedBy>
  <cp:revision>11</cp:revision>
  <cp:lastPrinted>2017-08-21T10:26:00Z</cp:lastPrinted>
  <dcterms:created xsi:type="dcterms:W3CDTF">2017-08-18T06:23:00Z</dcterms:created>
  <dcterms:modified xsi:type="dcterms:W3CDTF">2017-08-24T08:39:00Z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