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AD8DB" w14:textId="77777777" w:rsidR="00502A60" w:rsidRPr="008727B4" w:rsidRDefault="00502A60" w:rsidP="008378DF">
      <w:pPr>
        <w:ind w:firstLine="0"/>
        <w:rPr>
          <w:sz w:val="24"/>
          <w:szCs w:val="24"/>
        </w:rPr>
      </w:pPr>
      <w:bookmarkStart w:id="0" w:name="_GoBack"/>
      <w:bookmarkEnd w:id="0"/>
    </w:p>
    <w:p w14:paraId="21ED3996" w14:textId="77777777" w:rsidR="008378DF" w:rsidRPr="008727B4" w:rsidRDefault="008378DF" w:rsidP="008378DF">
      <w:pPr>
        <w:ind w:firstLine="0"/>
        <w:rPr>
          <w:sz w:val="24"/>
          <w:szCs w:val="24"/>
        </w:rPr>
      </w:pPr>
    </w:p>
    <w:p w14:paraId="24C700CB" w14:textId="77777777" w:rsidR="008378DF" w:rsidRPr="008727B4" w:rsidRDefault="008378DF" w:rsidP="008378DF">
      <w:pPr>
        <w:ind w:firstLine="0"/>
        <w:rPr>
          <w:sz w:val="24"/>
          <w:szCs w:val="24"/>
        </w:rPr>
      </w:pPr>
    </w:p>
    <w:p w14:paraId="15144388" w14:textId="7C6C348B" w:rsidR="008378DF" w:rsidRPr="00693240" w:rsidRDefault="008378DF" w:rsidP="008378DF">
      <w:pPr>
        <w:tabs>
          <w:tab w:val="left" w:pos="6804"/>
        </w:tabs>
        <w:ind w:firstLine="0"/>
        <w:rPr>
          <w:szCs w:val="28"/>
        </w:rPr>
      </w:pPr>
      <w:r w:rsidRPr="00693240">
        <w:rPr>
          <w:szCs w:val="28"/>
        </w:rPr>
        <w:t>201</w:t>
      </w:r>
      <w:r>
        <w:rPr>
          <w:szCs w:val="28"/>
        </w:rPr>
        <w:t>7</w:t>
      </w:r>
      <w:r w:rsidRPr="00693240">
        <w:rPr>
          <w:szCs w:val="28"/>
        </w:rPr>
        <w:t xml:space="preserve">. gada </w:t>
      </w:r>
      <w:r w:rsidR="00844C8C">
        <w:rPr>
          <w:szCs w:val="28"/>
        </w:rPr>
        <w:t>8. augustā</w:t>
      </w:r>
      <w:r w:rsidRPr="00693240">
        <w:rPr>
          <w:szCs w:val="28"/>
        </w:rPr>
        <w:tab/>
        <w:t>Noteikumi Nr.</w:t>
      </w:r>
      <w:r w:rsidR="00844C8C">
        <w:rPr>
          <w:szCs w:val="28"/>
        </w:rPr>
        <w:t> 440</w:t>
      </w:r>
    </w:p>
    <w:p w14:paraId="456F758C" w14:textId="05D2AA0E" w:rsidR="008378DF" w:rsidRPr="00693240" w:rsidRDefault="008378DF" w:rsidP="008378DF">
      <w:pPr>
        <w:tabs>
          <w:tab w:val="left" w:pos="6804"/>
        </w:tabs>
        <w:ind w:firstLine="0"/>
        <w:rPr>
          <w:szCs w:val="28"/>
        </w:rPr>
      </w:pPr>
      <w:r w:rsidRPr="00693240">
        <w:rPr>
          <w:szCs w:val="28"/>
        </w:rPr>
        <w:t>Rīgā</w:t>
      </w:r>
      <w:r w:rsidRPr="00693240">
        <w:rPr>
          <w:szCs w:val="28"/>
        </w:rPr>
        <w:tab/>
        <w:t>(prot. Nr. </w:t>
      </w:r>
      <w:r w:rsidR="00844C8C">
        <w:rPr>
          <w:szCs w:val="28"/>
        </w:rPr>
        <w:t>38</w:t>
      </w:r>
      <w:r w:rsidRPr="00693240">
        <w:rPr>
          <w:szCs w:val="28"/>
        </w:rPr>
        <w:t>  </w:t>
      </w:r>
      <w:r w:rsidR="00844C8C">
        <w:rPr>
          <w:szCs w:val="28"/>
        </w:rPr>
        <w:t>15</w:t>
      </w:r>
      <w:r w:rsidRPr="00693240">
        <w:rPr>
          <w:szCs w:val="28"/>
        </w:rPr>
        <w:t>. §)</w:t>
      </w:r>
    </w:p>
    <w:p w14:paraId="4D8B3D7F" w14:textId="426E1B25" w:rsidR="00502A60" w:rsidRPr="008727B4" w:rsidRDefault="00502A60" w:rsidP="00037CA8">
      <w:pPr>
        <w:ind w:right="-224" w:firstLine="0"/>
        <w:rPr>
          <w:sz w:val="24"/>
          <w:szCs w:val="24"/>
        </w:rPr>
      </w:pPr>
    </w:p>
    <w:p w14:paraId="1A50B078" w14:textId="7BE26D06" w:rsidR="00FD36E9" w:rsidRPr="0015239F" w:rsidRDefault="00FD36E9" w:rsidP="00FD36E9">
      <w:pPr>
        <w:ind w:firstLine="0"/>
        <w:jc w:val="center"/>
        <w:outlineLvl w:val="2"/>
        <w:rPr>
          <w:b/>
          <w:bCs/>
          <w:szCs w:val="28"/>
          <w:lang w:eastAsia="lv-LV"/>
        </w:rPr>
      </w:pPr>
      <w:bookmarkStart w:id="1" w:name="bookmark0"/>
      <w:r w:rsidRPr="0015239F">
        <w:rPr>
          <w:b/>
          <w:bCs/>
          <w:szCs w:val="28"/>
          <w:lang w:eastAsia="lv-LV"/>
        </w:rPr>
        <w:t>Valsts agrīnās brīdināšanas sistēmas izveidošanas,</w:t>
      </w:r>
      <w:r w:rsidRPr="0015239F">
        <w:rPr>
          <w:b/>
          <w:bCs/>
          <w:szCs w:val="28"/>
          <w:lang w:eastAsia="lv-LV"/>
        </w:rPr>
        <w:br/>
      </w:r>
      <w:r w:rsidR="004514D1" w:rsidRPr="0015239F">
        <w:rPr>
          <w:b/>
          <w:bCs/>
          <w:szCs w:val="28"/>
          <w:lang w:eastAsia="lv-LV"/>
        </w:rPr>
        <w:t xml:space="preserve">darbības </w:t>
      </w:r>
      <w:r w:rsidRPr="0015239F">
        <w:rPr>
          <w:b/>
          <w:bCs/>
          <w:szCs w:val="28"/>
          <w:lang w:eastAsia="lv-LV"/>
        </w:rPr>
        <w:t>un finansēšanas kārtība</w:t>
      </w:r>
      <w:bookmarkEnd w:id="1"/>
    </w:p>
    <w:p w14:paraId="248EB9D2" w14:textId="77777777" w:rsidR="00FD36E9" w:rsidRPr="008727B4" w:rsidRDefault="00FD36E9" w:rsidP="008F68BC">
      <w:pPr>
        <w:ind w:firstLine="0"/>
        <w:jc w:val="center"/>
        <w:outlineLvl w:val="2"/>
        <w:rPr>
          <w:bCs/>
          <w:sz w:val="24"/>
          <w:szCs w:val="24"/>
          <w:lang w:eastAsia="lv-LV"/>
        </w:rPr>
      </w:pPr>
    </w:p>
    <w:p w14:paraId="4CFB7116" w14:textId="77777777" w:rsidR="000A15EE" w:rsidRDefault="00D45B3C" w:rsidP="00D45B3C">
      <w:pPr>
        <w:jc w:val="right"/>
        <w:rPr>
          <w:szCs w:val="28"/>
        </w:rPr>
      </w:pPr>
      <w:r w:rsidRPr="00323D93">
        <w:rPr>
          <w:szCs w:val="28"/>
        </w:rPr>
        <w:t xml:space="preserve">Izdoti saskaņā ar </w:t>
      </w:r>
    </w:p>
    <w:p w14:paraId="409A86CF" w14:textId="652E257E" w:rsidR="00D45B3C" w:rsidRPr="00323D93" w:rsidRDefault="00D45B3C" w:rsidP="00D45B3C">
      <w:pPr>
        <w:jc w:val="right"/>
        <w:rPr>
          <w:szCs w:val="28"/>
        </w:rPr>
      </w:pPr>
      <w:r w:rsidRPr="00323D93">
        <w:rPr>
          <w:szCs w:val="28"/>
        </w:rPr>
        <w:t xml:space="preserve">Civilās aizsardzības un katastrofas </w:t>
      </w:r>
    </w:p>
    <w:p w14:paraId="36613E12" w14:textId="77777777" w:rsidR="000A15EE" w:rsidRDefault="00D45B3C" w:rsidP="00D45B3C">
      <w:pPr>
        <w:jc w:val="right"/>
        <w:rPr>
          <w:szCs w:val="28"/>
        </w:rPr>
      </w:pPr>
      <w:r w:rsidRPr="00323D93">
        <w:rPr>
          <w:szCs w:val="28"/>
        </w:rPr>
        <w:t>pārvaldīša</w:t>
      </w:r>
      <w:r>
        <w:rPr>
          <w:szCs w:val="28"/>
        </w:rPr>
        <w:t xml:space="preserve">nas likuma </w:t>
      </w:r>
    </w:p>
    <w:p w14:paraId="033299EE" w14:textId="4B971693" w:rsidR="00D45B3C" w:rsidRDefault="00D45B3C" w:rsidP="00D45B3C">
      <w:pPr>
        <w:jc w:val="right"/>
        <w:rPr>
          <w:szCs w:val="28"/>
        </w:rPr>
      </w:pPr>
      <w:r>
        <w:rPr>
          <w:szCs w:val="28"/>
        </w:rPr>
        <w:t>8.</w:t>
      </w:r>
      <w:r w:rsidR="008378DF">
        <w:rPr>
          <w:szCs w:val="28"/>
        </w:rPr>
        <w:t> </w:t>
      </w:r>
      <w:r>
        <w:rPr>
          <w:szCs w:val="28"/>
        </w:rPr>
        <w:t>panta otrās daļas 7</w:t>
      </w:r>
      <w:r w:rsidRPr="00323D93">
        <w:rPr>
          <w:szCs w:val="28"/>
        </w:rPr>
        <w:t>.</w:t>
      </w:r>
      <w:r w:rsidR="008378DF">
        <w:rPr>
          <w:szCs w:val="28"/>
        </w:rPr>
        <w:t> </w:t>
      </w:r>
      <w:r w:rsidRPr="00323D93">
        <w:rPr>
          <w:szCs w:val="28"/>
        </w:rPr>
        <w:t>punktu</w:t>
      </w:r>
    </w:p>
    <w:p w14:paraId="4F577C7A" w14:textId="77777777" w:rsidR="00845489" w:rsidRPr="008727B4" w:rsidRDefault="00845489" w:rsidP="00D45B3C">
      <w:pPr>
        <w:jc w:val="right"/>
        <w:rPr>
          <w:sz w:val="24"/>
          <w:szCs w:val="24"/>
        </w:rPr>
      </w:pPr>
    </w:p>
    <w:p w14:paraId="3F492825" w14:textId="1F17C939" w:rsidR="004018B0" w:rsidRPr="0015239F" w:rsidRDefault="00240E9F" w:rsidP="00240E9F">
      <w:pPr>
        <w:pStyle w:val="Heading1"/>
        <w:numPr>
          <w:ilvl w:val="0"/>
          <w:numId w:val="0"/>
        </w:numPr>
      </w:pPr>
      <w:r>
        <w:t>I. </w:t>
      </w:r>
      <w:r w:rsidR="004018B0" w:rsidRPr="0015239F">
        <w:t>Vispārīg</w:t>
      </w:r>
      <w:r w:rsidR="00AF7385">
        <w:t>ais</w:t>
      </w:r>
      <w:r w:rsidR="004018B0" w:rsidRPr="0015239F">
        <w:t xml:space="preserve"> jautājum</w:t>
      </w:r>
      <w:r w:rsidR="00AF7385">
        <w:t>s</w:t>
      </w:r>
    </w:p>
    <w:p w14:paraId="7495ED6D" w14:textId="77777777" w:rsidR="004018B0" w:rsidRPr="008727B4" w:rsidRDefault="004018B0" w:rsidP="000A15EE">
      <w:pPr>
        <w:ind w:hanging="11"/>
        <w:jc w:val="center"/>
        <w:rPr>
          <w:bCs/>
          <w:sz w:val="24"/>
          <w:szCs w:val="24"/>
        </w:rPr>
      </w:pPr>
    </w:p>
    <w:p w14:paraId="2238E50A" w14:textId="160F7738" w:rsidR="00AF7385" w:rsidRDefault="00531EEE" w:rsidP="000A15EE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</w:pPr>
      <w:r w:rsidRPr="0015239F">
        <w:t xml:space="preserve">Noteikumi nosaka valsts agrīnās brīdināšanas sistēmas (turpmāk </w:t>
      </w:r>
      <w:r w:rsidR="008378DF">
        <w:t>–</w:t>
      </w:r>
      <w:r w:rsidRPr="0015239F">
        <w:t xml:space="preserve"> sistēma) izveidošanas, darbības </w:t>
      </w:r>
      <w:r w:rsidR="00F14B84">
        <w:t>un finansēšanas kārtību.</w:t>
      </w:r>
    </w:p>
    <w:p w14:paraId="762AE5F4" w14:textId="3018F020" w:rsidR="00B17DDA" w:rsidRPr="008727B4" w:rsidRDefault="00B17DDA" w:rsidP="000A15EE">
      <w:pPr>
        <w:tabs>
          <w:tab w:val="left" w:pos="1134"/>
        </w:tabs>
        <w:ind w:hanging="11"/>
        <w:rPr>
          <w:sz w:val="24"/>
          <w:szCs w:val="24"/>
        </w:rPr>
      </w:pPr>
    </w:p>
    <w:p w14:paraId="180B499A" w14:textId="09AC6CC4" w:rsidR="00F254FC" w:rsidRPr="0015239F" w:rsidRDefault="00240E9F" w:rsidP="00240E9F">
      <w:pPr>
        <w:pStyle w:val="Heading1"/>
        <w:numPr>
          <w:ilvl w:val="0"/>
          <w:numId w:val="0"/>
        </w:numPr>
      </w:pPr>
      <w:bookmarkStart w:id="2" w:name="bookmark3"/>
      <w:r>
        <w:t>II. </w:t>
      </w:r>
      <w:r w:rsidR="00F254FC" w:rsidRPr="0015239F">
        <w:t>Sistēmas izveidošanas kārtība</w:t>
      </w:r>
      <w:bookmarkEnd w:id="2"/>
    </w:p>
    <w:p w14:paraId="04135B09" w14:textId="77777777" w:rsidR="009C0F01" w:rsidRPr="008727B4" w:rsidRDefault="009C0F01" w:rsidP="000A15EE">
      <w:pPr>
        <w:ind w:hanging="11"/>
        <w:rPr>
          <w:sz w:val="24"/>
          <w:szCs w:val="24"/>
        </w:rPr>
      </w:pPr>
    </w:p>
    <w:p w14:paraId="759823AF" w14:textId="06C32612" w:rsidR="009C0F01" w:rsidRPr="0015239F" w:rsidRDefault="009C0F01" w:rsidP="008378DF">
      <w:pPr>
        <w:pStyle w:val="ListParagraph"/>
        <w:numPr>
          <w:ilvl w:val="0"/>
          <w:numId w:val="9"/>
        </w:numPr>
        <w:tabs>
          <w:tab w:val="left" w:pos="1134"/>
        </w:tabs>
        <w:ind w:left="0"/>
        <w:rPr>
          <w:bCs/>
          <w:szCs w:val="28"/>
        </w:rPr>
      </w:pPr>
      <w:r w:rsidRPr="0015239F">
        <w:rPr>
          <w:bCs/>
          <w:szCs w:val="28"/>
        </w:rPr>
        <w:t>Sistēm</w:t>
      </w:r>
      <w:r w:rsidR="00240E9F">
        <w:rPr>
          <w:bCs/>
          <w:szCs w:val="28"/>
        </w:rPr>
        <w:t>ā</w:t>
      </w:r>
      <w:r w:rsidR="00267029">
        <w:rPr>
          <w:bCs/>
          <w:szCs w:val="28"/>
        </w:rPr>
        <w:t xml:space="preserve"> </w:t>
      </w:r>
      <w:r w:rsidR="00240E9F">
        <w:rPr>
          <w:bCs/>
          <w:szCs w:val="28"/>
        </w:rPr>
        <w:t>ietilpst</w:t>
      </w:r>
      <w:r w:rsidR="00E267B2">
        <w:rPr>
          <w:bCs/>
          <w:szCs w:val="28"/>
        </w:rPr>
        <w:t>:</w:t>
      </w:r>
    </w:p>
    <w:p w14:paraId="689DF259" w14:textId="118FF5E7" w:rsidR="009C0F01" w:rsidRPr="0015239F" w:rsidRDefault="00B32187" w:rsidP="000A15EE">
      <w:pPr>
        <w:pStyle w:val="ListParagraph"/>
        <w:numPr>
          <w:ilvl w:val="1"/>
          <w:numId w:val="9"/>
        </w:numPr>
        <w:tabs>
          <w:tab w:val="left" w:pos="1276"/>
        </w:tabs>
        <w:ind w:left="0"/>
      </w:pPr>
      <w:r>
        <w:t>republikas pilsētās, novadu pilsētā</w:t>
      </w:r>
      <w:r w:rsidR="009C0F01" w:rsidRPr="0015239F">
        <w:t xml:space="preserve">s un novadu pagastos </w:t>
      </w:r>
      <w:r w:rsidR="00A2634E">
        <w:t>izvietotā</w:t>
      </w:r>
      <w:r w:rsidR="009C0F01" w:rsidRPr="0015239F">
        <w:t>s trauksmes sirēnas, ko kontrolē un iedarbina no centrālās vadības pults</w:t>
      </w:r>
      <w:r w:rsidR="00B4530E">
        <w:t>;</w:t>
      </w:r>
    </w:p>
    <w:p w14:paraId="27D933D3" w14:textId="56666E5A" w:rsidR="009C0F01" w:rsidRPr="0015239F" w:rsidRDefault="00267029" w:rsidP="000A15EE">
      <w:pPr>
        <w:pStyle w:val="ListParagraph"/>
        <w:numPr>
          <w:ilvl w:val="1"/>
          <w:numId w:val="9"/>
        </w:numPr>
        <w:tabs>
          <w:tab w:val="left" w:pos="1276"/>
        </w:tabs>
        <w:ind w:left="0"/>
      </w:pPr>
      <w:r>
        <w:t>v</w:t>
      </w:r>
      <w:r w:rsidR="0053230D">
        <w:t xml:space="preserve">alsts </w:t>
      </w:r>
      <w:r w:rsidR="00001C79">
        <w:t>un</w:t>
      </w:r>
      <w:r w:rsidR="0053230D" w:rsidRPr="0053230D">
        <w:t xml:space="preserve"> </w:t>
      </w:r>
      <w:r w:rsidR="0053230D">
        <w:t>pašvaldību</w:t>
      </w:r>
      <w:r w:rsidR="009C55FA">
        <w:t xml:space="preserve"> </w:t>
      </w:r>
      <w:r w:rsidR="0053230D" w:rsidRPr="0015239F">
        <w:t>institūciju</w:t>
      </w:r>
      <w:r w:rsidR="0053230D">
        <w:t xml:space="preserve"> </w:t>
      </w:r>
      <w:r w:rsidR="009C0F01" w:rsidRPr="0015239F">
        <w:t>trauksmes un apziņošanas iekārtas;</w:t>
      </w:r>
    </w:p>
    <w:p w14:paraId="52A5FBBE" w14:textId="77777777" w:rsidR="009C0F01" w:rsidRPr="0015239F" w:rsidRDefault="009C0F01" w:rsidP="000A15EE">
      <w:pPr>
        <w:pStyle w:val="ListParagraph"/>
        <w:numPr>
          <w:ilvl w:val="1"/>
          <w:numId w:val="9"/>
        </w:numPr>
        <w:tabs>
          <w:tab w:val="left" w:pos="1276"/>
        </w:tabs>
        <w:ind w:left="0"/>
        <w:rPr>
          <w:bCs/>
          <w:szCs w:val="28"/>
        </w:rPr>
      </w:pPr>
      <w:r w:rsidRPr="0015239F">
        <w:rPr>
          <w:bCs/>
          <w:szCs w:val="28"/>
        </w:rPr>
        <w:t>elektroniskie plašsaziņas līdzekļi (piemēram, radio, televīzija);</w:t>
      </w:r>
    </w:p>
    <w:p w14:paraId="44B79CE9" w14:textId="57879793" w:rsidR="009C0F01" w:rsidRPr="0015239F" w:rsidRDefault="009C0F01" w:rsidP="000A15EE">
      <w:pPr>
        <w:pStyle w:val="ListParagraph"/>
        <w:numPr>
          <w:ilvl w:val="1"/>
          <w:numId w:val="9"/>
        </w:numPr>
        <w:tabs>
          <w:tab w:val="left" w:pos="1276"/>
        </w:tabs>
        <w:ind w:left="0"/>
        <w:rPr>
          <w:bCs/>
          <w:szCs w:val="28"/>
        </w:rPr>
      </w:pPr>
      <w:r w:rsidRPr="0015239F">
        <w:rPr>
          <w:bCs/>
          <w:szCs w:val="28"/>
        </w:rPr>
        <w:t xml:space="preserve">raidorganizācijas un elektronisko sakaru </w:t>
      </w:r>
      <w:r w:rsidR="00411FC9">
        <w:rPr>
          <w:bCs/>
          <w:szCs w:val="28"/>
        </w:rPr>
        <w:t>komersanti</w:t>
      </w:r>
      <w:r w:rsidRPr="0015239F">
        <w:rPr>
          <w:bCs/>
          <w:szCs w:val="28"/>
        </w:rPr>
        <w:t>, kas nodrošina elektronisko sakaru tīklu;</w:t>
      </w:r>
    </w:p>
    <w:p w14:paraId="530B7E45" w14:textId="2F2C6334" w:rsidR="00F254FC" w:rsidRDefault="009C0F01" w:rsidP="000A15EE">
      <w:pPr>
        <w:pStyle w:val="ListParagraph"/>
        <w:numPr>
          <w:ilvl w:val="1"/>
          <w:numId w:val="9"/>
        </w:numPr>
        <w:tabs>
          <w:tab w:val="left" w:pos="1276"/>
        </w:tabs>
        <w:ind w:left="0"/>
        <w:rPr>
          <w:bCs/>
          <w:szCs w:val="28"/>
        </w:rPr>
      </w:pPr>
      <w:r w:rsidRPr="0015239F">
        <w:rPr>
          <w:bCs/>
          <w:szCs w:val="28"/>
        </w:rPr>
        <w:t xml:space="preserve">citi inženiertehniski risinājumi, kas spēj nodrošināt </w:t>
      </w:r>
      <w:r w:rsidR="0079063F">
        <w:rPr>
          <w:bCs/>
          <w:szCs w:val="28"/>
        </w:rPr>
        <w:t>agrīno brīdināšanu</w:t>
      </w:r>
      <w:r w:rsidRPr="0015239F">
        <w:rPr>
          <w:bCs/>
          <w:szCs w:val="28"/>
        </w:rPr>
        <w:t>.</w:t>
      </w:r>
    </w:p>
    <w:p w14:paraId="7E45630D" w14:textId="77777777" w:rsidR="00845489" w:rsidRPr="008727B4" w:rsidRDefault="00845489" w:rsidP="008378DF">
      <w:pPr>
        <w:pStyle w:val="ListParagraph"/>
        <w:tabs>
          <w:tab w:val="left" w:pos="1134"/>
        </w:tabs>
        <w:ind w:left="0"/>
        <w:rPr>
          <w:bCs/>
          <w:sz w:val="24"/>
          <w:szCs w:val="24"/>
        </w:rPr>
      </w:pPr>
    </w:p>
    <w:p w14:paraId="78AC6969" w14:textId="2503B52D" w:rsidR="00DF7780" w:rsidRPr="00A34514" w:rsidRDefault="00396FFB" w:rsidP="008378DF">
      <w:pPr>
        <w:pStyle w:val="ListParagraph"/>
        <w:numPr>
          <w:ilvl w:val="0"/>
          <w:numId w:val="9"/>
        </w:numPr>
        <w:tabs>
          <w:tab w:val="left" w:pos="1134"/>
        </w:tabs>
        <w:ind w:left="0"/>
        <w:rPr>
          <w:bCs/>
          <w:szCs w:val="28"/>
        </w:rPr>
      </w:pPr>
      <w:r w:rsidRPr="00A34514">
        <w:rPr>
          <w:bCs/>
          <w:szCs w:val="28"/>
        </w:rPr>
        <w:t>Lai izveidotu efektīv</w:t>
      </w:r>
      <w:r w:rsidR="008727B4">
        <w:rPr>
          <w:bCs/>
          <w:szCs w:val="28"/>
        </w:rPr>
        <w:t>i</w:t>
      </w:r>
      <w:r w:rsidRPr="00A34514">
        <w:rPr>
          <w:bCs/>
          <w:szCs w:val="28"/>
        </w:rPr>
        <w:t xml:space="preserve"> dar</w:t>
      </w:r>
      <w:r w:rsidR="000A15EE">
        <w:rPr>
          <w:bCs/>
          <w:szCs w:val="28"/>
        </w:rPr>
        <w:t>b</w:t>
      </w:r>
      <w:r w:rsidR="008727B4">
        <w:rPr>
          <w:bCs/>
          <w:szCs w:val="28"/>
        </w:rPr>
        <w:t>ojošo</w:t>
      </w:r>
      <w:r w:rsidRPr="00A34514">
        <w:rPr>
          <w:bCs/>
          <w:szCs w:val="28"/>
        </w:rPr>
        <w:t xml:space="preserve">s sistēmu, </w:t>
      </w:r>
      <w:r w:rsidR="00DF7780" w:rsidRPr="00A34514">
        <w:rPr>
          <w:bCs/>
          <w:szCs w:val="28"/>
        </w:rPr>
        <w:t xml:space="preserve">Valsts ugunsdzēsības un glābšanas dienests </w:t>
      </w:r>
      <w:r w:rsidR="008727B4">
        <w:rPr>
          <w:bCs/>
          <w:szCs w:val="28"/>
        </w:rPr>
        <w:t xml:space="preserve">darbībā </w:t>
      </w:r>
      <w:r w:rsidR="00DF7780" w:rsidRPr="008727B4">
        <w:rPr>
          <w:bCs/>
          <w:szCs w:val="28"/>
        </w:rPr>
        <w:t>iesaista</w:t>
      </w:r>
      <w:r w:rsidR="00DF7780" w:rsidRPr="00A34514">
        <w:rPr>
          <w:bCs/>
          <w:szCs w:val="28"/>
        </w:rPr>
        <w:t>:</w:t>
      </w:r>
    </w:p>
    <w:p w14:paraId="2EAFB0D2" w14:textId="18E90FE3" w:rsidR="00DF7780" w:rsidRPr="00A34514" w:rsidRDefault="00DF7780" w:rsidP="000A15EE">
      <w:pPr>
        <w:pStyle w:val="ListParagraph"/>
        <w:numPr>
          <w:ilvl w:val="1"/>
          <w:numId w:val="9"/>
        </w:numPr>
        <w:tabs>
          <w:tab w:val="left" w:pos="1276"/>
        </w:tabs>
        <w:ind w:left="0"/>
        <w:rPr>
          <w:bCs/>
          <w:szCs w:val="28"/>
        </w:rPr>
      </w:pPr>
      <w:r w:rsidRPr="00A34514">
        <w:rPr>
          <w:bCs/>
          <w:szCs w:val="28"/>
        </w:rPr>
        <w:t xml:space="preserve">valsts </w:t>
      </w:r>
      <w:r w:rsidR="0053230D" w:rsidRPr="00A34514">
        <w:rPr>
          <w:bCs/>
          <w:szCs w:val="28"/>
        </w:rPr>
        <w:t xml:space="preserve">un pašvaldību institūcijas </w:t>
      </w:r>
      <w:r w:rsidR="000A15EE">
        <w:rPr>
          <w:bCs/>
          <w:szCs w:val="28"/>
        </w:rPr>
        <w:t xml:space="preserve">atbilstoši </w:t>
      </w:r>
      <w:r w:rsidR="0053230D" w:rsidRPr="00A34514">
        <w:rPr>
          <w:bCs/>
          <w:szCs w:val="28"/>
        </w:rPr>
        <w:t>normatīvaj</w:t>
      </w:r>
      <w:r w:rsidR="000A15EE">
        <w:rPr>
          <w:bCs/>
          <w:szCs w:val="28"/>
        </w:rPr>
        <w:t>iem</w:t>
      </w:r>
      <w:r w:rsidR="0053230D" w:rsidRPr="00A34514">
        <w:rPr>
          <w:bCs/>
          <w:szCs w:val="28"/>
        </w:rPr>
        <w:t xml:space="preserve"> akt</w:t>
      </w:r>
      <w:r w:rsidR="000A15EE">
        <w:rPr>
          <w:bCs/>
          <w:szCs w:val="28"/>
        </w:rPr>
        <w:t>iem</w:t>
      </w:r>
      <w:r w:rsidR="00267EBD">
        <w:rPr>
          <w:bCs/>
          <w:szCs w:val="28"/>
        </w:rPr>
        <w:t xml:space="preserve"> </w:t>
      </w:r>
      <w:r w:rsidR="000A15EE">
        <w:rPr>
          <w:bCs/>
          <w:szCs w:val="28"/>
        </w:rPr>
        <w:t>par</w:t>
      </w:r>
      <w:r w:rsidR="00267EBD">
        <w:rPr>
          <w:bCs/>
          <w:szCs w:val="28"/>
        </w:rPr>
        <w:t xml:space="preserve"> sadarbību valsts pārvaldē</w:t>
      </w:r>
      <w:r w:rsidR="0053230D" w:rsidRPr="00A34514">
        <w:rPr>
          <w:bCs/>
          <w:szCs w:val="28"/>
        </w:rPr>
        <w:t>;</w:t>
      </w:r>
    </w:p>
    <w:p w14:paraId="2FCE8C7B" w14:textId="5619A24E" w:rsidR="00DF7780" w:rsidRPr="00A34514" w:rsidRDefault="006D6327" w:rsidP="000A15EE">
      <w:pPr>
        <w:pStyle w:val="ListParagraph"/>
        <w:numPr>
          <w:ilvl w:val="1"/>
          <w:numId w:val="9"/>
        </w:numPr>
        <w:tabs>
          <w:tab w:val="left" w:pos="1276"/>
        </w:tabs>
        <w:ind w:left="0"/>
        <w:rPr>
          <w:bCs/>
          <w:szCs w:val="28"/>
        </w:rPr>
      </w:pPr>
      <w:r>
        <w:rPr>
          <w:bCs/>
          <w:szCs w:val="28"/>
        </w:rPr>
        <w:t>priv</w:t>
      </w:r>
      <w:r w:rsidR="004A3A12">
        <w:rPr>
          <w:bCs/>
          <w:szCs w:val="28"/>
        </w:rPr>
        <w:t>ātper</w:t>
      </w:r>
      <w:r>
        <w:rPr>
          <w:bCs/>
          <w:szCs w:val="28"/>
        </w:rPr>
        <w:t>sonas</w:t>
      </w:r>
      <w:r w:rsidR="00DF7780" w:rsidRPr="00A34514">
        <w:rPr>
          <w:bCs/>
          <w:szCs w:val="28"/>
        </w:rPr>
        <w:t>, noslēdzot līgumu.</w:t>
      </w:r>
    </w:p>
    <w:p w14:paraId="531720D3" w14:textId="77777777" w:rsidR="00845489" w:rsidRPr="008727B4" w:rsidRDefault="00845489" w:rsidP="008378DF">
      <w:pPr>
        <w:pStyle w:val="ListParagraph"/>
        <w:tabs>
          <w:tab w:val="left" w:pos="1134"/>
        </w:tabs>
        <w:ind w:left="0"/>
        <w:rPr>
          <w:bCs/>
          <w:sz w:val="24"/>
          <w:szCs w:val="24"/>
        </w:rPr>
      </w:pPr>
    </w:p>
    <w:p w14:paraId="36D244D1" w14:textId="44DFEDFD" w:rsidR="00066426" w:rsidRPr="00A34514" w:rsidRDefault="0092511C" w:rsidP="008378DF">
      <w:pPr>
        <w:tabs>
          <w:tab w:val="left" w:pos="709"/>
        </w:tabs>
        <w:rPr>
          <w:bCs/>
          <w:szCs w:val="28"/>
        </w:rPr>
      </w:pPr>
      <w:r w:rsidRPr="00A34514">
        <w:t>4</w:t>
      </w:r>
      <w:r w:rsidR="00066426" w:rsidRPr="00A34514">
        <w:t>.</w:t>
      </w:r>
      <w:r w:rsidR="000A15EE">
        <w:t> </w:t>
      </w:r>
      <w:r w:rsidR="00066426" w:rsidRPr="00A34514">
        <w:rPr>
          <w:bCs/>
          <w:szCs w:val="28"/>
        </w:rPr>
        <w:t xml:space="preserve">Iekšlietu </w:t>
      </w:r>
      <w:r w:rsidR="00066426" w:rsidRPr="002519A1">
        <w:rPr>
          <w:bCs/>
          <w:szCs w:val="28"/>
        </w:rPr>
        <w:t>ministrijas Informācijas centrs nodrošina trauksmes sirēnu</w:t>
      </w:r>
      <w:r w:rsidR="00524771" w:rsidRPr="002519A1">
        <w:rPr>
          <w:bCs/>
          <w:szCs w:val="28"/>
        </w:rPr>
        <w:t xml:space="preserve"> un </w:t>
      </w:r>
      <w:r w:rsidR="008378DF">
        <w:rPr>
          <w:bCs/>
          <w:szCs w:val="28"/>
        </w:rPr>
        <w:t>to vadības bloku</w:t>
      </w:r>
      <w:r w:rsidR="00066426" w:rsidRPr="002519A1">
        <w:rPr>
          <w:bCs/>
          <w:szCs w:val="28"/>
        </w:rPr>
        <w:t xml:space="preserve"> uzstādīšanu </w:t>
      </w:r>
      <w:r w:rsidR="00E140C4" w:rsidRPr="002519A1">
        <w:rPr>
          <w:bCs/>
          <w:szCs w:val="28"/>
        </w:rPr>
        <w:t xml:space="preserve">uz valsts un pašvaldību institūciju, kā arī privātpersonu būvēm vai </w:t>
      </w:r>
      <w:r w:rsidR="00E140C4">
        <w:rPr>
          <w:bCs/>
          <w:szCs w:val="28"/>
        </w:rPr>
        <w:t>to</w:t>
      </w:r>
      <w:r w:rsidR="00E140C4" w:rsidRPr="002519A1">
        <w:rPr>
          <w:bCs/>
          <w:szCs w:val="28"/>
        </w:rPr>
        <w:t xml:space="preserve"> daļām </w:t>
      </w:r>
      <w:r w:rsidR="00066426" w:rsidRPr="002519A1">
        <w:rPr>
          <w:bCs/>
          <w:szCs w:val="28"/>
        </w:rPr>
        <w:t xml:space="preserve">un </w:t>
      </w:r>
      <w:r w:rsidR="00E140C4">
        <w:rPr>
          <w:bCs/>
          <w:szCs w:val="28"/>
        </w:rPr>
        <w:t xml:space="preserve">to </w:t>
      </w:r>
      <w:r w:rsidR="00066426" w:rsidRPr="002519A1">
        <w:rPr>
          <w:bCs/>
          <w:szCs w:val="28"/>
        </w:rPr>
        <w:t xml:space="preserve">demontāžu. </w:t>
      </w:r>
    </w:p>
    <w:p w14:paraId="36866E21" w14:textId="77777777" w:rsidR="00066426" w:rsidRPr="008727B4" w:rsidRDefault="00066426" w:rsidP="008378DF">
      <w:pPr>
        <w:pStyle w:val="ListParagraph"/>
        <w:tabs>
          <w:tab w:val="left" w:pos="1134"/>
        </w:tabs>
        <w:ind w:left="0"/>
        <w:rPr>
          <w:bCs/>
          <w:sz w:val="24"/>
          <w:szCs w:val="24"/>
        </w:rPr>
      </w:pPr>
    </w:p>
    <w:p w14:paraId="4E970D43" w14:textId="660D608B" w:rsidR="00020805" w:rsidRDefault="0092511C" w:rsidP="008378DF">
      <w:pPr>
        <w:tabs>
          <w:tab w:val="left" w:pos="709"/>
        </w:tabs>
      </w:pPr>
      <w:proofErr w:type="gramStart"/>
      <w:r>
        <w:rPr>
          <w:bCs/>
          <w:szCs w:val="28"/>
        </w:rPr>
        <w:lastRenderedPageBreak/>
        <w:t>5</w:t>
      </w:r>
      <w:r w:rsidR="0019284B">
        <w:rPr>
          <w:bCs/>
          <w:szCs w:val="28"/>
        </w:rPr>
        <w:t>.</w:t>
      </w:r>
      <w:r w:rsidR="000A15EE">
        <w:rPr>
          <w:bCs/>
          <w:szCs w:val="28"/>
        </w:rPr>
        <w:t> </w:t>
      </w:r>
      <w:r w:rsidR="00E140C4">
        <w:rPr>
          <w:bCs/>
          <w:szCs w:val="28"/>
        </w:rPr>
        <w:t xml:space="preserve">Atbilstoši </w:t>
      </w:r>
      <w:r w:rsidR="00E140C4" w:rsidRPr="00E140C4">
        <w:t>normatīvajiem aktiem</w:t>
      </w:r>
      <w:proofErr w:type="gramEnd"/>
      <w:r w:rsidR="00E140C4" w:rsidRPr="00E140C4">
        <w:t xml:space="preserve"> par kārtību, kādā </w:t>
      </w:r>
      <w:r w:rsidR="00E140C4" w:rsidRPr="00E140C4">
        <w:rPr>
          <w:bCs/>
        </w:rPr>
        <w:t>publiskas personas manta tiek nodota lietošanā,</w:t>
      </w:r>
      <w:r w:rsidR="00E140C4">
        <w:rPr>
          <w:bCs/>
        </w:rPr>
        <w:t xml:space="preserve"> v</w:t>
      </w:r>
      <w:r w:rsidR="00020805">
        <w:t xml:space="preserve">alsts un pašvaldību institūcijas </w:t>
      </w:r>
      <w:r w:rsidR="000A15EE">
        <w:t xml:space="preserve">to īpašumā vai valdījumā esošās būves vai to daļas </w:t>
      </w:r>
      <w:r w:rsidR="00020805">
        <w:t xml:space="preserve">nodod </w:t>
      </w:r>
      <w:r w:rsidR="004A3A12">
        <w:t xml:space="preserve">bezatlīdzības lietošanā </w:t>
      </w:r>
      <w:r w:rsidR="00020805">
        <w:t>Iekšlietu ministrijas Informācijas centram trauksmes sirēnu</w:t>
      </w:r>
      <w:r w:rsidR="00524771">
        <w:t xml:space="preserve"> un </w:t>
      </w:r>
      <w:r w:rsidR="00020805">
        <w:t>to vadības bloku uzstādīšanai</w:t>
      </w:r>
      <w:r w:rsidR="00E140C4">
        <w:t>.</w:t>
      </w:r>
      <w:r w:rsidR="004A3A12" w:rsidRPr="004A3A12">
        <w:t xml:space="preserve"> </w:t>
      </w:r>
      <w:r w:rsidR="00524771">
        <w:t>Privātpersonu</w:t>
      </w:r>
      <w:r w:rsidR="00020805">
        <w:t xml:space="preserve"> īpašumā vai valdījumā </w:t>
      </w:r>
      <w:r w:rsidR="00524771">
        <w:t xml:space="preserve">esošās būves vai </w:t>
      </w:r>
      <w:r w:rsidR="00147AFB">
        <w:t>to</w:t>
      </w:r>
      <w:r w:rsidR="00524771">
        <w:t xml:space="preserve"> daļas</w:t>
      </w:r>
      <w:r w:rsidR="00020805">
        <w:t xml:space="preserve"> Iekšlietu ministrijas Informācijas centram</w:t>
      </w:r>
      <w:r w:rsidR="000A15EE" w:rsidRPr="000A15EE">
        <w:t xml:space="preserve"> </w:t>
      </w:r>
      <w:r w:rsidR="00E140C4">
        <w:t xml:space="preserve">tiek </w:t>
      </w:r>
      <w:r w:rsidR="000A15EE">
        <w:t>nodo</w:t>
      </w:r>
      <w:r w:rsidR="00E140C4">
        <w:t>tas</w:t>
      </w:r>
      <w:r w:rsidR="00020805">
        <w:t>, noslēdzot patapinājuma līgumu.</w:t>
      </w:r>
    </w:p>
    <w:p w14:paraId="0E0199CA" w14:textId="77777777" w:rsidR="004A3A12" w:rsidRPr="008727B4" w:rsidRDefault="004A3A12" w:rsidP="008378DF">
      <w:pPr>
        <w:tabs>
          <w:tab w:val="left" w:pos="709"/>
        </w:tabs>
        <w:rPr>
          <w:sz w:val="24"/>
          <w:szCs w:val="24"/>
        </w:rPr>
      </w:pPr>
    </w:p>
    <w:p w14:paraId="0AEF4CA4" w14:textId="0F430BFD" w:rsidR="00F5570C" w:rsidRPr="00020805" w:rsidRDefault="00D27C27" w:rsidP="008378DF">
      <w:pPr>
        <w:tabs>
          <w:tab w:val="left" w:pos="851"/>
        </w:tabs>
        <w:rPr>
          <w:bCs/>
          <w:color w:val="FF0000"/>
          <w:szCs w:val="28"/>
        </w:rPr>
      </w:pPr>
      <w:r>
        <w:rPr>
          <w:bCs/>
          <w:szCs w:val="28"/>
        </w:rPr>
        <w:t>6.</w:t>
      </w:r>
      <w:r w:rsidR="00E140C4">
        <w:rPr>
          <w:bCs/>
          <w:szCs w:val="28"/>
        </w:rPr>
        <w:t> </w:t>
      </w:r>
      <w:r>
        <w:t>Iekšlietu ministrijas Informācijas centrs nodrošina</w:t>
      </w:r>
      <w:r w:rsidRPr="00D27C27">
        <w:rPr>
          <w:bCs/>
          <w:szCs w:val="28"/>
        </w:rPr>
        <w:t xml:space="preserve"> </w:t>
      </w:r>
      <w:r>
        <w:rPr>
          <w:bCs/>
          <w:szCs w:val="28"/>
        </w:rPr>
        <w:t>t</w:t>
      </w:r>
      <w:r w:rsidRPr="00D27C27">
        <w:rPr>
          <w:bCs/>
          <w:szCs w:val="28"/>
        </w:rPr>
        <w:t>rauksmes sirēnu un trauksmes sirēnu c</w:t>
      </w:r>
      <w:r>
        <w:rPr>
          <w:bCs/>
          <w:szCs w:val="28"/>
        </w:rPr>
        <w:t>entrālās vadības pults darbību.</w:t>
      </w:r>
    </w:p>
    <w:p w14:paraId="0A3DB8A4" w14:textId="77777777" w:rsidR="0019284B" w:rsidRPr="008727B4" w:rsidRDefault="0019284B" w:rsidP="009C0F01">
      <w:pPr>
        <w:tabs>
          <w:tab w:val="left" w:pos="1134"/>
        </w:tabs>
        <w:rPr>
          <w:bCs/>
          <w:sz w:val="24"/>
          <w:szCs w:val="24"/>
        </w:rPr>
      </w:pPr>
    </w:p>
    <w:p w14:paraId="67F7F1F5" w14:textId="68316489" w:rsidR="003C2F90" w:rsidRPr="0015239F" w:rsidRDefault="000A15EE" w:rsidP="000A15EE">
      <w:pPr>
        <w:pStyle w:val="Heading1"/>
        <w:numPr>
          <w:ilvl w:val="0"/>
          <w:numId w:val="0"/>
        </w:numPr>
        <w:rPr>
          <w:rStyle w:val="Heading2"/>
          <w:rFonts w:ascii="Times New Roman" w:eastAsiaTheme="majorEastAsia" w:hAnsi="Times New Roman" w:cstheme="majorBidi"/>
          <w:b/>
          <w:bCs w:val="0"/>
          <w:color w:val="auto"/>
          <w:sz w:val="28"/>
          <w:szCs w:val="32"/>
          <w:lang w:eastAsia="en-US" w:bidi="ar-SA"/>
        </w:rPr>
      </w:pPr>
      <w:r>
        <w:rPr>
          <w:rStyle w:val="Heading2"/>
          <w:rFonts w:ascii="Times New Roman" w:eastAsiaTheme="majorEastAsia" w:hAnsi="Times New Roman" w:cstheme="majorBidi"/>
          <w:b/>
          <w:bCs w:val="0"/>
          <w:color w:val="auto"/>
          <w:sz w:val="28"/>
          <w:szCs w:val="32"/>
          <w:lang w:eastAsia="en-US" w:bidi="ar-SA"/>
        </w:rPr>
        <w:t>III. </w:t>
      </w:r>
      <w:r w:rsidR="003C2F90" w:rsidRPr="0015239F">
        <w:rPr>
          <w:rStyle w:val="Heading2"/>
          <w:rFonts w:ascii="Times New Roman" w:eastAsiaTheme="majorEastAsia" w:hAnsi="Times New Roman" w:cstheme="majorBidi"/>
          <w:b/>
          <w:bCs w:val="0"/>
          <w:color w:val="auto"/>
          <w:sz w:val="28"/>
          <w:szCs w:val="32"/>
          <w:lang w:eastAsia="en-US" w:bidi="ar-SA"/>
        </w:rPr>
        <w:t xml:space="preserve">Sistēmas </w:t>
      </w:r>
      <w:r w:rsidR="004514D1" w:rsidRPr="0015239F">
        <w:rPr>
          <w:rStyle w:val="Heading2"/>
          <w:rFonts w:ascii="Times New Roman" w:eastAsiaTheme="majorEastAsia" w:hAnsi="Times New Roman" w:cstheme="majorBidi"/>
          <w:b/>
          <w:bCs w:val="0"/>
          <w:color w:val="auto"/>
          <w:sz w:val="28"/>
          <w:szCs w:val="32"/>
          <w:lang w:eastAsia="en-US" w:bidi="ar-SA"/>
        </w:rPr>
        <w:t xml:space="preserve">darbības </w:t>
      </w:r>
      <w:r w:rsidR="003C2F90" w:rsidRPr="0015239F">
        <w:rPr>
          <w:rStyle w:val="Heading2"/>
          <w:rFonts w:ascii="Times New Roman" w:eastAsiaTheme="majorEastAsia" w:hAnsi="Times New Roman" w:cstheme="majorBidi"/>
          <w:b/>
          <w:bCs w:val="0"/>
          <w:color w:val="auto"/>
          <w:sz w:val="28"/>
          <w:szCs w:val="32"/>
          <w:lang w:eastAsia="en-US" w:bidi="ar-SA"/>
        </w:rPr>
        <w:t>kārtība</w:t>
      </w:r>
    </w:p>
    <w:p w14:paraId="2E0A2437" w14:textId="1E99BADC" w:rsidR="003C2F90" w:rsidRPr="008727B4" w:rsidRDefault="003C2F90" w:rsidP="003C2F90">
      <w:pPr>
        <w:tabs>
          <w:tab w:val="left" w:pos="1134"/>
        </w:tabs>
        <w:rPr>
          <w:bCs/>
          <w:sz w:val="24"/>
          <w:szCs w:val="24"/>
        </w:rPr>
      </w:pPr>
    </w:p>
    <w:p w14:paraId="561C0E26" w14:textId="1A2F9BCA" w:rsidR="003C2F90" w:rsidRPr="002D5287" w:rsidRDefault="002D5287" w:rsidP="008378DF">
      <w:pPr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7.</w:t>
      </w:r>
      <w:r w:rsidR="000A15EE">
        <w:rPr>
          <w:bCs/>
          <w:szCs w:val="28"/>
        </w:rPr>
        <w:t> </w:t>
      </w:r>
      <w:r w:rsidR="00963D47" w:rsidRPr="002D5287">
        <w:rPr>
          <w:bCs/>
          <w:szCs w:val="28"/>
        </w:rPr>
        <w:t>Valsts ugunsdzēsības un glābšanas dienests i</w:t>
      </w:r>
      <w:r w:rsidR="003C2F90" w:rsidRPr="002D5287">
        <w:rPr>
          <w:bCs/>
          <w:szCs w:val="28"/>
        </w:rPr>
        <w:t xml:space="preserve">nformāciju </w:t>
      </w:r>
      <w:r w:rsidR="0011659B" w:rsidRPr="002D5287">
        <w:rPr>
          <w:bCs/>
          <w:szCs w:val="28"/>
        </w:rPr>
        <w:t xml:space="preserve">par katastrofu vai katastrofas draudiem </w:t>
      </w:r>
      <w:r w:rsidR="003C2F90" w:rsidRPr="002D5287">
        <w:rPr>
          <w:bCs/>
          <w:szCs w:val="28"/>
        </w:rPr>
        <w:t>saņem no</w:t>
      </w:r>
      <w:r w:rsidR="00DC0691" w:rsidRPr="002D5287">
        <w:rPr>
          <w:bCs/>
          <w:szCs w:val="28"/>
        </w:rPr>
        <w:t xml:space="preserve"> starptautisk</w:t>
      </w:r>
      <w:r w:rsidR="00E140C4">
        <w:rPr>
          <w:bCs/>
          <w:szCs w:val="28"/>
        </w:rPr>
        <w:t>aj</w:t>
      </w:r>
      <w:r w:rsidR="00DC0691" w:rsidRPr="002D5287">
        <w:rPr>
          <w:bCs/>
          <w:szCs w:val="28"/>
        </w:rPr>
        <w:t>ām organizācijām</w:t>
      </w:r>
      <w:r w:rsidR="0011659B" w:rsidRPr="002D5287">
        <w:rPr>
          <w:bCs/>
          <w:szCs w:val="28"/>
        </w:rPr>
        <w:t>,</w:t>
      </w:r>
      <w:r w:rsidR="00DC0691" w:rsidRPr="002D5287">
        <w:rPr>
          <w:bCs/>
          <w:szCs w:val="28"/>
        </w:rPr>
        <w:t xml:space="preserve"> </w:t>
      </w:r>
      <w:r w:rsidR="0011659B" w:rsidRPr="002D5287">
        <w:rPr>
          <w:bCs/>
          <w:szCs w:val="28"/>
        </w:rPr>
        <w:t xml:space="preserve">valsts </w:t>
      </w:r>
      <w:r>
        <w:rPr>
          <w:bCs/>
          <w:szCs w:val="28"/>
        </w:rPr>
        <w:t xml:space="preserve">un pašvaldību </w:t>
      </w:r>
      <w:r w:rsidR="0011659B" w:rsidRPr="002D5287">
        <w:rPr>
          <w:bCs/>
          <w:szCs w:val="28"/>
        </w:rPr>
        <w:t>institūcijām</w:t>
      </w:r>
      <w:r>
        <w:rPr>
          <w:bCs/>
          <w:szCs w:val="28"/>
        </w:rPr>
        <w:t>, k</w:t>
      </w:r>
      <w:r w:rsidR="000A15EE">
        <w:rPr>
          <w:bCs/>
          <w:szCs w:val="28"/>
        </w:rPr>
        <w:t>ā</w:t>
      </w:r>
      <w:r>
        <w:rPr>
          <w:bCs/>
          <w:szCs w:val="28"/>
        </w:rPr>
        <w:t xml:space="preserve"> arī privāt</w:t>
      </w:r>
      <w:r w:rsidR="003C2F90" w:rsidRPr="002D5287">
        <w:rPr>
          <w:bCs/>
          <w:szCs w:val="28"/>
        </w:rPr>
        <w:t>personām.</w:t>
      </w:r>
    </w:p>
    <w:p w14:paraId="0242B511" w14:textId="77777777" w:rsidR="00B419A2" w:rsidRPr="008727B4" w:rsidRDefault="00B419A2" w:rsidP="008378DF">
      <w:pPr>
        <w:pStyle w:val="ListParagraph"/>
        <w:tabs>
          <w:tab w:val="left" w:pos="1134"/>
        </w:tabs>
        <w:ind w:left="0" w:firstLine="709"/>
        <w:rPr>
          <w:bCs/>
          <w:sz w:val="24"/>
          <w:szCs w:val="24"/>
        </w:rPr>
      </w:pPr>
    </w:p>
    <w:p w14:paraId="0D579C2D" w14:textId="36551E7B" w:rsidR="003C2F90" w:rsidRPr="002D5287" w:rsidRDefault="002D5287" w:rsidP="008378DF">
      <w:pPr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8.</w:t>
      </w:r>
      <w:r w:rsidR="00E140C4">
        <w:rPr>
          <w:bCs/>
          <w:szCs w:val="28"/>
        </w:rPr>
        <w:t> </w:t>
      </w:r>
      <w:r w:rsidR="003C2F90" w:rsidRPr="002D5287">
        <w:rPr>
          <w:bCs/>
          <w:szCs w:val="28"/>
        </w:rPr>
        <w:t>Lēmumu par sistēmas aktivizēšanu:</w:t>
      </w:r>
    </w:p>
    <w:p w14:paraId="750F320D" w14:textId="5299C109" w:rsidR="003C2F90" w:rsidRPr="0015239F" w:rsidRDefault="002D5287" w:rsidP="008378DF">
      <w:pPr>
        <w:tabs>
          <w:tab w:val="left" w:pos="1134"/>
        </w:tabs>
        <w:ind w:firstLine="709"/>
      </w:pPr>
      <w:r>
        <w:t>8.1.</w:t>
      </w:r>
      <w:r w:rsidR="000A15EE">
        <w:t> </w:t>
      </w:r>
      <w:r w:rsidR="003C2F90" w:rsidRPr="0015239F">
        <w:t xml:space="preserve">visā valstī vai vairāku republikas pilsētu un novadu teritorijā </w:t>
      </w:r>
      <w:r w:rsidR="000A15EE" w:rsidRPr="002D5287">
        <w:rPr>
          <w:bCs/>
          <w:szCs w:val="28"/>
        </w:rPr>
        <w:t>pieņem</w:t>
      </w:r>
      <w:r w:rsidR="000A15EE">
        <w:t xml:space="preserve"> </w:t>
      </w:r>
      <w:r w:rsidR="00845489" w:rsidRPr="002D5287">
        <w:rPr>
          <w:bCs/>
          <w:szCs w:val="28"/>
        </w:rPr>
        <w:t xml:space="preserve">Valsts ugunsdzēsības un glābšanas </w:t>
      </w:r>
      <w:r w:rsidR="003C2F90" w:rsidRPr="0015239F">
        <w:t>dienesta priekšnieks;</w:t>
      </w:r>
    </w:p>
    <w:p w14:paraId="63001668" w14:textId="74FD677B" w:rsidR="003C2F90" w:rsidRDefault="002D5287" w:rsidP="008378DF">
      <w:pPr>
        <w:tabs>
          <w:tab w:val="left" w:pos="1134"/>
        </w:tabs>
        <w:ind w:firstLine="709"/>
      </w:pPr>
      <w:r>
        <w:t>8.2.</w:t>
      </w:r>
      <w:r w:rsidR="000A15EE">
        <w:t> </w:t>
      </w:r>
      <w:r w:rsidR="003C2F90" w:rsidRPr="0015239F">
        <w:t xml:space="preserve">republikas pilsētas vai novada teritorijā </w:t>
      </w:r>
      <w:r w:rsidR="000A15EE">
        <w:t>pieņem</w:t>
      </w:r>
      <w:r w:rsidR="003C2F90" w:rsidRPr="0015239F">
        <w:t xml:space="preserve"> </w:t>
      </w:r>
      <w:r w:rsidR="00845489" w:rsidRPr="002D5287">
        <w:rPr>
          <w:bCs/>
        </w:rPr>
        <w:t xml:space="preserve">Valsts ugunsdzēsības un glābšanas </w:t>
      </w:r>
      <w:r w:rsidR="003C2F90" w:rsidRPr="0015239F">
        <w:t>dienesta teritoriālās strukt</w:t>
      </w:r>
      <w:r w:rsidR="00D175A1">
        <w:t>ūrvienības vadītājs</w:t>
      </w:r>
      <w:r w:rsidR="003C2F90" w:rsidRPr="0015239F">
        <w:t>.</w:t>
      </w:r>
    </w:p>
    <w:p w14:paraId="24AB4832" w14:textId="77777777" w:rsidR="00845489" w:rsidRPr="008727B4" w:rsidRDefault="00845489" w:rsidP="008378DF">
      <w:pPr>
        <w:pStyle w:val="ListParagraph"/>
        <w:tabs>
          <w:tab w:val="left" w:pos="1134"/>
        </w:tabs>
        <w:ind w:left="0" w:firstLine="709"/>
        <w:rPr>
          <w:sz w:val="24"/>
          <w:szCs w:val="24"/>
        </w:rPr>
      </w:pPr>
    </w:p>
    <w:p w14:paraId="15686D06" w14:textId="40FECD3F" w:rsidR="003C2F90" w:rsidRPr="00F52553" w:rsidRDefault="002D5287" w:rsidP="008378DF">
      <w:pPr>
        <w:tabs>
          <w:tab w:val="left" w:pos="1134"/>
        </w:tabs>
        <w:ind w:firstLine="709"/>
      </w:pPr>
      <w:r>
        <w:rPr>
          <w:bCs/>
          <w:szCs w:val="28"/>
        </w:rPr>
        <w:t>9.</w:t>
      </w:r>
      <w:r w:rsidR="00F52553">
        <w:rPr>
          <w:bCs/>
          <w:szCs w:val="28"/>
        </w:rPr>
        <w:t> </w:t>
      </w:r>
      <w:r w:rsidR="00F52553" w:rsidRPr="00F52553">
        <w:rPr>
          <w:bCs/>
          <w:szCs w:val="28"/>
        </w:rPr>
        <w:t xml:space="preserve">Valsts ugunsdzēsības un glābšanas </w:t>
      </w:r>
      <w:r w:rsidR="00F52553" w:rsidRPr="00F52553">
        <w:t>dienests</w:t>
      </w:r>
      <w:r w:rsidR="00F52553" w:rsidRPr="00F52553">
        <w:rPr>
          <w:bCs/>
          <w:szCs w:val="28"/>
        </w:rPr>
        <w:t xml:space="preserve"> s</w:t>
      </w:r>
      <w:r w:rsidR="003C2F90" w:rsidRPr="00F52553">
        <w:rPr>
          <w:bCs/>
          <w:szCs w:val="28"/>
        </w:rPr>
        <w:t>istēmu</w:t>
      </w:r>
      <w:r w:rsidR="003C2F90" w:rsidRPr="00F52553">
        <w:t xml:space="preserve"> aktivizē šādā kārtībā:</w:t>
      </w:r>
    </w:p>
    <w:p w14:paraId="302EB297" w14:textId="7C7B50F1" w:rsidR="003C2F90" w:rsidRPr="007A6622" w:rsidRDefault="002D5287" w:rsidP="008378DF">
      <w:pPr>
        <w:tabs>
          <w:tab w:val="left" w:pos="1134"/>
        </w:tabs>
        <w:ind w:firstLine="709"/>
      </w:pPr>
      <w:r w:rsidRPr="00F52553">
        <w:t>9.1.</w:t>
      </w:r>
      <w:r w:rsidR="00F52553" w:rsidRPr="00F52553">
        <w:t> </w:t>
      </w:r>
      <w:r w:rsidR="003C2F90" w:rsidRPr="00F52553">
        <w:t>pirms trauksmes sirēnu ieslēgšanas saskaņā ar</w:t>
      </w:r>
      <w:r w:rsidR="00BA4CFD" w:rsidRPr="00F52553">
        <w:t xml:space="preserve"> noslēgtajiem</w:t>
      </w:r>
      <w:r w:rsidR="003C2F90" w:rsidRPr="00F52553">
        <w:t xml:space="preserve"> līgumiem</w:t>
      </w:r>
      <w:r w:rsidR="002519A1" w:rsidRPr="00F52553">
        <w:t xml:space="preserve"> </w:t>
      </w:r>
      <w:r w:rsidR="003C2F90" w:rsidRPr="00F52553">
        <w:t xml:space="preserve">nosūta elektroniskajiem plašsaziņas līdzekļiem informāciju </w:t>
      </w:r>
      <w:r w:rsidR="00D136FA" w:rsidRPr="00F52553">
        <w:rPr>
          <w:bCs/>
          <w:szCs w:val="28"/>
        </w:rPr>
        <w:t xml:space="preserve">par </w:t>
      </w:r>
      <w:r w:rsidR="006357AC" w:rsidRPr="00F52553">
        <w:rPr>
          <w:bCs/>
          <w:szCs w:val="28"/>
        </w:rPr>
        <w:t>kata</w:t>
      </w:r>
      <w:r w:rsidR="0011659B" w:rsidRPr="00F52553">
        <w:rPr>
          <w:bCs/>
          <w:szCs w:val="28"/>
        </w:rPr>
        <w:t>strofu vai katastrofas draudiem</w:t>
      </w:r>
      <w:r w:rsidR="006357AC" w:rsidRPr="00F52553">
        <w:rPr>
          <w:bCs/>
          <w:szCs w:val="28"/>
        </w:rPr>
        <w:t xml:space="preserve"> </w:t>
      </w:r>
      <w:r w:rsidR="003C2F90" w:rsidRPr="00F52553">
        <w:t xml:space="preserve">un </w:t>
      </w:r>
      <w:r w:rsidR="003C2F90" w:rsidRPr="007A6622">
        <w:t>iedzīvotāj</w:t>
      </w:r>
      <w:r w:rsidR="007A6622" w:rsidRPr="007A6622">
        <w:t>u</w:t>
      </w:r>
      <w:r w:rsidR="003C2F90" w:rsidRPr="007A6622">
        <w:t xml:space="preserve"> rīcību</w:t>
      </w:r>
      <w:r w:rsidR="007A6622" w:rsidRPr="007A6622">
        <w:t xml:space="preserve"> attiecīgajā situācijā</w:t>
      </w:r>
      <w:r w:rsidR="003C2F90" w:rsidRPr="007A6622">
        <w:t>;</w:t>
      </w:r>
    </w:p>
    <w:p w14:paraId="0466563B" w14:textId="42D4F8B6" w:rsidR="000D088E" w:rsidRPr="007A6622" w:rsidRDefault="002D5287" w:rsidP="008378DF">
      <w:pPr>
        <w:tabs>
          <w:tab w:val="left" w:pos="1134"/>
        </w:tabs>
        <w:ind w:firstLine="709"/>
      </w:pPr>
      <w:r w:rsidRPr="007A6622">
        <w:t>9.2.</w:t>
      </w:r>
      <w:r w:rsidR="00F52553" w:rsidRPr="007A6622">
        <w:t> </w:t>
      </w:r>
      <w:r w:rsidR="003C2F90" w:rsidRPr="007A6622">
        <w:t xml:space="preserve">attiecīgajā teritorijā ieslēdz trauksmes sirēnas un </w:t>
      </w:r>
      <w:r w:rsidR="00F52553" w:rsidRPr="007A6622">
        <w:t xml:space="preserve">vismaz trīs minūtes </w:t>
      </w:r>
      <w:r w:rsidR="003C2F90" w:rsidRPr="007A6622">
        <w:t>raida</w:t>
      </w:r>
      <w:r w:rsidR="00791146" w:rsidRPr="007A6622">
        <w:t xml:space="preserve"> brīdinājuma signālu</w:t>
      </w:r>
      <w:r w:rsidR="00F52553" w:rsidRPr="007A6622">
        <w:t>.</w:t>
      </w:r>
    </w:p>
    <w:p w14:paraId="42C60D20" w14:textId="77777777" w:rsidR="00F52553" w:rsidRPr="008727B4" w:rsidRDefault="00F52553" w:rsidP="008378DF">
      <w:pPr>
        <w:pStyle w:val="ListParagraph"/>
        <w:tabs>
          <w:tab w:val="left" w:pos="1134"/>
        </w:tabs>
        <w:ind w:left="0" w:firstLine="709"/>
        <w:rPr>
          <w:sz w:val="24"/>
          <w:szCs w:val="24"/>
        </w:rPr>
      </w:pPr>
    </w:p>
    <w:p w14:paraId="608B9E1E" w14:textId="3EF93ECC" w:rsidR="00183EDF" w:rsidRDefault="00F52553" w:rsidP="008378DF">
      <w:pPr>
        <w:pStyle w:val="ListParagraph"/>
        <w:tabs>
          <w:tab w:val="left" w:pos="1134"/>
        </w:tabs>
        <w:ind w:left="0" w:firstLine="709"/>
      </w:pPr>
      <w:proofErr w:type="gramStart"/>
      <w:r w:rsidRPr="007A6622">
        <w:t>10</w:t>
      </w:r>
      <w:r w:rsidR="002D5287" w:rsidRPr="007A6622">
        <w:t>.</w:t>
      </w:r>
      <w:r w:rsidRPr="007A6622">
        <w:t> E</w:t>
      </w:r>
      <w:r w:rsidR="003C2F90" w:rsidRPr="007A6622">
        <w:t>lektroniskie plašsaziņas līdzekļi</w:t>
      </w:r>
      <w:proofErr w:type="gramEnd"/>
      <w:r w:rsidRPr="007A6622">
        <w:t>,</w:t>
      </w:r>
      <w:r w:rsidR="003C2F90" w:rsidRPr="007A6622">
        <w:t xml:space="preserve"> </w:t>
      </w:r>
      <w:r w:rsidRPr="007A6622">
        <w:rPr>
          <w:bCs/>
          <w:szCs w:val="28"/>
        </w:rPr>
        <w:t xml:space="preserve">ņemot vērā Valsts ugunsdzēsības un glābšanas dienesta norādījumus par informācijas sniegšanas steidzamību, </w:t>
      </w:r>
      <w:r w:rsidR="00183EDF" w:rsidRPr="007A6622">
        <w:rPr>
          <w:bCs/>
          <w:szCs w:val="28"/>
        </w:rPr>
        <w:t xml:space="preserve">bez maksas izziņo Valsts ugunsdzēsības un glābšanas dienesta sniegto informāciju par katastrofu vai katastrofas draudiem un </w:t>
      </w:r>
      <w:r w:rsidR="007A6622" w:rsidRPr="007A6622">
        <w:t xml:space="preserve">iedzīvotāju </w:t>
      </w:r>
      <w:r w:rsidR="007A6622" w:rsidRPr="00F52553">
        <w:t>rīcību</w:t>
      </w:r>
      <w:r w:rsidR="007A6622">
        <w:t xml:space="preserve"> attiecīgajā situācijā</w:t>
      </w:r>
      <w:r w:rsidR="00B85066">
        <w:rPr>
          <w:bCs/>
          <w:szCs w:val="28"/>
        </w:rPr>
        <w:t>.</w:t>
      </w:r>
    </w:p>
    <w:p w14:paraId="249431A1" w14:textId="77777777" w:rsidR="00183EDF" w:rsidRPr="008727B4" w:rsidRDefault="00183EDF" w:rsidP="008378DF">
      <w:pPr>
        <w:tabs>
          <w:tab w:val="left" w:pos="1134"/>
        </w:tabs>
        <w:ind w:firstLine="709"/>
        <w:rPr>
          <w:bCs/>
          <w:sz w:val="24"/>
          <w:szCs w:val="24"/>
        </w:rPr>
      </w:pPr>
    </w:p>
    <w:p w14:paraId="1077F70F" w14:textId="1EAEEEE0" w:rsidR="00E267B2" w:rsidRDefault="00E267B2" w:rsidP="008378DF">
      <w:pPr>
        <w:tabs>
          <w:tab w:val="left" w:pos="1134"/>
        </w:tabs>
        <w:ind w:firstLine="709"/>
      </w:pPr>
      <w:proofErr w:type="gramStart"/>
      <w:r>
        <w:t>1</w:t>
      </w:r>
      <w:r w:rsidR="00F52553">
        <w:t>1</w:t>
      </w:r>
      <w:r>
        <w:t>.</w:t>
      </w:r>
      <w:r w:rsidR="00DC0B79">
        <w:t> </w:t>
      </w:r>
      <w:r>
        <w:t>Iedzīvotāji</w:t>
      </w:r>
      <w:proofErr w:type="gramEnd"/>
      <w:r>
        <w:t xml:space="preserve"> ieslēdz iekārtas, kas nodrošina elektronisko plašsaziņas līdzekļu pārraidītās informācijas saņemšanu (pie</w:t>
      </w:r>
      <w:r w:rsidR="00147AFB">
        <w:t>mēram, radioaparāti, televizori</w:t>
      </w:r>
      <w:r>
        <w:t>).</w:t>
      </w:r>
    </w:p>
    <w:p w14:paraId="70B167C9" w14:textId="77777777" w:rsidR="00E267B2" w:rsidRPr="008727B4" w:rsidRDefault="00E267B2" w:rsidP="008378DF">
      <w:pPr>
        <w:tabs>
          <w:tab w:val="left" w:pos="1134"/>
        </w:tabs>
        <w:ind w:firstLine="709"/>
        <w:rPr>
          <w:sz w:val="24"/>
          <w:szCs w:val="24"/>
        </w:rPr>
      </w:pPr>
    </w:p>
    <w:p w14:paraId="1E17339F" w14:textId="2D223552" w:rsidR="00334742" w:rsidRPr="00334742" w:rsidRDefault="006D6327" w:rsidP="008378DF">
      <w:pPr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="00F52553">
        <w:rPr>
          <w:bCs/>
          <w:szCs w:val="28"/>
        </w:rPr>
        <w:t>2</w:t>
      </w:r>
      <w:r>
        <w:rPr>
          <w:bCs/>
          <w:szCs w:val="28"/>
        </w:rPr>
        <w:t>.</w:t>
      </w:r>
      <w:r w:rsidR="00DC0B79">
        <w:rPr>
          <w:bCs/>
          <w:szCs w:val="28"/>
        </w:rPr>
        <w:t> </w:t>
      </w:r>
      <w:r w:rsidR="00334742" w:rsidRPr="00334742">
        <w:rPr>
          <w:bCs/>
          <w:szCs w:val="28"/>
        </w:rPr>
        <w:t xml:space="preserve">Lai nodrošinātu trauksmes sirēnu manuālu iedarbināšanu, Valsts ugunsdzēsības un glābšanas dienesta amatpersonas ar speciālo dienesta pakāpi ir tiesīgas piekļūt trauksmes sirēnām un to vadības blokiem, kas uzstādīti uz šo </w:t>
      </w:r>
      <w:r w:rsidR="00334742" w:rsidRPr="00A038D8">
        <w:rPr>
          <w:bCs/>
          <w:szCs w:val="28"/>
        </w:rPr>
        <w:t xml:space="preserve">noteikumu </w:t>
      </w:r>
      <w:r w:rsidR="00334742" w:rsidRPr="00F52553">
        <w:rPr>
          <w:bCs/>
          <w:szCs w:val="28"/>
        </w:rPr>
        <w:t>4. punktā</w:t>
      </w:r>
      <w:r w:rsidR="00334742" w:rsidRPr="00A038D8">
        <w:rPr>
          <w:bCs/>
          <w:szCs w:val="28"/>
        </w:rPr>
        <w:t xml:space="preserve"> </w:t>
      </w:r>
      <w:r w:rsidR="00334742" w:rsidRPr="00334742">
        <w:rPr>
          <w:bCs/>
          <w:szCs w:val="28"/>
        </w:rPr>
        <w:t>minētajiem objektiem.</w:t>
      </w:r>
    </w:p>
    <w:p w14:paraId="3D7C05A4" w14:textId="706703EC" w:rsidR="00334742" w:rsidRPr="008727B4" w:rsidRDefault="00334742" w:rsidP="008378DF">
      <w:pPr>
        <w:tabs>
          <w:tab w:val="left" w:pos="1134"/>
        </w:tabs>
        <w:ind w:firstLine="709"/>
        <w:rPr>
          <w:sz w:val="24"/>
          <w:szCs w:val="24"/>
        </w:rPr>
      </w:pPr>
    </w:p>
    <w:p w14:paraId="4951DF28" w14:textId="6F9A0F4B" w:rsidR="002D5287" w:rsidRPr="002D5287" w:rsidRDefault="006D6327" w:rsidP="008378DF">
      <w:pPr>
        <w:tabs>
          <w:tab w:val="left" w:pos="1134"/>
        </w:tabs>
        <w:ind w:firstLine="709"/>
        <w:rPr>
          <w:bCs/>
          <w:color w:val="FF0000"/>
          <w:szCs w:val="28"/>
        </w:rPr>
      </w:pPr>
      <w:r>
        <w:rPr>
          <w:bCs/>
          <w:szCs w:val="28"/>
        </w:rPr>
        <w:lastRenderedPageBreak/>
        <w:t>1</w:t>
      </w:r>
      <w:r w:rsidR="008B19CA">
        <w:rPr>
          <w:bCs/>
          <w:szCs w:val="28"/>
        </w:rPr>
        <w:t>3</w:t>
      </w:r>
      <w:r w:rsidR="002D5287" w:rsidRPr="006A3B54">
        <w:rPr>
          <w:bCs/>
          <w:szCs w:val="28"/>
        </w:rPr>
        <w:t>.</w:t>
      </w:r>
      <w:r w:rsidR="00DC0B79">
        <w:rPr>
          <w:bCs/>
          <w:szCs w:val="28"/>
        </w:rPr>
        <w:t> </w:t>
      </w:r>
      <w:r w:rsidR="002D5287" w:rsidRPr="006A3B54">
        <w:rPr>
          <w:bCs/>
          <w:szCs w:val="28"/>
        </w:rPr>
        <w:t>Ja tiek aktivizēta sistēma, valsts</w:t>
      </w:r>
      <w:r w:rsidR="00183EDF">
        <w:rPr>
          <w:bCs/>
          <w:szCs w:val="28"/>
        </w:rPr>
        <w:t xml:space="preserve"> un pašvaldību</w:t>
      </w:r>
      <w:r w:rsidR="002D5287" w:rsidRPr="006A3B54">
        <w:rPr>
          <w:bCs/>
          <w:szCs w:val="28"/>
        </w:rPr>
        <w:t xml:space="preserve"> institūcijas darbojas atbilstoši Valsts civilās aizsardzības plānā noteiktajiem uzdevumiem.</w:t>
      </w:r>
    </w:p>
    <w:p w14:paraId="54290C7D" w14:textId="77777777" w:rsidR="00B419A2" w:rsidRPr="008727B4" w:rsidRDefault="00B419A2" w:rsidP="008378DF">
      <w:pPr>
        <w:pStyle w:val="ListParagraph"/>
        <w:tabs>
          <w:tab w:val="left" w:pos="1134"/>
        </w:tabs>
        <w:ind w:left="0" w:firstLine="709"/>
        <w:rPr>
          <w:sz w:val="24"/>
          <w:szCs w:val="24"/>
        </w:rPr>
      </w:pPr>
    </w:p>
    <w:p w14:paraId="538479EC" w14:textId="191D07DF" w:rsidR="00A345BD" w:rsidRDefault="006D6327" w:rsidP="008378DF">
      <w:pPr>
        <w:tabs>
          <w:tab w:val="left" w:pos="1134"/>
        </w:tabs>
        <w:ind w:firstLine="709"/>
      </w:pPr>
      <w:r>
        <w:t>1</w:t>
      </w:r>
      <w:r w:rsidR="008B19CA">
        <w:t>4</w:t>
      </w:r>
      <w:r w:rsidR="00183EDF">
        <w:t>.</w:t>
      </w:r>
      <w:r w:rsidR="00DC0B79">
        <w:t> </w:t>
      </w:r>
      <w:r w:rsidR="0001749C" w:rsidRPr="0001749C">
        <w:t>Raidorganizācijas un elektronisko sakaru komersanti</w:t>
      </w:r>
      <w:r w:rsidR="0001749C">
        <w:t xml:space="preserve"> pēc </w:t>
      </w:r>
      <w:r w:rsidR="00845489" w:rsidRPr="00183EDF">
        <w:rPr>
          <w:bCs/>
          <w:szCs w:val="28"/>
        </w:rPr>
        <w:t xml:space="preserve">Valsts ugunsdzēsības un glābšanas </w:t>
      </w:r>
      <w:r w:rsidR="0001749C">
        <w:t>dienesta pieprasījuma s</w:t>
      </w:r>
      <w:r w:rsidR="0001749C" w:rsidRPr="0001749C">
        <w:t>askaņā ar noslēgtajiem līgumiem</w:t>
      </w:r>
      <w:r w:rsidR="00743FA7" w:rsidRPr="00743FA7">
        <w:rPr>
          <w:color w:val="00B050"/>
        </w:rPr>
        <w:t xml:space="preserve"> </w:t>
      </w:r>
      <w:r w:rsidR="0001749C" w:rsidRPr="0001749C">
        <w:t xml:space="preserve">piešķir </w:t>
      </w:r>
      <w:r w:rsidR="00845489" w:rsidRPr="00183EDF">
        <w:rPr>
          <w:bCs/>
          <w:szCs w:val="28"/>
        </w:rPr>
        <w:t xml:space="preserve">Valsts ugunsdzēsības un glābšanas </w:t>
      </w:r>
      <w:r w:rsidR="0001749C" w:rsidRPr="0001749C">
        <w:t>dienestam pagaidu lietošanā pa</w:t>
      </w:r>
      <w:r w:rsidR="00183EDF">
        <w:t>pildu abonentlīnijas un numurus.</w:t>
      </w:r>
    </w:p>
    <w:p w14:paraId="021BC936" w14:textId="77777777" w:rsidR="00183EDF" w:rsidRPr="008727B4" w:rsidRDefault="00183EDF" w:rsidP="008378DF">
      <w:pPr>
        <w:tabs>
          <w:tab w:val="left" w:pos="1134"/>
        </w:tabs>
        <w:ind w:firstLine="709"/>
        <w:rPr>
          <w:sz w:val="24"/>
          <w:szCs w:val="24"/>
        </w:rPr>
      </w:pPr>
    </w:p>
    <w:p w14:paraId="7E8FCCB8" w14:textId="36ADDF84" w:rsidR="00B419A2" w:rsidRPr="0015239F" w:rsidRDefault="006D6327" w:rsidP="008378DF">
      <w:pPr>
        <w:tabs>
          <w:tab w:val="left" w:pos="1134"/>
        </w:tabs>
        <w:ind w:firstLine="709"/>
        <w:rPr>
          <w:bCs/>
          <w:szCs w:val="28"/>
        </w:rPr>
      </w:pPr>
      <w:r>
        <w:t>1</w:t>
      </w:r>
      <w:r w:rsidR="008B19CA">
        <w:t>5</w:t>
      </w:r>
      <w:r w:rsidR="00334742">
        <w:t>.</w:t>
      </w:r>
      <w:r w:rsidR="00DC0B79">
        <w:t> </w:t>
      </w:r>
      <w:r w:rsidR="00334742">
        <w:t xml:space="preserve">Lai nodrošinātu pastāvīgu sistēmas darbību, Valsts ugunsdzēsības un glābšanas dienests </w:t>
      </w:r>
      <w:r w:rsidR="00DC0B79">
        <w:rPr>
          <w:bCs/>
          <w:szCs w:val="28"/>
        </w:rPr>
        <w:t>ne retāk kā divas reizes gadā</w:t>
      </w:r>
      <w:r w:rsidR="00DC0B79">
        <w:t xml:space="preserve"> </w:t>
      </w:r>
      <w:r w:rsidR="00334742">
        <w:t xml:space="preserve">veic </w:t>
      </w:r>
      <w:r w:rsidR="00334742">
        <w:rPr>
          <w:bCs/>
          <w:szCs w:val="28"/>
        </w:rPr>
        <w:t>t</w:t>
      </w:r>
      <w:r w:rsidR="00334742" w:rsidRPr="00334742">
        <w:rPr>
          <w:bCs/>
          <w:szCs w:val="28"/>
        </w:rPr>
        <w:t>rauksmes sirēnu gatavības pārbaudi</w:t>
      </w:r>
      <w:r w:rsidR="00334742">
        <w:rPr>
          <w:bCs/>
          <w:szCs w:val="28"/>
        </w:rPr>
        <w:t xml:space="preserve">, </w:t>
      </w:r>
      <w:r w:rsidR="00334742" w:rsidRPr="00334742">
        <w:rPr>
          <w:bCs/>
          <w:szCs w:val="28"/>
        </w:rPr>
        <w:t>iedarbinot tr</w:t>
      </w:r>
      <w:r w:rsidR="00334742">
        <w:rPr>
          <w:bCs/>
          <w:szCs w:val="28"/>
        </w:rPr>
        <w:t>auksmes sirēnas uz trim minūtēm.</w:t>
      </w:r>
      <w:r w:rsidR="00334742" w:rsidRPr="00334742">
        <w:rPr>
          <w:bCs/>
          <w:szCs w:val="28"/>
        </w:rPr>
        <w:t xml:space="preserve"> </w:t>
      </w:r>
      <w:r w:rsidR="00387B8E">
        <w:t>Par trauksmes sirēnu gatavības pārbaudi (ar trauksmes sirēnu iedarbināšanu)</w:t>
      </w:r>
      <w:r w:rsidRPr="00F13DD6">
        <w:t xml:space="preserve">, </w:t>
      </w:r>
      <w:r w:rsidRPr="008727B4">
        <w:t xml:space="preserve">ievērojot šo noteikumu </w:t>
      </w:r>
      <w:r w:rsidR="00F52553" w:rsidRPr="008727B4">
        <w:t>10</w:t>
      </w:r>
      <w:r w:rsidRPr="008727B4">
        <w:t>.</w:t>
      </w:r>
      <w:r w:rsidR="008378DF" w:rsidRPr="008727B4">
        <w:t> </w:t>
      </w:r>
      <w:r w:rsidRPr="008727B4">
        <w:t xml:space="preserve">punktā </w:t>
      </w:r>
      <w:r w:rsidR="00147AFB" w:rsidRPr="008727B4">
        <w:t>minēto</w:t>
      </w:r>
      <w:r w:rsidRPr="008727B4">
        <w:t>,</w:t>
      </w:r>
      <w:r w:rsidR="00387B8E" w:rsidRPr="008727B4">
        <w:t xml:space="preserve"> </w:t>
      </w:r>
      <w:r w:rsidR="00F52553" w:rsidRPr="008727B4">
        <w:t xml:space="preserve">iedzīvotājus </w:t>
      </w:r>
      <w:r w:rsidR="00387B8E" w:rsidRPr="008727B4">
        <w:t xml:space="preserve">informē </w:t>
      </w:r>
      <w:r w:rsidR="001A6EB1" w:rsidRPr="008727B4">
        <w:t>elektroniskajos</w:t>
      </w:r>
      <w:r w:rsidRPr="008727B4">
        <w:t xml:space="preserve"> </w:t>
      </w:r>
      <w:r w:rsidR="00387B8E" w:rsidRPr="008727B4">
        <w:t xml:space="preserve">plašsaziņas līdzekļos trīs dienas pirms </w:t>
      </w:r>
      <w:r w:rsidR="008727B4" w:rsidRPr="008727B4">
        <w:t xml:space="preserve">pārbaudes </w:t>
      </w:r>
      <w:r w:rsidR="00387B8E" w:rsidRPr="008727B4">
        <w:t xml:space="preserve">un nekavējoties pēc trauksmes sirēnu </w:t>
      </w:r>
      <w:r w:rsidR="008727B4">
        <w:t>iedarbinā</w:t>
      </w:r>
      <w:r w:rsidR="00387B8E" w:rsidRPr="008727B4">
        <w:t xml:space="preserve">šanas, </w:t>
      </w:r>
      <w:r w:rsidR="008727B4">
        <w:t>norādot</w:t>
      </w:r>
      <w:r w:rsidR="00387B8E" w:rsidRPr="008727B4">
        <w:t>, ka notiek trauksmes sirēnu gatavības pārbaude.</w:t>
      </w:r>
    </w:p>
    <w:p w14:paraId="50F8420C" w14:textId="77777777" w:rsidR="00BD7D3A" w:rsidRPr="008727B4" w:rsidRDefault="00BD7D3A" w:rsidP="00BD7D3A">
      <w:pPr>
        <w:tabs>
          <w:tab w:val="left" w:pos="1134"/>
        </w:tabs>
        <w:ind w:firstLine="0"/>
        <w:rPr>
          <w:bCs/>
          <w:sz w:val="24"/>
          <w:szCs w:val="24"/>
        </w:rPr>
      </w:pPr>
    </w:p>
    <w:p w14:paraId="066A255E" w14:textId="1F7C91B1" w:rsidR="00307AA5" w:rsidRPr="0015239F" w:rsidRDefault="00DC0B79" w:rsidP="00DC0B79">
      <w:pPr>
        <w:pStyle w:val="Heading1"/>
        <w:numPr>
          <w:ilvl w:val="0"/>
          <w:numId w:val="0"/>
        </w:numPr>
        <w:rPr>
          <w:rStyle w:val="Heading2"/>
          <w:rFonts w:ascii="Times New Roman" w:eastAsiaTheme="majorEastAsia" w:hAnsi="Times New Roman" w:cstheme="majorBidi"/>
          <w:b/>
          <w:bCs w:val="0"/>
          <w:color w:val="auto"/>
          <w:sz w:val="28"/>
          <w:szCs w:val="32"/>
          <w:lang w:eastAsia="en-US" w:bidi="ar-SA"/>
        </w:rPr>
      </w:pPr>
      <w:r>
        <w:rPr>
          <w:rStyle w:val="Heading2"/>
          <w:rFonts w:ascii="Times New Roman" w:eastAsiaTheme="majorEastAsia" w:hAnsi="Times New Roman" w:cstheme="majorBidi"/>
          <w:b/>
          <w:bCs w:val="0"/>
          <w:color w:val="auto"/>
          <w:sz w:val="28"/>
          <w:szCs w:val="32"/>
          <w:lang w:eastAsia="en-US" w:bidi="ar-SA"/>
        </w:rPr>
        <w:t>IV. </w:t>
      </w:r>
      <w:r w:rsidR="00307AA5" w:rsidRPr="0015239F">
        <w:rPr>
          <w:rStyle w:val="Heading2"/>
          <w:rFonts w:ascii="Times New Roman" w:eastAsiaTheme="majorEastAsia" w:hAnsi="Times New Roman" w:cstheme="majorBidi"/>
          <w:b/>
          <w:bCs w:val="0"/>
          <w:color w:val="auto"/>
          <w:sz w:val="28"/>
          <w:szCs w:val="32"/>
          <w:lang w:eastAsia="en-US" w:bidi="ar-SA"/>
        </w:rPr>
        <w:t>Sistēmas finansēšanas kārtība</w:t>
      </w:r>
    </w:p>
    <w:p w14:paraId="31284929" w14:textId="77777777" w:rsidR="003C2F90" w:rsidRPr="008727B4" w:rsidRDefault="003C2F90" w:rsidP="003C2F90">
      <w:pPr>
        <w:tabs>
          <w:tab w:val="left" w:pos="1134"/>
        </w:tabs>
        <w:rPr>
          <w:sz w:val="24"/>
          <w:szCs w:val="24"/>
        </w:rPr>
      </w:pPr>
    </w:p>
    <w:p w14:paraId="225E778E" w14:textId="7AFEB252" w:rsidR="00DC0691" w:rsidRPr="00DD6EF1" w:rsidRDefault="00BD7D3A" w:rsidP="008378DF">
      <w:pPr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="008B19CA">
        <w:rPr>
          <w:bCs/>
          <w:szCs w:val="28"/>
        </w:rPr>
        <w:t>6</w:t>
      </w:r>
      <w:r w:rsidR="00387B8E">
        <w:rPr>
          <w:bCs/>
          <w:szCs w:val="28"/>
        </w:rPr>
        <w:t>.</w:t>
      </w:r>
      <w:r w:rsidR="00F52553">
        <w:rPr>
          <w:bCs/>
          <w:szCs w:val="28"/>
        </w:rPr>
        <w:t> </w:t>
      </w:r>
      <w:r w:rsidR="00DC0691" w:rsidRPr="00DD6EF1">
        <w:rPr>
          <w:bCs/>
          <w:szCs w:val="28"/>
        </w:rPr>
        <w:t xml:space="preserve">Sistēmas uzturēšanu un darbības nodrošināšanu valsts </w:t>
      </w:r>
      <w:r w:rsidR="006C317A" w:rsidRPr="00DD6EF1">
        <w:rPr>
          <w:bCs/>
          <w:szCs w:val="28"/>
        </w:rPr>
        <w:t xml:space="preserve">un pašvaldību </w:t>
      </w:r>
      <w:r w:rsidR="00DC0691" w:rsidRPr="00DD6EF1">
        <w:rPr>
          <w:bCs/>
          <w:szCs w:val="28"/>
        </w:rPr>
        <w:t>institūcijas īsteno atbilstoši</w:t>
      </w:r>
      <w:r w:rsidR="0043744A" w:rsidRPr="00DD6EF1">
        <w:rPr>
          <w:bCs/>
          <w:szCs w:val="28"/>
        </w:rPr>
        <w:t xml:space="preserve"> </w:t>
      </w:r>
      <w:r w:rsidR="00DC0691" w:rsidRPr="00DD6EF1">
        <w:rPr>
          <w:bCs/>
          <w:szCs w:val="28"/>
        </w:rPr>
        <w:t xml:space="preserve">piešķirtajiem </w:t>
      </w:r>
      <w:r w:rsidR="0043744A" w:rsidRPr="00DD6EF1">
        <w:rPr>
          <w:bCs/>
          <w:szCs w:val="28"/>
        </w:rPr>
        <w:t>finanšu</w:t>
      </w:r>
      <w:r w:rsidR="00DC0691" w:rsidRPr="00DD6EF1">
        <w:rPr>
          <w:bCs/>
          <w:szCs w:val="28"/>
        </w:rPr>
        <w:t xml:space="preserve"> līdzekļiem.</w:t>
      </w:r>
    </w:p>
    <w:p w14:paraId="5FF28D05" w14:textId="77777777" w:rsidR="00B419A2" w:rsidRPr="008727B4" w:rsidRDefault="00B419A2" w:rsidP="008378DF">
      <w:pPr>
        <w:pStyle w:val="ListParagraph"/>
        <w:tabs>
          <w:tab w:val="left" w:pos="1134"/>
        </w:tabs>
        <w:ind w:left="0" w:firstLine="709"/>
        <w:rPr>
          <w:bCs/>
          <w:sz w:val="24"/>
          <w:szCs w:val="24"/>
        </w:rPr>
      </w:pPr>
    </w:p>
    <w:p w14:paraId="19BDB788" w14:textId="1C1DDA4C" w:rsidR="00570C15" w:rsidRPr="00DD6EF1" w:rsidRDefault="00BD7D3A" w:rsidP="008378DF">
      <w:pPr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="008B19CA">
        <w:rPr>
          <w:bCs/>
          <w:szCs w:val="28"/>
        </w:rPr>
        <w:t>7</w:t>
      </w:r>
      <w:r w:rsidR="00627912" w:rsidRPr="00DD6EF1">
        <w:rPr>
          <w:bCs/>
          <w:szCs w:val="28"/>
        </w:rPr>
        <w:t>.</w:t>
      </w:r>
      <w:r w:rsidR="00F52553">
        <w:rPr>
          <w:bCs/>
          <w:szCs w:val="28"/>
        </w:rPr>
        <w:t> </w:t>
      </w:r>
      <w:r w:rsidR="006C317A" w:rsidRPr="00DD6EF1">
        <w:rPr>
          <w:bCs/>
          <w:szCs w:val="28"/>
        </w:rPr>
        <w:t>Privātpersona</w:t>
      </w:r>
      <w:r w:rsidR="00C229F8" w:rsidRPr="00DD6EF1">
        <w:rPr>
          <w:bCs/>
          <w:szCs w:val="28"/>
        </w:rPr>
        <w:t xml:space="preserve"> </w:t>
      </w:r>
      <w:r w:rsidR="00570C15" w:rsidRPr="00DD6EF1">
        <w:rPr>
          <w:bCs/>
          <w:szCs w:val="28"/>
        </w:rPr>
        <w:t xml:space="preserve">sistēmas </w:t>
      </w:r>
      <w:r w:rsidR="00534222" w:rsidRPr="00DD6EF1">
        <w:rPr>
          <w:bCs/>
          <w:szCs w:val="28"/>
        </w:rPr>
        <w:t xml:space="preserve">uzturēšanu un </w:t>
      </w:r>
      <w:r w:rsidR="00570C15" w:rsidRPr="00DD6EF1">
        <w:rPr>
          <w:bCs/>
          <w:szCs w:val="28"/>
        </w:rPr>
        <w:t xml:space="preserve">darbības nodrošināšanu finansē no </w:t>
      </w:r>
      <w:r w:rsidR="00227EFC" w:rsidRPr="00DD6EF1">
        <w:rPr>
          <w:bCs/>
          <w:szCs w:val="28"/>
        </w:rPr>
        <w:t>saviem</w:t>
      </w:r>
      <w:r w:rsidR="00570C15" w:rsidRPr="00DD6EF1">
        <w:rPr>
          <w:bCs/>
          <w:szCs w:val="28"/>
        </w:rPr>
        <w:t xml:space="preserve"> līdzekļiem</w:t>
      </w:r>
      <w:r w:rsidR="00227EFC" w:rsidRPr="00DD6EF1">
        <w:rPr>
          <w:bCs/>
          <w:szCs w:val="28"/>
        </w:rPr>
        <w:t xml:space="preserve">, ja noslēgtajos līgumos nav </w:t>
      </w:r>
      <w:r w:rsidR="00CD2276" w:rsidRPr="00DD6EF1">
        <w:rPr>
          <w:bCs/>
          <w:szCs w:val="28"/>
        </w:rPr>
        <w:t>noteikta</w:t>
      </w:r>
      <w:r w:rsidR="00227EFC" w:rsidRPr="00DD6EF1">
        <w:rPr>
          <w:bCs/>
          <w:szCs w:val="28"/>
        </w:rPr>
        <w:t xml:space="preserve"> cita kārtība</w:t>
      </w:r>
      <w:r w:rsidR="00570C15" w:rsidRPr="00DD6EF1">
        <w:rPr>
          <w:bCs/>
          <w:szCs w:val="28"/>
        </w:rPr>
        <w:t>.</w:t>
      </w:r>
    </w:p>
    <w:p w14:paraId="7718F100" w14:textId="77777777" w:rsidR="00B419A2" w:rsidRPr="008727B4" w:rsidRDefault="00B419A2" w:rsidP="008378DF">
      <w:pPr>
        <w:pStyle w:val="ListParagraph"/>
        <w:tabs>
          <w:tab w:val="left" w:pos="1134"/>
        </w:tabs>
        <w:ind w:left="0" w:firstLine="709"/>
        <w:rPr>
          <w:bCs/>
          <w:sz w:val="24"/>
          <w:szCs w:val="24"/>
        </w:rPr>
      </w:pPr>
    </w:p>
    <w:p w14:paraId="78EA7CFE" w14:textId="4D489860" w:rsidR="0001749C" w:rsidRPr="002519A1" w:rsidRDefault="006D6327" w:rsidP="008378DF">
      <w:pPr>
        <w:tabs>
          <w:tab w:val="left" w:pos="1134"/>
        </w:tabs>
        <w:ind w:firstLine="709"/>
        <w:rPr>
          <w:bCs/>
          <w:szCs w:val="28"/>
        </w:rPr>
      </w:pPr>
      <w:r w:rsidRPr="00DD6EF1">
        <w:rPr>
          <w:bCs/>
          <w:szCs w:val="28"/>
        </w:rPr>
        <w:t>1</w:t>
      </w:r>
      <w:r w:rsidR="008B19CA">
        <w:rPr>
          <w:bCs/>
          <w:szCs w:val="28"/>
        </w:rPr>
        <w:t>8</w:t>
      </w:r>
      <w:r w:rsidR="00627912" w:rsidRPr="00DD6EF1">
        <w:rPr>
          <w:bCs/>
          <w:szCs w:val="28"/>
        </w:rPr>
        <w:t>.</w:t>
      </w:r>
      <w:r w:rsidR="00F52553">
        <w:rPr>
          <w:bCs/>
          <w:szCs w:val="28"/>
        </w:rPr>
        <w:t> </w:t>
      </w:r>
      <w:r w:rsidR="0001749C" w:rsidRPr="00DD6EF1">
        <w:rPr>
          <w:bCs/>
          <w:szCs w:val="28"/>
        </w:rPr>
        <w:t xml:space="preserve">Ja trauksmes sirēnas, kas uzstādītas uz valsts un pašvaldību institūciju īpašumā vai valdījumā esošajām </w:t>
      </w:r>
      <w:r w:rsidR="0001749C" w:rsidRPr="002519A1">
        <w:rPr>
          <w:bCs/>
          <w:szCs w:val="28"/>
        </w:rPr>
        <w:t>būvēm</w:t>
      </w:r>
      <w:r w:rsidR="00743FA7" w:rsidRPr="002519A1">
        <w:rPr>
          <w:bCs/>
          <w:szCs w:val="28"/>
        </w:rPr>
        <w:t xml:space="preserve"> vai t</w:t>
      </w:r>
      <w:r w:rsidR="00F52553">
        <w:rPr>
          <w:bCs/>
          <w:szCs w:val="28"/>
        </w:rPr>
        <w:t>o</w:t>
      </w:r>
      <w:r w:rsidR="00743FA7" w:rsidRPr="002519A1">
        <w:rPr>
          <w:bCs/>
          <w:szCs w:val="28"/>
        </w:rPr>
        <w:t xml:space="preserve"> daļām</w:t>
      </w:r>
      <w:r w:rsidR="0001749C" w:rsidRPr="002519A1">
        <w:rPr>
          <w:bCs/>
          <w:szCs w:val="28"/>
        </w:rPr>
        <w:t xml:space="preserve">, </w:t>
      </w:r>
      <w:r w:rsidR="00CC0A9A" w:rsidRPr="002519A1">
        <w:rPr>
          <w:bCs/>
          <w:szCs w:val="28"/>
        </w:rPr>
        <w:t xml:space="preserve">un to vadības bloku </w:t>
      </w:r>
      <w:r w:rsidR="0001749C" w:rsidRPr="002519A1">
        <w:rPr>
          <w:bCs/>
          <w:szCs w:val="28"/>
        </w:rPr>
        <w:t>pārvieto uz citām būvēm</w:t>
      </w:r>
      <w:r w:rsidR="00743FA7" w:rsidRPr="002519A1">
        <w:rPr>
          <w:bCs/>
          <w:szCs w:val="28"/>
        </w:rPr>
        <w:t xml:space="preserve"> vai t</w:t>
      </w:r>
      <w:r w:rsidR="00BE38CB">
        <w:rPr>
          <w:bCs/>
          <w:szCs w:val="28"/>
        </w:rPr>
        <w:t>o</w:t>
      </w:r>
      <w:r w:rsidR="00743FA7" w:rsidRPr="002519A1">
        <w:rPr>
          <w:bCs/>
          <w:szCs w:val="28"/>
        </w:rPr>
        <w:t xml:space="preserve"> daļām</w:t>
      </w:r>
      <w:r w:rsidR="0001749C" w:rsidRPr="002519A1">
        <w:rPr>
          <w:bCs/>
          <w:szCs w:val="28"/>
        </w:rPr>
        <w:t xml:space="preserve">, izdevumus par </w:t>
      </w:r>
      <w:r w:rsidR="00C05FEA" w:rsidRPr="002519A1">
        <w:rPr>
          <w:bCs/>
          <w:szCs w:val="28"/>
        </w:rPr>
        <w:t>uzstādīšanas un demontāžas</w:t>
      </w:r>
      <w:r w:rsidR="0001749C" w:rsidRPr="002519A1">
        <w:rPr>
          <w:bCs/>
          <w:szCs w:val="28"/>
        </w:rPr>
        <w:t xml:space="preserve"> darbu veikšanu sedz trauksmes sirēnas pārvietošanas ierosinātājs.</w:t>
      </w:r>
    </w:p>
    <w:p w14:paraId="12E27454" w14:textId="77777777" w:rsidR="00B419A2" w:rsidRPr="008727B4" w:rsidRDefault="00B419A2" w:rsidP="008378DF">
      <w:pPr>
        <w:pStyle w:val="ListParagraph"/>
        <w:tabs>
          <w:tab w:val="left" w:pos="1134"/>
        </w:tabs>
        <w:ind w:left="0" w:firstLine="709"/>
        <w:rPr>
          <w:bCs/>
          <w:sz w:val="24"/>
          <w:szCs w:val="24"/>
        </w:rPr>
      </w:pPr>
    </w:p>
    <w:p w14:paraId="4452C652" w14:textId="2C604B56" w:rsidR="0001749C" w:rsidRPr="00627912" w:rsidRDefault="00BD7D3A" w:rsidP="008378DF">
      <w:pPr>
        <w:tabs>
          <w:tab w:val="left" w:pos="1134"/>
        </w:tabs>
        <w:ind w:firstLine="709"/>
        <w:rPr>
          <w:bCs/>
          <w:szCs w:val="28"/>
        </w:rPr>
      </w:pPr>
      <w:r w:rsidRPr="002519A1">
        <w:rPr>
          <w:bCs/>
          <w:szCs w:val="28"/>
        </w:rPr>
        <w:t>1</w:t>
      </w:r>
      <w:r w:rsidR="008B19CA">
        <w:rPr>
          <w:bCs/>
          <w:szCs w:val="28"/>
        </w:rPr>
        <w:t>9</w:t>
      </w:r>
      <w:r w:rsidR="00627912" w:rsidRPr="002519A1">
        <w:rPr>
          <w:bCs/>
          <w:szCs w:val="28"/>
        </w:rPr>
        <w:t>.</w:t>
      </w:r>
      <w:r w:rsidR="00C10045">
        <w:rPr>
          <w:bCs/>
          <w:szCs w:val="28"/>
        </w:rPr>
        <w:t> </w:t>
      </w:r>
      <w:r w:rsidR="0001749C" w:rsidRPr="002519A1">
        <w:rPr>
          <w:bCs/>
          <w:szCs w:val="28"/>
        </w:rPr>
        <w:t xml:space="preserve">Ja trauksmes sirēnas, kas uzstādītas uz </w:t>
      </w:r>
      <w:r w:rsidR="00640DF7" w:rsidRPr="002519A1">
        <w:rPr>
          <w:bCs/>
          <w:szCs w:val="28"/>
        </w:rPr>
        <w:t>privātpersonu</w:t>
      </w:r>
      <w:r w:rsidR="0001749C" w:rsidRPr="002519A1">
        <w:rPr>
          <w:bCs/>
          <w:szCs w:val="28"/>
        </w:rPr>
        <w:t xml:space="preserve"> īpašumā vai valdījumā esošajām būvēm</w:t>
      </w:r>
      <w:r w:rsidR="00743FA7" w:rsidRPr="002519A1">
        <w:rPr>
          <w:bCs/>
          <w:szCs w:val="28"/>
        </w:rPr>
        <w:t xml:space="preserve"> vai </w:t>
      </w:r>
      <w:r w:rsidR="00E16359">
        <w:rPr>
          <w:bCs/>
          <w:szCs w:val="28"/>
        </w:rPr>
        <w:t>to</w:t>
      </w:r>
      <w:r w:rsidR="00743FA7" w:rsidRPr="002519A1">
        <w:rPr>
          <w:bCs/>
          <w:szCs w:val="28"/>
        </w:rPr>
        <w:t xml:space="preserve"> daļām</w:t>
      </w:r>
      <w:r w:rsidR="0001749C" w:rsidRPr="002519A1">
        <w:rPr>
          <w:bCs/>
          <w:szCs w:val="28"/>
        </w:rPr>
        <w:t>,</w:t>
      </w:r>
      <w:r w:rsidR="00CC0A9A" w:rsidRPr="002519A1">
        <w:rPr>
          <w:bCs/>
          <w:szCs w:val="28"/>
        </w:rPr>
        <w:t xml:space="preserve"> un to vadības bloku</w:t>
      </w:r>
      <w:r w:rsidR="0001749C" w:rsidRPr="002519A1">
        <w:rPr>
          <w:bCs/>
          <w:szCs w:val="28"/>
        </w:rPr>
        <w:t xml:space="preserve"> pārvieto uz citām </w:t>
      </w:r>
      <w:r w:rsidR="00C034B9" w:rsidRPr="002519A1">
        <w:rPr>
          <w:bCs/>
          <w:szCs w:val="28"/>
        </w:rPr>
        <w:t>būvēm</w:t>
      </w:r>
      <w:r w:rsidR="00743FA7" w:rsidRPr="002519A1">
        <w:rPr>
          <w:bCs/>
          <w:szCs w:val="28"/>
        </w:rPr>
        <w:t xml:space="preserve"> vai </w:t>
      </w:r>
      <w:r w:rsidR="00E16359">
        <w:rPr>
          <w:bCs/>
          <w:szCs w:val="28"/>
        </w:rPr>
        <w:t>to</w:t>
      </w:r>
      <w:r w:rsidR="00743FA7" w:rsidRPr="002519A1">
        <w:rPr>
          <w:bCs/>
          <w:szCs w:val="28"/>
        </w:rPr>
        <w:t xml:space="preserve"> daļām</w:t>
      </w:r>
      <w:r w:rsidR="0001749C" w:rsidRPr="002519A1">
        <w:rPr>
          <w:bCs/>
          <w:szCs w:val="28"/>
        </w:rPr>
        <w:t>, izdevumus par</w:t>
      </w:r>
      <w:r w:rsidR="00C05FEA" w:rsidRPr="002519A1">
        <w:rPr>
          <w:bCs/>
          <w:szCs w:val="28"/>
        </w:rPr>
        <w:t xml:space="preserve"> uzstādīšanas </w:t>
      </w:r>
      <w:r w:rsidR="00C05FEA" w:rsidRPr="00DD6EF1">
        <w:rPr>
          <w:bCs/>
          <w:szCs w:val="28"/>
        </w:rPr>
        <w:t xml:space="preserve">un demontāžas </w:t>
      </w:r>
      <w:r w:rsidR="0001749C" w:rsidRPr="00627912">
        <w:rPr>
          <w:bCs/>
          <w:szCs w:val="28"/>
        </w:rPr>
        <w:t xml:space="preserve">darbu </w:t>
      </w:r>
      <w:r w:rsidR="008378DF">
        <w:rPr>
          <w:bCs/>
          <w:szCs w:val="28"/>
        </w:rPr>
        <w:t xml:space="preserve">veikšanu sedz saskaņā ar </w:t>
      </w:r>
      <w:r w:rsidR="0001749C" w:rsidRPr="00627912">
        <w:rPr>
          <w:bCs/>
          <w:szCs w:val="28"/>
        </w:rPr>
        <w:t>patapinājuma līgumā noteikto kārtību.</w:t>
      </w:r>
    </w:p>
    <w:p w14:paraId="797D37D3" w14:textId="77777777" w:rsidR="00640DF7" w:rsidRPr="008727B4" w:rsidRDefault="00640DF7" w:rsidP="00DC0B79">
      <w:pPr>
        <w:tabs>
          <w:tab w:val="left" w:pos="1134"/>
        </w:tabs>
        <w:jc w:val="center"/>
        <w:rPr>
          <w:sz w:val="24"/>
          <w:szCs w:val="24"/>
        </w:rPr>
      </w:pPr>
    </w:p>
    <w:p w14:paraId="1F7445BB" w14:textId="58A1EBF2" w:rsidR="00AF5477" w:rsidRPr="0015239F" w:rsidRDefault="00DC0B79" w:rsidP="00DC0B79">
      <w:pPr>
        <w:pStyle w:val="Heading1"/>
        <w:numPr>
          <w:ilvl w:val="0"/>
          <w:numId w:val="0"/>
        </w:numPr>
        <w:rPr>
          <w:rStyle w:val="Heading2"/>
          <w:rFonts w:ascii="Times New Roman" w:eastAsiaTheme="majorEastAsia" w:hAnsi="Times New Roman" w:cstheme="majorBidi"/>
          <w:b/>
          <w:color w:val="auto"/>
          <w:sz w:val="28"/>
          <w:szCs w:val="32"/>
          <w:lang w:eastAsia="en-US" w:bidi="ar-SA"/>
        </w:rPr>
      </w:pPr>
      <w:r>
        <w:rPr>
          <w:rStyle w:val="Heading2"/>
          <w:rFonts w:ascii="Times New Roman" w:eastAsiaTheme="majorEastAsia" w:hAnsi="Times New Roman" w:cstheme="majorBidi"/>
          <w:b/>
          <w:color w:val="auto"/>
          <w:sz w:val="28"/>
          <w:szCs w:val="32"/>
          <w:lang w:eastAsia="en-US" w:bidi="ar-SA"/>
        </w:rPr>
        <w:t>V. </w:t>
      </w:r>
      <w:r w:rsidR="00AF5477" w:rsidRPr="0015239F">
        <w:rPr>
          <w:rStyle w:val="Heading2"/>
          <w:rFonts w:ascii="Times New Roman" w:eastAsiaTheme="majorEastAsia" w:hAnsi="Times New Roman" w:cstheme="majorBidi"/>
          <w:b/>
          <w:color w:val="auto"/>
          <w:sz w:val="28"/>
          <w:szCs w:val="32"/>
          <w:lang w:eastAsia="en-US" w:bidi="ar-SA"/>
        </w:rPr>
        <w:t>Noslēguma jautājums</w:t>
      </w:r>
    </w:p>
    <w:p w14:paraId="4AA3CDEE" w14:textId="77777777" w:rsidR="00AF5477" w:rsidRPr="008727B4" w:rsidRDefault="00AF5477" w:rsidP="00AF5477">
      <w:pPr>
        <w:ind w:left="709" w:firstLine="0"/>
        <w:jc w:val="center"/>
        <w:rPr>
          <w:bCs/>
          <w:sz w:val="24"/>
          <w:szCs w:val="24"/>
        </w:rPr>
      </w:pPr>
    </w:p>
    <w:p w14:paraId="1FFA4901" w14:textId="273E1CA7" w:rsidR="00AF5477" w:rsidRPr="00627912" w:rsidRDefault="008B19CA" w:rsidP="008378DF">
      <w:pPr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>20</w:t>
      </w:r>
      <w:r w:rsidR="00627912">
        <w:rPr>
          <w:bCs/>
          <w:szCs w:val="28"/>
        </w:rPr>
        <w:t>.</w:t>
      </w:r>
      <w:r w:rsidR="00DC0B79">
        <w:rPr>
          <w:bCs/>
          <w:szCs w:val="28"/>
        </w:rPr>
        <w:t> </w:t>
      </w:r>
      <w:r w:rsidR="00AF5477" w:rsidRPr="00627912">
        <w:rPr>
          <w:bCs/>
          <w:szCs w:val="28"/>
        </w:rPr>
        <w:t>Atzīt par spēku zaudējušiem Ministru kabineta 2007.</w:t>
      </w:r>
      <w:r w:rsidR="008378DF">
        <w:rPr>
          <w:bCs/>
          <w:szCs w:val="28"/>
        </w:rPr>
        <w:t> </w:t>
      </w:r>
      <w:r w:rsidR="00AF5477" w:rsidRPr="00627912">
        <w:rPr>
          <w:bCs/>
          <w:szCs w:val="28"/>
        </w:rPr>
        <w:t>gada 7.</w:t>
      </w:r>
      <w:r w:rsidR="008378DF">
        <w:rPr>
          <w:bCs/>
          <w:szCs w:val="28"/>
        </w:rPr>
        <w:t> </w:t>
      </w:r>
      <w:r w:rsidR="00AF5477" w:rsidRPr="00627912">
        <w:rPr>
          <w:bCs/>
          <w:szCs w:val="28"/>
        </w:rPr>
        <w:t>augusta noteikumus Nr.</w:t>
      </w:r>
      <w:r w:rsidR="008378DF">
        <w:rPr>
          <w:bCs/>
          <w:szCs w:val="28"/>
        </w:rPr>
        <w:t> </w:t>
      </w:r>
      <w:r w:rsidR="00AF5477" w:rsidRPr="00627912">
        <w:rPr>
          <w:bCs/>
          <w:szCs w:val="28"/>
        </w:rPr>
        <w:t xml:space="preserve">530 </w:t>
      </w:r>
      <w:r w:rsidR="008378DF">
        <w:rPr>
          <w:bCs/>
          <w:szCs w:val="28"/>
        </w:rPr>
        <w:t>"</w:t>
      </w:r>
      <w:r w:rsidR="00AF5477" w:rsidRPr="00627912">
        <w:rPr>
          <w:bCs/>
          <w:szCs w:val="28"/>
        </w:rPr>
        <w:t>Civilās trauksmes un apziņošanas sistēmas izveidošanas, izmantošanas un finansēšanas kārtība</w:t>
      </w:r>
      <w:r w:rsidR="008378DF">
        <w:rPr>
          <w:bCs/>
          <w:szCs w:val="28"/>
        </w:rPr>
        <w:t>"</w:t>
      </w:r>
      <w:r w:rsidR="00DB1532" w:rsidRPr="00627912">
        <w:rPr>
          <w:bCs/>
          <w:szCs w:val="28"/>
        </w:rPr>
        <w:t xml:space="preserve"> (Latvijas Vēstnesis, 2007, 129</w:t>
      </w:r>
      <w:r w:rsidR="00AF5477" w:rsidRPr="00627912">
        <w:rPr>
          <w:bCs/>
          <w:szCs w:val="28"/>
        </w:rPr>
        <w:t>.</w:t>
      </w:r>
      <w:r w:rsidR="008378DF">
        <w:rPr>
          <w:bCs/>
          <w:szCs w:val="28"/>
        </w:rPr>
        <w:t> </w:t>
      </w:r>
      <w:r w:rsidR="00AF5477" w:rsidRPr="00627912">
        <w:rPr>
          <w:bCs/>
          <w:szCs w:val="28"/>
        </w:rPr>
        <w:t>n</w:t>
      </w:r>
      <w:r w:rsidR="00DB1532" w:rsidRPr="00627912">
        <w:rPr>
          <w:bCs/>
          <w:szCs w:val="28"/>
        </w:rPr>
        <w:t>r.</w:t>
      </w:r>
      <w:r w:rsidR="00E942B2">
        <w:rPr>
          <w:bCs/>
          <w:szCs w:val="28"/>
        </w:rPr>
        <w:t xml:space="preserve">; </w:t>
      </w:r>
      <w:hyperlink r:id="rId9" w:history="1">
        <w:r w:rsidR="00C67A99" w:rsidRPr="00627912">
          <w:rPr>
            <w:rStyle w:val="Hyperlink"/>
            <w:bCs/>
            <w:color w:val="auto"/>
            <w:sz w:val="26"/>
            <w:szCs w:val="26"/>
            <w:u w:val="none"/>
            <w:shd w:val="clear" w:color="auto" w:fill="FFFFFF"/>
          </w:rPr>
          <w:t>2009, 69</w:t>
        </w:r>
      </w:hyperlink>
      <w:r w:rsidR="00C67A99" w:rsidRPr="00627912">
        <w:t>.</w:t>
      </w:r>
      <w:r w:rsidR="00C10045">
        <w:t> </w:t>
      </w:r>
      <w:r w:rsidR="00C67A99">
        <w:t>nr.</w:t>
      </w:r>
      <w:r w:rsidR="00E942B2">
        <w:rPr>
          <w:bCs/>
          <w:szCs w:val="28"/>
        </w:rPr>
        <w:t>;</w:t>
      </w:r>
      <w:r w:rsidR="00DB1532" w:rsidRPr="00627912">
        <w:rPr>
          <w:bCs/>
          <w:szCs w:val="28"/>
        </w:rPr>
        <w:t xml:space="preserve"> 2015, 66.</w:t>
      </w:r>
      <w:r w:rsidR="00C10045">
        <w:rPr>
          <w:bCs/>
          <w:szCs w:val="28"/>
        </w:rPr>
        <w:t> </w:t>
      </w:r>
      <w:r w:rsidR="00AF5477" w:rsidRPr="00627912">
        <w:rPr>
          <w:bCs/>
          <w:szCs w:val="28"/>
        </w:rPr>
        <w:t xml:space="preserve">nr.). </w:t>
      </w:r>
    </w:p>
    <w:p w14:paraId="1BA8A0C8" w14:textId="77777777" w:rsidR="00134E5C" w:rsidRPr="008727B4" w:rsidRDefault="00134E5C" w:rsidP="003D69FC">
      <w:pPr>
        <w:tabs>
          <w:tab w:val="left" w:pos="1134"/>
        </w:tabs>
        <w:ind w:firstLine="0"/>
        <w:rPr>
          <w:bCs/>
          <w:sz w:val="24"/>
          <w:szCs w:val="24"/>
        </w:rPr>
      </w:pPr>
    </w:p>
    <w:p w14:paraId="2F2CD8DF" w14:textId="77777777" w:rsidR="00C04D65" w:rsidRPr="008727B4" w:rsidRDefault="00C04D65" w:rsidP="001407FC">
      <w:pPr>
        <w:tabs>
          <w:tab w:val="right" w:pos="9071"/>
        </w:tabs>
        <w:ind w:firstLine="0"/>
        <w:rPr>
          <w:sz w:val="24"/>
          <w:szCs w:val="24"/>
        </w:rPr>
      </w:pPr>
    </w:p>
    <w:p w14:paraId="19768CC4" w14:textId="77777777" w:rsidR="008378DF" w:rsidRPr="00640887" w:rsidRDefault="008378DF" w:rsidP="00C10045">
      <w:pPr>
        <w:tabs>
          <w:tab w:val="left" w:pos="6804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7402F9EA" w14:textId="77777777" w:rsidR="008378DF" w:rsidRPr="008727B4" w:rsidRDefault="008378DF" w:rsidP="00C10045">
      <w:pPr>
        <w:tabs>
          <w:tab w:val="left" w:pos="4678"/>
          <w:tab w:val="left" w:pos="6804"/>
        </w:tabs>
        <w:rPr>
          <w:sz w:val="24"/>
          <w:szCs w:val="24"/>
        </w:rPr>
      </w:pPr>
    </w:p>
    <w:p w14:paraId="2D6C7518" w14:textId="77777777" w:rsidR="008378DF" w:rsidRPr="008727B4" w:rsidRDefault="008378DF" w:rsidP="00C10045">
      <w:pPr>
        <w:tabs>
          <w:tab w:val="left" w:pos="4678"/>
          <w:tab w:val="left" w:pos="6804"/>
        </w:tabs>
        <w:rPr>
          <w:sz w:val="24"/>
          <w:szCs w:val="24"/>
        </w:rPr>
      </w:pPr>
    </w:p>
    <w:p w14:paraId="34D4D36A" w14:textId="77777777" w:rsidR="008378DF" w:rsidRPr="00640887" w:rsidRDefault="008378DF" w:rsidP="00C10045">
      <w:pPr>
        <w:tabs>
          <w:tab w:val="left" w:pos="2268"/>
          <w:tab w:val="left" w:pos="6804"/>
        </w:tabs>
        <w:ind w:firstLine="709"/>
      </w:pPr>
      <w:r w:rsidRPr="00640887">
        <w:t xml:space="preserve">Iekšlietu ministrs </w:t>
      </w:r>
      <w:r w:rsidRPr="00640887">
        <w:tab/>
        <w:t>Rihards Kozlovskis</w:t>
      </w:r>
    </w:p>
    <w:sectPr w:rsidR="008378DF" w:rsidRPr="00640887" w:rsidSect="008378D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D4BE9" w14:textId="77777777" w:rsidR="008E75C4" w:rsidRDefault="008E75C4" w:rsidP="00AE5152">
      <w:r>
        <w:separator/>
      </w:r>
    </w:p>
  </w:endnote>
  <w:endnote w:type="continuationSeparator" w:id="0">
    <w:p w14:paraId="7448DF33" w14:textId="77777777" w:rsidR="008E75C4" w:rsidRDefault="008E75C4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ECC30" w14:textId="2F0BE1C6" w:rsidR="008378DF" w:rsidRPr="008378DF" w:rsidRDefault="008378DF" w:rsidP="008378DF">
    <w:pPr>
      <w:pStyle w:val="Footer"/>
      <w:ind w:firstLine="0"/>
      <w:rPr>
        <w:sz w:val="16"/>
        <w:szCs w:val="16"/>
      </w:rPr>
    </w:pPr>
    <w:r w:rsidRPr="008378DF">
      <w:rPr>
        <w:sz w:val="16"/>
        <w:szCs w:val="16"/>
      </w:rPr>
      <w:t>N1401_7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BF9F" w14:textId="5CE4DED9" w:rsidR="008378DF" w:rsidRPr="008378DF" w:rsidRDefault="008378DF" w:rsidP="008378DF">
    <w:pPr>
      <w:pStyle w:val="Footer"/>
      <w:ind w:firstLine="0"/>
      <w:rPr>
        <w:sz w:val="16"/>
        <w:szCs w:val="16"/>
      </w:rPr>
    </w:pPr>
    <w:r w:rsidRPr="008378DF">
      <w:rPr>
        <w:sz w:val="16"/>
        <w:szCs w:val="16"/>
      </w:rPr>
      <w:t>N1401_7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284D5" w14:textId="77777777" w:rsidR="008E75C4" w:rsidRDefault="008E75C4" w:rsidP="00AE5152">
      <w:r>
        <w:separator/>
      </w:r>
    </w:p>
  </w:footnote>
  <w:footnote w:type="continuationSeparator" w:id="0">
    <w:p w14:paraId="1980F3D0" w14:textId="77777777" w:rsidR="008E75C4" w:rsidRDefault="008E75C4" w:rsidP="00A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3938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A3986E2" w14:textId="0CC378C9" w:rsidR="00A57E30" w:rsidRPr="00B91B15" w:rsidRDefault="00A57E30" w:rsidP="008378DF">
        <w:pPr>
          <w:pStyle w:val="Header"/>
          <w:ind w:firstLine="0"/>
          <w:jc w:val="center"/>
          <w:rPr>
            <w:sz w:val="24"/>
            <w:szCs w:val="24"/>
          </w:rPr>
        </w:pPr>
        <w:r w:rsidRPr="00B91B15">
          <w:rPr>
            <w:sz w:val="24"/>
            <w:szCs w:val="24"/>
          </w:rPr>
          <w:fldChar w:fldCharType="begin"/>
        </w:r>
        <w:r w:rsidRPr="00B91B15">
          <w:rPr>
            <w:sz w:val="24"/>
            <w:szCs w:val="24"/>
          </w:rPr>
          <w:instrText>PAGE   \* MERGEFORMAT</w:instrText>
        </w:r>
        <w:r w:rsidRPr="00B91B15">
          <w:rPr>
            <w:sz w:val="24"/>
            <w:szCs w:val="24"/>
          </w:rPr>
          <w:fldChar w:fldCharType="separate"/>
        </w:r>
        <w:r w:rsidR="008241DE">
          <w:rPr>
            <w:noProof/>
            <w:sz w:val="24"/>
            <w:szCs w:val="24"/>
          </w:rPr>
          <w:t>3</w:t>
        </w:r>
        <w:r w:rsidRPr="00B91B15">
          <w:rPr>
            <w:sz w:val="24"/>
            <w:szCs w:val="24"/>
          </w:rPr>
          <w:fldChar w:fldCharType="end"/>
        </w:r>
      </w:p>
    </w:sdtContent>
  </w:sdt>
  <w:p w14:paraId="4BF85229" w14:textId="77777777" w:rsidR="00A57E30" w:rsidRDefault="00A57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39120" w14:textId="77777777" w:rsidR="008378DF" w:rsidRDefault="008378DF" w:rsidP="008378DF">
    <w:pPr>
      <w:pStyle w:val="Header"/>
      <w:ind w:firstLine="0"/>
    </w:pPr>
  </w:p>
  <w:p w14:paraId="53442056" w14:textId="047FC71D" w:rsidR="008378DF" w:rsidRDefault="008378DF" w:rsidP="008378DF">
    <w:pPr>
      <w:pStyle w:val="Header"/>
      <w:ind w:firstLine="0"/>
    </w:pPr>
    <w:r>
      <w:rPr>
        <w:noProof/>
        <w:szCs w:val="28"/>
        <w:lang w:eastAsia="lv-LV"/>
      </w:rPr>
      <w:drawing>
        <wp:inline distT="0" distB="0" distL="0" distR="0" wp14:anchorId="0790AB8E" wp14:editId="69EB574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D37"/>
    <w:multiLevelType w:val="multilevel"/>
    <w:tmpl w:val="4E3232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C6A7B"/>
    <w:multiLevelType w:val="hybridMultilevel"/>
    <w:tmpl w:val="FED0313E"/>
    <w:lvl w:ilvl="0" w:tplc="A8C88FB8">
      <w:start w:val="1"/>
      <w:numFmt w:val="decimal"/>
      <w:lvlText w:val="%1."/>
      <w:lvlJc w:val="left"/>
      <w:pPr>
        <w:ind w:left="6173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83311"/>
    <w:multiLevelType w:val="hybridMultilevel"/>
    <w:tmpl w:val="385813BA"/>
    <w:lvl w:ilvl="0" w:tplc="0FC69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393B"/>
    <w:multiLevelType w:val="multilevel"/>
    <w:tmpl w:val="7A906AC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10BB7"/>
    <w:multiLevelType w:val="multilevel"/>
    <w:tmpl w:val="7A906AC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A27B9A"/>
    <w:multiLevelType w:val="multilevel"/>
    <w:tmpl w:val="50285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2315ED"/>
    <w:multiLevelType w:val="multilevel"/>
    <w:tmpl w:val="50285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6DA300D"/>
    <w:multiLevelType w:val="multilevel"/>
    <w:tmpl w:val="50285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AD317B7"/>
    <w:multiLevelType w:val="multilevel"/>
    <w:tmpl w:val="D9D0B1E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854F9"/>
    <w:multiLevelType w:val="hybridMultilevel"/>
    <w:tmpl w:val="78328306"/>
    <w:lvl w:ilvl="0" w:tplc="8A6C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A3CBC"/>
    <w:multiLevelType w:val="multilevel"/>
    <w:tmpl w:val="7A906AC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D11C8B"/>
    <w:multiLevelType w:val="multilevel"/>
    <w:tmpl w:val="7A906AC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7B6F96"/>
    <w:multiLevelType w:val="hybridMultilevel"/>
    <w:tmpl w:val="2020DE76"/>
    <w:lvl w:ilvl="0" w:tplc="6014655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3"/>
  </w:num>
  <w:num w:numId="12">
    <w:abstractNumId w:val="13"/>
  </w:num>
  <w:num w:numId="13">
    <w:abstractNumId w:val="13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DC"/>
    <w:rsid w:val="00001C79"/>
    <w:rsid w:val="000041A8"/>
    <w:rsid w:val="000052A2"/>
    <w:rsid w:val="00005452"/>
    <w:rsid w:val="0000631B"/>
    <w:rsid w:val="00014523"/>
    <w:rsid w:val="0001749C"/>
    <w:rsid w:val="00017EBB"/>
    <w:rsid w:val="00020609"/>
    <w:rsid w:val="00020805"/>
    <w:rsid w:val="00022378"/>
    <w:rsid w:val="00025FEB"/>
    <w:rsid w:val="00037CA8"/>
    <w:rsid w:val="0004203A"/>
    <w:rsid w:val="0004285D"/>
    <w:rsid w:val="000443FD"/>
    <w:rsid w:val="0005313F"/>
    <w:rsid w:val="00053B44"/>
    <w:rsid w:val="000551C5"/>
    <w:rsid w:val="00055487"/>
    <w:rsid w:val="00060BAB"/>
    <w:rsid w:val="00066426"/>
    <w:rsid w:val="00083B59"/>
    <w:rsid w:val="000907E4"/>
    <w:rsid w:val="000965B8"/>
    <w:rsid w:val="00096B4F"/>
    <w:rsid w:val="000A15EE"/>
    <w:rsid w:val="000A5833"/>
    <w:rsid w:val="000B4B71"/>
    <w:rsid w:val="000B4BEA"/>
    <w:rsid w:val="000B7AFB"/>
    <w:rsid w:val="000C4570"/>
    <w:rsid w:val="000C4603"/>
    <w:rsid w:val="000D088E"/>
    <w:rsid w:val="000D4FFC"/>
    <w:rsid w:val="000E2E58"/>
    <w:rsid w:val="000F0AAF"/>
    <w:rsid w:val="000F1860"/>
    <w:rsid w:val="000F1D07"/>
    <w:rsid w:val="000F46C7"/>
    <w:rsid w:val="000F7CB2"/>
    <w:rsid w:val="00112588"/>
    <w:rsid w:val="0011320C"/>
    <w:rsid w:val="001141A7"/>
    <w:rsid w:val="00114882"/>
    <w:rsid w:val="0011659B"/>
    <w:rsid w:val="0012055E"/>
    <w:rsid w:val="00127C23"/>
    <w:rsid w:val="00133C94"/>
    <w:rsid w:val="00134E5C"/>
    <w:rsid w:val="00137F08"/>
    <w:rsid w:val="0014060B"/>
    <w:rsid w:val="001407FC"/>
    <w:rsid w:val="0014357A"/>
    <w:rsid w:val="0014539C"/>
    <w:rsid w:val="00147AFB"/>
    <w:rsid w:val="0015239F"/>
    <w:rsid w:val="0015631E"/>
    <w:rsid w:val="00164F31"/>
    <w:rsid w:val="001715FD"/>
    <w:rsid w:val="00172CBF"/>
    <w:rsid w:val="00174196"/>
    <w:rsid w:val="00174BBC"/>
    <w:rsid w:val="00176606"/>
    <w:rsid w:val="00182548"/>
    <w:rsid w:val="00183EDF"/>
    <w:rsid w:val="001920EF"/>
    <w:rsid w:val="0019284B"/>
    <w:rsid w:val="00195835"/>
    <w:rsid w:val="00197ED8"/>
    <w:rsid w:val="001A2498"/>
    <w:rsid w:val="001A2E84"/>
    <w:rsid w:val="001A6EB1"/>
    <w:rsid w:val="001B0C7A"/>
    <w:rsid w:val="001B1E37"/>
    <w:rsid w:val="001C10B4"/>
    <w:rsid w:val="001D05DE"/>
    <w:rsid w:val="001D1693"/>
    <w:rsid w:val="001D3F17"/>
    <w:rsid w:val="001D435B"/>
    <w:rsid w:val="001E7E70"/>
    <w:rsid w:val="001F0550"/>
    <w:rsid w:val="001F2BAB"/>
    <w:rsid w:val="001F3114"/>
    <w:rsid w:val="001F6FA9"/>
    <w:rsid w:val="00206D44"/>
    <w:rsid w:val="002118D5"/>
    <w:rsid w:val="00211FF9"/>
    <w:rsid w:val="00214F04"/>
    <w:rsid w:val="00221E07"/>
    <w:rsid w:val="0022543A"/>
    <w:rsid w:val="00227EFC"/>
    <w:rsid w:val="002301B4"/>
    <w:rsid w:val="00231071"/>
    <w:rsid w:val="00232735"/>
    <w:rsid w:val="00235E4D"/>
    <w:rsid w:val="002365AA"/>
    <w:rsid w:val="00236B22"/>
    <w:rsid w:val="0023786B"/>
    <w:rsid w:val="00240E9F"/>
    <w:rsid w:val="00243873"/>
    <w:rsid w:val="002457CD"/>
    <w:rsid w:val="00247C0F"/>
    <w:rsid w:val="00250A11"/>
    <w:rsid w:val="002519A1"/>
    <w:rsid w:val="00253F1C"/>
    <w:rsid w:val="00255602"/>
    <w:rsid w:val="00261827"/>
    <w:rsid w:val="00262211"/>
    <w:rsid w:val="00263F1C"/>
    <w:rsid w:val="00267029"/>
    <w:rsid w:val="00267EBD"/>
    <w:rsid w:val="00267ECE"/>
    <w:rsid w:val="002748A5"/>
    <w:rsid w:val="002762AB"/>
    <w:rsid w:val="0027640C"/>
    <w:rsid w:val="00280867"/>
    <w:rsid w:val="00290627"/>
    <w:rsid w:val="002A37B2"/>
    <w:rsid w:val="002B6283"/>
    <w:rsid w:val="002B69BE"/>
    <w:rsid w:val="002C4D3F"/>
    <w:rsid w:val="002D5120"/>
    <w:rsid w:val="002D5287"/>
    <w:rsid w:val="002D7E84"/>
    <w:rsid w:val="002E07BD"/>
    <w:rsid w:val="002E0D2B"/>
    <w:rsid w:val="002E74F0"/>
    <w:rsid w:val="002F18DE"/>
    <w:rsid w:val="002F2B11"/>
    <w:rsid w:val="002F5F9D"/>
    <w:rsid w:val="00307AA5"/>
    <w:rsid w:val="00310811"/>
    <w:rsid w:val="00315098"/>
    <w:rsid w:val="00317F72"/>
    <w:rsid w:val="00321DCF"/>
    <w:rsid w:val="00334742"/>
    <w:rsid w:val="00337072"/>
    <w:rsid w:val="00347466"/>
    <w:rsid w:val="003502E5"/>
    <w:rsid w:val="00353B10"/>
    <w:rsid w:val="00354BA7"/>
    <w:rsid w:val="00357B8F"/>
    <w:rsid w:val="00360298"/>
    <w:rsid w:val="003644F1"/>
    <w:rsid w:val="0037281C"/>
    <w:rsid w:val="00372C58"/>
    <w:rsid w:val="00380257"/>
    <w:rsid w:val="00380ABD"/>
    <w:rsid w:val="00381C8F"/>
    <w:rsid w:val="00382FF5"/>
    <w:rsid w:val="00387B8E"/>
    <w:rsid w:val="00394AC4"/>
    <w:rsid w:val="00396FFB"/>
    <w:rsid w:val="003A4883"/>
    <w:rsid w:val="003B4A1A"/>
    <w:rsid w:val="003B5299"/>
    <w:rsid w:val="003C1581"/>
    <w:rsid w:val="003C2F90"/>
    <w:rsid w:val="003C4291"/>
    <w:rsid w:val="003D29F2"/>
    <w:rsid w:val="003D69FC"/>
    <w:rsid w:val="003E0790"/>
    <w:rsid w:val="003E3EC1"/>
    <w:rsid w:val="003F1126"/>
    <w:rsid w:val="003F1C8B"/>
    <w:rsid w:val="004018B0"/>
    <w:rsid w:val="004040B4"/>
    <w:rsid w:val="00411FC9"/>
    <w:rsid w:val="0041340A"/>
    <w:rsid w:val="00422CD1"/>
    <w:rsid w:val="00427F16"/>
    <w:rsid w:val="0043319F"/>
    <w:rsid w:val="00435B15"/>
    <w:rsid w:val="0043744A"/>
    <w:rsid w:val="00442513"/>
    <w:rsid w:val="00442B76"/>
    <w:rsid w:val="0044477C"/>
    <w:rsid w:val="00444E57"/>
    <w:rsid w:val="004514D1"/>
    <w:rsid w:val="00453602"/>
    <w:rsid w:val="00454B55"/>
    <w:rsid w:val="004608B5"/>
    <w:rsid w:val="00471DB2"/>
    <w:rsid w:val="004A0683"/>
    <w:rsid w:val="004A2E94"/>
    <w:rsid w:val="004A3A12"/>
    <w:rsid w:val="004A44B3"/>
    <w:rsid w:val="004B4120"/>
    <w:rsid w:val="004B6655"/>
    <w:rsid w:val="004D1239"/>
    <w:rsid w:val="004D2A90"/>
    <w:rsid w:val="004D41EC"/>
    <w:rsid w:val="004D62BA"/>
    <w:rsid w:val="004D6B7B"/>
    <w:rsid w:val="004E066A"/>
    <w:rsid w:val="004E2199"/>
    <w:rsid w:val="004E7CFA"/>
    <w:rsid w:val="004F1E76"/>
    <w:rsid w:val="004F4F80"/>
    <w:rsid w:val="004F7C5A"/>
    <w:rsid w:val="00500D52"/>
    <w:rsid w:val="00502A60"/>
    <w:rsid w:val="00502AE2"/>
    <w:rsid w:val="005073E1"/>
    <w:rsid w:val="00514797"/>
    <w:rsid w:val="00514CBB"/>
    <w:rsid w:val="00520137"/>
    <w:rsid w:val="0052032B"/>
    <w:rsid w:val="00520ED9"/>
    <w:rsid w:val="00524771"/>
    <w:rsid w:val="00526B61"/>
    <w:rsid w:val="00531EEE"/>
    <w:rsid w:val="0053230D"/>
    <w:rsid w:val="00533128"/>
    <w:rsid w:val="00533BE0"/>
    <w:rsid w:val="00534222"/>
    <w:rsid w:val="005450DC"/>
    <w:rsid w:val="00550424"/>
    <w:rsid w:val="005512EF"/>
    <w:rsid w:val="005536CD"/>
    <w:rsid w:val="005673E8"/>
    <w:rsid w:val="00570C15"/>
    <w:rsid w:val="00577387"/>
    <w:rsid w:val="00580134"/>
    <w:rsid w:val="005814EF"/>
    <w:rsid w:val="00594B9E"/>
    <w:rsid w:val="00597ACD"/>
    <w:rsid w:val="005A5D08"/>
    <w:rsid w:val="005A741F"/>
    <w:rsid w:val="005B1582"/>
    <w:rsid w:val="005B73EB"/>
    <w:rsid w:val="005C4E66"/>
    <w:rsid w:val="005D1329"/>
    <w:rsid w:val="005D5678"/>
    <w:rsid w:val="005D5991"/>
    <w:rsid w:val="005D66A0"/>
    <w:rsid w:val="005E09AD"/>
    <w:rsid w:val="005F3270"/>
    <w:rsid w:val="005F491F"/>
    <w:rsid w:val="005F4C34"/>
    <w:rsid w:val="0061678C"/>
    <w:rsid w:val="00622AE9"/>
    <w:rsid w:val="00627317"/>
    <w:rsid w:val="00627912"/>
    <w:rsid w:val="006357AC"/>
    <w:rsid w:val="006407DE"/>
    <w:rsid w:val="00640DF7"/>
    <w:rsid w:val="00640FD9"/>
    <w:rsid w:val="006617A5"/>
    <w:rsid w:val="00666CA9"/>
    <w:rsid w:val="006701FA"/>
    <w:rsid w:val="00673B63"/>
    <w:rsid w:val="0067513C"/>
    <w:rsid w:val="006810A7"/>
    <w:rsid w:val="0068349E"/>
    <w:rsid w:val="00685708"/>
    <w:rsid w:val="006876F0"/>
    <w:rsid w:val="0069215F"/>
    <w:rsid w:val="00692D71"/>
    <w:rsid w:val="006A2D99"/>
    <w:rsid w:val="006A3B54"/>
    <w:rsid w:val="006A4D77"/>
    <w:rsid w:val="006C317A"/>
    <w:rsid w:val="006C317D"/>
    <w:rsid w:val="006C748C"/>
    <w:rsid w:val="006D19E7"/>
    <w:rsid w:val="006D36B7"/>
    <w:rsid w:val="006D6327"/>
    <w:rsid w:val="006E0D74"/>
    <w:rsid w:val="006E3158"/>
    <w:rsid w:val="006E6172"/>
    <w:rsid w:val="006F0218"/>
    <w:rsid w:val="006F3908"/>
    <w:rsid w:val="007050AF"/>
    <w:rsid w:val="00705685"/>
    <w:rsid w:val="00706947"/>
    <w:rsid w:val="00712D5D"/>
    <w:rsid w:val="0072101B"/>
    <w:rsid w:val="00721636"/>
    <w:rsid w:val="007253B1"/>
    <w:rsid w:val="0073586C"/>
    <w:rsid w:val="00742F90"/>
    <w:rsid w:val="00743FA7"/>
    <w:rsid w:val="00747156"/>
    <w:rsid w:val="007527A2"/>
    <w:rsid w:val="00756CB1"/>
    <w:rsid w:val="00757124"/>
    <w:rsid w:val="00766A90"/>
    <w:rsid w:val="007679CD"/>
    <w:rsid w:val="00772074"/>
    <w:rsid w:val="00772CFC"/>
    <w:rsid w:val="00776F81"/>
    <w:rsid w:val="00782514"/>
    <w:rsid w:val="007859F4"/>
    <w:rsid w:val="00786828"/>
    <w:rsid w:val="0079063F"/>
    <w:rsid w:val="00790D4B"/>
    <w:rsid w:val="00791146"/>
    <w:rsid w:val="007A4CCD"/>
    <w:rsid w:val="007A6622"/>
    <w:rsid w:val="007B369A"/>
    <w:rsid w:val="007C071F"/>
    <w:rsid w:val="007C1A89"/>
    <w:rsid w:val="007C3306"/>
    <w:rsid w:val="007C606B"/>
    <w:rsid w:val="007D3B6C"/>
    <w:rsid w:val="007D3E74"/>
    <w:rsid w:val="007E0364"/>
    <w:rsid w:val="007E1838"/>
    <w:rsid w:val="007F455F"/>
    <w:rsid w:val="007F5CEB"/>
    <w:rsid w:val="007F6E49"/>
    <w:rsid w:val="0080054D"/>
    <w:rsid w:val="008054BB"/>
    <w:rsid w:val="00805CA1"/>
    <w:rsid w:val="00813453"/>
    <w:rsid w:val="008171D8"/>
    <w:rsid w:val="0082100E"/>
    <w:rsid w:val="0082362D"/>
    <w:rsid w:val="008241DE"/>
    <w:rsid w:val="00824D91"/>
    <w:rsid w:val="00825944"/>
    <w:rsid w:val="00825F97"/>
    <w:rsid w:val="008331F9"/>
    <w:rsid w:val="00834CBC"/>
    <w:rsid w:val="008378DF"/>
    <w:rsid w:val="008403FF"/>
    <w:rsid w:val="00840903"/>
    <w:rsid w:val="00840C2D"/>
    <w:rsid w:val="008446E4"/>
    <w:rsid w:val="00844C8C"/>
    <w:rsid w:val="00845489"/>
    <w:rsid w:val="00845AF4"/>
    <w:rsid w:val="00860BB4"/>
    <w:rsid w:val="008650CC"/>
    <w:rsid w:val="008727B4"/>
    <w:rsid w:val="00873BE1"/>
    <w:rsid w:val="00881650"/>
    <w:rsid w:val="00883196"/>
    <w:rsid w:val="0089157E"/>
    <w:rsid w:val="00892864"/>
    <w:rsid w:val="00892A29"/>
    <w:rsid w:val="00894F96"/>
    <w:rsid w:val="00895577"/>
    <w:rsid w:val="008A5937"/>
    <w:rsid w:val="008B198B"/>
    <w:rsid w:val="008B19CA"/>
    <w:rsid w:val="008B56F1"/>
    <w:rsid w:val="008B6D22"/>
    <w:rsid w:val="008C3A52"/>
    <w:rsid w:val="008C65D8"/>
    <w:rsid w:val="008D0FD5"/>
    <w:rsid w:val="008E75C4"/>
    <w:rsid w:val="008F3CFF"/>
    <w:rsid w:val="008F68BC"/>
    <w:rsid w:val="00907C80"/>
    <w:rsid w:val="00911B6A"/>
    <w:rsid w:val="0091305A"/>
    <w:rsid w:val="00917F39"/>
    <w:rsid w:val="0092511C"/>
    <w:rsid w:val="0093402E"/>
    <w:rsid w:val="00934C1C"/>
    <w:rsid w:val="00936B9D"/>
    <w:rsid w:val="0094006F"/>
    <w:rsid w:val="00942664"/>
    <w:rsid w:val="009433C8"/>
    <w:rsid w:val="00943ADC"/>
    <w:rsid w:val="0094598F"/>
    <w:rsid w:val="0095368A"/>
    <w:rsid w:val="009542D3"/>
    <w:rsid w:val="00955831"/>
    <w:rsid w:val="00957FFB"/>
    <w:rsid w:val="009628FB"/>
    <w:rsid w:val="00963D47"/>
    <w:rsid w:val="00983FB0"/>
    <w:rsid w:val="009875D9"/>
    <w:rsid w:val="00995DA7"/>
    <w:rsid w:val="009A2645"/>
    <w:rsid w:val="009A7612"/>
    <w:rsid w:val="009B1408"/>
    <w:rsid w:val="009B4C49"/>
    <w:rsid w:val="009C0816"/>
    <w:rsid w:val="009C0F01"/>
    <w:rsid w:val="009C31D1"/>
    <w:rsid w:val="009C4BAF"/>
    <w:rsid w:val="009C55FA"/>
    <w:rsid w:val="009C5F39"/>
    <w:rsid w:val="009C667C"/>
    <w:rsid w:val="009C74BB"/>
    <w:rsid w:val="009D1E68"/>
    <w:rsid w:val="009D5B3E"/>
    <w:rsid w:val="009F1EF5"/>
    <w:rsid w:val="009F31E2"/>
    <w:rsid w:val="009F5A19"/>
    <w:rsid w:val="00A004D0"/>
    <w:rsid w:val="00A0112D"/>
    <w:rsid w:val="00A038D8"/>
    <w:rsid w:val="00A07E6C"/>
    <w:rsid w:val="00A12F65"/>
    <w:rsid w:val="00A211E3"/>
    <w:rsid w:val="00A23F76"/>
    <w:rsid w:val="00A26035"/>
    <w:rsid w:val="00A2634E"/>
    <w:rsid w:val="00A34514"/>
    <w:rsid w:val="00A345BD"/>
    <w:rsid w:val="00A41A9E"/>
    <w:rsid w:val="00A448F2"/>
    <w:rsid w:val="00A57E30"/>
    <w:rsid w:val="00A61819"/>
    <w:rsid w:val="00A71614"/>
    <w:rsid w:val="00A721C8"/>
    <w:rsid w:val="00A732C3"/>
    <w:rsid w:val="00A7422C"/>
    <w:rsid w:val="00A80569"/>
    <w:rsid w:val="00A97F91"/>
    <w:rsid w:val="00AA265F"/>
    <w:rsid w:val="00AB099F"/>
    <w:rsid w:val="00AB2764"/>
    <w:rsid w:val="00AB693F"/>
    <w:rsid w:val="00AC0601"/>
    <w:rsid w:val="00AC11C4"/>
    <w:rsid w:val="00AD08F8"/>
    <w:rsid w:val="00AD176F"/>
    <w:rsid w:val="00AD33CC"/>
    <w:rsid w:val="00AD401A"/>
    <w:rsid w:val="00AD7E82"/>
    <w:rsid w:val="00AE3205"/>
    <w:rsid w:val="00AE5152"/>
    <w:rsid w:val="00AF2C16"/>
    <w:rsid w:val="00AF5477"/>
    <w:rsid w:val="00AF5A8B"/>
    <w:rsid w:val="00AF715B"/>
    <w:rsid w:val="00AF7385"/>
    <w:rsid w:val="00AF7F67"/>
    <w:rsid w:val="00B03CE7"/>
    <w:rsid w:val="00B05768"/>
    <w:rsid w:val="00B06803"/>
    <w:rsid w:val="00B1300E"/>
    <w:rsid w:val="00B17DDA"/>
    <w:rsid w:val="00B26166"/>
    <w:rsid w:val="00B32187"/>
    <w:rsid w:val="00B32972"/>
    <w:rsid w:val="00B40762"/>
    <w:rsid w:val="00B419A2"/>
    <w:rsid w:val="00B44B99"/>
    <w:rsid w:val="00B4530E"/>
    <w:rsid w:val="00B46FC5"/>
    <w:rsid w:val="00B51E58"/>
    <w:rsid w:val="00B520C5"/>
    <w:rsid w:val="00B625F9"/>
    <w:rsid w:val="00B63E8F"/>
    <w:rsid w:val="00B65576"/>
    <w:rsid w:val="00B76EF4"/>
    <w:rsid w:val="00B82DBD"/>
    <w:rsid w:val="00B85066"/>
    <w:rsid w:val="00B874FD"/>
    <w:rsid w:val="00B91B15"/>
    <w:rsid w:val="00B95071"/>
    <w:rsid w:val="00BA3BBF"/>
    <w:rsid w:val="00BA4CFD"/>
    <w:rsid w:val="00BB5068"/>
    <w:rsid w:val="00BD2013"/>
    <w:rsid w:val="00BD50F7"/>
    <w:rsid w:val="00BD78EF"/>
    <w:rsid w:val="00BD7D3A"/>
    <w:rsid w:val="00BE38CB"/>
    <w:rsid w:val="00BE67C9"/>
    <w:rsid w:val="00BF4B9F"/>
    <w:rsid w:val="00BF51CC"/>
    <w:rsid w:val="00BF7300"/>
    <w:rsid w:val="00C03031"/>
    <w:rsid w:val="00C03159"/>
    <w:rsid w:val="00C034B9"/>
    <w:rsid w:val="00C03562"/>
    <w:rsid w:val="00C04A10"/>
    <w:rsid w:val="00C04D65"/>
    <w:rsid w:val="00C05F2C"/>
    <w:rsid w:val="00C05FEA"/>
    <w:rsid w:val="00C10045"/>
    <w:rsid w:val="00C10DF2"/>
    <w:rsid w:val="00C1356D"/>
    <w:rsid w:val="00C148AE"/>
    <w:rsid w:val="00C1772C"/>
    <w:rsid w:val="00C229F8"/>
    <w:rsid w:val="00C232D8"/>
    <w:rsid w:val="00C26E97"/>
    <w:rsid w:val="00C36D37"/>
    <w:rsid w:val="00C40A34"/>
    <w:rsid w:val="00C44C30"/>
    <w:rsid w:val="00C52683"/>
    <w:rsid w:val="00C53E40"/>
    <w:rsid w:val="00C54923"/>
    <w:rsid w:val="00C67A99"/>
    <w:rsid w:val="00C74A01"/>
    <w:rsid w:val="00C76004"/>
    <w:rsid w:val="00C8212B"/>
    <w:rsid w:val="00C8462D"/>
    <w:rsid w:val="00C84942"/>
    <w:rsid w:val="00C8624C"/>
    <w:rsid w:val="00C86C98"/>
    <w:rsid w:val="00C956F8"/>
    <w:rsid w:val="00CA0D8E"/>
    <w:rsid w:val="00CA1538"/>
    <w:rsid w:val="00CB13D9"/>
    <w:rsid w:val="00CB7793"/>
    <w:rsid w:val="00CB7BDC"/>
    <w:rsid w:val="00CC0A9A"/>
    <w:rsid w:val="00CC0E19"/>
    <w:rsid w:val="00CC2028"/>
    <w:rsid w:val="00CC2428"/>
    <w:rsid w:val="00CC4EEF"/>
    <w:rsid w:val="00CC58D7"/>
    <w:rsid w:val="00CC7951"/>
    <w:rsid w:val="00CD0E92"/>
    <w:rsid w:val="00CD2276"/>
    <w:rsid w:val="00CD619F"/>
    <w:rsid w:val="00CE19D9"/>
    <w:rsid w:val="00CF0F7E"/>
    <w:rsid w:val="00CF180A"/>
    <w:rsid w:val="00CF619E"/>
    <w:rsid w:val="00D06ACC"/>
    <w:rsid w:val="00D07AB6"/>
    <w:rsid w:val="00D10035"/>
    <w:rsid w:val="00D107AD"/>
    <w:rsid w:val="00D12E53"/>
    <w:rsid w:val="00D136FA"/>
    <w:rsid w:val="00D14A25"/>
    <w:rsid w:val="00D175A1"/>
    <w:rsid w:val="00D20420"/>
    <w:rsid w:val="00D24FAF"/>
    <w:rsid w:val="00D27C27"/>
    <w:rsid w:val="00D41073"/>
    <w:rsid w:val="00D45B3C"/>
    <w:rsid w:val="00D46F6D"/>
    <w:rsid w:val="00D50991"/>
    <w:rsid w:val="00D51A0E"/>
    <w:rsid w:val="00D57425"/>
    <w:rsid w:val="00D7057B"/>
    <w:rsid w:val="00D751BB"/>
    <w:rsid w:val="00D7553D"/>
    <w:rsid w:val="00D7699C"/>
    <w:rsid w:val="00D83D47"/>
    <w:rsid w:val="00D90F80"/>
    <w:rsid w:val="00D94E9A"/>
    <w:rsid w:val="00DA0DB4"/>
    <w:rsid w:val="00DA2871"/>
    <w:rsid w:val="00DB127C"/>
    <w:rsid w:val="00DB1532"/>
    <w:rsid w:val="00DB4E90"/>
    <w:rsid w:val="00DC0497"/>
    <w:rsid w:val="00DC0691"/>
    <w:rsid w:val="00DC0B79"/>
    <w:rsid w:val="00DD0682"/>
    <w:rsid w:val="00DD6EF1"/>
    <w:rsid w:val="00DE1043"/>
    <w:rsid w:val="00DE46C6"/>
    <w:rsid w:val="00DE5E7C"/>
    <w:rsid w:val="00DF4318"/>
    <w:rsid w:val="00DF7780"/>
    <w:rsid w:val="00E0017C"/>
    <w:rsid w:val="00E017CA"/>
    <w:rsid w:val="00E02D03"/>
    <w:rsid w:val="00E033B6"/>
    <w:rsid w:val="00E04269"/>
    <w:rsid w:val="00E10142"/>
    <w:rsid w:val="00E140C4"/>
    <w:rsid w:val="00E16359"/>
    <w:rsid w:val="00E21D7E"/>
    <w:rsid w:val="00E24441"/>
    <w:rsid w:val="00E267B2"/>
    <w:rsid w:val="00E319CE"/>
    <w:rsid w:val="00E40E06"/>
    <w:rsid w:val="00E45D79"/>
    <w:rsid w:val="00E5043E"/>
    <w:rsid w:val="00E526CB"/>
    <w:rsid w:val="00E53526"/>
    <w:rsid w:val="00E55375"/>
    <w:rsid w:val="00E60B70"/>
    <w:rsid w:val="00E66A02"/>
    <w:rsid w:val="00E732B7"/>
    <w:rsid w:val="00E86388"/>
    <w:rsid w:val="00E8652B"/>
    <w:rsid w:val="00E867D6"/>
    <w:rsid w:val="00E867DA"/>
    <w:rsid w:val="00E93899"/>
    <w:rsid w:val="00E942B2"/>
    <w:rsid w:val="00EA0D81"/>
    <w:rsid w:val="00EA2F12"/>
    <w:rsid w:val="00EA4A26"/>
    <w:rsid w:val="00EB13AE"/>
    <w:rsid w:val="00EB423F"/>
    <w:rsid w:val="00EB6F01"/>
    <w:rsid w:val="00EE1DED"/>
    <w:rsid w:val="00EF704E"/>
    <w:rsid w:val="00EF7FB6"/>
    <w:rsid w:val="00F025DF"/>
    <w:rsid w:val="00F02D43"/>
    <w:rsid w:val="00F03FB0"/>
    <w:rsid w:val="00F0596C"/>
    <w:rsid w:val="00F05985"/>
    <w:rsid w:val="00F11106"/>
    <w:rsid w:val="00F1362E"/>
    <w:rsid w:val="00F13DD6"/>
    <w:rsid w:val="00F14B84"/>
    <w:rsid w:val="00F254FC"/>
    <w:rsid w:val="00F330CC"/>
    <w:rsid w:val="00F36BB5"/>
    <w:rsid w:val="00F41F2E"/>
    <w:rsid w:val="00F4522B"/>
    <w:rsid w:val="00F458D4"/>
    <w:rsid w:val="00F52553"/>
    <w:rsid w:val="00F5570C"/>
    <w:rsid w:val="00F559C6"/>
    <w:rsid w:val="00F55ABB"/>
    <w:rsid w:val="00F56DE5"/>
    <w:rsid w:val="00F63264"/>
    <w:rsid w:val="00F675F0"/>
    <w:rsid w:val="00F72A70"/>
    <w:rsid w:val="00F74C9A"/>
    <w:rsid w:val="00F75227"/>
    <w:rsid w:val="00F75599"/>
    <w:rsid w:val="00F757A1"/>
    <w:rsid w:val="00F77053"/>
    <w:rsid w:val="00F8630F"/>
    <w:rsid w:val="00FA18F4"/>
    <w:rsid w:val="00FA19AF"/>
    <w:rsid w:val="00FA37BE"/>
    <w:rsid w:val="00FB06F8"/>
    <w:rsid w:val="00FB0DF5"/>
    <w:rsid w:val="00FD36E9"/>
    <w:rsid w:val="00FD6919"/>
    <w:rsid w:val="00FF0958"/>
    <w:rsid w:val="00FF1A35"/>
    <w:rsid w:val="00FF3E30"/>
    <w:rsid w:val="00FF4482"/>
    <w:rsid w:val="00FF4EE3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757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67"/>
    <w:pPr>
      <w:ind w:firstLine="720"/>
      <w:jc w:val="both"/>
    </w:pPr>
    <w:rPr>
      <w:sz w:val="28"/>
      <w:szCs w:val="22"/>
      <w:lang w:eastAsia="en-US"/>
    </w:rPr>
  </w:style>
  <w:style w:type="paragraph" w:styleId="Heading1">
    <w:name w:val="heading 1"/>
    <w:aliases w:val="nodaļas nosaukums"/>
    <w:basedOn w:val="Normal"/>
    <w:next w:val="Normal"/>
    <w:link w:val="Heading1Char"/>
    <w:qFormat/>
    <w:locked/>
    <w:rsid w:val="00F254FC"/>
    <w:pPr>
      <w:keepNext/>
      <w:keepLines/>
      <w:numPr>
        <w:numId w:val="11"/>
      </w:numPr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E51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E5152"/>
    <w:rPr>
      <w:rFonts w:cs="Times New Roman"/>
    </w:rPr>
  </w:style>
  <w:style w:type="character" w:styleId="Hyperlink">
    <w:name w:val="Hyperlink"/>
    <w:uiPriority w:val="99"/>
    <w:rsid w:val="00AE515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E6C"/>
    <w:rPr>
      <w:rFonts w:ascii="Segoe UI" w:hAnsi="Segoe UI" w:cs="Segoe UI"/>
      <w:sz w:val="18"/>
      <w:szCs w:val="18"/>
      <w:lang w:eastAsia="en-US"/>
    </w:rPr>
  </w:style>
  <w:style w:type="character" w:customStyle="1" w:styleId="Heading10">
    <w:name w:val="Heading #1"/>
    <w:basedOn w:val="DefaultParagraphFont"/>
    <w:rsid w:val="00FD36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lv-LV" w:eastAsia="lv-LV" w:bidi="lv-LV"/>
    </w:rPr>
  </w:style>
  <w:style w:type="character" w:customStyle="1" w:styleId="Bodytext4">
    <w:name w:val="Body text (4)"/>
    <w:basedOn w:val="DefaultParagraphFont"/>
    <w:rsid w:val="00FD36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lv-LV" w:eastAsia="lv-LV" w:bidi="lv-LV"/>
    </w:rPr>
  </w:style>
  <w:style w:type="character" w:customStyle="1" w:styleId="Bodytext2">
    <w:name w:val="Body text (2)_"/>
    <w:basedOn w:val="DefaultParagraphFont"/>
    <w:link w:val="Bodytext20"/>
    <w:rsid w:val="00FD36E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D36E9"/>
    <w:pPr>
      <w:widowControl w:val="0"/>
      <w:shd w:val="clear" w:color="auto" w:fill="FFFFFF"/>
      <w:spacing w:before="300" w:after="720" w:line="211" w:lineRule="exact"/>
      <w:ind w:firstLine="0"/>
      <w:jc w:val="left"/>
    </w:pPr>
    <w:rPr>
      <w:rFonts w:ascii="Arial" w:eastAsia="Arial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D3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E9"/>
    <w:rPr>
      <w:b/>
      <w:bCs/>
      <w:lang w:eastAsia="en-US"/>
    </w:rPr>
  </w:style>
  <w:style w:type="character" w:customStyle="1" w:styleId="Heading2">
    <w:name w:val="Heading #2"/>
    <w:basedOn w:val="DefaultParagraphFont"/>
    <w:rsid w:val="00F254F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Heading1Char">
    <w:name w:val="Heading 1 Char"/>
    <w:aliases w:val="nodaļas nosaukums Char"/>
    <w:basedOn w:val="DefaultParagraphFont"/>
    <w:link w:val="Heading1"/>
    <w:rsid w:val="00F254FC"/>
    <w:rPr>
      <w:rFonts w:eastAsiaTheme="majorEastAsia" w:cstheme="majorBidi"/>
      <w:b/>
      <w:sz w:val="28"/>
      <w:szCs w:val="32"/>
      <w:lang w:eastAsia="en-US"/>
    </w:rPr>
  </w:style>
  <w:style w:type="paragraph" w:customStyle="1" w:styleId="tv213">
    <w:name w:val="tv213"/>
    <w:basedOn w:val="Normal"/>
    <w:rsid w:val="00CF180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67"/>
    <w:pPr>
      <w:ind w:firstLine="720"/>
      <w:jc w:val="both"/>
    </w:pPr>
    <w:rPr>
      <w:sz w:val="28"/>
      <w:szCs w:val="22"/>
      <w:lang w:eastAsia="en-US"/>
    </w:rPr>
  </w:style>
  <w:style w:type="paragraph" w:styleId="Heading1">
    <w:name w:val="heading 1"/>
    <w:aliases w:val="nodaļas nosaukums"/>
    <w:basedOn w:val="Normal"/>
    <w:next w:val="Normal"/>
    <w:link w:val="Heading1Char"/>
    <w:qFormat/>
    <w:locked/>
    <w:rsid w:val="00F254FC"/>
    <w:pPr>
      <w:keepNext/>
      <w:keepLines/>
      <w:numPr>
        <w:numId w:val="11"/>
      </w:numPr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E51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E5152"/>
    <w:rPr>
      <w:rFonts w:cs="Times New Roman"/>
    </w:rPr>
  </w:style>
  <w:style w:type="character" w:styleId="Hyperlink">
    <w:name w:val="Hyperlink"/>
    <w:uiPriority w:val="99"/>
    <w:rsid w:val="00AE515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E6C"/>
    <w:rPr>
      <w:rFonts w:ascii="Segoe UI" w:hAnsi="Segoe UI" w:cs="Segoe UI"/>
      <w:sz w:val="18"/>
      <w:szCs w:val="18"/>
      <w:lang w:eastAsia="en-US"/>
    </w:rPr>
  </w:style>
  <w:style w:type="character" w:customStyle="1" w:styleId="Heading10">
    <w:name w:val="Heading #1"/>
    <w:basedOn w:val="DefaultParagraphFont"/>
    <w:rsid w:val="00FD36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lv-LV" w:eastAsia="lv-LV" w:bidi="lv-LV"/>
    </w:rPr>
  </w:style>
  <w:style w:type="character" w:customStyle="1" w:styleId="Bodytext4">
    <w:name w:val="Body text (4)"/>
    <w:basedOn w:val="DefaultParagraphFont"/>
    <w:rsid w:val="00FD36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lv-LV" w:eastAsia="lv-LV" w:bidi="lv-LV"/>
    </w:rPr>
  </w:style>
  <w:style w:type="character" w:customStyle="1" w:styleId="Bodytext2">
    <w:name w:val="Body text (2)_"/>
    <w:basedOn w:val="DefaultParagraphFont"/>
    <w:link w:val="Bodytext20"/>
    <w:rsid w:val="00FD36E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D36E9"/>
    <w:pPr>
      <w:widowControl w:val="0"/>
      <w:shd w:val="clear" w:color="auto" w:fill="FFFFFF"/>
      <w:spacing w:before="300" w:after="720" w:line="211" w:lineRule="exact"/>
      <w:ind w:firstLine="0"/>
      <w:jc w:val="left"/>
    </w:pPr>
    <w:rPr>
      <w:rFonts w:ascii="Arial" w:eastAsia="Arial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D3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E9"/>
    <w:rPr>
      <w:b/>
      <w:bCs/>
      <w:lang w:eastAsia="en-US"/>
    </w:rPr>
  </w:style>
  <w:style w:type="character" w:customStyle="1" w:styleId="Heading2">
    <w:name w:val="Heading #2"/>
    <w:basedOn w:val="DefaultParagraphFont"/>
    <w:rsid w:val="00F254F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Heading1Char">
    <w:name w:val="Heading 1 Char"/>
    <w:aliases w:val="nodaļas nosaukums Char"/>
    <w:basedOn w:val="DefaultParagraphFont"/>
    <w:link w:val="Heading1"/>
    <w:rsid w:val="00F254FC"/>
    <w:rPr>
      <w:rFonts w:eastAsiaTheme="majorEastAsia" w:cstheme="majorBidi"/>
      <w:b/>
      <w:sz w:val="28"/>
      <w:szCs w:val="32"/>
      <w:lang w:eastAsia="en-US"/>
    </w:rPr>
  </w:style>
  <w:style w:type="paragraph" w:customStyle="1" w:styleId="tv213">
    <w:name w:val="tv213"/>
    <w:basedOn w:val="Normal"/>
    <w:rsid w:val="00CF180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88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estnesis.lv/laidiens/2009/05/06/nr/6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F598-4AB9-46C1-8E39-10FFC75D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3724</Words>
  <Characters>2123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"Valsts agrīnās brīdināšanas sistēmas izveidošanas, darbības un finansēšanas kārtība" projekts</vt:lpstr>
      <vt:lpstr>Ministru kabineta noteikumu "Valsts agrīnās brīdināšanas sistēmas izveidošanas, darbības un finansēšanas kārtība" projekts</vt:lpstr>
    </vt:vector>
  </TitlesOfParts>
  <Company>Iekšlietu ministrija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"Valsts agrīnās brīdināšanas sistēmas izveidošanas, darbības un finansēšanas kārtība" projekts</dc:title>
  <dc:subject/>
  <dc:creator>Uldis Ķevers</dc:creator>
  <cp:keywords/>
  <dc:description>67075817, uldis.kevers@vugd.gov.lv</dc:description>
  <cp:lastModifiedBy>Leontīne Babkina</cp:lastModifiedBy>
  <cp:revision>14</cp:revision>
  <cp:lastPrinted>2017-07-12T10:40:00Z</cp:lastPrinted>
  <dcterms:created xsi:type="dcterms:W3CDTF">2017-06-06T08:31:00Z</dcterms:created>
  <dcterms:modified xsi:type="dcterms:W3CDTF">2017-08-09T07:51:00Z</dcterms:modified>
</cp:coreProperties>
</file>