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0EDE" w14:textId="77777777" w:rsidR="00CE070A" w:rsidRPr="00B741D4" w:rsidRDefault="00CE070A" w:rsidP="00CE070A">
      <w:pPr>
        <w:tabs>
          <w:tab w:val="left" w:pos="6804"/>
        </w:tabs>
        <w:spacing w:after="0" w:line="240" w:lineRule="auto"/>
        <w:rPr>
          <w:rFonts w:ascii="Times New Roman" w:hAnsi="Times New Roman"/>
          <w:sz w:val="28"/>
          <w:szCs w:val="28"/>
          <w:lang w:val="lv-LV"/>
        </w:rPr>
      </w:pPr>
    </w:p>
    <w:p w14:paraId="2B804D84" w14:textId="77777777" w:rsidR="00CE070A" w:rsidRPr="00B741D4" w:rsidRDefault="00CE070A" w:rsidP="00CE070A">
      <w:pPr>
        <w:tabs>
          <w:tab w:val="left" w:pos="6804"/>
        </w:tabs>
        <w:spacing w:after="0" w:line="240" w:lineRule="auto"/>
        <w:rPr>
          <w:rFonts w:ascii="Times New Roman" w:hAnsi="Times New Roman"/>
          <w:sz w:val="28"/>
          <w:szCs w:val="28"/>
          <w:lang w:val="lv-LV"/>
        </w:rPr>
      </w:pPr>
    </w:p>
    <w:p w14:paraId="742A85E2" w14:textId="77777777" w:rsidR="00CE070A" w:rsidRPr="00B741D4" w:rsidRDefault="00CE070A" w:rsidP="00CE070A">
      <w:pPr>
        <w:tabs>
          <w:tab w:val="left" w:pos="6804"/>
        </w:tabs>
        <w:spacing w:after="0" w:line="240" w:lineRule="auto"/>
        <w:rPr>
          <w:rFonts w:ascii="Times New Roman" w:hAnsi="Times New Roman"/>
          <w:sz w:val="28"/>
          <w:szCs w:val="28"/>
          <w:lang w:val="lv-LV"/>
        </w:rPr>
      </w:pPr>
    </w:p>
    <w:p w14:paraId="359D4271" w14:textId="0D01AD35" w:rsidR="00CE070A" w:rsidRPr="00B741D4" w:rsidRDefault="00CE070A" w:rsidP="00CE070A">
      <w:pPr>
        <w:tabs>
          <w:tab w:val="left" w:pos="6804"/>
        </w:tabs>
        <w:spacing w:after="0" w:line="240" w:lineRule="auto"/>
        <w:rPr>
          <w:rFonts w:ascii="Times New Roman" w:hAnsi="Times New Roman"/>
          <w:sz w:val="28"/>
          <w:szCs w:val="28"/>
          <w:lang w:val="en-US"/>
        </w:rPr>
      </w:pPr>
      <w:r w:rsidRPr="00B741D4">
        <w:rPr>
          <w:rFonts w:ascii="Times New Roman" w:hAnsi="Times New Roman"/>
          <w:sz w:val="28"/>
          <w:szCs w:val="28"/>
          <w:lang w:val="en-US"/>
        </w:rPr>
        <w:t>2017. </w:t>
      </w:r>
      <w:proofErr w:type="spellStart"/>
      <w:proofErr w:type="gramStart"/>
      <w:r w:rsidRPr="00B741D4">
        <w:rPr>
          <w:rFonts w:ascii="Times New Roman" w:hAnsi="Times New Roman"/>
          <w:sz w:val="28"/>
          <w:szCs w:val="28"/>
          <w:lang w:val="en-US"/>
        </w:rPr>
        <w:t>gada</w:t>
      </w:r>
      <w:proofErr w:type="spellEnd"/>
      <w:proofErr w:type="gramEnd"/>
      <w:r w:rsidR="006A40EB">
        <w:rPr>
          <w:rFonts w:ascii="Times New Roman" w:hAnsi="Times New Roman"/>
          <w:sz w:val="28"/>
          <w:szCs w:val="28"/>
          <w:lang w:val="en-US"/>
        </w:rPr>
        <w:t> 25. </w:t>
      </w:r>
      <w:proofErr w:type="spellStart"/>
      <w:proofErr w:type="gramStart"/>
      <w:r w:rsidR="006A40EB">
        <w:rPr>
          <w:rFonts w:ascii="Times New Roman" w:hAnsi="Times New Roman"/>
          <w:sz w:val="28"/>
          <w:szCs w:val="28"/>
          <w:lang w:val="en-US"/>
        </w:rPr>
        <w:t>jūlijā</w:t>
      </w:r>
      <w:proofErr w:type="spellEnd"/>
      <w:proofErr w:type="gramEnd"/>
      <w:r w:rsidRPr="00B741D4">
        <w:rPr>
          <w:rFonts w:ascii="Times New Roman" w:hAnsi="Times New Roman"/>
          <w:sz w:val="28"/>
          <w:szCs w:val="28"/>
          <w:lang w:val="en-US"/>
        </w:rPr>
        <w:tab/>
      </w:r>
      <w:proofErr w:type="spellStart"/>
      <w:r w:rsidRPr="00B741D4">
        <w:rPr>
          <w:rFonts w:ascii="Times New Roman" w:hAnsi="Times New Roman"/>
          <w:sz w:val="28"/>
          <w:szCs w:val="28"/>
          <w:lang w:val="en-US"/>
        </w:rPr>
        <w:t>Noteikumi</w:t>
      </w:r>
      <w:proofErr w:type="spellEnd"/>
      <w:r w:rsidRPr="00B741D4">
        <w:rPr>
          <w:rFonts w:ascii="Times New Roman" w:hAnsi="Times New Roman"/>
          <w:sz w:val="28"/>
          <w:szCs w:val="28"/>
          <w:lang w:val="en-US"/>
        </w:rPr>
        <w:t xml:space="preserve"> </w:t>
      </w:r>
      <w:proofErr w:type="spellStart"/>
      <w:r w:rsidRPr="00B741D4">
        <w:rPr>
          <w:rFonts w:ascii="Times New Roman" w:hAnsi="Times New Roman"/>
          <w:sz w:val="28"/>
          <w:szCs w:val="28"/>
          <w:lang w:val="en-US"/>
        </w:rPr>
        <w:t>Nr</w:t>
      </w:r>
      <w:proofErr w:type="spellEnd"/>
      <w:r w:rsidRPr="00B741D4">
        <w:rPr>
          <w:rFonts w:ascii="Times New Roman" w:hAnsi="Times New Roman"/>
          <w:sz w:val="28"/>
          <w:szCs w:val="28"/>
          <w:lang w:val="en-US"/>
        </w:rPr>
        <w:t>.</w:t>
      </w:r>
      <w:r w:rsidR="006A40EB">
        <w:rPr>
          <w:rFonts w:ascii="Times New Roman" w:hAnsi="Times New Roman"/>
          <w:sz w:val="28"/>
          <w:szCs w:val="28"/>
          <w:lang w:val="en-US"/>
        </w:rPr>
        <w:t> 429</w:t>
      </w:r>
    </w:p>
    <w:p w14:paraId="6D0AC74F" w14:textId="355C1785" w:rsidR="00CE070A" w:rsidRPr="00B741D4" w:rsidRDefault="00CE070A" w:rsidP="00CE070A">
      <w:pPr>
        <w:tabs>
          <w:tab w:val="left" w:pos="6804"/>
        </w:tabs>
        <w:spacing w:after="0" w:line="240" w:lineRule="auto"/>
        <w:rPr>
          <w:rFonts w:ascii="Times New Roman" w:hAnsi="Times New Roman"/>
          <w:sz w:val="28"/>
          <w:szCs w:val="28"/>
          <w:lang w:val="en-US"/>
        </w:rPr>
      </w:pPr>
      <w:proofErr w:type="spellStart"/>
      <w:r w:rsidRPr="00B741D4">
        <w:rPr>
          <w:rFonts w:ascii="Times New Roman" w:hAnsi="Times New Roman"/>
          <w:sz w:val="28"/>
          <w:szCs w:val="28"/>
          <w:lang w:val="en-US"/>
        </w:rPr>
        <w:t>Rīgā</w:t>
      </w:r>
      <w:proofErr w:type="spellEnd"/>
      <w:r w:rsidRPr="00B741D4">
        <w:rPr>
          <w:rFonts w:ascii="Times New Roman" w:hAnsi="Times New Roman"/>
          <w:sz w:val="28"/>
          <w:szCs w:val="28"/>
          <w:lang w:val="en-US"/>
        </w:rPr>
        <w:tab/>
        <w:t>(</w:t>
      </w:r>
      <w:proofErr w:type="spellStart"/>
      <w:proofErr w:type="gramStart"/>
      <w:r w:rsidRPr="00B741D4">
        <w:rPr>
          <w:rFonts w:ascii="Times New Roman" w:hAnsi="Times New Roman"/>
          <w:sz w:val="28"/>
          <w:szCs w:val="28"/>
          <w:lang w:val="en-US"/>
        </w:rPr>
        <w:t>prot</w:t>
      </w:r>
      <w:proofErr w:type="gramEnd"/>
      <w:r w:rsidRPr="00B741D4">
        <w:rPr>
          <w:rFonts w:ascii="Times New Roman" w:hAnsi="Times New Roman"/>
          <w:sz w:val="28"/>
          <w:szCs w:val="28"/>
          <w:lang w:val="en-US"/>
        </w:rPr>
        <w:t>.</w:t>
      </w:r>
      <w:proofErr w:type="spellEnd"/>
      <w:r w:rsidRPr="00B741D4">
        <w:rPr>
          <w:rFonts w:ascii="Times New Roman" w:hAnsi="Times New Roman"/>
          <w:sz w:val="28"/>
          <w:szCs w:val="28"/>
          <w:lang w:val="en-US"/>
        </w:rPr>
        <w:t xml:space="preserve"> </w:t>
      </w:r>
      <w:proofErr w:type="spellStart"/>
      <w:proofErr w:type="gramStart"/>
      <w:r w:rsidRPr="00B741D4">
        <w:rPr>
          <w:rFonts w:ascii="Times New Roman" w:hAnsi="Times New Roman"/>
          <w:sz w:val="28"/>
          <w:szCs w:val="28"/>
          <w:lang w:val="en-US"/>
        </w:rPr>
        <w:t>Nr</w:t>
      </w:r>
      <w:proofErr w:type="spellEnd"/>
      <w:r w:rsidRPr="00B741D4">
        <w:rPr>
          <w:rFonts w:ascii="Times New Roman" w:hAnsi="Times New Roman"/>
          <w:sz w:val="28"/>
          <w:szCs w:val="28"/>
          <w:lang w:val="en-US"/>
        </w:rPr>
        <w:t>. </w:t>
      </w:r>
      <w:r w:rsidR="006A40EB">
        <w:rPr>
          <w:rFonts w:ascii="Times New Roman" w:hAnsi="Times New Roman"/>
          <w:sz w:val="28"/>
          <w:szCs w:val="28"/>
          <w:lang w:val="en-US"/>
        </w:rPr>
        <w:t>37</w:t>
      </w:r>
      <w:r w:rsidRPr="00B741D4">
        <w:rPr>
          <w:rFonts w:ascii="Times New Roman" w:hAnsi="Times New Roman"/>
          <w:sz w:val="28"/>
          <w:szCs w:val="28"/>
          <w:lang w:val="en-US"/>
        </w:rPr>
        <w:t> </w:t>
      </w:r>
      <w:r w:rsidR="006A40EB">
        <w:rPr>
          <w:rFonts w:ascii="Times New Roman" w:hAnsi="Times New Roman"/>
          <w:sz w:val="28"/>
          <w:szCs w:val="28"/>
          <w:lang w:val="en-US"/>
        </w:rPr>
        <w:t>12</w:t>
      </w:r>
      <w:r w:rsidRPr="00B741D4">
        <w:rPr>
          <w:rFonts w:ascii="Times New Roman" w:hAnsi="Times New Roman"/>
          <w:sz w:val="28"/>
          <w:szCs w:val="28"/>
          <w:lang w:val="en-US"/>
        </w:rPr>
        <w:t>.</w:t>
      </w:r>
      <w:proofErr w:type="gramEnd"/>
      <w:r w:rsidRPr="00B741D4">
        <w:rPr>
          <w:rFonts w:ascii="Times New Roman" w:hAnsi="Times New Roman"/>
          <w:sz w:val="28"/>
          <w:szCs w:val="28"/>
          <w:lang w:val="en-US"/>
        </w:rPr>
        <w:t> §)</w:t>
      </w:r>
      <w:bookmarkStart w:id="0" w:name="_GoBack"/>
      <w:bookmarkEnd w:id="0"/>
    </w:p>
    <w:p w14:paraId="4F3D5656" w14:textId="07612A37" w:rsidR="005E0D37" w:rsidRPr="00B741D4" w:rsidRDefault="005E0D37" w:rsidP="00CE070A">
      <w:pPr>
        <w:spacing w:after="0" w:line="240" w:lineRule="auto"/>
        <w:ind w:right="-1"/>
        <w:rPr>
          <w:rFonts w:ascii="Times New Roman" w:eastAsia="Times New Roman" w:hAnsi="Times New Roman"/>
          <w:sz w:val="28"/>
          <w:szCs w:val="28"/>
          <w:lang w:val="lv-LV"/>
        </w:rPr>
      </w:pPr>
    </w:p>
    <w:p w14:paraId="4F3D5658" w14:textId="5DCCAED5" w:rsidR="00171458" w:rsidRPr="00B741D4" w:rsidRDefault="005E0D37" w:rsidP="00171458">
      <w:pPr>
        <w:spacing w:after="0" w:line="240" w:lineRule="auto"/>
        <w:ind w:right="-1"/>
        <w:jc w:val="center"/>
        <w:rPr>
          <w:rFonts w:ascii="Times New Roman" w:eastAsia="Times New Roman" w:hAnsi="Times New Roman"/>
          <w:b/>
          <w:bCs/>
          <w:sz w:val="28"/>
          <w:szCs w:val="28"/>
          <w:lang w:val="lv-LV"/>
        </w:rPr>
      </w:pPr>
      <w:r w:rsidRPr="00B741D4">
        <w:rPr>
          <w:rFonts w:ascii="Times New Roman" w:eastAsia="Times New Roman" w:hAnsi="Times New Roman"/>
          <w:b/>
          <w:bCs/>
          <w:sz w:val="28"/>
          <w:szCs w:val="28"/>
          <w:lang w:val="lv-LV"/>
        </w:rPr>
        <w:t xml:space="preserve">Grozījumi Ministru kabineta </w:t>
      </w:r>
      <w:r w:rsidR="008C2257" w:rsidRPr="00B741D4">
        <w:rPr>
          <w:rFonts w:ascii="Times New Roman" w:hAnsi="Times New Roman"/>
          <w:b/>
          <w:sz w:val="28"/>
          <w:szCs w:val="28"/>
          <w:lang w:val="lv-LV"/>
        </w:rPr>
        <w:t>2015</w:t>
      </w:r>
      <w:r w:rsidR="00B731E3" w:rsidRPr="00B741D4">
        <w:rPr>
          <w:rFonts w:ascii="Times New Roman" w:hAnsi="Times New Roman"/>
          <w:b/>
          <w:sz w:val="28"/>
          <w:szCs w:val="28"/>
          <w:lang w:val="lv-LV"/>
        </w:rPr>
        <w:t>.</w:t>
      </w:r>
      <w:r w:rsidR="00C41334" w:rsidRPr="00B741D4">
        <w:rPr>
          <w:rFonts w:ascii="Times New Roman" w:hAnsi="Times New Roman"/>
          <w:b/>
          <w:sz w:val="28"/>
          <w:szCs w:val="28"/>
          <w:lang w:val="lv-LV"/>
        </w:rPr>
        <w:t> </w:t>
      </w:r>
      <w:r w:rsidR="008C2257" w:rsidRPr="00B741D4">
        <w:rPr>
          <w:rFonts w:ascii="Times New Roman" w:hAnsi="Times New Roman"/>
          <w:b/>
          <w:sz w:val="28"/>
          <w:szCs w:val="28"/>
          <w:lang w:val="lv-LV"/>
        </w:rPr>
        <w:t>gada 14.</w:t>
      </w:r>
      <w:r w:rsidR="00C41334" w:rsidRPr="00B741D4">
        <w:rPr>
          <w:rFonts w:ascii="Times New Roman" w:hAnsi="Times New Roman"/>
          <w:b/>
          <w:sz w:val="28"/>
          <w:szCs w:val="28"/>
          <w:lang w:val="lv-LV"/>
        </w:rPr>
        <w:t> </w:t>
      </w:r>
      <w:r w:rsidR="008C2257" w:rsidRPr="00B741D4">
        <w:rPr>
          <w:rFonts w:ascii="Times New Roman" w:hAnsi="Times New Roman"/>
          <w:b/>
          <w:sz w:val="28"/>
          <w:szCs w:val="28"/>
          <w:lang w:val="lv-LV"/>
        </w:rPr>
        <w:t>jūlija</w:t>
      </w:r>
      <w:r w:rsidR="00B731E3" w:rsidRPr="00B741D4">
        <w:rPr>
          <w:rFonts w:ascii="Times New Roman" w:hAnsi="Times New Roman"/>
          <w:b/>
          <w:sz w:val="28"/>
          <w:szCs w:val="28"/>
          <w:lang w:val="lv-LV"/>
        </w:rPr>
        <w:t xml:space="preserve"> noteikumos Nr.</w:t>
      </w:r>
      <w:r w:rsidR="00B741D4">
        <w:rPr>
          <w:rFonts w:ascii="Times New Roman" w:hAnsi="Times New Roman"/>
          <w:b/>
          <w:sz w:val="28"/>
          <w:szCs w:val="28"/>
          <w:lang w:val="lv-LV"/>
        </w:rPr>
        <w:t> </w:t>
      </w:r>
      <w:r w:rsidR="00171458" w:rsidRPr="00B741D4">
        <w:rPr>
          <w:rFonts w:ascii="Times New Roman" w:hAnsi="Times New Roman"/>
          <w:b/>
          <w:sz w:val="28"/>
          <w:szCs w:val="28"/>
          <w:lang w:val="lv-LV"/>
        </w:rPr>
        <w:t>407</w:t>
      </w:r>
      <w:r w:rsidR="008C2257" w:rsidRPr="00B741D4">
        <w:rPr>
          <w:rFonts w:ascii="Times New Roman" w:hAnsi="Times New Roman"/>
          <w:b/>
          <w:sz w:val="28"/>
          <w:szCs w:val="28"/>
          <w:lang w:val="lv-LV"/>
        </w:rPr>
        <w:t xml:space="preserve"> </w:t>
      </w:r>
      <w:r w:rsidR="00CE070A" w:rsidRPr="00B741D4">
        <w:rPr>
          <w:rFonts w:ascii="Times New Roman" w:hAnsi="Times New Roman"/>
          <w:b/>
          <w:sz w:val="28"/>
          <w:szCs w:val="28"/>
          <w:lang w:val="lv-LV"/>
        </w:rPr>
        <w:t>"</w:t>
      </w:r>
      <w:r w:rsidR="00171458" w:rsidRPr="00B741D4">
        <w:rPr>
          <w:rFonts w:ascii="Times New Roman" w:eastAsia="Times New Roman" w:hAnsi="Times New Roman"/>
          <w:b/>
          <w:bCs/>
          <w:sz w:val="28"/>
          <w:szCs w:val="28"/>
          <w:lang w:val="lv-LV" w:eastAsia="lv-LV"/>
        </w:rPr>
        <w:t>Augstskolu, koledžu un studiju virzienu akreditācijas noteikumi</w:t>
      </w:r>
      <w:r w:rsidR="00CE070A" w:rsidRPr="00B741D4">
        <w:rPr>
          <w:rFonts w:ascii="Times New Roman" w:eastAsia="Times New Roman" w:hAnsi="Times New Roman"/>
          <w:b/>
          <w:bCs/>
          <w:sz w:val="28"/>
          <w:szCs w:val="28"/>
          <w:lang w:val="lv-LV" w:eastAsia="lv-LV"/>
        </w:rPr>
        <w:t>"</w:t>
      </w:r>
    </w:p>
    <w:p w14:paraId="4F3D5659" w14:textId="77777777" w:rsidR="008C2257" w:rsidRPr="00B741D4" w:rsidRDefault="008C2257" w:rsidP="00DA5DEF">
      <w:pPr>
        <w:spacing w:after="0" w:line="240" w:lineRule="auto"/>
        <w:ind w:right="-1"/>
        <w:jc w:val="center"/>
        <w:rPr>
          <w:rFonts w:ascii="Times New Roman" w:eastAsia="Times New Roman" w:hAnsi="Times New Roman"/>
          <w:bCs/>
          <w:sz w:val="28"/>
          <w:szCs w:val="28"/>
          <w:lang w:val="lv-LV"/>
        </w:rPr>
      </w:pPr>
    </w:p>
    <w:p w14:paraId="4F3D565A" w14:textId="77777777" w:rsidR="00171458" w:rsidRPr="00B741D4" w:rsidRDefault="00171458" w:rsidP="00171458">
      <w:pPr>
        <w:spacing w:after="0" w:line="240" w:lineRule="auto"/>
        <w:jc w:val="right"/>
        <w:rPr>
          <w:rFonts w:ascii="Times New Roman" w:eastAsia="Times New Roman" w:hAnsi="Times New Roman"/>
          <w:iCs/>
          <w:sz w:val="28"/>
          <w:szCs w:val="28"/>
          <w:lang w:val="lv-LV" w:eastAsia="lv-LV"/>
        </w:rPr>
      </w:pPr>
      <w:r w:rsidRPr="00B741D4">
        <w:rPr>
          <w:rFonts w:ascii="Times New Roman" w:eastAsia="Times New Roman" w:hAnsi="Times New Roman"/>
          <w:iCs/>
          <w:sz w:val="28"/>
          <w:szCs w:val="28"/>
          <w:lang w:val="lv-LV" w:eastAsia="lv-LV"/>
        </w:rPr>
        <w:t xml:space="preserve">Izdoti saskaņā ar </w:t>
      </w:r>
    </w:p>
    <w:p w14:paraId="3954A58D" w14:textId="77777777" w:rsidR="005E2A88" w:rsidRDefault="006A40EB" w:rsidP="00171458">
      <w:pPr>
        <w:spacing w:after="0" w:line="240" w:lineRule="auto"/>
        <w:jc w:val="right"/>
        <w:rPr>
          <w:rFonts w:ascii="Times New Roman" w:eastAsia="Times New Roman" w:hAnsi="Times New Roman"/>
          <w:iCs/>
          <w:sz w:val="28"/>
          <w:szCs w:val="28"/>
          <w:lang w:val="lv-LV" w:eastAsia="lv-LV"/>
        </w:rPr>
      </w:pPr>
      <w:hyperlink r:id="rId9" w:tgtFrame="_blank" w:history="1">
        <w:r w:rsidR="00171458" w:rsidRPr="00B741D4">
          <w:rPr>
            <w:rFonts w:ascii="Times New Roman" w:eastAsia="Times New Roman" w:hAnsi="Times New Roman"/>
            <w:iCs/>
            <w:sz w:val="28"/>
            <w:szCs w:val="28"/>
            <w:lang w:val="lv-LV" w:eastAsia="lv-LV"/>
          </w:rPr>
          <w:t>Augstskolu likuma</w:t>
        </w:r>
      </w:hyperlink>
      <w:r w:rsidR="00171458" w:rsidRPr="00B741D4">
        <w:rPr>
          <w:rFonts w:ascii="Times New Roman" w:eastAsia="Times New Roman" w:hAnsi="Times New Roman"/>
          <w:iCs/>
          <w:sz w:val="28"/>
          <w:szCs w:val="28"/>
          <w:lang w:val="lv-LV" w:eastAsia="lv-LV"/>
        </w:rPr>
        <w:t xml:space="preserve"> </w:t>
      </w:r>
      <w:hyperlink r:id="rId10" w:anchor="p9" w:tgtFrame="_blank" w:history="1">
        <w:r w:rsidR="00171458" w:rsidRPr="00B741D4">
          <w:rPr>
            <w:rFonts w:ascii="Times New Roman" w:eastAsia="Times New Roman" w:hAnsi="Times New Roman"/>
            <w:iCs/>
            <w:sz w:val="28"/>
            <w:szCs w:val="28"/>
            <w:lang w:val="lv-LV" w:eastAsia="lv-LV"/>
          </w:rPr>
          <w:t>9.</w:t>
        </w:r>
        <w:r w:rsidR="00B741D4">
          <w:rPr>
            <w:rFonts w:ascii="Times New Roman" w:eastAsia="Times New Roman" w:hAnsi="Times New Roman"/>
            <w:iCs/>
            <w:sz w:val="28"/>
            <w:szCs w:val="28"/>
            <w:lang w:val="lv-LV" w:eastAsia="lv-LV"/>
          </w:rPr>
          <w:t> </w:t>
        </w:r>
        <w:r w:rsidR="00171458" w:rsidRPr="00B741D4">
          <w:rPr>
            <w:rFonts w:ascii="Times New Roman" w:eastAsia="Times New Roman" w:hAnsi="Times New Roman"/>
            <w:iCs/>
            <w:sz w:val="28"/>
            <w:szCs w:val="28"/>
            <w:lang w:val="lv-LV" w:eastAsia="lv-LV"/>
          </w:rPr>
          <w:t>panta</w:t>
        </w:r>
      </w:hyperlink>
      <w:r w:rsidR="00171458" w:rsidRPr="00B741D4">
        <w:rPr>
          <w:rFonts w:ascii="Times New Roman" w:eastAsia="Times New Roman" w:hAnsi="Times New Roman"/>
          <w:iCs/>
          <w:sz w:val="28"/>
          <w:szCs w:val="28"/>
          <w:lang w:val="lv-LV" w:eastAsia="lv-LV"/>
        </w:rPr>
        <w:t xml:space="preserve"> pirmo daļu,</w:t>
      </w:r>
      <w:r w:rsidR="00171458" w:rsidRPr="00B741D4">
        <w:rPr>
          <w:rFonts w:ascii="Times New Roman" w:eastAsia="Times New Roman" w:hAnsi="Times New Roman"/>
          <w:iCs/>
          <w:sz w:val="28"/>
          <w:szCs w:val="28"/>
          <w:lang w:val="lv-LV" w:eastAsia="lv-LV"/>
        </w:rPr>
        <w:br/>
      </w:r>
      <w:hyperlink r:id="rId11" w:anchor="p55.3" w:tgtFrame="_blank" w:history="1">
        <w:r w:rsidR="00171458" w:rsidRPr="00B741D4">
          <w:rPr>
            <w:rFonts w:ascii="Times New Roman" w:eastAsia="Times New Roman" w:hAnsi="Times New Roman"/>
            <w:iCs/>
            <w:sz w:val="28"/>
            <w:szCs w:val="28"/>
            <w:lang w:val="lv-LV" w:eastAsia="lv-LV"/>
          </w:rPr>
          <w:t>55.</w:t>
        </w:r>
        <w:r w:rsidR="00171458" w:rsidRPr="00B741D4">
          <w:rPr>
            <w:rFonts w:ascii="Times New Roman" w:eastAsia="Times New Roman" w:hAnsi="Times New Roman"/>
            <w:iCs/>
            <w:sz w:val="28"/>
            <w:szCs w:val="28"/>
            <w:vertAlign w:val="superscript"/>
            <w:lang w:val="lv-LV" w:eastAsia="lv-LV"/>
          </w:rPr>
          <w:t>3</w:t>
        </w:r>
        <w:r w:rsidR="00B741D4">
          <w:rPr>
            <w:rFonts w:ascii="Times New Roman" w:eastAsia="Times New Roman" w:hAnsi="Times New Roman"/>
            <w:iCs/>
            <w:sz w:val="28"/>
            <w:szCs w:val="28"/>
            <w:lang w:val="lv-LV" w:eastAsia="lv-LV"/>
          </w:rPr>
          <w:t> </w:t>
        </w:r>
        <w:r w:rsidR="00171458" w:rsidRPr="00B741D4">
          <w:rPr>
            <w:rFonts w:ascii="Times New Roman" w:eastAsia="Times New Roman" w:hAnsi="Times New Roman"/>
            <w:iCs/>
            <w:sz w:val="28"/>
            <w:szCs w:val="28"/>
            <w:lang w:val="lv-LV" w:eastAsia="lv-LV"/>
          </w:rPr>
          <w:t>panta</w:t>
        </w:r>
      </w:hyperlink>
      <w:r w:rsidR="00171458" w:rsidRPr="00B741D4">
        <w:rPr>
          <w:rFonts w:ascii="Times New Roman" w:eastAsia="Times New Roman" w:hAnsi="Times New Roman"/>
          <w:iCs/>
          <w:sz w:val="28"/>
          <w:szCs w:val="28"/>
          <w:lang w:val="lv-LV" w:eastAsia="lv-LV"/>
        </w:rPr>
        <w:t xml:space="preserve"> devīto daļu un </w:t>
      </w:r>
    </w:p>
    <w:p w14:paraId="4F3D565B" w14:textId="7F5FE889" w:rsidR="008C2257" w:rsidRPr="00B741D4" w:rsidRDefault="006A40EB" w:rsidP="00171458">
      <w:pPr>
        <w:spacing w:after="0" w:line="240" w:lineRule="auto"/>
        <w:jc w:val="right"/>
        <w:rPr>
          <w:rFonts w:ascii="Times New Roman" w:hAnsi="Times New Roman"/>
          <w:iCs/>
          <w:sz w:val="28"/>
          <w:szCs w:val="28"/>
          <w:lang w:val="lv-LV"/>
        </w:rPr>
      </w:pPr>
      <w:hyperlink r:id="rId12" w:tgtFrame="_blank" w:history="1">
        <w:r w:rsidR="00171458" w:rsidRPr="00B741D4">
          <w:rPr>
            <w:rFonts w:ascii="Times New Roman" w:eastAsia="Times New Roman" w:hAnsi="Times New Roman"/>
            <w:iCs/>
            <w:sz w:val="28"/>
            <w:szCs w:val="28"/>
            <w:lang w:val="lv-LV" w:eastAsia="lv-LV"/>
          </w:rPr>
          <w:t>Izglītības likuma</w:t>
        </w:r>
      </w:hyperlink>
      <w:r w:rsidR="00171458" w:rsidRPr="00B741D4">
        <w:rPr>
          <w:rFonts w:ascii="Times New Roman" w:eastAsia="Times New Roman" w:hAnsi="Times New Roman"/>
          <w:iCs/>
          <w:sz w:val="28"/>
          <w:szCs w:val="28"/>
          <w:lang w:val="lv-LV" w:eastAsia="lv-LV"/>
        </w:rPr>
        <w:br/>
      </w:r>
      <w:hyperlink r:id="rId13" w:anchor="p14" w:tgtFrame="_blank" w:history="1">
        <w:r w:rsidR="00171458" w:rsidRPr="00B741D4">
          <w:rPr>
            <w:rFonts w:ascii="Times New Roman" w:eastAsia="Times New Roman" w:hAnsi="Times New Roman"/>
            <w:iCs/>
            <w:sz w:val="28"/>
            <w:szCs w:val="28"/>
            <w:lang w:val="lv-LV" w:eastAsia="lv-LV"/>
          </w:rPr>
          <w:t>14.</w:t>
        </w:r>
        <w:r w:rsidR="00B741D4">
          <w:rPr>
            <w:rFonts w:ascii="Times New Roman" w:eastAsia="Times New Roman" w:hAnsi="Times New Roman"/>
            <w:iCs/>
            <w:sz w:val="28"/>
            <w:szCs w:val="28"/>
            <w:lang w:val="lv-LV" w:eastAsia="lv-LV"/>
          </w:rPr>
          <w:t> </w:t>
        </w:r>
        <w:r w:rsidR="00171458" w:rsidRPr="00B741D4">
          <w:rPr>
            <w:rFonts w:ascii="Times New Roman" w:eastAsia="Times New Roman" w:hAnsi="Times New Roman"/>
            <w:iCs/>
            <w:sz w:val="28"/>
            <w:szCs w:val="28"/>
            <w:lang w:val="lv-LV" w:eastAsia="lv-LV"/>
          </w:rPr>
          <w:t>panta</w:t>
        </w:r>
      </w:hyperlink>
      <w:r w:rsidR="00171458" w:rsidRPr="00B741D4">
        <w:rPr>
          <w:rFonts w:ascii="Times New Roman" w:eastAsia="Times New Roman" w:hAnsi="Times New Roman"/>
          <w:iCs/>
          <w:sz w:val="28"/>
          <w:szCs w:val="28"/>
          <w:lang w:val="lv-LV" w:eastAsia="lv-LV"/>
        </w:rPr>
        <w:t xml:space="preserve"> 8. un 10.</w:t>
      </w:r>
      <w:r w:rsidR="00B741D4">
        <w:rPr>
          <w:rFonts w:ascii="Times New Roman" w:eastAsia="Times New Roman" w:hAnsi="Times New Roman"/>
          <w:iCs/>
          <w:sz w:val="28"/>
          <w:szCs w:val="28"/>
          <w:lang w:val="lv-LV" w:eastAsia="lv-LV"/>
        </w:rPr>
        <w:t> </w:t>
      </w:r>
      <w:r w:rsidR="00171458" w:rsidRPr="00B741D4">
        <w:rPr>
          <w:rFonts w:ascii="Times New Roman" w:eastAsia="Times New Roman" w:hAnsi="Times New Roman"/>
          <w:iCs/>
          <w:sz w:val="28"/>
          <w:szCs w:val="28"/>
          <w:lang w:val="lv-LV" w:eastAsia="lv-LV"/>
        </w:rPr>
        <w:t xml:space="preserve">punktu un </w:t>
      </w:r>
      <w:hyperlink r:id="rId14" w:anchor="p27" w:tgtFrame="_blank" w:history="1">
        <w:r w:rsidR="00171458" w:rsidRPr="00B741D4">
          <w:rPr>
            <w:rFonts w:ascii="Times New Roman" w:eastAsia="Times New Roman" w:hAnsi="Times New Roman"/>
            <w:iCs/>
            <w:sz w:val="28"/>
            <w:szCs w:val="28"/>
            <w:lang w:val="lv-LV" w:eastAsia="lv-LV"/>
          </w:rPr>
          <w:t>27.</w:t>
        </w:r>
        <w:r w:rsidR="00B741D4">
          <w:rPr>
            <w:rFonts w:ascii="Times New Roman" w:eastAsia="Times New Roman" w:hAnsi="Times New Roman"/>
            <w:iCs/>
            <w:sz w:val="28"/>
            <w:szCs w:val="28"/>
            <w:lang w:val="lv-LV" w:eastAsia="lv-LV"/>
          </w:rPr>
          <w:t> </w:t>
        </w:r>
        <w:r w:rsidR="00171458" w:rsidRPr="00B741D4">
          <w:rPr>
            <w:rFonts w:ascii="Times New Roman" w:eastAsia="Times New Roman" w:hAnsi="Times New Roman"/>
            <w:iCs/>
            <w:sz w:val="28"/>
            <w:szCs w:val="28"/>
            <w:lang w:val="lv-LV" w:eastAsia="lv-LV"/>
          </w:rPr>
          <w:t>pantu</w:t>
        </w:r>
      </w:hyperlink>
    </w:p>
    <w:p w14:paraId="4F3D565D" w14:textId="77777777" w:rsidR="00171458" w:rsidRPr="00B741D4" w:rsidRDefault="00171458" w:rsidP="008C2257">
      <w:pPr>
        <w:spacing w:after="0" w:line="240" w:lineRule="auto"/>
        <w:ind w:right="-1" w:firstLine="709"/>
        <w:jc w:val="both"/>
        <w:rPr>
          <w:rFonts w:ascii="Times New Roman" w:eastAsia="Times New Roman" w:hAnsi="Times New Roman"/>
          <w:sz w:val="28"/>
          <w:szCs w:val="28"/>
          <w:lang w:val="lv-LV" w:eastAsia="lv-LV"/>
        </w:rPr>
      </w:pPr>
      <w:bookmarkStart w:id="1" w:name="n1"/>
      <w:bookmarkEnd w:id="1"/>
    </w:p>
    <w:p w14:paraId="4F3D565E" w14:textId="5A6F44A6" w:rsidR="00B43F6B" w:rsidRPr="00B741D4" w:rsidRDefault="009D5F3C" w:rsidP="00C64C8F">
      <w:pPr>
        <w:spacing w:after="0" w:line="240" w:lineRule="auto"/>
        <w:ind w:right="-1" w:firstLine="720"/>
        <w:jc w:val="both"/>
        <w:rPr>
          <w:rFonts w:ascii="Times New Roman" w:eastAsia="Times New Roman" w:hAnsi="Times New Roman"/>
          <w:sz w:val="28"/>
          <w:szCs w:val="28"/>
          <w:lang w:val="lv-LV" w:eastAsia="lv-LV"/>
        </w:rPr>
      </w:pPr>
      <w:r w:rsidRPr="00B741D4">
        <w:rPr>
          <w:rFonts w:ascii="Times New Roman" w:eastAsia="Times New Roman" w:hAnsi="Times New Roman"/>
          <w:sz w:val="28"/>
          <w:szCs w:val="28"/>
          <w:lang w:val="lv-LV" w:eastAsia="lv-LV"/>
        </w:rPr>
        <w:t>1. </w:t>
      </w:r>
      <w:r w:rsidR="00C07684" w:rsidRPr="00B741D4">
        <w:rPr>
          <w:rFonts w:ascii="Times New Roman" w:eastAsia="Times New Roman" w:hAnsi="Times New Roman"/>
          <w:sz w:val="28"/>
          <w:szCs w:val="28"/>
          <w:lang w:val="lv-LV" w:eastAsia="lv-LV"/>
        </w:rPr>
        <w:t>Izdarīt</w:t>
      </w:r>
      <w:r w:rsidR="00B731E3" w:rsidRPr="00B741D4">
        <w:rPr>
          <w:rFonts w:ascii="Times New Roman" w:eastAsia="Times New Roman" w:hAnsi="Times New Roman"/>
          <w:bCs/>
          <w:sz w:val="28"/>
          <w:szCs w:val="28"/>
          <w:lang w:val="lv-LV"/>
        </w:rPr>
        <w:t xml:space="preserve"> </w:t>
      </w:r>
      <w:r w:rsidR="008C2257" w:rsidRPr="00B741D4">
        <w:rPr>
          <w:rFonts w:ascii="Times New Roman" w:eastAsia="Times New Roman" w:hAnsi="Times New Roman"/>
          <w:bCs/>
          <w:sz w:val="28"/>
          <w:szCs w:val="28"/>
          <w:lang w:val="lv-LV"/>
        </w:rPr>
        <w:t xml:space="preserve">Ministru kabineta </w:t>
      </w:r>
      <w:r w:rsidR="008C2257" w:rsidRPr="00B741D4">
        <w:rPr>
          <w:rFonts w:ascii="Times New Roman" w:hAnsi="Times New Roman"/>
          <w:sz w:val="28"/>
          <w:szCs w:val="28"/>
          <w:lang w:val="lv-LV"/>
        </w:rPr>
        <w:t>2015.</w:t>
      </w:r>
      <w:r w:rsidR="005E2A88">
        <w:rPr>
          <w:rFonts w:ascii="Times New Roman" w:hAnsi="Times New Roman"/>
          <w:sz w:val="28"/>
          <w:szCs w:val="28"/>
          <w:lang w:val="lv-LV"/>
        </w:rPr>
        <w:t> </w:t>
      </w:r>
      <w:r w:rsidR="008C2257" w:rsidRPr="00B741D4">
        <w:rPr>
          <w:rFonts w:ascii="Times New Roman" w:hAnsi="Times New Roman"/>
          <w:sz w:val="28"/>
          <w:szCs w:val="28"/>
          <w:lang w:val="lv-LV"/>
        </w:rPr>
        <w:t>g</w:t>
      </w:r>
      <w:r w:rsidR="00171458" w:rsidRPr="00B741D4">
        <w:rPr>
          <w:rFonts w:ascii="Times New Roman" w:hAnsi="Times New Roman"/>
          <w:sz w:val="28"/>
          <w:szCs w:val="28"/>
          <w:lang w:val="lv-LV"/>
        </w:rPr>
        <w:t>ada 14.</w:t>
      </w:r>
      <w:r w:rsidR="001A32CB" w:rsidRPr="00B741D4">
        <w:rPr>
          <w:rFonts w:ascii="Times New Roman" w:hAnsi="Times New Roman"/>
          <w:sz w:val="28"/>
          <w:szCs w:val="28"/>
          <w:lang w:val="lv-LV"/>
        </w:rPr>
        <w:t> </w:t>
      </w:r>
      <w:r w:rsidR="00171458" w:rsidRPr="00B741D4">
        <w:rPr>
          <w:rFonts w:ascii="Times New Roman" w:hAnsi="Times New Roman"/>
          <w:sz w:val="28"/>
          <w:szCs w:val="28"/>
          <w:lang w:val="lv-LV"/>
        </w:rPr>
        <w:t>jūlija noteikumos Nr.</w:t>
      </w:r>
      <w:r w:rsidR="00B741D4">
        <w:rPr>
          <w:rFonts w:ascii="Times New Roman" w:hAnsi="Times New Roman"/>
          <w:sz w:val="28"/>
          <w:szCs w:val="28"/>
          <w:lang w:val="lv-LV"/>
        </w:rPr>
        <w:t> </w:t>
      </w:r>
      <w:r w:rsidR="00171458" w:rsidRPr="00B741D4">
        <w:rPr>
          <w:rFonts w:ascii="Times New Roman" w:hAnsi="Times New Roman"/>
          <w:sz w:val="28"/>
          <w:szCs w:val="28"/>
          <w:lang w:val="lv-LV"/>
        </w:rPr>
        <w:t>407</w:t>
      </w:r>
      <w:r w:rsidR="008C2257" w:rsidRPr="00B741D4">
        <w:rPr>
          <w:rFonts w:ascii="Times New Roman" w:hAnsi="Times New Roman"/>
          <w:sz w:val="28"/>
          <w:szCs w:val="28"/>
          <w:lang w:val="lv-LV"/>
        </w:rPr>
        <w:t xml:space="preserve"> </w:t>
      </w:r>
      <w:r w:rsidR="00CE070A" w:rsidRPr="00B741D4">
        <w:rPr>
          <w:rFonts w:ascii="Times New Roman" w:hAnsi="Times New Roman"/>
          <w:sz w:val="28"/>
          <w:szCs w:val="28"/>
          <w:lang w:val="lv-LV"/>
        </w:rPr>
        <w:t>"</w:t>
      </w:r>
      <w:r w:rsidR="00171458" w:rsidRPr="00B741D4">
        <w:rPr>
          <w:rFonts w:ascii="Times New Roman" w:eastAsia="Times New Roman" w:hAnsi="Times New Roman"/>
          <w:bCs/>
          <w:sz w:val="28"/>
          <w:szCs w:val="28"/>
          <w:lang w:val="lv-LV" w:eastAsia="lv-LV"/>
        </w:rPr>
        <w:t>Augstskolu, koledžu un studiju virzienu akreditācijas noteikumi</w:t>
      </w:r>
      <w:r w:rsidR="00CE070A" w:rsidRPr="00B741D4">
        <w:rPr>
          <w:rFonts w:ascii="Times New Roman" w:hAnsi="Times New Roman"/>
          <w:sz w:val="28"/>
          <w:szCs w:val="28"/>
          <w:lang w:val="lv-LV"/>
        </w:rPr>
        <w:t>"</w:t>
      </w:r>
      <w:r w:rsidR="008C2257" w:rsidRPr="00B741D4">
        <w:rPr>
          <w:rFonts w:ascii="Times New Roman" w:hAnsi="Times New Roman"/>
          <w:sz w:val="28"/>
          <w:szCs w:val="28"/>
          <w:lang w:val="lv-LV"/>
        </w:rPr>
        <w:t xml:space="preserve"> </w:t>
      </w:r>
      <w:r w:rsidR="00C07684" w:rsidRPr="00B741D4">
        <w:rPr>
          <w:rFonts w:ascii="Times New Roman" w:eastAsia="Times New Roman" w:hAnsi="Times New Roman"/>
          <w:sz w:val="28"/>
          <w:szCs w:val="28"/>
          <w:lang w:val="lv-LV" w:eastAsia="lv-LV"/>
        </w:rPr>
        <w:t>(Latvijas Vēstnesis,</w:t>
      </w:r>
      <w:r w:rsidR="00090331" w:rsidRPr="00B741D4">
        <w:rPr>
          <w:rFonts w:ascii="Times New Roman" w:eastAsia="Times New Roman" w:hAnsi="Times New Roman"/>
          <w:sz w:val="28"/>
          <w:szCs w:val="28"/>
          <w:lang w:val="lv-LV" w:eastAsia="lv-LV"/>
        </w:rPr>
        <w:t xml:space="preserve"> </w:t>
      </w:r>
      <w:r w:rsidR="00C07684" w:rsidRPr="00B741D4">
        <w:rPr>
          <w:rFonts w:ascii="Times New Roman" w:eastAsia="Times New Roman" w:hAnsi="Times New Roman"/>
          <w:sz w:val="28"/>
          <w:szCs w:val="28"/>
          <w:lang w:val="lv-LV" w:eastAsia="lv-LV"/>
        </w:rPr>
        <w:t>201</w:t>
      </w:r>
      <w:r w:rsidR="008C2257" w:rsidRPr="00B741D4">
        <w:rPr>
          <w:rFonts w:ascii="Times New Roman" w:eastAsia="Times New Roman" w:hAnsi="Times New Roman"/>
          <w:sz w:val="28"/>
          <w:szCs w:val="28"/>
          <w:lang w:val="lv-LV" w:eastAsia="lv-LV"/>
        </w:rPr>
        <w:t>5</w:t>
      </w:r>
      <w:r w:rsidR="00C07684" w:rsidRPr="00B741D4">
        <w:rPr>
          <w:rFonts w:ascii="Times New Roman" w:eastAsia="Times New Roman" w:hAnsi="Times New Roman"/>
          <w:sz w:val="28"/>
          <w:szCs w:val="28"/>
          <w:lang w:val="lv-LV" w:eastAsia="lv-LV"/>
        </w:rPr>
        <w:t xml:space="preserve">, </w:t>
      </w:r>
      <w:r w:rsidR="008C2257" w:rsidRPr="00B741D4">
        <w:rPr>
          <w:rFonts w:ascii="Times New Roman" w:eastAsia="Times New Roman" w:hAnsi="Times New Roman"/>
          <w:sz w:val="28"/>
          <w:szCs w:val="28"/>
          <w:lang w:val="lv-LV" w:eastAsia="lv-LV"/>
        </w:rPr>
        <w:t>146</w:t>
      </w:r>
      <w:r w:rsidR="00070B92" w:rsidRPr="00B741D4">
        <w:rPr>
          <w:rFonts w:ascii="Times New Roman" w:eastAsia="Times New Roman" w:hAnsi="Times New Roman"/>
          <w:sz w:val="28"/>
          <w:szCs w:val="28"/>
          <w:lang w:val="lv-LV" w:eastAsia="lv-LV"/>
        </w:rPr>
        <w:t>.</w:t>
      </w:r>
      <w:r w:rsidR="00B741D4">
        <w:rPr>
          <w:rFonts w:ascii="Times New Roman" w:eastAsia="Times New Roman" w:hAnsi="Times New Roman"/>
          <w:sz w:val="28"/>
          <w:szCs w:val="28"/>
          <w:lang w:val="lv-LV" w:eastAsia="lv-LV"/>
        </w:rPr>
        <w:t> </w:t>
      </w:r>
      <w:r w:rsidR="00070B92" w:rsidRPr="00B741D4">
        <w:rPr>
          <w:rFonts w:ascii="Times New Roman" w:eastAsia="Times New Roman" w:hAnsi="Times New Roman"/>
          <w:sz w:val="28"/>
          <w:szCs w:val="28"/>
          <w:lang w:val="lv-LV" w:eastAsia="lv-LV"/>
        </w:rPr>
        <w:t>nr.</w:t>
      </w:r>
      <w:r w:rsidR="00171458" w:rsidRPr="00B741D4">
        <w:rPr>
          <w:rFonts w:ascii="Times New Roman" w:eastAsia="Times New Roman" w:hAnsi="Times New Roman"/>
          <w:sz w:val="28"/>
          <w:szCs w:val="28"/>
          <w:lang w:val="lv-LV" w:eastAsia="lv-LV"/>
        </w:rPr>
        <w:t>; 2017, 16.</w:t>
      </w:r>
      <w:r w:rsidR="00B741D4">
        <w:rPr>
          <w:rFonts w:ascii="Times New Roman" w:eastAsia="Times New Roman" w:hAnsi="Times New Roman"/>
          <w:sz w:val="28"/>
          <w:szCs w:val="28"/>
          <w:lang w:val="lv-LV" w:eastAsia="lv-LV"/>
        </w:rPr>
        <w:t> </w:t>
      </w:r>
      <w:r w:rsidR="00171458" w:rsidRPr="00B741D4">
        <w:rPr>
          <w:rFonts w:ascii="Times New Roman" w:eastAsia="Times New Roman" w:hAnsi="Times New Roman"/>
          <w:sz w:val="28"/>
          <w:szCs w:val="28"/>
          <w:lang w:val="lv-LV" w:eastAsia="lv-LV"/>
        </w:rPr>
        <w:t>nr.</w:t>
      </w:r>
      <w:r w:rsidR="00C07684" w:rsidRPr="00B741D4">
        <w:rPr>
          <w:rFonts w:ascii="Times New Roman" w:eastAsia="Times New Roman" w:hAnsi="Times New Roman"/>
          <w:sz w:val="28"/>
          <w:szCs w:val="28"/>
          <w:lang w:val="lv-LV" w:eastAsia="lv-LV"/>
        </w:rPr>
        <w:t>) šādus grozījumus:</w:t>
      </w:r>
    </w:p>
    <w:p w14:paraId="0BBB4735" w14:textId="387A8B81" w:rsidR="00C64C8F" w:rsidRPr="00B741D4" w:rsidRDefault="00774E93" w:rsidP="00774E93">
      <w:pPr>
        <w:tabs>
          <w:tab w:val="left" w:pos="709"/>
          <w:tab w:val="left" w:pos="851"/>
          <w:tab w:val="left" w:pos="993"/>
        </w:tabs>
        <w:spacing w:after="0" w:line="240" w:lineRule="auto"/>
        <w:jc w:val="both"/>
        <w:rPr>
          <w:rFonts w:ascii="Times New Roman" w:hAnsi="Times New Roman"/>
          <w:sz w:val="28"/>
          <w:szCs w:val="28"/>
          <w:lang w:val="lv-LV"/>
        </w:rPr>
      </w:pPr>
      <w:r w:rsidRPr="00B741D4">
        <w:rPr>
          <w:rFonts w:ascii="Times New Roman" w:hAnsi="Times New Roman"/>
          <w:sz w:val="28"/>
          <w:szCs w:val="28"/>
          <w:lang w:val="lv-LV"/>
        </w:rPr>
        <w:tab/>
      </w:r>
      <w:r w:rsidR="00C64C8F" w:rsidRPr="00B741D4">
        <w:rPr>
          <w:rFonts w:ascii="Times New Roman" w:hAnsi="Times New Roman"/>
          <w:sz w:val="28"/>
          <w:szCs w:val="28"/>
          <w:lang w:val="lv-LV"/>
        </w:rPr>
        <w:t>1.1. aizstāt</w:t>
      </w:r>
      <w:r w:rsidRPr="00B741D4">
        <w:rPr>
          <w:rFonts w:ascii="Times New Roman" w:hAnsi="Times New Roman"/>
          <w:sz w:val="28"/>
          <w:szCs w:val="28"/>
          <w:lang w:val="lv-LV"/>
        </w:rPr>
        <w:t xml:space="preserve"> noteikumu tekstā</w:t>
      </w:r>
      <w:r w:rsidR="00C64C8F" w:rsidRPr="00B741D4">
        <w:rPr>
          <w:rFonts w:ascii="Times New Roman" w:hAnsi="Times New Roman"/>
          <w:sz w:val="28"/>
          <w:szCs w:val="28"/>
          <w:lang w:val="lv-LV"/>
        </w:rPr>
        <w:t xml:space="preserve"> vārdus </w:t>
      </w:r>
      <w:r w:rsidR="00CE070A" w:rsidRPr="00B741D4">
        <w:rPr>
          <w:rFonts w:ascii="Times New Roman" w:hAnsi="Times New Roman"/>
          <w:sz w:val="28"/>
          <w:szCs w:val="28"/>
          <w:lang w:val="lv-LV"/>
        </w:rPr>
        <w:t>"</w:t>
      </w:r>
      <w:r w:rsidR="00C64C8F" w:rsidRPr="00B741D4">
        <w:rPr>
          <w:rFonts w:ascii="Times New Roman" w:hAnsi="Times New Roman"/>
          <w:sz w:val="28"/>
          <w:szCs w:val="28"/>
          <w:lang w:val="lv-LV"/>
        </w:rPr>
        <w:t>novērtēšanas komisija</w:t>
      </w:r>
      <w:r w:rsidR="00CE070A" w:rsidRPr="00B741D4">
        <w:rPr>
          <w:rFonts w:ascii="Times New Roman" w:hAnsi="Times New Roman"/>
          <w:sz w:val="28"/>
          <w:szCs w:val="28"/>
          <w:lang w:val="lv-LV"/>
        </w:rPr>
        <w:t>"</w:t>
      </w:r>
      <w:r w:rsidR="00C64C8F" w:rsidRPr="00B741D4">
        <w:rPr>
          <w:rFonts w:ascii="Times New Roman" w:hAnsi="Times New Roman"/>
          <w:sz w:val="28"/>
          <w:szCs w:val="28"/>
          <w:lang w:val="lv-LV"/>
        </w:rPr>
        <w:t xml:space="preserve"> (attiecīgā locījumā) ar vārdiem </w:t>
      </w:r>
      <w:r w:rsidR="00CE070A" w:rsidRPr="00B741D4">
        <w:rPr>
          <w:rFonts w:ascii="Times New Roman" w:hAnsi="Times New Roman"/>
          <w:sz w:val="28"/>
          <w:szCs w:val="28"/>
          <w:lang w:val="lv-LV"/>
        </w:rPr>
        <w:t>"</w:t>
      </w:r>
      <w:r w:rsidR="00C64C8F" w:rsidRPr="00B741D4">
        <w:rPr>
          <w:rFonts w:ascii="Times New Roman" w:hAnsi="Times New Roman"/>
          <w:sz w:val="28"/>
          <w:szCs w:val="28"/>
          <w:lang w:val="lv-LV"/>
        </w:rPr>
        <w:t>augstskolu vai koledžu ekspertu grupa</w:t>
      </w:r>
      <w:r w:rsidR="00CE070A" w:rsidRPr="00B741D4">
        <w:rPr>
          <w:rFonts w:ascii="Times New Roman" w:hAnsi="Times New Roman"/>
          <w:sz w:val="28"/>
          <w:szCs w:val="28"/>
          <w:lang w:val="lv-LV"/>
        </w:rPr>
        <w:t>"</w:t>
      </w:r>
      <w:r w:rsidR="00C64C8F" w:rsidRPr="00B741D4">
        <w:rPr>
          <w:rFonts w:ascii="Times New Roman" w:hAnsi="Times New Roman"/>
          <w:sz w:val="28"/>
          <w:szCs w:val="28"/>
          <w:lang w:val="lv-LV"/>
        </w:rPr>
        <w:t xml:space="preserve"> (attiecīg</w:t>
      </w:r>
      <w:r w:rsidRPr="00B741D4">
        <w:rPr>
          <w:rFonts w:ascii="Times New Roman" w:hAnsi="Times New Roman"/>
          <w:sz w:val="28"/>
          <w:szCs w:val="28"/>
          <w:lang w:val="lv-LV"/>
        </w:rPr>
        <w:t>ā locījumā);</w:t>
      </w:r>
      <w:r w:rsidR="00C64C8F" w:rsidRPr="00B741D4">
        <w:rPr>
          <w:rFonts w:ascii="Times New Roman" w:hAnsi="Times New Roman"/>
          <w:sz w:val="28"/>
          <w:szCs w:val="28"/>
          <w:lang w:val="lv-LV"/>
        </w:rPr>
        <w:t xml:space="preserve"> </w:t>
      </w:r>
    </w:p>
    <w:p w14:paraId="679ED7BF" w14:textId="07DABBD4" w:rsidR="009525D9" w:rsidRPr="00B741D4" w:rsidRDefault="009525D9" w:rsidP="005B2C69">
      <w:pPr>
        <w:tabs>
          <w:tab w:val="left" w:pos="0"/>
          <w:tab w:val="left" w:pos="709"/>
        </w:tabs>
        <w:spacing w:after="0" w:line="240" w:lineRule="auto"/>
        <w:jc w:val="both"/>
        <w:rPr>
          <w:rFonts w:ascii="Times New Roman" w:hAnsi="Times New Roman"/>
          <w:sz w:val="28"/>
          <w:szCs w:val="28"/>
          <w:lang w:val="lv-LV"/>
        </w:rPr>
      </w:pPr>
      <w:r w:rsidRPr="00B741D4">
        <w:rPr>
          <w:rFonts w:ascii="Times New Roman" w:hAnsi="Times New Roman"/>
          <w:sz w:val="28"/>
          <w:szCs w:val="28"/>
          <w:lang w:val="lv-LV"/>
        </w:rPr>
        <w:tab/>
        <w:t>1.2.</w:t>
      </w:r>
      <w:r w:rsidR="004A2DC7">
        <w:rPr>
          <w:rFonts w:ascii="Times New Roman" w:hAnsi="Times New Roman"/>
          <w:sz w:val="28"/>
          <w:szCs w:val="28"/>
          <w:lang w:val="lv-LV"/>
        </w:rPr>
        <w:t> </w:t>
      </w:r>
      <w:r w:rsidR="00360D1A" w:rsidRPr="00B741D4">
        <w:rPr>
          <w:rFonts w:ascii="Times New Roman" w:hAnsi="Times New Roman"/>
          <w:sz w:val="28"/>
          <w:szCs w:val="28"/>
          <w:lang w:val="lv-LV"/>
        </w:rPr>
        <w:t>a</w:t>
      </w:r>
      <w:r w:rsidRPr="00B741D4">
        <w:rPr>
          <w:rFonts w:ascii="Times New Roman" w:hAnsi="Times New Roman"/>
          <w:sz w:val="28"/>
          <w:szCs w:val="28"/>
          <w:lang w:val="lv-LV"/>
        </w:rPr>
        <w:t>izstāt</w:t>
      </w:r>
      <w:r w:rsidR="00360D1A" w:rsidRPr="00B741D4">
        <w:rPr>
          <w:rFonts w:ascii="Times New Roman" w:hAnsi="Times New Roman"/>
          <w:sz w:val="28"/>
          <w:szCs w:val="28"/>
          <w:lang w:val="lv-LV"/>
        </w:rPr>
        <w:t xml:space="preserve"> noteikumu tekstā</w:t>
      </w:r>
      <w:r w:rsidRPr="00B741D4">
        <w:rPr>
          <w:rFonts w:ascii="Times New Roman" w:hAnsi="Times New Roman"/>
          <w:sz w:val="28"/>
          <w:szCs w:val="28"/>
          <w:lang w:val="lv-LV"/>
        </w:rPr>
        <w:t xml:space="preserve"> vārdus </w:t>
      </w:r>
      <w:r w:rsidR="00CE070A" w:rsidRPr="00B741D4">
        <w:rPr>
          <w:rFonts w:ascii="Times New Roman" w:hAnsi="Times New Roman"/>
          <w:sz w:val="28"/>
          <w:szCs w:val="28"/>
          <w:lang w:val="lv-LV"/>
        </w:rPr>
        <w:t>"</w:t>
      </w:r>
      <w:r w:rsidRPr="00B741D4">
        <w:rPr>
          <w:rFonts w:ascii="Times New Roman" w:hAnsi="Times New Roman"/>
          <w:sz w:val="28"/>
          <w:szCs w:val="28"/>
          <w:lang w:val="lv-LV"/>
        </w:rPr>
        <w:t>studiju virzien</w:t>
      </w:r>
      <w:r w:rsidR="00CA2E4A" w:rsidRPr="00B741D4">
        <w:rPr>
          <w:rFonts w:ascii="Times New Roman" w:hAnsi="Times New Roman"/>
          <w:sz w:val="28"/>
          <w:szCs w:val="28"/>
          <w:lang w:val="lv-LV"/>
        </w:rPr>
        <w:t>a</w:t>
      </w:r>
      <w:r w:rsidRPr="00B741D4">
        <w:rPr>
          <w:rFonts w:ascii="Times New Roman" w:hAnsi="Times New Roman"/>
          <w:sz w:val="28"/>
          <w:szCs w:val="28"/>
          <w:lang w:val="lv-LV"/>
        </w:rPr>
        <w:t xml:space="preserve"> novērtēšanas komisija</w:t>
      </w:r>
      <w:r w:rsidR="00CE070A" w:rsidRPr="00B741D4">
        <w:rPr>
          <w:rFonts w:ascii="Times New Roman" w:hAnsi="Times New Roman"/>
          <w:sz w:val="28"/>
          <w:szCs w:val="28"/>
          <w:lang w:val="lv-LV"/>
        </w:rPr>
        <w:t>"</w:t>
      </w:r>
      <w:r w:rsidRPr="00B741D4">
        <w:rPr>
          <w:rFonts w:ascii="Times New Roman" w:hAnsi="Times New Roman"/>
          <w:sz w:val="28"/>
          <w:szCs w:val="28"/>
          <w:lang w:val="lv-LV"/>
        </w:rPr>
        <w:t xml:space="preserve"> (attiecīgā locījumā) ar vārdiem </w:t>
      </w:r>
      <w:r w:rsidR="00CE070A" w:rsidRPr="00B741D4">
        <w:rPr>
          <w:rFonts w:ascii="Times New Roman" w:hAnsi="Times New Roman"/>
          <w:sz w:val="28"/>
          <w:szCs w:val="28"/>
          <w:lang w:val="lv-LV"/>
        </w:rPr>
        <w:t>"</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 xml:space="preserve">u </w:t>
      </w:r>
      <w:r w:rsidRPr="00B741D4">
        <w:rPr>
          <w:rFonts w:ascii="Times New Roman" w:hAnsi="Times New Roman"/>
          <w:sz w:val="28"/>
          <w:szCs w:val="28"/>
          <w:lang w:val="lv-LV"/>
        </w:rPr>
        <w:t>ekspertu grupa</w:t>
      </w:r>
      <w:r w:rsidR="00CE070A" w:rsidRPr="00B741D4">
        <w:rPr>
          <w:rFonts w:ascii="Times New Roman" w:hAnsi="Times New Roman"/>
          <w:sz w:val="28"/>
          <w:szCs w:val="28"/>
          <w:lang w:val="lv-LV"/>
        </w:rPr>
        <w:t>"</w:t>
      </w:r>
      <w:r w:rsidRPr="00B741D4">
        <w:rPr>
          <w:rFonts w:ascii="Times New Roman" w:hAnsi="Times New Roman"/>
          <w:sz w:val="28"/>
          <w:szCs w:val="28"/>
          <w:lang w:val="lv-LV"/>
        </w:rPr>
        <w:t xml:space="preserve"> (attiecīgā </w:t>
      </w:r>
      <w:r w:rsidR="00360D1A" w:rsidRPr="00B741D4">
        <w:rPr>
          <w:rFonts w:ascii="Times New Roman" w:hAnsi="Times New Roman"/>
          <w:sz w:val="28"/>
          <w:szCs w:val="28"/>
          <w:lang w:val="lv-LV"/>
        </w:rPr>
        <w:t>locījumā);</w:t>
      </w:r>
    </w:p>
    <w:p w14:paraId="4F3D5660" w14:textId="49E66ED5" w:rsidR="00E76243" w:rsidRPr="00B741D4" w:rsidRDefault="00774E93" w:rsidP="005B2C69">
      <w:pPr>
        <w:tabs>
          <w:tab w:val="left" w:pos="709"/>
        </w:tabs>
        <w:spacing w:after="0" w:line="240" w:lineRule="auto"/>
        <w:ind w:firstLine="709"/>
        <w:contextualSpacing/>
        <w:jc w:val="both"/>
        <w:rPr>
          <w:rFonts w:ascii="Times New Roman" w:hAnsi="Times New Roman"/>
          <w:sz w:val="28"/>
          <w:szCs w:val="28"/>
          <w:lang w:val="lv-LV"/>
        </w:rPr>
      </w:pPr>
      <w:r w:rsidRPr="00B741D4">
        <w:rPr>
          <w:rFonts w:ascii="Times New Roman" w:hAnsi="Times New Roman"/>
          <w:sz w:val="28"/>
          <w:szCs w:val="28"/>
          <w:lang w:val="lv-LV"/>
        </w:rPr>
        <w:t>1.</w:t>
      </w:r>
      <w:r w:rsidR="00360D1A" w:rsidRPr="00B741D4">
        <w:rPr>
          <w:rFonts w:ascii="Times New Roman" w:hAnsi="Times New Roman"/>
          <w:sz w:val="28"/>
          <w:szCs w:val="28"/>
          <w:lang w:val="lv-LV"/>
        </w:rPr>
        <w:t>3</w:t>
      </w:r>
      <w:r w:rsidRPr="00B741D4">
        <w:rPr>
          <w:rFonts w:ascii="Times New Roman" w:hAnsi="Times New Roman"/>
          <w:sz w:val="28"/>
          <w:szCs w:val="28"/>
          <w:lang w:val="lv-LV"/>
        </w:rPr>
        <w:t>. </w:t>
      </w:r>
      <w:r w:rsidR="00C64C8F" w:rsidRPr="00B741D4">
        <w:rPr>
          <w:rFonts w:ascii="Times New Roman" w:hAnsi="Times New Roman"/>
          <w:sz w:val="28"/>
          <w:szCs w:val="28"/>
          <w:lang w:val="lv-LV"/>
        </w:rPr>
        <w:t>i</w:t>
      </w:r>
      <w:r w:rsidR="00E76243" w:rsidRPr="00B741D4">
        <w:rPr>
          <w:rFonts w:ascii="Times New Roman" w:hAnsi="Times New Roman"/>
          <w:sz w:val="28"/>
          <w:szCs w:val="28"/>
          <w:lang w:val="lv-LV"/>
        </w:rPr>
        <w:t>zteikt 2.</w:t>
      </w:r>
      <w:r w:rsidR="004A2DC7">
        <w:rPr>
          <w:rFonts w:ascii="Times New Roman" w:hAnsi="Times New Roman"/>
          <w:sz w:val="28"/>
          <w:szCs w:val="28"/>
          <w:lang w:val="lv-LV"/>
        </w:rPr>
        <w:t> </w:t>
      </w:r>
      <w:r w:rsidR="00E76243" w:rsidRPr="00B741D4">
        <w:rPr>
          <w:rFonts w:ascii="Times New Roman" w:hAnsi="Times New Roman"/>
          <w:sz w:val="28"/>
          <w:szCs w:val="28"/>
          <w:lang w:val="lv-LV"/>
        </w:rPr>
        <w:t>punktu šādā redakcijā:</w:t>
      </w:r>
    </w:p>
    <w:p w14:paraId="4F3D5661" w14:textId="77777777" w:rsidR="008C4822" w:rsidRPr="00B741D4" w:rsidRDefault="008C4822" w:rsidP="005B2C69">
      <w:pPr>
        <w:tabs>
          <w:tab w:val="left" w:pos="709"/>
          <w:tab w:val="left" w:pos="1134"/>
        </w:tabs>
        <w:spacing w:after="0" w:line="240" w:lineRule="auto"/>
        <w:jc w:val="both"/>
        <w:rPr>
          <w:rFonts w:ascii="Times New Roman" w:hAnsi="Times New Roman"/>
          <w:sz w:val="28"/>
          <w:szCs w:val="28"/>
          <w:lang w:val="lv-LV"/>
        </w:rPr>
      </w:pPr>
    </w:p>
    <w:p w14:paraId="4F3D5662" w14:textId="61C86C9D" w:rsidR="008C4822" w:rsidRPr="00B741D4" w:rsidRDefault="00CE070A" w:rsidP="005B2C69">
      <w:pPr>
        <w:tabs>
          <w:tab w:val="left" w:pos="709"/>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4A2DC7">
        <w:rPr>
          <w:rFonts w:ascii="Times New Roman" w:hAnsi="Times New Roman"/>
          <w:sz w:val="28"/>
          <w:szCs w:val="28"/>
          <w:lang w:val="lv-LV"/>
        </w:rPr>
        <w:t>2. </w:t>
      </w:r>
      <w:r w:rsidR="00AA169F" w:rsidRPr="00B741D4">
        <w:rPr>
          <w:rFonts w:ascii="Times New Roman" w:hAnsi="Times New Roman"/>
          <w:sz w:val="28"/>
          <w:szCs w:val="28"/>
          <w:lang w:val="lv-LV"/>
        </w:rPr>
        <w:t>Akadēmiskās informācijas centrs</w:t>
      </w:r>
      <w:r w:rsidR="009049FC" w:rsidRPr="00B741D4">
        <w:rPr>
          <w:rFonts w:ascii="Times New Roman" w:hAnsi="Times New Roman"/>
          <w:sz w:val="28"/>
          <w:szCs w:val="28"/>
          <w:lang w:val="lv-LV"/>
        </w:rPr>
        <w:t xml:space="preserve"> (turpmāk – centrs)</w:t>
      </w:r>
      <w:r w:rsidR="003B0A0C" w:rsidRPr="00B741D4">
        <w:rPr>
          <w:rFonts w:ascii="Times New Roman" w:hAnsi="Times New Roman"/>
          <w:sz w:val="28"/>
          <w:szCs w:val="28"/>
          <w:lang w:val="lv-LV"/>
        </w:rPr>
        <w:t>:</w:t>
      </w:r>
      <w:r w:rsidR="00AA169F" w:rsidRPr="00B741D4">
        <w:rPr>
          <w:rFonts w:ascii="Times New Roman" w:hAnsi="Times New Roman"/>
          <w:sz w:val="28"/>
          <w:szCs w:val="28"/>
          <w:lang w:val="lv-LV"/>
        </w:rPr>
        <w:t xml:space="preserve"> </w:t>
      </w:r>
    </w:p>
    <w:p w14:paraId="4F3D5663" w14:textId="60FBB3A7" w:rsidR="00E76243" w:rsidRPr="00B741D4" w:rsidRDefault="004A2DC7" w:rsidP="005B2C69">
      <w:pPr>
        <w:numPr>
          <w:ilvl w:val="1"/>
          <w:numId w:val="18"/>
        </w:numPr>
        <w:tabs>
          <w:tab w:val="left" w:pos="709"/>
          <w:tab w:val="left" w:pos="851"/>
          <w:tab w:val="left" w:pos="1134"/>
        </w:tabs>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 </w:t>
      </w:r>
      <w:r w:rsidR="003B0A0C" w:rsidRPr="00B741D4">
        <w:rPr>
          <w:rFonts w:ascii="Times New Roman" w:hAnsi="Times New Roman"/>
          <w:sz w:val="28"/>
          <w:szCs w:val="28"/>
          <w:lang w:val="lv-LV"/>
        </w:rPr>
        <w:t>izstrādā un savā darbībā ievēro augstskolu un koledžu un studiju virzienu ārējās kvalitātes novērtēšanas metodikas un procedūras, kas atbilst Eiropas asociācijas kvalitātes nodrošināšanai augstākajā izglītībā izstrādātajiem standartiem un vadlīnijām kvalitātes nodrošināšanai Eiropas augstākās izglītības telpā;</w:t>
      </w:r>
    </w:p>
    <w:p w14:paraId="4F3D5664" w14:textId="40FC65A5" w:rsidR="00E76243" w:rsidRPr="00B741D4" w:rsidRDefault="004A2DC7" w:rsidP="005B2C69">
      <w:pPr>
        <w:pStyle w:val="ListParagraph"/>
        <w:numPr>
          <w:ilvl w:val="1"/>
          <w:numId w:val="18"/>
        </w:numPr>
        <w:shd w:val="clear" w:color="auto" w:fill="FFFFFF"/>
        <w:tabs>
          <w:tab w:val="left" w:pos="709"/>
          <w:tab w:val="left" w:pos="851"/>
          <w:tab w:val="left" w:pos="1134"/>
        </w:tabs>
        <w:spacing w:after="0" w:line="240" w:lineRule="auto"/>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organizē augstskolu</w:t>
      </w:r>
      <w:r w:rsidR="00314A76" w:rsidRPr="00B741D4">
        <w:rPr>
          <w:rFonts w:ascii="Times New Roman" w:hAnsi="Times New Roman"/>
          <w:sz w:val="28"/>
          <w:szCs w:val="28"/>
          <w:lang w:val="lv-LV"/>
        </w:rPr>
        <w:t xml:space="preserve"> vai</w:t>
      </w:r>
      <w:r w:rsidR="00E76243" w:rsidRPr="00B741D4">
        <w:rPr>
          <w:rFonts w:ascii="Times New Roman" w:hAnsi="Times New Roman"/>
          <w:sz w:val="28"/>
          <w:szCs w:val="28"/>
          <w:lang w:val="lv-LV"/>
        </w:rPr>
        <w:t xml:space="preserve"> koledžu</w:t>
      </w:r>
      <w:r w:rsidR="00314A76" w:rsidRPr="00B741D4">
        <w:rPr>
          <w:rFonts w:ascii="Times New Roman" w:hAnsi="Times New Roman"/>
          <w:sz w:val="28"/>
          <w:szCs w:val="28"/>
          <w:lang w:val="lv-LV"/>
        </w:rPr>
        <w:t xml:space="preserve"> novērtēšanas komisijas</w:t>
      </w:r>
      <w:r w:rsidR="00E76243" w:rsidRPr="00B741D4">
        <w:rPr>
          <w:rFonts w:ascii="Times New Roman" w:hAnsi="Times New Roman"/>
          <w:sz w:val="28"/>
          <w:szCs w:val="28"/>
          <w:lang w:val="lv-LV"/>
        </w:rPr>
        <w:t xml:space="preserve"> </w:t>
      </w:r>
      <w:r w:rsidR="00314A76" w:rsidRPr="00B741D4">
        <w:rPr>
          <w:rFonts w:ascii="Times New Roman" w:hAnsi="Times New Roman"/>
          <w:sz w:val="28"/>
          <w:szCs w:val="28"/>
          <w:lang w:val="lv-LV"/>
        </w:rPr>
        <w:t>(turpmāk</w:t>
      </w:r>
      <w:r w:rsidR="005E2A88">
        <w:rPr>
          <w:rFonts w:ascii="Times New Roman" w:hAnsi="Times New Roman"/>
          <w:sz w:val="28"/>
          <w:szCs w:val="28"/>
          <w:lang w:val="lv-LV"/>
        </w:rPr>
        <w:t> </w:t>
      </w:r>
      <w:r>
        <w:rPr>
          <w:rFonts w:ascii="Times New Roman" w:hAnsi="Times New Roman"/>
          <w:sz w:val="28"/>
          <w:szCs w:val="28"/>
          <w:lang w:val="lv-LV"/>
        </w:rPr>
        <w:t>–</w:t>
      </w:r>
      <w:r w:rsidR="00535E1E" w:rsidRPr="00B741D4">
        <w:rPr>
          <w:rFonts w:ascii="Times New Roman" w:hAnsi="Times New Roman"/>
          <w:sz w:val="28"/>
          <w:szCs w:val="28"/>
          <w:lang w:val="lv-LV"/>
        </w:rPr>
        <w:t xml:space="preserve"> </w:t>
      </w:r>
      <w:r w:rsidR="00314A76" w:rsidRPr="00B741D4">
        <w:rPr>
          <w:rFonts w:ascii="Times New Roman" w:hAnsi="Times New Roman"/>
          <w:sz w:val="28"/>
          <w:szCs w:val="28"/>
          <w:lang w:val="lv-LV"/>
        </w:rPr>
        <w:t xml:space="preserve">augstskolu vai koledžu ekspertu grupa) </w:t>
      </w:r>
      <w:r w:rsidR="00E76243" w:rsidRPr="00B741D4">
        <w:rPr>
          <w:rFonts w:ascii="Times New Roman" w:hAnsi="Times New Roman"/>
          <w:sz w:val="28"/>
          <w:szCs w:val="28"/>
          <w:lang w:val="lv-LV"/>
        </w:rPr>
        <w:t xml:space="preserve">un studiju virzienu novērtēšanas </w:t>
      </w:r>
      <w:r w:rsidR="00314A76" w:rsidRPr="00B741D4">
        <w:rPr>
          <w:rFonts w:ascii="Times New Roman" w:hAnsi="Times New Roman"/>
          <w:sz w:val="28"/>
          <w:szCs w:val="28"/>
          <w:lang w:val="lv-LV"/>
        </w:rPr>
        <w:t>komisijas</w:t>
      </w:r>
      <w:r w:rsidR="00E76243" w:rsidRPr="00B741D4">
        <w:rPr>
          <w:rFonts w:ascii="Times New Roman" w:hAnsi="Times New Roman"/>
          <w:sz w:val="28"/>
          <w:szCs w:val="28"/>
          <w:lang w:val="lv-LV"/>
        </w:rPr>
        <w:t xml:space="preserve"> (turpmāk </w:t>
      </w:r>
      <w:r>
        <w:rPr>
          <w:rFonts w:ascii="Times New Roman" w:hAnsi="Times New Roman"/>
          <w:sz w:val="28"/>
          <w:szCs w:val="28"/>
          <w:lang w:val="lv-LV"/>
        </w:rPr>
        <w:t>–</w:t>
      </w:r>
      <w:r w:rsidR="00E76243" w:rsidRPr="00B741D4">
        <w:rPr>
          <w:rFonts w:ascii="Times New Roman" w:hAnsi="Times New Roman"/>
          <w:sz w:val="28"/>
          <w:szCs w:val="28"/>
          <w:lang w:val="lv-LV"/>
        </w:rPr>
        <w:t xml:space="preserve"> </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 xml:space="preserve">u </w:t>
      </w:r>
      <w:r w:rsidR="00E76243" w:rsidRPr="00B741D4">
        <w:rPr>
          <w:rFonts w:ascii="Times New Roman" w:hAnsi="Times New Roman"/>
          <w:sz w:val="28"/>
          <w:szCs w:val="28"/>
          <w:lang w:val="lv-LV"/>
        </w:rPr>
        <w:t xml:space="preserve">ekspertu grupa) darbu, tai skaitā </w:t>
      </w:r>
      <w:r w:rsidR="00583DAA" w:rsidRPr="00B741D4">
        <w:rPr>
          <w:rFonts w:ascii="Times New Roman" w:hAnsi="Times New Roman"/>
          <w:sz w:val="28"/>
          <w:szCs w:val="28"/>
          <w:lang w:val="lv-LV"/>
        </w:rPr>
        <w:t>augstskolu vai koledžu ekspertu grupas</w:t>
      </w:r>
      <w:r w:rsidR="00583DAA" w:rsidRPr="00B741D4" w:rsidDel="0096276E">
        <w:rPr>
          <w:rFonts w:ascii="Times New Roman" w:hAnsi="Times New Roman"/>
          <w:sz w:val="28"/>
          <w:szCs w:val="28"/>
          <w:lang w:val="lv-LV"/>
        </w:rPr>
        <w:t xml:space="preserve"> </w:t>
      </w:r>
      <w:r w:rsidR="00583DAA" w:rsidRPr="00B741D4">
        <w:rPr>
          <w:rFonts w:ascii="Times New Roman" w:hAnsi="Times New Roman"/>
          <w:sz w:val="28"/>
          <w:szCs w:val="28"/>
          <w:lang w:val="lv-LV"/>
        </w:rPr>
        <w:t>un</w:t>
      </w:r>
      <w:r w:rsidR="002F6EB8">
        <w:rPr>
          <w:rFonts w:ascii="Times New Roman" w:hAnsi="Times New Roman"/>
          <w:sz w:val="28"/>
          <w:szCs w:val="28"/>
          <w:lang w:val="lv-LV"/>
        </w:rPr>
        <w:t xml:space="preserve"> </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u</w:t>
      </w:r>
      <w:r w:rsidR="00583DAA" w:rsidRPr="00B741D4">
        <w:rPr>
          <w:rFonts w:ascii="Times New Roman" w:hAnsi="Times New Roman"/>
          <w:sz w:val="28"/>
          <w:szCs w:val="28"/>
          <w:lang w:val="lv-LV"/>
        </w:rPr>
        <w:t xml:space="preserve"> </w:t>
      </w:r>
      <w:r w:rsidR="00E76243" w:rsidRPr="00B741D4">
        <w:rPr>
          <w:rFonts w:ascii="Times New Roman" w:hAnsi="Times New Roman"/>
          <w:sz w:val="28"/>
          <w:szCs w:val="28"/>
          <w:lang w:val="lv-LV"/>
        </w:rPr>
        <w:t>ekspertu grup</w:t>
      </w:r>
      <w:r w:rsidR="00583DAA" w:rsidRPr="00B741D4">
        <w:rPr>
          <w:rFonts w:ascii="Times New Roman" w:hAnsi="Times New Roman"/>
          <w:sz w:val="28"/>
          <w:szCs w:val="28"/>
          <w:lang w:val="lv-LV"/>
        </w:rPr>
        <w:t>as</w:t>
      </w:r>
      <w:r w:rsidR="00E76243" w:rsidRPr="00B741D4">
        <w:rPr>
          <w:rFonts w:ascii="Times New Roman" w:hAnsi="Times New Roman"/>
          <w:sz w:val="28"/>
          <w:szCs w:val="28"/>
          <w:lang w:val="lv-LV"/>
        </w:rPr>
        <w:t xml:space="preserve"> vizītes augstskolās, koledžās, to filiālēs, piedalās tajās, kā arī nodrošina nepieciešamās informācijas iegūšanu atbilstoši šo noteikumu prasībām;</w:t>
      </w:r>
    </w:p>
    <w:p w14:paraId="4F3D5665" w14:textId="6A1DCD3F" w:rsidR="00434042" w:rsidRPr="00B741D4" w:rsidRDefault="004A2DC7" w:rsidP="005B2C69">
      <w:pPr>
        <w:pStyle w:val="ListParagraph"/>
        <w:numPr>
          <w:ilvl w:val="1"/>
          <w:numId w:val="18"/>
        </w:numPr>
        <w:shd w:val="clear" w:color="auto" w:fill="FFFFFF"/>
        <w:tabs>
          <w:tab w:val="left" w:pos="709"/>
          <w:tab w:val="left" w:pos="851"/>
          <w:tab w:val="left" w:pos="1134"/>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 xml:space="preserve">atlasa un apstiprina </w:t>
      </w:r>
      <w:r w:rsidR="00583DAA" w:rsidRPr="00B741D4">
        <w:rPr>
          <w:rFonts w:ascii="Times New Roman" w:hAnsi="Times New Roman"/>
          <w:sz w:val="28"/>
          <w:szCs w:val="28"/>
          <w:lang w:val="lv-LV"/>
        </w:rPr>
        <w:t>augstskolu vai koledžu ekspertu grupas</w:t>
      </w:r>
      <w:r w:rsidR="00583DAA" w:rsidRPr="00B741D4" w:rsidDel="0096276E">
        <w:rPr>
          <w:rFonts w:ascii="Times New Roman" w:hAnsi="Times New Roman"/>
          <w:sz w:val="28"/>
          <w:szCs w:val="28"/>
          <w:lang w:val="lv-LV"/>
        </w:rPr>
        <w:t xml:space="preserve"> </w:t>
      </w:r>
      <w:r w:rsidR="00583DAA" w:rsidRPr="00B741D4">
        <w:rPr>
          <w:rFonts w:ascii="Times New Roman" w:hAnsi="Times New Roman"/>
          <w:sz w:val="28"/>
          <w:szCs w:val="28"/>
          <w:lang w:val="lv-LV"/>
        </w:rPr>
        <w:t xml:space="preserve">un </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 xml:space="preserve">u </w:t>
      </w:r>
      <w:r w:rsidR="00583DAA" w:rsidRPr="00B741D4">
        <w:rPr>
          <w:rFonts w:ascii="Times New Roman" w:hAnsi="Times New Roman"/>
          <w:sz w:val="28"/>
          <w:szCs w:val="28"/>
          <w:lang w:val="lv-LV"/>
        </w:rPr>
        <w:t>ekspertu grupas</w:t>
      </w:r>
      <w:r w:rsidR="00E76243" w:rsidRPr="00B741D4">
        <w:rPr>
          <w:rFonts w:ascii="Times New Roman" w:hAnsi="Times New Roman"/>
          <w:sz w:val="28"/>
          <w:szCs w:val="28"/>
          <w:lang w:val="lv-LV"/>
        </w:rPr>
        <w:t xml:space="preserve"> sastāvā iekļaujamos ekspertus, </w:t>
      </w:r>
      <w:r w:rsidR="00583DAA" w:rsidRPr="00B741D4">
        <w:rPr>
          <w:rFonts w:ascii="Times New Roman" w:hAnsi="Times New Roman"/>
          <w:sz w:val="28"/>
          <w:szCs w:val="28"/>
          <w:lang w:val="lv-LV"/>
        </w:rPr>
        <w:t xml:space="preserve">augstskolu vai koledžu </w:t>
      </w:r>
      <w:r w:rsidR="00583DAA" w:rsidRPr="00B741D4">
        <w:rPr>
          <w:rFonts w:ascii="Times New Roman" w:hAnsi="Times New Roman"/>
          <w:sz w:val="28"/>
          <w:szCs w:val="28"/>
          <w:lang w:val="lv-LV"/>
        </w:rPr>
        <w:lastRenderedPageBreak/>
        <w:t>ekspertu grupas</w:t>
      </w:r>
      <w:r w:rsidR="00583DAA" w:rsidRPr="00B741D4" w:rsidDel="0096276E">
        <w:rPr>
          <w:rFonts w:ascii="Times New Roman" w:hAnsi="Times New Roman"/>
          <w:sz w:val="28"/>
          <w:szCs w:val="28"/>
          <w:lang w:val="lv-LV"/>
        </w:rPr>
        <w:t xml:space="preserve"> </w:t>
      </w:r>
      <w:r w:rsidR="00583DAA" w:rsidRPr="00B741D4">
        <w:rPr>
          <w:rFonts w:ascii="Times New Roman" w:hAnsi="Times New Roman"/>
          <w:sz w:val="28"/>
          <w:szCs w:val="28"/>
          <w:lang w:val="lv-LV"/>
        </w:rPr>
        <w:t xml:space="preserve">un </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 xml:space="preserve">u </w:t>
      </w:r>
      <w:r w:rsidR="00583DAA" w:rsidRPr="00B741D4">
        <w:rPr>
          <w:rFonts w:ascii="Times New Roman" w:hAnsi="Times New Roman"/>
          <w:sz w:val="28"/>
          <w:szCs w:val="28"/>
          <w:lang w:val="lv-LV"/>
        </w:rPr>
        <w:t xml:space="preserve">ekspertu grupas </w:t>
      </w:r>
      <w:r w:rsidR="00E76243" w:rsidRPr="00B741D4">
        <w:rPr>
          <w:rFonts w:ascii="Times New Roman" w:hAnsi="Times New Roman"/>
          <w:sz w:val="28"/>
          <w:szCs w:val="28"/>
          <w:lang w:val="lv-LV"/>
        </w:rPr>
        <w:t xml:space="preserve">vadītāju, kā arī </w:t>
      </w:r>
      <w:r w:rsidR="009225BF" w:rsidRPr="00B741D4">
        <w:rPr>
          <w:rFonts w:ascii="Times New Roman" w:hAnsi="Times New Roman"/>
          <w:sz w:val="28"/>
          <w:szCs w:val="28"/>
          <w:lang w:val="lv-LV"/>
        </w:rPr>
        <w:t xml:space="preserve">apstiprina </w:t>
      </w:r>
      <w:r w:rsidR="00E76243" w:rsidRPr="00B741D4">
        <w:rPr>
          <w:rFonts w:ascii="Times New Roman" w:hAnsi="Times New Roman"/>
          <w:sz w:val="28"/>
          <w:szCs w:val="28"/>
          <w:lang w:val="lv-LV"/>
        </w:rPr>
        <w:t>šo noteikumu 18. un 49.</w:t>
      </w:r>
      <w:r w:rsidR="003034A0">
        <w:rPr>
          <w:rFonts w:ascii="Times New Roman" w:hAnsi="Times New Roman"/>
          <w:sz w:val="28"/>
          <w:szCs w:val="28"/>
          <w:lang w:val="lv-LV"/>
        </w:rPr>
        <w:t> </w:t>
      </w:r>
      <w:r w:rsidR="00E76243" w:rsidRPr="00B741D4">
        <w:rPr>
          <w:rFonts w:ascii="Times New Roman" w:hAnsi="Times New Roman"/>
          <w:sz w:val="28"/>
          <w:szCs w:val="28"/>
          <w:lang w:val="lv-LV"/>
        </w:rPr>
        <w:t xml:space="preserve">punktā </w:t>
      </w:r>
      <w:r w:rsidR="003034A0">
        <w:rPr>
          <w:rFonts w:ascii="Times New Roman" w:hAnsi="Times New Roman"/>
          <w:sz w:val="28"/>
          <w:szCs w:val="28"/>
          <w:lang w:val="lv-LV"/>
        </w:rPr>
        <w:t>minē</w:t>
      </w:r>
      <w:r w:rsidR="00E76243" w:rsidRPr="00B741D4">
        <w:rPr>
          <w:rFonts w:ascii="Times New Roman" w:hAnsi="Times New Roman"/>
          <w:sz w:val="28"/>
          <w:szCs w:val="28"/>
          <w:lang w:val="lv-LV"/>
        </w:rPr>
        <w:t xml:space="preserve">to novērotāju dalību </w:t>
      </w:r>
      <w:r w:rsidR="00583DAA" w:rsidRPr="00B741D4">
        <w:rPr>
          <w:rFonts w:ascii="Times New Roman" w:hAnsi="Times New Roman"/>
          <w:sz w:val="28"/>
          <w:szCs w:val="28"/>
          <w:lang w:val="lv-LV"/>
        </w:rPr>
        <w:t>augstskolu vai koledžu ekspertu grupas</w:t>
      </w:r>
      <w:r w:rsidR="00583DAA" w:rsidRPr="00B741D4" w:rsidDel="0096276E">
        <w:rPr>
          <w:rFonts w:ascii="Times New Roman" w:hAnsi="Times New Roman"/>
          <w:sz w:val="28"/>
          <w:szCs w:val="28"/>
          <w:lang w:val="lv-LV"/>
        </w:rPr>
        <w:t xml:space="preserve"> </w:t>
      </w:r>
      <w:r w:rsidR="00583DAA" w:rsidRPr="00B741D4">
        <w:rPr>
          <w:rFonts w:ascii="Times New Roman" w:hAnsi="Times New Roman"/>
          <w:sz w:val="28"/>
          <w:szCs w:val="28"/>
          <w:lang w:val="lv-LV"/>
        </w:rPr>
        <w:t xml:space="preserve">un </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 xml:space="preserve">u </w:t>
      </w:r>
      <w:r w:rsidR="00583DAA" w:rsidRPr="00B741D4">
        <w:rPr>
          <w:rFonts w:ascii="Times New Roman" w:hAnsi="Times New Roman"/>
          <w:sz w:val="28"/>
          <w:szCs w:val="28"/>
          <w:lang w:val="lv-LV"/>
        </w:rPr>
        <w:t xml:space="preserve">ekspertu grupas </w:t>
      </w:r>
      <w:r w:rsidR="00E76243" w:rsidRPr="00B741D4">
        <w:rPr>
          <w:rFonts w:ascii="Times New Roman" w:hAnsi="Times New Roman"/>
          <w:sz w:val="28"/>
          <w:szCs w:val="28"/>
          <w:lang w:val="lv-LV"/>
        </w:rPr>
        <w:t>darbā;</w:t>
      </w:r>
      <w:r w:rsidR="00434042" w:rsidRPr="00B741D4">
        <w:rPr>
          <w:rFonts w:ascii="Times New Roman" w:hAnsi="Times New Roman"/>
          <w:sz w:val="28"/>
          <w:szCs w:val="28"/>
          <w:lang w:val="lv-LV"/>
        </w:rPr>
        <w:t xml:space="preserve"> </w:t>
      </w:r>
    </w:p>
    <w:p w14:paraId="4F3D5666" w14:textId="398E5204" w:rsidR="00E76243" w:rsidRPr="00B741D4" w:rsidRDefault="003034A0" w:rsidP="00AB6F3C">
      <w:pPr>
        <w:pStyle w:val="ListParagraph"/>
        <w:numPr>
          <w:ilvl w:val="1"/>
          <w:numId w:val="18"/>
        </w:numPr>
        <w:shd w:val="clear" w:color="auto" w:fill="FFFFFF"/>
        <w:tabs>
          <w:tab w:val="left" w:pos="851"/>
          <w:tab w:val="left" w:pos="1134"/>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izstrādā studiju akreditācijas komisijas locekļu un ekspertu atlases kritērijus un principus;</w:t>
      </w:r>
    </w:p>
    <w:p w14:paraId="4F3D5667" w14:textId="5E134667" w:rsidR="00E76243" w:rsidRPr="00B741D4" w:rsidRDefault="003034A0" w:rsidP="008F1BB8">
      <w:pPr>
        <w:pStyle w:val="ListParagraph"/>
        <w:numPr>
          <w:ilvl w:val="1"/>
          <w:numId w:val="18"/>
        </w:numPr>
        <w:shd w:val="clear" w:color="auto" w:fill="FFFFFF"/>
        <w:tabs>
          <w:tab w:val="left" w:pos="851"/>
          <w:tab w:val="left" w:pos="1134"/>
          <w:tab w:val="left" w:pos="1701"/>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6B4F02" w:rsidRPr="00B741D4">
        <w:rPr>
          <w:rFonts w:ascii="Times New Roman" w:hAnsi="Times New Roman"/>
          <w:sz w:val="28"/>
          <w:szCs w:val="28"/>
          <w:lang w:val="lv-LV"/>
        </w:rPr>
        <w:t xml:space="preserve">izstrādā </w:t>
      </w:r>
      <w:r w:rsidR="00E76243" w:rsidRPr="00B741D4">
        <w:rPr>
          <w:rFonts w:ascii="Times New Roman" w:hAnsi="Times New Roman"/>
          <w:sz w:val="28"/>
          <w:szCs w:val="28"/>
          <w:lang w:val="lv-LV"/>
        </w:rPr>
        <w:t>augstskolu</w:t>
      </w:r>
      <w:r w:rsidR="00C41334" w:rsidRPr="00B741D4">
        <w:rPr>
          <w:rFonts w:ascii="Times New Roman" w:hAnsi="Times New Roman"/>
          <w:sz w:val="28"/>
          <w:szCs w:val="28"/>
          <w:lang w:val="lv-LV"/>
        </w:rPr>
        <w:t>,</w:t>
      </w:r>
      <w:r w:rsidR="00E76243" w:rsidRPr="00B741D4">
        <w:rPr>
          <w:rFonts w:ascii="Times New Roman" w:hAnsi="Times New Roman"/>
          <w:sz w:val="28"/>
          <w:szCs w:val="28"/>
          <w:lang w:val="lv-LV"/>
        </w:rPr>
        <w:t xml:space="preserve"> koledžu un studiju virzienu pašnovērtējuma ziņojuma </w:t>
      </w:r>
      <w:r w:rsidR="00B073B4" w:rsidRPr="00B741D4">
        <w:rPr>
          <w:rFonts w:ascii="Times New Roman" w:hAnsi="Times New Roman"/>
          <w:sz w:val="28"/>
          <w:szCs w:val="28"/>
          <w:lang w:val="lv-LV"/>
        </w:rPr>
        <w:t xml:space="preserve">izstrādes </w:t>
      </w:r>
      <w:r w:rsidR="00F037C0" w:rsidRPr="00B741D4">
        <w:rPr>
          <w:rFonts w:ascii="Times New Roman" w:hAnsi="Times New Roman"/>
          <w:sz w:val="28"/>
          <w:szCs w:val="28"/>
          <w:lang w:val="lv-LV"/>
        </w:rPr>
        <w:t>vadlīnijas</w:t>
      </w:r>
      <w:r w:rsidR="00E76243" w:rsidRPr="00B741D4">
        <w:rPr>
          <w:rFonts w:ascii="Times New Roman" w:hAnsi="Times New Roman"/>
          <w:sz w:val="28"/>
          <w:szCs w:val="28"/>
          <w:lang w:val="lv-LV"/>
        </w:rPr>
        <w:t>;</w:t>
      </w:r>
    </w:p>
    <w:p w14:paraId="4F3D5668" w14:textId="791FEF5A" w:rsidR="00E76243" w:rsidRPr="00B741D4" w:rsidRDefault="003034A0" w:rsidP="008F1BB8">
      <w:pPr>
        <w:pStyle w:val="ListParagraph"/>
        <w:numPr>
          <w:ilvl w:val="1"/>
          <w:numId w:val="18"/>
        </w:numPr>
        <w:shd w:val="clear" w:color="auto" w:fill="FFFFFF"/>
        <w:tabs>
          <w:tab w:val="left" w:pos="851"/>
          <w:tab w:val="left" w:pos="1134"/>
          <w:tab w:val="left" w:pos="1701"/>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6B4F02" w:rsidRPr="00B741D4">
        <w:rPr>
          <w:rFonts w:ascii="Times New Roman" w:hAnsi="Times New Roman"/>
          <w:sz w:val="28"/>
          <w:szCs w:val="28"/>
          <w:lang w:val="lv-LV"/>
        </w:rPr>
        <w:t xml:space="preserve">izstrādā </w:t>
      </w:r>
      <w:r w:rsidR="007855E7" w:rsidRPr="00B741D4">
        <w:rPr>
          <w:rFonts w:ascii="Times New Roman" w:hAnsi="Times New Roman"/>
          <w:bCs/>
          <w:sz w:val="28"/>
          <w:szCs w:val="28"/>
          <w:lang w:val="lv-LV"/>
        </w:rPr>
        <w:t>augstskolu vai koledžu ekspertu grupas</w:t>
      </w:r>
      <w:r w:rsidR="007855E7" w:rsidRPr="00B741D4" w:rsidDel="0096276E">
        <w:rPr>
          <w:rFonts w:ascii="Times New Roman" w:hAnsi="Times New Roman"/>
          <w:bCs/>
          <w:sz w:val="28"/>
          <w:szCs w:val="28"/>
          <w:lang w:val="lv-LV"/>
        </w:rPr>
        <w:t xml:space="preserve"> </w:t>
      </w:r>
      <w:r w:rsidR="007855E7" w:rsidRPr="00B741D4">
        <w:rPr>
          <w:rFonts w:ascii="Times New Roman" w:hAnsi="Times New Roman"/>
          <w:bCs/>
          <w:sz w:val="28"/>
          <w:szCs w:val="28"/>
          <w:lang w:val="lv-LV"/>
        </w:rPr>
        <w:t xml:space="preserve">un ekspertu grupas </w:t>
      </w:r>
      <w:r w:rsidR="00E76243" w:rsidRPr="00B741D4">
        <w:rPr>
          <w:rFonts w:ascii="Times New Roman" w:hAnsi="Times New Roman"/>
          <w:sz w:val="28"/>
          <w:szCs w:val="28"/>
          <w:lang w:val="lv-LV"/>
        </w:rPr>
        <w:t>kopīgā atzinuma</w:t>
      </w:r>
      <w:r w:rsidR="009C42A0" w:rsidRPr="00B741D4">
        <w:rPr>
          <w:rFonts w:ascii="Times New Roman" w:hAnsi="Times New Roman"/>
          <w:sz w:val="28"/>
          <w:szCs w:val="28"/>
          <w:lang w:val="lv-LV"/>
        </w:rPr>
        <w:t xml:space="preserve"> </w:t>
      </w:r>
      <w:r w:rsidR="00595757" w:rsidRPr="00B741D4">
        <w:rPr>
          <w:rFonts w:ascii="Times New Roman" w:hAnsi="Times New Roman"/>
          <w:sz w:val="28"/>
          <w:szCs w:val="28"/>
          <w:lang w:val="lv-LV"/>
        </w:rPr>
        <w:t>izstrādes vadlīnijas</w:t>
      </w:r>
      <w:r w:rsidR="00E76243" w:rsidRPr="00B741D4">
        <w:rPr>
          <w:rFonts w:ascii="Times New Roman" w:hAnsi="Times New Roman"/>
          <w:sz w:val="28"/>
          <w:szCs w:val="28"/>
          <w:lang w:val="lv-LV"/>
        </w:rPr>
        <w:t>;</w:t>
      </w:r>
    </w:p>
    <w:p w14:paraId="4F3D5669" w14:textId="603D81FD" w:rsidR="00E76243" w:rsidRPr="00B741D4" w:rsidRDefault="003034A0" w:rsidP="008F1BB8">
      <w:pPr>
        <w:pStyle w:val="ListParagraph"/>
        <w:numPr>
          <w:ilvl w:val="1"/>
          <w:numId w:val="18"/>
        </w:numPr>
        <w:shd w:val="clear" w:color="auto" w:fill="FFFFFF"/>
        <w:tabs>
          <w:tab w:val="left" w:pos="851"/>
          <w:tab w:val="left" w:pos="1134"/>
          <w:tab w:val="left" w:pos="1701"/>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nodrošina akreditācijas procesa dokumentēšanu un arhivēšanu;</w:t>
      </w:r>
    </w:p>
    <w:p w14:paraId="4F3D566A" w14:textId="423B1C10" w:rsidR="00E76243" w:rsidRPr="00B741D4" w:rsidRDefault="003034A0" w:rsidP="008F1BB8">
      <w:pPr>
        <w:pStyle w:val="ListParagraph"/>
        <w:numPr>
          <w:ilvl w:val="1"/>
          <w:numId w:val="18"/>
        </w:numPr>
        <w:shd w:val="clear" w:color="auto" w:fill="FFFFFF"/>
        <w:tabs>
          <w:tab w:val="left" w:pos="851"/>
          <w:tab w:val="left" w:pos="1134"/>
          <w:tab w:val="left" w:pos="1701"/>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organizē Augstākās izglītības kvalitātes nodrošināšanas padomes (turpmāk – kvalitātes nodrošināšanas padome) un studiju akreditācijas komisijas sēdes, pieprasa un saņem nepieciešamās ziņas no valsts reģistriem;</w:t>
      </w:r>
    </w:p>
    <w:p w14:paraId="4F3D566B" w14:textId="52CA9CAE" w:rsidR="00E76243" w:rsidRPr="00B741D4" w:rsidRDefault="003034A0" w:rsidP="008F1BB8">
      <w:pPr>
        <w:pStyle w:val="ListParagraph"/>
        <w:numPr>
          <w:ilvl w:val="1"/>
          <w:numId w:val="18"/>
        </w:numPr>
        <w:shd w:val="clear" w:color="auto" w:fill="FFFFFF"/>
        <w:tabs>
          <w:tab w:val="left" w:pos="851"/>
          <w:tab w:val="left" w:pos="993"/>
          <w:tab w:val="left" w:pos="1134"/>
          <w:tab w:val="left" w:pos="1276"/>
          <w:tab w:val="left" w:pos="1701"/>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AA169F" w:rsidRPr="00B741D4">
        <w:rPr>
          <w:rFonts w:ascii="Times New Roman" w:hAnsi="Times New Roman"/>
          <w:sz w:val="28"/>
          <w:szCs w:val="28"/>
          <w:lang w:val="lv-LV"/>
        </w:rPr>
        <w:t xml:space="preserve">centra </w:t>
      </w:r>
      <w:r w:rsidR="00E76243" w:rsidRPr="00B741D4">
        <w:rPr>
          <w:rFonts w:ascii="Times New Roman" w:hAnsi="Times New Roman"/>
          <w:sz w:val="28"/>
          <w:szCs w:val="28"/>
          <w:lang w:val="lv-LV"/>
        </w:rPr>
        <w:t>tīmekļvietnē publicē informāciju par studiju programmu, studiju virzienu, augstskolu un koledžu akreditāciju</w:t>
      </w:r>
      <w:r w:rsidR="008C0795" w:rsidRPr="00B741D4">
        <w:rPr>
          <w:rFonts w:ascii="Times New Roman" w:hAnsi="Times New Roman"/>
          <w:sz w:val="28"/>
          <w:szCs w:val="28"/>
          <w:lang w:val="lv-LV"/>
        </w:rPr>
        <w:t>, kā arī šo noteikumu 2.5. un 2.6.</w:t>
      </w:r>
      <w:r>
        <w:rPr>
          <w:rFonts w:ascii="Times New Roman" w:hAnsi="Times New Roman"/>
          <w:sz w:val="28"/>
          <w:szCs w:val="28"/>
          <w:lang w:val="lv-LV"/>
        </w:rPr>
        <w:t> </w:t>
      </w:r>
      <w:r w:rsidR="008C0795" w:rsidRPr="00B741D4">
        <w:rPr>
          <w:rFonts w:ascii="Times New Roman" w:hAnsi="Times New Roman"/>
          <w:sz w:val="28"/>
          <w:szCs w:val="28"/>
          <w:lang w:val="lv-LV"/>
        </w:rPr>
        <w:t>apakšpunktā minēto informāciju</w:t>
      </w:r>
      <w:r w:rsidR="00E76243" w:rsidRPr="00B741D4">
        <w:rPr>
          <w:rFonts w:ascii="Times New Roman" w:hAnsi="Times New Roman"/>
          <w:sz w:val="28"/>
          <w:szCs w:val="28"/>
          <w:lang w:val="lv-LV"/>
        </w:rPr>
        <w:t>;</w:t>
      </w:r>
    </w:p>
    <w:p w14:paraId="4F3D566C" w14:textId="3C75B8CE" w:rsidR="00E76243" w:rsidRPr="00B741D4" w:rsidRDefault="003034A0" w:rsidP="008F1BB8">
      <w:pPr>
        <w:pStyle w:val="ListParagraph"/>
        <w:numPr>
          <w:ilvl w:val="1"/>
          <w:numId w:val="18"/>
        </w:numPr>
        <w:shd w:val="clear" w:color="auto" w:fill="FFFFFF"/>
        <w:tabs>
          <w:tab w:val="left" w:pos="851"/>
          <w:tab w:val="left" w:pos="993"/>
          <w:tab w:val="left" w:pos="1134"/>
          <w:tab w:val="left" w:pos="1276"/>
          <w:tab w:val="left" w:pos="1701"/>
          <w:tab w:val="left" w:pos="1843"/>
        </w:tabs>
        <w:spacing w:after="0" w:line="293" w:lineRule="atLeast"/>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sniedz informāciju un konsultācijas augstskolu un koledžu darbības, kā arī studiju virzienu un studiju programmu kvalitātes nodrošināšanas jomā;</w:t>
      </w:r>
    </w:p>
    <w:p w14:paraId="4F3D566D" w14:textId="202553F4" w:rsidR="00E76243" w:rsidRPr="00B741D4" w:rsidRDefault="003034A0" w:rsidP="008F1BB8">
      <w:pPr>
        <w:pStyle w:val="ListParagraph"/>
        <w:numPr>
          <w:ilvl w:val="1"/>
          <w:numId w:val="18"/>
        </w:numPr>
        <w:shd w:val="clear" w:color="auto" w:fill="FFFFFF"/>
        <w:tabs>
          <w:tab w:val="left" w:pos="851"/>
          <w:tab w:val="left" w:pos="993"/>
          <w:tab w:val="left" w:pos="1134"/>
          <w:tab w:val="left" w:pos="1276"/>
          <w:tab w:val="left" w:pos="1701"/>
          <w:tab w:val="left" w:pos="1843"/>
        </w:tabs>
        <w:spacing w:after="0" w:line="240" w:lineRule="auto"/>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analizē augstākās izglītības kvalitātes novērtēšanas rezultātus un sniedz ieteikumus tās pilnveidei;</w:t>
      </w:r>
    </w:p>
    <w:p w14:paraId="4F3D566E" w14:textId="07840E77" w:rsidR="00E76243" w:rsidRPr="00B741D4" w:rsidRDefault="003034A0" w:rsidP="008F1BB8">
      <w:pPr>
        <w:pStyle w:val="ListParagraph"/>
        <w:numPr>
          <w:ilvl w:val="1"/>
          <w:numId w:val="18"/>
        </w:numPr>
        <w:shd w:val="clear" w:color="auto" w:fill="FFFFFF"/>
        <w:tabs>
          <w:tab w:val="left" w:pos="851"/>
          <w:tab w:val="left" w:pos="993"/>
          <w:tab w:val="left" w:pos="1134"/>
          <w:tab w:val="left" w:pos="1276"/>
          <w:tab w:val="left" w:pos="1701"/>
          <w:tab w:val="left" w:pos="1843"/>
        </w:tabs>
        <w:spacing w:after="0" w:line="240" w:lineRule="auto"/>
        <w:ind w:left="0" w:firstLine="709"/>
        <w:contextualSpacing/>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piedalās Eiropas augstākās izglītības telpas institūciju darbībā un aktivitātēs augstākās izglītības kvalitātes nodrošināšanas jomā;</w:t>
      </w:r>
    </w:p>
    <w:p w14:paraId="4F3D566F" w14:textId="5742F718" w:rsidR="003868F0" w:rsidRPr="00B741D4" w:rsidRDefault="003034A0" w:rsidP="008F1BB8">
      <w:pPr>
        <w:numPr>
          <w:ilvl w:val="1"/>
          <w:numId w:val="18"/>
        </w:numPr>
        <w:tabs>
          <w:tab w:val="left" w:pos="851"/>
          <w:tab w:val="left" w:pos="993"/>
          <w:tab w:val="left" w:pos="1134"/>
          <w:tab w:val="left" w:pos="1276"/>
          <w:tab w:val="left" w:pos="1701"/>
          <w:tab w:val="left" w:pos="1843"/>
        </w:tabs>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 </w:t>
      </w:r>
      <w:r w:rsidR="00E76243" w:rsidRPr="00B741D4">
        <w:rPr>
          <w:rFonts w:ascii="Times New Roman" w:hAnsi="Times New Roman"/>
          <w:sz w:val="28"/>
          <w:szCs w:val="28"/>
          <w:lang w:val="lv-LV"/>
        </w:rPr>
        <w:t>veic citas ar augstākās izglītības kvalitātes pilnveidi un nodrošināšanu saistītas darbības</w:t>
      </w:r>
      <w:r w:rsidR="008C0795" w:rsidRPr="00B741D4">
        <w:rPr>
          <w:rFonts w:ascii="Times New Roman" w:hAnsi="Times New Roman"/>
          <w:sz w:val="28"/>
          <w:szCs w:val="28"/>
          <w:lang w:val="lv-LV"/>
        </w:rPr>
        <w:t>.</w:t>
      </w:r>
      <w:r w:rsidR="00CE070A" w:rsidRPr="00B741D4">
        <w:rPr>
          <w:rFonts w:ascii="Times New Roman" w:hAnsi="Times New Roman"/>
          <w:sz w:val="28"/>
          <w:szCs w:val="28"/>
          <w:lang w:val="lv-LV"/>
        </w:rPr>
        <w:t>"</w:t>
      </w:r>
      <w:r w:rsidR="00774E93" w:rsidRPr="00B741D4">
        <w:rPr>
          <w:rFonts w:ascii="Times New Roman" w:hAnsi="Times New Roman"/>
          <w:sz w:val="28"/>
          <w:szCs w:val="28"/>
          <w:lang w:val="lv-LV"/>
        </w:rPr>
        <w:t>;</w:t>
      </w:r>
    </w:p>
    <w:p w14:paraId="4F3D5670" w14:textId="77777777" w:rsidR="00AB6F3C" w:rsidRPr="00B741D4" w:rsidRDefault="00AB6F3C" w:rsidP="00B35C1E">
      <w:pPr>
        <w:tabs>
          <w:tab w:val="left" w:pos="851"/>
          <w:tab w:val="left" w:pos="993"/>
          <w:tab w:val="left" w:pos="1134"/>
          <w:tab w:val="left" w:pos="1276"/>
          <w:tab w:val="left" w:pos="1701"/>
          <w:tab w:val="left" w:pos="1843"/>
        </w:tabs>
        <w:spacing w:after="0" w:line="240" w:lineRule="auto"/>
        <w:jc w:val="both"/>
        <w:rPr>
          <w:rFonts w:ascii="Times New Roman" w:hAnsi="Times New Roman"/>
          <w:sz w:val="28"/>
          <w:szCs w:val="28"/>
          <w:lang w:val="lv-LV"/>
        </w:rPr>
      </w:pPr>
      <w:bookmarkStart w:id="2" w:name="p3"/>
      <w:bookmarkStart w:id="3" w:name="p-559530"/>
      <w:bookmarkEnd w:id="2"/>
      <w:bookmarkEnd w:id="3"/>
    </w:p>
    <w:p w14:paraId="4F3D5671" w14:textId="4AAE466A" w:rsidR="00AB6F3C" w:rsidRPr="00B741D4" w:rsidRDefault="00C64C8F" w:rsidP="00CE070A">
      <w:pPr>
        <w:tabs>
          <w:tab w:val="left" w:pos="851"/>
          <w:tab w:val="left" w:pos="993"/>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w:t>
      </w:r>
      <w:r w:rsidR="00360D1A" w:rsidRPr="00B741D4">
        <w:rPr>
          <w:rFonts w:ascii="Times New Roman" w:hAnsi="Times New Roman"/>
          <w:sz w:val="28"/>
          <w:szCs w:val="28"/>
          <w:lang w:val="lv-LV"/>
        </w:rPr>
        <w:t>4</w:t>
      </w:r>
      <w:r w:rsidRPr="00B741D4">
        <w:rPr>
          <w:rFonts w:ascii="Times New Roman" w:hAnsi="Times New Roman"/>
          <w:sz w:val="28"/>
          <w:szCs w:val="28"/>
          <w:lang w:val="lv-LV"/>
        </w:rPr>
        <w:t>. s</w:t>
      </w:r>
      <w:r w:rsidR="00AB6F3C" w:rsidRPr="00B741D4">
        <w:rPr>
          <w:rFonts w:ascii="Times New Roman" w:hAnsi="Times New Roman"/>
          <w:sz w:val="28"/>
          <w:szCs w:val="28"/>
          <w:lang w:val="lv-LV"/>
        </w:rPr>
        <w:t>vītrot 5.2. un 5.3.</w:t>
      </w:r>
      <w:r w:rsidR="00912866" w:rsidRPr="00B741D4">
        <w:rPr>
          <w:rFonts w:ascii="Times New Roman" w:hAnsi="Times New Roman"/>
          <w:sz w:val="28"/>
          <w:szCs w:val="28"/>
          <w:lang w:val="lv-LV"/>
        </w:rPr>
        <w:t> </w:t>
      </w:r>
      <w:r w:rsidR="00AB6F3C" w:rsidRPr="00B741D4">
        <w:rPr>
          <w:rFonts w:ascii="Times New Roman" w:hAnsi="Times New Roman"/>
          <w:sz w:val="28"/>
          <w:szCs w:val="28"/>
          <w:lang w:val="lv-LV"/>
        </w:rPr>
        <w:t>apakšpunktu</w:t>
      </w:r>
      <w:r w:rsidR="00E72EB9">
        <w:rPr>
          <w:rFonts w:ascii="Times New Roman" w:hAnsi="Times New Roman"/>
          <w:sz w:val="28"/>
          <w:szCs w:val="28"/>
          <w:lang w:val="lv-LV"/>
        </w:rPr>
        <w:t>;</w:t>
      </w:r>
    </w:p>
    <w:p w14:paraId="4F3D5673" w14:textId="462E252E" w:rsidR="00F20807" w:rsidRPr="00B741D4" w:rsidRDefault="00774E93" w:rsidP="00CE070A">
      <w:pPr>
        <w:tabs>
          <w:tab w:val="left" w:pos="851"/>
          <w:tab w:val="left" w:pos="993"/>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w:t>
      </w:r>
      <w:r w:rsidR="00360D1A" w:rsidRPr="00B741D4">
        <w:rPr>
          <w:rFonts w:ascii="Times New Roman" w:hAnsi="Times New Roman"/>
          <w:sz w:val="28"/>
          <w:szCs w:val="28"/>
          <w:lang w:val="lv-LV"/>
        </w:rPr>
        <w:t>5</w:t>
      </w:r>
      <w:r w:rsidRPr="00B741D4">
        <w:rPr>
          <w:rFonts w:ascii="Times New Roman" w:hAnsi="Times New Roman"/>
          <w:sz w:val="28"/>
          <w:szCs w:val="28"/>
          <w:lang w:val="lv-LV"/>
        </w:rPr>
        <w:t>.</w:t>
      </w:r>
      <w:r w:rsidR="003034A0">
        <w:rPr>
          <w:rFonts w:ascii="Times New Roman" w:hAnsi="Times New Roman"/>
          <w:sz w:val="28"/>
          <w:szCs w:val="28"/>
          <w:lang w:val="lv-LV"/>
        </w:rPr>
        <w:t> </w:t>
      </w:r>
      <w:r w:rsidRPr="00B741D4">
        <w:rPr>
          <w:rFonts w:ascii="Times New Roman" w:hAnsi="Times New Roman"/>
          <w:sz w:val="28"/>
          <w:szCs w:val="28"/>
          <w:lang w:val="lv-LV"/>
        </w:rPr>
        <w:t>s</w:t>
      </w:r>
      <w:r w:rsidR="00F20807" w:rsidRPr="00B741D4">
        <w:rPr>
          <w:rFonts w:ascii="Times New Roman" w:hAnsi="Times New Roman"/>
          <w:sz w:val="28"/>
          <w:szCs w:val="28"/>
          <w:lang w:val="lv-LV"/>
        </w:rPr>
        <w:t>vītrot 8.2. un 8.3.</w:t>
      </w:r>
      <w:r w:rsidR="003034A0">
        <w:rPr>
          <w:rFonts w:ascii="Times New Roman" w:hAnsi="Times New Roman"/>
          <w:sz w:val="28"/>
          <w:szCs w:val="28"/>
          <w:lang w:val="lv-LV"/>
        </w:rPr>
        <w:t> </w:t>
      </w:r>
      <w:r w:rsidR="00F20807" w:rsidRPr="00B741D4">
        <w:rPr>
          <w:rFonts w:ascii="Times New Roman" w:hAnsi="Times New Roman"/>
          <w:sz w:val="28"/>
          <w:szCs w:val="28"/>
          <w:lang w:val="lv-LV"/>
        </w:rPr>
        <w:t>apakšpunktu;</w:t>
      </w:r>
    </w:p>
    <w:p w14:paraId="4F3D5675" w14:textId="1B354C07" w:rsidR="00B2758C" w:rsidRPr="00B741D4" w:rsidRDefault="00774E93" w:rsidP="00CE070A">
      <w:pPr>
        <w:tabs>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w:t>
      </w:r>
      <w:r w:rsidR="00360D1A" w:rsidRPr="00B741D4">
        <w:rPr>
          <w:rFonts w:ascii="Times New Roman" w:hAnsi="Times New Roman"/>
          <w:sz w:val="28"/>
          <w:szCs w:val="28"/>
          <w:lang w:val="lv-LV"/>
        </w:rPr>
        <w:t>6</w:t>
      </w:r>
      <w:r w:rsidRPr="00B741D4">
        <w:rPr>
          <w:rFonts w:ascii="Times New Roman" w:hAnsi="Times New Roman"/>
          <w:sz w:val="28"/>
          <w:szCs w:val="28"/>
          <w:lang w:val="lv-LV"/>
        </w:rPr>
        <w:t>. i</w:t>
      </w:r>
      <w:r w:rsidR="00B2758C" w:rsidRPr="00B741D4">
        <w:rPr>
          <w:rFonts w:ascii="Times New Roman" w:hAnsi="Times New Roman"/>
          <w:sz w:val="28"/>
          <w:szCs w:val="28"/>
          <w:lang w:val="lv-LV"/>
        </w:rPr>
        <w:t>zteikt 12.1.</w:t>
      </w:r>
      <w:r w:rsidR="00DE32AE">
        <w:rPr>
          <w:rFonts w:ascii="Times New Roman" w:hAnsi="Times New Roman"/>
          <w:sz w:val="28"/>
          <w:szCs w:val="28"/>
          <w:lang w:val="lv-LV"/>
        </w:rPr>
        <w:t> </w:t>
      </w:r>
      <w:r w:rsidR="00B2758C" w:rsidRPr="00B741D4">
        <w:rPr>
          <w:rFonts w:ascii="Times New Roman" w:hAnsi="Times New Roman"/>
          <w:sz w:val="28"/>
          <w:szCs w:val="28"/>
          <w:lang w:val="lv-LV"/>
        </w:rPr>
        <w:t>apakšpunktu šādā redakcijā:</w:t>
      </w:r>
    </w:p>
    <w:p w14:paraId="4F3D5676" w14:textId="77777777" w:rsidR="00B2758C" w:rsidRPr="00B741D4" w:rsidRDefault="00B2758C" w:rsidP="00366410">
      <w:pPr>
        <w:tabs>
          <w:tab w:val="left" w:pos="851"/>
          <w:tab w:val="left" w:pos="1134"/>
        </w:tabs>
        <w:spacing w:after="0" w:line="240" w:lineRule="auto"/>
        <w:ind w:left="712"/>
        <w:jc w:val="both"/>
        <w:rPr>
          <w:rFonts w:ascii="Times New Roman" w:hAnsi="Times New Roman"/>
          <w:sz w:val="28"/>
          <w:szCs w:val="28"/>
          <w:lang w:val="lv-LV"/>
        </w:rPr>
      </w:pPr>
    </w:p>
    <w:p w14:paraId="4F3D5677" w14:textId="284CEC08" w:rsidR="00B2758C" w:rsidRPr="00B741D4" w:rsidRDefault="00CE070A" w:rsidP="00366410">
      <w:pPr>
        <w:tabs>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B2758C" w:rsidRPr="00B741D4">
        <w:rPr>
          <w:rFonts w:ascii="Times New Roman" w:hAnsi="Times New Roman"/>
          <w:sz w:val="28"/>
          <w:szCs w:val="28"/>
          <w:lang w:val="lv-LV"/>
        </w:rPr>
        <w:t>12.1.</w:t>
      </w:r>
      <w:r w:rsidR="003034A0">
        <w:rPr>
          <w:rFonts w:ascii="Times New Roman" w:hAnsi="Times New Roman"/>
          <w:sz w:val="28"/>
          <w:szCs w:val="28"/>
          <w:lang w:val="lv-LV"/>
        </w:rPr>
        <w:t> </w:t>
      </w:r>
      <w:r w:rsidR="00B2758C" w:rsidRPr="00B741D4">
        <w:rPr>
          <w:rFonts w:ascii="Times New Roman" w:hAnsi="Times New Roman"/>
          <w:sz w:val="28"/>
          <w:szCs w:val="28"/>
          <w:lang w:val="lv-LV"/>
        </w:rPr>
        <w:t>augstskolas vai koledžas pašnovērtējuma ziņojumu,</w:t>
      </w:r>
      <w:r w:rsidR="00D32CB7" w:rsidRPr="00B741D4">
        <w:rPr>
          <w:rFonts w:ascii="Times New Roman" w:hAnsi="Times New Roman"/>
          <w:sz w:val="28"/>
          <w:szCs w:val="28"/>
          <w:lang w:val="lv-LV"/>
        </w:rPr>
        <w:t xml:space="preserve"> </w:t>
      </w:r>
      <w:r w:rsidR="000031B6" w:rsidRPr="00B741D4">
        <w:rPr>
          <w:rFonts w:ascii="Times New Roman" w:hAnsi="Times New Roman"/>
          <w:iCs/>
          <w:sz w:val="28"/>
          <w:szCs w:val="28"/>
          <w:lang w:val="lv-LV"/>
        </w:rPr>
        <w:t>kas atbilst šo noteikumu 2.5. apakšpunktā minētajām pašnovērtējuma ziņojuma</w:t>
      </w:r>
      <w:r w:rsidR="000031B6" w:rsidRPr="00B741D4">
        <w:rPr>
          <w:rFonts w:ascii="Times New Roman" w:hAnsi="Times New Roman"/>
          <w:sz w:val="28"/>
          <w:szCs w:val="28"/>
          <w:lang w:val="lv-LV"/>
        </w:rPr>
        <w:t xml:space="preserve"> </w:t>
      </w:r>
      <w:r w:rsidR="000031B6" w:rsidRPr="00B741D4">
        <w:rPr>
          <w:rFonts w:ascii="Times New Roman" w:hAnsi="Times New Roman"/>
          <w:iCs/>
          <w:sz w:val="28"/>
          <w:szCs w:val="28"/>
          <w:lang w:val="lv-LV"/>
        </w:rPr>
        <w:t>izstrādes vadlīnijām;</w:t>
      </w:r>
      <w:r w:rsidRPr="00B741D4">
        <w:rPr>
          <w:rFonts w:ascii="Times New Roman" w:hAnsi="Times New Roman"/>
          <w:sz w:val="28"/>
          <w:szCs w:val="28"/>
          <w:lang w:val="lv-LV"/>
        </w:rPr>
        <w:t>"</w:t>
      </w:r>
      <w:r w:rsidR="00774E93" w:rsidRPr="00B741D4">
        <w:rPr>
          <w:rFonts w:ascii="Times New Roman" w:hAnsi="Times New Roman"/>
          <w:sz w:val="28"/>
          <w:szCs w:val="28"/>
          <w:lang w:val="lv-LV"/>
        </w:rPr>
        <w:t>;</w:t>
      </w:r>
    </w:p>
    <w:p w14:paraId="4F3D5678" w14:textId="77777777" w:rsidR="00171458" w:rsidRPr="00B741D4" w:rsidRDefault="00171458" w:rsidP="00366410">
      <w:pPr>
        <w:spacing w:after="0" w:line="240" w:lineRule="auto"/>
        <w:jc w:val="both"/>
        <w:rPr>
          <w:rFonts w:ascii="Times New Roman" w:hAnsi="Times New Roman"/>
          <w:sz w:val="28"/>
          <w:szCs w:val="28"/>
          <w:lang w:val="lv-LV" w:eastAsia="lv-LV"/>
        </w:rPr>
      </w:pPr>
    </w:p>
    <w:p w14:paraId="4F3D5679" w14:textId="5E2285DD" w:rsidR="00366410" w:rsidRPr="00B741D4" w:rsidRDefault="00774E93" w:rsidP="00CE070A">
      <w:pPr>
        <w:tabs>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eastAsia="lv-LV"/>
        </w:rPr>
        <w:t>1.</w:t>
      </w:r>
      <w:r w:rsidR="00360D1A" w:rsidRPr="00B741D4">
        <w:rPr>
          <w:rFonts w:ascii="Times New Roman" w:hAnsi="Times New Roman"/>
          <w:sz w:val="28"/>
          <w:szCs w:val="28"/>
          <w:lang w:val="lv-LV" w:eastAsia="lv-LV"/>
        </w:rPr>
        <w:t>7</w:t>
      </w:r>
      <w:r w:rsidRPr="00B741D4">
        <w:rPr>
          <w:rFonts w:ascii="Times New Roman" w:hAnsi="Times New Roman"/>
          <w:sz w:val="28"/>
          <w:szCs w:val="28"/>
          <w:lang w:val="lv-LV" w:eastAsia="lv-LV"/>
        </w:rPr>
        <w:t>. </w:t>
      </w:r>
      <w:r w:rsidR="009525D9" w:rsidRPr="00B741D4">
        <w:rPr>
          <w:rFonts w:ascii="Times New Roman" w:hAnsi="Times New Roman"/>
          <w:sz w:val="28"/>
          <w:szCs w:val="28"/>
          <w:lang w:val="lv-LV" w:eastAsia="lv-LV"/>
        </w:rPr>
        <w:t>a</w:t>
      </w:r>
      <w:r w:rsidR="00852A81" w:rsidRPr="00B741D4">
        <w:rPr>
          <w:rFonts w:ascii="Times New Roman" w:hAnsi="Times New Roman"/>
          <w:sz w:val="28"/>
          <w:szCs w:val="28"/>
          <w:lang w:val="lv-LV" w:eastAsia="lv-LV"/>
        </w:rPr>
        <w:t>izstāt 12.2.</w:t>
      </w:r>
      <w:r w:rsidR="005E2A88">
        <w:rPr>
          <w:rFonts w:ascii="Times New Roman" w:hAnsi="Times New Roman"/>
          <w:sz w:val="28"/>
          <w:szCs w:val="28"/>
          <w:lang w:val="lv-LV" w:eastAsia="lv-LV"/>
        </w:rPr>
        <w:t> </w:t>
      </w:r>
      <w:r w:rsidR="00852A81" w:rsidRPr="00B741D4">
        <w:rPr>
          <w:rFonts w:ascii="Times New Roman" w:hAnsi="Times New Roman"/>
          <w:sz w:val="28"/>
          <w:szCs w:val="28"/>
          <w:lang w:val="lv-LV" w:eastAsia="lv-LV"/>
        </w:rPr>
        <w:t>apakšpunktā vārdu</w:t>
      </w:r>
      <w:r w:rsidR="00EB0A5A" w:rsidRPr="00B741D4">
        <w:rPr>
          <w:rFonts w:ascii="Times New Roman" w:hAnsi="Times New Roman"/>
          <w:sz w:val="28"/>
          <w:szCs w:val="28"/>
          <w:lang w:val="lv-LV" w:eastAsia="lv-LV"/>
        </w:rPr>
        <w:t>s</w:t>
      </w:r>
      <w:r w:rsidR="00852A81" w:rsidRPr="00B741D4">
        <w:rPr>
          <w:rFonts w:ascii="Times New Roman" w:hAnsi="Times New Roman"/>
          <w:sz w:val="28"/>
          <w:szCs w:val="28"/>
          <w:lang w:val="lv-LV" w:eastAsia="lv-LV"/>
        </w:rPr>
        <w:t xml:space="preserve"> </w:t>
      </w:r>
      <w:r w:rsidR="00CE070A" w:rsidRPr="00B741D4">
        <w:rPr>
          <w:rFonts w:ascii="Times New Roman" w:hAnsi="Times New Roman"/>
          <w:sz w:val="28"/>
          <w:szCs w:val="28"/>
          <w:lang w:val="lv-LV" w:eastAsia="lv-LV"/>
        </w:rPr>
        <w:t>"</w:t>
      </w:r>
      <w:r w:rsidR="009525D9" w:rsidRPr="00B741D4">
        <w:rPr>
          <w:rFonts w:ascii="Times New Roman" w:hAnsi="Times New Roman"/>
          <w:sz w:val="28"/>
          <w:szCs w:val="28"/>
          <w:lang w:val="lv-LV" w:eastAsia="lv-LV"/>
        </w:rPr>
        <w:t xml:space="preserve">ietveramos </w:t>
      </w:r>
      <w:r w:rsidR="00EB0A5A" w:rsidRPr="00B741D4">
        <w:rPr>
          <w:rFonts w:ascii="Times New Roman" w:hAnsi="Times New Roman"/>
          <w:sz w:val="28"/>
          <w:szCs w:val="28"/>
          <w:lang w:val="lv-LV" w:eastAsia="lv-LV"/>
        </w:rPr>
        <w:t>obligātos jautājumus</w:t>
      </w:r>
      <w:r w:rsidR="00CE070A" w:rsidRPr="00B741D4">
        <w:rPr>
          <w:rFonts w:ascii="Times New Roman" w:hAnsi="Times New Roman"/>
          <w:sz w:val="28"/>
          <w:szCs w:val="28"/>
          <w:lang w:val="lv-LV" w:eastAsia="lv-LV"/>
        </w:rPr>
        <w:t>"</w:t>
      </w:r>
      <w:r w:rsidR="00EB0A5A" w:rsidRPr="00B741D4">
        <w:rPr>
          <w:rFonts w:ascii="Times New Roman" w:hAnsi="Times New Roman"/>
          <w:sz w:val="28"/>
          <w:szCs w:val="28"/>
          <w:lang w:val="lv-LV" w:eastAsia="lv-LV"/>
        </w:rPr>
        <w:t xml:space="preserve"> ar vārdiem</w:t>
      </w:r>
      <w:r w:rsidR="00852A81" w:rsidRPr="00B741D4">
        <w:rPr>
          <w:rFonts w:ascii="Times New Roman" w:hAnsi="Times New Roman"/>
          <w:sz w:val="28"/>
          <w:szCs w:val="28"/>
          <w:lang w:val="lv-LV" w:eastAsia="lv-LV"/>
        </w:rPr>
        <w:t xml:space="preserve"> </w:t>
      </w:r>
      <w:r w:rsidR="00CE070A" w:rsidRPr="00B741D4">
        <w:rPr>
          <w:rFonts w:ascii="Times New Roman" w:hAnsi="Times New Roman"/>
          <w:sz w:val="28"/>
          <w:szCs w:val="28"/>
          <w:lang w:val="lv-LV" w:eastAsia="lv-LV"/>
        </w:rPr>
        <w:t>"</w:t>
      </w:r>
      <w:r w:rsidR="009525D9" w:rsidRPr="00B741D4">
        <w:rPr>
          <w:rFonts w:ascii="Times New Roman" w:hAnsi="Times New Roman"/>
          <w:sz w:val="28"/>
          <w:szCs w:val="28"/>
          <w:lang w:val="lv-LV" w:eastAsia="lv-LV"/>
        </w:rPr>
        <w:t xml:space="preserve">ietveramās </w:t>
      </w:r>
      <w:r w:rsidR="00EB0A5A" w:rsidRPr="00B741D4">
        <w:rPr>
          <w:rFonts w:ascii="Times New Roman" w:hAnsi="Times New Roman"/>
          <w:sz w:val="28"/>
          <w:szCs w:val="28"/>
          <w:lang w:val="lv-LV" w:eastAsia="lv-LV"/>
        </w:rPr>
        <w:t xml:space="preserve">obligātās </w:t>
      </w:r>
      <w:r w:rsidR="009525D9" w:rsidRPr="00B741D4">
        <w:rPr>
          <w:rFonts w:ascii="Times New Roman" w:hAnsi="Times New Roman"/>
          <w:sz w:val="28"/>
          <w:szCs w:val="28"/>
          <w:lang w:val="lv-LV" w:eastAsia="lv-LV"/>
        </w:rPr>
        <w:t>tēmas</w:t>
      </w:r>
      <w:r w:rsidR="00CE070A" w:rsidRPr="00B741D4">
        <w:rPr>
          <w:rFonts w:ascii="Times New Roman" w:hAnsi="Times New Roman"/>
          <w:sz w:val="28"/>
          <w:szCs w:val="28"/>
          <w:lang w:val="lv-LV" w:eastAsia="lv-LV"/>
        </w:rPr>
        <w:t>"</w:t>
      </w:r>
      <w:r w:rsidR="009525D9" w:rsidRPr="00B741D4">
        <w:rPr>
          <w:rFonts w:ascii="Times New Roman" w:hAnsi="Times New Roman"/>
          <w:sz w:val="28"/>
          <w:szCs w:val="28"/>
          <w:lang w:val="lv-LV" w:eastAsia="lv-LV"/>
        </w:rPr>
        <w:t>;</w:t>
      </w:r>
    </w:p>
    <w:p w14:paraId="4F3D567D" w14:textId="67776C3B" w:rsidR="00F20807" w:rsidRPr="00B741D4" w:rsidRDefault="009525D9" w:rsidP="00CE070A">
      <w:pPr>
        <w:tabs>
          <w:tab w:val="left" w:pos="85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w:t>
      </w:r>
      <w:r w:rsidR="00360D1A" w:rsidRPr="00B741D4">
        <w:rPr>
          <w:rFonts w:ascii="Times New Roman" w:hAnsi="Times New Roman"/>
          <w:sz w:val="28"/>
          <w:szCs w:val="28"/>
          <w:lang w:val="lv-LV"/>
        </w:rPr>
        <w:t>8</w:t>
      </w:r>
      <w:r w:rsidRPr="00B741D4">
        <w:rPr>
          <w:rFonts w:ascii="Times New Roman" w:hAnsi="Times New Roman"/>
          <w:sz w:val="28"/>
          <w:szCs w:val="28"/>
          <w:lang w:val="lv-LV"/>
        </w:rPr>
        <w:t>.</w:t>
      </w:r>
      <w:r w:rsidR="003034A0">
        <w:rPr>
          <w:rFonts w:ascii="Times New Roman" w:hAnsi="Times New Roman"/>
          <w:sz w:val="28"/>
          <w:szCs w:val="28"/>
          <w:lang w:val="lv-LV"/>
        </w:rPr>
        <w:t> </w:t>
      </w:r>
      <w:r w:rsidRPr="00B741D4">
        <w:rPr>
          <w:rFonts w:ascii="Times New Roman" w:hAnsi="Times New Roman"/>
          <w:sz w:val="28"/>
          <w:szCs w:val="28"/>
          <w:lang w:val="lv-LV"/>
        </w:rPr>
        <w:t>i</w:t>
      </w:r>
      <w:r w:rsidR="00F20807" w:rsidRPr="00B741D4">
        <w:rPr>
          <w:rFonts w:ascii="Times New Roman" w:hAnsi="Times New Roman"/>
          <w:sz w:val="28"/>
          <w:szCs w:val="28"/>
          <w:lang w:val="lv-LV"/>
        </w:rPr>
        <w:t>zteikt 19.</w:t>
      </w:r>
      <w:r w:rsidR="003034A0">
        <w:rPr>
          <w:rFonts w:ascii="Times New Roman" w:hAnsi="Times New Roman"/>
          <w:sz w:val="28"/>
          <w:szCs w:val="28"/>
          <w:lang w:val="lv-LV"/>
        </w:rPr>
        <w:t> </w:t>
      </w:r>
      <w:r w:rsidR="00F20807" w:rsidRPr="00B741D4">
        <w:rPr>
          <w:rFonts w:ascii="Times New Roman" w:hAnsi="Times New Roman"/>
          <w:sz w:val="28"/>
          <w:szCs w:val="28"/>
          <w:lang w:val="lv-LV"/>
        </w:rPr>
        <w:t>punktu šādā redakcijā:</w:t>
      </w:r>
    </w:p>
    <w:p w14:paraId="4F3D567E" w14:textId="77777777" w:rsidR="00BC5883" w:rsidRPr="00B741D4" w:rsidRDefault="00BC5883" w:rsidP="00366410">
      <w:pPr>
        <w:tabs>
          <w:tab w:val="left" w:pos="851"/>
        </w:tabs>
        <w:spacing w:after="0" w:line="240" w:lineRule="auto"/>
        <w:jc w:val="both"/>
        <w:rPr>
          <w:rFonts w:ascii="Times New Roman" w:hAnsi="Times New Roman"/>
          <w:sz w:val="28"/>
          <w:szCs w:val="28"/>
          <w:lang w:val="lv-LV"/>
        </w:rPr>
      </w:pPr>
    </w:p>
    <w:p w14:paraId="4F3D567F" w14:textId="43B8CADA" w:rsidR="00F20807" w:rsidRPr="00B741D4" w:rsidRDefault="00CE070A" w:rsidP="00CE070A">
      <w:pPr>
        <w:tabs>
          <w:tab w:val="left" w:pos="85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F20807" w:rsidRPr="00B741D4">
        <w:rPr>
          <w:rFonts w:ascii="Times New Roman" w:hAnsi="Times New Roman"/>
          <w:sz w:val="28"/>
          <w:szCs w:val="28"/>
          <w:lang w:val="lv-LV"/>
        </w:rPr>
        <w:t>19.</w:t>
      </w:r>
      <w:r w:rsidR="003034A0">
        <w:rPr>
          <w:rFonts w:ascii="Times New Roman" w:hAnsi="Times New Roman"/>
          <w:sz w:val="28"/>
          <w:szCs w:val="28"/>
          <w:lang w:val="lv-LV"/>
        </w:rPr>
        <w:t> </w:t>
      </w:r>
      <w:r w:rsidR="00F20807" w:rsidRPr="00B741D4">
        <w:rPr>
          <w:rFonts w:ascii="Times New Roman" w:hAnsi="Times New Roman"/>
          <w:sz w:val="28"/>
          <w:szCs w:val="28"/>
          <w:lang w:val="lv-LV"/>
        </w:rPr>
        <w:t xml:space="preserve">Triju darbdienu laikā </w:t>
      </w:r>
      <w:r w:rsidR="005E2A88">
        <w:rPr>
          <w:rFonts w:ascii="Times New Roman" w:hAnsi="Times New Roman"/>
          <w:sz w:val="28"/>
          <w:szCs w:val="28"/>
          <w:lang w:val="lv-LV"/>
        </w:rPr>
        <w:t>pēc</w:t>
      </w:r>
      <w:r w:rsidR="00F20807" w:rsidRPr="00B741D4">
        <w:rPr>
          <w:rFonts w:ascii="Times New Roman" w:hAnsi="Times New Roman"/>
          <w:sz w:val="28"/>
          <w:szCs w:val="28"/>
          <w:lang w:val="lv-LV"/>
        </w:rPr>
        <w:t xml:space="preserve"> </w:t>
      </w:r>
      <w:r w:rsidR="00291EDF" w:rsidRPr="00B741D4">
        <w:rPr>
          <w:rFonts w:ascii="Times New Roman" w:hAnsi="Times New Roman"/>
          <w:sz w:val="28"/>
          <w:szCs w:val="28"/>
          <w:lang w:val="lv-LV"/>
        </w:rPr>
        <w:t xml:space="preserve">augstskolas vai koledžas </w:t>
      </w:r>
      <w:r w:rsidR="00F20807" w:rsidRPr="00B741D4">
        <w:rPr>
          <w:rFonts w:ascii="Times New Roman" w:hAnsi="Times New Roman"/>
          <w:sz w:val="28"/>
          <w:szCs w:val="28"/>
          <w:lang w:val="lv-LV"/>
        </w:rPr>
        <w:t>e</w:t>
      </w:r>
      <w:r w:rsidR="00C5382A" w:rsidRPr="00B741D4">
        <w:rPr>
          <w:rFonts w:ascii="Times New Roman" w:hAnsi="Times New Roman"/>
          <w:sz w:val="28"/>
          <w:szCs w:val="28"/>
          <w:lang w:val="lv-LV"/>
        </w:rPr>
        <w:t xml:space="preserve">kspertu grupas </w:t>
      </w:r>
      <w:r w:rsidR="00595757" w:rsidRPr="00B741D4">
        <w:rPr>
          <w:rFonts w:ascii="Times New Roman" w:hAnsi="Times New Roman"/>
          <w:sz w:val="28"/>
          <w:szCs w:val="28"/>
          <w:lang w:val="lv-LV"/>
        </w:rPr>
        <w:t xml:space="preserve">apstiprināšanas </w:t>
      </w:r>
      <w:r w:rsidR="00BB1572" w:rsidRPr="00B741D4">
        <w:rPr>
          <w:rFonts w:ascii="Times New Roman" w:hAnsi="Times New Roman"/>
          <w:sz w:val="28"/>
          <w:szCs w:val="28"/>
          <w:lang w:val="lv-LV"/>
        </w:rPr>
        <w:t xml:space="preserve">centrs </w:t>
      </w:r>
      <w:r w:rsidR="00F20807" w:rsidRPr="00B741D4">
        <w:rPr>
          <w:rFonts w:ascii="Times New Roman" w:hAnsi="Times New Roman"/>
          <w:sz w:val="28"/>
          <w:szCs w:val="28"/>
          <w:lang w:val="lv-LV"/>
        </w:rPr>
        <w:t xml:space="preserve">informē attiecīgo augstskolu vai koledžu par </w:t>
      </w:r>
      <w:r w:rsidR="00291EDF" w:rsidRPr="00B741D4">
        <w:rPr>
          <w:rFonts w:ascii="Times New Roman" w:hAnsi="Times New Roman"/>
          <w:sz w:val="28"/>
          <w:szCs w:val="28"/>
          <w:lang w:val="lv-LV"/>
        </w:rPr>
        <w:t xml:space="preserve">augstskolas vai koledžas </w:t>
      </w:r>
      <w:r w:rsidR="00F20807" w:rsidRPr="00B741D4">
        <w:rPr>
          <w:rFonts w:ascii="Times New Roman" w:hAnsi="Times New Roman"/>
          <w:sz w:val="28"/>
          <w:szCs w:val="28"/>
          <w:lang w:val="lv-LV"/>
        </w:rPr>
        <w:t xml:space="preserve">ekspertu grupas sastāvu. Augstskola vai koledža triju darbdienu laikā var izteikt noraidījumu </w:t>
      </w:r>
      <w:r w:rsidR="00291EDF" w:rsidRPr="00B741D4">
        <w:rPr>
          <w:rFonts w:ascii="Times New Roman" w:hAnsi="Times New Roman"/>
          <w:sz w:val="28"/>
          <w:szCs w:val="28"/>
          <w:lang w:val="lv-LV"/>
        </w:rPr>
        <w:t xml:space="preserve">augstskolas vai koledžas </w:t>
      </w:r>
      <w:r w:rsidR="00F20807" w:rsidRPr="00B741D4">
        <w:rPr>
          <w:rFonts w:ascii="Times New Roman" w:hAnsi="Times New Roman"/>
          <w:sz w:val="28"/>
          <w:szCs w:val="28"/>
          <w:lang w:val="lv-LV"/>
        </w:rPr>
        <w:t>ekspertu grupas locekļiem, iesniedzot</w:t>
      </w:r>
      <w:r w:rsidR="00C5382A" w:rsidRPr="00B741D4">
        <w:rPr>
          <w:rFonts w:ascii="Times New Roman" w:hAnsi="Times New Roman"/>
          <w:sz w:val="28"/>
          <w:szCs w:val="28"/>
          <w:lang w:val="lv-LV"/>
        </w:rPr>
        <w:t xml:space="preserve"> </w:t>
      </w:r>
      <w:r w:rsidR="005E2A88" w:rsidRPr="00B741D4">
        <w:rPr>
          <w:rFonts w:ascii="Times New Roman" w:hAnsi="Times New Roman"/>
          <w:sz w:val="28"/>
          <w:szCs w:val="28"/>
          <w:lang w:val="lv-LV"/>
        </w:rPr>
        <w:t xml:space="preserve">centrā </w:t>
      </w:r>
      <w:r w:rsidR="00C5382A" w:rsidRPr="00B741D4">
        <w:rPr>
          <w:rFonts w:ascii="Times New Roman" w:hAnsi="Times New Roman"/>
          <w:sz w:val="28"/>
          <w:szCs w:val="28"/>
          <w:lang w:val="lv-LV"/>
        </w:rPr>
        <w:t xml:space="preserve">pamatotu </w:t>
      </w:r>
      <w:r w:rsidR="005E2A88" w:rsidRPr="00B741D4">
        <w:rPr>
          <w:rFonts w:ascii="Times New Roman" w:hAnsi="Times New Roman"/>
          <w:sz w:val="28"/>
          <w:szCs w:val="28"/>
          <w:lang w:val="lv-LV"/>
        </w:rPr>
        <w:t xml:space="preserve">rakstisku </w:t>
      </w:r>
      <w:r w:rsidR="00C5382A" w:rsidRPr="00B741D4">
        <w:rPr>
          <w:rFonts w:ascii="Times New Roman" w:hAnsi="Times New Roman"/>
          <w:sz w:val="28"/>
          <w:szCs w:val="28"/>
          <w:lang w:val="lv-LV"/>
        </w:rPr>
        <w:t>iesniegumu</w:t>
      </w:r>
      <w:r w:rsidR="00F20807" w:rsidRPr="00B741D4">
        <w:rPr>
          <w:rFonts w:ascii="Times New Roman" w:hAnsi="Times New Roman"/>
          <w:sz w:val="28"/>
          <w:szCs w:val="28"/>
          <w:lang w:val="lv-LV"/>
        </w:rPr>
        <w:t>, kurā izskaidro katra noraidīt</w:t>
      </w:r>
      <w:r w:rsidR="005E2A88">
        <w:rPr>
          <w:rFonts w:ascii="Times New Roman" w:hAnsi="Times New Roman"/>
          <w:sz w:val="28"/>
          <w:szCs w:val="28"/>
          <w:lang w:val="lv-LV"/>
        </w:rPr>
        <w:t>ā</w:t>
      </w:r>
      <w:r w:rsidR="00F20807" w:rsidRPr="00B741D4">
        <w:rPr>
          <w:rFonts w:ascii="Times New Roman" w:hAnsi="Times New Roman"/>
          <w:sz w:val="28"/>
          <w:szCs w:val="28"/>
          <w:lang w:val="lv-LV"/>
        </w:rPr>
        <w:t xml:space="preserve"> </w:t>
      </w:r>
      <w:r w:rsidR="00291EDF" w:rsidRPr="00B741D4">
        <w:rPr>
          <w:rFonts w:ascii="Times New Roman" w:hAnsi="Times New Roman"/>
          <w:sz w:val="28"/>
          <w:szCs w:val="28"/>
          <w:lang w:val="lv-LV"/>
        </w:rPr>
        <w:t xml:space="preserve">augstskolas vai koledžas </w:t>
      </w:r>
      <w:r w:rsidR="00F20807" w:rsidRPr="00B741D4">
        <w:rPr>
          <w:rFonts w:ascii="Times New Roman" w:hAnsi="Times New Roman"/>
          <w:sz w:val="28"/>
          <w:szCs w:val="28"/>
          <w:lang w:val="lv-LV"/>
        </w:rPr>
        <w:t>ekspertu grupas locek</w:t>
      </w:r>
      <w:r w:rsidR="005E2A88">
        <w:rPr>
          <w:rFonts w:ascii="Times New Roman" w:hAnsi="Times New Roman"/>
          <w:sz w:val="28"/>
          <w:szCs w:val="28"/>
          <w:lang w:val="lv-LV"/>
        </w:rPr>
        <w:t>ļa</w:t>
      </w:r>
      <w:r w:rsidR="005E2A88" w:rsidRPr="005E2A88">
        <w:rPr>
          <w:rFonts w:ascii="Times New Roman" w:hAnsi="Times New Roman"/>
          <w:sz w:val="28"/>
          <w:szCs w:val="28"/>
          <w:lang w:val="lv-LV"/>
        </w:rPr>
        <w:t xml:space="preserve"> </w:t>
      </w:r>
      <w:r w:rsidR="005E2A88" w:rsidRPr="00B741D4">
        <w:rPr>
          <w:rFonts w:ascii="Times New Roman" w:hAnsi="Times New Roman"/>
          <w:sz w:val="28"/>
          <w:szCs w:val="28"/>
          <w:lang w:val="lv-LV"/>
        </w:rPr>
        <w:t xml:space="preserve">noraidījuma </w:t>
      </w:r>
      <w:r w:rsidR="005E2A88" w:rsidRPr="00B741D4">
        <w:rPr>
          <w:rFonts w:ascii="Times New Roman" w:hAnsi="Times New Roman"/>
          <w:sz w:val="28"/>
          <w:szCs w:val="28"/>
          <w:lang w:val="lv-LV"/>
        </w:rPr>
        <w:lastRenderedPageBreak/>
        <w:t>iemeslus</w:t>
      </w:r>
      <w:r w:rsidR="00F20807" w:rsidRPr="00B741D4">
        <w:rPr>
          <w:rFonts w:ascii="Times New Roman" w:hAnsi="Times New Roman"/>
          <w:sz w:val="28"/>
          <w:szCs w:val="28"/>
          <w:lang w:val="lv-LV"/>
        </w:rPr>
        <w:t xml:space="preserve">. </w:t>
      </w:r>
      <w:r w:rsidR="00BB1572" w:rsidRPr="00B741D4">
        <w:rPr>
          <w:rFonts w:ascii="Times New Roman" w:hAnsi="Times New Roman"/>
          <w:sz w:val="28"/>
          <w:szCs w:val="28"/>
          <w:lang w:val="lv-LV"/>
        </w:rPr>
        <w:t xml:space="preserve">Centrs </w:t>
      </w:r>
      <w:r w:rsidR="00F20807" w:rsidRPr="00B741D4">
        <w:rPr>
          <w:rFonts w:ascii="Times New Roman" w:hAnsi="Times New Roman"/>
          <w:sz w:val="28"/>
          <w:szCs w:val="28"/>
          <w:lang w:val="lv-LV"/>
        </w:rPr>
        <w:t>divu nedēļu laikā izskata augstskolas vai koledžas iesniegumu un, ja atzīst iesniegumu par pamatotu, iz</w:t>
      </w:r>
      <w:r w:rsidR="00BC5883" w:rsidRPr="00B741D4">
        <w:rPr>
          <w:rFonts w:ascii="Times New Roman" w:hAnsi="Times New Roman"/>
          <w:sz w:val="28"/>
          <w:szCs w:val="28"/>
          <w:lang w:val="lv-LV"/>
        </w:rPr>
        <w:t xml:space="preserve">veido jaunu </w:t>
      </w:r>
      <w:r w:rsidR="00291EDF" w:rsidRPr="00B741D4">
        <w:rPr>
          <w:rFonts w:ascii="Times New Roman" w:hAnsi="Times New Roman"/>
          <w:sz w:val="28"/>
          <w:szCs w:val="28"/>
          <w:lang w:val="lv-LV"/>
        </w:rPr>
        <w:t xml:space="preserve">augstskolas vai koledžas </w:t>
      </w:r>
      <w:r w:rsidR="00BC5883" w:rsidRPr="00B741D4">
        <w:rPr>
          <w:rFonts w:ascii="Times New Roman" w:hAnsi="Times New Roman"/>
          <w:sz w:val="28"/>
          <w:szCs w:val="28"/>
          <w:lang w:val="lv-LV"/>
        </w:rPr>
        <w:t>ekspertu grupu.</w:t>
      </w:r>
      <w:r w:rsidRPr="00B741D4">
        <w:rPr>
          <w:rFonts w:ascii="Times New Roman" w:hAnsi="Times New Roman"/>
          <w:sz w:val="28"/>
          <w:szCs w:val="28"/>
          <w:lang w:val="lv-LV"/>
        </w:rPr>
        <w:t>"</w:t>
      </w:r>
      <w:r w:rsidR="00360D1A" w:rsidRPr="00B741D4">
        <w:rPr>
          <w:rFonts w:ascii="Times New Roman" w:hAnsi="Times New Roman"/>
          <w:sz w:val="28"/>
          <w:szCs w:val="28"/>
          <w:lang w:val="lv-LV"/>
        </w:rPr>
        <w:t>;</w:t>
      </w:r>
    </w:p>
    <w:p w14:paraId="4F3D5680" w14:textId="77777777" w:rsidR="00BC5883" w:rsidRPr="00B741D4" w:rsidRDefault="00BC5883" w:rsidP="00CE070A">
      <w:pPr>
        <w:tabs>
          <w:tab w:val="left" w:pos="851"/>
        </w:tabs>
        <w:spacing w:after="0" w:line="240" w:lineRule="auto"/>
        <w:ind w:firstLine="709"/>
        <w:jc w:val="both"/>
        <w:rPr>
          <w:rFonts w:ascii="Times New Roman" w:hAnsi="Times New Roman"/>
          <w:sz w:val="28"/>
          <w:szCs w:val="28"/>
          <w:lang w:val="lv-LV"/>
        </w:rPr>
      </w:pPr>
    </w:p>
    <w:p w14:paraId="4F3D5681" w14:textId="060D2E3A" w:rsidR="00F20807" w:rsidRPr="00B741D4" w:rsidRDefault="00360D1A" w:rsidP="00CE070A">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1.9. p</w:t>
      </w:r>
      <w:r w:rsidR="00F20807" w:rsidRPr="00B741D4">
        <w:rPr>
          <w:rFonts w:ascii="Times New Roman" w:hAnsi="Times New Roman"/>
          <w:sz w:val="28"/>
          <w:szCs w:val="28"/>
          <w:lang w:val="lv-LV"/>
        </w:rPr>
        <w:t>apildināt</w:t>
      </w:r>
      <w:r w:rsidR="00366410" w:rsidRPr="00B741D4">
        <w:rPr>
          <w:rFonts w:ascii="Times New Roman" w:hAnsi="Times New Roman"/>
          <w:sz w:val="28"/>
          <w:szCs w:val="28"/>
          <w:lang w:val="lv-LV"/>
        </w:rPr>
        <w:t xml:space="preserve"> 20.2.</w:t>
      </w:r>
      <w:r w:rsidR="003034A0">
        <w:rPr>
          <w:rFonts w:ascii="Times New Roman" w:hAnsi="Times New Roman"/>
          <w:sz w:val="28"/>
          <w:szCs w:val="28"/>
          <w:lang w:val="lv-LV"/>
        </w:rPr>
        <w:t> </w:t>
      </w:r>
      <w:r w:rsidR="00F20807" w:rsidRPr="00B741D4">
        <w:rPr>
          <w:rFonts w:ascii="Times New Roman" w:hAnsi="Times New Roman"/>
          <w:sz w:val="28"/>
          <w:szCs w:val="28"/>
          <w:lang w:val="lv-LV"/>
        </w:rPr>
        <w:t xml:space="preserve">apakšpunktu aiz vārda </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kritērijiem</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 xml:space="preserve"> ar vārdiem</w:t>
      </w:r>
      <w:r w:rsidR="00C51BCB" w:rsidRPr="00B741D4">
        <w:rPr>
          <w:rFonts w:ascii="Times New Roman" w:hAnsi="Times New Roman"/>
          <w:sz w:val="28"/>
          <w:szCs w:val="28"/>
          <w:lang w:val="lv-LV"/>
        </w:rPr>
        <w:t xml:space="preserve"> un skait</w:t>
      </w:r>
      <w:r w:rsidR="003034A0">
        <w:rPr>
          <w:rFonts w:ascii="Times New Roman" w:hAnsi="Times New Roman"/>
          <w:sz w:val="28"/>
          <w:szCs w:val="28"/>
          <w:lang w:val="lv-LV"/>
        </w:rPr>
        <w:t>li</w:t>
      </w:r>
      <w:r w:rsidR="00F20807" w:rsidRPr="00B741D4">
        <w:rPr>
          <w:rFonts w:ascii="Times New Roman" w:hAnsi="Times New Roman"/>
          <w:sz w:val="28"/>
          <w:szCs w:val="28"/>
          <w:lang w:val="lv-LV"/>
        </w:rPr>
        <w:t xml:space="preserve"> </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un šo noteikumu</w:t>
      </w:r>
      <w:r w:rsidR="008C0795" w:rsidRPr="00B741D4">
        <w:rPr>
          <w:rFonts w:ascii="Times New Roman" w:hAnsi="Times New Roman"/>
          <w:sz w:val="28"/>
          <w:szCs w:val="28"/>
          <w:lang w:val="lv-LV"/>
        </w:rPr>
        <w:t xml:space="preserve"> </w:t>
      </w:r>
      <w:r w:rsidR="0077472D" w:rsidRPr="00B741D4">
        <w:rPr>
          <w:rFonts w:ascii="Times New Roman" w:hAnsi="Times New Roman"/>
          <w:sz w:val="28"/>
          <w:szCs w:val="28"/>
          <w:lang w:val="lv-LV"/>
        </w:rPr>
        <w:t>5.5.</w:t>
      </w:r>
      <w:r w:rsidR="003034A0">
        <w:rPr>
          <w:rFonts w:ascii="Times New Roman" w:hAnsi="Times New Roman"/>
          <w:sz w:val="28"/>
          <w:szCs w:val="28"/>
          <w:lang w:val="lv-LV"/>
        </w:rPr>
        <w:t> </w:t>
      </w:r>
      <w:r w:rsidR="0077472D" w:rsidRPr="00B741D4">
        <w:rPr>
          <w:rFonts w:ascii="Times New Roman" w:hAnsi="Times New Roman"/>
          <w:sz w:val="28"/>
          <w:szCs w:val="28"/>
          <w:lang w:val="lv-LV"/>
        </w:rPr>
        <w:t>apakšpunktā minēto augstskolu un koledžu novērtēšanas metodiku</w:t>
      </w:r>
      <w:r w:rsidR="00CE070A" w:rsidRPr="00B741D4">
        <w:rPr>
          <w:rFonts w:ascii="Times New Roman" w:hAnsi="Times New Roman"/>
          <w:sz w:val="28"/>
          <w:szCs w:val="28"/>
          <w:lang w:val="lv-LV"/>
        </w:rPr>
        <w:t>"</w:t>
      </w:r>
      <w:r w:rsidR="002772B1" w:rsidRPr="00B741D4">
        <w:rPr>
          <w:rFonts w:ascii="Times New Roman" w:hAnsi="Times New Roman"/>
          <w:sz w:val="28"/>
          <w:szCs w:val="28"/>
          <w:lang w:val="lv-LV"/>
        </w:rPr>
        <w:t>;</w:t>
      </w:r>
    </w:p>
    <w:p w14:paraId="4F3D5683" w14:textId="788967B5" w:rsidR="00303D7D" w:rsidRPr="00B741D4" w:rsidRDefault="002772B1" w:rsidP="00CE070A">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1.10. s</w:t>
      </w:r>
      <w:r w:rsidR="00303D7D" w:rsidRPr="00B741D4">
        <w:rPr>
          <w:rFonts w:ascii="Times New Roman" w:hAnsi="Times New Roman"/>
          <w:sz w:val="28"/>
          <w:szCs w:val="28"/>
          <w:lang w:val="lv-LV"/>
        </w:rPr>
        <w:t>vītrot 27.</w:t>
      </w:r>
      <w:r w:rsidR="003034A0">
        <w:rPr>
          <w:rFonts w:ascii="Times New Roman" w:hAnsi="Times New Roman"/>
          <w:sz w:val="28"/>
          <w:szCs w:val="28"/>
          <w:lang w:val="lv-LV"/>
        </w:rPr>
        <w:t> </w:t>
      </w:r>
      <w:r w:rsidR="00303D7D" w:rsidRPr="00B741D4">
        <w:rPr>
          <w:rFonts w:ascii="Times New Roman" w:hAnsi="Times New Roman"/>
          <w:sz w:val="28"/>
          <w:szCs w:val="28"/>
          <w:lang w:val="lv-LV"/>
        </w:rPr>
        <w:t xml:space="preserve">punkta otrajā teikumā vārdus </w:t>
      </w:r>
      <w:r w:rsidR="00CE070A" w:rsidRPr="00B741D4">
        <w:rPr>
          <w:rFonts w:ascii="Times New Roman" w:hAnsi="Times New Roman"/>
          <w:sz w:val="28"/>
          <w:szCs w:val="28"/>
          <w:lang w:val="lv-LV"/>
        </w:rPr>
        <w:t>"</w:t>
      </w:r>
      <w:r w:rsidR="00303D7D" w:rsidRPr="00B741D4">
        <w:rPr>
          <w:rFonts w:ascii="Times New Roman" w:hAnsi="Times New Roman"/>
          <w:sz w:val="28"/>
          <w:szCs w:val="28"/>
          <w:lang w:val="lv-LV"/>
        </w:rPr>
        <w:t>un nodod padomei</w:t>
      </w:r>
      <w:r w:rsidR="00CE070A" w:rsidRPr="00B741D4">
        <w:rPr>
          <w:rFonts w:ascii="Times New Roman" w:hAnsi="Times New Roman"/>
          <w:sz w:val="28"/>
          <w:szCs w:val="28"/>
          <w:lang w:val="lv-LV"/>
        </w:rPr>
        <w:t>"</w:t>
      </w:r>
      <w:r w:rsidRPr="00B741D4">
        <w:rPr>
          <w:rFonts w:ascii="Times New Roman" w:hAnsi="Times New Roman"/>
          <w:sz w:val="28"/>
          <w:szCs w:val="28"/>
          <w:lang w:val="lv-LV"/>
        </w:rPr>
        <w:t>;</w:t>
      </w:r>
    </w:p>
    <w:p w14:paraId="4F3D5685" w14:textId="6C75B9E0" w:rsidR="00F20807" w:rsidRPr="00B741D4" w:rsidRDefault="002772B1" w:rsidP="00CE070A">
      <w:pPr>
        <w:tabs>
          <w:tab w:val="left" w:pos="709"/>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1.11. i</w:t>
      </w:r>
      <w:r w:rsidR="00F20807" w:rsidRPr="00B741D4">
        <w:rPr>
          <w:rFonts w:ascii="Times New Roman" w:hAnsi="Times New Roman"/>
          <w:sz w:val="28"/>
          <w:szCs w:val="28"/>
          <w:lang w:val="lv-LV"/>
        </w:rPr>
        <w:t>zteikt 28.</w:t>
      </w:r>
      <w:r w:rsidR="003034A0">
        <w:rPr>
          <w:rFonts w:ascii="Times New Roman" w:hAnsi="Times New Roman"/>
          <w:sz w:val="28"/>
          <w:szCs w:val="28"/>
          <w:lang w:val="lv-LV"/>
        </w:rPr>
        <w:t> </w:t>
      </w:r>
      <w:r w:rsidR="00F20807" w:rsidRPr="00B741D4">
        <w:rPr>
          <w:rFonts w:ascii="Times New Roman" w:hAnsi="Times New Roman"/>
          <w:sz w:val="28"/>
          <w:szCs w:val="28"/>
          <w:lang w:val="lv-LV"/>
        </w:rPr>
        <w:t>punktu šādā redakcijā:</w:t>
      </w:r>
    </w:p>
    <w:p w14:paraId="4F3D5686" w14:textId="77777777" w:rsidR="00BC5883" w:rsidRPr="00B741D4" w:rsidRDefault="00BC5883" w:rsidP="00CE070A">
      <w:pPr>
        <w:tabs>
          <w:tab w:val="left" w:pos="851"/>
          <w:tab w:val="left" w:pos="993"/>
          <w:tab w:val="left" w:pos="1134"/>
        </w:tabs>
        <w:spacing w:after="0" w:line="240" w:lineRule="auto"/>
        <w:ind w:firstLine="709"/>
        <w:jc w:val="both"/>
        <w:rPr>
          <w:rFonts w:ascii="Times New Roman" w:hAnsi="Times New Roman"/>
          <w:sz w:val="28"/>
          <w:szCs w:val="28"/>
          <w:lang w:val="lv-LV"/>
        </w:rPr>
      </w:pPr>
    </w:p>
    <w:p w14:paraId="4F3D5687" w14:textId="1457D3C3" w:rsidR="00F20807" w:rsidRPr="00B741D4" w:rsidRDefault="00CE070A" w:rsidP="00CE070A">
      <w:pPr>
        <w:tabs>
          <w:tab w:val="left" w:pos="851"/>
          <w:tab w:val="left" w:pos="993"/>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A04E40" w:rsidRPr="00B741D4">
        <w:rPr>
          <w:rFonts w:ascii="Times New Roman" w:hAnsi="Times New Roman"/>
          <w:sz w:val="28"/>
          <w:szCs w:val="28"/>
          <w:lang w:val="lv-LV"/>
        </w:rPr>
        <w:t>28.</w:t>
      </w:r>
      <w:r w:rsidR="003034A0">
        <w:rPr>
          <w:rFonts w:ascii="Times New Roman" w:hAnsi="Times New Roman"/>
          <w:sz w:val="28"/>
          <w:szCs w:val="28"/>
          <w:lang w:val="lv-LV"/>
        </w:rPr>
        <w:t> </w:t>
      </w:r>
      <w:r w:rsidR="00A04E40" w:rsidRPr="00B741D4">
        <w:rPr>
          <w:rFonts w:ascii="Times New Roman" w:hAnsi="Times New Roman"/>
          <w:sz w:val="28"/>
          <w:szCs w:val="28"/>
          <w:lang w:val="lv-LV"/>
        </w:rPr>
        <w:t xml:space="preserve">Augstskola vai koledža </w:t>
      </w:r>
      <w:r w:rsidR="00947367" w:rsidRPr="00B741D4">
        <w:rPr>
          <w:rFonts w:ascii="Times New Roman" w:hAnsi="Times New Roman"/>
          <w:sz w:val="28"/>
          <w:szCs w:val="28"/>
          <w:lang w:val="lv-LV"/>
        </w:rPr>
        <w:t>10</w:t>
      </w:r>
      <w:r w:rsidR="00481871">
        <w:rPr>
          <w:rFonts w:ascii="Times New Roman" w:hAnsi="Times New Roman"/>
          <w:sz w:val="28"/>
          <w:szCs w:val="28"/>
          <w:lang w:val="lv-LV"/>
        </w:rPr>
        <w:t> </w:t>
      </w:r>
      <w:r w:rsidR="00F20807" w:rsidRPr="00B741D4">
        <w:rPr>
          <w:rFonts w:ascii="Times New Roman" w:hAnsi="Times New Roman"/>
          <w:sz w:val="28"/>
          <w:szCs w:val="28"/>
          <w:lang w:val="lv-LV"/>
        </w:rPr>
        <w:t xml:space="preserve">darbdienu laikā </w:t>
      </w:r>
      <w:r w:rsidR="005E2A88">
        <w:rPr>
          <w:rFonts w:ascii="Times New Roman" w:hAnsi="Times New Roman"/>
          <w:sz w:val="28"/>
          <w:szCs w:val="28"/>
          <w:lang w:val="lv-LV"/>
        </w:rPr>
        <w:t>pēc</w:t>
      </w:r>
      <w:r w:rsidR="00691285" w:rsidRPr="00B741D4">
        <w:rPr>
          <w:rFonts w:ascii="Times New Roman" w:hAnsi="Times New Roman"/>
          <w:sz w:val="28"/>
          <w:szCs w:val="28"/>
          <w:lang w:val="lv-LV"/>
        </w:rPr>
        <w:t xml:space="preserve"> šo noteikumu 27. </w:t>
      </w:r>
      <w:r w:rsidR="00F20807" w:rsidRPr="00B741D4">
        <w:rPr>
          <w:rFonts w:ascii="Times New Roman" w:hAnsi="Times New Roman"/>
          <w:sz w:val="28"/>
          <w:szCs w:val="28"/>
          <w:lang w:val="lv-LV"/>
        </w:rPr>
        <w:t xml:space="preserve">punktā minētā </w:t>
      </w:r>
      <w:r w:rsidR="000031B6" w:rsidRPr="00B741D4">
        <w:rPr>
          <w:rFonts w:ascii="Times New Roman" w:hAnsi="Times New Roman"/>
          <w:bCs/>
          <w:sz w:val="28"/>
          <w:szCs w:val="28"/>
          <w:lang w:val="lv-LV"/>
        </w:rPr>
        <w:t>augstskolas</w:t>
      </w:r>
      <w:r w:rsidR="00C51BCB" w:rsidRPr="00B741D4">
        <w:rPr>
          <w:rFonts w:ascii="Times New Roman" w:hAnsi="Times New Roman"/>
          <w:bCs/>
          <w:sz w:val="28"/>
          <w:szCs w:val="28"/>
          <w:lang w:val="lv-LV"/>
        </w:rPr>
        <w:t xml:space="preserve"> vai</w:t>
      </w:r>
      <w:r w:rsidR="000031B6" w:rsidRPr="00B741D4">
        <w:rPr>
          <w:rFonts w:ascii="Times New Roman" w:hAnsi="Times New Roman"/>
          <w:bCs/>
          <w:sz w:val="28"/>
          <w:szCs w:val="28"/>
          <w:lang w:val="lv-LV"/>
        </w:rPr>
        <w:t xml:space="preserve"> koledžas</w:t>
      </w:r>
      <w:r w:rsidR="00C51BCB" w:rsidRPr="00B741D4">
        <w:rPr>
          <w:rFonts w:ascii="Times New Roman" w:hAnsi="Times New Roman"/>
          <w:sz w:val="28"/>
          <w:szCs w:val="28"/>
          <w:lang w:val="lv-LV"/>
        </w:rPr>
        <w:t xml:space="preserve"> </w:t>
      </w:r>
      <w:r w:rsidR="00F20807" w:rsidRPr="00B741D4">
        <w:rPr>
          <w:rFonts w:ascii="Times New Roman" w:hAnsi="Times New Roman"/>
          <w:sz w:val="28"/>
          <w:szCs w:val="28"/>
          <w:lang w:val="lv-LV"/>
        </w:rPr>
        <w:t>ekspertu grupas kopīgā at</w:t>
      </w:r>
      <w:r w:rsidR="00C5382A" w:rsidRPr="00B741D4">
        <w:rPr>
          <w:rFonts w:ascii="Times New Roman" w:hAnsi="Times New Roman"/>
          <w:sz w:val="28"/>
          <w:szCs w:val="28"/>
          <w:lang w:val="lv-LV"/>
        </w:rPr>
        <w:t>zinuma saņemšanas</w:t>
      </w:r>
      <w:r w:rsidR="002813EB" w:rsidRPr="00B741D4">
        <w:rPr>
          <w:rFonts w:ascii="Times New Roman" w:hAnsi="Times New Roman"/>
          <w:sz w:val="28"/>
          <w:szCs w:val="28"/>
          <w:lang w:val="lv-LV"/>
        </w:rPr>
        <w:t xml:space="preserve"> </w:t>
      </w:r>
      <w:r w:rsidR="00C5382A" w:rsidRPr="00B741D4">
        <w:rPr>
          <w:rFonts w:ascii="Times New Roman" w:hAnsi="Times New Roman"/>
          <w:sz w:val="28"/>
          <w:szCs w:val="28"/>
          <w:lang w:val="lv-LV"/>
        </w:rPr>
        <w:t xml:space="preserve">var </w:t>
      </w:r>
      <w:r w:rsidR="002B48B2">
        <w:rPr>
          <w:rFonts w:ascii="Times New Roman" w:hAnsi="Times New Roman"/>
          <w:sz w:val="28"/>
          <w:szCs w:val="28"/>
          <w:lang w:val="lv-LV"/>
        </w:rPr>
        <w:t>sniegt komentārus</w:t>
      </w:r>
      <w:r w:rsidR="000031B6" w:rsidRPr="00B741D4">
        <w:rPr>
          <w:rFonts w:ascii="Times New Roman" w:hAnsi="Times New Roman"/>
          <w:bCs/>
          <w:sz w:val="28"/>
          <w:szCs w:val="28"/>
          <w:lang w:val="lv-LV"/>
        </w:rPr>
        <w:t xml:space="preserve"> par augstskolas</w:t>
      </w:r>
      <w:r w:rsidR="00E605C3" w:rsidRPr="00B741D4">
        <w:rPr>
          <w:rFonts w:ascii="Times New Roman" w:hAnsi="Times New Roman"/>
          <w:bCs/>
          <w:sz w:val="28"/>
          <w:szCs w:val="28"/>
          <w:lang w:val="lv-LV"/>
        </w:rPr>
        <w:t xml:space="preserve"> vai</w:t>
      </w:r>
      <w:r w:rsidR="000031B6" w:rsidRPr="00B741D4">
        <w:rPr>
          <w:rFonts w:ascii="Times New Roman" w:hAnsi="Times New Roman"/>
          <w:bCs/>
          <w:sz w:val="28"/>
          <w:szCs w:val="28"/>
          <w:lang w:val="lv-LV"/>
        </w:rPr>
        <w:t xml:space="preserve"> koledžas </w:t>
      </w:r>
      <w:r w:rsidR="00E605C3" w:rsidRPr="00B741D4">
        <w:rPr>
          <w:rFonts w:ascii="Times New Roman" w:hAnsi="Times New Roman"/>
          <w:bCs/>
          <w:sz w:val="28"/>
          <w:szCs w:val="28"/>
          <w:lang w:val="lv-LV"/>
        </w:rPr>
        <w:t>ekspertu grupas</w:t>
      </w:r>
      <w:r w:rsidR="000031B6" w:rsidRPr="00B741D4">
        <w:rPr>
          <w:rFonts w:ascii="Times New Roman" w:hAnsi="Times New Roman"/>
          <w:bCs/>
          <w:sz w:val="28"/>
          <w:szCs w:val="28"/>
          <w:lang w:val="lv-LV"/>
        </w:rPr>
        <w:t xml:space="preserve"> kopīgajā atzinumā konstatētajām faktu kļūdām</w:t>
      </w:r>
      <w:r w:rsidR="002813EB" w:rsidRPr="00B741D4">
        <w:rPr>
          <w:rFonts w:ascii="Times New Roman" w:hAnsi="Times New Roman"/>
          <w:sz w:val="28"/>
          <w:szCs w:val="28"/>
          <w:lang w:val="lv-LV"/>
        </w:rPr>
        <w:t xml:space="preserve">, iesniedzot </w:t>
      </w:r>
      <w:r w:rsidR="00BB1572" w:rsidRPr="00B741D4">
        <w:rPr>
          <w:rFonts w:ascii="Times New Roman" w:hAnsi="Times New Roman"/>
          <w:sz w:val="28"/>
          <w:szCs w:val="28"/>
          <w:lang w:val="lv-LV"/>
        </w:rPr>
        <w:t xml:space="preserve">centrā </w:t>
      </w:r>
      <w:r w:rsidR="002813EB" w:rsidRPr="00B741D4">
        <w:rPr>
          <w:rFonts w:ascii="Times New Roman" w:hAnsi="Times New Roman"/>
          <w:sz w:val="28"/>
          <w:szCs w:val="28"/>
          <w:lang w:val="lv-LV"/>
        </w:rPr>
        <w:t xml:space="preserve">aizpildītu </w:t>
      </w:r>
      <w:r w:rsidR="00D722B2" w:rsidRPr="002B48B2">
        <w:rPr>
          <w:rFonts w:ascii="Times New Roman" w:hAnsi="Times New Roman"/>
          <w:sz w:val="28"/>
          <w:szCs w:val="28"/>
          <w:lang w:val="lv-LV"/>
        </w:rPr>
        <w:t xml:space="preserve">veidlapu ar </w:t>
      </w:r>
      <w:r w:rsidR="003C6618" w:rsidRPr="002B48B2">
        <w:rPr>
          <w:rFonts w:ascii="Times New Roman" w:hAnsi="Times New Roman"/>
          <w:sz w:val="28"/>
          <w:szCs w:val="28"/>
          <w:lang w:val="lv-LV"/>
        </w:rPr>
        <w:t xml:space="preserve">augstskolas vai koledžas </w:t>
      </w:r>
      <w:r w:rsidR="002B48B2" w:rsidRPr="002B48B2">
        <w:rPr>
          <w:rFonts w:ascii="Times New Roman" w:hAnsi="Times New Roman"/>
          <w:sz w:val="28"/>
          <w:szCs w:val="28"/>
          <w:lang w:val="lv-LV"/>
        </w:rPr>
        <w:t>komentāriem</w:t>
      </w:r>
      <w:r w:rsidR="003C6618" w:rsidRPr="002B48B2">
        <w:rPr>
          <w:rFonts w:ascii="Times New Roman" w:hAnsi="Times New Roman"/>
          <w:sz w:val="28"/>
          <w:szCs w:val="28"/>
          <w:lang w:val="lv-LV"/>
        </w:rPr>
        <w:t xml:space="preserve"> par augstskolas</w:t>
      </w:r>
      <w:r w:rsidR="00B6196D" w:rsidRPr="002B48B2">
        <w:rPr>
          <w:rFonts w:ascii="Times New Roman" w:hAnsi="Times New Roman"/>
          <w:sz w:val="28"/>
          <w:szCs w:val="28"/>
          <w:lang w:val="lv-LV"/>
        </w:rPr>
        <w:t xml:space="preserve"> vai</w:t>
      </w:r>
      <w:r w:rsidR="003C6618" w:rsidRPr="002B48B2">
        <w:rPr>
          <w:rFonts w:ascii="Times New Roman" w:hAnsi="Times New Roman"/>
          <w:sz w:val="28"/>
          <w:szCs w:val="28"/>
          <w:lang w:val="lv-LV"/>
        </w:rPr>
        <w:t xml:space="preserve"> koledžas </w:t>
      </w:r>
      <w:r w:rsidR="008A1978" w:rsidRPr="002B48B2">
        <w:rPr>
          <w:rFonts w:ascii="Times New Roman" w:hAnsi="Times New Roman"/>
          <w:sz w:val="28"/>
          <w:szCs w:val="28"/>
          <w:lang w:val="lv-LV"/>
        </w:rPr>
        <w:t xml:space="preserve">ekspertu grupas </w:t>
      </w:r>
      <w:r w:rsidR="003C6618" w:rsidRPr="002B48B2">
        <w:rPr>
          <w:rFonts w:ascii="Times New Roman" w:hAnsi="Times New Roman"/>
          <w:sz w:val="28"/>
          <w:szCs w:val="28"/>
          <w:lang w:val="lv-LV"/>
        </w:rPr>
        <w:t xml:space="preserve">un </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 xml:space="preserve">u </w:t>
      </w:r>
      <w:r w:rsidR="008B405A" w:rsidRPr="002B48B2">
        <w:rPr>
          <w:rFonts w:ascii="Times New Roman" w:hAnsi="Times New Roman"/>
          <w:sz w:val="28"/>
          <w:szCs w:val="28"/>
          <w:lang w:val="lv-LV"/>
        </w:rPr>
        <w:t>ekspertu grupas</w:t>
      </w:r>
      <w:r w:rsidR="003C6618" w:rsidRPr="002B48B2">
        <w:rPr>
          <w:rFonts w:ascii="Times New Roman" w:hAnsi="Times New Roman"/>
          <w:sz w:val="28"/>
          <w:szCs w:val="28"/>
          <w:lang w:val="lv-LV"/>
        </w:rPr>
        <w:t xml:space="preserve"> kopīgajā atzinumā konstatētajām faktu kļūdām </w:t>
      </w:r>
      <w:r w:rsidR="00366410" w:rsidRPr="002B48B2">
        <w:rPr>
          <w:rFonts w:ascii="Times New Roman" w:hAnsi="Times New Roman"/>
          <w:sz w:val="28"/>
          <w:szCs w:val="28"/>
          <w:lang w:val="lv-LV"/>
        </w:rPr>
        <w:t>(4.</w:t>
      </w:r>
      <w:r w:rsidR="00691285" w:rsidRPr="002B48B2">
        <w:rPr>
          <w:rFonts w:ascii="Times New Roman" w:hAnsi="Times New Roman"/>
          <w:sz w:val="28"/>
          <w:szCs w:val="28"/>
          <w:lang w:val="lv-LV"/>
        </w:rPr>
        <w:t> </w:t>
      </w:r>
      <w:r w:rsidR="00ED76D4" w:rsidRPr="002B48B2">
        <w:rPr>
          <w:rFonts w:ascii="Times New Roman" w:hAnsi="Times New Roman"/>
          <w:sz w:val="28"/>
          <w:szCs w:val="28"/>
          <w:lang w:val="lv-LV"/>
        </w:rPr>
        <w:t>pielikums)</w:t>
      </w:r>
      <w:r w:rsidR="00137F86" w:rsidRPr="002B48B2">
        <w:rPr>
          <w:rFonts w:ascii="Times New Roman" w:hAnsi="Times New Roman"/>
          <w:sz w:val="28"/>
          <w:szCs w:val="28"/>
          <w:lang w:val="lv-LV"/>
        </w:rPr>
        <w:t>.</w:t>
      </w:r>
      <w:r w:rsidRPr="002B48B2">
        <w:rPr>
          <w:rFonts w:ascii="Times New Roman" w:hAnsi="Times New Roman"/>
          <w:sz w:val="28"/>
          <w:szCs w:val="28"/>
          <w:lang w:val="lv-LV"/>
        </w:rPr>
        <w:t>"</w:t>
      </w:r>
      <w:r w:rsidR="00BB2F59" w:rsidRPr="002B48B2">
        <w:rPr>
          <w:rFonts w:ascii="Times New Roman" w:hAnsi="Times New Roman"/>
          <w:sz w:val="28"/>
          <w:szCs w:val="28"/>
          <w:lang w:val="lv-LV"/>
        </w:rPr>
        <w:t>;</w:t>
      </w:r>
    </w:p>
    <w:p w14:paraId="4F3D5688" w14:textId="77777777" w:rsidR="00BC5883" w:rsidRPr="00B741D4" w:rsidRDefault="00BC5883" w:rsidP="00CE070A">
      <w:pPr>
        <w:tabs>
          <w:tab w:val="left" w:pos="851"/>
          <w:tab w:val="left" w:pos="993"/>
          <w:tab w:val="left" w:pos="1134"/>
        </w:tabs>
        <w:spacing w:after="0" w:line="240" w:lineRule="auto"/>
        <w:ind w:firstLine="709"/>
        <w:jc w:val="both"/>
        <w:rPr>
          <w:rFonts w:ascii="Times New Roman" w:hAnsi="Times New Roman"/>
          <w:sz w:val="28"/>
          <w:szCs w:val="28"/>
          <w:lang w:val="lv-LV"/>
        </w:rPr>
      </w:pPr>
    </w:p>
    <w:p w14:paraId="4F3D5689" w14:textId="503A7195" w:rsidR="00F20807" w:rsidRPr="00B741D4" w:rsidRDefault="00BB2F59" w:rsidP="00CE070A">
      <w:pPr>
        <w:tabs>
          <w:tab w:val="left" w:pos="709"/>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1.12. p</w:t>
      </w:r>
      <w:r w:rsidR="009C42A0" w:rsidRPr="00B741D4">
        <w:rPr>
          <w:rFonts w:ascii="Times New Roman" w:hAnsi="Times New Roman"/>
          <w:sz w:val="28"/>
          <w:szCs w:val="28"/>
          <w:lang w:val="lv-LV"/>
        </w:rPr>
        <w:t>apildināt n</w:t>
      </w:r>
      <w:r w:rsidR="00F20807" w:rsidRPr="00B741D4">
        <w:rPr>
          <w:rFonts w:ascii="Times New Roman" w:hAnsi="Times New Roman"/>
          <w:sz w:val="28"/>
          <w:szCs w:val="28"/>
          <w:lang w:val="lv-LV"/>
        </w:rPr>
        <w:t>oteikumus ar 28.</w:t>
      </w:r>
      <w:r w:rsidR="00F20807" w:rsidRPr="00B741D4">
        <w:rPr>
          <w:rFonts w:ascii="Times New Roman" w:hAnsi="Times New Roman"/>
          <w:sz w:val="28"/>
          <w:szCs w:val="28"/>
          <w:vertAlign w:val="superscript"/>
          <w:lang w:val="lv-LV"/>
        </w:rPr>
        <w:t>1</w:t>
      </w:r>
      <w:r w:rsidR="003034A0">
        <w:rPr>
          <w:rFonts w:ascii="Times New Roman" w:hAnsi="Times New Roman"/>
          <w:sz w:val="28"/>
          <w:szCs w:val="28"/>
          <w:vertAlign w:val="superscript"/>
          <w:lang w:val="lv-LV"/>
        </w:rPr>
        <w:t> </w:t>
      </w:r>
      <w:r w:rsidR="00F20807" w:rsidRPr="00B741D4">
        <w:rPr>
          <w:rFonts w:ascii="Times New Roman" w:hAnsi="Times New Roman"/>
          <w:sz w:val="28"/>
          <w:szCs w:val="28"/>
          <w:lang w:val="lv-LV"/>
        </w:rPr>
        <w:t>punktu šādā redakcijā:</w:t>
      </w:r>
    </w:p>
    <w:p w14:paraId="4F3D568A" w14:textId="77777777" w:rsidR="00BC5883" w:rsidRPr="00B741D4" w:rsidRDefault="00BC5883" w:rsidP="00CE070A">
      <w:pPr>
        <w:tabs>
          <w:tab w:val="left" w:pos="851"/>
          <w:tab w:val="left" w:pos="993"/>
          <w:tab w:val="left" w:pos="1134"/>
        </w:tabs>
        <w:spacing w:after="0" w:line="240" w:lineRule="auto"/>
        <w:ind w:firstLine="709"/>
        <w:jc w:val="both"/>
        <w:rPr>
          <w:rFonts w:ascii="Times New Roman" w:hAnsi="Times New Roman"/>
          <w:sz w:val="28"/>
          <w:szCs w:val="28"/>
          <w:lang w:val="lv-LV"/>
        </w:rPr>
      </w:pPr>
    </w:p>
    <w:p w14:paraId="4F3D568B" w14:textId="1AD02ED8" w:rsidR="00F20807" w:rsidRPr="00B741D4" w:rsidRDefault="00CE070A" w:rsidP="00CE070A">
      <w:pPr>
        <w:tabs>
          <w:tab w:val="left" w:pos="851"/>
          <w:tab w:val="left" w:pos="993"/>
          <w:tab w:val="left" w:pos="1134"/>
        </w:tabs>
        <w:spacing w:after="0" w:line="240" w:lineRule="auto"/>
        <w:ind w:right="140" w:firstLine="709"/>
        <w:jc w:val="both"/>
        <w:rPr>
          <w:rFonts w:ascii="Times New Roman" w:hAnsi="Times New Roman"/>
          <w:sz w:val="28"/>
          <w:szCs w:val="28"/>
          <w:lang w:val="lv-LV"/>
        </w:rPr>
      </w:pPr>
      <w:r w:rsidRPr="00B741D4">
        <w:rPr>
          <w:rFonts w:ascii="Times New Roman" w:hAnsi="Times New Roman"/>
          <w:sz w:val="28"/>
          <w:szCs w:val="28"/>
          <w:lang w:val="lv-LV"/>
        </w:rPr>
        <w:t>"</w:t>
      </w:r>
      <w:r w:rsidR="00F20807" w:rsidRPr="00B741D4">
        <w:rPr>
          <w:rFonts w:ascii="Times New Roman" w:hAnsi="Times New Roman"/>
          <w:sz w:val="28"/>
          <w:szCs w:val="28"/>
          <w:lang w:val="lv-LV"/>
        </w:rPr>
        <w:t>28.</w:t>
      </w:r>
      <w:r w:rsidR="00F20807" w:rsidRPr="00B741D4">
        <w:rPr>
          <w:rFonts w:ascii="Times New Roman" w:hAnsi="Times New Roman"/>
          <w:sz w:val="28"/>
          <w:szCs w:val="28"/>
          <w:vertAlign w:val="superscript"/>
          <w:lang w:val="lv-LV"/>
        </w:rPr>
        <w:t>1</w:t>
      </w:r>
      <w:r w:rsidR="003034A0">
        <w:rPr>
          <w:rFonts w:ascii="Times New Roman" w:hAnsi="Times New Roman"/>
          <w:sz w:val="28"/>
          <w:szCs w:val="28"/>
          <w:lang w:val="lv-LV"/>
        </w:rPr>
        <w:t> </w:t>
      </w:r>
      <w:r w:rsidR="00F20807" w:rsidRPr="00B741D4">
        <w:rPr>
          <w:rFonts w:ascii="Times New Roman" w:hAnsi="Times New Roman"/>
          <w:sz w:val="28"/>
          <w:szCs w:val="28"/>
          <w:lang w:val="lv-LV"/>
        </w:rPr>
        <w:t xml:space="preserve">Pamatojoties uz </w:t>
      </w:r>
      <w:r w:rsidR="00383634" w:rsidRPr="00B741D4">
        <w:rPr>
          <w:rFonts w:ascii="Times New Roman" w:hAnsi="Times New Roman"/>
          <w:sz w:val="28"/>
          <w:szCs w:val="28"/>
          <w:lang w:val="lv-LV"/>
        </w:rPr>
        <w:t xml:space="preserve">augstskolas vai koledžas aizpildītu </w:t>
      </w:r>
      <w:r w:rsidR="00F20807" w:rsidRPr="00B741D4">
        <w:rPr>
          <w:rFonts w:ascii="Times New Roman" w:hAnsi="Times New Roman"/>
          <w:sz w:val="28"/>
          <w:szCs w:val="28"/>
          <w:lang w:val="lv-LV"/>
        </w:rPr>
        <w:t xml:space="preserve">šo noteikumu </w:t>
      </w:r>
      <w:hyperlink r:id="rId15" w:anchor="p56" w:tgtFrame="_blank" w:history="1">
        <w:r w:rsidR="00F20807" w:rsidRPr="00B741D4">
          <w:rPr>
            <w:rStyle w:val="Hyperlink"/>
            <w:rFonts w:ascii="Times New Roman" w:hAnsi="Times New Roman"/>
            <w:color w:val="auto"/>
            <w:sz w:val="28"/>
            <w:szCs w:val="28"/>
            <w:lang w:val="lv-LV"/>
          </w:rPr>
          <w:t>28.</w:t>
        </w:r>
        <w:r w:rsidR="00383634" w:rsidRPr="00B741D4">
          <w:rPr>
            <w:rStyle w:val="Hyperlink"/>
            <w:rFonts w:ascii="Times New Roman" w:hAnsi="Times New Roman"/>
            <w:color w:val="auto"/>
            <w:sz w:val="28"/>
            <w:szCs w:val="28"/>
            <w:lang w:val="lv-LV"/>
          </w:rPr>
          <w:t> </w:t>
        </w:r>
        <w:r w:rsidR="00F20807" w:rsidRPr="00B741D4">
          <w:rPr>
            <w:rStyle w:val="Hyperlink"/>
            <w:rFonts w:ascii="Times New Roman" w:hAnsi="Times New Roman"/>
            <w:color w:val="auto"/>
            <w:sz w:val="28"/>
            <w:szCs w:val="28"/>
            <w:lang w:val="lv-LV"/>
          </w:rPr>
          <w:t>punktā</w:t>
        </w:r>
      </w:hyperlink>
      <w:r w:rsidR="00F20807" w:rsidRPr="00B741D4">
        <w:rPr>
          <w:rFonts w:ascii="Times New Roman" w:hAnsi="Times New Roman"/>
          <w:sz w:val="28"/>
          <w:szCs w:val="28"/>
          <w:lang w:val="lv-LV"/>
        </w:rPr>
        <w:t xml:space="preserve"> </w:t>
      </w:r>
      <w:r w:rsidR="00861DCD" w:rsidRPr="00B741D4">
        <w:rPr>
          <w:rFonts w:ascii="Times New Roman" w:hAnsi="Times New Roman"/>
          <w:sz w:val="28"/>
          <w:szCs w:val="28"/>
          <w:lang w:val="lv-LV"/>
        </w:rPr>
        <w:t>minēt</w:t>
      </w:r>
      <w:r w:rsidR="00B6196D" w:rsidRPr="00B741D4">
        <w:rPr>
          <w:rFonts w:ascii="Times New Roman" w:hAnsi="Times New Roman"/>
          <w:sz w:val="28"/>
          <w:szCs w:val="28"/>
          <w:lang w:val="lv-LV"/>
        </w:rPr>
        <w:t>o</w:t>
      </w:r>
      <w:r w:rsidR="003A7DB4" w:rsidRPr="00B741D4">
        <w:rPr>
          <w:rFonts w:ascii="Times New Roman" w:hAnsi="Times New Roman"/>
          <w:sz w:val="28"/>
          <w:szCs w:val="28"/>
          <w:lang w:val="lv-LV"/>
        </w:rPr>
        <w:t xml:space="preserve"> veidlapu</w:t>
      </w:r>
      <w:r w:rsidR="00D86DBE" w:rsidRPr="00B741D4">
        <w:rPr>
          <w:rFonts w:ascii="Times New Roman" w:hAnsi="Times New Roman"/>
          <w:sz w:val="28"/>
          <w:szCs w:val="28"/>
          <w:lang w:val="lv-LV"/>
        </w:rPr>
        <w:t>,</w:t>
      </w:r>
      <w:r w:rsidR="00383634" w:rsidRPr="00B741D4">
        <w:rPr>
          <w:rFonts w:ascii="Times New Roman" w:hAnsi="Times New Roman"/>
          <w:sz w:val="28"/>
          <w:szCs w:val="28"/>
          <w:lang w:val="lv-LV"/>
        </w:rPr>
        <w:t xml:space="preserve"> </w:t>
      </w:r>
      <w:r w:rsidR="00C51BCB" w:rsidRPr="00B741D4">
        <w:rPr>
          <w:rFonts w:ascii="Times New Roman" w:hAnsi="Times New Roman"/>
          <w:bCs/>
          <w:sz w:val="28"/>
          <w:szCs w:val="28"/>
          <w:lang w:val="lv-LV"/>
        </w:rPr>
        <w:t>augstskolas vai koledžas</w:t>
      </w:r>
      <w:r w:rsidR="00C51BCB" w:rsidRPr="00B741D4">
        <w:rPr>
          <w:rFonts w:ascii="Times New Roman" w:hAnsi="Times New Roman"/>
          <w:sz w:val="28"/>
          <w:szCs w:val="28"/>
          <w:lang w:val="lv-LV"/>
        </w:rPr>
        <w:t xml:space="preserve"> </w:t>
      </w:r>
      <w:r w:rsidR="00F20807" w:rsidRPr="00B741D4">
        <w:rPr>
          <w:rFonts w:ascii="Times New Roman" w:hAnsi="Times New Roman"/>
          <w:sz w:val="28"/>
          <w:szCs w:val="28"/>
          <w:lang w:val="lv-LV"/>
        </w:rPr>
        <w:t>ekspertu grupa var precizēt kopīgo atzinumu un piecu darbdienu laikā pēc</w:t>
      </w:r>
      <w:r w:rsidR="00614DBE" w:rsidRPr="00B741D4">
        <w:rPr>
          <w:rFonts w:ascii="Times New Roman" w:hAnsi="Times New Roman"/>
          <w:sz w:val="28"/>
          <w:szCs w:val="28"/>
          <w:lang w:val="lv-LV"/>
        </w:rPr>
        <w:t xml:space="preserve"> </w:t>
      </w:r>
      <w:r w:rsidR="00D86DBE" w:rsidRPr="00B741D4">
        <w:rPr>
          <w:rFonts w:ascii="Times New Roman" w:hAnsi="Times New Roman"/>
          <w:sz w:val="28"/>
          <w:szCs w:val="28"/>
          <w:lang w:val="lv-LV"/>
        </w:rPr>
        <w:t>veidlapas</w:t>
      </w:r>
      <w:r w:rsidR="00F20807" w:rsidRPr="00B741D4">
        <w:rPr>
          <w:rFonts w:ascii="Times New Roman" w:hAnsi="Times New Roman"/>
          <w:sz w:val="28"/>
          <w:szCs w:val="28"/>
          <w:lang w:val="lv-LV"/>
        </w:rPr>
        <w:t xml:space="preserve"> saņemšanas iesnieg</w:t>
      </w:r>
      <w:r w:rsidR="00C5382A" w:rsidRPr="00B741D4">
        <w:rPr>
          <w:rFonts w:ascii="Times New Roman" w:hAnsi="Times New Roman"/>
          <w:sz w:val="28"/>
          <w:szCs w:val="28"/>
          <w:lang w:val="lv-LV"/>
        </w:rPr>
        <w:t xml:space="preserve">t </w:t>
      </w:r>
      <w:r w:rsidR="001179F8" w:rsidRPr="00B741D4">
        <w:rPr>
          <w:rFonts w:ascii="Times New Roman" w:hAnsi="Times New Roman"/>
          <w:sz w:val="28"/>
          <w:szCs w:val="28"/>
          <w:lang w:val="lv-LV"/>
        </w:rPr>
        <w:t xml:space="preserve">centrā </w:t>
      </w:r>
      <w:r w:rsidR="00C5382A" w:rsidRPr="00B741D4">
        <w:rPr>
          <w:rFonts w:ascii="Times New Roman" w:hAnsi="Times New Roman"/>
          <w:sz w:val="28"/>
          <w:szCs w:val="28"/>
          <w:lang w:val="lv-LV"/>
        </w:rPr>
        <w:t>precizēto atzinumu</w:t>
      </w:r>
      <w:r w:rsidR="00BC5883" w:rsidRPr="00B741D4">
        <w:rPr>
          <w:rFonts w:ascii="Times New Roman" w:hAnsi="Times New Roman"/>
          <w:sz w:val="28"/>
          <w:szCs w:val="28"/>
          <w:lang w:val="lv-LV"/>
        </w:rPr>
        <w:t>.</w:t>
      </w:r>
      <w:r w:rsidR="00303D7D" w:rsidRPr="00B741D4">
        <w:rPr>
          <w:rFonts w:ascii="Times New Roman" w:hAnsi="Times New Roman"/>
          <w:sz w:val="28"/>
          <w:szCs w:val="28"/>
          <w:lang w:val="lv-LV"/>
        </w:rPr>
        <w:t xml:space="preserve"> </w:t>
      </w:r>
      <w:r w:rsidR="001179F8">
        <w:rPr>
          <w:rFonts w:ascii="Times New Roman" w:hAnsi="Times New Roman"/>
          <w:sz w:val="28"/>
          <w:szCs w:val="28"/>
          <w:lang w:val="lv-LV"/>
        </w:rPr>
        <w:t>C</w:t>
      </w:r>
      <w:r w:rsidR="001179F8" w:rsidRPr="00B741D4">
        <w:rPr>
          <w:rFonts w:ascii="Times New Roman" w:hAnsi="Times New Roman"/>
          <w:sz w:val="28"/>
          <w:szCs w:val="28"/>
          <w:lang w:val="lv-LV"/>
        </w:rPr>
        <w:t xml:space="preserve">entrs </w:t>
      </w:r>
      <w:r w:rsidR="001179F8">
        <w:rPr>
          <w:rFonts w:ascii="Times New Roman" w:hAnsi="Times New Roman"/>
          <w:sz w:val="28"/>
          <w:szCs w:val="28"/>
          <w:lang w:val="lv-LV"/>
        </w:rPr>
        <w:t>k</w:t>
      </w:r>
      <w:r w:rsidR="00303D7D" w:rsidRPr="00B741D4">
        <w:rPr>
          <w:rFonts w:ascii="Times New Roman" w:hAnsi="Times New Roman"/>
          <w:sz w:val="28"/>
          <w:szCs w:val="28"/>
          <w:lang w:val="lv-LV"/>
        </w:rPr>
        <w:t>opīgo atzinumu nodod padomei.</w:t>
      </w:r>
      <w:r w:rsidRPr="00B741D4">
        <w:rPr>
          <w:rFonts w:ascii="Times New Roman" w:hAnsi="Times New Roman"/>
          <w:sz w:val="28"/>
          <w:szCs w:val="28"/>
          <w:lang w:val="lv-LV"/>
        </w:rPr>
        <w:t>"</w:t>
      </w:r>
      <w:r w:rsidR="00E72EB9">
        <w:rPr>
          <w:rFonts w:ascii="Times New Roman" w:hAnsi="Times New Roman"/>
          <w:sz w:val="28"/>
          <w:szCs w:val="28"/>
          <w:lang w:val="lv-LV"/>
        </w:rPr>
        <w:t>;</w:t>
      </w:r>
    </w:p>
    <w:p w14:paraId="4F3D568C" w14:textId="77777777" w:rsidR="00F037C0" w:rsidRPr="00B741D4" w:rsidRDefault="00F037C0" w:rsidP="00CE070A">
      <w:pPr>
        <w:tabs>
          <w:tab w:val="left" w:pos="851"/>
          <w:tab w:val="left" w:pos="993"/>
          <w:tab w:val="left" w:pos="1134"/>
        </w:tabs>
        <w:spacing w:after="0" w:line="240" w:lineRule="auto"/>
        <w:ind w:firstLine="709"/>
        <w:jc w:val="both"/>
        <w:rPr>
          <w:rFonts w:ascii="Times New Roman" w:hAnsi="Times New Roman"/>
          <w:sz w:val="28"/>
          <w:szCs w:val="28"/>
          <w:lang w:val="lv-LV"/>
        </w:rPr>
      </w:pPr>
    </w:p>
    <w:p w14:paraId="255DD9D1" w14:textId="0863AC92" w:rsidR="00097AB9" w:rsidRPr="00B741D4" w:rsidRDefault="00414A63" w:rsidP="00CE070A">
      <w:pPr>
        <w:tabs>
          <w:tab w:val="left" w:pos="709"/>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1.13. </w:t>
      </w:r>
      <w:r w:rsidR="00097AB9" w:rsidRPr="00B741D4">
        <w:rPr>
          <w:rFonts w:ascii="Times New Roman" w:hAnsi="Times New Roman"/>
          <w:sz w:val="28"/>
          <w:szCs w:val="28"/>
          <w:lang w:val="lv-LV"/>
        </w:rPr>
        <w:t xml:space="preserve">aizstāt </w:t>
      </w:r>
      <w:r w:rsidR="00F037C0" w:rsidRPr="00B741D4">
        <w:rPr>
          <w:rFonts w:ascii="Times New Roman" w:hAnsi="Times New Roman"/>
          <w:sz w:val="28"/>
          <w:szCs w:val="28"/>
          <w:lang w:val="lv-LV"/>
        </w:rPr>
        <w:t>29.</w:t>
      </w:r>
      <w:r w:rsidR="003034A0">
        <w:rPr>
          <w:rFonts w:ascii="Times New Roman" w:hAnsi="Times New Roman"/>
          <w:sz w:val="28"/>
          <w:szCs w:val="28"/>
          <w:lang w:val="lv-LV"/>
        </w:rPr>
        <w:t> </w:t>
      </w:r>
      <w:r w:rsidR="00F037C0" w:rsidRPr="00B741D4">
        <w:rPr>
          <w:rFonts w:ascii="Times New Roman" w:hAnsi="Times New Roman"/>
          <w:sz w:val="28"/>
          <w:szCs w:val="28"/>
          <w:lang w:val="lv-LV"/>
        </w:rPr>
        <w:t>punkt</w:t>
      </w:r>
      <w:r w:rsidR="00097AB9" w:rsidRPr="00B741D4">
        <w:rPr>
          <w:rFonts w:ascii="Times New Roman" w:hAnsi="Times New Roman"/>
          <w:sz w:val="28"/>
          <w:szCs w:val="28"/>
          <w:lang w:val="lv-LV"/>
        </w:rPr>
        <w:t>ā</w:t>
      </w:r>
      <w:r w:rsidRPr="00B741D4">
        <w:rPr>
          <w:rFonts w:ascii="Times New Roman" w:hAnsi="Times New Roman"/>
          <w:sz w:val="28"/>
          <w:szCs w:val="28"/>
          <w:lang w:val="lv-LV"/>
        </w:rPr>
        <w:t xml:space="preserve"> </w:t>
      </w:r>
      <w:r w:rsidR="00097AB9" w:rsidRPr="00B741D4">
        <w:rPr>
          <w:rFonts w:ascii="Times New Roman" w:hAnsi="Times New Roman"/>
          <w:sz w:val="28"/>
          <w:szCs w:val="28"/>
          <w:lang w:val="lv-LV"/>
        </w:rPr>
        <w:t xml:space="preserve">vārdus </w:t>
      </w:r>
      <w:r w:rsidR="00CE070A" w:rsidRPr="00B741D4">
        <w:rPr>
          <w:rFonts w:ascii="Times New Roman" w:hAnsi="Times New Roman"/>
          <w:sz w:val="28"/>
          <w:szCs w:val="28"/>
          <w:lang w:val="lv-LV"/>
        </w:rPr>
        <w:t>"</w:t>
      </w:r>
      <w:r w:rsidR="00097AB9" w:rsidRPr="00B741D4">
        <w:rPr>
          <w:rFonts w:ascii="Times New Roman" w:hAnsi="Times New Roman"/>
          <w:sz w:val="28"/>
          <w:szCs w:val="28"/>
          <w:lang w:val="lv-LV"/>
        </w:rPr>
        <w:t>izziņu (ja tāda ir)</w:t>
      </w:r>
      <w:r w:rsidR="00CE070A" w:rsidRPr="00B741D4">
        <w:rPr>
          <w:rFonts w:ascii="Times New Roman" w:hAnsi="Times New Roman"/>
          <w:sz w:val="28"/>
          <w:szCs w:val="28"/>
          <w:lang w:val="lv-LV"/>
        </w:rPr>
        <w:t>"</w:t>
      </w:r>
      <w:r w:rsidR="00097AB9" w:rsidRPr="00B741D4">
        <w:rPr>
          <w:rFonts w:ascii="Times New Roman" w:hAnsi="Times New Roman"/>
          <w:sz w:val="28"/>
          <w:szCs w:val="28"/>
          <w:lang w:val="lv-LV"/>
        </w:rPr>
        <w:t xml:space="preserve"> ar vārdiem </w:t>
      </w:r>
      <w:r w:rsidR="00CE070A" w:rsidRPr="00B741D4">
        <w:rPr>
          <w:rFonts w:ascii="Times New Roman" w:hAnsi="Times New Roman"/>
          <w:sz w:val="28"/>
          <w:szCs w:val="28"/>
          <w:lang w:val="lv-LV"/>
        </w:rPr>
        <w:t>"</w:t>
      </w:r>
      <w:r w:rsidR="002B48B2">
        <w:rPr>
          <w:rFonts w:ascii="Times New Roman" w:hAnsi="Times New Roman"/>
          <w:sz w:val="28"/>
          <w:szCs w:val="28"/>
          <w:lang w:val="lv-LV"/>
        </w:rPr>
        <w:t xml:space="preserve">veidlapu </w:t>
      </w:r>
      <w:r w:rsidR="006401AA" w:rsidRPr="00B741D4">
        <w:rPr>
          <w:rFonts w:ascii="Times New Roman" w:hAnsi="Times New Roman"/>
          <w:sz w:val="28"/>
          <w:szCs w:val="28"/>
          <w:lang w:val="lv-LV"/>
        </w:rPr>
        <w:t xml:space="preserve">ar </w:t>
      </w:r>
      <w:r w:rsidR="003A7DB4" w:rsidRPr="00B741D4">
        <w:rPr>
          <w:rFonts w:ascii="Times New Roman" w:hAnsi="Times New Roman"/>
          <w:sz w:val="28"/>
          <w:szCs w:val="28"/>
          <w:lang w:val="lv-LV"/>
        </w:rPr>
        <w:t xml:space="preserve">augstskolas vai koledžas </w:t>
      </w:r>
      <w:r w:rsidR="002B48B2">
        <w:rPr>
          <w:rFonts w:ascii="Times New Roman" w:hAnsi="Times New Roman"/>
          <w:sz w:val="28"/>
          <w:szCs w:val="28"/>
          <w:lang w:val="lv-LV"/>
        </w:rPr>
        <w:t>komentāriem</w:t>
      </w:r>
      <w:r w:rsidR="003A7DB4" w:rsidRPr="00B741D4">
        <w:rPr>
          <w:rFonts w:ascii="Times New Roman" w:hAnsi="Times New Roman"/>
          <w:sz w:val="28"/>
          <w:szCs w:val="28"/>
          <w:lang w:val="lv-LV"/>
        </w:rPr>
        <w:t xml:space="preserve"> par augstskolas vai koledžas ekspertu grupas un </w:t>
      </w:r>
      <w:r w:rsidR="002F6EB8" w:rsidRPr="00B741D4">
        <w:rPr>
          <w:rFonts w:ascii="Times New Roman" w:hAnsi="Times New Roman"/>
          <w:sz w:val="28"/>
          <w:szCs w:val="28"/>
          <w:lang w:val="lv-LV"/>
        </w:rPr>
        <w:t>studiju virzien</w:t>
      </w:r>
      <w:r w:rsidR="002F6EB8">
        <w:rPr>
          <w:rFonts w:ascii="Times New Roman" w:hAnsi="Times New Roman"/>
          <w:sz w:val="28"/>
          <w:szCs w:val="28"/>
          <w:lang w:val="lv-LV"/>
        </w:rPr>
        <w:t xml:space="preserve">u </w:t>
      </w:r>
      <w:r w:rsidR="003A7DB4" w:rsidRPr="00B741D4">
        <w:rPr>
          <w:rFonts w:ascii="Times New Roman" w:hAnsi="Times New Roman"/>
          <w:sz w:val="28"/>
          <w:szCs w:val="28"/>
          <w:lang w:val="lv-LV"/>
        </w:rPr>
        <w:t>ekspertu grupas kopīgajā atzinumā konstatētajām faktu kļūdām</w:t>
      </w:r>
      <w:r w:rsidR="006401AA" w:rsidRPr="00B741D4">
        <w:rPr>
          <w:rFonts w:ascii="Times New Roman" w:hAnsi="Times New Roman"/>
          <w:sz w:val="28"/>
          <w:szCs w:val="28"/>
          <w:lang w:val="lv-LV"/>
        </w:rPr>
        <w:t xml:space="preserve">, </w:t>
      </w:r>
      <w:r w:rsidR="00097AB9" w:rsidRPr="00B741D4">
        <w:rPr>
          <w:rFonts w:ascii="Times New Roman" w:hAnsi="Times New Roman"/>
          <w:sz w:val="28"/>
          <w:szCs w:val="28"/>
          <w:lang w:val="lv-LV"/>
        </w:rPr>
        <w:t>ja tād</w:t>
      </w:r>
      <w:r w:rsidR="006401AA" w:rsidRPr="00B741D4">
        <w:rPr>
          <w:rFonts w:ascii="Times New Roman" w:hAnsi="Times New Roman"/>
          <w:sz w:val="28"/>
          <w:szCs w:val="28"/>
          <w:lang w:val="lv-LV"/>
        </w:rPr>
        <w:t>a</w:t>
      </w:r>
      <w:r w:rsidR="00097AB9" w:rsidRPr="00B741D4">
        <w:rPr>
          <w:rFonts w:ascii="Times New Roman" w:hAnsi="Times New Roman"/>
          <w:sz w:val="28"/>
          <w:szCs w:val="28"/>
          <w:lang w:val="lv-LV"/>
        </w:rPr>
        <w:t xml:space="preserve"> ir</w:t>
      </w:r>
      <w:r w:rsidR="00CE070A" w:rsidRPr="00B741D4">
        <w:rPr>
          <w:rFonts w:ascii="Times New Roman" w:hAnsi="Times New Roman"/>
          <w:sz w:val="28"/>
          <w:szCs w:val="28"/>
          <w:lang w:val="lv-LV"/>
        </w:rPr>
        <w:t>"</w:t>
      </w:r>
      <w:r w:rsidR="00097AB9" w:rsidRPr="00B741D4">
        <w:rPr>
          <w:rFonts w:ascii="Times New Roman" w:hAnsi="Times New Roman"/>
          <w:sz w:val="28"/>
          <w:szCs w:val="28"/>
          <w:lang w:val="lv-LV"/>
        </w:rPr>
        <w:t xml:space="preserve">; </w:t>
      </w:r>
    </w:p>
    <w:p w14:paraId="4F3D568F" w14:textId="441A2D74" w:rsidR="004B5B7C" w:rsidRPr="00B741D4" w:rsidRDefault="00F740EB" w:rsidP="00CE070A">
      <w:pPr>
        <w:tabs>
          <w:tab w:val="left" w:pos="709"/>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1.14. p</w:t>
      </w:r>
      <w:r w:rsidR="008548A0" w:rsidRPr="00B741D4">
        <w:rPr>
          <w:rFonts w:ascii="Times New Roman" w:hAnsi="Times New Roman"/>
          <w:sz w:val="28"/>
          <w:szCs w:val="28"/>
          <w:lang w:val="lv-LV"/>
        </w:rPr>
        <w:t xml:space="preserve">apildināt </w:t>
      </w:r>
      <w:r w:rsidR="004B5B7C" w:rsidRPr="00B741D4">
        <w:rPr>
          <w:rFonts w:ascii="Times New Roman" w:hAnsi="Times New Roman"/>
          <w:sz w:val="28"/>
          <w:szCs w:val="28"/>
          <w:lang w:val="lv-LV"/>
        </w:rPr>
        <w:t>31.</w:t>
      </w:r>
      <w:r w:rsidR="003034A0">
        <w:rPr>
          <w:rFonts w:ascii="Times New Roman" w:hAnsi="Times New Roman"/>
          <w:sz w:val="28"/>
          <w:szCs w:val="28"/>
          <w:lang w:val="lv-LV"/>
        </w:rPr>
        <w:t> </w:t>
      </w:r>
      <w:r w:rsidR="004B5B7C" w:rsidRPr="00B741D4">
        <w:rPr>
          <w:rFonts w:ascii="Times New Roman" w:hAnsi="Times New Roman"/>
          <w:sz w:val="28"/>
          <w:szCs w:val="28"/>
          <w:lang w:val="lv-LV"/>
        </w:rPr>
        <w:t>punkt</w:t>
      </w:r>
      <w:r w:rsidR="008548A0" w:rsidRPr="00B741D4">
        <w:rPr>
          <w:rFonts w:ascii="Times New Roman" w:hAnsi="Times New Roman"/>
          <w:sz w:val="28"/>
          <w:szCs w:val="28"/>
          <w:lang w:val="lv-LV"/>
        </w:rPr>
        <w:t xml:space="preserve">a pirmo teikumu aiz vārdiem </w:t>
      </w:r>
      <w:r w:rsidR="00CE070A" w:rsidRPr="00B741D4">
        <w:rPr>
          <w:rFonts w:ascii="Times New Roman" w:hAnsi="Times New Roman"/>
          <w:sz w:val="28"/>
          <w:szCs w:val="28"/>
          <w:lang w:val="lv-LV"/>
        </w:rPr>
        <w:t>"</w:t>
      </w:r>
      <w:r w:rsidR="008548A0" w:rsidRPr="00B741D4">
        <w:rPr>
          <w:rFonts w:ascii="Times New Roman" w:hAnsi="Times New Roman"/>
          <w:sz w:val="28"/>
          <w:szCs w:val="28"/>
          <w:lang w:val="lv-LV"/>
        </w:rPr>
        <w:t>pamatojoties uz</w:t>
      </w:r>
      <w:r w:rsidR="00CE070A" w:rsidRPr="00B741D4">
        <w:rPr>
          <w:rFonts w:ascii="Times New Roman" w:hAnsi="Times New Roman"/>
          <w:sz w:val="28"/>
          <w:szCs w:val="28"/>
          <w:lang w:val="lv-LV"/>
        </w:rPr>
        <w:t>"</w:t>
      </w:r>
      <w:r w:rsidR="008548A0" w:rsidRPr="00B741D4">
        <w:rPr>
          <w:rFonts w:ascii="Times New Roman" w:hAnsi="Times New Roman"/>
          <w:sz w:val="28"/>
          <w:szCs w:val="28"/>
          <w:lang w:val="lv-LV"/>
        </w:rPr>
        <w:t xml:space="preserve"> ar vārdiem </w:t>
      </w:r>
      <w:r w:rsidR="00CE070A" w:rsidRPr="00B741D4">
        <w:rPr>
          <w:rFonts w:ascii="Times New Roman" w:hAnsi="Times New Roman"/>
          <w:sz w:val="28"/>
          <w:szCs w:val="28"/>
          <w:lang w:val="lv-LV"/>
        </w:rPr>
        <w:t>"</w:t>
      </w:r>
      <w:r w:rsidR="008548A0" w:rsidRPr="00B741D4">
        <w:rPr>
          <w:rFonts w:ascii="Times New Roman" w:hAnsi="Times New Roman"/>
          <w:bCs/>
          <w:sz w:val="28"/>
          <w:szCs w:val="28"/>
          <w:lang w:val="lv-LV"/>
        </w:rPr>
        <w:t>augstskolas vai koledžas</w:t>
      </w:r>
      <w:r w:rsidR="008548A0" w:rsidRPr="00B741D4">
        <w:rPr>
          <w:rFonts w:ascii="Times New Roman" w:hAnsi="Times New Roman"/>
          <w:sz w:val="28"/>
          <w:szCs w:val="28"/>
          <w:lang w:val="lv-LV"/>
        </w:rPr>
        <w:t xml:space="preserve"> ekspertu </w:t>
      </w:r>
      <w:r w:rsidRPr="00B741D4">
        <w:rPr>
          <w:rFonts w:ascii="Times New Roman" w:hAnsi="Times New Roman"/>
          <w:sz w:val="28"/>
          <w:szCs w:val="28"/>
          <w:lang w:val="lv-LV"/>
        </w:rPr>
        <w:t>grupas kopīgo atzinumu un citu</w:t>
      </w:r>
      <w:r w:rsidR="00CE070A" w:rsidRPr="00B741D4">
        <w:rPr>
          <w:rFonts w:ascii="Times New Roman" w:hAnsi="Times New Roman"/>
          <w:sz w:val="28"/>
          <w:szCs w:val="28"/>
          <w:lang w:val="lv-LV"/>
        </w:rPr>
        <w:t>"</w:t>
      </w:r>
      <w:r w:rsidRPr="00B741D4">
        <w:rPr>
          <w:rFonts w:ascii="Times New Roman" w:hAnsi="Times New Roman"/>
          <w:sz w:val="28"/>
          <w:szCs w:val="28"/>
          <w:lang w:val="lv-LV"/>
        </w:rPr>
        <w:t>;</w:t>
      </w:r>
      <w:r w:rsidR="008548A0" w:rsidRPr="00B741D4">
        <w:rPr>
          <w:rFonts w:ascii="Times New Roman" w:hAnsi="Times New Roman"/>
          <w:sz w:val="28"/>
          <w:szCs w:val="28"/>
          <w:lang w:val="lv-LV"/>
        </w:rPr>
        <w:t xml:space="preserve"> </w:t>
      </w:r>
    </w:p>
    <w:p w14:paraId="4F3D5691" w14:textId="500F7A5B" w:rsidR="00F20807" w:rsidRPr="00B741D4" w:rsidRDefault="00F740EB" w:rsidP="00F740EB">
      <w:pPr>
        <w:tabs>
          <w:tab w:val="left" w:pos="851"/>
          <w:tab w:val="left" w:pos="1134"/>
        </w:tabs>
        <w:spacing w:after="0" w:line="240" w:lineRule="auto"/>
        <w:ind w:left="709"/>
        <w:jc w:val="both"/>
        <w:rPr>
          <w:rFonts w:ascii="Times New Roman" w:hAnsi="Times New Roman"/>
          <w:sz w:val="28"/>
          <w:szCs w:val="28"/>
          <w:lang w:val="lv-LV"/>
        </w:rPr>
      </w:pPr>
      <w:r w:rsidRPr="00B741D4">
        <w:rPr>
          <w:rFonts w:ascii="Times New Roman" w:hAnsi="Times New Roman"/>
          <w:sz w:val="28"/>
          <w:szCs w:val="28"/>
          <w:lang w:val="lv-LV"/>
        </w:rPr>
        <w:t>1.15. i</w:t>
      </w:r>
      <w:r w:rsidR="00F20807" w:rsidRPr="00B741D4">
        <w:rPr>
          <w:rFonts w:ascii="Times New Roman" w:hAnsi="Times New Roman"/>
          <w:sz w:val="28"/>
          <w:szCs w:val="28"/>
          <w:lang w:val="lv-LV"/>
        </w:rPr>
        <w:t>zteikt 39.</w:t>
      </w:r>
      <w:r w:rsidR="003034A0">
        <w:rPr>
          <w:rFonts w:ascii="Times New Roman" w:hAnsi="Times New Roman"/>
          <w:sz w:val="28"/>
          <w:szCs w:val="28"/>
          <w:lang w:val="lv-LV"/>
        </w:rPr>
        <w:t> </w:t>
      </w:r>
      <w:r w:rsidR="00F20807" w:rsidRPr="00B741D4">
        <w:rPr>
          <w:rFonts w:ascii="Times New Roman" w:hAnsi="Times New Roman"/>
          <w:sz w:val="28"/>
          <w:szCs w:val="28"/>
          <w:lang w:val="lv-LV"/>
        </w:rPr>
        <w:t>punktu šādā redakcijā:</w:t>
      </w:r>
    </w:p>
    <w:p w14:paraId="4F3D5692" w14:textId="77777777" w:rsidR="00BC5883" w:rsidRPr="00B741D4" w:rsidRDefault="00BC5883" w:rsidP="00BC5883">
      <w:pPr>
        <w:tabs>
          <w:tab w:val="left" w:pos="851"/>
        </w:tabs>
        <w:spacing w:after="0" w:line="240" w:lineRule="auto"/>
        <w:ind w:left="709"/>
        <w:jc w:val="both"/>
        <w:rPr>
          <w:rFonts w:ascii="Times New Roman" w:hAnsi="Times New Roman"/>
          <w:sz w:val="28"/>
          <w:szCs w:val="28"/>
          <w:lang w:val="lv-LV"/>
        </w:rPr>
      </w:pPr>
    </w:p>
    <w:p w14:paraId="4F3D5693" w14:textId="10F8CC8C" w:rsidR="00BC5883" w:rsidRPr="00B741D4" w:rsidRDefault="00CE070A" w:rsidP="00366410">
      <w:pPr>
        <w:tabs>
          <w:tab w:val="left" w:pos="851"/>
          <w:tab w:val="left" w:pos="1134"/>
          <w:tab w:val="left" w:pos="1276"/>
          <w:tab w:val="left" w:pos="1418"/>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F20807" w:rsidRPr="00B741D4">
        <w:rPr>
          <w:rFonts w:ascii="Times New Roman" w:hAnsi="Times New Roman"/>
          <w:sz w:val="28"/>
          <w:szCs w:val="28"/>
          <w:lang w:val="lv-LV"/>
        </w:rPr>
        <w:t>39.</w:t>
      </w:r>
      <w:r w:rsidR="003034A0">
        <w:rPr>
          <w:rFonts w:ascii="Times New Roman" w:hAnsi="Times New Roman"/>
          <w:sz w:val="28"/>
          <w:szCs w:val="28"/>
          <w:lang w:val="lv-LV"/>
        </w:rPr>
        <w:t> </w:t>
      </w:r>
      <w:r w:rsidR="00F20807" w:rsidRPr="00B741D4">
        <w:rPr>
          <w:rFonts w:ascii="Times New Roman" w:hAnsi="Times New Roman"/>
          <w:sz w:val="28"/>
          <w:szCs w:val="28"/>
          <w:lang w:val="lv-LV"/>
        </w:rPr>
        <w:t xml:space="preserve">Akreditācijas iesniegumam pievieno studiju virziena pašnovērtējuma ziņojumu, </w:t>
      </w:r>
      <w:r w:rsidR="00861DCD" w:rsidRPr="00B741D4">
        <w:rPr>
          <w:rFonts w:ascii="Times New Roman" w:hAnsi="Times New Roman"/>
          <w:sz w:val="28"/>
          <w:szCs w:val="28"/>
          <w:lang w:val="lv-LV"/>
        </w:rPr>
        <w:t>k</w:t>
      </w:r>
      <w:r w:rsidR="00F20807" w:rsidRPr="00B741D4">
        <w:rPr>
          <w:rFonts w:ascii="Times New Roman" w:hAnsi="Times New Roman"/>
          <w:sz w:val="28"/>
          <w:szCs w:val="28"/>
          <w:lang w:val="lv-LV"/>
        </w:rPr>
        <w:t xml:space="preserve">as atbilst </w:t>
      </w:r>
      <w:r w:rsidR="00861DCD" w:rsidRPr="00B741D4">
        <w:rPr>
          <w:rFonts w:ascii="Times New Roman" w:hAnsi="Times New Roman"/>
          <w:sz w:val="28"/>
          <w:szCs w:val="28"/>
          <w:lang w:val="lv-LV"/>
        </w:rPr>
        <w:t>šo noteikumu 2.</w:t>
      </w:r>
      <w:r w:rsidR="00F037C0" w:rsidRPr="00B741D4">
        <w:rPr>
          <w:rFonts w:ascii="Times New Roman" w:hAnsi="Times New Roman"/>
          <w:sz w:val="28"/>
          <w:szCs w:val="28"/>
          <w:lang w:val="lv-LV"/>
        </w:rPr>
        <w:t>5</w:t>
      </w:r>
      <w:r w:rsidR="00861DCD" w:rsidRPr="00B741D4">
        <w:rPr>
          <w:rFonts w:ascii="Times New Roman" w:hAnsi="Times New Roman"/>
          <w:sz w:val="28"/>
          <w:szCs w:val="28"/>
          <w:lang w:val="lv-LV"/>
        </w:rPr>
        <w:t>.</w:t>
      </w:r>
      <w:r w:rsidR="003034A0">
        <w:rPr>
          <w:rFonts w:ascii="Times New Roman" w:hAnsi="Times New Roman"/>
          <w:sz w:val="28"/>
          <w:szCs w:val="28"/>
          <w:lang w:val="lv-LV"/>
        </w:rPr>
        <w:t> </w:t>
      </w:r>
      <w:r w:rsidR="00861DCD" w:rsidRPr="00B741D4">
        <w:rPr>
          <w:rFonts w:ascii="Times New Roman" w:hAnsi="Times New Roman"/>
          <w:sz w:val="28"/>
          <w:szCs w:val="28"/>
          <w:lang w:val="lv-LV"/>
        </w:rPr>
        <w:t xml:space="preserve">apakšpunktā </w:t>
      </w:r>
      <w:r w:rsidR="008B405A" w:rsidRPr="00B741D4">
        <w:rPr>
          <w:rFonts w:ascii="Times New Roman" w:hAnsi="Times New Roman"/>
          <w:sz w:val="28"/>
          <w:szCs w:val="28"/>
          <w:lang w:val="lv-LV"/>
        </w:rPr>
        <w:t xml:space="preserve">minētajām </w:t>
      </w:r>
      <w:r w:rsidR="00861DCD" w:rsidRPr="00B741D4">
        <w:rPr>
          <w:rFonts w:ascii="Times New Roman" w:hAnsi="Times New Roman"/>
          <w:sz w:val="28"/>
          <w:szCs w:val="28"/>
          <w:lang w:val="lv-LV"/>
        </w:rPr>
        <w:t xml:space="preserve">pašnovērtējuma ziņojuma </w:t>
      </w:r>
      <w:r w:rsidR="008B405A" w:rsidRPr="00B741D4">
        <w:rPr>
          <w:rFonts w:ascii="Times New Roman" w:hAnsi="Times New Roman"/>
          <w:sz w:val="28"/>
          <w:szCs w:val="28"/>
          <w:lang w:val="lv-LV"/>
        </w:rPr>
        <w:t xml:space="preserve">izstrādes </w:t>
      </w:r>
      <w:r w:rsidR="0092403E" w:rsidRPr="00B741D4">
        <w:rPr>
          <w:rFonts w:ascii="Times New Roman" w:hAnsi="Times New Roman"/>
          <w:sz w:val="28"/>
          <w:szCs w:val="28"/>
          <w:lang w:val="lv-LV"/>
        </w:rPr>
        <w:t>vadlīnijām</w:t>
      </w:r>
      <w:r w:rsidR="00F20807" w:rsidRPr="00B741D4">
        <w:rPr>
          <w:rFonts w:ascii="Times New Roman" w:hAnsi="Times New Roman"/>
          <w:sz w:val="28"/>
          <w:szCs w:val="28"/>
          <w:lang w:val="lv-LV"/>
        </w:rPr>
        <w:t>, un apliecinājumu, ka maksa par studiju virziena akreditāciju ir ieskaitīta centra bankas kontā. Studiju virziena akreditācijai nepieciešamos datus par augstskolu vai koledžu, kas ir iekļauti valsts un Izglītības un z</w:t>
      </w:r>
      <w:r w:rsidR="00C5382A" w:rsidRPr="00B741D4">
        <w:rPr>
          <w:rFonts w:ascii="Times New Roman" w:hAnsi="Times New Roman"/>
          <w:sz w:val="28"/>
          <w:szCs w:val="28"/>
          <w:lang w:val="lv-LV"/>
        </w:rPr>
        <w:t xml:space="preserve">inātnes ministrijas reģistros, </w:t>
      </w:r>
      <w:r w:rsidR="00BB1572" w:rsidRPr="00B741D4">
        <w:rPr>
          <w:rFonts w:ascii="Times New Roman" w:hAnsi="Times New Roman"/>
          <w:sz w:val="28"/>
          <w:szCs w:val="28"/>
          <w:lang w:val="lv-LV"/>
        </w:rPr>
        <w:t xml:space="preserve">centrs </w:t>
      </w:r>
      <w:r w:rsidR="00F20807" w:rsidRPr="00B741D4">
        <w:rPr>
          <w:rFonts w:ascii="Times New Roman" w:hAnsi="Times New Roman"/>
          <w:sz w:val="28"/>
          <w:szCs w:val="28"/>
          <w:lang w:val="lv-LV"/>
        </w:rPr>
        <w:t>pieprasa un saņem no šiem reģistriem.</w:t>
      </w:r>
      <w:r w:rsidRPr="00B741D4">
        <w:rPr>
          <w:rFonts w:ascii="Times New Roman" w:hAnsi="Times New Roman"/>
          <w:sz w:val="28"/>
          <w:szCs w:val="28"/>
          <w:lang w:val="lv-LV"/>
        </w:rPr>
        <w:t>"</w:t>
      </w:r>
      <w:r w:rsidR="00C62EBD" w:rsidRPr="00B741D4">
        <w:rPr>
          <w:rFonts w:ascii="Times New Roman" w:hAnsi="Times New Roman"/>
          <w:sz w:val="28"/>
          <w:szCs w:val="28"/>
          <w:lang w:val="lv-LV"/>
        </w:rPr>
        <w:t>;</w:t>
      </w:r>
    </w:p>
    <w:p w14:paraId="4F3D5694" w14:textId="77777777" w:rsidR="00EB0A5A" w:rsidRPr="00B741D4" w:rsidRDefault="00EB0A5A" w:rsidP="00366410">
      <w:pPr>
        <w:tabs>
          <w:tab w:val="left" w:pos="851"/>
          <w:tab w:val="left" w:pos="1134"/>
          <w:tab w:val="left" w:pos="1276"/>
          <w:tab w:val="left" w:pos="1418"/>
        </w:tabs>
        <w:spacing w:after="0" w:line="240" w:lineRule="auto"/>
        <w:ind w:firstLine="709"/>
        <w:jc w:val="both"/>
        <w:rPr>
          <w:rFonts w:ascii="Times New Roman" w:hAnsi="Times New Roman"/>
          <w:sz w:val="28"/>
          <w:szCs w:val="28"/>
          <w:lang w:val="lv-LV"/>
        </w:rPr>
      </w:pPr>
    </w:p>
    <w:p w14:paraId="4F3D5695" w14:textId="42FB4D79" w:rsidR="00F20807" w:rsidRPr="00B741D4" w:rsidRDefault="00C62EBD" w:rsidP="00C62EBD">
      <w:pPr>
        <w:tabs>
          <w:tab w:val="left" w:pos="851"/>
          <w:tab w:val="left" w:pos="1134"/>
        </w:tabs>
        <w:spacing w:after="0" w:line="240" w:lineRule="auto"/>
        <w:ind w:left="709"/>
        <w:jc w:val="both"/>
        <w:rPr>
          <w:rFonts w:ascii="Times New Roman" w:hAnsi="Times New Roman"/>
          <w:sz w:val="28"/>
          <w:szCs w:val="28"/>
          <w:lang w:val="lv-LV"/>
        </w:rPr>
      </w:pPr>
      <w:r w:rsidRPr="00B741D4">
        <w:rPr>
          <w:rFonts w:ascii="Times New Roman" w:hAnsi="Times New Roman"/>
          <w:sz w:val="28"/>
          <w:szCs w:val="28"/>
          <w:lang w:val="lv-LV"/>
        </w:rPr>
        <w:t>1.16. i</w:t>
      </w:r>
      <w:r w:rsidR="00F20807" w:rsidRPr="00B741D4">
        <w:rPr>
          <w:rFonts w:ascii="Times New Roman" w:hAnsi="Times New Roman"/>
          <w:sz w:val="28"/>
          <w:szCs w:val="28"/>
          <w:lang w:val="lv-LV"/>
        </w:rPr>
        <w:t>zteikt 44.</w:t>
      </w:r>
      <w:r w:rsidR="003034A0">
        <w:rPr>
          <w:rFonts w:ascii="Times New Roman" w:hAnsi="Times New Roman"/>
          <w:sz w:val="28"/>
          <w:szCs w:val="28"/>
          <w:lang w:val="lv-LV"/>
        </w:rPr>
        <w:t> </w:t>
      </w:r>
      <w:r w:rsidR="00F20807" w:rsidRPr="00B741D4">
        <w:rPr>
          <w:rFonts w:ascii="Times New Roman" w:hAnsi="Times New Roman"/>
          <w:sz w:val="28"/>
          <w:szCs w:val="28"/>
          <w:lang w:val="lv-LV"/>
        </w:rPr>
        <w:t>punktu šādā redakcijā:</w:t>
      </w:r>
    </w:p>
    <w:p w14:paraId="4F3D5696" w14:textId="77777777" w:rsidR="00BC5883" w:rsidRPr="00B741D4" w:rsidRDefault="00BC5883" w:rsidP="00BC5883">
      <w:pPr>
        <w:tabs>
          <w:tab w:val="left" w:pos="851"/>
          <w:tab w:val="left" w:pos="1134"/>
        </w:tabs>
        <w:spacing w:after="0" w:line="240" w:lineRule="auto"/>
        <w:ind w:left="709"/>
        <w:jc w:val="both"/>
        <w:rPr>
          <w:rFonts w:ascii="Times New Roman" w:hAnsi="Times New Roman"/>
          <w:sz w:val="28"/>
          <w:szCs w:val="28"/>
          <w:lang w:val="lv-LV"/>
        </w:rPr>
      </w:pPr>
    </w:p>
    <w:p w14:paraId="4F3D5697" w14:textId="698C6C61" w:rsidR="00F20807" w:rsidRPr="00B741D4" w:rsidRDefault="00CE070A" w:rsidP="00BC5883">
      <w:pPr>
        <w:tabs>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lastRenderedPageBreak/>
        <w:t>"</w:t>
      </w:r>
      <w:r w:rsidR="00F20807" w:rsidRPr="00B741D4">
        <w:rPr>
          <w:rFonts w:ascii="Times New Roman" w:hAnsi="Times New Roman"/>
          <w:sz w:val="28"/>
          <w:szCs w:val="28"/>
          <w:lang w:val="lv-LV"/>
        </w:rPr>
        <w:t>44.</w:t>
      </w:r>
      <w:r w:rsidR="003034A0">
        <w:rPr>
          <w:rFonts w:ascii="Times New Roman" w:hAnsi="Times New Roman"/>
          <w:sz w:val="28"/>
          <w:szCs w:val="28"/>
          <w:lang w:val="lv-LV"/>
        </w:rPr>
        <w:t> </w:t>
      </w:r>
      <w:r w:rsidR="009049FC" w:rsidRPr="00B741D4">
        <w:rPr>
          <w:rFonts w:ascii="Times New Roman" w:hAnsi="Times New Roman"/>
          <w:sz w:val="28"/>
          <w:szCs w:val="28"/>
          <w:lang w:val="lv-LV"/>
        </w:rPr>
        <w:t xml:space="preserve">Centrs </w:t>
      </w:r>
      <w:r w:rsidR="00F20807" w:rsidRPr="00B741D4">
        <w:rPr>
          <w:rFonts w:ascii="Times New Roman" w:hAnsi="Times New Roman"/>
          <w:sz w:val="28"/>
          <w:szCs w:val="28"/>
          <w:lang w:val="lv-LV"/>
        </w:rPr>
        <w:t xml:space="preserve">pieprasa Izglītības kvalitātes valsts dienestam </w:t>
      </w:r>
      <w:r w:rsidR="008A0923" w:rsidRPr="00B741D4">
        <w:rPr>
          <w:rFonts w:ascii="Times New Roman" w:hAnsi="Times New Roman"/>
          <w:sz w:val="28"/>
          <w:szCs w:val="28"/>
          <w:lang w:val="lv-LV"/>
        </w:rPr>
        <w:t>10</w:t>
      </w:r>
      <w:r w:rsidR="00481871">
        <w:rPr>
          <w:rFonts w:ascii="Times New Roman" w:hAnsi="Times New Roman"/>
          <w:sz w:val="28"/>
          <w:szCs w:val="28"/>
          <w:lang w:val="lv-LV"/>
        </w:rPr>
        <w:t> </w:t>
      </w:r>
      <w:r w:rsidR="00F20807" w:rsidRPr="00B741D4">
        <w:rPr>
          <w:rFonts w:ascii="Times New Roman" w:hAnsi="Times New Roman"/>
          <w:sz w:val="28"/>
          <w:szCs w:val="28"/>
          <w:lang w:val="lv-LV"/>
        </w:rPr>
        <w:t xml:space="preserve">darbdienu laikā sniegt informāciju </w:t>
      </w:r>
      <w:r w:rsidR="00F20807" w:rsidRPr="002B48B2">
        <w:rPr>
          <w:rFonts w:ascii="Times New Roman" w:hAnsi="Times New Roman"/>
          <w:sz w:val="28"/>
          <w:szCs w:val="28"/>
          <w:lang w:val="lv-LV"/>
        </w:rPr>
        <w:t xml:space="preserve">par </w:t>
      </w:r>
      <w:r w:rsidR="002B48B2" w:rsidRPr="002B48B2">
        <w:rPr>
          <w:rFonts w:ascii="Times New Roman" w:hAnsi="Times New Roman"/>
          <w:sz w:val="28"/>
          <w:szCs w:val="28"/>
          <w:lang w:val="lv-LV"/>
        </w:rPr>
        <w:t xml:space="preserve">pārkāpumiem, kas </w:t>
      </w:r>
      <w:r w:rsidR="00F20807" w:rsidRPr="002B48B2">
        <w:rPr>
          <w:rFonts w:ascii="Times New Roman" w:hAnsi="Times New Roman"/>
          <w:sz w:val="28"/>
          <w:szCs w:val="28"/>
          <w:lang w:val="lv-LV"/>
        </w:rPr>
        <w:t>konstatēt</w:t>
      </w:r>
      <w:r w:rsidR="002B48B2" w:rsidRPr="002B48B2">
        <w:rPr>
          <w:rFonts w:ascii="Times New Roman" w:hAnsi="Times New Roman"/>
          <w:sz w:val="28"/>
          <w:szCs w:val="28"/>
          <w:lang w:val="lv-LV"/>
        </w:rPr>
        <w:t>i,</w:t>
      </w:r>
      <w:r w:rsidR="00F20807" w:rsidRPr="002B48B2">
        <w:rPr>
          <w:rFonts w:ascii="Times New Roman" w:hAnsi="Times New Roman"/>
          <w:sz w:val="28"/>
          <w:szCs w:val="28"/>
          <w:lang w:val="lv-LV"/>
        </w:rPr>
        <w:t xml:space="preserve"> </w:t>
      </w:r>
      <w:r w:rsidR="002B48B2" w:rsidRPr="002B48B2">
        <w:rPr>
          <w:rFonts w:ascii="Times New Roman" w:hAnsi="Times New Roman"/>
          <w:sz w:val="28"/>
          <w:szCs w:val="28"/>
          <w:lang w:val="lv-LV"/>
        </w:rPr>
        <w:t xml:space="preserve">īstenojot </w:t>
      </w:r>
      <w:r w:rsidR="00F20807" w:rsidRPr="002B48B2">
        <w:rPr>
          <w:rFonts w:ascii="Times New Roman" w:hAnsi="Times New Roman"/>
          <w:sz w:val="28"/>
          <w:szCs w:val="28"/>
          <w:lang w:val="lv-LV"/>
        </w:rPr>
        <w:t>augstskolas vai koledžas novērtējam</w:t>
      </w:r>
      <w:r w:rsidR="00F915B1" w:rsidRPr="002B48B2">
        <w:rPr>
          <w:rFonts w:ascii="Times New Roman" w:hAnsi="Times New Roman"/>
          <w:sz w:val="28"/>
          <w:szCs w:val="28"/>
          <w:lang w:val="lv-LV"/>
        </w:rPr>
        <w:t>am</w:t>
      </w:r>
      <w:r w:rsidR="0066036B" w:rsidRPr="002B48B2">
        <w:rPr>
          <w:rFonts w:ascii="Times New Roman" w:hAnsi="Times New Roman"/>
          <w:sz w:val="28"/>
          <w:szCs w:val="28"/>
          <w:lang w:val="lv-LV"/>
        </w:rPr>
        <w:t xml:space="preserve"> </w:t>
      </w:r>
      <w:r w:rsidR="00F20807" w:rsidRPr="002B48B2">
        <w:rPr>
          <w:rFonts w:ascii="Times New Roman" w:hAnsi="Times New Roman"/>
          <w:sz w:val="28"/>
          <w:szCs w:val="28"/>
          <w:lang w:val="lv-LV"/>
        </w:rPr>
        <w:t>studiju virzienam</w:t>
      </w:r>
      <w:r w:rsidR="00F20807" w:rsidRPr="00B741D4">
        <w:rPr>
          <w:rFonts w:ascii="Times New Roman" w:hAnsi="Times New Roman"/>
          <w:sz w:val="28"/>
          <w:szCs w:val="28"/>
          <w:lang w:val="lv-LV"/>
        </w:rPr>
        <w:t xml:space="preserve"> atbilstošo studiju programmu, augstskolas vai koledžas veiktajiem pasākumiem šo pārkāpumu novēršanā un sūdzībām, kas </w:t>
      </w:r>
      <w:r w:rsidR="001179F8" w:rsidRPr="00B741D4">
        <w:rPr>
          <w:rFonts w:ascii="Times New Roman" w:hAnsi="Times New Roman"/>
          <w:sz w:val="28"/>
          <w:szCs w:val="28"/>
          <w:lang w:val="lv-LV"/>
        </w:rPr>
        <w:t>saņemta</w:t>
      </w:r>
      <w:r w:rsidR="001179F8">
        <w:rPr>
          <w:rFonts w:ascii="Times New Roman" w:hAnsi="Times New Roman"/>
          <w:sz w:val="28"/>
          <w:szCs w:val="28"/>
          <w:lang w:val="lv-LV"/>
        </w:rPr>
        <w:t>s</w:t>
      </w:r>
      <w:r w:rsidR="001179F8" w:rsidRPr="00B741D4">
        <w:rPr>
          <w:rFonts w:ascii="Times New Roman" w:hAnsi="Times New Roman"/>
          <w:sz w:val="28"/>
          <w:szCs w:val="28"/>
          <w:lang w:val="lv-LV"/>
        </w:rPr>
        <w:t xml:space="preserve"> </w:t>
      </w:r>
      <w:r w:rsidR="00F20807" w:rsidRPr="00B741D4">
        <w:rPr>
          <w:rFonts w:ascii="Times New Roman" w:hAnsi="Times New Roman"/>
          <w:sz w:val="28"/>
          <w:szCs w:val="28"/>
          <w:lang w:val="lv-LV"/>
        </w:rPr>
        <w:t>saistī</w:t>
      </w:r>
      <w:r w:rsidR="001179F8">
        <w:rPr>
          <w:rFonts w:ascii="Times New Roman" w:hAnsi="Times New Roman"/>
          <w:sz w:val="28"/>
          <w:szCs w:val="28"/>
          <w:lang w:val="lv-LV"/>
        </w:rPr>
        <w:t>bā</w:t>
      </w:r>
      <w:r w:rsidR="00F20807" w:rsidRPr="00B741D4">
        <w:rPr>
          <w:rFonts w:ascii="Times New Roman" w:hAnsi="Times New Roman"/>
          <w:sz w:val="28"/>
          <w:szCs w:val="28"/>
          <w:lang w:val="lv-LV"/>
        </w:rPr>
        <w:t xml:space="preserve"> ar attiecīg</w:t>
      </w:r>
      <w:r w:rsidR="00031AA5">
        <w:rPr>
          <w:rFonts w:ascii="Times New Roman" w:hAnsi="Times New Roman"/>
          <w:sz w:val="28"/>
          <w:szCs w:val="28"/>
          <w:lang w:val="lv-LV"/>
        </w:rPr>
        <w:t>ajam</w:t>
      </w:r>
      <w:r w:rsidR="00F20807" w:rsidRPr="00B741D4">
        <w:rPr>
          <w:rFonts w:ascii="Times New Roman" w:hAnsi="Times New Roman"/>
          <w:sz w:val="28"/>
          <w:szCs w:val="28"/>
          <w:lang w:val="lv-LV"/>
        </w:rPr>
        <w:t xml:space="preserve"> studiju virziena</w:t>
      </w:r>
      <w:r w:rsidR="00031AA5">
        <w:rPr>
          <w:rFonts w:ascii="Times New Roman" w:hAnsi="Times New Roman"/>
          <w:sz w:val="28"/>
          <w:szCs w:val="28"/>
          <w:lang w:val="lv-LV"/>
        </w:rPr>
        <w:t>m</w:t>
      </w:r>
      <w:r w:rsidR="00F20807" w:rsidRPr="00B741D4">
        <w:rPr>
          <w:rFonts w:ascii="Times New Roman" w:hAnsi="Times New Roman"/>
          <w:sz w:val="28"/>
          <w:szCs w:val="28"/>
          <w:lang w:val="lv-LV"/>
        </w:rPr>
        <w:t xml:space="preserve"> atbilstošo studiju programmu īstenošanu, kā arī pieprasa sertifikācijas institūcijai vai </w:t>
      </w:r>
      <w:r w:rsidR="00F20807" w:rsidRPr="002B48B2">
        <w:rPr>
          <w:rFonts w:ascii="Times New Roman" w:hAnsi="Times New Roman"/>
          <w:sz w:val="28"/>
          <w:szCs w:val="28"/>
          <w:lang w:val="lv-LV"/>
        </w:rPr>
        <w:t>Aizsardzības ministrijai</w:t>
      </w:r>
      <w:r w:rsidR="002B48B2" w:rsidRPr="002B48B2">
        <w:rPr>
          <w:rFonts w:ascii="Times New Roman" w:hAnsi="Times New Roman"/>
          <w:sz w:val="28"/>
          <w:szCs w:val="28"/>
          <w:lang w:val="lv-LV"/>
        </w:rPr>
        <w:t>, ja</w:t>
      </w:r>
      <w:r w:rsidR="00F20807" w:rsidRPr="002B48B2">
        <w:rPr>
          <w:rFonts w:ascii="Times New Roman" w:hAnsi="Times New Roman"/>
          <w:sz w:val="28"/>
          <w:szCs w:val="28"/>
          <w:lang w:val="lv-LV"/>
        </w:rPr>
        <w:t xml:space="preserve"> </w:t>
      </w:r>
      <w:r w:rsidR="002B48B2" w:rsidRPr="002B48B2">
        <w:rPr>
          <w:rFonts w:ascii="Times New Roman" w:hAnsi="Times New Roman"/>
          <w:sz w:val="28"/>
          <w:szCs w:val="28"/>
          <w:lang w:val="lv-LV"/>
        </w:rPr>
        <w:t xml:space="preserve">programma attiecas uz </w:t>
      </w:r>
      <w:r w:rsidR="00F20807" w:rsidRPr="002B48B2">
        <w:rPr>
          <w:rFonts w:ascii="Times New Roman" w:hAnsi="Times New Roman"/>
          <w:sz w:val="28"/>
          <w:szCs w:val="28"/>
          <w:lang w:val="lv-LV"/>
        </w:rPr>
        <w:t>militārās aizsardzības jom</w:t>
      </w:r>
      <w:r w:rsidR="002B48B2" w:rsidRPr="002B48B2">
        <w:rPr>
          <w:rFonts w:ascii="Times New Roman" w:hAnsi="Times New Roman"/>
          <w:sz w:val="28"/>
          <w:szCs w:val="28"/>
          <w:lang w:val="lv-LV"/>
        </w:rPr>
        <w:t>u,</w:t>
      </w:r>
      <w:r w:rsidR="00F20807" w:rsidRPr="002B48B2">
        <w:rPr>
          <w:rFonts w:ascii="Times New Roman" w:hAnsi="Times New Roman"/>
          <w:sz w:val="28"/>
          <w:szCs w:val="28"/>
          <w:lang w:val="lv-LV"/>
        </w:rPr>
        <w:t xml:space="preserve"> </w:t>
      </w:r>
      <w:r w:rsidR="008A0923" w:rsidRPr="002B48B2">
        <w:rPr>
          <w:rFonts w:ascii="Times New Roman" w:hAnsi="Times New Roman"/>
          <w:sz w:val="28"/>
          <w:szCs w:val="28"/>
          <w:lang w:val="lv-LV"/>
        </w:rPr>
        <w:t>10</w:t>
      </w:r>
      <w:r w:rsidR="00481871" w:rsidRPr="002B48B2">
        <w:rPr>
          <w:rFonts w:ascii="Times New Roman" w:hAnsi="Times New Roman"/>
          <w:sz w:val="28"/>
          <w:szCs w:val="28"/>
          <w:lang w:val="lv-LV"/>
        </w:rPr>
        <w:t> </w:t>
      </w:r>
      <w:r w:rsidR="00F20807" w:rsidRPr="002B48B2">
        <w:rPr>
          <w:rFonts w:ascii="Times New Roman" w:hAnsi="Times New Roman"/>
          <w:sz w:val="28"/>
          <w:szCs w:val="28"/>
          <w:lang w:val="lv-LV"/>
        </w:rPr>
        <w:t xml:space="preserve">darbdienu laikā sniegt studiju virzienam atbilstošo </w:t>
      </w:r>
      <w:r w:rsidR="00BC5883" w:rsidRPr="002B48B2">
        <w:rPr>
          <w:rFonts w:ascii="Times New Roman" w:hAnsi="Times New Roman"/>
          <w:sz w:val="28"/>
          <w:szCs w:val="28"/>
          <w:lang w:val="lv-LV"/>
        </w:rPr>
        <w:t>studiju programmu</w:t>
      </w:r>
      <w:r w:rsidR="00BC5883" w:rsidRPr="00B741D4">
        <w:rPr>
          <w:rFonts w:ascii="Times New Roman" w:hAnsi="Times New Roman"/>
          <w:sz w:val="28"/>
          <w:szCs w:val="28"/>
          <w:lang w:val="lv-LV"/>
        </w:rPr>
        <w:t xml:space="preserve"> novērtējumu.</w:t>
      </w:r>
      <w:r w:rsidRPr="00B741D4">
        <w:rPr>
          <w:rFonts w:ascii="Times New Roman" w:hAnsi="Times New Roman"/>
          <w:sz w:val="28"/>
          <w:szCs w:val="28"/>
          <w:lang w:val="lv-LV"/>
        </w:rPr>
        <w:t>"</w:t>
      </w:r>
      <w:r w:rsidR="00C62EBD" w:rsidRPr="00B741D4">
        <w:rPr>
          <w:rFonts w:ascii="Times New Roman" w:hAnsi="Times New Roman"/>
          <w:sz w:val="28"/>
          <w:szCs w:val="28"/>
          <w:lang w:val="lv-LV"/>
        </w:rPr>
        <w:t>;</w:t>
      </w:r>
    </w:p>
    <w:p w14:paraId="4F3D5698" w14:textId="77777777" w:rsidR="00BC5883" w:rsidRPr="00B741D4" w:rsidRDefault="00BC5883" w:rsidP="00BC5883">
      <w:pPr>
        <w:tabs>
          <w:tab w:val="left" w:pos="851"/>
          <w:tab w:val="left" w:pos="1134"/>
        </w:tabs>
        <w:spacing w:after="0" w:line="240" w:lineRule="auto"/>
        <w:ind w:firstLine="709"/>
        <w:jc w:val="both"/>
        <w:rPr>
          <w:rFonts w:ascii="Times New Roman" w:hAnsi="Times New Roman"/>
          <w:sz w:val="28"/>
          <w:szCs w:val="28"/>
          <w:lang w:val="lv-LV"/>
        </w:rPr>
      </w:pPr>
    </w:p>
    <w:p w14:paraId="4F3D5699" w14:textId="3FA1E23F" w:rsidR="00F20807" w:rsidRPr="00B741D4" w:rsidRDefault="003F0427"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1.17. p</w:t>
      </w:r>
      <w:r w:rsidR="00366410" w:rsidRPr="00B741D4">
        <w:rPr>
          <w:rFonts w:ascii="Times New Roman" w:hAnsi="Times New Roman"/>
          <w:sz w:val="28"/>
          <w:szCs w:val="28"/>
          <w:lang w:val="lv-LV"/>
        </w:rPr>
        <w:t>apildināt 45.2.</w:t>
      </w:r>
      <w:r w:rsidR="003034A0">
        <w:rPr>
          <w:rFonts w:ascii="Times New Roman" w:hAnsi="Times New Roman"/>
          <w:sz w:val="28"/>
          <w:szCs w:val="28"/>
          <w:lang w:val="lv-LV"/>
        </w:rPr>
        <w:t> </w:t>
      </w:r>
      <w:r w:rsidR="00F20807" w:rsidRPr="00B741D4">
        <w:rPr>
          <w:rFonts w:ascii="Times New Roman" w:hAnsi="Times New Roman"/>
          <w:sz w:val="28"/>
          <w:szCs w:val="28"/>
          <w:lang w:val="lv-LV"/>
        </w:rPr>
        <w:t xml:space="preserve">apakšpunktu aiz vārda </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kritērijiem</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 xml:space="preserve"> ar vārdiem </w:t>
      </w:r>
      <w:r w:rsidR="00C51BCB" w:rsidRPr="00B741D4">
        <w:rPr>
          <w:rFonts w:ascii="Times New Roman" w:hAnsi="Times New Roman"/>
          <w:sz w:val="28"/>
          <w:szCs w:val="28"/>
          <w:lang w:val="lv-LV"/>
        </w:rPr>
        <w:t>un skait</w:t>
      </w:r>
      <w:r w:rsidR="003034A0">
        <w:rPr>
          <w:rFonts w:ascii="Times New Roman" w:hAnsi="Times New Roman"/>
          <w:sz w:val="28"/>
          <w:szCs w:val="28"/>
          <w:lang w:val="lv-LV"/>
        </w:rPr>
        <w:t>li</w:t>
      </w:r>
      <w:r w:rsidR="00C51BCB" w:rsidRPr="00B741D4">
        <w:rPr>
          <w:rFonts w:ascii="Times New Roman" w:hAnsi="Times New Roman"/>
          <w:sz w:val="28"/>
          <w:szCs w:val="28"/>
          <w:lang w:val="lv-LV"/>
        </w:rPr>
        <w:t xml:space="preserve"> </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 xml:space="preserve">un šo noteikumu </w:t>
      </w:r>
      <w:r w:rsidR="0077472D" w:rsidRPr="00B741D4">
        <w:rPr>
          <w:rFonts w:ascii="Times New Roman" w:hAnsi="Times New Roman"/>
          <w:sz w:val="28"/>
          <w:szCs w:val="28"/>
          <w:lang w:val="lv-LV"/>
        </w:rPr>
        <w:t>8.5.</w:t>
      </w:r>
      <w:r w:rsidR="008A0923" w:rsidRPr="003034A0">
        <w:rPr>
          <w:rFonts w:ascii="Times New Roman" w:hAnsi="Times New Roman"/>
          <w:sz w:val="28"/>
          <w:szCs w:val="28"/>
          <w:lang w:val="lv-LV"/>
        </w:rPr>
        <w:t> </w:t>
      </w:r>
      <w:r w:rsidR="0077472D" w:rsidRPr="00B741D4">
        <w:rPr>
          <w:rFonts w:ascii="Times New Roman" w:hAnsi="Times New Roman"/>
          <w:sz w:val="28"/>
          <w:szCs w:val="28"/>
          <w:lang w:val="lv-LV"/>
        </w:rPr>
        <w:t>apakšpunktā minēto studiju virzien</w:t>
      </w:r>
      <w:r w:rsidR="008A0923" w:rsidRPr="00B741D4">
        <w:rPr>
          <w:rFonts w:ascii="Times New Roman" w:hAnsi="Times New Roman"/>
          <w:sz w:val="28"/>
          <w:szCs w:val="28"/>
          <w:lang w:val="lv-LV"/>
        </w:rPr>
        <w:t>u</w:t>
      </w:r>
      <w:r w:rsidR="0077472D" w:rsidRPr="00B741D4">
        <w:rPr>
          <w:rFonts w:ascii="Times New Roman" w:hAnsi="Times New Roman"/>
          <w:sz w:val="28"/>
          <w:szCs w:val="28"/>
          <w:lang w:val="lv-LV"/>
        </w:rPr>
        <w:t xml:space="preserve"> novērtēšanas metodiku</w:t>
      </w:r>
      <w:r w:rsidR="00CE070A" w:rsidRPr="00B741D4">
        <w:rPr>
          <w:rFonts w:ascii="Times New Roman" w:hAnsi="Times New Roman"/>
          <w:sz w:val="28"/>
          <w:szCs w:val="28"/>
          <w:lang w:val="lv-LV"/>
        </w:rPr>
        <w:t>"</w:t>
      </w:r>
      <w:r w:rsidRPr="00B741D4">
        <w:rPr>
          <w:rFonts w:ascii="Times New Roman" w:hAnsi="Times New Roman"/>
          <w:sz w:val="28"/>
          <w:szCs w:val="28"/>
          <w:lang w:val="lv-LV"/>
        </w:rPr>
        <w:t>;</w:t>
      </w:r>
    </w:p>
    <w:p w14:paraId="4F3D569D" w14:textId="40715331" w:rsidR="00F20807" w:rsidRPr="00B741D4" w:rsidRDefault="003F0427"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1.18.</w:t>
      </w:r>
      <w:r w:rsidR="003034A0">
        <w:rPr>
          <w:rFonts w:ascii="Times New Roman" w:hAnsi="Times New Roman"/>
          <w:sz w:val="28"/>
          <w:szCs w:val="28"/>
          <w:lang w:val="lv-LV"/>
        </w:rPr>
        <w:t> </w:t>
      </w:r>
      <w:r w:rsidRPr="00B741D4">
        <w:rPr>
          <w:rFonts w:ascii="Times New Roman" w:hAnsi="Times New Roman"/>
          <w:sz w:val="28"/>
          <w:szCs w:val="28"/>
          <w:lang w:val="lv-LV"/>
        </w:rPr>
        <w:t>i</w:t>
      </w:r>
      <w:r w:rsidR="00F20807" w:rsidRPr="00B741D4">
        <w:rPr>
          <w:rFonts w:ascii="Times New Roman" w:hAnsi="Times New Roman"/>
          <w:sz w:val="28"/>
          <w:szCs w:val="28"/>
          <w:lang w:val="lv-LV"/>
        </w:rPr>
        <w:t>zteikt 50.</w:t>
      </w:r>
      <w:r w:rsidR="003034A0">
        <w:rPr>
          <w:rFonts w:ascii="Times New Roman" w:hAnsi="Times New Roman"/>
          <w:sz w:val="28"/>
          <w:szCs w:val="28"/>
          <w:lang w:val="lv-LV"/>
        </w:rPr>
        <w:t> </w:t>
      </w:r>
      <w:r w:rsidR="00F20807" w:rsidRPr="00B741D4">
        <w:rPr>
          <w:rFonts w:ascii="Times New Roman" w:hAnsi="Times New Roman"/>
          <w:sz w:val="28"/>
          <w:szCs w:val="28"/>
          <w:lang w:val="lv-LV"/>
        </w:rPr>
        <w:t>punktu šādā redakcijā:</w:t>
      </w:r>
    </w:p>
    <w:p w14:paraId="4F3D569E" w14:textId="77777777" w:rsidR="00BC5883" w:rsidRPr="00B741D4" w:rsidRDefault="00BC5883" w:rsidP="00E72EB9">
      <w:pPr>
        <w:tabs>
          <w:tab w:val="left" w:pos="709"/>
          <w:tab w:val="left" w:pos="851"/>
          <w:tab w:val="left" w:pos="1134"/>
        </w:tabs>
        <w:spacing w:after="0" w:line="240" w:lineRule="auto"/>
        <w:jc w:val="both"/>
        <w:rPr>
          <w:rFonts w:ascii="Times New Roman" w:hAnsi="Times New Roman"/>
          <w:sz w:val="28"/>
          <w:szCs w:val="28"/>
          <w:lang w:val="lv-LV"/>
        </w:rPr>
      </w:pPr>
    </w:p>
    <w:p w14:paraId="4F3D569F" w14:textId="6E3E57F3" w:rsidR="00852A81" w:rsidRPr="00B741D4" w:rsidRDefault="00CE070A"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F20807" w:rsidRPr="00B741D4">
        <w:rPr>
          <w:rFonts w:ascii="Times New Roman" w:hAnsi="Times New Roman"/>
          <w:sz w:val="28"/>
          <w:szCs w:val="28"/>
          <w:lang w:val="lv-LV"/>
        </w:rPr>
        <w:t>50.</w:t>
      </w:r>
      <w:r w:rsidR="003034A0">
        <w:rPr>
          <w:rFonts w:ascii="Times New Roman" w:hAnsi="Times New Roman"/>
          <w:sz w:val="28"/>
          <w:szCs w:val="28"/>
          <w:lang w:val="lv-LV"/>
        </w:rPr>
        <w:t> </w:t>
      </w:r>
      <w:r w:rsidR="001179F8">
        <w:rPr>
          <w:rFonts w:ascii="Times New Roman" w:hAnsi="Times New Roman"/>
          <w:sz w:val="28"/>
          <w:szCs w:val="28"/>
          <w:lang w:val="lv-LV"/>
        </w:rPr>
        <w:t>C</w:t>
      </w:r>
      <w:r w:rsidR="001179F8" w:rsidRPr="00B741D4">
        <w:rPr>
          <w:rFonts w:ascii="Times New Roman" w:hAnsi="Times New Roman"/>
          <w:sz w:val="28"/>
          <w:szCs w:val="28"/>
          <w:lang w:val="lv-LV"/>
        </w:rPr>
        <w:t xml:space="preserve">entrs </w:t>
      </w:r>
      <w:r w:rsidR="001179F8">
        <w:rPr>
          <w:rFonts w:ascii="Times New Roman" w:hAnsi="Times New Roman"/>
          <w:sz w:val="28"/>
          <w:szCs w:val="28"/>
          <w:lang w:val="lv-LV"/>
        </w:rPr>
        <w:t>t</w:t>
      </w:r>
      <w:r w:rsidR="00F20807" w:rsidRPr="00B741D4">
        <w:rPr>
          <w:rFonts w:ascii="Times New Roman" w:hAnsi="Times New Roman"/>
          <w:sz w:val="28"/>
          <w:szCs w:val="28"/>
          <w:lang w:val="lv-LV"/>
        </w:rPr>
        <w:t xml:space="preserve">riju darbdienu laikā pēc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C5382A" w:rsidRPr="00B741D4">
        <w:rPr>
          <w:rFonts w:ascii="Times New Roman" w:hAnsi="Times New Roman"/>
          <w:sz w:val="28"/>
          <w:szCs w:val="28"/>
          <w:lang w:val="lv-LV"/>
        </w:rPr>
        <w:t>ekspertu grupa</w:t>
      </w:r>
      <w:r w:rsidR="001179F8">
        <w:rPr>
          <w:rFonts w:ascii="Times New Roman" w:hAnsi="Times New Roman"/>
          <w:sz w:val="28"/>
          <w:szCs w:val="28"/>
          <w:lang w:val="lv-LV"/>
        </w:rPr>
        <w:t>s</w:t>
      </w:r>
      <w:r w:rsidR="00C5382A" w:rsidRPr="00B741D4">
        <w:rPr>
          <w:rFonts w:ascii="Times New Roman" w:hAnsi="Times New Roman"/>
          <w:sz w:val="28"/>
          <w:szCs w:val="28"/>
          <w:lang w:val="lv-LV"/>
        </w:rPr>
        <w:t xml:space="preserve"> </w:t>
      </w:r>
      <w:r w:rsidR="006A0B66" w:rsidRPr="00B741D4">
        <w:rPr>
          <w:rFonts w:ascii="Times New Roman" w:hAnsi="Times New Roman"/>
          <w:sz w:val="28"/>
          <w:szCs w:val="28"/>
          <w:lang w:val="lv-LV"/>
        </w:rPr>
        <w:t>apstiprinā</w:t>
      </w:r>
      <w:r w:rsidR="001179F8">
        <w:rPr>
          <w:rFonts w:ascii="Times New Roman" w:hAnsi="Times New Roman"/>
          <w:sz w:val="28"/>
          <w:szCs w:val="28"/>
          <w:lang w:val="lv-LV"/>
        </w:rPr>
        <w:t xml:space="preserve">šanas </w:t>
      </w:r>
      <w:r w:rsidR="00F20807" w:rsidRPr="00B741D4">
        <w:rPr>
          <w:rFonts w:ascii="Times New Roman" w:hAnsi="Times New Roman"/>
          <w:sz w:val="28"/>
          <w:szCs w:val="28"/>
          <w:lang w:val="lv-LV"/>
        </w:rPr>
        <w:t>informē attiecīgo augstskolu vai koledžu par</w:t>
      </w:r>
      <w:r w:rsidR="006E6E45">
        <w:rPr>
          <w:rFonts w:ascii="Times New Roman" w:hAnsi="Times New Roman"/>
          <w:sz w:val="28"/>
          <w:szCs w:val="28"/>
          <w:lang w:val="lv-LV"/>
        </w:rPr>
        <w:t xml:space="preserve">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u</w:t>
      </w:r>
      <w:r w:rsidR="00F20807" w:rsidRPr="00B741D4">
        <w:rPr>
          <w:rFonts w:ascii="Times New Roman" w:hAnsi="Times New Roman"/>
          <w:sz w:val="28"/>
          <w:szCs w:val="28"/>
          <w:lang w:val="lv-LV"/>
        </w:rPr>
        <w:t xml:space="preserve"> ekspertu grupas sastāvu. Augstskola vai koledža triju darbdienu laikā var izteikt noraidījumu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F20807" w:rsidRPr="00B741D4">
        <w:rPr>
          <w:rFonts w:ascii="Times New Roman" w:hAnsi="Times New Roman"/>
          <w:sz w:val="28"/>
          <w:szCs w:val="28"/>
          <w:lang w:val="lv-LV"/>
        </w:rPr>
        <w:t>ekspert</w:t>
      </w:r>
      <w:r w:rsidR="00C5382A" w:rsidRPr="00B741D4">
        <w:rPr>
          <w:rFonts w:ascii="Times New Roman" w:hAnsi="Times New Roman"/>
          <w:sz w:val="28"/>
          <w:szCs w:val="28"/>
          <w:lang w:val="lv-LV"/>
        </w:rPr>
        <w:t xml:space="preserve">u grupas locekļiem, iesniedzot </w:t>
      </w:r>
      <w:r w:rsidR="009049FC" w:rsidRPr="00B741D4">
        <w:rPr>
          <w:rFonts w:ascii="Times New Roman" w:hAnsi="Times New Roman"/>
          <w:sz w:val="28"/>
          <w:szCs w:val="28"/>
          <w:lang w:val="lv-LV"/>
        </w:rPr>
        <w:t xml:space="preserve">centrā </w:t>
      </w:r>
      <w:r w:rsidR="00F20807" w:rsidRPr="00B741D4">
        <w:rPr>
          <w:rFonts w:ascii="Times New Roman" w:hAnsi="Times New Roman"/>
          <w:sz w:val="28"/>
          <w:szCs w:val="28"/>
          <w:lang w:val="lv-LV"/>
        </w:rPr>
        <w:t>rakstisku pamatotu iesniegumu, kurā izskaidro katra noraidīt</w:t>
      </w:r>
      <w:r w:rsidR="001179F8">
        <w:rPr>
          <w:rFonts w:ascii="Times New Roman" w:hAnsi="Times New Roman"/>
          <w:sz w:val="28"/>
          <w:szCs w:val="28"/>
          <w:lang w:val="lv-LV"/>
        </w:rPr>
        <w:t>ā</w:t>
      </w:r>
      <w:r w:rsidR="00F20807" w:rsidRPr="00B741D4">
        <w:rPr>
          <w:rFonts w:ascii="Times New Roman" w:hAnsi="Times New Roman"/>
          <w:sz w:val="28"/>
          <w:szCs w:val="28"/>
          <w:lang w:val="lv-LV"/>
        </w:rPr>
        <w:t xml:space="preserve">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F20807" w:rsidRPr="00B741D4">
        <w:rPr>
          <w:rFonts w:ascii="Times New Roman" w:hAnsi="Times New Roman"/>
          <w:sz w:val="28"/>
          <w:szCs w:val="28"/>
          <w:lang w:val="lv-LV"/>
        </w:rPr>
        <w:t>ekspertu grupas locek</w:t>
      </w:r>
      <w:r w:rsidR="001179F8">
        <w:rPr>
          <w:rFonts w:ascii="Times New Roman" w:hAnsi="Times New Roman"/>
          <w:sz w:val="28"/>
          <w:szCs w:val="28"/>
          <w:lang w:val="lv-LV"/>
        </w:rPr>
        <w:t>ļa</w:t>
      </w:r>
      <w:r w:rsidR="001179F8" w:rsidRPr="001179F8">
        <w:rPr>
          <w:rFonts w:ascii="Times New Roman" w:hAnsi="Times New Roman"/>
          <w:sz w:val="28"/>
          <w:szCs w:val="28"/>
          <w:lang w:val="lv-LV"/>
        </w:rPr>
        <w:t xml:space="preserve"> </w:t>
      </w:r>
      <w:r w:rsidR="001179F8" w:rsidRPr="00B741D4">
        <w:rPr>
          <w:rFonts w:ascii="Times New Roman" w:hAnsi="Times New Roman"/>
          <w:sz w:val="28"/>
          <w:szCs w:val="28"/>
          <w:lang w:val="lv-LV"/>
        </w:rPr>
        <w:t>noraidījuma iemeslus</w:t>
      </w:r>
      <w:r w:rsidR="00F20807" w:rsidRPr="00B741D4">
        <w:rPr>
          <w:rFonts w:ascii="Times New Roman" w:hAnsi="Times New Roman"/>
          <w:sz w:val="28"/>
          <w:szCs w:val="28"/>
          <w:lang w:val="lv-LV"/>
        </w:rPr>
        <w:t xml:space="preserve">. </w:t>
      </w:r>
      <w:r w:rsidR="009049FC" w:rsidRPr="00B741D4">
        <w:rPr>
          <w:rFonts w:ascii="Times New Roman" w:hAnsi="Times New Roman"/>
          <w:sz w:val="28"/>
          <w:szCs w:val="28"/>
          <w:lang w:val="lv-LV"/>
        </w:rPr>
        <w:t xml:space="preserve">Centrs </w:t>
      </w:r>
      <w:r w:rsidR="00F20807" w:rsidRPr="00B741D4">
        <w:rPr>
          <w:rFonts w:ascii="Times New Roman" w:hAnsi="Times New Roman"/>
          <w:sz w:val="28"/>
          <w:szCs w:val="28"/>
          <w:lang w:val="lv-LV"/>
        </w:rPr>
        <w:t xml:space="preserve">divu nedēļu laikā izskata augstskolas vai koledžas iesniegumu un, ja atzīst </w:t>
      </w:r>
      <w:r w:rsidR="00031AA5">
        <w:rPr>
          <w:rFonts w:ascii="Times New Roman" w:hAnsi="Times New Roman"/>
          <w:sz w:val="28"/>
          <w:szCs w:val="28"/>
          <w:lang w:val="lv-LV"/>
        </w:rPr>
        <w:t>to</w:t>
      </w:r>
      <w:r w:rsidR="00F20807" w:rsidRPr="00B741D4">
        <w:rPr>
          <w:rFonts w:ascii="Times New Roman" w:hAnsi="Times New Roman"/>
          <w:sz w:val="28"/>
          <w:szCs w:val="28"/>
          <w:lang w:val="lv-LV"/>
        </w:rPr>
        <w:t xml:space="preserve"> par pamatotu, izveido jaunu ekspertu grupu.</w:t>
      </w:r>
      <w:r w:rsidRPr="00B741D4">
        <w:rPr>
          <w:rFonts w:ascii="Times New Roman" w:hAnsi="Times New Roman"/>
          <w:sz w:val="28"/>
          <w:szCs w:val="28"/>
          <w:lang w:val="lv-LV"/>
        </w:rPr>
        <w:t>"</w:t>
      </w:r>
      <w:r w:rsidR="003F0427" w:rsidRPr="00B741D4">
        <w:rPr>
          <w:rFonts w:ascii="Times New Roman" w:hAnsi="Times New Roman"/>
          <w:sz w:val="28"/>
          <w:szCs w:val="28"/>
          <w:lang w:val="lv-LV"/>
        </w:rPr>
        <w:t>;</w:t>
      </w:r>
    </w:p>
    <w:p w14:paraId="4F3D56A0" w14:textId="77777777" w:rsidR="00367F15" w:rsidRPr="00B741D4" w:rsidRDefault="00367F15" w:rsidP="00E72EB9">
      <w:pPr>
        <w:tabs>
          <w:tab w:val="left" w:pos="709"/>
          <w:tab w:val="left" w:pos="851"/>
        </w:tabs>
        <w:spacing w:after="0" w:line="240" w:lineRule="auto"/>
        <w:jc w:val="both"/>
        <w:rPr>
          <w:rFonts w:ascii="Times New Roman" w:hAnsi="Times New Roman"/>
          <w:sz w:val="28"/>
          <w:szCs w:val="28"/>
          <w:lang w:val="lv-LV"/>
        </w:rPr>
      </w:pPr>
    </w:p>
    <w:p w14:paraId="4F3D56A1" w14:textId="08F74398" w:rsidR="00852A81" w:rsidRPr="00B741D4" w:rsidRDefault="003F0427"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1.19. p</w:t>
      </w:r>
      <w:r w:rsidR="00852A81" w:rsidRPr="00B741D4">
        <w:rPr>
          <w:rFonts w:ascii="Times New Roman" w:hAnsi="Times New Roman"/>
          <w:sz w:val="28"/>
          <w:szCs w:val="28"/>
          <w:lang w:val="lv-LV"/>
        </w:rPr>
        <w:t>apildināt 51.</w:t>
      </w:r>
      <w:r w:rsidR="003034A0">
        <w:rPr>
          <w:rFonts w:ascii="Times New Roman" w:hAnsi="Times New Roman"/>
          <w:sz w:val="28"/>
          <w:szCs w:val="28"/>
          <w:lang w:val="lv-LV"/>
        </w:rPr>
        <w:t> </w:t>
      </w:r>
      <w:r w:rsidR="00852A81" w:rsidRPr="00B741D4">
        <w:rPr>
          <w:rFonts w:ascii="Times New Roman" w:hAnsi="Times New Roman"/>
          <w:sz w:val="28"/>
          <w:szCs w:val="28"/>
          <w:lang w:val="lv-LV"/>
        </w:rPr>
        <w:t xml:space="preserve">punkta </w:t>
      </w:r>
      <w:r w:rsidR="008C274A" w:rsidRPr="00B741D4">
        <w:rPr>
          <w:rFonts w:ascii="Times New Roman" w:hAnsi="Times New Roman"/>
          <w:sz w:val="28"/>
          <w:szCs w:val="28"/>
          <w:lang w:val="lv-LV"/>
        </w:rPr>
        <w:t xml:space="preserve">trešo teikumu aiz vārdiem </w:t>
      </w:r>
      <w:r w:rsidR="00CE070A" w:rsidRPr="00B741D4">
        <w:rPr>
          <w:rFonts w:ascii="Times New Roman" w:hAnsi="Times New Roman"/>
          <w:sz w:val="28"/>
          <w:szCs w:val="28"/>
          <w:lang w:val="lv-LV"/>
        </w:rPr>
        <w:t>"</w:t>
      </w:r>
      <w:r w:rsidR="008C274A" w:rsidRPr="00B741D4">
        <w:rPr>
          <w:rFonts w:ascii="Times New Roman" w:hAnsi="Times New Roman"/>
          <w:sz w:val="28"/>
          <w:szCs w:val="28"/>
          <w:lang w:val="lv-LV"/>
        </w:rPr>
        <w:t>augstskolā vai koledžā</w:t>
      </w:r>
      <w:r w:rsidR="00CE070A" w:rsidRPr="00B741D4">
        <w:rPr>
          <w:rFonts w:ascii="Times New Roman" w:hAnsi="Times New Roman"/>
          <w:sz w:val="28"/>
          <w:szCs w:val="28"/>
          <w:lang w:val="lv-LV"/>
        </w:rPr>
        <w:t>"</w:t>
      </w:r>
      <w:r w:rsidR="00852A81" w:rsidRPr="00B741D4">
        <w:rPr>
          <w:rFonts w:ascii="Times New Roman" w:hAnsi="Times New Roman"/>
          <w:sz w:val="28"/>
          <w:szCs w:val="28"/>
          <w:lang w:val="lv-LV"/>
        </w:rPr>
        <w:t xml:space="preserve"> ar vārdiem </w:t>
      </w:r>
      <w:r w:rsidR="00CE070A" w:rsidRPr="00B741D4">
        <w:rPr>
          <w:rFonts w:ascii="Times New Roman" w:hAnsi="Times New Roman"/>
          <w:sz w:val="28"/>
          <w:szCs w:val="28"/>
          <w:lang w:val="lv-LV"/>
        </w:rPr>
        <w:t>"</w:t>
      </w:r>
      <w:r w:rsidR="00852A81" w:rsidRPr="00B741D4">
        <w:rPr>
          <w:rFonts w:ascii="Times New Roman" w:hAnsi="Times New Roman"/>
          <w:sz w:val="28"/>
          <w:szCs w:val="28"/>
          <w:lang w:val="lv-LV"/>
        </w:rPr>
        <w:t>(arī filiālēs, kurās paredzēta studiju virzienam atbilstošo studiju programmu īstenošana)</w:t>
      </w:r>
      <w:r w:rsidR="00CE070A" w:rsidRPr="00B741D4">
        <w:rPr>
          <w:rFonts w:ascii="Times New Roman" w:hAnsi="Times New Roman"/>
          <w:sz w:val="28"/>
          <w:szCs w:val="28"/>
          <w:lang w:val="lv-LV"/>
        </w:rPr>
        <w:t>"</w:t>
      </w:r>
      <w:r w:rsidRPr="00B741D4">
        <w:rPr>
          <w:rFonts w:ascii="Times New Roman" w:hAnsi="Times New Roman"/>
          <w:sz w:val="28"/>
          <w:szCs w:val="28"/>
          <w:lang w:val="lv-LV"/>
        </w:rPr>
        <w:t>;</w:t>
      </w:r>
    </w:p>
    <w:p w14:paraId="4F3D56A3" w14:textId="68C0F658" w:rsidR="00EB0A5A" w:rsidRPr="00B741D4" w:rsidRDefault="003F0427" w:rsidP="00E72EB9">
      <w:pPr>
        <w:tabs>
          <w:tab w:val="left" w:pos="709"/>
          <w:tab w:val="left" w:pos="85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1.20. </w:t>
      </w:r>
      <w:r w:rsidR="00CA2E4A" w:rsidRPr="00B741D4">
        <w:rPr>
          <w:rFonts w:ascii="Times New Roman" w:hAnsi="Times New Roman"/>
          <w:sz w:val="28"/>
          <w:szCs w:val="28"/>
          <w:lang w:val="lv-LV"/>
        </w:rPr>
        <w:t>a</w:t>
      </w:r>
      <w:r w:rsidR="00367F15" w:rsidRPr="00B741D4">
        <w:rPr>
          <w:rFonts w:ascii="Times New Roman" w:hAnsi="Times New Roman"/>
          <w:sz w:val="28"/>
          <w:szCs w:val="28"/>
          <w:lang w:val="lv-LV"/>
        </w:rPr>
        <w:t>izstāt 53.</w:t>
      </w:r>
      <w:r w:rsidR="00963151" w:rsidRPr="00B741D4">
        <w:rPr>
          <w:rFonts w:ascii="Times New Roman" w:hAnsi="Times New Roman"/>
          <w:sz w:val="28"/>
          <w:szCs w:val="28"/>
          <w:lang w:val="lv-LV"/>
        </w:rPr>
        <w:t> </w:t>
      </w:r>
      <w:r w:rsidR="00367F15" w:rsidRPr="00B741D4">
        <w:rPr>
          <w:rFonts w:ascii="Times New Roman" w:hAnsi="Times New Roman"/>
          <w:sz w:val="28"/>
          <w:szCs w:val="28"/>
          <w:lang w:val="lv-LV"/>
        </w:rPr>
        <w:t xml:space="preserve">punktā </w:t>
      </w:r>
      <w:r w:rsidR="003034A0">
        <w:rPr>
          <w:rFonts w:ascii="Times New Roman" w:hAnsi="Times New Roman"/>
          <w:sz w:val="28"/>
          <w:szCs w:val="28"/>
          <w:lang w:val="lv-LV"/>
        </w:rPr>
        <w:t xml:space="preserve">skaitli un </w:t>
      </w:r>
      <w:r w:rsidR="00367F15" w:rsidRPr="00B741D4">
        <w:rPr>
          <w:rFonts w:ascii="Times New Roman" w:hAnsi="Times New Roman"/>
          <w:sz w:val="28"/>
          <w:szCs w:val="28"/>
          <w:lang w:val="lv-LV"/>
        </w:rPr>
        <w:t xml:space="preserve">vārdu </w:t>
      </w:r>
      <w:r w:rsidR="00CE070A" w:rsidRPr="00B741D4">
        <w:rPr>
          <w:rFonts w:ascii="Times New Roman" w:hAnsi="Times New Roman"/>
          <w:sz w:val="28"/>
          <w:szCs w:val="28"/>
          <w:lang w:val="lv-LV"/>
        </w:rPr>
        <w:t>"</w:t>
      </w:r>
      <w:r w:rsidR="00367F15" w:rsidRPr="00B741D4">
        <w:rPr>
          <w:rFonts w:ascii="Times New Roman" w:hAnsi="Times New Roman"/>
          <w:sz w:val="28"/>
          <w:szCs w:val="28"/>
          <w:lang w:val="lv-LV"/>
        </w:rPr>
        <w:t>10.</w:t>
      </w:r>
      <w:r w:rsidR="00CA2E4A" w:rsidRPr="00B741D4">
        <w:rPr>
          <w:rFonts w:ascii="Times New Roman" w:hAnsi="Times New Roman"/>
          <w:sz w:val="28"/>
          <w:szCs w:val="28"/>
          <w:lang w:val="lv-LV"/>
        </w:rPr>
        <w:t> </w:t>
      </w:r>
      <w:r w:rsidR="00367F15" w:rsidRPr="00B741D4">
        <w:rPr>
          <w:rFonts w:ascii="Times New Roman" w:hAnsi="Times New Roman"/>
          <w:sz w:val="28"/>
          <w:szCs w:val="28"/>
          <w:lang w:val="lv-LV"/>
        </w:rPr>
        <w:t>pielikumu</w:t>
      </w:r>
      <w:r w:rsidR="00CE070A" w:rsidRPr="00B741D4">
        <w:rPr>
          <w:rFonts w:ascii="Times New Roman" w:hAnsi="Times New Roman"/>
          <w:sz w:val="28"/>
          <w:szCs w:val="28"/>
          <w:lang w:val="lv-LV"/>
        </w:rPr>
        <w:t>"</w:t>
      </w:r>
      <w:r w:rsidR="00367F15" w:rsidRPr="00B741D4">
        <w:rPr>
          <w:rFonts w:ascii="Times New Roman" w:hAnsi="Times New Roman"/>
          <w:sz w:val="28"/>
          <w:szCs w:val="28"/>
          <w:lang w:val="lv-LV"/>
        </w:rPr>
        <w:t xml:space="preserve"> ar </w:t>
      </w:r>
      <w:r w:rsidR="003034A0">
        <w:rPr>
          <w:rFonts w:ascii="Times New Roman" w:hAnsi="Times New Roman"/>
          <w:sz w:val="28"/>
          <w:szCs w:val="28"/>
          <w:lang w:val="lv-LV"/>
        </w:rPr>
        <w:t xml:space="preserve">skaitli un </w:t>
      </w:r>
      <w:r w:rsidR="00367F15" w:rsidRPr="00B741D4">
        <w:rPr>
          <w:rFonts w:ascii="Times New Roman" w:hAnsi="Times New Roman"/>
          <w:sz w:val="28"/>
          <w:szCs w:val="28"/>
          <w:lang w:val="lv-LV"/>
        </w:rPr>
        <w:t xml:space="preserve">vārdiem </w:t>
      </w:r>
      <w:r w:rsidR="00CE070A" w:rsidRPr="00B741D4">
        <w:rPr>
          <w:rFonts w:ascii="Times New Roman" w:hAnsi="Times New Roman"/>
          <w:sz w:val="28"/>
          <w:szCs w:val="28"/>
          <w:lang w:val="lv-LV"/>
        </w:rPr>
        <w:t>"</w:t>
      </w:r>
      <w:r w:rsidR="00367F15" w:rsidRPr="00B741D4">
        <w:rPr>
          <w:rFonts w:ascii="Times New Roman" w:hAnsi="Times New Roman"/>
          <w:sz w:val="28"/>
          <w:szCs w:val="28"/>
          <w:lang w:val="lv-LV"/>
        </w:rPr>
        <w:t>2.</w:t>
      </w:r>
      <w:r w:rsidR="00EB0A5A" w:rsidRPr="00B741D4">
        <w:rPr>
          <w:rFonts w:ascii="Times New Roman" w:hAnsi="Times New Roman"/>
          <w:sz w:val="28"/>
          <w:szCs w:val="28"/>
          <w:lang w:val="lv-LV"/>
        </w:rPr>
        <w:t>6</w:t>
      </w:r>
      <w:r w:rsidR="00367F15" w:rsidRPr="00B741D4">
        <w:rPr>
          <w:rFonts w:ascii="Times New Roman" w:hAnsi="Times New Roman"/>
          <w:sz w:val="28"/>
          <w:szCs w:val="28"/>
          <w:lang w:val="lv-LV"/>
        </w:rPr>
        <w:t>.</w:t>
      </w:r>
      <w:r w:rsidR="00CA2E4A" w:rsidRPr="00B741D4">
        <w:rPr>
          <w:rFonts w:ascii="Times New Roman" w:hAnsi="Times New Roman"/>
          <w:sz w:val="28"/>
          <w:szCs w:val="28"/>
          <w:lang w:val="lv-LV"/>
        </w:rPr>
        <w:t> </w:t>
      </w:r>
      <w:r w:rsidR="00367F15" w:rsidRPr="00B741D4">
        <w:rPr>
          <w:rFonts w:ascii="Times New Roman" w:hAnsi="Times New Roman"/>
          <w:sz w:val="28"/>
          <w:szCs w:val="28"/>
          <w:lang w:val="lv-LV"/>
        </w:rPr>
        <w:t xml:space="preserve">apakšpunktā minētajām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367F15" w:rsidRPr="00B741D4">
        <w:rPr>
          <w:rFonts w:ascii="Times New Roman" w:hAnsi="Times New Roman"/>
          <w:sz w:val="28"/>
          <w:szCs w:val="28"/>
          <w:lang w:val="lv-LV"/>
        </w:rPr>
        <w:t>ekspertu grupas kopīgā</w:t>
      </w:r>
      <w:r w:rsidR="00CA2E4A" w:rsidRPr="00B741D4">
        <w:rPr>
          <w:rFonts w:ascii="Times New Roman" w:hAnsi="Times New Roman"/>
          <w:sz w:val="28"/>
          <w:szCs w:val="28"/>
          <w:lang w:val="lv-LV"/>
        </w:rPr>
        <w:t xml:space="preserve"> atzinuma izstrādes vadlīnijām</w:t>
      </w:r>
      <w:r w:rsidR="00CE070A" w:rsidRPr="00B741D4">
        <w:rPr>
          <w:rFonts w:ascii="Times New Roman" w:hAnsi="Times New Roman"/>
          <w:sz w:val="28"/>
          <w:szCs w:val="28"/>
          <w:lang w:val="lv-LV"/>
        </w:rPr>
        <w:t>"</w:t>
      </w:r>
      <w:r w:rsidR="00CA2E4A" w:rsidRPr="00B741D4">
        <w:rPr>
          <w:rFonts w:ascii="Times New Roman" w:hAnsi="Times New Roman"/>
          <w:sz w:val="28"/>
          <w:szCs w:val="28"/>
          <w:lang w:val="lv-LV"/>
        </w:rPr>
        <w:t>;</w:t>
      </w:r>
    </w:p>
    <w:p w14:paraId="4F3D56A6" w14:textId="604DF420" w:rsidR="00A46A18" w:rsidRPr="00B741D4" w:rsidRDefault="00963151"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1.21. s</w:t>
      </w:r>
      <w:r w:rsidR="00367F15" w:rsidRPr="00B741D4">
        <w:rPr>
          <w:rFonts w:ascii="Times New Roman" w:hAnsi="Times New Roman"/>
          <w:sz w:val="28"/>
          <w:szCs w:val="28"/>
          <w:lang w:val="lv-LV"/>
        </w:rPr>
        <w:t xml:space="preserve">vītrot </w:t>
      </w:r>
      <w:r w:rsidR="00EB0A5A" w:rsidRPr="00B741D4">
        <w:rPr>
          <w:rFonts w:ascii="Times New Roman" w:hAnsi="Times New Roman"/>
          <w:sz w:val="28"/>
          <w:szCs w:val="28"/>
          <w:lang w:val="lv-LV"/>
        </w:rPr>
        <w:t>53.</w:t>
      </w:r>
      <w:r w:rsidR="00023445" w:rsidRPr="00B741D4">
        <w:rPr>
          <w:rFonts w:ascii="Times New Roman" w:hAnsi="Times New Roman"/>
          <w:sz w:val="28"/>
          <w:szCs w:val="28"/>
          <w:lang w:val="lv-LV"/>
        </w:rPr>
        <w:t> </w:t>
      </w:r>
      <w:r w:rsidR="00EB0A5A" w:rsidRPr="00B741D4">
        <w:rPr>
          <w:rFonts w:ascii="Times New Roman" w:hAnsi="Times New Roman"/>
          <w:sz w:val="28"/>
          <w:szCs w:val="28"/>
          <w:lang w:val="lv-LV"/>
        </w:rPr>
        <w:t xml:space="preserve">punkta </w:t>
      </w:r>
      <w:r w:rsidR="00367F15" w:rsidRPr="00B741D4">
        <w:rPr>
          <w:rFonts w:ascii="Times New Roman" w:hAnsi="Times New Roman"/>
          <w:sz w:val="28"/>
          <w:szCs w:val="28"/>
          <w:lang w:val="lv-LV"/>
        </w:rPr>
        <w:t xml:space="preserve">otrajā teikumā vārdus </w:t>
      </w:r>
      <w:r w:rsidR="00CE070A" w:rsidRPr="00B741D4">
        <w:rPr>
          <w:rFonts w:ascii="Times New Roman" w:hAnsi="Times New Roman"/>
          <w:sz w:val="28"/>
          <w:szCs w:val="28"/>
          <w:lang w:val="lv-LV"/>
        </w:rPr>
        <w:t>"</w:t>
      </w:r>
      <w:r w:rsidR="00367F15" w:rsidRPr="00B741D4">
        <w:rPr>
          <w:rFonts w:ascii="Times New Roman" w:hAnsi="Times New Roman"/>
          <w:sz w:val="28"/>
          <w:szCs w:val="28"/>
          <w:lang w:val="lv-LV"/>
        </w:rPr>
        <w:t xml:space="preserve">un nodod </w:t>
      </w:r>
      <w:r w:rsidR="00A46A18" w:rsidRPr="00B741D4">
        <w:rPr>
          <w:rFonts w:ascii="Times New Roman" w:hAnsi="Times New Roman"/>
          <w:sz w:val="28"/>
          <w:szCs w:val="28"/>
          <w:lang w:val="lv-LV"/>
        </w:rPr>
        <w:t>studiju akreditācijas komisijai</w:t>
      </w:r>
      <w:r w:rsidR="00CE070A" w:rsidRPr="00B741D4">
        <w:rPr>
          <w:rFonts w:ascii="Times New Roman" w:hAnsi="Times New Roman"/>
          <w:sz w:val="28"/>
          <w:szCs w:val="28"/>
          <w:lang w:val="lv-LV"/>
        </w:rPr>
        <w:t>"</w:t>
      </w:r>
      <w:r w:rsidR="00023445" w:rsidRPr="00B741D4">
        <w:rPr>
          <w:rFonts w:ascii="Times New Roman" w:hAnsi="Times New Roman"/>
          <w:sz w:val="28"/>
          <w:szCs w:val="28"/>
          <w:lang w:val="lv-LV"/>
        </w:rPr>
        <w:t>;</w:t>
      </w:r>
    </w:p>
    <w:p w14:paraId="6752D57C" w14:textId="65EA04CC" w:rsidR="00EA2FAF" w:rsidRPr="00B741D4" w:rsidRDefault="00023445"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1.22. </w:t>
      </w:r>
      <w:r w:rsidR="00EA2FAF" w:rsidRPr="00B741D4">
        <w:rPr>
          <w:rFonts w:ascii="Times New Roman" w:hAnsi="Times New Roman"/>
          <w:sz w:val="28"/>
          <w:szCs w:val="28"/>
          <w:lang w:val="lv-LV"/>
        </w:rPr>
        <w:t>izteikt 54.</w:t>
      </w:r>
      <w:r w:rsidR="003034A0">
        <w:rPr>
          <w:rFonts w:ascii="Times New Roman" w:hAnsi="Times New Roman"/>
          <w:sz w:val="28"/>
          <w:szCs w:val="28"/>
          <w:lang w:val="lv-LV"/>
        </w:rPr>
        <w:t> </w:t>
      </w:r>
      <w:r w:rsidR="00EA2FAF" w:rsidRPr="00B741D4">
        <w:rPr>
          <w:rFonts w:ascii="Times New Roman" w:hAnsi="Times New Roman"/>
          <w:sz w:val="28"/>
          <w:szCs w:val="28"/>
          <w:lang w:val="lv-LV"/>
        </w:rPr>
        <w:t>punkta ievaddaļu šādā redakcijā:</w:t>
      </w:r>
    </w:p>
    <w:p w14:paraId="01E91880" w14:textId="671A9F61" w:rsidR="00EA2FAF" w:rsidRPr="00B741D4" w:rsidRDefault="00EA2FAF"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ab/>
      </w:r>
    </w:p>
    <w:p w14:paraId="0C2984FF" w14:textId="729E6824" w:rsidR="00D4768E" w:rsidRPr="00B741D4" w:rsidRDefault="00CE070A"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D4768E" w:rsidRPr="00B741D4">
        <w:rPr>
          <w:rFonts w:ascii="Times New Roman" w:hAnsi="Times New Roman"/>
          <w:sz w:val="28"/>
          <w:szCs w:val="28"/>
          <w:lang w:val="lv-LV"/>
        </w:rPr>
        <w:t>54. </w:t>
      </w:r>
      <w:r w:rsidR="006E6E45">
        <w:rPr>
          <w:rFonts w:ascii="Times New Roman" w:hAnsi="Times New Roman"/>
          <w:sz w:val="28"/>
          <w:szCs w:val="28"/>
          <w:lang w:val="lv-LV"/>
        </w:rPr>
        <w:t>S</w:t>
      </w:r>
      <w:r w:rsidR="006E6E45" w:rsidRPr="00B741D4">
        <w:rPr>
          <w:rFonts w:ascii="Times New Roman" w:hAnsi="Times New Roman"/>
          <w:sz w:val="28"/>
          <w:szCs w:val="28"/>
          <w:lang w:val="lv-LV"/>
        </w:rPr>
        <w:t>tudiju virzien</w:t>
      </w:r>
      <w:r w:rsidR="006E6E45">
        <w:rPr>
          <w:rFonts w:ascii="Times New Roman" w:hAnsi="Times New Roman"/>
          <w:sz w:val="28"/>
          <w:szCs w:val="28"/>
          <w:lang w:val="lv-LV"/>
        </w:rPr>
        <w:t>u e</w:t>
      </w:r>
      <w:r w:rsidR="00D4768E" w:rsidRPr="00B741D4">
        <w:rPr>
          <w:rFonts w:ascii="Times New Roman" w:hAnsi="Times New Roman"/>
          <w:sz w:val="28"/>
          <w:szCs w:val="28"/>
          <w:lang w:val="lv-LV"/>
        </w:rPr>
        <w:t>kspertu grupa kopīgo atzinumu sagatavo, ņemot vērā šo noteikumu 8.5.</w:t>
      </w:r>
      <w:r w:rsidR="003034A0">
        <w:rPr>
          <w:rFonts w:ascii="Times New Roman" w:hAnsi="Times New Roman"/>
          <w:sz w:val="28"/>
          <w:szCs w:val="28"/>
          <w:lang w:val="lv-LV"/>
        </w:rPr>
        <w:t> </w:t>
      </w:r>
      <w:r w:rsidR="00D4768E" w:rsidRPr="00B741D4">
        <w:rPr>
          <w:rFonts w:ascii="Times New Roman" w:hAnsi="Times New Roman"/>
          <w:sz w:val="28"/>
          <w:szCs w:val="28"/>
          <w:lang w:val="lv-LV"/>
        </w:rPr>
        <w:t>apakšpunktā minēto studiju virziena novērtēšanas metodiku</w:t>
      </w:r>
      <w:r w:rsidR="00D47C62" w:rsidRPr="00B741D4">
        <w:rPr>
          <w:rFonts w:ascii="Times New Roman" w:hAnsi="Times New Roman"/>
          <w:sz w:val="28"/>
          <w:szCs w:val="28"/>
          <w:lang w:val="lv-LV"/>
        </w:rPr>
        <w:t xml:space="preserve">, </w:t>
      </w:r>
      <w:r w:rsidR="00D4768E" w:rsidRPr="00B741D4">
        <w:rPr>
          <w:rFonts w:ascii="Times New Roman" w:hAnsi="Times New Roman"/>
          <w:sz w:val="28"/>
          <w:szCs w:val="28"/>
          <w:lang w:val="lv-LV"/>
        </w:rPr>
        <w:t>šo noteikumu 9.</w:t>
      </w:r>
      <w:r w:rsidR="00D47C62" w:rsidRPr="00B741D4">
        <w:rPr>
          <w:rFonts w:ascii="Times New Roman" w:hAnsi="Times New Roman"/>
          <w:sz w:val="28"/>
          <w:szCs w:val="28"/>
          <w:lang w:val="lv-LV"/>
        </w:rPr>
        <w:t> </w:t>
      </w:r>
      <w:r w:rsidR="00D4768E" w:rsidRPr="00B741D4">
        <w:rPr>
          <w:rFonts w:ascii="Times New Roman" w:hAnsi="Times New Roman"/>
          <w:sz w:val="28"/>
          <w:szCs w:val="28"/>
          <w:lang w:val="lv-LV"/>
        </w:rPr>
        <w:t xml:space="preserve">pielikumā minētos studiju virziena vērtēšanas kritērijus un </w:t>
      </w:r>
      <w:r w:rsidR="00D47C62" w:rsidRPr="00B741D4">
        <w:rPr>
          <w:rFonts w:ascii="Times New Roman" w:hAnsi="Times New Roman"/>
          <w:sz w:val="28"/>
          <w:szCs w:val="28"/>
          <w:lang w:val="lv-LV"/>
        </w:rPr>
        <w:t>šādus informācijas avotus:</w:t>
      </w:r>
      <w:r w:rsidRPr="00B741D4">
        <w:rPr>
          <w:rFonts w:ascii="Times New Roman" w:hAnsi="Times New Roman"/>
          <w:sz w:val="28"/>
          <w:szCs w:val="28"/>
          <w:lang w:val="lv-LV"/>
        </w:rPr>
        <w:t>"</w:t>
      </w:r>
      <w:r w:rsidR="00845AEF" w:rsidRPr="00B741D4">
        <w:rPr>
          <w:rFonts w:ascii="Times New Roman" w:hAnsi="Times New Roman"/>
          <w:sz w:val="28"/>
          <w:szCs w:val="28"/>
          <w:lang w:val="lv-LV"/>
        </w:rPr>
        <w:t>;</w:t>
      </w:r>
    </w:p>
    <w:p w14:paraId="52A9C15C" w14:textId="3F7BD1B9" w:rsidR="00D4768E" w:rsidRPr="00B741D4" w:rsidRDefault="00D4768E" w:rsidP="00E72EB9">
      <w:pPr>
        <w:tabs>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 xml:space="preserve"> </w:t>
      </w:r>
    </w:p>
    <w:p w14:paraId="2461A7C1" w14:textId="56916381" w:rsidR="00E34715" w:rsidRPr="00B741D4" w:rsidRDefault="00845AEF" w:rsidP="00E72EB9">
      <w:pPr>
        <w:tabs>
          <w:tab w:val="left" w:pos="709"/>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1.23. </w:t>
      </w:r>
      <w:r w:rsidR="009D2D51" w:rsidRPr="00B741D4">
        <w:rPr>
          <w:rFonts w:ascii="Times New Roman" w:hAnsi="Times New Roman"/>
          <w:sz w:val="28"/>
          <w:szCs w:val="28"/>
          <w:lang w:val="lv-LV" w:eastAsia="lv-LV"/>
        </w:rPr>
        <w:t>aizstāt 54.2.</w:t>
      </w:r>
      <w:r w:rsidR="003034A0">
        <w:rPr>
          <w:rFonts w:ascii="Times New Roman" w:hAnsi="Times New Roman"/>
          <w:sz w:val="28"/>
          <w:szCs w:val="28"/>
          <w:lang w:val="lv-LV" w:eastAsia="lv-LV"/>
        </w:rPr>
        <w:t> </w:t>
      </w:r>
      <w:r w:rsidR="009D2D51" w:rsidRPr="00B741D4">
        <w:rPr>
          <w:rFonts w:ascii="Times New Roman" w:hAnsi="Times New Roman"/>
          <w:sz w:val="28"/>
          <w:szCs w:val="28"/>
          <w:lang w:val="lv-LV" w:eastAsia="lv-LV"/>
        </w:rPr>
        <w:t xml:space="preserve">apakšpunktā vārdus </w:t>
      </w:r>
      <w:r w:rsidR="00CE070A" w:rsidRPr="00B741D4">
        <w:rPr>
          <w:rFonts w:ascii="Times New Roman" w:hAnsi="Times New Roman"/>
          <w:sz w:val="28"/>
          <w:szCs w:val="28"/>
          <w:lang w:val="lv-LV" w:eastAsia="lv-LV"/>
        </w:rPr>
        <w:t>"</w:t>
      </w:r>
      <w:r w:rsidR="00E34715" w:rsidRPr="00B741D4">
        <w:rPr>
          <w:rFonts w:ascii="Times New Roman" w:hAnsi="Times New Roman"/>
          <w:sz w:val="28"/>
          <w:szCs w:val="28"/>
          <w:lang w:val="lv-LV" w:eastAsia="lv-LV"/>
        </w:rPr>
        <w:t>ietveramos obligātos jautājumus</w:t>
      </w:r>
      <w:r w:rsidR="00CE070A" w:rsidRPr="00B741D4">
        <w:rPr>
          <w:rFonts w:ascii="Times New Roman" w:hAnsi="Times New Roman"/>
          <w:sz w:val="28"/>
          <w:szCs w:val="28"/>
          <w:lang w:val="lv-LV" w:eastAsia="lv-LV"/>
        </w:rPr>
        <w:t>"</w:t>
      </w:r>
      <w:r w:rsidR="00E34715" w:rsidRPr="00B741D4">
        <w:rPr>
          <w:rFonts w:ascii="Times New Roman" w:hAnsi="Times New Roman"/>
          <w:sz w:val="28"/>
          <w:szCs w:val="28"/>
          <w:lang w:val="lv-LV" w:eastAsia="lv-LV"/>
        </w:rPr>
        <w:t xml:space="preserve"> ar vārdiem </w:t>
      </w:r>
      <w:r w:rsidR="00CE070A" w:rsidRPr="00B741D4">
        <w:rPr>
          <w:rFonts w:ascii="Times New Roman" w:hAnsi="Times New Roman"/>
          <w:sz w:val="28"/>
          <w:szCs w:val="28"/>
          <w:lang w:val="lv-LV" w:eastAsia="lv-LV"/>
        </w:rPr>
        <w:t>"</w:t>
      </w:r>
      <w:r w:rsidR="00E34715" w:rsidRPr="00B741D4">
        <w:rPr>
          <w:rFonts w:ascii="Times New Roman" w:hAnsi="Times New Roman"/>
          <w:sz w:val="28"/>
          <w:szCs w:val="28"/>
          <w:lang w:val="lv-LV" w:eastAsia="lv-LV"/>
        </w:rPr>
        <w:t>ietveramās obligātās tēmas</w:t>
      </w:r>
      <w:r w:rsidR="00CE070A" w:rsidRPr="00B741D4">
        <w:rPr>
          <w:rFonts w:ascii="Times New Roman" w:hAnsi="Times New Roman"/>
          <w:sz w:val="28"/>
          <w:szCs w:val="28"/>
          <w:lang w:val="lv-LV" w:eastAsia="lv-LV"/>
        </w:rPr>
        <w:t>"</w:t>
      </w:r>
      <w:r w:rsidR="00E34715" w:rsidRPr="00B741D4">
        <w:rPr>
          <w:rFonts w:ascii="Times New Roman" w:hAnsi="Times New Roman"/>
          <w:sz w:val="28"/>
          <w:szCs w:val="28"/>
          <w:lang w:val="lv-LV" w:eastAsia="lv-LV"/>
        </w:rPr>
        <w:t>;</w:t>
      </w:r>
    </w:p>
    <w:p w14:paraId="4F3D56AA" w14:textId="22A32A80" w:rsidR="00F20807" w:rsidRPr="00B741D4" w:rsidRDefault="00E34715" w:rsidP="00E72EB9">
      <w:pPr>
        <w:tabs>
          <w:tab w:val="left" w:pos="709"/>
          <w:tab w:val="left" w:pos="851"/>
          <w:tab w:val="left" w:pos="1134"/>
          <w:tab w:val="left" w:pos="1560"/>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1.24. </w:t>
      </w:r>
      <w:r w:rsidR="00845AEF" w:rsidRPr="00B741D4">
        <w:rPr>
          <w:rFonts w:ascii="Times New Roman" w:hAnsi="Times New Roman"/>
          <w:sz w:val="28"/>
          <w:szCs w:val="28"/>
          <w:lang w:val="lv-LV"/>
        </w:rPr>
        <w:t>i</w:t>
      </w:r>
      <w:r w:rsidR="00F20807" w:rsidRPr="00B741D4">
        <w:rPr>
          <w:rFonts w:ascii="Times New Roman" w:hAnsi="Times New Roman"/>
          <w:sz w:val="28"/>
          <w:szCs w:val="28"/>
          <w:lang w:val="lv-LV"/>
        </w:rPr>
        <w:t>zteikt 56.</w:t>
      </w:r>
      <w:r w:rsidR="00536B3E" w:rsidRPr="00B741D4">
        <w:rPr>
          <w:rFonts w:ascii="Times New Roman" w:hAnsi="Times New Roman"/>
          <w:sz w:val="28"/>
          <w:szCs w:val="28"/>
          <w:lang w:val="lv-LV"/>
        </w:rPr>
        <w:t>,</w:t>
      </w:r>
      <w:r w:rsidR="00B43F6B" w:rsidRPr="00B741D4">
        <w:rPr>
          <w:rFonts w:ascii="Times New Roman" w:hAnsi="Times New Roman"/>
          <w:sz w:val="28"/>
          <w:szCs w:val="28"/>
          <w:lang w:val="lv-LV"/>
        </w:rPr>
        <w:t xml:space="preserve"> 57.</w:t>
      </w:r>
      <w:r w:rsidR="00536B3E" w:rsidRPr="00B741D4">
        <w:rPr>
          <w:rFonts w:ascii="Times New Roman" w:hAnsi="Times New Roman"/>
          <w:sz w:val="28"/>
          <w:szCs w:val="28"/>
          <w:lang w:val="lv-LV"/>
        </w:rPr>
        <w:t xml:space="preserve"> un 58.</w:t>
      </w:r>
      <w:r w:rsidR="00845AEF" w:rsidRPr="00B741D4">
        <w:rPr>
          <w:rFonts w:ascii="Times New Roman" w:hAnsi="Times New Roman"/>
          <w:sz w:val="28"/>
          <w:szCs w:val="28"/>
          <w:lang w:val="lv-LV"/>
        </w:rPr>
        <w:t> </w:t>
      </w:r>
      <w:r w:rsidR="00F20807" w:rsidRPr="00B741D4">
        <w:rPr>
          <w:rFonts w:ascii="Times New Roman" w:hAnsi="Times New Roman"/>
          <w:sz w:val="28"/>
          <w:szCs w:val="28"/>
          <w:lang w:val="lv-LV"/>
        </w:rPr>
        <w:t>punktu šādā redakcijā:</w:t>
      </w:r>
    </w:p>
    <w:p w14:paraId="4F3D56AB" w14:textId="77777777" w:rsidR="00BC5883" w:rsidRPr="00B741D4" w:rsidRDefault="00BC5883" w:rsidP="00E72EB9">
      <w:pPr>
        <w:tabs>
          <w:tab w:val="left" w:pos="709"/>
          <w:tab w:val="left" w:pos="851"/>
          <w:tab w:val="left" w:pos="1134"/>
          <w:tab w:val="left" w:pos="2127"/>
        </w:tabs>
        <w:spacing w:after="0" w:line="240" w:lineRule="auto"/>
        <w:ind w:firstLine="709"/>
        <w:jc w:val="both"/>
        <w:rPr>
          <w:rFonts w:ascii="Times New Roman" w:hAnsi="Times New Roman"/>
          <w:sz w:val="28"/>
          <w:szCs w:val="28"/>
          <w:lang w:val="lv-LV"/>
        </w:rPr>
      </w:pPr>
    </w:p>
    <w:p w14:paraId="4F3D56AC" w14:textId="33ACE32F" w:rsidR="00A14318" w:rsidRPr="00B741D4" w:rsidRDefault="00CE070A" w:rsidP="00CE070A">
      <w:pPr>
        <w:tabs>
          <w:tab w:val="left" w:pos="851"/>
          <w:tab w:val="left" w:pos="1134"/>
          <w:tab w:val="left" w:pos="2127"/>
        </w:tabs>
        <w:spacing w:after="0" w:line="240" w:lineRule="auto"/>
        <w:ind w:firstLine="709"/>
        <w:jc w:val="both"/>
        <w:rPr>
          <w:rFonts w:ascii="Times New Roman" w:hAnsi="Times New Roman"/>
          <w:strike/>
          <w:sz w:val="28"/>
          <w:szCs w:val="28"/>
          <w:lang w:val="lv-LV"/>
        </w:rPr>
      </w:pPr>
      <w:r w:rsidRPr="00B741D4">
        <w:rPr>
          <w:rFonts w:ascii="Times New Roman" w:hAnsi="Times New Roman"/>
          <w:sz w:val="28"/>
          <w:szCs w:val="28"/>
          <w:lang w:val="lv-LV"/>
        </w:rPr>
        <w:lastRenderedPageBreak/>
        <w:t>"</w:t>
      </w:r>
      <w:r w:rsidR="00F20807" w:rsidRPr="00B741D4">
        <w:rPr>
          <w:rFonts w:ascii="Times New Roman" w:hAnsi="Times New Roman"/>
          <w:sz w:val="28"/>
          <w:szCs w:val="28"/>
          <w:lang w:val="lv-LV"/>
        </w:rPr>
        <w:t>56.</w:t>
      </w:r>
      <w:r w:rsidR="003034A0">
        <w:rPr>
          <w:rFonts w:ascii="Times New Roman" w:hAnsi="Times New Roman"/>
          <w:sz w:val="28"/>
          <w:szCs w:val="28"/>
          <w:lang w:val="lv-LV"/>
        </w:rPr>
        <w:t> </w:t>
      </w:r>
      <w:r w:rsidR="00F20807" w:rsidRPr="00B741D4">
        <w:rPr>
          <w:rFonts w:ascii="Times New Roman" w:hAnsi="Times New Roman"/>
          <w:sz w:val="28"/>
          <w:szCs w:val="28"/>
          <w:lang w:val="lv-LV"/>
        </w:rPr>
        <w:t xml:space="preserve">Augstskola vai koledža </w:t>
      </w:r>
      <w:r w:rsidR="008A1978" w:rsidRPr="00B741D4">
        <w:rPr>
          <w:rFonts w:ascii="Times New Roman" w:hAnsi="Times New Roman"/>
          <w:sz w:val="28"/>
          <w:szCs w:val="28"/>
          <w:lang w:val="lv-LV"/>
        </w:rPr>
        <w:t>10</w:t>
      </w:r>
      <w:r w:rsidR="00481871">
        <w:rPr>
          <w:rFonts w:ascii="Times New Roman" w:hAnsi="Times New Roman"/>
          <w:sz w:val="28"/>
          <w:szCs w:val="28"/>
          <w:lang w:val="lv-LV"/>
        </w:rPr>
        <w:t> </w:t>
      </w:r>
      <w:r w:rsidR="00F20807" w:rsidRPr="00B741D4">
        <w:rPr>
          <w:rFonts w:ascii="Times New Roman" w:hAnsi="Times New Roman"/>
          <w:sz w:val="28"/>
          <w:szCs w:val="28"/>
          <w:lang w:val="lv-LV"/>
        </w:rPr>
        <w:t xml:space="preserve">darbdienu laikā </w:t>
      </w:r>
      <w:r w:rsidR="00141FC9" w:rsidRPr="00B741D4">
        <w:rPr>
          <w:rFonts w:ascii="Times New Roman" w:hAnsi="Times New Roman"/>
          <w:sz w:val="28"/>
          <w:szCs w:val="28"/>
          <w:lang w:val="lv-LV"/>
        </w:rPr>
        <w:t xml:space="preserve">no </w:t>
      </w:r>
      <w:r w:rsidR="00012883" w:rsidRPr="00B741D4">
        <w:rPr>
          <w:rFonts w:ascii="Times New Roman" w:hAnsi="Times New Roman"/>
          <w:sz w:val="28"/>
          <w:szCs w:val="28"/>
          <w:lang w:val="lv-LV"/>
        </w:rPr>
        <w:t>šo noteikumu 53. </w:t>
      </w:r>
      <w:r w:rsidR="00F20807" w:rsidRPr="00B741D4">
        <w:rPr>
          <w:rFonts w:ascii="Times New Roman" w:hAnsi="Times New Roman"/>
          <w:sz w:val="28"/>
          <w:szCs w:val="28"/>
          <w:lang w:val="lv-LV"/>
        </w:rPr>
        <w:t>punktā minētā kopīgā at</w:t>
      </w:r>
      <w:r w:rsidR="00C5382A" w:rsidRPr="00B741D4">
        <w:rPr>
          <w:rFonts w:ascii="Times New Roman" w:hAnsi="Times New Roman"/>
          <w:sz w:val="28"/>
          <w:szCs w:val="28"/>
          <w:lang w:val="lv-LV"/>
        </w:rPr>
        <w:t>zinuma</w:t>
      </w:r>
      <w:r w:rsidR="008A1978" w:rsidRPr="00B741D4">
        <w:rPr>
          <w:rFonts w:ascii="Times New Roman" w:hAnsi="Times New Roman"/>
          <w:sz w:val="28"/>
          <w:szCs w:val="28"/>
          <w:lang w:val="lv-LV"/>
        </w:rPr>
        <w:t xml:space="preserve"> </w:t>
      </w:r>
      <w:r w:rsidR="00C5382A" w:rsidRPr="00B741D4">
        <w:rPr>
          <w:rFonts w:ascii="Times New Roman" w:hAnsi="Times New Roman"/>
          <w:sz w:val="28"/>
          <w:szCs w:val="28"/>
          <w:lang w:val="lv-LV"/>
        </w:rPr>
        <w:t>saņemšanas</w:t>
      </w:r>
      <w:r w:rsidR="00141FC9" w:rsidRPr="00B741D4">
        <w:rPr>
          <w:rFonts w:ascii="Times New Roman" w:hAnsi="Times New Roman"/>
          <w:sz w:val="28"/>
          <w:szCs w:val="28"/>
          <w:lang w:val="lv-LV"/>
        </w:rPr>
        <w:t xml:space="preserve"> dienas </w:t>
      </w:r>
      <w:r w:rsidR="00EE3C68" w:rsidRPr="00B741D4">
        <w:rPr>
          <w:rFonts w:ascii="Times New Roman" w:hAnsi="Times New Roman"/>
          <w:sz w:val="28"/>
          <w:szCs w:val="28"/>
          <w:lang w:val="lv-LV"/>
        </w:rPr>
        <w:t xml:space="preserve">var izteikt </w:t>
      </w:r>
      <w:r w:rsidR="00412467">
        <w:rPr>
          <w:rFonts w:ascii="Times New Roman" w:hAnsi="Times New Roman"/>
          <w:sz w:val="28"/>
          <w:szCs w:val="28"/>
          <w:lang w:val="lv-LV"/>
        </w:rPr>
        <w:t>komentāru</w:t>
      </w:r>
      <w:r w:rsidR="009A0653" w:rsidRPr="00B741D4">
        <w:rPr>
          <w:rFonts w:ascii="Times New Roman" w:hAnsi="Times New Roman"/>
          <w:sz w:val="28"/>
          <w:szCs w:val="28"/>
          <w:lang w:val="lv-LV"/>
        </w:rPr>
        <w:t>s</w:t>
      </w:r>
      <w:r w:rsidR="00EE3C68" w:rsidRPr="00B741D4">
        <w:rPr>
          <w:rFonts w:ascii="Times New Roman" w:hAnsi="Times New Roman"/>
          <w:sz w:val="28"/>
          <w:szCs w:val="28"/>
          <w:lang w:val="lv-LV"/>
        </w:rPr>
        <w:t xml:space="preserve"> </w:t>
      </w:r>
      <w:r w:rsidR="007011A8" w:rsidRPr="00B741D4">
        <w:rPr>
          <w:rFonts w:ascii="Times New Roman" w:hAnsi="Times New Roman"/>
          <w:sz w:val="28"/>
          <w:szCs w:val="28"/>
          <w:lang w:val="lv-LV"/>
        </w:rPr>
        <w:t xml:space="preserve">par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7011A8" w:rsidRPr="00B741D4">
        <w:rPr>
          <w:rFonts w:ascii="Times New Roman" w:hAnsi="Times New Roman"/>
          <w:sz w:val="28"/>
          <w:szCs w:val="28"/>
          <w:lang w:val="lv-LV"/>
        </w:rPr>
        <w:t>ekspertu grupas kopīgajā atzi</w:t>
      </w:r>
      <w:r w:rsidR="00C51BCB" w:rsidRPr="00B741D4">
        <w:rPr>
          <w:rFonts w:ascii="Times New Roman" w:hAnsi="Times New Roman"/>
          <w:sz w:val="28"/>
          <w:szCs w:val="28"/>
          <w:lang w:val="lv-LV"/>
        </w:rPr>
        <w:t>numā konstatētajām faktu kļūdām</w:t>
      </w:r>
      <w:r w:rsidR="00EE3C68" w:rsidRPr="00B741D4">
        <w:rPr>
          <w:rFonts w:ascii="Times New Roman" w:hAnsi="Times New Roman"/>
          <w:sz w:val="28"/>
          <w:szCs w:val="28"/>
          <w:lang w:val="lv-LV"/>
        </w:rPr>
        <w:t xml:space="preserve">, iesniedzot </w:t>
      </w:r>
      <w:r w:rsidR="009049FC" w:rsidRPr="00B741D4">
        <w:rPr>
          <w:rFonts w:ascii="Times New Roman" w:hAnsi="Times New Roman"/>
          <w:sz w:val="28"/>
          <w:szCs w:val="28"/>
          <w:lang w:val="lv-LV"/>
        </w:rPr>
        <w:t xml:space="preserve">centrā </w:t>
      </w:r>
      <w:r w:rsidR="00EE3C68" w:rsidRPr="00B741D4">
        <w:rPr>
          <w:rFonts w:ascii="Times New Roman" w:hAnsi="Times New Roman"/>
          <w:sz w:val="28"/>
          <w:szCs w:val="28"/>
          <w:lang w:val="lv-LV"/>
        </w:rPr>
        <w:t>aizpildītu</w:t>
      </w:r>
      <w:r w:rsidR="00221F81" w:rsidRPr="00B741D4">
        <w:rPr>
          <w:rFonts w:ascii="Times New Roman" w:hAnsi="Times New Roman"/>
          <w:sz w:val="28"/>
          <w:szCs w:val="28"/>
          <w:lang w:val="lv-LV"/>
        </w:rPr>
        <w:t xml:space="preserve"> </w:t>
      </w:r>
      <w:r w:rsidR="00C527A1" w:rsidRPr="00B741D4">
        <w:rPr>
          <w:rFonts w:ascii="Times New Roman" w:hAnsi="Times New Roman"/>
          <w:sz w:val="28"/>
          <w:szCs w:val="28"/>
          <w:lang w:val="lv-LV"/>
        </w:rPr>
        <w:t xml:space="preserve">veidlapu ar augstskolas vai koledžas </w:t>
      </w:r>
      <w:r w:rsidR="00E34FAD">
        <w:rPr>
          <w:rFonts w:ascii="Times New Roman" w:hAnsi="Times New Roman"/>
          <w:sz w:val="28"/>
          <w:szCs w:val="28"/>
          <w:lang w:val="lv-LV"/>
        </w:rPr>
        <w:t>komentāriem</w:t>
      </w:r>
      <w:r w:rsidR="00C527A1" w:rsidRPr="00B741D4">
        <w:rPr>
          <w:rFonts w:ascii="Times New Roman" w:hAnsi="Times New Roman"/>
          <w:sz w:val="28"/>
          <w:szCs w:val="28"/>
          <w:lang w:val="lv-LV"/>
        </w:rPr>
        <w:t xml:space="preserve"> par augstskolas vai koledžas ekspertu grupas un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C527A1" w:rsidRPr="00B741D4">
        <w:rPr>
          <w:rFonts w:ascii="Times New Roman" w:hAnsi="Times New Roman"/>
          <w:sz w:val="28"/>
          <w:szCs w:val="28"/>
          <w:lang w:val="lv-LV"/>
        </w:rPr>
        <w:t>ekspertu grupas kopīgajā atzinumā konstatētajām faktu kļūdām (4. pielikums)</w:t>
      </w:r>
      <w:r w:rsidR="00221F81" w:rsidRPr="00B741D4">
        <w:rPr>
          <w:rFonts w:ascii="Times New Roman" w:hAnsi="Times New Roman"/>
          <w:sz w:val="28"/>
          <w:szCs w:val="28"/>
          <w:lang w:val="lv-LV"/>
        </w:rPr>
        <w:t>.</w:t>
      </w:r>
      <w:r w:rsidR="00EE3C68" w:rsidRPr="00B741D4">
        <w:rPr>
          <w:rFonts w:ascii="Times New Roman" w:hAnsi="Times New Roman"/>
          <w:sz w:val="28"/>
          <w:szCs w:val="28"/>
          <w:lang w:val="lv-LV"/>
        </w:rPr>
        <w:t xml:space="preserve"> </w:t>
      </w:r>
    </w:p>
    <w:p w14:paraId="4F3D56AD" w14:textId="77777777" w:rsidR="00A14318" w:rsidRPr="00B741D4" w:rsidRDefault="00A14318" w:rsidP="00CE070A">
      <w:pPr>
        <w:tabs>
          <w:tab w:val="left" w:pos="1069"/>
          <w:tab w:val="left" w:pos="2127"/>
        </w:tabs>
        <w:spacing w:after="0" w:line="240" w:lineRule="auto"/>
        <w:ind w:firstLine="709"/>
        <w:jc w:val="both"/>
        <w:rPr>
          <w:rFonts w:ascii="Times New Roman" w:hAnsi="Times New Roman"/>
          <w:sz w:val="28"/>
          <w:szCs w:val="28"/>
          <w:lang w:val="lv-LV"/>
        </w:rPr>
      </w:pPr>
    </w:p>
    <w:p w14:paraId="4F3D56AE" w14:textId="7815977F" w:rsidR="0056076A" w:rsidRPr="00B741D4" w:rsidRDefault="00A14318" w:rsidP="00CE070A">
      <w:pPr>
        <w:tabs>
          <w:tab w:val="left" w:pos="567"/>
          <w:tab w:val="left" w:pos="2127"/>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57.</w:t>
      </w:r>
      <w:r w:rsidR="003034A0">
        <w:rPr>
          <w:rFonts w:ascii="Times New Roman" w:hAnsi="Times New Roman"/>
          <w:sz w:val="28"/>
          <w:szCs w:val="28"/>
          <w:lang w:val="lv-LV"/>
        </w:rPr>
        <w:t> </w:t>
      </w:r>
      <w:r w:rsidR="00366410" w:rsidRPr="00B741D4">
        <w:rPr>
          <w:rFonts w:ascii="Times New Roman" w:hAnsi="Times New Roman"/>
          <w:sz w:val="28"/>
          <w:szCs w:val="28"/>
          <w:lang w:val="lv-LV"/>
        </w:rPr>
        <w:t xml:space="preserve">Pamatojoties uz šo noteikumu </w:t>
      </w:r>
      <w:hyperlink r:id="rId16" w:anchor="p56" w:tgtFrame="_blank" w:history="1">
        <w:r w:rsidRPr="00B741D4">
          <w:rPr>
            <w:rStyle w:val="Hyperlink"/>
            <w:rFonts w:ascii="Times New Roman" w:hAnsi="Times New Roman"/>
            <w:color w:val="auto"/>
            <w:sz w:val="28"/>
            <w:szCs w:val="28"/>
            <w:lang w:val="lv-LV"/>
          </w:rPr>
          <w:t>56.</w:t>
        </w:r>
        <w:r w:rsidR="003034A0">
          <w:rPr>
            <w:rStyle w:val="Hyperlink"/>
            <w:rFonts w:ascii="Times New Roman" w:hAnsi="Times New Roman"/>
            <w:color w:val="auto"/>
            <w:sz w:val="28"/>
            <w:szCs w:val="28"/>
            <w:lang w:val="lv-LV"/>
          </w:rPr>
          <w:t> </w:t>
        </w:r>
        <w:r w:rsidRPr="00B741D4">
          <w:rPr>
            <w:rStyle w:val="Hyperlink"/>
            <w:rFonts w:ascii="Times New Roman" w:hAnsi="Times New Roman"/>
            <w:color w:val="auto"/>
            <w:sz w:val="28"/>
            <w:szCs w:val="28"/>
            <w:lang w:val="lv-LV"/>
          </w:rPr>
          <w:t>punktā</w:t>
        </w:r>
      </w:hyperlink>
      <w:r w:rsidR="00366410" w:rsidRPr="00B741D4">
        <w:rPr>
          <w:rFonts w:ascii="Times New Roman" w:hAnsi="Times New Roman"/>
          <w:sz w:val="28"/>
          <w:szCs w:val="28"/>
          <w:lang w:val="lv-LV"/>
        </w:rPr>
        <w:t xml:space="preserve"> </w:t>
      </w:r>
      <w:r w:rsidRPr="00B741D4">
        <w:rPr>
          <w:rFonts w:ascii="Times New Roman" w:hAnsi="Times New Roman"/>
          <w:sz w:val="28"/>
          <w:szCs w:val="28"/>
          <w:lang w:val="lv-LV"/>
        </w:rPr>
        <w:t>minēt</w:t>
      </w:r>
      <w:r w:rsidR="00221F81" w:rsidRPr="00B741D4">
        <w:rPr>
          <w:rFonts w:ascii="Times New Roman" w:hAnsi="Times New Roman"/>
          <w:sz w:val="28"/>
          <w:szCs w:val="28"/>
          <w:lang w:val="lv-LV"/>
        </w:rPr>
        <w:t>o augstskolas vai koledžas aizpildītu</w:t>
      </w:r>
      <w:r w:rsidR="00614DBE" w:rsidRPr="00B741D4">
        <w:rPr>
          <w:rFonts w:ascii="Times New Roman" w:hAnsi="Times New Roman"/>
          <w:sz w:val="28"/>
          <w:szCs w:val="28"/>
          <w:lang w:val="lv-LV"/>
        </w:rPr>
        <w:t xml:space="preserve"> </w:t>
      </w:r>
      <w:r w:rsidR="00107F52">
        <w:rPr>
          <w:rFonts w:ascii="Times New Roman" w:hAnsi="Times New Roman"/>
          <w:sz w:val="28"/>
          <w:szCs w:val="28"/>
          <w:lang w:val="lv-LV"/>
        </w:rPr>
        <w:t xml:space="preserve">veidlapu </w:t>
      </w:r>
      <w:r w:rsidR="00C527A1" w:rsidRPr="00B741D4">
        <w:rPr>
          <w:rFonts w:ascii="Times New Roman" w:hAnsi="Times New Roman"/>
          <w:sz w:val="28"/>
          <w:szCs w:val="28"/>
          <w:lang w:val="lv-LV"/>
        </w:rPr>
        <w:t xml:space="preserve">ar augstskolas vai koledžas </w:t>
      </w:r>
      <w:r w:rsidR="00107F52">
        <w:rPr>
          <w:rFonts w:ascii="Times New Roman" w:hAnsi="Times New Roman"/>
          <w:sz w:val="28"/>
          <w:szCs w:val="28"/>
          <w:lang w:val="lv-LV"/>
        </w:rPr>
        <w:t>komentāriem</w:t>
      </w:r>
      <w:r w:rsidR="00C527A1" w:rsidRPr="00B741D4">
        <w:rPr>
          <w:rFonts w:ascii="Times New Roman" w:hAnsi="Times New Roman"/>
          <w:sz w:val="28"/>
          <w:szCs w:val="28"/>
          <w:lang w:val="lv-LV"/>
        </w:rPr>
        <w:t xml:space="preserve"> par augstskolas vai koledžas ekspertu grupas un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C527A1" w:rsidRPr="00B741D4">
        <w:rPr>
          <w:rFonts w:ascii="Times New Roman" w:hAnsi="Times New Roman"/>
          <w:sz w:val="28"/>
          <w:szCs w:val="28"/>
          <w:lang w:val="lv-LV"/>
        </w:rPr>
        <w:t>ekspertu grupas kopīgajā atzinumā konstatētajām faktu kļūdām</w:t>
      </w:r>
      <w:r w:rsidRPr="00B741D4">
        <w:rPr>
          <w:rFonts w:ascii="Times New Roman" w:hAnsi="Times New Roman"/>
          <w:sz w:val="28"/>
          <w:szCs w:val="28"/>
          <w:lang w:val="lv-LV"/>
        </w:rPr>
        <w:t xml:space="preserve">,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Pr="00B741D4">
        <w:rPr>
          <w:rFonts w:ascii="Times New Roman" w:hAnsi="Times New Roman"/>
          <w:sz w:val="28"/>
          <w:szCs w:val="28"/>
          <w:lang w:val="lv-LV"/>
        </w:rPr>
        <w:t>ekspertu grupa var precizēt kopīgo atzinumu un piecu darbdienu laikā pēc</w:t>
      </w:r>
      <w:r w:rsidR="00614DBE" w:rsidRPr="00B741D4">
        <w:rPr>
          <w:rFonts w:ascii="Times New Roman" w:hAnsi="Times New Roman"/>
          <w:sz w:val="28"/>
          <w:szCs w:val="28"/>
          <w:lang w:val="lv-LV"/>
        </w:rPr>
        <w:t xml:space="preserve"> </w:t>
      </w:r>
      <w:r w:rsidR="00C527A1" w:rsidRPr="00B741D4">
        <w:rPr>
          <w:rFonts w:ascii="Times New Roman" w:hAnsi="Times New Roman"/>
          <w:sz w:val="28"/>
          <w:szCs w:val="28"/>
          <w:lang w:val="lv-LV"/>
        </w:rPr>
        <w:t>minētās veidlapas</w:t>
      </w:r>
      <w:r w:rsidR="00221F81" w:rsidRPr="00B741D4">
        <w:rPr>
          <w:rFonts w:ascii="Times New Roman" w:hAnsi="Times New Roman"/>
          <w:sz w:val="28"/>
          <w:szCs w:val="28"/>
          <w:lang w:val="lv-LV"/>
        </w:rPr>
        <w:t xml:space="preserve"> saņemšanas</w:t>
      </w:r>
      <w:r w:rsidRPr="00B741D4">
        <w:rPr>
          <w:rFonts w:ascii="Times New Roman" w:hAnsi="Times New Roman"/>
          <w:sz w:val="28"/>
          <w:szCs w:val="28"/>
          <w:lang w:val="lv-LV"/>
        </w:rPr>
        <w:t xml:space="preserve"> iesniegt precizēto atzinumu centrā. </w:t>
      </w:r>
      <w:r w:rsidR="0056076A" w:rsidRPr="00B741D4">
        <w:rPr>
          <w:rFonts w:ascii="Times New Roman" w:hAnsi="Times New Roman"/>
          <w:sz w:val="28"/>
          <w:szCs w:val="28"/>
          <w:lang w:val="lv-LV"/>
        </w:rPr>
        <w:t>K</w:t>
      </w:r>
      <w:r w:rsidRPr="00B741D4">
        <w:rPr>
          <w:rFonts w:ascii="Times New Roman" w:hAnsi="Times New Roman"/>
          <w:sz w:val="28"/>
          <w:szCs w:val="28"/>
          <w:lang w:val="lv-LV"/>
        </w:rPr>
        <w:t>opīgo atzinumu centrs nodod studiju akreditācijas komisijai</w:t>
      </w:r>
      <w:r w:rsidR="00F14E86" w:rsidRPr="00B741D4">
        <w:rPr>
          <w:rFonts w:ascii="Times New Roman" w:hAnsi="Times New Roman"/>
          <w:sz w:val="28"/>
          <w:szCs w:val="28"/>
          <w:lang w:val="lv-LV"/>
        </w:rPr>
        <w:t>.</w:t>
      </w:r>
    </w:p>
    <w:p w14:paraId="4F3D56AF" w14:textId="77777777" w:rsidR="0056076A" w:rsidRPr="00B741D4" w:rsidRDefault="0056076A" w:rsidP="00CE070A">
      <w:pPr>
        <w:tabs>
          <w:tab w:val="left" w:pos="567"/>
          <w:tab w:val="left" w:pos="2127"/>
        </w:tabs>
        <w:spacing w:after="0" w:line="240" w:lineRule="auto"/>
        <w:ind w:firstLine="709"/>
        <w:jc w:val="both"/>
        <w:rPr>
          <w:rFonts w:ascii="Times New Roman" w:hAnsi="Times New Roman"/>
          <w:sz w:val="28"/>
          <w:szCs w:val="28"/>
          <w:lang w:val="lv-LV"/>
        </w:rPr>
      </w:pPr>
    </w:p>
    <w:p w14:paraId="4F3D56B0" w14:textId="1855BE0C" w:rsidR="004046A4" w:rsidRPr="00B741D4" w:rsidRDefault="0056076A" w:rsidP="00CE070A">
      <w:pPr>
        <w:tabs>
          <w:tab w:val="left" w:pos="567"/>
          <w:tab w:val="left" w:pos="2127"/>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58.</w:t>
      </w:r>
      <w:r w:rsidR="003034A0">
        <w:rPr>
          <w:rFonts w:ascii="Times New Roman" w:hAnsi="Times New Roman"/>
          <w:sz w:val="28"/>
          <w:szCs w:val="28"/>
          <w:lang w:val="lv-LV"/>
        </w:rPr>
        <w:t> </w:t>
      </w:r>
      <w:r w:rsidRPr="00B741D4">
        <w:rPr>
          <w:rFonts w:ascii="Times New Roman" w:hAnsi="Times New Roman"/>
          <w:sz w:val="28"/>
          <w:szCs w:val="28"/>
          <w:lang w:val="lv-LV"/>
        </w:rPr>
        <w:t xml:space="preserve">Studiju akreditācijas komisijas locekļi iepazīstas ar augstskolas vai koledžas iesniegtajiem dokumentiem, </w:t>
      </w:r>
      <w:r w:rsidR="00A77DB9" w:rsidRPr="00B741D4">
        <w:rPr>
          <w:rFonts w:ascii="Times New Roman" w:hAnsi="Times New Roman"/>
          <w:sz w:val="28"/>
          <w:szCs w:val="28"/>
          <w:lang w:val="lv-LV"/>
        </w:rPr>
        <w:t>novērtējumu</w:t>
      </w:r>
      <w:r w:rsidR="00A77DB9">
        <w:rPr>
          <w:rFonts w:ascii="Times New Roman" w:hAnsi="Times New Roman"/>
          <w:sz w:val="28"/>
          <w:szCs w:val="28"/>
          <w:lang w:val="lv-LV"/>
        </w:rPr>
        <w:t xml:space="preserve">, kas </w:t>
      </w:r>
      <w:r w:rsidR="00A77DB9" w:rsidRPr="00B741D4">
        <w:rPr>
          <w:rFonts w:ascii="Times New Roman" w:hAnsi="Times New Roman"/>
          <w:sz w:val="28"/>
          <w:szCs w:val="28"/>
          <w:lang w:val="lv-LV"/>
        </w:rPr>
        <w:t>sagatavot</w:t>
      </w:r>
      <w:r w:rsidR="00A77DB9">
        <w:rPr>
          <w:rFonts w:ascii="Times New Roman" w:hAnsi="Times New Roman"/>
          <w:sz w:val="28"/>
          <w:szCs w:val="28"/>
          <w:lang w:val="lv-LV"/>
        </w:rPr>
        <w:t>s</w:t>
      </w:r>
      <w:r w:rsidR="00A77DB9" w:rsidRPr="00B741D4">
        <w:rPr>
          <w:rFonts w:ascii="Times New Roman" w:hAnsi="Times New Roman"/>
          <w:sz w:val="28"/>
          <w:szCs w:val="28"/>
          <w:lang w:val="lv-LV"/>
        </w:rPr>
        <w:t xml:space="preserve"> </w:t>
      </w:r>
      <w:r w:rsidRPr="00B741D4">
        <w:rPr>
          <w:rFonts w:ascii="Times New Roman" w:hAnsi="Times New Roman"/>
          <w:sz w:val="28"/>
          <w:szCs w:val="28"/>
          <w:lang w:val="lv-LV"/>
        </w:rPr>
        <w:t>saskaņā ar šo noteikumu 46.</w:t>
      </w:r>
      <w:r w:rsidR="00481871">
        <w:rPr>
          <w:rFonts w:ascii="Times New Roman" w:hAnsi="Times New Roman"/>
          <w:sz w:val="28"/>
          <w:szCs w:val="28"/>
          <w:lang w:val="lv-LV"/>
        </w:rPr>
        <w:t> </w:t>
      </w:r>
      <w:r w:rsidRPr="00B741D4">
        <w:rPr>
          <w:rFonts w:ascii="Times New Roman" w:hAnsi="Times New Roman"/>
          <w:sz w:val="28"/>
          <w:szCs w:val="28"/>
          <w:lang w:val="lv-LV"/>
        </w:rPr>
        <w:t>punkt</w:t>
      </w:r>
      <w:r w:rsidR="00A77DB9">
        <w:rPr>
          <w:rFonts w:ascii="Times New Roman" w:hAnsi="Times New Roman"/>
          <w:sz w:val="28"/>
          <w:szCs w:val="28"/>
          <w:lang w:val="lv-LV"/>
        </w:rPr>
        <w:t>u</w:t>
      </w:r>
      <w:r w:rsidRPr="00B741D4">
        <w:rPr>
          <w:rFonts w:ascii="Times New Roman" w:hAnsi="Times New Roman"/>
          <w:sz w:val="28"/>
          <w:szCs w:val="28"/>
          <w:lang w:val="lv-LV"/>
        </w:rPr>
        <w:t xml:space="preserve">,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44562D" w:rsidRPr="00B741D4">
        <w:rPr>
          <w:rFonts w:ascii="Times New Roman" w:hAnsi="Times New Roman"/>
          <w:sz w:val="28"/>
          <w:szCs w:val="28"/>
          <w:lang w:val="lv-LV"/>
        </w:rPr>
        <w:t>ekspertu grupas</w:t>
      </w:r>
      <w:r w:rsidRPr="00B741D4">
        <w:rPr>
          <w:rFonts w:ascii="Times New Roman" w:hAnsi="Times New Roman"/>
          <w:sz w:val="28"/>
          <w:szCs w:val="28"/>
          <w:lang w:val="lv-LV"/>
        </w:rPr>
        <w:t xml:space="preserve"> sagatavoto kopīgo atzinumu,</w:t>
      </w:r>
      <w:r w:rsidR="00614DBE" w:rsidRPr="00B741D4">
        <w:rPr>
          <w:rFonts w:ascii="Times New Roman" w:hAnsi="Times New Roman"/>
          <w:sz w:val="28"/>
          <w:szCs w:val="28"/>
          <w:lang w:val="lv-LV"/>
        </w:rPr>
        <w:t xml:space="preserve"> </w:t>
      </w:r>
      <w:r w:rsidR="009D2D51" w:rsidRPr="00B741D4">
        <w:rPr>
          <w:rFonts w:ascii="Times New Roman" w:hAnsi="Times New Roman"/>
          <w:sz w:val="28"/>
          <w:szCs w:val="28"/>
          <w:lang w:val="lv-LV"/>
        </w:rPr>
        <w:t xml:space="preserve">aizpildītu </w:t>
      </w:r>
      <w:r w:rsidR="001C6546" w:rsidRPr="00B741D4">
        <w:rPr>
          <w:rFonts w:ascii="Times New Roman" w:hAnsi="Times New Roman"/>
          <w:sz w:val="28"/>
          <w:szCs w:val="28"/>
          <w:lang w:val="lv-LV"/>
        </w:rPr>
        <w:t>veidl</w:t>
      </w:r>
      <w:r w:rsidR="00A77DB9">
        <w:rPr>
          <w:rFonts w:ascii="Times New Roman" w:hAnsi="Times New Roman"/>
          <w:sz w:val="28"/>
          <w:szCs w:val="28"/>
          <w:lang w:val="lv-LV"/>
        </w:rPr>
        <w:t xml:space="preserve">apu </w:t>
      </w:r>
      <w:r w:rsidR="001C6546" w:rsidRPr="00B741D4">
        <w:rPr>
          <w:rFonts w:ascii="Times New Roman" w:hAnsi="Times New Roman"/>
          <w:sz w:val="28"/>
          <w:szCs w:val="28"/>
          <w:lang w:val="lv-LV"/>
        </w:rPr>
        <w:t xml:space="preserve">ar augstskolas vai koledžas </w:t>
      </w:r>
      <w:r w:rsidR="00A77DB9">
        <w:rPr>
          <w:rFonts w:ascii="Times New Roman" w:hAnsi="Times New Roman"/>
          <w:sz w:val="28"/>
          <w:szCs w:val="28"/>
          <w:lang w:val="lv-LV"/>
        </w:rPr>
        <w:t>komentāriem</w:t>
      </w:r>
      <w:r w:rsidR="001C6546" w:rsidRPr="00B741D4">
        <w:rPr>
          <w:rFonts w:ascii="Times New Roman" w:hAnsi="Times New Roman"/>
          <w:sz w:val="28"/>
          <w:szCs w:val="28"/>
          <w:lang w:val="lv-LV"/>
        </w:rPr>
        <w:t xml:space="preserve"> par augstskolas vai koledžas ekspertu grupas un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1C6546" w:rsidRPr="00B741D4">
        <w:rPr>
          <w:rFonts w:ascii="Times New Roman" w:hAnsi="Times New Roman"/>
          <w:sz w:val="28"/>
          <w:szCs w:val="28"/>
          <w:lang w:val="lv-LV"/>
        </w:rPr>
        <w:t>ekspertu grupas kopīgajā atzinumā konstatētajām faktu kļūdām, ja tāda</w:t>
      </w:r>
      <w:r w:rsidRPr="00B741D4">
        <w:rPr>
          <w:rFonts w:ascii="Times New Roman" w:hAnsi="Times New Roman"/>
          <w:sz w:val="28"/>
          <w:szCs w:val="28"/>
          <w:lang w:val="lv-LV"/>
        </w:rPr>
        <w:t xml:space="preserve"> ir, Izglītības kvalitātes valsts dienesta un sertifikācijas institūcijas sniegto informāciju, ja tāda ir, kā arī, ja nepieciešams, ar faktiskajiem apstākļiem augstskolā vai koledžā un citu </w:t>
      </w:r>
      <w:r w:rsidR="008A1978" w:rsidRPr="00B741D4">
        <w:rPr>
          <w:rFonts w:ascii="Times New Roman" w:hAnsi="Times New Roman"/>
          <w:sz w:val="28"/>
          <w:szCs w:val="28"/>
          <w:lang w:val="lv-LV"/>
        </w:rPr>
        <w:t>s</w:t>
      </w:r>
      <w:r w:rsidRPr="00B741D4">
        <w:rPr>
          <w:rFonts w:ascii="Times New Roman" w:hAnsi="Times New Roman"/>
          <w:sz w:val="28"/>
          <w:szCs w:val="28"/>
          <w:lang w:val="lv-LV"/>
        </w:rPr>
        <w:t>tudiju akreditācijas komis</w:t>
      </w:r>
      <w:r w:rsidR="00E34715" w:rsidRPr="00B741D4">
        <w:rPr>
          <w:rFonts w:ascii="Times New Roman" w:hAnsi="Times New Roman"/>
          <w:sz w:val="28"/>
          <w:szCs w:val="28"/>
          <w:lang w:val="lv-LV"/>
        </w:rPr>
        <w:t>ijas rīcībā esošo informāciju.</w:t>
      </w:r>
      <w:r w:rsidR="00CE070A" w:rsidRPr="00B741D4">
        <w:rPr>
          <w:rFonts w:ascii="Times New Roman" w:hAnsi="Times New Roman"/>
          <w:sz w:val="28"/>
          <w:szCs w:val="28"/>
          <w:lang w:val="lv-LV"/>
        </w:rPr>
        <w:t>"</w:t>
      </w:r>
      <w:r w:rsidR="00E34715" w:rsidRPr="00B741D4">
        <w:rPr>
          <w:rFonts w:ascii="Times New Roman" w:hAnsi="Times New Roman"/>
          <w:sz w:val="28"/>
          <w:szCs w:val="28"/>
          <w:lang w:val="lv-LV"/>
        </w:rPr>
        <w:t>;</w:t>
      </w:r>
    </w:p>
    <w:p w14:paraId="4F3D56B1" w14:textId="77777777" w:rsidR="002E6800" w:rsidRPr="00B741D4" w:rsidRDefault="002E6800" w:rsidP="002E6800">
      <w:pPr>
        <w:tabs>
          <w:tab w:val="left" w:pos="1069"/>
          <w:tab w:val="left" w:pos="2127"/>
        </w:tabs>
        <w:spacing w:after="0" w:line="240" w:lineRule="auto"/>
        <w:ind w:left="567"/>
        <w:jc w:val="both"/>
        <w:rPr>
          <w:rFonts w:ascii="Times New Roman" w:hAnsi="Times New Roman"/>
          <w:sz w:val="28"/>
          <w:szCs w:val="28"/>
          <w:lang w:val="lv-LV"/>
        </w:rPr>
      </w:pPr>
    </w:p>
    <w:p w14:paraId="4F3D56B2" w14:textId="29BEEE3C" w:rsidR="002E6800" w:rsidRPr="00B741D4" w:rsidRDefault="00E34715" w:rsidP="00CE070A">
      <w:pPr>
        <w:tabs>
          <w:tab w:val="left" w:pos="851"/>
          <w:tab w:val="left" w:pos="106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1.25. i</w:t>
      </w:r>
      <w:r w:rsidR="002E6800" w:rsidRPr="00B741D4">
        <w:rPr>
          <w:rFonts w:ascii="Times New Roman" w:hAnsi="Times New Roman"/>
          <w:sz w:val="28"/>
          <w:szCs w:val="28"/>
          <w:lang w:val="lv-LV"/>
        </w:rPr>
        <w:t>zteikt 60.</w:t>
      </w:r>
      <w:r w:rsidR="002B48B2">
        <w:rPr>
          <w:rFonts w:ascii="Times New Roman" w:hAnsi="Times New Roman"/>
          <w:sz w:val="28"/>
          <w:szCs w:val="28"/>
          <w:lang w:val="lv-LV"/>
        </w:rPr>
        <w:t> </w:t>
      </w:r>
      <w:r w:rsidR="002E6800" w:rsidRPr="00B741D4">
        <w:rPr>
          <w:rFonts w:ascii="Times New Roman" w:hAnsi="Times New Roman"/>
          <w:sz w:val="28"/>
          <w:szCs w:val="28"/>
          <w:lang w:val="lv-LV"/>
        </w:rPr>
        <w:t>punktu šādā redakcijā:</w:t>
      </w:r>
    </w:p>
    <w:p w14:paraId="4F3D56B3" w14:textId="77777777" w:rsidR="005F14B5" w:rsidRPr="00B741D4" w:rsidRDefault="005F14B5" w:rsidP="005F14B5">
      <w:pPr>
        <w:tabs>
          <w:tab w:val="left" w:pos="1069"/>
          <w:tab w:val="left" w:pos="2127"/>
        </w:tabs>
        <w:spacing w:after="0" w:line="240" w:lineRule="auto"/>
        <w:jc w:val="both"/>
        <w:rPr>
          <w:rFonts w:ascii="Times New Roman" w:hAnsi="Times New Roman"/>
          <w:sz w:val="28"/>
          <w:szCs w:val="28"/>
          <w:lang w:val="lv-LV"/>
        </w:rPr>
      </w:pPr>
    </w:p>
    <w:p w14:paraId="4F3D56B4" w14:textId="2C68A335" w:rsidR="00BC5883" w:rsidRPr="00B741D4" w:rsidRDefault="00CE070A" w:rsidP="00CE070A">
      <w:pPr>
        <w:tabs>
          <w:tab w:val="left" w:pos="567"/>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5F14B5" w:rsidRPr="00B741D4">
        <w:rPr>
          <w:rFonts w:ascii="Times New Roman" w:hAnsi="Times New Roman"/>
          <w:sz w:val="28"/>
          <w:szCs w:val="28"/>
          <w:lang w:val="lv-LV"/>
        </w:rPr>
        <w:t>60.</w:t>
      </w:r>
      <w:r w:rsidR="003034A0">
        <w:rPr>
          <w:rFonts w:ascii="Times New Roman" w:hAnsi="Times New Roman"/>
          <w:sz w:val="28"/>
          <w:szCs w:val="28"/>
          <w:lang w:val="lv-LV"/>
        </w:rPr>
        <w:t> </w:t>
      </w:r>
      <w:r w:rsidR="002E6800" w:rsidRPr="00B741D4">
        <w:rPr>
          <w:rFonts w:ascii="Times New Roman" w:hAnsi="Times New Roman"/>
          <w:sz w:val="28"/>
          <w:szCs w:val="28"/>
          <w:lang w:val="lv-LV"/>
        </w:rPr>
        <w:t>Lēmumu par studiju virziena akreditāciju studiju akreditācijas komisija pieņem</w:t>
      </w:r>
      <w:r w:rsidR="008A1978" w:rsidRPr="00B741D4">
        <w:rPr>
          <w:rFonts w:ascii="Times New Roman" w:hAnsi="Times New Roman"/>
          <w:sz w:val="28"/>
          <w:szCs w:val="28"/>
          <w:lang w:val="lv-LV"/>
        </w:rPr>
        <w:t xml:space="preserve"> </w:t>
      </w:r>
      <w:hyperlink r:id="rId17" w:tgtFrame="_blank" w:history="1">
        <w:r w:rsidR="008A1978" w:rsidRPr="00B741D4">
          <w:rPr>
            <w:rStyle w:val="Hyperlink"/>
            <w:rFonts w:ascii="Times New Roman" w:hAnsi="Times New Roman"/>
            <w:color w:val="auto"/>
            <w:sz w:val="28"/>
            <w:szCs w:val="28"/>
            <w:lang w:val="lv-LV"/>
          </w:rPr>
          <w:t>Augstskolu likumā</w:t>
        </w:r>
      </w:hyperlink>
      <w:r w:rsidR="00366410" w:rsidRPr="00B741D4">
        <w:rPr>
          <w:rFonts w:ascii="Times New Roman" w:hAnsi="Times New Roman"/>
          <w:sz w:val="28"/>
          <w:szCs w:val="28"/>
          <w:lang w:val="lv-LV"/>
        </w:rPr>
        <w:t xml:space="preserve"> </w:t>
      </w:r>
      <w:r w:rsidR="008A1978" w:rsidRPr="00B741D4">
        <w:rPr>
          <w:rFonts w:ascii="Times New Roman" w:hAnsi="Times New Roman"/>
          <w:sz w:val="28"/>
          <w:szCs w:val="28"/>
          <w:lang w:val="lv-LV"/>
        </w:rPr>
        <w:t>noteiktajā termiņā</w:t>
      </w:r>
      <w:r w:rsidR="002E6800" w:rsidRPr="00B741D4">
        <w:rPr>
          <w:rFonts w:ascii="Times New Roman" w:hAnsi="Times New Roman"/>
          <w:sz w:val="28"/>
          <w:szCs w:val="28"/>
          <w:lang w:val="lv-LV"/>
        </w:rPr>
        <w:t xml:space="preserve">, pamatojoties uz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2E6800" w:rsidRPr="00B741D4">
        <w:rPr>
          <w:rFonts w:ascii="Times New Roman" w:hAnsi="Times New Roman"/>
          <w:sz w:val="28"/>
          <w:szCs w:val="28"/>
          <w:lang w:val="lv-LV"/>
        </w:rPr>
        <w:t xml:space="preserve">ekspertu grupas kopīgo atzinumu un citu </w:t>
      </w:r>
      <w:r w:rsidR="00366410" w:rsidRPr="00B741D4">
        <w:rPr>
          <w:rFonts w:ascii="Times New Roman" w:hAnsi="Times New Roman"/>
          <w:sz w:val="28"/>
          <w:szCs w:val="28"/>
          <w:lang w:val="lv-LV"/>
        </w:rPr>
        <w:t xml:space="preserve">šo noteikumu </w:t>
      </w:r>
      <w:r w:rsidR="002E6800" w:rsidRPr="00B741D4">
        <w:rPr>
          <w:rFonts w:ascii="Times New Roman" w:hAnsi="Times New Roman"/>
          <w:sz w:val="28"/>
          <w:szCs w:val="28"/>
          <w:lang w:val="lv-LV"/>
        </w:rPr>
        <w:t>58.</w:t>
      </w:r>
      <w:r w:rsidR="002B48B2">
        <w:rPr>
          <w:rFonts w:ascii="Times New Roman" w:hAnsi="Times New Roman"/>
          <w:sz w:val="28"/>
          <w:szCs w:val="28"/>
          <w:lang w:val="lv-LV"/>
        </w:rPr>
        <w:t> </w:t>
      </w:r>
      <w:r w:rsidR="002E6800" w:rsidRPr="00B741D4">
        <w:rPr>
          <w:rFonts w:ascii="Times New Roman" w:hAnsi="Times New Roman"/>
          <w:sz w:val="28"/>
          <w:szCs w:val="28"/>
          <w:lang w:val="lv-LV"/>
        </w:rPr>
        <w:t>punktā</w:t>
      </w:r>
      <w:r w:rsidR="00366410" w:rsidRPr="00B741D4">
        <w:rPr>
          <w:rFonts w:ascii="Times New Roman" w:hAnsi="Times New Roman"/>
          <w:sz w:val="28"/>
          <w:szCs w:val="28"/>
          <w:lang w:val="lv-LV"/>
        </w:rPr>
        <w:t xml:space="preserve"> </w:t>
      </w:r>
      <w:r w:rsidR="002E6800" w:rsidRPr="00B741D4">
        <w:rPr>
          <w:rFonts w:ascii="Times New Roman" w:hAnsi="Times New Roman"/>
          <w:sz w:val="28"/>
          <w:szCs w:val="28"/>
          <w:lang w:val="lv-LV"/>
        </w:rPr>
        <w:t>minēto informāciju.</w:t>
      </w:r>
      <w:r w:rsidRPr="00B741D4">
        <w:rPr>
          <w:rFonts w:ascii="Times New Roman" w:hAnsi="Times New Roman"/>
          <w:sz w:val="28"/>
          <w:szCs w:val="28"/>
          <w:lang w:val="lv-LV"/>
        </w:rPr>
        <w:t>"</w:t>
      </w:r>
      <w:r w:rsidR="00E34715" w:rsidRPr="00B741D4">
        <w:rPr>
          <w:rFonts w:ascii="Times New Roman" w:hAnsi="Times New Roman"/>
          <w:sz w:val="28"/>
          <w:szCs w:val="28"/>
          <w:lang w:val="lv-LV"/>
        </w:rPr>
        <w:t>;</w:t>
      </w:r>
    </w:p>
    <w:p w14:paraId="4F3D56B5" w14:textId="77777777" w:rsidR="00BC5883" w:rsidRPr="00B741D4" w:rsidRDefault="00BC5883" w:rsidP="008C274A">
      <w:pPr>
        <w:tabs>
          <w:tab w:val="left" w:pos="851"/>
          <w:tab w:val="left" w:pos="1134"/>
        </w:tabs>
        <w:spacing w:after="0" w:line="240" w:lineRule="auto"/>
        <w:jc w:val="both"/>
        <w:rPr>
          <w:rFonts w:ascii="Times New Roman" w:hAnsi="Times New Roman"/>
          <w:sz w:val="28"/>
          <w:szCs w:val="28"/>
          <w:lang w:val="lv-LV"/>
        </w:rPr>
      </w:pPr>
    </w:p>
    <w:p w14:paraId="4F3D56B6" w14:textId="6F8E5166" w:rsidR="00F20807" w:rsidRPr="00B741D4" w:rsidRDefault="00E34715" w:rsidP="00CE070A">
      <w:pPr>
        <w:tabs>
          <w:tab w:val="left" w:pos="567"/>
          <w:tab w:val="left" w:pos="1134"/>
          <w:tab w:val="left" w:pos="1418"/>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1.26. p</w:t>
      </w:r>
      <w:r w:rsidR="00BC5883" w:rsidRPr="00B741D4">
        <w:rPr>
          <w:rFonts w:ascii="Times New Roman" w:hAnsi="Times New Roman"/>
          <w:sz w:val="28"/>
          <w:szCs w:val="28"/>
          <w:lang w:val="lv-LV"/>
        </w:rPr>
        <w:t>apildināt n</w:t>
      </w:r>
      <w:r w:rsidR="00F20807" w:rsidRPr="00B741D4">
        <w:rPr>
          <w:rFonts w:ascii="Times New Roman" w:hAnsi="Times New Roman"/>
          <w:sz w:val="28"/>
          <w:szCs w:val="28"/>
          <w:lang w:val="lv-LV"/>
        </w:rPr>
        <w:t>oteikumus ar 66.</w:t>
      </w:r>
      <w:r w:rsidR="00F20807" w:rsidRPr="00B741D4">
        <w:rPr>
          <w:rFonts w:ascii="Times New Roman" w:hAnsi="Times New Roman"/>
          <w:sz w:val="28"/>
          <w:szCs w:val="28"/>
          <w:vertAlign w:val="superscript"/>
          <w:lang w:val="lv-LV"/>
        </w:rPr>
        <w:t>1</w:t>
      </w:r>
      <w:r w:rsidR="003034A0">
        <w:rPr>
          <w:rFonts w:ascii="Times New Roman" w:hAnsi="Times New Roman"/>
          <w:sz w:val="28"/>
          <w:szCs w:val="28"/>
          <w:vertAlign w:val="superscript"/>
          <w:lang w:val="lv-LV"/>
        </w:rPr>
        <w:t> </w:t>
      </w:r>
      <w:r w:rsidR="005F14B5" w:rsidRPr="00B741D4">
        <w:rPr>
          <w:rFonts w:ascii="Times New Roman" w:hAnsi="Times New Roman"/>
          <w:sz w:val="28"/>
          <w:szCs w:val="28"/>
          <w:lang w:val="lv-LV"/>
        </w:rPr>
        <w:t xml:space="preserve">punktu </w:t>
      </w:r>
      <w:r w:rsidR="00F20807" w:rsidRPr="00B741D4">
        <w:rPr>
          <w:rFonts w:ascii="Times New Roman" w:hAnsi="Times New Roman"/>
          <w:sz w:val="28"/>
          <w:szCs w:val="28"/>
          <w:lang w:val="lv-LV"/>
        </w:rPr>
        <w:t>šādā redakcijā:</w:t>
      </w:r>
    </w:p>
    <w:p w14:paraId="4F3D56B7" w14:textId="77777777" w:rsidR="00BC5883" w:rsidRPr="00B741D4" w:rsidRDefault="00BC5883" w:rsidP="00BC5883">
      <w:pPr>
        <w:tabs>
          <w:tab w:val="left" w:pos="851"/>
          <w:tab w:val="left" w:pos="1134"/>
        </w:tabs>
        <w:spacing w:after="0" w:line="240" w:lineRule="auto"/>
        <w:ind w:left="709"/>
        <w:jc w:val="both"/>
        <w:rPr>
          <w:rFonts w:ascii="Times New Roman" w:hAnsi="Times New Roman"/>
          <w:sz w:val="28"/>
          <w:szCs w:val="28"/>
          <w:lang w:val="lv-LV"/>
        </w:rPr>
      </w:pPr>
    </w:p>
    <w:p w14:paraId="1E96BD10" w14:textId="454A01B8" w:rsidR="00E34715" w:rsidRPr="00B741D4" w:rsidRDefault="00CE070A" w:rsidP="00E34715">
      <w:pPr>
        <w:tabs>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F20807" w:rsidRPr="00B741D4">
        <w:rPr>
          <w:rFonts w:ascii="Times New Roman" w:hAnsi="Times New Roman"/>
          <w:sz w:val="28"/>
          <w:szCs w:val="28"/>
          <w:lang w:val="lv-LV"/>
        </w:rPr>
        <w:t>66.</w:t>
      </w:r>
      <w:r w:rsidR="00F20807" w:rsidRPr="00B741D4">
        <w:rPr>
          <w:rFonts w:ascii="Times New Roman" w:hAnsi="Times New Roman"/>
          <w:sz w:val="28"/>
          <w:szCs w:val="28"/>
          <w:vertAlign w:val="superscript"/>
          <w:lang w:val="lv-LV"/>
        </w:rPr>
        <w:t>1</w:t>
      </w:r>
      <w:r w:rsidR="003034A0">
        <w:rPr>
          <w:rFonts w:ascii="Times New Roman" w:hAnsi="Times New Roman"/>
          <w:sz w:val="28"/>
          <w:szCs w:val="28"/>
          <w:lang w:val="lv-LV"/>
        </w:rPr>
        <w:t> </w:t>
      </w:r>
      <w:r w:rsidR="00C51BCB" w:rsidRPr="00B741D4">
        <w:rPr>
          <w:rFonts w:ascii="Times New Roman" w:hAnsi="Times New Roman"/>
          <w:sz w:val="28"/>
          <w:szCs w:val="28"/>
          <w:lang w:val="lv-LV"/>
        </w:rPr>
        <w:t>Ja studiju virziens ir akreditēts uz diviem gadiem, a</w:t>
      </w:r>
      <w:r w:rsidR="00F20807" w:rsidRPr="00B741D4">
        <w:rPr>
          <w:rFonts w:ascii="Times New Roman" w:hAnsi="Times New Roman"/>
          <w:sz w:val="28"/>
          <w:szCs w:val="28"/>
          <w:lang w:val="lv-LV"/>
        </w:rPr>
        <w:t>ugstskola vai koledža sešu mēnešu laikā no šo noteikumu 60.</w:t>
      </w:r>
      <w:r w:rsidR="003034A0">
        <w:rPr>
          <w:rFonts w:ascii="Times New Roman" w:hAnsi="Times New Roman"/>
          <w:sz w:val="28"/>
          <w:szCs w:val="28"/>
          <w:lang w:val="lv-LV"/>
        </w:rPr>
        <w:t> </w:t>
      </w:r>
      <w:r w:rsidR="00F20807" w:rsidRPr="00B741D4">
        <w:rPr>
          <w:rFonts w:ascii="Times New Roman" w:hAnsi="Times New Roman"/>
          <w:sz w:val="28"/>
          <w:szCs w:val="28"/>
          <w:lang w:val="lv-LV"/>
        </w:rPr>
        <w:t>punktā minētā lēm</w:t>
      </w:r>
      <w:r w:rsidR="00C5382A" w:rsidRPr="00B741D4">
        <w:rPr>
          <w:rFonts w:ascii="Times New Roman" w:hAnsi="Times New Roman"/>
          <w:sz w:val="28"/>
          <w:szCs w:val="28"/>
          <w:lang w:val="lv-LV"/>
        </w:rPr>
        <w:t xml:space="preserve">uma pieņemšanas dienas informē </w:t>
      </w:r>
      <w:r w:rsidR="009049FC" w:rsidRPr="00B741D4">
        <w:rPr>
          <w:rFonts w:ascii="Times New Roman" w:hAnsi="Times New Roman"/>
          <w:sz w:val="28"/>
          <w:szCs w:val="28"/>
          <w:lang w:val="lv-LV"/>
        </w:rPr>
        <w:t xml:space="preserve">centru </w:t>
      </w:r>
      <w:r w:rsidR="00F20807" w:rsidRPr="00B741D4">
        <w:rPr>
          <w:rFonts w:ascii="Times New Roman" w:hAnsi="Times New Roman"/>
          <w:sz w:val="28"/>
          <w:szCs w:val="28"/>
          <w:lang w:val="lv-LV"/>
        </w:rPr>
        <w:t xml:space="preserve">par tās veiktajām darbībām, lai novērstu studiju virziena akreditācijas procesā konstatētos trūkumus un ieviestu </w:t>
      </w:r>
      <w:r w:rsidR="006E6E45" w:rsidRPr="00B741D4">
        <w:rPr>
          <w:rFonts w:ascii="Times New Roman" w:hAnsi="Times New Roman"/>
          <w:sz w:val="28"/>
          <w:szCs w:val="28"/>
          <w:lang w:val="lv-LV"/>
        </w:rPr>
        <w:t>studiju virzien</w:t>
      </w:r>
      <w:r w:rsidR="006E6E45">
        <w:rPr>
          <w:rFonts w:ascii="Times New Roman" w:hAnsi="Times New Roman"/>
          <w:sz w:val="28"/>
          <w:szCs w:val="28"/>
          <w:lang w:val="lv-LV"/>
        </w:rPr>
        <w:t xml:space="preserve">u </w:t>
      </w:r>
      <w:r w:rsidR="00F20807" w:rsidRPr="00B741D4">
        <w:rPr>
          <w:rFonts w:ascii="Times New Roman" w:hAnsi="Times New Roman"/>
          <w:sz w:val="28"/>
          <w:szCs w:val="28"/>
          <w:lang w:val="lv-LV"/>
        </w:rPr>
        <w:t xml:space="preserve">ekspertu grupas sniegtās rekomendācijas. Ja studiju virziens ir akreditēts uz </w:t>
      </w:r>
      <w:r w:rsidR="009C1BBF" w:rsidRPr="00B741D4">
        <w:rPr>
          <w:rFonts w:ascii="Times New Roman" w:hAnsi="Times New Roman"/>
          <w:sz w:val="28"/>
          <w:szCs w:val="28"/>
          <w:lang w:val="lv-LV"/>
        </w:rPr>
        <w:t xml:space="preserve">sešiem </w:t>
      </w:r>
      <w:r w:rsidR="00F20807" w:rsidRPr="00B741D4">
        <w:rPr>
          <w:rFonts w:ascii="Times New Roman" w:hAnsi="Times New Roman"/>
          <w:sz w:val="28"/>
          <w:szCs w:val="28"/>
          <w:lang w:val="lv-LV"/>
        </w:rPr>
        <w:t>gadiem, šajā punktā norādīto informāciju a</w:t>
      </w:r>
      <w:r w:rsidR="00C5382A" w:rsidRPr="00B741D4">
        <w:rPr>
          <w:rFonts w:ascii="Times New Roman" w:hAnsi="Times New Roman"/>
          <w:sz w:val="28"/>
          <w:szCs w:val="28"/>
          <w:lang w:val="lv-LV"/>
        </w:rPr>
        <w:t xml:space="preserve">ugstskola vai koledža iesniedz </w:t>
      </w:r>
      <w:r w:rsidR="009049FC" w:rsidRPr="00B741D4">
        <w:rPr>
          <w:rFonts w:ascii="Times New Roman" w:hAnsi="Times New Roman"/>
          <w:sz w:val="28"/>
          <w:szCs w:val="28"/>
          <w:lang w:val="lv-LV"/>
        </w:rPr>
        <w:t xml:space="preserve">centrā </w:t>
      </w:r>
      <w:r w:rsidR="008A1978" w:rsidRPr="00B741D4">
        <w:rPr>
          <w:rFonts w:ascii="Times New Roman" w:hAnsi="Times New Roman"/>
          <w:sz w:val="28"/>
          <w:szCs w:val="28"/>
          <w:lang w:val="lv-LV"/>
        </w:rPr>
        <w:t>12</w:t>
      </w:r>
      <w:r w:rsidR="00481871">
        <w:rPr>
          <w:rFonts w:ascii="Times New Roman" w:hAnsi="Times New Roman"/>
          <w:sz w:val="28"/>
          <w:szCs w:val="28"/>
          <w:lang w:val="lv-LV"/>
        </w:rPr>
        <w:t> </w:t>
      </w:r>
      <w:r w:rsidR="00F20807" w:rsidRPr="00B741D4">
        <w:rPr>
          <w:rFonts w:ascii="Times New Roman" w:hAnsi="Times New Roman"/>
          <w:sz w:val="28"/>
          <w:szCs w:val="28"/>
          <w:lang w:val="lv-LV"/>
        </w:rPr>
        <w:t>mēnešu laikā no šo noteikumu 60.</w:t>
      </w:r>
      <w:r w:rsidR="00481871">
        <w:rPr>
          <w:rFonts w:ascii="Times New Roman" w:hAnsi="Times New Roman"/>
          <w:sz w:val="28"/>
          <w:szCs w:val="28"/>
          <w:lang w:val="lv-LV"/>
        </w:rPr>
        <w:t> </w:t>
      </w:r>
      <w:r w:rsidR="00F20807" w:rsidRPr="00B741D4">
        <w:rPr>
          <w:rFonts w:ascii="Times New Roman" w:hAnsi="Times New Roman"/>
          <w:sz w:val="28"/>
          <w:szCs w:val="28"/>
          <w:lang w:val="lv-LV"/>
        </w:rPr>
        <w:t>punktā min</w:t>
      </w:r>
      <w:r w:rsidR="00BC5883" w:rsidRPr="00B741D4">
        <w:rPr>
          <w:rFonts w:ascii="Times New Roman" w:hAnsi="Times New Roman"/>
          <w:sz w:val="28"/>
          <w:szCs w:val="28"/>
          <w:lang w:val="lv-LV"/>
        </w:rPr>
        <w:t>ētā lēmuma pieņemšanas dienas.</w:t>
      </w:r>
      <w:r w:rsidRPr="00B741D4">
        <w:rPr>
          <w:rFonts w:ascii="Times New Roman" w:hAnsi="Times New Roman"/>
          <w:sz w:val="28"/>
          <w:szCs w:val="28"/>
          <w:lang w:val="lv-LV"/>
        </w:rPr>
        <w:t>"</w:t>
      </w:r>
      <w:r w:rsidR="00A77DB9">
        <w:rPr>
          <w:rFonts w:ascii="Times New Roman" w:hAnsi="Times New Roman"/>
          <w:sz w:val="28"/>
          <w:szCs w:val="28"/>
          <w:lang w:val="lv-LV"/>
        </w:rPr>
        <w:t>;</w:t>
      </w:r>
    </w:p>
    <w:p w14:paraId="55C65F3F" w14:textId="77777777" w:rsidR="00E34715" w:rsidRPr="00B741D4" w:rsidRDefault="00E34715" w:rsidP="00E34715">
      <w:pPr>
        <w:tabs>
          <w:tab w:val="left" w:pos="851"/>
          <w:tab w:val="left" w:pos="1134"/>
        </w:tabs>
        <w:spacing w:after="0" w:line="240" w:lineRule="auto"/>
        <w:ind w:firstLine="709"/>
        <w:jc w:val="both"/>
        <w:rPr>
          <w:rFonts w:ascii="Times New Roman" w:hAnsi="Times New Roman"/>
          <w:sz w:val="28"/>
          <w:szCs w:val="28"/>
          <w:lang w:val="lv-LV"/>
        </w:rPr>
      </w:pPr>
    </w:p>
    <w:p w14:paraId="4F3D56BA" w14:textId="1CFD36EF" w:rsidR="00F20807" w:rsidRPr="00B741D4" w:rsidRDefault="00E34715" w:rsidP="00CE070A">
      <w:pPr>
        <w:tabs>
          <w:tab w:val="left" w:pos="567"/>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lastRenderedPageBreak/>
        <w:t>1.27. i</w:t>
      </w:r>
      <w:r w:rsidR="00F20807" w:rsidRPr="00B741D4">
        <w:rPr>
          <w:rFonts w:ascii="Times New Roman" w:hAnsi="Times New Roman"/>
          <w:sz w:val="28"/>
          <w:szCs w:val="28"/>
          <w:lang w:val="lv-LV"/>
        </w:rPr>
        <w:t>zteikt 67.</w:t>
      </w:r>
      <w:r w:rsidR="003034A0">
        <w:rPr>
          <w:rFonts w:ascii="Times New Roman" w:hAnsi="Times New Roman"/>
          <w:sz w:val="28"/>
          <w:szCs w:val="28"/>
          <w:lang w:val="lv-LV"/>
        </w:rPr>
        <w:t> </w:t>
      </w:r>
      <w:r w:rsidR="00F20807" w:rsidRPr="00B741D4">
        <w:rPr>
          <w:rFonts w:ascii="Times New Roman" w:hAnsi="Times New Roman"/>
          <w:sz w:val="28"/>
          <w:szCs w:val="28"/>
          <w:lang w:val="lv-LV"/>
        </w:rPr>
        <w:t>punktu šādā redakcijā:</w:t>
      </w:r>
    </w:p>
    <w:p w14:paraId="4F3D56BB" w14:textId="77777777" w:rsidR="00BC5883" w:rsidRPr="00B741D4" w:rsidRDefault="00BC5883" w:rsidP="00BC5883">
      <w:pPr>
        <w:tabs>
          <w:tab w:val="left" w:pos="851"/>
          <w:tab w:val="left" w:pos="1134"/>
        </w:tabs>
        <w:spacing w:after="0" w:line="240" w:lineRule="auto"/>
        <w:ind w:firstLine="709"/>
        <w:jc w:val="both"/>
        <w:rPr>
          <w:rFonts w:ascii="Times New Roman" w:hAnsi="Times New Roman"/>
          <w:sz w:val="28"/>
          <w:szCs w:val="28"/>
          <w:lang w:val="lv-LV"/>
        </w:rPr>
      </w:pPr>
    </w:p>
    <w:p w14:paraId="4F3D56BC" w14:textId="06B24D4A" w:rsidR="00F20807" w:rsidRPr="00B741D4" w:rsidRDefault="00CE070A" w:rsidP="00BC5883">
      <w:pPr>
        <w:tabs>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F20807" w:rsidRPr="00B741D4">
        <w:rPr>
          <w:rFonts w:ascii="Times New Roman" w:hAnsi="Times New Roman"/>
          <w:sz w:val="28"/>
          <w:szCs w:val="28"/>
          <w:lang w:val="lv-LV"/>
        </w:rPr>
        <w:t>67.</w:t>
      </w:r>
      <w:r w:rsidR="003034A0">
        <w:rPr>
          <w:rFonts w:ascii="Times New Roman" w:hAnsi="Times New Roman"/>
          <w:sz w:val="28"/>
          <w:szCs w:val="28"/>
          <w:lang w:val="lv-LV"/>
        </w:rPr>
        <w:t> </w:t>
      </w:r>
      <w:r w:rsidR="009049FC" w:rsidRPr="00B741D4">
        <w:rPr>
          <w:rFonts w:ascii="Times New Roman" w:hAnsi="Times New Roman"/>
          <w:sz w:val="28"/>
          <w:szCs w:val="28"/>
          <w:lang w:val="lv-LV"/>
        </w:rPr>
        <w:t xml:space="preserve">Centrs </w:t>
      </w:r>
      <w:r w:rsidR="00F20807" w:rsidRPr="00B741D4">
        <w:rPr>
          <w:rFonts w:ascii="Times New Roman" w:hAnsi="Times New Roman"/>
          <w:sz w:val="28"/>
          <w:szCs w:val="28"/>
          <w:lang w:val="lv-LV"/>
        </w:rPr>
        <w:t xml:space="preserve">mēneša laikā </w:t>
      </w:r>
      <w:r w:rsidR="009C1BBF" w:rsidRPr="00B741D4">
        <w:rPr>
          <w:rFonts w:ascii="Times New Roman" w:hAnsi="Times New Roman"/>
          <w:sz w:val="28"/>
          <w:szCs w:val="28"/>
          <w:lang w:val="lv-LV"/>
        </w:rPr>
        <w:t xml:space="preserve">no </w:t>
      </w:r>
      <w:r w:rsidR="00F20807" w:rsidRPr="00B741D4">
        <w:rPr>
          <w:rFonts w:ascii="Times New Roman" w:hAnsi="Times New Roman"/>
          <w:sz w:val="28"/>
          <w:szCs w:val="28"/>
          <w:lang w:val="lv-LV"/>
        </w:rPr>
        <w:t>šo noteikumu 66.</w:t>
      </w:r>
      <w:r w:rsidR="00F20807" w:rsidRPr="00B741D4">
        <w:rPr>
          <w:rFonts w:ascii="Times New Roman" w:hAnsi="Times New Roman"/>
          <w:sz w:val="28"/>
          <w:szCs w:val="28"/>
          <w:vertAlign w:val="superscript"/>
          <w:lang w:val="lv-LV"/>
        </w:rPr>
        <w:t>1</w:t>
      </w:r>
      <w:r w:rsidR="00481871">
        <w:rPr>
          <w:rFonts w:ascii="Times New Roman" w:hAnsi="Times New Roman"/>
          <w:sz w:val="28"/>
          <w:szCs w:val="28"/>
          <w:lang w:val="lv-LV"/>
        </w:rPr>
        <w:t> </w:t>
      </w:r>
      <w:r w:rsidR="00F20807" w:rsidRPr="00B741D4">
        <w:rPr>
          <w:rFonts w:ascii="Times New Roman" w:hAnsi="Times New Roman"/>
          <w:sz w:val="28"/>
          <w:szCs w:val="28"/>
          <w:lang w:val="lv-LV"/>
        </w:rPr>
        <w:t xml:space="preserve">punktā minētās informācijas saņemšanas iepazīstas ar augstskolas vai koledžas veiktajām darbībām studiju virziena pilnveidei, kā arī citu informāciju par studiju īstenošanu attiecīgajā studiju virzienā. </w:t>
      </w:r>
      <w:r w:rsidR="00C5382A" w:rsidRPr="00B741D4">
        <w:rPr>
          <w:rFonts w:ascii="Times New Roman" w:hAnsi="Times New Roman"/>
          <w:sz w:val="28"/>
          <w:szCs w:val="28"/>
          <w:lang w:val="lv-LV"/>
        </w:rPr>
        <w:t xml:space="preserve">Ja konstatēti būtiski trūkumi, </w:t>
      </w:r>
      <w:r w:rsidR="009049FC" w:rsidRPr="00B741D4">
        <w:rPr>
          <w:rFonts w:ascii="Times New Roman" w:hAnsi="Times New Roman"/>
          <w:sz w:val="28"/>
          <w:szCs w:val="28"/>
          <w:lang w:val="lv-LV"/>
        </w:rPr>
        <w:t xml:space="preserve">centrs </w:t>
      </w:r>
      <w:r w:rsidR="00F20807" w:rsidRPr="00B741D4">
        <w:rPr>
          <w:rFonts w:ascii="Times New Roman" w:hAnsi="Times New Roman"/>
          <w:sz w:val="28"/>
          <w:szCs w:val="28"/>
          <w:lang w:val="lv-LV"/>
        </w:rPr>
        <w:t>par tiem informē s</w:t>
      </w:r>
      <w:r w:rsidR="00BC5883" w:rsidRPr="00B741D4">
        <w:rPr>
          <w:rFonts w:ascii="Times New Roman" w:hAnsi="Times New Roman"/>
          <w:sz w:val="28"/>
          <w:szCs w:val="28"/>
          <w:lang w:val="lv-LV"/>
        </w:rPr>
        <w:t>tudiju akreditācijas komisiju.</w:t>
      </w:r>
      <w:r w:rsidRPr="00B741D4">
        <w:rPr>
          <w:rFonts w:ascii="Times New Roman" w:hAnsi="Times New Roman"/>
          <w:sz w:val="28"/>
          <w:szCs w:val="28"/>
          <w:lang w:val="lv-LV"/>
        </w:rPr>
        <w:t>"</w:t>
      </w:r>
      <w:r w:rsidR="00A40609" w:rsidRPr="00B741D4">
        <w:rPr>
          <w:rFonts w:ascii="Times New Roman" w:hAnsi="Times New Roman"/>
          <w:sz w:val="28"/>
          <w:szCs w:val="28"/>
          <w:lang w:val="lv-LV"/>
        </w:rPr>
        <w:t>;</w:t>
      </w:r>
    </w:p>
    <w:p w14:paraId="4F3D56BD" w14:textId="77777777" w:rsidR="003F2326" w:rsidRPr="00B741D4" w:rsidRDefault="003F2326" w:rsidP="00BC5883">
      <w:pPr>
        <w:tabs>
          <w:tab w:val="left" w:pos="851"/>
          <w:tab w:val="left" w:pos="1134"/>
        </w:tabs>
        <w:spacing w:after="0" w:line="240" w:lineRule="auto"/>
        <w:ind w:firstLine="709"/>
        <w:jc w:val="both"/>
        <w:rPr>
          <w:rFonts w:ascii="Times New Roman" w:hAnsi="Times New Roman"/>
          <w:sz w:val="28"/>
          <w:szCs w:val="28"/>
          <w:lang w:val="lv-LV"/>
        </w:rPr>
      </w:pPr>
    </w:p>
    <w:p w14:paraId="4F3D56C0" w14:textId="481141F1" w:rsidR="0056076A" w:rsidRPr="00B741D4" w:rsidRDefault="00A40609" w:rsidP="003034A0">
      <w:pPr>
        <w:tabs>
          <w:tab w:val="left" w:pos="567"/>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w:t>
      </w:r>
      <w:r w:rsidR="00F97D98">
        <w:rPr>
          <w:rFonts w:ascii="Times New Roman" w:hAnsi="Times New Roman"/>
          <w:sz w:val="28"/>
          <w:szCs w:val="28"/>
          <w:lang w:val="lv-LV"/>
        </w:rPr>
        <w:t>8</w:t>
      </w:r>
      <w:r w:rsidRPr="00B741D4">
        <w:rPr>
          <w:rFonts w:ascii="Times New Roman" w:hAnsi="Times New Roman"/>
          <w:sz w:val="28"/>
          <w:szCs w:val="28"/>
          <w:lang w:val="lv-LV"/>
        </w:rPr>
        <w:t>. p</w:t>
      </w:r>
      <w:r w:rsidR="0056076A" w:rsidRPr="00B741D4">
        <w:rPr>
          <w:rFonts w:ascii="Times New Roman" w:hAnsi="Times New Roman"/>
          <w:sz w:val="28"/>
          <w:szCs w:val="28"/>
          <w:lang w:val="lv-LV"/>
        </w:rPr>
        <w:t>apildināt noteikumus ar 76.</w:t>
      </w:r>
      <w:r w:rsidR="003034A0">
        <w:rPr>
          <w:rFonts w:ascii="Times New Roman" w:hAnsi="Times New Roman"/>
          <w:sz w:val="28"/>
          <w:szCs w:val="28"/>
          <w:lang w:val="lv-LV"/>
        </w:rPr>
        <w:t> </w:t>
      </w:r>
      <w:r w:rsidR="0056076A" w:rsidRPr="00B741D4">
        <w:rPr>
          <w:rFonts w:ascii="Times New Roman" w:hAnsi="Times New Roman"/>
          <w:sz w:val="28"/>
          <w:szCs w:val="28"/>
          <w:lang w:val="lv-LV"/>
        </w:rPr>
        <w:t>punktu šādā redakcijā:</w:t>
      </w:r>
    </w:p>
    <w:p w14:paraId="4F3D56C1" w14:textId="77777777" w:rsidR="0056076A" w:rsidRPr="00B741D4" w:rsidRDefault="0056076A" w:rsidP="00090188">
      <w:pPr>
        <w:tabs>
          <w:tab w:val="left" w:pos="851"/>
          <w:tab w:val="left" w:pos="1134"/>
        </w:tabs>
        <w:spacing w:after="0" w:line="240" w:lineRule="auto"/>
        <w:jc w:val="both"/>
        <w:rPr>
          <w:rFonts w:ascii="Times New Roman" w:hAnsi="Times New Roman"/>
          <w:sz w:val="28"/>
          <w:szCs w:val="28"/>
          <w:lang w:val="lv-LV"/>
        </w:rPr>
      </w:pPr>
    </w:p>
    <w:p w14:paraId="4F3D56C2" w14:textId="76BA36B0" w:rsidR="0056076A" w:rsidRDefault="00CE070A" w:rsidP="00CE070A">
      <w:pPr>
        <w:tabs>
          <w:tab w:val="left" w:pos="851"/>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w:t>
      </w:r>
      <w:r w:rsidR="0056076A" w:rsidRPr="00B741D4">
        <w:rPr>
          <w:rFonts w:ascii="Times New Roman" w:hAnsi="Times New Roman"/>
          <w:sz w:val="28"/>
          <w:szCs w:val="28"/>
          <w:lang w:val="lv-LV"/>
        </w:rPr>
        <w:t>76.</w:t>
      </w:r>
      <w:r w:rsidR="003034A0">
        <w:rPr>
          <w:rFonts w:ascii="Times New Roman" w:hAnsi="Times New Roman"/>
          <w:sz w:val="28"/>
          <w:szCs w:val="28"/>
          <w:lang w:val="lv-LV"/>
        </w:rPr>
        <w:t> C</w:t>
      </w:r>
      <w:r w:rsidR="003034A0" w:rsidRPr="00B741D4">
        <w:rPr>
          <w:rFonts w:ascii="Times New Roman" w:hAnsi="Times New Roman"/>
          <w:sz w:val="28"/>
          <w:szCs w:val="28"/>
          <w:lang w:val="lv-LV"/>
        </w:rPr>
        <w:t>entrs līdz 2017.</w:t>
      </w:r>
      <w:r w:rsidR="003034A0">
        <w:rPr>
          <w:rFonts w:ascii="Times New Roman" w:hAnsi="Times New Roman"/>
          <w:sz w:val="28"/>
          <w:szCs w:val="28"/>
          <w:lang w:val="lv-LV"/>
        </w:rPr>
        <w:t> </w:t>
      </w:r>
      <w:r w:rsidR="003034A0" w:rsidRPr="00B741D4">
        <w:rPr>
          <w:rFonts w:ascii="Times New Roman" w:hAnsi="Times New Roman"/>
          <w:sz w:val="28"/>
          <w:szCs w:val="28"/>
          <w:lang w:val="lv-LV"/>
        </w:rPr>
        <w:t>gada 31.</w:t>
      </w:r>
      <w:r w:rsidR="003034A0">
        <w:rPr>
          <w:rFonts w:ascii="Times New Roman" w:hAnsi="Times New Roman"/>
          <w:sz w:val="28"/>
          <w:szCs w:val="28"/>
          <w:lang w:val="lv-LV"/>
        </w:rPr>
        <w:t> </w:t>
      </w:r>
      <w:r w:rsidR="003034A0" w:rsidRPr="00B741D4">
        <w:rPr>
          <w:rFonts w:ascii="Times New Roman" w:hAnsi="Times New Roman"/>
          <w:sz w:val="28"/>
          <w:szCs w:val="28"/>
          <w:lang w:val="lv-LV"/>
        </w:rPr>
        <w:t xml:space="preserve">oktobrim savā tīmekļvietnē publicē </w:t>
      </w:r>
      <w:r w:rsidR="003034A0">
        <w:rPr>
          <w:rFonts w:ascii="Times New Roman" w:hAnsi="Times New Roman"/>
          <w:sz w:val="28"/>
          <w:szCs w:val="28"/>
          <w:lang w:val="lv-LV"/>
        </w:rPr>
        <w:t>š</w:t>
      </w:r>
      <w:r w:rsidR="00B001BA" w:rsidRPr="00B741D4">
        <w:rPr>
          <w:rFonts w:ascii="Times New Roman" w:hAnsi="Times New Roman"/>
          <w:sz w:val="28"/>
          <w:szCs w:val="28"/>
          <w:lang w:val="lv-LV"/>
        </w:rPr>
        <w:t>o n</w:t>
      </w:r>
      <w:r w:rsidR="0056076A" w:rsidRPr="00B741D4">
        <w:rPr>
          <w:rFonts w:ascii="Times New Roman" w:hAnsi="Times New Roman"/>
          <w:sz w:val="28"/>
          <w:szCs w:val="28"/>
          <w:lang w:val="lv-LV"/>
        </w:rPr>
        <w:t xml:space="preserve">oteikumu </w:t>
      </w:r>
      <w:r w:rsidR="00D02339" w:rsidRPr="00B741D4">
        <w:rPr>
          <w:rFonts w:ascii="Times New Roman" w:hAnsi="Times New Roman"/>
          <w:sz w:val="28"/>
          <w:szCs w:val="28"/>
          <w:lang w:val="lv-LV"/>
        </w:rPr>
        <w:t>2.5.</w:t>
      </w:r>
      <w:r w:rsidR="003034A0">
        <w:rPr>
          <w:rFonts w:ascii="Times New Roman" w:hAnsi="Times New Roman"/>
          <w:sz w:val="28"/>
          <w:szCs w:val="28"/>
          <w:lang w:val="lv-LV"/>
        </w:rPr>
        <w:t> </w:t>
      </w:r>
      <w:r w:rsidR="00D02339" w:rsidRPr="00B741D4">
        <w:rPr>
          <w:rFonts w:ascii="Times New Roman" w:hAnsi="Times New Roman"/>
          <w:sz w:val="28"/>
          <w:szCs w:val="28"/>
          <w:lang w:val="lv-LV"/>
        </w:rPr>
        <w:t>apakšpunktā minētās</w:t>
      </w:r>
      <w:r w:rsidR="0056076A" w:rsidRPr="00B741D4">
        <w:rPr>
          <w:rFonts w:ascii="Times New Roman" w:hAnsi="Times New Roman"/>
          <w:sz w:val="28"/>
          <w:szCs w:val="28"/>
          <w:lang w:val="lv-LV"/>
        </w:rPr>
        <w:t xml:space="preserve"> </w:t>
      </w:r>
      <w:r w:rsidR="00D02339" w:rsidRPr="00B741D4">
        <w:rPr>
          <w:rFonts w:ascii="Times New Roman" w:hAnsi="Times New Roman"/>
          <w:sz w:val="28"/>
          <w:szCs w:val="28"/>
          <w:lang w:val="lv-LV"/>
        </w:rPr>
        <w:t>augstskolu, koledžu un studiju virzienu pašnovērtējuma ziņojuma izstrādes vadlīnijas</w:t>
      </w:r>
      <w:r w:rsidR="00B001BA" w:rsidRPr="00B741D4">
        <w:rPr>
          <w:rFonts w:ascii="Times New Roman" w:hAnsi="Times New Roman"/>
          <w:sz w:val="28"/>
          <w:szCs w:val="28"/>
          <w:lang w:val="lv-LV"/>
        </w:rPr>
        <w:t xml:space="preserve"> un</w:t>
      </w:r>
      <w:r w:rsidR="0056076A" w:rsidRPr="00B741D4">
        <w:rPr>
          <w:rFonts w:ascii="Times New Roman" w:hAnsi="Times New Roman"/>
          <w:sz w:val="28"/>
          <w:szCs w:val="28"/>
          <w:lang w:val="lv-LV"/>
        </w:rPr>
        <w:t xml:space="preserve"> </w:t>
      </w:r>
      <w:r w:rsidR="00B001BA" w:rsidRPr="00B741D4">
        <w:rPr>
          <w:rFonts w:ascii="Times New Roman" w:hAnsi="Times New Roman"/>
          <w:sz w:val="28"/>
          <w:szCs w:val="28"/>
          <w:lang w:val="lv-LV"/>
        </w:rPr>
        <w:t>2.6.</w:t>
      </w:r>
      <w:r w:rsidR="003034A0">
        <w:rPr>
          <w:rFonts w:ascii="Times New Roman" w:hAnsi="Times New Roman"/>
          <w:sz w:val="28"/>
          <w:szCs w:val="28"/>
          <w:lang w:val="lv-LV"/>
        </w:rPr>
        <w:t> </w:t>
      </w:r>
      <w:r w:rsidR="00B001BA" w:rsidRPr="00B741D4">
        <w:rPr>
          <w:rFonts w:ascii="Times New Roman" w:hAnsi="Times New Roman"/>
          <w:sz w:val="28"/>
          <w:szCs w:val="28"/>
          <w:lang w:val="lv-LV"/>
        </w:rPr>
        <w:t xml:space="preserve">apakšpunktā minētās </w:t>
      </w:r>
      <w:r w:rsidR="00A46A18" w:rsidRPr="00B741D4">
        <w:rPr>
          <w:rFonts w:ascii="Times New Roman" w:hAnsi="Times New Roman"/>
          <w:sz w:val="28"/>
          <w:szCs w:val="28"/>
          <w:lang w:val="lv-LV"/>
        </w:rPr>
        <w:t xml:space="preserve">augstskolu vai koledžu </w:t>
      </w:r>
      <w:r w:rsidR="0056076A" w:rsidRPr="00B741D4">
        <w:rPr>
          <w:rFonts w:ascii="Times New Roman" w:hAnsi="Times New Roman"/>
          <w:sz w:val="28"/>
          <w:szCs w:val="28"/>
          <w:lang w:val="lv-LV"/>
        </w:rPr>
        <w:t xml:space="preserve">ekspertu grupas </w:t>
      </w:r>
      <w:r w:rsidR="00A46A18" w:rsidRPr="00B741D4">
        <w:rPr>
          <w:rFonts w:ascii="Times New Roman" w:hAnsi="Times New Roman"/>
          <w:sz w:val="28"/>
          <w:szCs w:val="28"/>
          <w:lang w:val="lv-LV"/>
        </w:rPr>
        <w:t xml:space="preserve">un </w:t>
      </w:r>
      <w:r w:rsidR="008B6672" w:rsidRPr="00B741D4">
        <w:rPr>
          <w:rFonts w:ascii="Times New Roman" w:hAnsi="Times New Roman"/>
          <w:sz w:val="28"/>
          <w:szCs w:val="28"/>
          <w:lang w:val="lv-LV"/>
        </w:rPr>
        <w:t>studiju virzien</w:t>
      </w:r>
      <w:r w:rsidR="008B6672">
        <w:rPr>
          <w:rFonts w:ascii="Times New Roman" w:hAnsi="Times New Roman"/>
          <w:sz w:val="28"/>
          <w:szCs w:val="28"/>
          <w:lang w:val="lv-LV"/>
        </w:rPr>
        <w:t xml:space="preserve">u </w:t>
      </w:r>
      <w:r w:rsidR="00A46A18" w:rsidRPr="00B741D4">
        <w:rPr>
          <w:rFonts w:ascii="Times New Roman" w:hAnsi="Times New Roman"/>
          <w:sz w:val="28"/>
          <w:szCs w:val="28"/>
          <w:lang w:val="lv-LV"/>
        </w:rPr>
        <w:t xml:space="preserve">ekspertu grupas </w:t>
      </w:r>
      <w:r w:rsidR="0056076A" w:rsidRPr="00B741D4">
        <w:rPr>
          <w:rFonts w:ascii="Times New Roman" w:hAnsi="Times New Roman"/>
          <w:sz w:val="28"/>
          <w:szCs w:val="28"/>
          <w:lang w:val="lv-LV"/>
        </w:rPr>
        <w:t xml:space="preserve">kopīgā atzinuma </w:t>
      </w:r>
      <w:r w:rsidR="00A46A18" w:rsidRPr="00B741D4">
        <w:rPr>
          <w:rFonts w:ascii="Times New Roman" w:hAnsi="Times New Roman"/>
          <w:sz w:val="28"/>
          <w:szCs w:val="28"/>
          <w:lang w:val="lv-LV"/>
        </w:rPr>
        <w:t>izstrādes vadlīnijas</w:t>
      </w:r>
      <w:r w:rsidR="00B001BA" w:rsidRPr="00B741D4">
        <w:rPr>
          <w:rFonts w:ascii="Times New Roman" w:hAnsi="Times New Roman"/>
          <w:sz w:val="28"/>
          <w:szCs w:val="28"/>
          <w:lang w:val="lv-LV"/>
        </w:rPr>
        <w:t>.</w:t>
      </w:r>
      <w:r w:rsidRPr="00B741D4">
        <w:rPr>
          <w:rFonts w:ascii="Times New Roman" w:hAnsi="Times New Roman"/>
          <w:sz w:val="28"/>
          <w:szCs w:val="28"/>
          <w:lang w:val="lv-LV"/>
        </w:rPr>
        <w:t>"</w:t>
      </w:r>
      <w:r w:rsidR="00094CB9" w:rsidRPr="00B741D4">
        <w:rPr>
          <w:rFonts w:ascii="Times New Roman" w:hAnsi="Times New Roman"/>
          <w:sz w:val="28"/>
          <w:szCs w:val="28"/>
          <w:lang w:val="lv-LV"/>
        </w:rPr>
        <w:t>;</w:t>
      </w:r>
    </w:p>
    <w:p w14:paraId="2A0FA417" w14:textId="77777777" w:rsidR="00F97D98" w:rsidRPr="00B741D4" w:rsidRDefault="00F97D98" w:rsidP="00CE070A">
      <w:pPr>
        <w:tabs>
          <w:tab w:val="left" w:pos="851"/>
          <w:tab w:val="left" w:pos="1134"/>
        </w:tabs>
        <w:spacing w:after="0" w:line="240" w:lineRule="auto"/>
        <w:ind w:firstLine="709"/>
        <w:jc w:val="both"/>
        <w:rPr>
          <w:rFonts w:ascii="Times New Roman" w:hAnsi="Times New Roman"/>
          <w:sz w:val="28"/>
          <w:szCs w:val="28"/>
          <w:lang w:val="lv-LV"/>
        </w:rPr>
      </w:pPr>
    </w:p>
    <w:p w14:paraId="0670A251" w14:textId="1240D031" w:rsidR="00F97D98" w:rsidRPr="00B741D4" w:rsidRDefault="00F97D98" w:rsidP="00F97D98">
      <w:pPr>
        <w:tabs>
          <w:tab w:val="left" w:pos="567"/>
          <w:tab w:val="left" w:pos="85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1.2</w:t>
      </w:r>
      <w:r>
        <w:rPr>
          <w:rFonts w:ascii="Times New Roman" w:hAnsi="Times New Roman"/>
          <w:sz w:val="28"/>
          <w:szCs w:val="28"/>
          <w:lang w:val="lv-LV"/>
        </w:rPr>
        <w:t>9</w:t>
      </w:r>
      <w:r w:rsidRPr="00B741D4">
        <w:rPr>
          <w:rFonts w:ascii="Times New Roman" w:hAnsi="Times New Roman"/>
          <w:sz w:val="28"/>
          <w:szCs w:val="28"/>
          <w:lang w:val="lv-LV"/>
        </w:rPr>
        <w:t>. svītrot 1., 7. un 10.</w:t>
      </w:r>
      <w:r>
        <w:rPr>
          <w:rFonts w:ascii="Times New Roman" w:hAnsi="Times New Roman"/>
          <w:sz w:val="28"/>
          <w:szCs w:val="28"/>
          <w:lang w:val="lv-LV"/>
        </w:rPr>
        <w:t> </w:t>
      </w:r>
      <w:r w:rsidRPr="00B741D4">
        <w:rPr>
          <w:rFonts w:ascii="Times New Roman" w:hAnsi="Times New Roman"/>
          <w:sz w:val="28"/>
          <w:szCs w:val="28"/>
          <w:lang w:val="lv-LV"/>
        </w:rPr>
        <w:t>pielikumu;</w:t>
      </w:r>
    </w:p>
    <w:p w14:paraId="4F3D56C4" w14:textId="4C5960C2" w:rsidR="00F20807" w:rsidRPr="00B741D4" w:rsidRDefault="00094CB9" w:rsidP="003034A0">
      <w:pPr>
        <w:tabs>
          <w:tab w:val="left" w:pos="567"/>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1.30. a</w:t>
      </w:r>
      <w:r w:rsidR="003F2326" w:rsidRPr="00B741D4">
        <w:rPr>
          <w:rFonts w:ascii="Times New Roman" w:hAnsi="Times New Roman"/>
          <w:sz w:val="28"/>
          <w:szCs w:val="28"/>
          <w:lang w:val="lv-LV"/>
        </w:rPr>
        <w:t>izstāt</w:t>
      </w:r>
      <w:r w:rsidR="00D71F60" w:rsidRPr="00B741D4">
        <w:rPr>
          <w:rFonts w:ascii="Times New Roman" w:hAnsi="Times New Roman"/>
          <w:sz w:val="28"/>
          <w:szCs w:val="28"/>
          <w:lang w:val="lv-LV"/>
        </w:rPr>
        <w:t xml:space="preserve"> 2.</w:t>
      </w:r>
      <w:r w:rsidR="003034A0">
        <w:rPr>
          <w:rFonts w:ascii="Times New Roman" w:hAnsi="Times New Roman"/>
          <w:sz w:val="28"/>
          <w:szCs w:val="28"/>
          <w:lang w:val="lv-LV"/>
        </w:rPr>
        <w:t> </w:t>
      </w:r>
      <w:r w:rsidR="00D71F60" w:rsidRPr="00B741D4">
        <w:rPr>
          <w:rFonts w:ascii="Times New Roman" w:hAnsi="Times New Roman"/>
          <w:sz w:val="28"/>
          <w:szCs w:val="28"/>
          <w:lang w:val="lv-LV"/>
        </w:rPr>
        <w:t>pielikuma</w:t>
      </w:r>
      <w:r w:rsidR="00F20807" w:rsidRPr="00B741D4">
        <w:rPr>
          <w:rFonts w:ascii="Times New Roman" w:hAnsi="Times New Roman"/>
          <w:sz w:val="28"/>
          <w:szCs w:val="28"/>
          <w:lang w:val="lv-LV"/>
        </w:rPr>
        <w:t xml:space="preserve"> </w:t>
      </w:r>
      <w:r w:rsidRPr="00B741D4">
        <w:rPr>
          <w:rFonts w:ascii="Times New Roman" w:hAnsi="Times New Roman"/>
          <w:sz w:val="28"/>
          <w:szCs w:val="28"/>
          <w:lang w:val="lv-LV"/>
        </w:rPr>
        <w:t>3.</w:t>
      </w:r>
      <w:r w:rsidR="003034A0">
        <w:rPr>
          <w:rFonts w:ascii="Times New Roman" w:hAnsi="Times New Roman"/>
          <w:sz w:val="28"/>
          <w:szCs w:val="28"/>
          <w:lang w:val="lv-LV"/>
        </w:rPr>
        <w:t> </w:t>
      </w:r>
      <w:r w:rsidRPr="00B741D4">
        <w:rPr>
          <w:rFonts w:ascii="Times New Roman" w:hAnsi="Times New Roman"/>
          <w:sz w:val="28"/>
          <w:szCs w:val="28"/>
          <w:lang w:val="lv-LV"/>
        </w:rPr>
        <w:t xml:space="preserve">punkta </w:t>
      </w:r>
      <w:r w:rsidR="00481871">
        <w:rPr>
          <w:rFonts w:ascii="Times New Roman" w:hAnsi="Times New Roman"/>
          <w:sz w:val="28"/>
          <w:szCs w:val="28"/>
          <w:lang w:val="lv-LV"/>
        </w:rPr>
        <w:t>ailē</w:t>
      </w:r>
      <w:r w:rsidR="00D71F60" w:rsidRPr="00B741D4">
        <w:rPr>
          <w:rFonts w:ascii="Times New Roman" w:hAnsi="Times New Roman"/>
          <w:sz w:val="28"/>
          <w:szCs w:val="28"/>
          <w:lang w:val="lv-LV"/>
        </w:rPr>
        <w:t xml:space="preserve"> </w:t>
      </w:r>
      <w:r w:rsidR="00CE070A" w:rsidRPr="00B741D4">
        <w:rPr>
          <w:rFonts w:ascii="Times New Roman" w:hAnsi="Times New Roman"/>
          <w:sz w:val="28"/>
          <w:szCs w:val="28"/>
          <w:lang w:val="lv-LV"/>
        </w:rPr>
        <w:t>"</w:t>
      </w:r>
      <w:r w:rsidR="00D71F60" w:rsidRPr="00B741D4">
        <w:rPr>
          <w:rFonts w:ascii="Times New Roman" w:hAnsi="Times New Roman"/>
          <w:sz w:val="28"/>
          <w:szCs w:val="28"/>
          <w:lang w:val="lv-LV"/>
        </w:rPr>
        <w:t>Prasība</w:t>
      </w:r>
      <w:r w:rsidR="00CE070A" w:rsidRPr="00B741D4">
        <w:rPr>
          <w:rFonts w:ascii="Times New Roman" w:hAnsi="Times New Roman"/>
          <w:sz w:val="28"/>
          <w:szCs w:val="28"/>
          <w:lang w:val="lv-LV"/>
        </w:rPr>
        <w:t>"</w:t>
      </w:r>
      <w:r w:rsidR="00D71F60" w:rsidRPr="00B741D4">
        <w:rPr>
          <w:rFonts w:ascii="Times New Roman" w:hAnsi="Times New Roman"/>
          <w:sz w:val="28"/>
          <w:szCs w:val="28"/>
          <w:lang w:val="lv-LV"/>
        </w:rPr>
        <w:t xml:space="preserve"> </w:t>
      </w:r>
      <w:r w:rsidR="00F20807" w:rsidRPr="00B741D4">
        <w:rPr>
          <w:rFonts w:ascii="Times New Roman" w:hAnsi="Times New Roman"/>
          <w:sz w:val="28"/>
          <w:szCs w:val="28"/>
          <w:lang w:val="lv-LV"/>
        </w:rPr>
        <w:t xml:space="preserve">skaitli un vārdu </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1.</w:t>
      </w:r>
      <w:r w:rsidR="005310DF" w:rsidRPr="00B741D4">
        <w:rPr>
          <w:rFonts w:ascii="Times New Roman" w:hAnsi="Times New Roman"/>
          <w:sz w:val="28"/>
          <w:szCs w:val="28"/>
          <w:lang w:val="lv-LV"/>
        </w:rPr>
        <w:t> </w:t>
      </w:r>
      <w:r w:rsidR="00F20807" w:rsidRPr="00B741D4">
        <w:rPr>
          <w:rFonts w:ascii="Times New Roman" w:hAnsi="Times New Roman"/>
          <w:sz w:val="28"/>
          <w:szCs w:val="28"/>
          <w:lang w:val="lv-LV"/>
        </w:rPr>
        <w:t>pielikumam</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 xml:space="preserve"> ar skait</w:t>
      </w:r>
      <w:r w:rsidR="00481871">
        <w:rPr>
          <w:rFonts w:ascii="Times New Roman" w:hAnsi="Times New Roman"/>
          <w:sz w:val="28"/>
          <w:szCs w:val="28"/>
          <w:lang w:val="lv-LV"/>
        </w:rPr>
        <w:t>li</w:t>
      </w:r>
      <w:r w:rsidR="00F20807" w:rsidRPr="00B741D4">
        <w:rPr>
          <w:rFonts w:ascii="Times New Roman" w:hAnsi="Times New Roman"/>
          <w:sz w:val="28"/>
          <w:szCs w:val="28"/>
          <w:lang w:val="lv-LV"/>
        </w:rPr>
        <w:t xml:space="preserve"> un vārdu </w:t>
      </w:r>
      <w:r w:rsidR="00CE070A" w:rsidRPr="00B741D4">
        <w:rPr>
          <w:rFonts w:ascii="Times New Roman" w:hAnsi="Times New Roman"/>
          <w:sz w:val="28"/>
          <w:szCs w:val="28"/>
          <w:lang w:val="lv-LV"/>
        </w:rPr>
        <w:t>"</w:t>
      </w:r>
      <w:r w:rsidR="00F20807" w:rsidRPr="00B741D4">
        <w:rPr>
          <w:rFonts w:ascii="Times New Roman" w:hAnsi="Times New Roman"/>
          <w:sz w:val="28"/>
          <w:szCs w:val="28"/>
          <w:lang w:val="lv-LV"/>
        </w:rPr>
        <w:t>2.</w:t>
      </w:r>
      <w:r w:rsidR="008B6672">
        <w:rPr>
          <w:rFonts w:ascii="Times New Roman" w:hAnsi="Times New Roman"/>
          <w:sz w:val="28"/>
          <w:szCs w:val="28"/>
          <w:lang w:val="lv-LV"/>
        </w:rPr>
        <w:t>5</w:t>
      </w:r>
      <w:r w:rsidR="00F20807" w:rsidRPr="00B741D4">
        <w:rPr>
          <w:rFonts w:ascii="Times New Roman" w:hAnsi="Times New Roman"/>
          <w:sz w:val="28"/>
          <w:szCs w:val="28"/>
          <w:lang w:val="lv-LV"/>
        </w:rPr>
        <w:t>.</w:t>
      </w:r>
      <w:r w:rsidR="00481871">
        <w:rPr>
          <w:rFonts w:ascii="Times New Roman" w:hAnsi="Times New Roman"/>
          <w:sz w:val="28"/>
          <w:szCs w:val="28"/>
          <w:lang w:val="lv-LV"/>
        </w:rPr>
        <w:t> </w:t>
      </w:r>
      <w:r w:rsidR="00F20807" w:rsidRPr="00B741D4">
        <w:rPr>
          <w:rFonts w:ascii="Times New Roman" w:hAnsi="Times New Roman"/>
          <w:sz w:val="28"/>
          <w:szCs w:val="28"/>
          <w:lang w:val="lv-LV"/>
        </w:rPr>
        <w:t>apakšpunktam</w:t>
      </w:r>
      <w:r w:rsidR="00CE070A" w:rsidRPr="00B741D4">
        <w:rPr>
          <w:rFonts w:ascii="Times New Roman" w:hAnsi="Times New Roman"/>
          <w:sz w:val="28"/>
          <w:szCs w:val="28"/>
          <w:lang w:val="lv-LV"/>
        </w:rPr>
        <w:t>"</w:t>
      </w:r>
      <w:r w:rsidR="00481871">
        <w:rPr>
          <w:rFonts w:ascii="Times New Roman" w:hAnsi="Times New Roman"/>
          <w:sz w:val="28"/>
          <w:szCs w:val="28"/>
          <w:lang w:val="lv-LV"/>
        </w:rPr>
        <w:t>;</w:t>
      </w:r>
    </w:p>
    <w:p w14:paraId="4F3D56C6" w14:textId="0B5F8A86" w:rsidR="00F20807" w:rsidRPr="00B741D4" w:rsidRDefault="00D06637" w:rsidP="00CE070A">
      <w:pPr>
        <w:tabs>
          <w:tab w:val="left" w:pos="567"/>
          <w:tab w:val="left" w:pos="113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1.31. i</w:t>
      </w:r>
      <w:r w:rsidR="00F20807" w:rsidRPr="00B741D4">
        <w:rPr>
          <w:rFonts w:ascii="Times New Roman" w:hAnsi="Times New Roman"/>
          <w:sz w:val="28"/>
          <w:szCs w:val="28"/>
          <w:lang w:val="lv-LV"/>
        </w:rPr>
        <w:t>zteikt 3.</w:t>
      </w:r>
      <w:r w:rsidRPr="00B741D4">
        <w:rPr>
          <w:rFonts w:ascii="Times New Roman" w:hAnsi="Times New Roman"/>
          <w:sz w:val="28"/>
          <w:szCs w:val="28"/>
          <w:lang w:val="lv-LV"/>
        </w:rPr>
        <w:t xml:space="preserve"> un 4.</w:t>
      </w:r>
      <w:r w:rsidR="00481871">
        <w:rPr>
          <w:rFonts w:ascii="Times New Roman" w:hAnsi="Times New Roman"/>
          <w:sz w:val="28"/>
          <w:szCs w:val="28"/>
          <w:lang w:val="lv-LV"/>
        </w:rPr>
        <w:t> </w:t>
      </w:r>
      <w:r w:rsidR="00F20807" w:rsidRPr="00B741D4">
        <w:rPr>
          <w:rFonts w:ascii="Times New Roman" w:hAnsi="Times New Roman"/>
          <w:sz w:val="28"/>
          <w:szCs w:val="28"/>
          <w:lang w:val="lv-LV"/>
        </w:rPr>
        <w:t>pielikumu šādā redakcijā:</w:t>
      </w:r>
    </w:p>
    <w:p w14:paraId="16500555" w14:textId="77777777" w:rsidR="00CE070A" w:rsidRPr="00B741D4" w:rsidRDefault="00CE070A" w:rsidP="00D06637">
      <w:pPr>
        <w:tabs>
          <w:tab w:val="left" w:pos="567"/>
          <w:tab w:val="left" w:pos="1134"/>
        </w:tabs>
        <w:spacing w:after="0" w:line="240" w:lineRule="auto"/>
        <w:jc w:val="both"/>
        <w:rPr>
          <w:rFonts w:ascii="Times New Roman" w:hAnsi="Times New Roman"/>
          <w:sz w:val="28"/>
          <w:szCs w:val="28"/>
          <w:lang w:val="lv-LV"/>
        </w:rPr>
      </w:pPr>
    </w:p>
    <w:p w14:paraId="4F3D56C7" w14:textId="40D2EF3B" w:rsidR="00D71F60" w:rsidRPr="00B741D4" w:rsidRDefault="00CE070A" w:rsidP="00D71F60">
      <w:pPr>
        <w:tabs>
          <w:tab w:val="left" w:pos="284"/>
        </w:tabs>
        <w:spacing w:after="0" w:line="240" w:lineRule="auto"/>
        <w:ind w:firstLine="709"/>
        <w:jc w:val="right"/>
        <w:rPr>
          <w:rFonts w:ascii="Times New Roman" w:hAnsi="Times New Roman"/>
          <w:sz w:val="28"/>
          <w:szCs w:val="28"/>
          <w:lang w:val="lv-LV"/>
        </w:rPr>
      </w:pPr>
      <w:bookmarkStart w:id="4" w:name="559616"/>
      <w:bookmarkEnd w:id="4"/>
      <w:r w:rsidRPr="00B741D4">
        <w:rPr>
          <w:rFonts w:ascii="Times New Roman" w:hAnsi="Times New Roman"/>
          <w:sz w:val="28"/>
          <w:szCs w:val="28"/>
          <w:lang w:val="lv-LV"/>
        </w:rPr>
        <w:t>"</w:t>
      </w:r>
      <w:r w:rsidR="00D71F60" w:rsidRPr="00B741D4">
        <w:rPr>
          <w:rFonts w:ascii="Times New Roman" w:hAnsi="Times New Roman"/>
          <w:sz w:val="28"/>
          <w:szCs w:val="28"/>
          <w:lang w:val="lv-LV"/>
        </w:rPr>
        <w:t>3.</w:t>
      </w:r>
      <w:r w:rsidR="00481871">
        <w:rPr>
          <w:rFonts w:ascii="Times New Roman" w:hAnsi="Times New Roman"/>
          <w:sz w:val="28"/>
          <w:szCs w:val="28"/>
          <w:lang w:val="lv-LV"/>
        </w:rPr>
        <w:t> </w:t>
      </w:r>
      <w:r w:rsidR="00D71F60" w:rsidRPr="00B741D4">
        <w:rPr>
          <w:rFonts w:ascii="Times New Roman" w:hAnsi="Times New Roman"/>
          <w:sz w:val="28"/>
          <w:szCs w:val="28"/>
          <w:lang w:val="lv-LV"/>
        </w:rPr>
        <w:t>pielikums</w:t>
      </w:r>
    </w:p>
    <w:p w14:paraId="4F3D56C8" w14:textId="77777777" w:rsidR="00D71F60" w:rsidRPr="00B741D4" w:rsidRDefault="00D71F60" w:rsidP="00D71F60">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 xml:space="preserve">Ministru kabineta </w:t>
      </w:r>
    </w:p>
    <w:p w14:paraId="4F3D56C9" w14:textId="188C22EB" w:rsidR="00D71F60" w:rsidRPr="00B741D4" w:rsidRDefault="00D71F60" w:rsidP="00D71F60">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2015.</w:t>
      </w:r>
      <w:r w:rsidR="00ED4366" w:rsidRPr="00B741D4">
        <w:rPr>
          <w:rFonts w:ascii="Times New Roman" w:hAnsi="Times New Roman"/>
          <w:sz w:val="28"/>
          <w:szCs w:val="28"/>
          <w:lang w:val="lv-LV"/>
        </w:rPr>
        <w:t> </w:t>
      </w:r>
      <w:r w:rsidRPr="00B741D4">
        <w:rPr>
          <w:rFonts w:ascii="Times New Roman" w:hAnsi="Times New Roman"/>
          <w:sz w:val="28"/>
          <w:szCs w:val="28"/>
          <w:lang w:val="lv-LV"/>
        </w:rPr>
        <w:t>gada 14.</w:t>
      </w:r>
      <w:r w:rsidR="00481871">
        <w:rPr>
          <w:rFonts w:ascii="Times New Roman" w:hAnsi="Times New Roman"/>
          <w:sz w:val="28"/>
          <w:szCs w:val="28"/>
          <w:lang w:val="lv-LV"/>
        </w:rPr>
        <w:t> </w:t>
      </w:r>
      <w:r w:rsidRPr="00B741D4">
        <w:rPr>
          <w:rFonts w:ascii="Times New Roman" w:hAnsi="Times New Roman"/>
          <w:sz w:val="28"/>
          <w:szCs w:val="28"/>
          <w:lang w:val="lv-LV"/>
        </w:rPr>
        <w:t>jūlija</w:t>
      </w:r>
    </w:p>
    <w:p w14:paraId="4F3D56CA" w14:textId="33D36F16" w:rsidR="00D71F60" w:rsidRPr="00B741D4" w:rsidRDefault="00D71F60" w:rsidP="00D71F60">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noteikumiem Nr.</w:t>
      </w:r>
      <w:r w:rsidR="00481871">
        <w:rPr>
          <w:rFonts w:ascii="Times New Roman" w:hAnsi="Times New Roman"/>
          <w:sz w:val="28"/>
          <w:szCs w:val="28"/>
          <w:lang w:val="lv-LV"/>
        </w:rPr>
        <w:t> </w:t>
      </w:r>
      <w:r w:rsidRPr="00B741D4">
        <w:rPr>
          <w:rFonts w:ascii="Times New Roman" w:hAnsi="Times New Roman"/>
          <w:sz w:val="28"/>
          <w:szCs w:val="28"/>
          <w:lang w:val="lv-LV"/>
        </w:rPr>
        <w:t>407</w:t>
      </w:r>
    </w:p>
    <w:p w14:paraId="4F3D56CB" w14:textId="77777777" w:rsidR="00D71F60" w:rsidRPr="00481871" w:rsidRDefault="00D71F60" w:rsidP="003F2326">
      <w:pPr>
        <w:tabs>
          <w:tab w:val="left" w:pos="284"/>
        </w:tabs>
        <w:spacing w:after="0" w:line="240" w:lineRule="auto"/>
        <w:ind w:firstLine="709"/>
        <w:rPr>
          <w:rFonts w:ascii="Times New Roman" w:hAnsi="Times New Roman"/>
          <w:bCs/>
          <w:sz w:val="28"/>
          <w:szCs w:val="28"/>
          <w:lang w:val="lv-LV"/>
        </w:rPr>
      </w:pPr>
    </w:p>
    <w:p w14:paraId="4F3D56CC" w14:textId="77777777" w:rsidR="00F20807" w:rsidRPr="00B741D4" w:rsidRDefault="00F20807" w:rsidP="00481871">
      <w:pPr>
        <w:tabs>
          <w:tab w:val="left" w:pos="284"/>
        </w:tabs>
        <w:spacing w:after="0" w:line="240" w:lineRule="auto"/>
        <w:jc w:val="center"/>
        <w:rPr>
          <w:rFonts w:ascii="Times New Roman" w:hAnsi="Times New Roman"/>
          <w:b/>
          <w:bCs/>
          <w:sz w:val="28"/>
          <w:szCs w:val="28"/>
          <w:lang w:val="lv-LV"/>
        </w:rPr>
      </w:pPr>
      <w:r w:rsidRPr="00B741D4">
        <w:rPr>
          <w:rFonts w:ascii="Times New Roman" w:hAnsi="Times New Roman"/>
          <w:b/>
          <w:bCs/>
          <w:sz w:val="28"/>
          <w:szCs w:val="28"/>
          <w:lang w:val="lv-LV"/>
        </w:rPr>
        <w:t xml:space="preserve">Augstskolas </w:t>
      </w:r>
      <w:r w:rsidR="00FE5FBA" w:rsidRPr="00B741D4">
        <w:rPr>
          <w:rFonts w:ascii="Times New Roman" w:hAnsi="Times New Roman"/>
          <w:b/>
          <w:bCs/>
          <w:sz w:val="28"/>
          <w:szCs w:val="28"/>
          <w:lang w:val="lv-LV"/>
        </w:rPr>
        <w:t>vai</w:t>
      </w:r>
      <w:r w:rsidRPr="00B741D4">
        <w:rPr>
          <w:rFonts w:ascii="Times New Roman" w:hAnsi="Times New Roman"/>
          <w:b/>
          <w:bCs/>
          <w:sz w:val="28"/>
          <w:szCs w:val="28"/>
          <w:lang w:val="lv-LV"/>
        </w:rPr>
        <w:t xml:space="preserve"> koledžas vērtēšanas kritēriji</w:t>
      </w:r>
    </w:p>
    <w:p w14:paraId="4F3D56CD" w14:textId="77777777" w:rsidR="008876DD" w:rsidRPr="00481871" w:rsidRDefault="008876DD" w:rsidP="00D71F60">
      <w:pPr>
        <w:tabs>
          <w:tab w:val="left" w:pos="284"/>
        </w:tabs>
        <w:spacing w:after="0" w:line="240" w:lineRule="auto"/>
        <w:ind w:firstLine="709"/>
        <w:jc w:val="center"/>
        <w:rPr>
          <w:rFonts w:ascii="Times New Roman" w:hAnsi="Times New Roman"/>
          <w:bCs/>
          <w:sz w:val="28"/>
          <w:szCs w:val="28"/>
          <w:lang w:val="lv-LV"/>
        </w:rPr>
      </w:pPr>
    </w:p>
    <w:p w14:paraId="4F3D56CF" w14:textId="526D6E46" w:rsidR="00F20807" w:rsidRPr="00B741D4" w:rsidRDefault="00902BD3"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1. </w:t>
      </w:r>
      <w:r w:rsidR="00D06637" w:rsidRPr="00B741D4">
        <w:rPr>
          <w:rFonts w:ascii="Times New Roman" w:hAnsi="Times New Roman"/>
          <w:sz w:val="28"/>
          <w:szCs w:val="28"/>
          <w:lang w:val="lv-LV"/>
        </w:rPr>
        <w:t>A</w:t>
      </w:r>
      <w:r w:rsidR="00F20807" w:rsidRPr="00B741D4">
        <w:rPr>
          <w:rFonts w:ascii="Times New Roman" w:hAnsi="Times New Roman"/>
          <w:sz w:val="28"/>
          <w:szCs w:val="28"/>
          <w:lang w:val="lv-LV"/>
        </w:rPr>
        <w:t>ugstskolas vai koledžas mērķi un uzdevumi, to skaidrība, sasniedzamība, saistība ar zinātnes</w:t>
      </w:r>
      <w:r w:rsidR="005540AD" w:rsidRPr="00B741D4">
        <w:rPr>
          <w:rFonts w:ascii="Times New Roman" w:hAnsi="Times New Roman"/>
          <w:sz w:val="28"/>
          <w:szCs w:val="28"/>
          <w:lang w:val="lv-LV"/>
        </w:rPr>
        <w:t xml:space="preserve"> un,</w:t>
      </w:r>
      <w:r w:rsidR="00A8621B"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 xml:space="preserve">ja tiek īstenots studiju virziens </w:t>
      </w:r>
      <w:r w:rsidR="00F97D98" w:rsidRPr="00481871">
        <w:rPr>
          <w:rFonts w:ascii="Times New Roman" w:hAnsi="Times New Roman"/>
          <w:sz w:val="28"/>
          <w:szCs w:val="28"/>
          <w:lang w:val="lv-LV"/>
        </w:rPr>
        <w:t>"Mākslas"</w:t>
      </w:r>
      <w:r w:rsidR="005540AD" w:rsidRPr="00B741D4">
        <w:rPr>
          <w:rFonts w:ascii="Times New Roman" w:hAnsi="Times New Roman"/>
          <w:sz w:val="28"/>
          <w:szCs w:val="28"/>
          <w:lang w:val="lv-LV"/>
        </w:rPr>
        <w:t xml:space="preserve">, arī </w:t>
      </w:r>
      <w:r w:rsidR="00D93106" w:rsidRPr="00B741D4">
        <w:rPr>
          <w:rFonts w:ascii="Times New Roman" w:hAnsi="Times New Roman"/>
          <w:sz w:val="28"/>
          <w:szCs w:val="28"/>
          <w:lang w:val="lv-LV"/>
        </w:rPr>
        <w:t>mākslinieciskās jaunrades</w:t>
      </w:r>
      <w:r w:rsidR="005540AD" w:rsidRPr="00B741D4">
        <w:rPr>
          <w:rFonts w:ascii="Times New Roman" w:hAnsi="Times New Roman"/>
          <w:sz w:val="28"/>
          <w:szCs w:val="28"/>
          <w:lang w:val="lv-LV"/>
        </w:rPr>
        <w:t>,</w:t>
      </w:r>
      <w:r w:rsidR="00F20807" w:rsidRPr="00B741D4">
        <w:rPr>
          <w:rFonts w:ascii="Times New Roman" w:hAnsi="Times New Roman"/>
          <w:sz w:val="28"/>
          <w:szCs w:val="28"/>
          <w:lang w:val="lv-LV"/>
        </w:rPr>
        <w:t xml:space="preserve"> augstskolas vai koledžas akadēmiskā personāla mērķiem un uzdevumiem, studējošo interesēm un vajadzībām. Pārvaldības struktūras atbilstība šajā punktā minētajam</w:t>
      </w:r>
      <w:r w:rsidR="00D06637" w:rsidRPr="00B741D4">
        <w:rPr>
          <w:rFonts w:ascii="Times New Roman" w:hAnsi="Times New Roman"/>
          <w:sz w:val="28"/>
          <w:szCs w:val="28"/>
          <w:lang w:val="lv-LV"/>
        </w:rPr>
        <w:t>.</w:t>
      </w:r>
    </w:p>
    <w:p w14:paraId="4F3D56D0" w14:textId="4570087C" w:rsidR="00F20807" w:rsidRPr="00B741D4" w:rsidRDefault="00D06637"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2. A</w:t>
      </w:r>
      <w:r w:rsidR="00F20807" w:rsidRPr="00B741D4">
        <w:rPr>
          <w:rFonts w:ascii="Times New Roman" w:hAnsi="Times New Roman"/>
          <w:sz w:val="28"/>
          <w:szCs w:val="28"/>
          <w:lang w:val="lv-LV"/>
        </w:rPr>
        <w:t>ugstskolas vai koledžas un tās filiāļu</w:t>
      </w:r>
      <w:r w:rsidR="00382791" w:rsidRPr="00B741D4">
        <w:rPr>
          <w:rFonts w:ascii="Times New Roman" w:hAnsi="Times New Roman"/>
          <w:sz w:val="28"/>
          <w:szCs w:val="28"/>
          <w:lang w:val="lv-LV"/>
        </w:rPr>
        <w:t xml:space="preserve"> (ja tādas ir)</w:t>
      </w:r>
      <w:r w:rsidR="00F20807" w:rsidRPr="00B741D4">
        <w:rPr>
          <w:rFonts w:ascii="Times New Roman" w:hAnsi="Times New Roman"/>
          <w:sz w:val="28"/>
          <w:szCs w:val="28"/>
          <w:lang w:val="lv-LV"/>
        </w:rPr>
        <w:t xml:space="preserve"> materiāltehniskās bāzes kvantitātes un kvalitātes atbilstība studiju virzieniem augstskolā vai koledžā, tiem atbilstošajām īstenotajām studiju programmām un ar tiem saistītajai pētniecībai</w:t>
      </w:r>
      <w:r w:rsidR="00667A9F"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 xml:space="preserve">un, ja tiek īstenots studiju virziens </w:t>
      </w:r>
      <w:r w:rsidR="00481871" w:rsidRPr="00481871">
        <w:rPr>
          <w:rFonts w:ascii="Times New Roman" w:hAnsi="Times New Roman"/>
          <w:sz w:val="28"/>
          <w:szCs w:val="28"/>
          <w:lang w:val="lv-LV"/>
        </w:rPr>
        <w:t>"Mākslas",</w:t>
      </w:r>
      <w:r w:rsidR="00481871" w:rsidRPr="00B741D4">
        <w:rPr>
          <w:rFonts w:ascii="Times New Roman" w:hAnsi="Times New Roman"/>
          <w:sz w:val="28"/>
          <w:szCs w:val="28"/>
          <w:lang w:val="lv-LV"/>
        </w:rPr>
        <w:t xml:space="preserve"> </w:t>
      </w:r>
      <w:r w:rsidR="00A8621B" w:rsidRPr="00B741D4">
        <w:rPr>
          <w:rFonts w:ascii="Times New Roman" w:hAnsi="Times New Roman"/>
          <w:sz w:val="28"/>
          <w:szCs w:val="28"/>
          <w:lang w:val="lv-LV"/>
        </w:rPr>
        <w:t>arī māksliniecisk</w:t>
      </w:r>
      <w:r w:rsidR="00F97D98">
        <w:rPr>
          <w:rFonts w:ascii="Times New Roman" w:hAnsi="Times New Roman"/>
          <w:sz w:val="28"/>
          <w:szCs w:val="28"/>
          <w:lang w:val="lv-LV"/>
        </w:rPr>
        <w:t>aj</w:t>
      </w:r>
      <w:r w:rsidR="00A8621B" w:rsidRPr="00B741D4">
        <w:rPr>
          <w:rFonts w:ascii="Times New Roman" w:hAnsi="Times New Roman"/>
          <w:sz w:val="28"/>
          <w:szCs w:val="28"/>
          <w:lang w:val="lv-LV"/>
        </w:rPr>
        <w:t>ai jaunradei</w:t>
      </w:r>
      <w:r w:rsidR="00175206" w:rsidRPr="00B741D4">
        <w:rPr>
          <w:rFonts w:ascii="Times New Roman" w:hAnsi="Times New Roman"/>
          <w:sz w:val="28"/>
          <w:szCs w:val="28"/>
          <w:lang w:val="lv-LV"/>
        </w:rPr>
        <w:t>.</w:t>
      </w:r>
    </w:p>
    <w:p w14:paraId="4F3D56D1" w14:textId="7602583B" w:rsidR="00F20807"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3. A</w:t>
      </w:r>
      <w:r w:rsidR="00F20807" w:rsidRPr="00B741D4">
        <w:rPr>
          <w:rFonts w:ascii="Times New Roman" w:hAnsi="Times New Roman"/>
          <w:sz w:val="28"/>
          <w:szCs w:val="28"/>
          <w:lang w:val="lv-LV"/>
        </w:rPr>
        <w:t xml:space="preserve">ugstskolas vai koledžas un tās filiāļu </w:t>
      </w:r>
      <w:r w:rsidR="00382791" w:rsidRPr="00B741D4">
        <w:rPr>
          <w:rFonts w:ascii="Times New Roman" w:hAnsi="Times New Roman"/>
          <w:sz w:val="28"/>
          <w:szCs w:val="28"/>
          <w:lang w:val="lv-LV"/>
        </w:rPr>
        <w:t xml:space="preserve">(ja tādas ir) </w:t>
      </w:r>
      <w:r w:rsidR="00F20807" w:rsidRPr="00B741D4">
        <w:rPr>
          <w:rFonts w:ascii="Times New Roman" w:hAnsi="Times New Roman"/>
          <w:sz w:val="28"/>
          <w:szCs w:val="28"/>
          <w:lang w:val="lv-LV"/>
        </w:rPr>
        <w:t>resursu kvantitātes un kvalitātes atbilstība studiju virzienu un tiem atbilstošo studiju programmu īstenošanai un ar tiem saistītajai pētniecībai</w:t>
      </w:r>
      <w:r w:rsidR="00D5728B"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 xml:space="preserve">un, ja tiek īstenots studiju virziens </w:t>
      </w:r>
      <w:r w:rsidR="00F97D98" w:rsidRPr="00481871">
        <w:rPr>
          <w:rFonts w:ascii="Times New Roman" w:hAnsi="Times New Roman"/>
          <w:sz w:val="28"/>
          <w:szCs w:val="28"/>
          <w:lang w:val="lv-LV"/>
        </w:rPr>
        <w:t>"Mākslas"</w:t>
      </w:r>
      <w:r w:rsidR="005540AD" w:rsidRPr="00B741D4">
        <w:rPr>
          <w:rFonts w:ascii="Times New Roman" w:hAnsi="Times New Roman"/>
          <w:sz w:val="28"/>
          <w:szCs w:val="28"/>
          <w:lang w:val="lv-LV"/>
        </w:rPr>
        <w:t>, arī māksliniecisk</w:t>
      </w:r>
      <w:r w:rsidR="00F97D98">
        <w:rPr>
          <w:rFonts w:ascii="Times New Roman" w:hAnsi="Times New Roman"/>
          <w:sz w:val="28"/>
          <w:szCs w:val="28"/>
          <w:lang w:val="lv-LV"/>
        </w:rPr>
        <w:t>aj</w:t>
      </w:r>
      <w:r w:rsidR="005540AD" w:rsidRPr="00B741D4">
        <w:rPr>
          <w:rFonts w:ascii="Times New Roman" w:hAnsi="Times New Roman"/>
          <w:sz w:val="28"/>
          <w:szCs w:val="28"/>
          <w:lang w:val="lv-LV"/>
        </w:rPr>
        <w:t>ai jaunradei</w:t>
      </w:r>
      <w:r w:rsidRPr="00B741D4">
        <w:rPr>
          <w:rFonts w:ascii="Times New Roman" w:hAnsi="Times New Roman"/>
          <w:sz w:val="28"/>
          <w:szCs w:val="28"/>
          <w:lang w:val="lv-LV"/>
        </w:rPr>
        <w:t>.</w:t>
      </w:r>
    </w:p>
    <w:p w14:paraId="4F3D56D2" w14:textId="52FFD1CF" w:rsidR="00F20807"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lastRenderedPageBreak/>
        <w:t>4. A</w:t>
      </w:r>
      <w:r w:rsidR="00F20807" w:rsidRPr="00B741D4">
        <w:rPr>
          <w:rFonts w:ascii="Times New Roman" w:hAnsi="Times New Roman"/>
          <w:sz w:val="28"/>
          <w:szCs w:val="28"/>
          <w:lang w:val="lv-LV"/>
        </w:rPr>
        <w:t xml:space="preserve">ugstskolas vai koledžas un tās filiāļu </w:t>
      </w:r>
      <w:r w:rsidR="00382791" w:rsidRPr="00B741D4">
        <w:rPr>
          <w:rFonts w:ascii="Times New Roman" w:hAnsi="Times New Roman"/>
          <w:sz w:val="28"/>
          <w:szCs w:val="28"/>
          <w:lang w:val="lv-LV"/>
        </w:rPr>
        <w:t xml:space="preserve">(ja tādas ir) </w:t>
      </w:r>
      <w:r w:rsidR="00F20807" w:rsidRPr="00B741D4">
        <w:rPr>
          <w:rFonts w:ascii="Times New Roman" w:hAnsi="Times New Roman"/>
          <w:sz w:val="28"/>
          <w:szCs w:val="28"/>
          <w:lang w:val="lv-LV"/>
        </w:rPr>
        <w:t>personāla kvantitātes un kvalitātes atbilstība studiju virzienu un tiem atbilstošo studiju programmu īstenošanai un ar tiem saistītajai pētniecībai</w:t>
      </w:r>
      <w:r w:rsidR="00A8621B"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 xml:space="preserve">un, ja tiek īstenots studiju virziens </w:t>
      </w:r>
      <w:r w:rsidR="00481871" w:rsidRPr="00481871">
        <w:rPr>
          <w:rFonts w:ascii="Times New Roman" w:hAnsi="Times New Roman"/>
          <w:sz w:val="28"/>
          <w:szCs w:val="28"/>
          <w:lang w:val="lv-LV"/>
        </w:rPr>
        <w:t>"Mākslas",</w:t>
      </w:r>
      <w:r w:rsidR="00481871"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arī māksliniecisk</w:t>
      </w:r>
      <w:r w:rsidR="00F97D98">
        <w:rPr>
          <w:rFonts w:ascii="Times New Roman" w:hAnsi="Times New Roman"/>
          <w:sz w:val="28"/>
          <w:szCs w:val="28"/>
          <w:lang w:val="lv-LV"/>
        </w:rPr>
        <w:t>aj</w:t>
      </w:r>
      <w:r w:rsidR="005540AD" w:rsidRPr="00B741D4">
        <w:rPr>
          <w:rFonts w:ascii="Times New Roman" w:hAnsi="Times New Roman"/>
          <w:sz w:val="28"/>
          <w:szCs w:val="28"/>
          <w:lang w:val="lv-LV"/>
        </w:rPr>
        <w:t>ai jaunradei</w:t>
      </w:r>
      <w:r w:rsidRPr="00B741D4">
        <w:rPr>
          <w:rFonts w:ascii="Times New Roman" w:hAnsi="Times New Roman"/>
          <w:sz w:val="28"/>
          <w:szCs w:val="28"/>
          <w:lang w:val="lv-LV"/>
        </w:rPr>
        <w:t>.</w:t>
      </w:r>
    </w:p>
    <w:p w14:paraId="4F3D56D3" w14:textId="18EFA8A1" w:rsidR="00F20807"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5. I</w:t>
      </w:r>
      <w:r w:rsidR="00F20807" w:rsidRPr="00B741D4">
        <w:rPr>
          <w:rFonts w:ascii="Times New Roman" w:hAnsi="Times New Roman"/>
          <w:sz w:val="28"/>
          <w:szCs w:val="28"/>
          <w:lang w:val="lv-LV"/>
        </w:rPr>
        <w:t>ekšējās kvalitātes nodrošināšanas sistēmas augstskolā vai koledžā atbilstība augstskolas vai koledžas mērķu sasniegšanai, izvērtējot iekšējās kvalitātes n</w:t>
      </w:r>
      <w:r w:rsidRPr="00B741D4">
        <w:rPr>
          <w:rFonts w:ascii="Times New Roman" w:hAnsi="Times New Roman"/>
          <w:sz w:val="28"/>
          <w:szCs w:val="28"/>
          <w:lang w:val="lv-LV"/>
        </w:rPr>
        <w:t>odrošināšanas sistēmas aspektus.</w:t>
      </w:r>
    </w:p>
    <w:p w14:paraId="4F3D56D4" w14:textId="3B20CE23" w:rsidR="00F20807"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6.</w:t>
      </w:r>
      <w:r w:rsidRPr="00B741D4">
        <w:rPr>
          <w:lang w:val="lv-LV"/>
        </w:rPr>
        <w:t> </w:t>
      </w:r>
      <w:r w:rsidRPr="00B741D4">
        <w:rPr>
          <w:rFonts w:ascii="Times New Roman" w:hAnsi="Times New Roman"/>
          <w:sz w:val="28"/>
          <w:szCs w:val="28"/>
          <w:lang w:val="lv-LV"/>
        </w:rPr>
        <w:t>S</w:t>
      </w:r>
      <w:r w:rsidR="00F20807" w:rsidRPr="00B741D4">
        <w:rPr>
          <w:rFonts w:ascii="Times New Roman" w:hAnsi="Times New Roman"/>
          <w:sz w:val="28"/>
          <w:szCs w:val="28"/>
          <w:lang w:val="lv-LV"/>
        </w:rPr>
        <w:t>tudiju organizācijas un vadības atbilstība augstskolas vai koledžas studiju virzienu un tiem atbilstošo studiju programmu īstenošanai un ar tiem saistītajai pētniecībai</w:t>
      </w:r>
      <w:r w:rsidR="00667A9F"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 xml:space="preserve">un, ja tiek īstenots studiju virziens </w:t>
      </w:r>
      <w:r w:rsidR="00481871" w:rsidRPr="00481871">
        <w:rPr>
          <w:rFonts w:ascii="Times New Roman" w:hAnsi="Times New Roman"/>
          <w:sz w:val="28"/>
          <w:szCs w:val="28"/>
          <w:lang w:val="lv-LV"/>
        </w:rPr>
        <w:t>"Mākslas",</w:t>
      </w:r>
      <w:r w:rsidR="00481871"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arī māksliniecisk</w:t>
      </w:r>
      <w:r w:rsidR="00F97D98">
        <w:rPr>
          <w:rFonts w:ascii="Times New Roman" w:hAnsi="Times New Roman"/>
          <w:sz w:val="28"/>
          <w:szCs w:val="28"/>
          <w:lang w:val="lv-LV"/>
        </w:rPr>
        <w:t>aj</w:t>
      </w:r>
      <w:r w:rsidR="005540AD" w:rsidRPr="00B741D4">
        <w:rPr>
          <w:rFonts w:ascii="Times New Roman" w:hAnsi="Times New Roman"/>
          <w:sz w:val="28"/>
          <w:szCs w:val="28"/>
          <w:lang w:val="lv-LV"/>
        </w:rPr>
        <w:t>ai jaunradei</w:t>
      </w:r>
      <w:r w:rsidRPr="00B741D4">
        <w:rPr>
          <w:rFonts w:ascii="Times New Roman" w:hAnsi="Times New Roman"/>
          <w:sz w:val="28"/>
          <w:szCs w:val="28"/>
          <w:lang w:val="lv-LV"/>
        </w:rPr>
        <w:t>.</w:t>
      </w:r>
    </w:p>
    <w:p w14:paraId="4F3D56D5" w14:textId="1DCFCD8D" w:rsidR="00F20807"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7. A</w:t>
      </w:r>
      <w:r w:rsidR="00F20807" w:rsidRPr="00B741D4">
        <w:rPr>
          <w:rFonts w:ascii="Times New Roman" w:hAnsi="Times New Roman"/>
          <w:sz w:val="28"/>
          <w:szCs w:val="28"/>
          <w:lang w:val="lv-LV"/>
        </w:rPr>
        <w:t>ugstskolas vai koledžas darbība zinātnes</w:t>
      </w:r>
      <w:r w:rsidR="004176EE" w:rsidRPr="00B741D4">
        <w:rPr>
          <w:rFonts w:ascii="Times New Roman" w:hAnsi="Times New Roman"/>
          <w:sz w:val="28"/>
          <w:szCs w:val="28"/>
          <w:lang w:val="lv-LV"/>
        </w:rPr>
        <w:t>,</w:t>
      </w:r>
      <w:r w:rsidR="00F20807" w:rsidRPr="00B741D4">
        <w:rPr>
          <w:rFonts w:ascii="Times New Roman" w:hAnsi="Times New Roman"/>
          <w:sz w:val="28"/>
          <w:szCs w:val="28"/>
          <w:lang w:val="lv-LV"/>
        </w:rPr>
        <w:t xml:space="preserve"> pētniecības</w:t>
      </w:r>
      <w:r w:rsidR="005540AD" w:rsidRPr="00B741D4">
        <w:rPr>
          <w:rFonts w:ascii="Times New Roman" w:hAnsi="Times New Roman"/>
          <w:sz w:val="28"/>
          <w:szCs w:val="28"/>
          <w:lang w:val="lv-LV"/>
        </w:rPr>
        <w:t xml:space="preserve"> un, ja tiek īstenots studiju virziens </w:t>
      </w:r>
      <w:r w:rsidR="00481871" w:rsidRPr="00481871">
        <w:rPr>
          <w:rFonts w:ascii="Times New Roman" w:hAnsi="Times New Roman"/>
          <w:sz w:val="28"/>
          <w:szCs w:val="28"/>
          <w:lang w:val="lv-LV"/>
        </w:rPr>
        <w:t>"Mākslas",</w:t>
      </w:r>
      <w:r w:rsidR="00481871"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arī mākslinieciskās jaunrades</w:t>
      </w:r>
      <w:r w:rsidR="005540AD" w:rsidRPr="00B741D4" w:rsidDel="005540AD">
        <w:rPr>
          <w:rFonts w:ascii="Times New Roman" w:hAnsi="Times New Roman"/>
          <w:sz w:val="28"/>
          <w:szCs w:val="28"/>
          <w:lang w:val="lv-LV"/>
        </w:rPr>
        <w:t xml:space="preserve"> </w:t>
      </w:r>
      <w:r w:rsidR="00F20807" w:rsidRPr="00B741D4">
        <w:rPr>
          <w:rFonts w:ascii="Times New Roman" w:hAnsi="Times New Roman"/>
          <w:sz w:val="28"/>
          <w:szCs w:val="28"/>
          <w:lang w:val="lv-LV"/>
        </w:rPr>
        <w:t>jomā un tās atbilstība augstskolas vai koledžas studiju virzienu un tiem atbilstošo studiju programmu īstenošanai un ar tiem saistītajai pētniecībai</w:t>
      </w:r>
      <w:r w:rsidR="00D01B58"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 xml:space="preserve">un, ja tiek īstenots studiju virziens </w:t>
      </w:r>
      <w:r w:rsidR="00F97D98" w:rsidRPr="00481871">
        <w:rPr>
          <w:rFonts w:ascii="Times New Roman" w:hAnsi="Times New Roman"/>
          <w:sz w:val="28"/>
          <w:szCs w:val="28"/>
          <w:lang w:val="lv-LV"/>
        </w:rPr>
        <w:t>"Mākslas"</w:t>
      </w:r>
      <w:r w:rsidR="005540AD" w:rsidRPr="00B741D4">
        <w:rPr>
          <w:rFonts w:ascii="Times New Roman" w:hAnsi="Times New Roman"/>
          <w:sz w:val="28"/>
          <w:szCs w:val="28"/>
          <w:lang w:val="lv-LV"/>
        </w:rPr>
        <w:t>, arī māksliniecisk</w:t>
      </w:r>
      <w:r w:rsidR="00F97D98">
        <w:rPr>
          <w:rFonts w:ascii="Times New Roman" w:hAnsi="Times New Roman"/>
          <w:sz w:val="28"/>
          <w:szCs w:val="28"/>
          <w:lang w:val="lv-LV"/>
        </w:rPr>
        <w:t>aj</w:t>
      </w:r>
      <w:r w:rsidR="005540AD" w:rsidRPr="00B741D4">
        <w:rPr>
          <w:rFonts w:ascii="Times New Roman" w:hAnsi="Times New Roman"/>
          <w:sz w:val="28"/>
          <w:szCs w:val="28"/>
          <w:lang w:val="lv-LV"/>
        </w:rPr>
        <w:t>ai jaunradei</w:t>
      </w:r>
      <w:r w:rsidRPr="00B741D4">
        <w:rPr>
          <w:rFonts w:ascii="Times New Roman" w:hAnsi="Times New Roman"/>
          <w:sz w:val="28"/>
          <w:szCs w:val="28"/>
          <w:lang w:val="lv-LV"/>
        </w:rPr>
        <w:t>.</w:t>
      </w:r>
    </w:p>
    <w:p w14:paraId="4F3D56D6" w14:textId="42D4CD67" w:rsidR="00F20807"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8. A</w:t>
      </w:r>
      <w:r w:rsidR="00F20807" w:rsidRPr="00B741D4">
        <w:rPr>
          <w:rFonts w:ascii="Times New Roman" w:hAnsi="Times New Roman"/>
          <w:sz w:val="28"/>
          <w:szCs w:val="28"/>
          <w:lang w:val="lv-LV"/>
        </w:rPr>
        <w:t>ugstskolas vai koledžas darbība, lai nodrošinātu studiju</w:t>
      </w:r>
      <w:r w:rsidR="004176EE" w:rsidRPr="00B741D4">
        <w:rPr>
          <w:rFonts w:ascii="Times New Roman" w:hAnsi="Times New Roman"/>
          <w:sz w:val="28"/>
          <w:szCs w:val="28"/>
          <w:lang w:val="lv-LV"/>
        </w:rPr>
        <w:t>,</w:t>
      </w:r>
      <w:r w:rsidR="00F20807" w:rsidRPr="00B741D4">
        <w:rPr>
          <w:rFonts w:ascii="Times New Roman" w:hAnsi="Times New Roman"/>
          <w:sz w:val="28"/>
          <w:szCs w:val="28"/>
          <w:lang w:val="lv-LV"/>
        </w:rPr>
        <w:t xml:space="preserve"> pētniecības</w:t>
      </w:r>
      <w:r w:rsidR="00C82E3F" w:rsidRPr="00B741D4">
        <w:rPr>
          <w:rFonts w:ascii="Times New Roman" w:hAnsi="Times New Roman"/>
          <w:sz w:val="28"/>
          <w:szCs w:val="28"/>
          <w:lang w:val="lv-LV"/>
        </w:rPr>
        <w:t>,</w:t>
      </w:r>
      <w:r w:rsidR="004176EE" w:rsidRPr="00B741D4">
        <w:rPr>
          <w:rFonts w:ascii="Times New Roman" w:hAnsi="Times New Roman"/>
          <w:sz w:val="28"/>
          <w:szCs w:val="28"/>
          <w:lang w:val="lv-LV"/>
        </w:rPr>
        <w:t xml:space="preserve"> </w:t>
      </w:r>
      <w:r w:rsidR="005540AD" w:rsidRPr="00B741D4">
        <w:rPr>
          <w:rFonts w:ascii="Times New Roman" w:hAnsi="Times New Roman"/>
          <w:sz w:val="28"/>
          <w:szCs w:val="28"/>
          <w:lang w:val="lv-LV"/>
        </w:rPr>
        <w:t xml:space="preserve">un, ja tiek īstenots studiju virziens </w:t>
      </w:r>
      <w:r w:rsidR="00F97D98" w:rsidRPr="00481871">
        <w:rPr>
          <w:rFonts w:ascii="Times New Roman" w:hAnsi="Times New Roman"/>
          <w:sz w:val="28"/>
          <w:szCs w:val="28"/>
          <w:lang w:val="lv-LV"/>
        </w:rPr>
        <w:t>"Mākslas"</w:t>
      </w:r>
      <w:r w:rsidR="005540AD" w:rsidRPr="00B741D4">
        <w:rPr>
          <w:rFonts w:ascii="Times New Roman" w:hAnsi="Times New Roman"/>
          <w:sz w:val="28"/>
          <w:szCs w:val="28"/>
          <w:lang w:val="lv-LV"/>
        </w:rPr>
        <w:t>, arī mākslinieciskās jaunrades</w:t>
      </w:r>
      <w:r w:rsidR="005540AD" w:rsidRPr="00B741D4" w:rsidDel="00667A9F">
        <w:rPr>
          <w:rFonts w:ascii="Times New Roman" w:hAnsi="Times New Roman"/>
          <w:sz w:val="28"/>
          <w:szCs w:val="28"/>
          <w:lang w:val="lv-LV"/>
        </w:rPr>
        <w:t xml:space="preserve"> </w:t>
      </w:r>
      <w:r w:rsidR="00F20807" w:rsidRPr="00B741D4">
        <w:rPr>
          <w:rFonts w:ascii="Times New Roman" w:hAnsi="Times New Roman"/>
          <w:sz w:val="28"/>
          <w:szCs w:val="28"/>
          <w:lang w:val="lv-LV"/>
        </w:rPr>
        <w:t>atbilstību darba tirgus prasī</w:t>
      </w:r>
      <w:r w:rsidRPr="00B741D4">
        <w:rPr>
          <w:rFonts w:ascii="Times New Roman" w:hAnsi="Times New Roman"/>
          <w:sz w:val="28"/>
          <w:szCs w:val="28"/>
          <w:lang w:val="lv-LV"/>
        </w:rPr>
        <w:t>bām.</w:t>
      </w:r>
    </w:p>
    <w:p w14:paraId="4F3D56D7" w14:textId="78D8D3A3" w:rsidR="00382791"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9. S</w:t>
      </w:r>
      <w:r w:rsidR="00F20807" w:rsidRPr="00B741D4">
        <w:rPr>
          <w:rFonts w:ascii="Times New Roman" w:hAnsi="Times New Roman"/>
          <w:sz w:val="28"/>
          <w:szCs w:val="28"/>
          <w:lang w:val="lv-LV"/>
        </w:rPr>
        <w:t>tarptautiskās sadarbības un internacionalizācijas atbilstība augstskolas vai koledžas mērķu sasniegšanai, studiju virzienu un tiem atbilstošo studiju programmu īstenošanai un ar tiem saistītajai pētniecībai</w:t>
      </w:r>
      <w:r w:rsidR="00C82E3F" w:rsidRPr="00B741D4">
        <w:rPr>
          <w:rFonts w:ascii="Times New Roman" w:hAnsi="Times New Roman"/>
          <w:sz w:val="28"/>
          <w:szCs w:val="28"/>
          <w:lang w:val="lv-LV"/>
        </w:rPr>
        <w:t>,</w:t>
      </w:r>
      <w:r w:rsidR="005540AD" w:rsidRPr="00B741D4">
        <w:rPr>
          <w:rFonts w:ascii="Times New Roman" w:hAnsi="Times New Roman"/>
          <w:sz w:val="28"/>
          <w:szCs w:val="28"/>
          <w:lang w:val="lv-LV"/>
        </w:rPr>
        <w:t xml:space="preserve"> un, ja tiek īstenots studiju virziens </w:t>
      </w:r>
      <w:r w:rsidR="00481871" w:rsidRPr="00481871">
        <w:rPr>
          <w:rFonts w:ascii="Times New Roman" w:hAnsi="Times New Roman"/>
          <w:sz w:val="28"/>
          <w:szCs w:val="28"/>
          <w:lang w:val="lv-LV"/>
        </w:rPr>
        <w:t>"</w:t>
      </w:r>
      <w:r w:rsidR="005540AD" w:rsidRPr="00481871">
        <w:rPr>
          <w:rFonts w:ascii="Times New Roman" w:hAnsi="Times New Roman"/>
          <w:sz w:val="28"/>
          <w:szCs w:val="28"/>
          <w:lang w:val="lv-LV"/>
        </w:rPr>
        <w:t>Mākslas</w:t>
      </w:r>
      <w:r w:rsidR="00481871" w:rsidRPr="00481871">
        <w:rPr>
          <w:rFonts w:ascii="Times New Roman" w:hAnsi="Times New Roman"/>
          <w:sz w:val="28"/>
          <w:szCs w:val="28"/>
          <w:lang w:val="lv-LV"/>
        </w:rPr>
        <w:t>"</w:t>
      </w:r>
      <w:r w:rsidR="005540AD" w:rsidRPr="00481871">
        <w:rPr>
          <w:rFonts w:ascii="Times New Roman" w:hAnsi="Times New Roman"/>
          <w:sz w:val="28"/>
          <w:szCs w:val="28"/>
          <w:lang w:val="lv-LV"/>
        </w:rPr>
        <w:t>,</w:t>
      </w:r>
      <w:r w:rsidR="005540AD" w:rsidRPr="00B741D4">
        <w:rPr>
          <w:rFonts w:ascii="Times New Roman" w:hAnsi="Times New Roman"/>
          <w:sz w:val="28"/>
          <w:szCs w:val="28"/>
          <w:lang w:val="lv-LV"/>
        </w:rPr>
        <w:t xml:space="preserve"> arī māksliniecisk</w:t>
      </w:r>
      <w:r w:rsidR="00F97D98">
        <w:rPr>
          <w:rFonts w:ascii="Times New Roman" w:hAnsi="Times New Roman"/>
          <w:sz w:val="28"/>
          <w:szCs w:val="28"/>
          <w:lang w:val="lv-LV"/>
        </w:rPr>
        <w:t>aj</w:t>
      </w:r>
      <w:r w:rsidR="005540AD" w:rsidRPr="00B741D4">
        <w:rPr>
          <w:rFonts w:ascii="Times New Roman" w:hAnsi="Times New Roman"/>
          <w:sz w:val="28"/>
          <w:szCs w:val="28"/>
          <w:lang w:val="lv-LV"/>
        </w:rPr>
        <w:t>ai jaunradei</w:t>
      </w:r>
      <w:r w:rsidRPr="00B741D4">
        <w:rPr>
          <w:rFonts w:ascii="Times New Roman" w:hAnsi="Times New Roman"/>
          <w:sz w:val="28"/>
          <w:szCs w:val="28"/>
          <w:lang w:val="lv-LV"/>
        </w:rPr>
        <w:t>.</w:t>
      </w:r>
    </w:p>
    <w:p w14:paraId="4F3D56D8" w14:textId="571E6C8B" w:rsidR="00382791" w:rsidRPr="00B741D4" w:rsidRDefault="00175206" w:rsidP="00CE070A">
      <w:pPr>
        <w:tabs>
          <w:tab w:val="left" w:pos="284"/>
          <w:tab w:val="left" w:pos="709"/>
          <w:tab w:val="left" w:pos="993"/>
          <w:tab w:val="left" w:pos="1276"/>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10. Studējošo pašpārvaldes darbība.</w:t>
      </w:r>
    </w:p>
    <w:p w14:paraId="4F3D56D9" w14:textId="271385A5" w:rsidR="00F20807" w:rsidRPr="00B741D4" w:rsidRDefault="00902BD3" w:rsidP="00CE070A">
      <w:pPr>
        <w:tabs>
          <w:tab w:val="left" w:pos="284"/>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11. A</w:t>
      </w:r>
      <w:r w:rsidR="00D34788" w:rsidRPr="00B741D4">
        <w:rPr>
          <w:rFonts w:ascii="Times New Roman" w:hAnsi="Times New Roman"/>
          <w:sz w:val="28"/>
          <w:szCs w:val="28"/>
          <w:lang w:val="lv-LV"/>
        </w:rPr>
        <w:t>ugstskolas</w:t>
      </w:r>
      <w:r w:rsidR="00382791" w:rsidRPr="00B741D4">
        <w:rPr>
          <w:rFonts w:ascii="Times New Roman" w:hAnsi="Times New Roman"/>
          <w:sz w:val="28"/>
          <w:szCs w:val="28"/>
          <w:lang w:val="lv-LV"/>
        </w:rPr>
        <w:t xml:space="preserve"> vai koledž</w:t>
      </w:r>
      <w:r w:rsidR="00D34788" w:rsidRPr="00B741D4">
        <w:rPr>
          <w:rFonts w:ascii="Times New Roman" w:hAnsi="Times New Roman"/>
          <w:sz w:val="28"/>
          <w:szCs w:val="28"/>
          <w:lang w:val="lv-LV"/>
        </w:rPr>
        <w:t>as</w:t>
      </w:r>
      <w:r w:rsidR="00382791" w:rsidRPr="00B741D4">
        <w:rPr>
          <w:rFonts w:ascii="Times New Roman" w:hAnsi="Times New Roman"/>
          <w:sz w:val="28"/>
          <w:szCs w:val="28"/>
          <w:lang w:val="lv-LV"/>
        </w:rPr>
        <w:t xml:space="preserve"> studējošo atbalsta sistēma izglītības un karjeras attī</w:t>
      </w:r>
      <w:r w:rsidR="00477921" w:rsidRPr="00B741D4">
        <w:rPr>
          <w:rFonts w:ascii="Times New Roman" w:hAnsi="Times New Roman"/>
          <w:sz w:val="28"/>
          <w:szCs w:val="28"/>
          <w:lang w:val="lv-LV"/>
        </w:rPr>
        <w:t>stības jautājumos nodarbinā</w:t>
      </w:r>
      <w:r w:rsidR="00BA6961" w:rsidRPr="00B741D4">
        <w:rPr>
          <w:rFonts w:ascii="Times New Roman" w:hAnsi="Times New Roman"/>
          <w:sz w:val="28"/>
          <w:szCs w:val="28"/>
          <w:lang w:val="lv-LV"/>
        </w:rPr>
        <w:t>t</w:t>
      </w:r>
      <w:r w:rsidR="00477921" w:rsidRPr="00B741D4">
        <w:rPr>
          <w:rFonts w:ascii="Times New Roman" w:hAnsi="Times New Roman"/>
          <w:sz w:val="28"/>
          <w:szCs w:val="28"/>
          <w:lang w:val="lv-LV"/>
        </w:rPr>
        <w:t>ības</w:t>
      </w:r>
      <w:r w:rsidR="00382791" w:rsidRPr="00B741D4">
        <w:rPr>
          <w:rFonts w:ascii="Times New Roman" w:hAnsi="Times New Roman"/>
          <w:sz w:val="28"/>
          <w:szCs w:val="28"/>
          <w:lang w:val="lv-LV"/>
        </w:rPr>
        <w:t xml:space="preserve"> sekmēšanai</w:t>
      </w:r>
      <w:r w:rsidR="009E15D1" w:rsidRPr="00B741D4">
        <w:rPr>
          <w:rFonts w:ascii="Times New Roman" w:hAnsi="Times New Roman"/>
          <w:sz w:val="28"/>
          <w:szCs w:val="28"/>
          <w:lang w:val="lv-LV"/>
        </w:rPr>
        <w:t>.</w:t>
      </w:r>
    </w:p>
    <w:p w14:paraId="6B0D05C5" w14:textId="77777777" w:rsidR="00CE070A" w:rsidRPr="008B6672" w:rsidRDefault="00CE070A" w:rsidP="00CE070A">
      <w:pPr>
        <w:tabs>
          <w:tab w:val="left" w:pos="284"/>
        </w:tabs>
        <w:spacing w:after="0" w:line="240" w:lineRule="auto"/>
        <w:ind w:firstLine="709"/>
        <w:jc w:val="both"/>
        <w:rPr>
          <w:rFonts w:ascii="Times New Roman" w:hAnsi="Times New Roman"/>
          <w:sz w:val="24"/>
          <w:szCs w:val="24"/>
          <w:lang w:val="lv-LV"/>
        </w:rPr>
      </w:pPr>
    </w:p>
    <w:p w14:paraId="5B016095" w14:textId="59B44977" w:rsidR="00902BD3" w:rsidRPr="00B741D4" w:rsidRDefault="00902BD3" w:rsidP="00CE070A">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4. pielikums</w:t>
      </w:r>
    </w:p>
    <w:p w14:paraId="5EE30F2A" w14:textId="77777777" w:rsidR="00902BD3" w:rsidRPr="00B741D4" w:rsidRDefault="00902BD3" w:rsidP="00CE070A">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 xml:space="preserve">Ministru kabineta </w:t>
      </w:r>
    </w:p>
    <w:p w14:paraId="47C9B2B2" w14:textId="77777777" w:rsidR="00902BD3" w:rsidRPr="00B741D4" w:rsidRDefault="00902BD3" w:rsidP="00CE070A">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2015. gada 14. jūlija</w:t>
      </w:r>
    </w:p>
    <w:p w14:paraId="4F3D56DA" w14:textId="42CC0AA7" w:rsidR="003F2326" w:rsidRPr="00B741D4" w:rsidRDefault="00902BD3" w:rsidP="00CE070A">
      <w:pPr>
        <w:tabs>
          <w:tab w:val="left" w:pos="284"/>
          <w:tab w:val="left" w:pos="993"/>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noteikumiem Nr. 407</w:t>
      </w:r>
    </w:p>
    <w:p w14:paraId="6A6F75A7" w14:textId="176B9956" w:rsidR="00902BD3" w:rsidRPr="00B741D4" w:rsidRDefault="00902BD3" w:rsidP="00CE070A">
      <w:pPr>
        <w:tabs>
          <w:tab w:val="left" w:pos="284"/>
          <w:tab w:val="left" w:pos="993"/>
        </w:tabs>
        <w:spacing w:after="0" w:line="240" w:lineRule="auto"/>
        <w:ind w:firstLine="709"/>
        <w:jc w:val="right"/>
        <w:rPr>
          <w:rFonts w:ascii="Times New Roman" w:hAnsi="Times New Roman"/>
          <w:sz w:val="28"/>
          <w:szCs w:val="28"/>
          <w:lang w:val="lv-LV"/>
        </w:rPr>
      </w:pPr>
    </w:p>
    <w:p w14:paraId="423C9C05" w14:textId="77777777" w:rsidR="008B6672" w:rsidRDefault="00430A87" w:rsidP="008B6672">
      <w:pPr>
        <w:shd w:val="clear" w:color="auto" w:fill="FFFFFF"/>
        <w:spacing w:after="0" w:line="240" w:lineRule="auto"/>
        <w:jc w:val="center"/>
        <w:rPr>
          <w:rFonts w:ascii="Times New Roman" w:hAnsi="Times New Roman"/>
          <w:b/>
          <w:sz w:val="28"/>
          <w:szCs w:val="28"/>
          <w:lang w:val="lv-LV"/>
        </w:rPr>
      </w:pPr>
      <w:r w:rsidRPr="00B741D4">
        <w:rPr>
          <w:rFonts w:ascii="Times New Roman" w:eastAsia="Times New Roman" w:hAnsi="Times New Roman"/>
          <w:b/>
          <w:bCs/>
          <w:sz w:val="28"/>
          <w:szCs w:val="28"/>
          <w:lang w:val="lv-LV" w:eastAsia="lv-LV"/>
        </w:rPr>
        <w:t xml:space="preserve">Augstskolas vai koledžas </w:t>
      </w:r>
      <w:r w:rsidR="00B55228">
        <w:rPr>
          <w:rFonts w:ascii="Times New Roman" w:eastAsia="Times New Roman" w:hAnsi="Times New Roman"/>
          <w:b/>
          <w:bCs/>
          <w:sz w:val="28"/>
          <w:szCs w:val="28"/>
          <w:lang w:val="lv-LV" w:eastAsia="lv-LV"/>
        </w:rPr>
        <w:t>komentāri</w:t>
      </w:r>
      <w:r w:rsidRPr="00B741D4">
        <w:rPr>
          <w:rFonts w:ascii="Times New Roman" w:eastAsia="Times New Roman" w:hAnsi="Times New Roman"/>
          <w:b/>
          <w:bCs/>
          <w:sz w:val="28"/>
          <w:szCs w:val="28"/>
          <w:lang w:val="lv-LV" w:eastAsia="lv-LV"/>
        </w:rPr>
        <w:t xml:space="preserve"> par </w:t>
      </w:r>
      <w:r w:rsidR="00650400" w:rsidRPr="00B741D4">
        <w:rPr>
          <w:rFonts w:ascii="Times New Roman" w:hAnsi="Times New Roman"/>
          <w:b/>
          <w:sz w:val="28"/>
          <w:szCs w:val="28"/>
          <w:lang w:val="lv-LV"/>
        </w:rPr>
        <w:t xml:space="preserve">augstskolu vai koledžu </w:t>
      </w:r>
    </w:p>
    <w:p w14:paraId="60B0CA5D" w14:textId="2A3A31A7" w:rsidR="00430A87" w:rsidRPr="00B741D4" w:rsidRDefault="00650400" w:rsidP="008B6672">
      <w:pPr>
        <w:shd w:val="clear" w:color="auto" w:fill="FFFFFF"/>
        <w:spacing w:after="0" w:line="240" w:lineRule="auto"/>
        <w:jc w:val="center"/>
        <w:rPr>
          <w:rFonts w:ascii="Times New Roman" w:eastAsia="Times New Roman" w:hAnsi="Times New Roman"/>
          <w:b/>
          <w:bCs/>
          <w:sz w:val="28"/>
          <w:szCs w:val="28"/>
          <w:lang w:val="lv-LV" w:eastAsia="lv-LV"/>
        </w:rPr>
      </w:pPr>
      <w:r w:rsidRPr="00B741D4">
        <w:rPr>
          <w:rFonts w:ascii="Times New Roman" w:hAnsi="Times New Roman"/>
          <w:b/>
          <w:sz w:val="28"/>
          <w:szCs w:val="28"/>
          <w:lang w:val="lv-LV"/>
        </w:rPr>
        <w:t xml:space="preserve">ekspertu grupas un </w:t>
      </w:r>
      <w:r w:rsidR="008B6672" w:rsidRPr="008B6672">
        <w:rPr>
          <w:rFonts w:ascii="Times New Roman" w:hAnsi="Times New Roman"/>
          <w:b/>
          <w:sz w:val="28"/>
          <w:szCs w:val="28"/>
          <w:lang w:val="lv-LV"/>
        </w:rPr>
        <w:t>studiju virzienu</w:t>
      </w:r>
      <w:r w:rsidR="008B6672">
        <w:rPr>
          <w:rFonts w:ascii="Times New Roman" w:hAnsi="Times New Roman"/>
          <w:sz w:val="28"/>
          <w:szCs w:val="28"/>
          <w:lang w:val="lv-LV"/>
        </w:rPr>
        <w:t xml:space="preserve"> </w:t>
      </w:r>
      <w:r w:rsidRPr="00B741D4">
        <w:rPr>
          <w:rFonts w:ascii="Times New Roman" w:hAnsi="Times New Roman"/>
          <w:b/>
          <w:sz w:val="28"/>
          <w:szCs w:val="28"/>
          <w:lang w:val="lv-LV"/>
        </w:rPr>
        <w:t>ekspertu grupas</w:t>
      </w:r>
      <w:r w:rsidR="00430A87" w:rsidRPr="00B741D4">
        <w:rPr>
          <w:rFonts w:ascii="Times New Roman" w:eastAsia="Times New Roman" w:hAnsi="Times New Roman"/>
          <w:b/>
          <w:bCs/>
          <w:sz w:val="28"/>
          <w:szCs w:val="28"/>
          <w:lang w:val="lv-LV" w:eastAsia="lv-LV"/>
        </w:rPr>
        <w:t xml:space="preserve"> kopīgajā atzinumā konstatētajām faktu kļūdām</w:t>
      </w:r>
    </w:p>
    <w:p w14:paraId="4EB9CD33" w14:textId="77777777" w:rsidR="00650400" w:rsidRPr="008B6672" w:rsidRDefault="00650400" w:rsidP="00CE070A">
      <w:pPr>
        <w:shd w:val="clear" w:color="auto" w:fill="FFFFFF"/>
        <w:spacing w:after="0" w:line="240" w:lineRule="auto"/>
        <w:ind w:firstLine="709"/>
        <w:jc w:val="center"/>
        <w:rPr>
          <w:rFonts w:ascii="Times New Roman" w:eastAsia="Times New Roman" w:hAnsi="Times New Roman"/>
          <w:bCs/>
          <w:sz w:val="24"/>
          <w:szCs w:val="24"/>
          <w:lang w:val="lv-LV" w:eastAsia="lv-LV"/>
        </w:rPr>
      </w:pPr>
    </w:p>
    <w:tbl>
      <w:tblPr>
        <w:tblW w:w="523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1"/>
        <w:gridCol w:w="4667"/>
        <w:gridCol w:w="4018"/>
      </w:tblGrid>
      <w:tr w:rsidR="00B741D4" w:rsidRPr="00D722B2" w14:paraId="2602DAE3" w14:textId="77777777" w:rsidTr="00481871">
        <w:tc>
          <w:tcPr>
            <w:tcW w:w="460" w:type="pct"/>
            <w:tcBorders>
              <w:top w:val="outset" w:sz="6" w:space="0" w:color="414142"/>
              <w:left w:val="outset" w:sz="6" w:space="0" w:color="414142"/>
              <w:bottom w:val="outset" w:sz="6" w:space="0" w:color="414142"/>
              <w:right w:val="outset" w:sz="6" w:space="0" w:color="414142"/>
            </w:tcBorders>
            <w:vAlign w:val="center"/>
            <w:hideMark/>
          </w:tcPr>
          <w:p w14:paraId="603D1220" w14:textId="77777777" w:rsidR="00481871" w:rsidRDefault="00430A87" w:rsidP="00481871">
            <w:pPr>
              <w:spacing w:after="0" w:line="240" w:lineRule="auto"/>
              <w:jc w:val="center"/>
              <w:rPr>
                <w:rFonts w:ascii="Times New Roman" w:eastAsia="Times New Roman" w:hAnsi="Times New Roman"/>
                <w:sz w:val="24"/>
                <w:szCs w:val="24"/>
                <w:lang w:val="lv-LV" w:eastAsia="lv-LV"/>
              </w:rPr>
            </w:pPr>
            <w:r w:rsidRPr="00481871">
              <w:rPr>
                <w:rFonts w:ascii="Times New Roman" w:eastAsia="Times New Roman" w:hAnsi="Times New Roman"/>
                <w:sz w:val="24"/>
                <w:szCs w:val="24"/>
                <w:lang w:val="lv-LV" w:eastAsia="lv-LV"/>
              </w:rPr>
              <w:t xml:space="preserve">Nr. </w:t>
            </w:r>
          </w:p>
          <w:p w14:paraId="7950337D" w14:textId="21ED47AB" w:rsidR="00430A87" w:rsidRPr="00481871" w:rsidRDefault="00430A87" w:rsidP="00481871">
            <w:pPr>
              <w:spacing w:after="0" w:line="240" w:lineRule="auto"/>
              <w:jc w:val="center"/>
              <w:rPr>
                <w:rFonts w:ascii="Times New Roman" w:eastAsia="Times New Roman" w:hAnsi="Times New Roman"/>
                <w:sz w:val="24"/>
                <w:szCs w:val="24"/>
                <w:lang w:val="lv-LV" w:eastAsia="lv-LV"/>
              </w:rPr>
            </w:pPr>
            <w:r w:rsidRPr="00481871">
              <w:rPr>
                <w:rFonts w:ascii="Times New Roman" w:eastAsia="Times New Roman" w:hAnsi="Times New Roman"/>
                <w:sz w:val="24"/>
                <w:szCs w:val="24"/>
                <w:lang w:val="lv-LV" w:eastAsia="lv-LV"/>
              </w:rPr>
              <w:t>p. k.</w:t>
            </w:r>
          </w:p>
        </w:tc>
        <w:tc>
          <w:tcPr>
            <w:tcW w:w="2439" w:type="pct"/>
            <w:tcBorders>
              <w:top w:val="outset" w:sz="6" w:space="0" w:color="414142"/>
              <w:left w:val="outset" w:sz="6" w:space="0" w:color="414142"/>
              <w:bottom w:val="outset" w:sz="6" w:space="0" w:color="414142"/>
              <w:right w:val="outset" w:sz="6" w:space="0" w:color="414142"/>
            </w:tcBorders>
            <w:vAlign w:val="center"/>
            <w:hideMark/>
          </w:tcPr>
          <w:p w14:paraId="14D43D38" w14:textId="089C31BF" w:rsidR="00430A87" w:rsidRPr="00481871" w:rsidRDefault="00650400" w:rsidP="008B6672">
            <w:pPr>
              <w:spacing w:after="0" w:line="240" w:lineRule="auto"/>
              <w:jc w:val="center"/>
              <w:rPr>
                <w:rFonts w:ascii="Times New Roman" w:eastAsia="Times New Roman" w:hAnsi="Times New Roman"/>
                <w:sz w:val="24"/>
                <w:szCs w:val="24"/>
                <w:lang w:val="lv-LV" w:eastAsia="lv-LV"/>
              </w:rPr>
            </w:pPr>
            <w:r w:rsidRPr="00481871">
              <w:rPr>
                <w:rFonts w:ascii="Times New Roman" w:hAnsi="Times New Roman"/>
                <w:sz w:val="24"/>
                <w:szCs w:val="24"/>
                <w:lang w:val="lv-LV"/>
              </w:rPr>
              <w:t xml:space="preserve">Augstskolu vai koledžu ekspertu grupas un </w:t>
            </w:r>
            <w:r w:rsidR="008B6672" w:rsidRPr="008B6672">
              <w:rPr>
                <w:rFonts w:ascii="Times New Roman" w:hAnsi="Times New Roman"/>
                <w:sz w:val="24"/>
                <w:szCs w:val="24"/>
                <w:lang w:val="lv-LV"/>
              </w:rPr>
              <w:t>studiju virzienu</w:t>
            </w:r>
            <w:r w:rsidR="008B6672">
              <w:rPr>
                <w:rFonts w:ascii="Times New Roman" w:hAnsi="Times New Roman"/>
                <w:sz w:val="28"/>
                <w:szCs w:val="28"/>
                <w:lang w:val="lv-LV"/>
              </w:rPr>
              <w:t xml:space="preserve"> </w:t>
            </w:r>
            <w:r w:rsidRPr="00481871">
              <w:rPr>
                <w:rFonts w:ascii="Times New Roman" w:hAnsi="Times New Roman"/>
                <w:sz w:val="24"/>
                <w:szCs w:val="24"/>
                <w:lang w:val="lv-LV"/>
              </w:rPr>
              <w:t>ekspertu grupas</w:t>
            </w:r>
            <w:r w:rsidRPr="00481871">
              <w:rPr>
                <w:rFonts w:ascii="Times New Roman" w:eastAsia="Times New Roman" w:hAnsi="Times New Roman"/>
                <w:sz w:val="24"/>
                <w:szCs w:val="24"/>
                <w:lang w:val="lv-LV" w:eastAsia="lv-LV"/>
              </w:rPr>
              <w:t xml:space="preserve"> </w:t>
            </w:r>
            <w:r w:rsidR="00430A87" w:rsidRPr="00481871">
              <w:rPr>
                <w:rFonts w:ascii="Times New Roman" w:eastAsia="Times New Roman" w:hAnsi="Times New Roman"/>
                <w:sz w:val="24"/>
                <w:szCs w:val="24"/>
                <w:lang w:val="lv-LV" w:eastAsia="lv-LV"/>
              </w:rPr>
              <w:t>kopīgajā atzinumā</w:t>
            </w:r>
            <w:r w:rsidR="008B6672">
              <w:rPr>
                <w:rFonts w:ascii="Times New Roman" w:eastAsia="Times New Roman" w:hAnsi="Times New Roman"/>
                <w:sz w:val="24"/>
                <w:szCs w:val="24"/>
                <w:lang w:val="lv-LV" w:eastAsia="lv-LV"/>
              </w:rPr>
              <w:t xml:space="preserve"> </w:t>
            </w:r>
            <w:r w:rsidR="00430A87" w:rsidRPr="00481871">
              <w:rPr>
                <w:rFonts w:ascii="Times New Roman" w:eastAsia="Times New Roman" w:hAnsi="Times New Roman"/>
                <w:sz w:val="24"/>
                <w:szCs w:val="24"/>
                <w:lang w:val="lv-LV" w:eastAsia="lv-LV"/>
              </w:rPr>
              <w:t>konstatētās kļūdas</w:t>
            </w:r>
            <w:r w:rsidR="00B55228" w:rsidRPr="00481871">
              <w:rPr>
                <w:rFonts w:ascii="Times New Roman" w:eastAsia="Times New Roman" w:hAnsi="Times New Roman"/>
                <w:sz w:val="24"/>
                <w:szCs w:val="24"/>
                <w:lang w:val="lv-LV" w:eastAsia="lv-LV"/>
              </w:rPr>
              <w:t xml:space="preserve"> </w:t>
            </w:r>
            <w:r w:rsidR="00430A87" w:rsidRPr="00481871">
              <w:rPr>
                <w:rFonts w:ascii="Times New Roman" w:eastAsia="Times New Roman" w:hAnsi="Times New Roman"/>
                <w:sz w:val="24"/>
                <w:szCs w:val="24"/>
                <w:lang w:val="lv-LV" w:eastAsia="lv-LV"/>
              </w:rPr>
              <w:br/>
              <w:t>(norāda lappuses numuru)</w:t>
            </w:r>
          </w:p>
        </w:tc>
        <w:tc>
          <w:tcPr>
            <w:tcW w:w="2100" w:type="pct"/>
            <w:tcBorders>
              <w:top w:val="outset" w:sz="6" w:space="0" w:color="414142"/>
              <w:left w:val="outset" w:sz="6" w:space="0" w:color="414142"/>
              <w:bottom w:val="outset" w:sz="6" w:space="0" w:color="414142"/>
              <w:right w:val="outset" w:sz="6" w:space="0" w:color="414142"/>
            </w:tcBorders>
            <w:vAlign w:val="center"/>
            <w:hideMark/>
          </w:tcPr>
          <w:p w14:paraId="3FD1D4B2" w14:textId="77777777" w:rsidR="00B55228" w:rsidRDefault="00430A87" w:rsidP="00B55228">
            <w:pPr>
              <w:spacing w:after="0" w:line="240" w:lineRule="auto"/>
              <w:jc w:val="center"/>
              <w:rPr>
                <w:rFonts w:ascii="Times New Roman" w:eastAsia="Times New Roman" w:hAnsi="Times New Roman"/>
                <w:sz w:val="24"/>
                <w:szCs w:val="24"/>
                <w:lang w:val="lv-LV" w:eastAsia="lv-LV"/>
              </w:rPr>
            </w:pPr>
            <w:r w:rsidRPr="00481871">
              <w:rPr>
                <w:rFonts w:ascii="Times New Roman" w:eastAsia="Times New Roman" w:hAnsi="Times New Roman"/>
                <w:sz w:val="24"/>
                <w:szCs w:val="24"/>
                <w:lang w:val="lv-LV" w:eastAsia="lv-LV"/>
              </w:rPr>
              <w:t xml:space="preserve">Augstskolas vai koledžas </w:t>
            </w:r>
            <w:r w:rsidR="00481871">
              <w:rPr>
                <w:rFonts w:ascii="Times New Roman" w:eastAsia="Times New Roman" w:hAnsi="Times New Roman"/>
                <w:sz w:val="24"/>
                <w:szCs w:val="24"/>
                <w:lang w:val="lv-LV" w:eastAsia="lv-LV"/>
              </w:rPr>
              <w:br/>
            </w:r>
            <w:r w:rsidR="00B55228" w:rsidRPr="00B55228">
              <w:rPr>
                <w:rFonts w:ascii="Times New Roman" w:eastAsia="Times New Roman" w:hAnsi="Times New Roman"/>
                <w:sz w:val="24"/>
                <w:szCs w:val="24"/>
                <w:lang w:val="lv-LV" w:eastAsia="lv-LV"/>
              </w:rPr>
              <w:t xml:space="preserve">komentārs </w:t>
            </w:r>
            <w:r w:rsidR="00B55228">
              <w:rPr>
                <w:rFonts w:ascii="Times New Roman" w:eastAsia="Times New Roman" w:hAnsi="Times New Roman"/>
                <w:sz w:val="24"/>
                <w:szCs w:val="24"/>
                <w:lang w:val="lv-LV" w:eastAsia="lv-LV"/>
              </w:rPr>
              <w:t xml:space="preserve">par konstatētajām kļūdām </w:t>
            </w:r>
            <w:r w:rsidR="00B55228" w:rsidRPr="00B55228">
              <w:rPr>
                <w:rFonts w:ascii="Times New Roman" w:eastAsia="Times New Roman" w:hAnsi="Times New Roman"/>
                <w:sz w:val="24"/>
                <w:szCs w:val="24"/>
                <w:lang w:val="lv-LV" w:eastAsia="lv-LV"/>
              </w:rPr>
              <w:t xml:space="preserve">un </w:t>
            </w:r>
            <w:r w:rsidRPr="00B55228">
              <w:rPr>
                <w:rFonts w:ascii="Times New Roman" w:eastAsia="Times New Roman" w:hAnsi="Times New Roman"/>
                <w:sz w:val="24"/>
                <w:szCs w:val="24"/>
                <w:lang w:val="lv-LV" w:eastAsia="lv-LV"/>
              </w:rPr>
              <w:t xml:space="preserve">priekšlikums </w:t>
            </w:r>
            <w:r w:rsidR="00B55228">
              <w:rPr>
                <w:rFonts w:ascii="Times New Roman" w:eastAsia="Times New Roman" w:hAnsi="Times New Roman"/>
                <w:sz w:val="24"/>
                <w:szCs w:val="24"/>
                <w:lang w:val="lv-LV" w:eastAsia="lv-LV"/>
              </w:rPr>
              <w:t>to novēršanai</w:t>
            </w:r>
          </w:p>
          <w:p w14:paraId="2D3D5C18" w14:textId="7C19A286" w:rsidR="00430A87" w:rsidRPr="00481871" w:rsidRDefault="00B55228" w:rsidP="00F301B9">
            <w:pPr>
              <w:spacing w:after="0" w:line="240" w:lineRule="auto"/>
              <w:jc w:val="center"/>
              <w:rPr>
                <w:rFonts w:ascii="Times New Roman" w:eastAsia="Times New Roman" w:hAnsi="Times New Roman"/>
                <w:sz w:val="24"/>
                <w:szCs w:val="24"/>
                <w:lang w:val="lv-LV" w:eastAsia="lv-LV"/>
              </w:rPr>
            </w:pPr>
            <w:r w:rsidRPr="00B55228">
              <w:rPr>
                <w:rFonts w:ascii="Times New Roman" w:eastAsia="Times New Roman" w:hAnsi="Times New Roman"/>
                <w:sz w:val="24"/>
                <w:szCs w:val="24"/>
                <w:lang w:val="lv-LV" w:eastAsia="lv-LV"/>
              </w:rPr>
              <w:t>(</w:t>
            </w:r>
            <w:r w:rsidR="00F301B9">
              <w:rPr>
                <w:rFonts w:ascii="Times New Roman" w:eastAsia="Times New Roman" w:hAnsi="Times New Roman"/>
                <w:sz w:val="24"/>
                <w:szCs w:val="24"/>
                <w:lang w:val="lv-LV" w:eastAsia="lv-LV"/>
              </w:rPr>
              <w:t>īs</w:t>
            </w:r>
            <w:r w:rsidR="00430A87" w:rsidRPr="00B55228">
              <w:rPr>
                <w:rFonts w:ascii="Times New Roman" w:eastAsia="Times New Roman" w:hAnsi="Times New Roman"/>
                <w:sz w:val="24"/>
                <w:szCs w:val="24"/>
                <w:lang w:val="lv-LV" w:eastAsia="lv-LV"/>
              </w:rPr>
              <w:t>s</w:t>
            </w:r>
            <w:r w:rsidR="00F301B9">
              <w:rPr>
                <w:rFonts w:ascii="Times New Roman" w:eastAsia="Times New Roman" w:hAnsi="Times New Roman"/>
                <w:sz w:val="24"/>
                <w:szCs w:val="24"/>
                <w:lang w:val="lv-LV" w:eastAsia="lv-LV"/>
              </w:rPr>
              <w:t>, koncentrēts</w:t>
            </w:r>
            <w:r w:rsidR="00430A87" w:rsidRPr="00B55228">
              <w:rPr>
                <w:rFonts w:ascii="Times New Roman" w:eastAsia="Times New Roman" w:hAnsi="Times New Roman"/>
                <w:sz w:val="24"/>
                <w:szCs w:val="24"/>
                <w:lang w:val="lv-LV" w:eastAsia="lv-LV"/>
              </w:rPr>
              <w:t xml:space="preserve"> pamatojums</w:t>
            </w:r>
            <w:r w:rsidRPr="00B55228">
              <w:rPr>
                <w:rFonts w:ascii="Times New Roman" w:eastAsia="Times New Roman" w:hAnsi="Times New Roman"/>
                <w:sz w:val="24"/>
                <w:szCs w:val="24"/>
                <w:lang w:val="lv-LV" w:eastAsia="lv-LV"/>
              </w:rPr>
              <w:t>)</w:t>
            </w:r>
          </w:p>
        </w:tc>
      </w:tr>
      <w:tr w:rsidR="00B741D4" w:rsidRPr="00B741D4" w14:paraId="0CCE515E" w14:textId="77777777" w:rsidTr="00481871">
        <w:tc>
          <w:tcPr>
            <w:tcW w:w="460" w:type="pct"/>
            <w:tcBorders>
              <w:top w:val="outset" w:sz="6" w:space="0" w:color="414142"/>
              <w:left w:val="outset" w:sz="6" w:space="0" w:color="414142"/>
              <w:bottom w:val="outset" w:sz="6" w:space="0" w:color="414142"/>
              <w:right w:val="outset" w:sz="6" w:space="0" w:color="414142"/>
            </w:tcBorders>
            <w:hideMark/>
          </w:tcPr>
          <w:p w14:paraId="56940BF5" w14:textId="6FD982C8" w:rsidR="00430A87" w:rsidRPr="00481871" w:rsidRDefault="00430A87" w:rsidP="00481871">
            <w:pPr>
              <w:spacing w:after="0" w:line="240" w:lineRule="auto"/>
              <w:rPr>
                <w:rFonts w:ascii="Times New Roman" w:eastAsia="Times New Roman" w:hAnsi="Times New Roman"/>
                <w:sz w:val="24"/>
                <w:szCs w:val="24"/>
                <w:lang w:val="lv-LV" w:eastAsia="lv-LV"/>
              </w:rPr>
            </w:pPr>
            <w:r w:rsidRPr="00481871">
              <w:rPr>
                <w:rFonts w:ascii="Times New Roman" w:eastAsia="Times New Roman" w:hAnsi="Times New Roman"/>
                <w:sz w:val="24"/>
                <w:szCs w:val="24"/>
                <w:lang w:val="lv-LV" w:eastAsia="lv-LV"/>
              </w:rPr>
              <w:t>1.</w:t>
            </w:r>
          </w:p>
        </w:tc>
        <w:tc>
          <w:tcPr>
            <w:tcW w:w="2439" w:type="pct"/>
            <w:tcBorders>
              <w:top w:val="outset" w:sz="6" w:space="0" w:color="414142"/>
              <w:left w:val="outset" w:sz="6" w:space="0" w:color="414142"/>
              <w:bottom w:val="outset" w:sz="6" w:space="0" w:color="414142"/>
              <w:right w:val="outset" w:sz="6" w:space="0" w:color="414142"/>
            </w:tcBorders>
            <w:hideMark/>
          </w:tcPr>
          <w:p w14:paraId="089B9983" w14:textId="724D4F44" w:rsidR="00430A87" w:rsidRPr="00481871" w:rsidRDefault="00430A87" w:rsidP="00B55228">
            <w:pPr>
              <w:spacing w:after="0" w:line="240" w:lineRule="auto"/>
              <w:ind w:firstLine="709"/>
              <w:jc w:val="center"/>
              <w:rPr>
                <w:rFonts w:ascii="Times New Roman" w:eastAsia="Times New Roman" w:hAnsi="Times New Roman"/>
                <w:sz w:val="24"/>
                <w:szCs w:val="24"/>
                <w:lang w:val="lv-LV" w:eastAsia="lv-LV"/>
              </w:rPr>
            </w:pPr>
          </w:p>
        </w:tc>
        <w:tc>
          <w:tcPr>
            <w:tcW w:w="2100" w:type="pct"/>
            <w:tcBorders>
              <w:top w:val="outset" w:sz="6" w:space="0" w:color="414142"/>
              <w:left w:val="outset" w:sz="6" w:space="0" w:color="414142"/>
              <w:bottom w:val="outset" w:sz="6" w:space="0" w:color="414142"/>
              <w:right w:val="outset" w:sz="6" w:space="0" w:color="414142"/>
            </w:tcBorders>
            <w:hideMark/>
          </w:tcPr>
          <w:p w14:paraId="545CF275" w14:textId="77777777" w:rsidR="00430A87" w:rsidRPr="00B741D4" w:rsidRDefault="00430A87" w:rsidP="00CE070A">
            <w:pPr>
              <w:spacing w:after="0" w:line="240" w:lineRule="auto"/>
              <w:ind w:firstLine="709"/>
              <w:rPr>
                <w:rFonts w:ascii="Times New Roman" w:eastAsia="Times New Roman" w:hAnsi="Times New Roman"/>
                <w:sz w:val="28"/>
                <w:szCs w:val="28"/>
                <w:lang w:val="lv-LV" w:eastAsia="lv-LV"/>
              </w:rPr>
            </w:pPr>
            <w:r w:rsidRPr="00B741D4">
              <w:rPr>
                <w:rFonts w:ascii="Times New Roman" w:eastAsia="Times New Roman" w:hAnsi="Times New Roman"/>
                <w:sz w:val="28"/>
                <w:szCs w:val="28"/>
                <w:lang w:val="lv-LV" w:eastAsia="lv-LV"/>
              </w:rPr>
              <w:t> </w:t>
            </w:r>
          </w:p>
        </w:tc>
      </w:tr>
      <w:tr w:rsidR="00B741D4" w:rsidRPr="00B741D4" w14:paraId="48906844" w14:textId="77777777" w:rsidTr="00481871">
        <w:tc>
          <w:tcPr>
            <w:tcW w:w="460" w:type="pct"/>
            <w:tcBorders>
              <w:top w:val="outset" w:sz="6" w:space="0" w:color="414142"/>
              <w:left w:val="outset" w:sz="6" w:space="0" w:color="414142"/>
              <w:bottom w:val="outset" w:sz="6" w:space="0" w:color="414142"/>
              <w:right w:val="outset" w:sz="6" w:space="0" w:color="414142"/>
            </w:tcBorders>
            <w:hideMark/>
          </w:tcPr>
          <w:p w14:paraId="621434F9" w14:textId="77777777" w:rsidR="00430A87" w:rsidRPr="00481871" w:rsidRDefault="00430A87" w:rsidP="00481871">
            <w:pPr>
              <w:spacing w:after="0" w:line="240" w:lineRule="auto"/>
              <w:rPr>
                <w:rFonts w:ascii="Times New Roman" w:eastAsia="Times New Roman" w:hAnsi="Times New Roman"/>
                <w:sz w:val="24"/>
                <w:szCs w:val="24"/>
                <w:lang w:val="lv-LV" w:eastAsia="lv-LV"/>
              </w:rPr>
            </w:pPr>
            <w:r w:rsidRPr="00481871">
              <w:rPr>
                <w:rFonts w:ascii="Times New Roman" w:eastAsia="Times New Roman" w:hAnsi="Times New Roman"/>
                <w:sz w:val="24"/>
                <w:szCs w:val="24"/>
                <w:lang w:val="lv-LV" w:eastAsia="lv-LV"/>
              </w:rPr>
              <w:t>..</w:t>
            </w:r>
          </w:p>
        </w:tc>
        <w:tc>
          <w:tcPr>
            <w:tcW w:w="2439" w:type="pct"/>
            <w:tcBorders>
              <w:top w:val="outset" w:sz="6" w:space="0" w:color="414142"/>
              <w:left w:val="outset" w:sz="6" w:space="0" w:color="414142"/>
              <w:bottom w:val="outset" w:sz="6" w:space="0" w:color="414142"/>
              <w:right w:val="outset" w:sz="6" w:space="0" w:color="414142"/>
            </w:tcBorders>
            <w:hideMark/>
          </w:tcPr>
          <w:p w14:paraId="3C412CA4" w14:textId="1AE6E64E" w:rsidR="00430A87" w:rsidRPr="00481871" w:rsidRDefault="00430A87" w:rsidP="00B55228">
            <w:pPr>
              <w:spacing w:after="0" w:line="240" w:lineRule="auto"/>
              <w:ind w:firstLine="709"/>
              <w:jc w:val="center"/>
              <w:rPr>
                <w:rFonts w:ascii="Times New Roman" w:eastAsia="Times New Roman" w:hAnsi="Times New Roman"/>
                <w:sz w:val="24"/>
                <w:szCs w:val="24"/>
                <w:lang w:val="lv-LV" w:eastAsia="lv-LV"/>
              </w:rPr>
            </w:pPr>
          </w:p>
        </w:tc>
        <w:tc>
          <w:tcPr>
            <w:tcW w:w="2100" w:type="pct"/>
            <w:tcBorders>
              <w:top w:val="outset" w:sz="6" w:space="0" w:color="414142"/>
              <w:left w:val="outset" w:sz="6" w:space="0" w:color="414142"/>
              <w:bottom w:val="outset" w:sz="6" w:space="0" w:color="414142"/>
              <w:right w:val="outset" w:sz="6" w:space="0" w:color="414142"/>
            </w:tcBorders>
            <w:hideMark/>
          </w:tcPr>
          <w:p w14:paraId="2B5A76E8" w14:textId="77777777" w:rsidR="00430A87" w:rsidRPr="00B741D4" w:rsidRDefault="00430A87" w:rsidP="00CE070A">
            <w:pPr>
              <w:spacing w:after="0" w:line="240" w:lineRule="auto"/>
              <w:ind w:firstLine="709"/>
              <w:rPr>
                <w:rFonts w:ascii="Times New Roman" w:eastAsia="Times New Roman" w:hAnsi="Times New Roman"/>
                <w:sz w:val="28"/>
                <w:szCs w:val="28"/>
                <w:lang w:val="lv-LV" w:eastAsia="lv-LV"/>
              </w:rPr>
            </w:pPr>
            <w:r w:rsidRPr="00B741D4">
              <w:rPr>
                <w:rFonts w:ascii="Times New Roman" w:eastAsia="Times New Roman" w:hAnsi="Times New Roman"/>
                <w:sz w:val="28"/>
                <w:szCs w:val="28"/>
                <w:lang w:val="lv-LV" w:eastAsia="lv-LV"/>
              </w:rPr>
              <w:t> </w:t>
            </w:r>
          </w:p>
        </w:tc>
      </w:tr>
      <w:tr w:rsidR="00887AA1" w:rsidRPr="00B741D4" w14:paraId="75898565" w14:textId="77777777" w:rsidTr="00481871">
        <w:tc>
          <w:tcPr>
            <w:tcW w:w="460" w:type="pct"/>
            <w:tcBorders>
              <w:top w:val="outset" w:sz="6" w:space="0" w:color="414142"/>
              <w:left w:val="outset" w:sz="6" w:space="0" w:color="414142"/>
              <w:bottom w:val="outset" w:sz="6" w:space="0" w:color="414142"/>
              <w:right w:val="outset" w:sz="6" w:space="0" w:color="414142"/>
            </w:tcBorders>
          </w:tcPr>
          <w:p w14:paraId="6D75860F" w14:textId="29790E27" w:rsidR="00887AA1" w:rsidRPr="00481871" w:rsidRDefault="00887AA1" w:rsidP="00481871">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w:t>
            </w:r>
          </w:p>
        </w:tc>
        <w:tc>
          <w:tcPr>
            <w:tcW w:w="2439" w:type="pct"/>
            <w:tcBorders>
              <w:top w:val="outset" w:sz="6" w:space="0" w:color="414142"/>
              <w:left w:val="outset" w:sz="6" w:space="0" w:color="414142"/>
              <w:bottom w:val="outset" w:sz="6" w:space="0" w:color="414142"/>
              <w:right w:val="outset" w:sz="6" w:space="0" w:color="414142"/>
            </w:tcBorders>
          </w:tcPr>
          <w:p w14:paraId="50A4EC9A" w14:textId="77777777" w:rsidR="00887AA1" w:rsidRPr="00481871" w:rsidRDefault="00887AA1" w:rsidP="00B55228">
            <w:pPr>
              <w:spacing w:after="0" w:line="240" w:lineRule="auto"/>
              <w:ind w:firstLine="709"/>
              <w:jc w:val="center"/>
              <w:rPr>
                <w:rFonts w:ascii="Times New Roman" w:eastAsia="Times New Roman" w:hAnsi="Times New Roman"/>
                <w:sz w:val="24"/>
                <w:szCs w:val="24"/>
                <w:lang w:val="lv-LV" w:eastAsia="lv-LV"/>
              </w:rPr>
            </w:pPr>
          </w:p>
        </w:tc>
        <w:tc>
          <w:tcPr>
            <w:tcW w:w="2100" w:type="pct"/>
            <w:tcBorders>
              <w:top w:val="outset" w:sz="6" w:space="0" w:color="414142"/>
              <w:left w:val="outset" w:sz="6" w:space="0" w:color="414142"/>
              <w:bottom w:val="outset" w:sz="6" w:space="0" w:color="414142"/>
              <w:right w:val="outset" w:sz="6" w:space="0" w:color="414142"/>
            </w:tcBorders>
          </w:tcPr>
          <w:p w14:paraId="6215B339" w14:textId="37CF5EEA" w:rsidR="00887AA1" w:rsidRPr="00B741D4" w:rsidRDefault="00887AA1" w:rsidP="00887AA1">
            <w:pPr>
              <w:spacing w:after="0" w:line="240" w:lineRule="auto"/>
              <w:ind w:firstLine="709"/>
              <w:jc w:val="right"/>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p>
        </w:tc>
      </w:tr>
    </w:tbl>
    <w:p w14:paraId="37FD8043" w14:textId="4AB014D7" w:rsidR="00902BD3" w:rsidRPr="00B741D4" w:rsidRDefault="00902BD3" w:rsidP="00CE070A">
      <w:pPr>
        <w:tabs>
          <w:tab w:val="left" w:pos="284"/>
          <w:tab w:val="left" w:pos="993"/>
        </w:tabs>
        <w:spacing w:after="0" w:line="240" w:lineRule="auto"/>
        <w:ind w:firstLine="709"/>
        <w:jc w:val="right"/>
        <w:rPr>
          <w:rFonts w:ascii="Times New Roman" w:hAnsi="Times New Roman"/>
          <w:sz w:val="28"/>
          <w:szCs w:val="28"/>
          <w:lang w:val="lv-LV"/>
        </w:rPr>
      </w:pPr>
    </w:p>
    <w:p w14:paraId="4F3D56DF" w14:textId="49A6F127" w:rsidR="00F20807" w:rsidRPr="00B741D4" w:rsidRDefault="00071F32" w:rsidP="00CE070A">
      <w:pPr>
        <w:tabs>
          <w:tab w:val="left" w:pos="284"/>
          <w:tab w:val="left" w:pos="709"/>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1.32.</w:t>
      </w:r>
      <w:r w:rsidR="00B55228">
        <w:rPr>
          <w:rFonts w:ascii="Times New Roman" w:hAnsi="Times New Roman"/>
          <w:sz w:val="28"/>
          <w:szCs w:val="28"/>
          <w:lang w:val="lv-LV"/>
        </w:rPr>
        <w:t> </w:t>
      </w:r>
      <w:r w:rsidR="00BA6961" w:rsidRPr="00B741D4">
        <w:rPr>
          <w:rFonts w:ascii="Times New Roman" w:hAnsi="Times New Roman"/>
          <w:sz w:val="28"/>
          <w:szCs w:val="28"/>
          <w:lang w:val="lv-LV"/>
        </w:rPr>
        <w:t>i</w:t>
      </w:r>
      <w:r w:rsidR="00F20807" w:rsidRPr="00B741D4">
        <w:rPr>
          <w:rFonts w:ascii="Times New Roman" w:hAnsi="Times New Roman"/>
          <w:sz w:val="28"/>
          <w:szCs w:val="28"/>
          <w:lang w:val="lv-LV"/>
        </w:rPr>
        <w:t>zteikt 9.</w:t>
      </w:r>
      <w:r w:rsidR="00481871">
        <w:rPr>
          <w:rFonts w:ascii="Times New Roman" w:hAnsi="Times New Roman"/>
          <w:sz w:val="28"/>
          <w:szCs w:val="28"/>
          <w:lang w:val="lv-LV"/>
        </w:rPr>
        <w:t> </w:t>
      </w:r>
      <w:r w:rsidR="00F20807" w:rsidRPr="00B741D4">
        <w:rPr>
          <w:rFonts w:ascii="Times New Roman" w:hAnsi="Times New Roman"/>
          <w:sz w:val="28"/>
          <w:szCs w:val="28"/>
          <w:lang w:val="lv-LV"/>
        </w:rPr>
        <w:t>pielikumu šādā redakcijā:</w:t>
      </w:r>
    </w:p>
    <w:p w14:paraId="297C0C68" w14:textId="77777777" w:rsidR="00CE070A" w:rsidRPr="00B741D4" w:rsidRDefault="00CE070A" w:rsidP="00CE070A">
      <w:pPr>
        <w:tabs>
          <w:tab w:val="left" w:pos="284"/>
          <w:tab w:val="left" w:pos="709"/>
        </w:tabs>
        <w:spacing w:after="0" w:line="240" w:lineRule="auto"/>
        <w:ind w:firstLine="709"/>
        <w:jc w:val="both"/>
        <w:rPr>
          <w:rFonts w:ascii="Times New Roman" w:hAnsi="Times New Roman"/>
          <w:sz w:val="28"/>
          <w:szCs w:val="28"/>
          <w:lang w:val="lv-LV"/>
        </w:rPr>
      </w:pPr>
    </w:p>
    <w:p w14:paraId="4F3D56E1" w14:textId="74506355" w:rsidR="008876DD" w:rsidRPr="00B741D4" w:rsidRDefault="00CE070A" w:rsidP="008876DD">
      <w:pPr>
        <w:tabs>
          <w:tab w:val="left" w:pos="284"/>
        </w:tabs>
        <w:spacing w:after="0" w:line="240" w:lineRule="auto"/>
        <w:ind w:firstLine="709"/>
        <w:jc w:val="right"/>
        <w:rPr>
          <w:rFonts w:ascii="Times New Roman" w:hAnsi="Times New Roman"/>
          <w:sz w:val="28"/>
          <w:szCs w:val="28"/>
          <w:lang w:val="lv-LV"/>
        </w:rPr>
      </w:pPr>
      <w:bookmarkStart w:id="5" w:name="559639"/>
      <w:bookmarkEnd w:id="5"/>
      <w:r w:rsidRPr="00B741D4">
        <w:rPr>
          <w:rFonts w:ascii="Times New Roman" w:hAnsi="Times New Roman"/>
          <w:sz w:val="28"/>
          <w:szCs w:val="28"/>
          <w:lang w:val="lv-LV"/>
        </w:rPr>
        <w:t>"</w:t>
      </w:r>
      <w:r w:rsidR="008876DD" w:rsidRPr="00B741D4">
        <w:rPr>
          <w:rFonts w:ascii="Times New Roman" w:hAnsi="Times New Roman"/>
          <w:sz w:val="28"/>
          <w:szCs w:val="28"/>
          <w:lang w:val="lv-LV"/>
        </w:rPr>
        <w:t>9.</w:t>
      </w:r>
      <w:r w:rsidR="005310DF" w:rsidRPr="00B741D4">
        <w:rPr>
          <w:rFonts w:ascii="Times New Roman" w:hAnsi="Times New Roman"/>
          <w:sz w:val="28"/>
          <w:szCs w:val="28"/>
          <w:lang w:val="lv-LV"/>
        </w:rPr>
        <w:t> </w:t>
      </w:r>
      <w:r w:rsidR="008876DD" w:rsidRPr="00B741D4">
        <w:rPr>
          <w:rFonts w:ascii="Times New Roman" w:hAnsi="Times New Roman"/>
          <w:sz w:val="28"/>
          <w:szCs w:val="28"/>
          <w:lang w:val="lv-LV"/>
        </w:rPr>
        <w:t>pielikums</w:t>
      </w:r>
    </w:p>
    <w:p w14:paraId="4F3D56E2" w14:textId="77777777" w:rsidR="008876DD" w:rsidRPr="00B741D4" w:rsidRDefault="008876DD" w:rsidP="008876DD">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 xml:space="preserve">Ministru kabineta </w:t>
      </w:r>
    </w:p>
    <w:p w14:paraId="4F3D56E3" w14:textId="77777777" w:rsidR="008876DD" w:rsidRPr="00B741D4" w:rsidRDefault="008876DD" w:rsidP="008876DD">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2015.</w:t>
      </w:r>
      <w:r w:rsidR="005310DF" w:rsidRPr="00B741D4">
        <w:rPr>
          <w:rFonts w:ascii="Times New Roman" w:hAnsi="Times New Roman"/>
          <w:sz w:val="28"/>
          <w:szCs w:val="28"/>
          <w:lang w:val="lv-LV"/>
        </w:rPr>
        <w:t> </w:t>
      </w:r>
      <w:r w:rsidRPr="00B741D4">
        <w:rPr>
          <w:rFonts w:ascii="Times New Roman" w:hAnsi="Times New Roman"/>
          <w:sz w:val="28"/>
          <w:szCs w:val="28"/>
          <w:lang w:val="lv-LV"/>
        </w:rPr>
        <w:t>gada 14.</w:t>
      </w:r>
      <w:r w:rsidR="005310DF" w:rsidRPr="00B741D4">
        <w:rPr>
          <w:rFonts w:ascii="Times New Roman" w:hAnsi="Times New Roman"/>
          <w:sz w:val="28"/>
          <w:szCs w:val="28"/>
          <w:lang w:val="lv-LV"/>
        </w:rPr>
        <w:t> </w:t>
      </w:r>
      <w:r w:rsidRPr="00B741D4">
        <w:rPr>
          <w:rFonts w:ascii="Times New Roman" w:hAnsi="Times New Roman"/>
          <w:sz w:val="28"/>
          <w:szCs w:val="28"/>
          <w:lang w:val="lv-LV"/>
        </w:rPr>
        <w:t>jūlija</w:t>
      </w:r>
    </w:p>
    <w:p w14:paraId="4F3D56E4" w14:textId="77777777" w:rsidR="008876DD" w:rsidRPr="00B741D4" w:rsidRDefault="008876DD" w:rsidP="008876DD">
      <w:pPr>
        <w:tabs>
          <w:tab w:val="left" w:pos="284"/>
        </w:tabs>
        <w:spacing w:after="0" w:line="240" w:lineRule="auto"/>
        <w:ind w:firstLine="709"/>
        <w:jc w:val="right"/>
        <w:rPr>
          <w:rFonts w:ascii="Times New Roman" w:hAnsi="Times New Roman"/>
          <w:sz w:val="28"/>
          <w:szCs w:val="28"/>
          <w:lang w:val="lv-LV"/>
        </w:rPr>
      </w:pPr>
      <w:r w:rsidRPr="00B741D4">
        <w:rPr>
          <w:rFonts w:ascii="Times New Roman" w:hAnsi="Times New Roman"/>
          <w:sz w:val="28"/>
          <w:szCs w:val="28"/>
          <w:lang w:val="lv-LV"/>
        </w:rPr>
        <w:t>noteikumiem Nr.</w:t>
      </w:r>
      <w:r w:rsidR="005310DF" w:rsidRPr="00B741D4">
        <w:rPr>
          <w:rFonts w:ascii="Times New Roman" w:hAnsi="Times New Roman"/>
          <w:sz w:val="28"/>
          <w:szCs w:val="28"/>
          <w:lang w:val="lv-LV"/>
        </w:rPr>
        <w:t> </w:t>
      </w:r>
      <w:r w:rsidRPr="00B741D4">
        <w:rPr>
          <w:rFonts w:ascii="Times New Roman" w:hAnsi="Times New Roman"/>
          <w:sz w:val="28"/>
          <w:szCs w:val="28"/>
          <w:lang w:val="lv-LV"/>
        </w:rPr>
        <w:t>407</w:t>
      </w:r>
    </w:p>
    <w:p w14:paraId="4F3D56E5" w14:textId="77777777" w:rsidR="008876DD" w:rsidRPr="00481871" w:rsidRDefault="008876DD" w:rsidP="008876DD">
      <w:pPr>
        <w:tabs>
          <w:tab w:val="left" w:pos="284"/>
          <w:tab w:val="left" w:pos="851"/>
          <w:tab w:val="left" w:pos="993"/>
        </w:tabs>
        <w:spacing w:after="0" w:line="240" w:lineRule="auto"/>
        <w:jc w:val="both"/>
        <w:rPr>
          <w:rFonts w:ascii="Times New Roman" w:hAnsi="Times New Roman"/>
          <w:bCs/>
          <w:sz w:val="28"/>
          <w:szCs w:val="28"/>
          <w:lang w:val="lv-LV"/>
        </w:rPr>
      </w:pPr>
    </w:p>
    <w:p w14:paraId="4F3D56E6" w14:textId="77777777" w:rsidR="008876DD" w:rsidRPr="00B741D4" w:rsidRDefault="008876DD" w:rsidP="008876DD">
      <w:pPr>
        <w:tabs>
          <w:tab w:val="left" w:pos="284"/>
          <w:tab w:val="left" w:pos="851"/>
          <w:tab w:val="left" w:pos="993"/>
        </w:tabs>
        <w:spacing w:after="0" w:line="240" w:lineRule="auto"/>
        <w:jc w:val="center"/>
        <w:rPr>
          <w:rFonts w:ascii="Times New Roman" w:hAnsi="Times New Roman"/>
          <w:b/>
          <w:bCs/>
          <w:sz w:val="28"/>
          <w:szCs w:val="28"/>
          <w:lang w:val="lv-LV"/>
        </w:rPr>
      </w:pPr>
      <w:r w:rsidRPr="00B741D4">
        <w:rPr>
          <w:rFonts w:ascii="Times New Roman" w:hAnsi="Times New Roman"/>
          <w:b/>
          <w:bCs/>
          <w:sz w:val="28"/>
          <w:szCs w:val="28"/>
          <w:lang w:val="lv-LV"/>
        </w:rPr>
        <w:t>Studiju virziena vērtēšanas kritēriji</w:t>
      </w:r>
    </w:p>
    <w:p w14:paraId="4F3D56E7" w14:textId="77777777" w:rsidR="008876DD" w:rsidRPr="00481871" w:rsidRDefault="008876DD" w:rsidP="008876DD">
      <w:pPr>
        <w:tabs>
          <w:tab w:val="left" w:pos="284"/>
          <w:tab w:val="left" w:pos="851"/>
          <w:tab w:val="left" w:pos="993"/>
        </w:tabs>
        <w:spacing w:after="0" w:line="240" w:lineRule="auto"/>
        <w:jc w:val="both"/>
        <w:rPr>
          <w:rFonts w:ascii="Times New Roman" w:hAnsi="Times New Roman"/>
          <w:bCs/>
          <w:sz w:val="28"/>
          <w:szCs w:val="28"/>
          <w:lang w:val="lv-LV"/>
        </w:rPr>
      </w:pPr>
    </w:p>
    <w:p w14:paraId="4F3D56E9" w14:textId="5C460CAE" w:rsidR="00F20807" w:rsidRPr="00B741D4" w:rsidRDefault="00BA6961"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 S</w:t>
      </w:r>
      <w:r w:rsidR="00F20807" w:rsidRPr="00B741D4">
        <w:rPr>
          <w:rFonts w:ascii="Times New Roman" w:hAnsi="Times New Roman"/>
          <w:sz w:val="28"/>
          <w:szCs w:val="28"/>
          <w:lang w:val="lv-LV"/>
        </w:rPr>
        <w:t>tudiju virziena kā vienota veseluma un tam atbilstošo studiju programmu aktualitāte, mērķi un uzdevumi, to skaidrība, sasniedzamība, saskaņotība ar augstskolas vai koledž</w:t>
      </w:r>
      <w:r w:rsidRPr="00B741D4">
        <w:rPr>
          <w:rFonts w:ascii="Times New Roman" w:hAnsi="Times New Roman"/>
          <w:sz w:val="28"/>
          <w:szCs w:val="28"/>
          <w:lang w:val="lv-LV"/>
        </w:rPr>
        <w:t>as kopējo stratēģisko attīstību.</w:t>
      </w:r>
    </w:p>
    <w:p w14:paraId="4F3D56EA" w14:textId="60C8A087" w:rsidR="00F20807" w:rsidRPr="00B741D4" w:rsidRDefault="00BA6961"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2. S</w:t>
      </w:r>
      <w:r w:rsidR="00F20807" w:rsidRPr="00B741D4">
        <w:rPr>
          <w:rFonts w:ascii="Times New Roman" w:hAnsi="Times New Roman"/>
          <w:sz w:val="28"/>
          <w:szCs w:val="28"/>
          <w:lang w:val="lv-LV"/>
        </w:rPr>
        <w:t>tudiju vi</w:t>
      </w:r>
      <w:r w:rsidRPr="00B741D4">
        <w:rPr>
          <w:rFonts w:ascii="Times New Roman" w:hAnsi="Times New Roman"/>
          <w:sz w:val="28"/>
          <w:szCs w:val="28"/>
          <w:lang w:val="lv-LV"/>
        </w:rPr>
        <w:t>rziena vadība.</w:t>
      </w:r>
    </w:p>
    <w:p w14:paraId="4F3D56EB" w14:textId="5B0FD0ED" w:rsidR="00F20807" w:rsidRPr="00B741D4" w:rsidRDefault="00BA6961"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3. S</w:t>
      </w:r>
      <w:r w:rsidR="00F20807" w:rsidRPr="00B741D4">
        <w:rPr>
          <w:rFonts w:ascii="Times New Roman" w:hAnsi="Times New Roman"/>
          <w:sz w:val="28"/>
          <w:szCs w:val="28"/>
          <w:lang w:val="lv-LV"/>
        </w:rPr>
        <w:t>tudiju vi</w:t>
      </w:r>
      <w:r w:rsidRPr="00B741D4">
        <w:rPr>
          <w:rFonts w:ascii="Times New Roman" w:hAnsi="Times New Roman"/>
          <w:sz w:val="28"/>
          <w:szCs w:val="28"/>
          <w:lang w:val="lv-LV"/>
        </w:rPr>
        <w:t>rziena resursi un nodrošinājums.</w:t>
      </w:r>
    </w:p>
    <w:p w14:paraId="4F3D56EC" w14:textId="617E9F66" w:rsidR="00F20807" w:rsidRPr="00B741D4" w:rsidRDefault="00BA6961"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4. Z</w:t>
      </w:r>
      <w:r w:rsidR="00F20807" w:rsidRPr="00B741D4">
        <w:rPr>
          <w:rFonts w:ascii="Times New Roman" w:hAnsi="Times New Roman"/>
          <w:sz w:val="28"/>
          <w:szCs w:val="28"/>
          <w:lang w:val="lv-LV"/>
        </w:rPr>
        <w:t>inātniskās pētniecības</w:t>
      </w:r>
      <w:r w:rsidR="00B53473" w:rsidRPr="00B741D4">
        <w:rPr>
          <w:rFonts w:ascii="Times New Roman" w:hAnsi="Times New Roman"/>
          <w:sz w:val="28"/>
          <w:szCs w:val="28"/>
          <w:lang w:val="lv-LV"/>
        </w:rPr>
        <w:t xml:space="preserve"> un</w:t>
      </w:r>
      <w:r w:rsidR="00BD19E7" w:rsidRPr="00B741D4">
        <w:rPr>
          <w:rFonts w:ascii="Times New Roman" w:hAnsi="Times New Roman"/>
          <w:sz w:val="28"/>
          <w:szCs w:val="28"/>
          <w:lang w:val="lv-LV"/>
        </w:rPr>
        <w:t>,</w:t>
      </w:r>
      <w:r w:rsidR="00B53473" w:rsidRPr="00B741D4">
        <w:rPr>
          <w:rFonts w:ascii="Times New Roman" w:hAnsi="Times New Roman"/>
          <w:sz w:val="28"/>
          <w:szCs w:val="28"/>
          <w:lang w:val="lv-LV"/>
        </w:rPr>
        <w:t xml:space="preserve"> vērtējot studiju virzienu </w:t>
      </w:r>
      <w:r w:rsidR="00481871" w:rsidRPr="00481871">
        <w:rPr>
          <w:rFonts w:ascii="Times New Roman" w:hAnsi="Times New Roman"/>
          <w:sz w:val="28"/>
          <w:szCs w:val="28"/>
          <w:lang w:val="lv-LV"/>
        </w:rPr>
        <w:t>"</w:t>
      </w:r>
      <w:r w:rsidR="00A8621B" w:rsidRPr="00481871">
        <w:rPr>
          <w:rFonts w:ascii="Times New Roman" w:hAnsi="Times New Roman"/>
          <w:sz w:val="28"/>
          <w:szCs w:val="28"/>
          <w:lang w:val="lv-LV"/>
        </w:rPr>
        <w:t>M</w:t>
      </w:r>
      <w:r w:rsidR="00B53473" w:rsidRPr="00481871">
        <w:rPr>
          <w:rFonts w:ascii="Times New Roman" w:hAnsi="Times New Roman"/>
          <w:sz w:val="28"/>
          <w:szCs w:val="28"/>
          <w:lang w:val="lv-LV"/>
        </w:rPr>
        <w:t>ākslas</w:t>
      </w:r>
      <w:r w:rsidR="00481871" w:rsidRPr="00481871">
        <w:rPr>
          <w:rFonts w:ascii="Times New Roman" w:hAnsi="Times New Roman"/>
          <w:sz w:val="28"/>
          <w:szCs w:val="28"/>
          <w:lang w:val="lv-LV"/>
        </w:rPr>
        <w:t>"</w:t>
      </w:r>
      <w:r w:rsidR="00BD19E7" w:rsidRPr="00481871">
        <w:rPr>
          <w:rFonts w:ascii="Times New Roman" w:hAnsi="Times New Roman"/>
          <w:sz w:val="28"/>
          <w:szCs w:val="28"/>
          <w:lang w:val="lv-LV"/>
        </w:rPr>
        <w:t>,</w:t>
      </w:r>
      <w:r w:rsidR="00BD19E7" w:rsidRPr="00B741D4">
        <w:rPr>
          <w:rFonts w:ascii="Times New Roman" w:hAnsi="Times New Roman"/>
          <w:sz w:val="28"/>
          <w:szCs w:val="28"/>
          <w:lang w:val="lv-LV"/>
        </w:rPr>
        <w:t xml:space="preserve"> arī mākslinieciskās jaunrade</w:t>
      </w:r>
      <w:r w:rsidR="005540AD" w:rsidRPr="00B741D4">
        <w:rPr>
          <w:rFonts w:ascii="Times New Roman" w:hAnsi="Times New Roman"/>
          <w:sz w:val="28"/>
          <w:szCs w:val="28"/>
          <w:lang w:val="lv-LV"/>
        </w:rPr>
        <w:t>s</w:t>
      </w:r>
      <w:r w:rsidR="00B53473" w:rsidRPr="00B741D4">
        <w:rPr>
          <w:rFonts w:ascii="Times New Roman" w:hAnsi="Times New Roman"/>
          <w:sz w:val="28"/>
          <w:szCs w:val="28"/>
          <w:lang w:val="lv-LV"/>
        </w:rPr>
        <w:t xml:space="preserve"> </w:t>
      </w:r>
      <w:r w:rsidR="00F20807" w:rsidRPr="00B741D4">
        <w:rPr>
          <w:rFonts w:ascii="Times New Roman" w:hAnsi="Times New Roman"/>
          <w:sz w:val="28"/>
          <w:szCs w:val="28"/>
          <w:lang w:val="lv-LV"/>
        </w:rPr>
        <w:t>organizācija studiju virziena ietvaros un augstskolas vai koledžas akadēmiskā personāla un studējošo zinātniskās pētniecības</w:t>
      </w:r>
      <w:r w:rsidR="00B53473" w:rsidRPr="00B741D4">
        <w:rPr>
          <w:rFonts w:ascii="Times New Roman" w:hAnsi="Times New Roman"/>
          <w:sz w:val="28"/>
          <w:szCs w:val="28"/>
          <w:lang w:val="lv-LV"/>
        </w:rPr>
        <w:t xml:space="preserve"> un, vērtējot studiju virzienu </w:t>
      </w:r>
      <w:r w:rsidR="004A5C0B" w:rsidRPr="00481871">
        <w:rPr>
          <w:rFonts w:ascii="Times New Roman" w:hAnsi="Times New Roman"/>
          <w:sz w:val="28"/>
          <w:szCs w:val="28"/>
          <w:lang w:val="lv-LV"/>
        </w:rPr>
        <w:t>"Mākslas"</w:t>
      </w:r>
      <w:r w:rsidR="00477921" w:rsidRPr="00B741D4">
        <w:rPr>
          <w:rFonts w:ascii="Times New Roman" w:hAnsi="Times New Roman"/>
          <w:sz w:val="28"/>
          <w:szCs w:val="28"/>
          <w:lang w:val="lv-LV"/>
        </w:rPr>
        <w:t>,</w:t>
      </w:r>
      <w:r w:rsidR="00BD19E7" w:rsidRPr="00B741D4">
        <w:rPr>
          <w:rFonts w:ascii="Times New Roman" w:hAnsi="Times New Roman"/>
          <w:sz w:val="28"/>
          <w:szCs w:val="28"/>
          <w:lang w:val="lv-LV"/>
        </w:rPr>
        <w:t xml:space="preserve"> arī </w:t>
      </w:r>
      <w:r w:rsidR="00B53473" w:rsidRPr="00B741D4">
        <w:rPr>
          <w:rFonts w:ascii="Times New Roman" w:hAnsi="Times New Roman"/>
          <w:sz w:val="28"/>
          <w:szCs w:val="28"/>
          <w:lang w:val="lv-LV"/>
        </w:rPr>
        <w:t>mākslinieciskās jaunrades</w:t>
      </w:r>
      <w:r w:rsidR="00BD19E7" w:rsidRPr="00B741D4">
        <w:rPr>
          <w:rFonts w:ascii="Times New Roman" w:hAnsi="Times New Roman"/>
          <w:sz w:val="28"/>
          <w:szCs w:val="28"/>
          <w:lang w:val="lv-LV"/>
        </w:rPr>
        <w:t xml:space="preserve"> </w:t>
      </w:r>
      <w:r w:rsidR="00D34788" w:rsidRPr="00B741D4">
        <w:rPr>
          <w:rFonts w:ascii="Times New Roman" w:hAnsi="Times New Roman"/>
          <w:sz w:val="28"/>
          <w:szCs w:val="28"/>
          <w:lang w:val="lv-LV"/>
        </w:rPr>
        <w:t>darbs</w:t>
      </w:r>
      <w:r w:rsidRPr="00B741D4">
        <w:rPr>
          <w:rFonts w:ascii="Times New Roman" w:hAnsi="Times New Roman"/>
          <w:sz w:val="28"/>
          <w:szCs w:val="28"/>
          <w:lang w:val="lv-LV"/>
        </w:rPr>
        <w:t>.</w:t>
      </w:r>
    </w:p>
    <w:p w14:paraId="4F3D56ED" w14:textId="6F3C60B2" w:rsidR="00F20807" w:rsidRPr="00B741D4" w:rsidRDefault="00BA6961"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5. S</w:t>
      </w:r>
      <w:r w:rsidR="00F20807" w:rsidRPr="00B741D4">
        <w:rPr>
          <w:rFonts w:ascii="Times New Roman" w:hAnsi="Times New Roman"/>
          <w:sz w:val="28"/>
          <w:szCs w:val="28"/>
          <w:lang w:val="lv-LV"/>
        </w:rPr>
        <w:t>adarbības un internacionalizācijas atbilstība studiju virziena attīstības mērķu sasniegšanai, studiju virzienam atbilstošo studiju programmu īstenošanai un ar to saistītajai pētniecībai</w:t>
      </w:r>
      <w:r w:rsidR="00B53473" w:rsidRPr="00B741D4">
        <w:rPr>
          <w:rFonts w:ascii="Times New Roman" w:hAnsi="Times New Roman"/>
          <w:sz w:val="28"/>
          <w:szCs w:val="28"/>
          <w:lang w:val="lv-LV"/>
        </w:rPr>
        <w:t xml:space="preserve"> un, vērtējot studiju virzienu </w:t>
      </w:r>
      <w:r w:rsidR="004A5C0B" w:rsidRPr="00481871">
        <w:rPr>
          <w:rFonts w:ascii="Times New Roman" w:hAnsi="Times New Roman"/>
          <w:sz w:val="28"/>
          <w:szCs w:val="28"/>
          <w:lang w:val="lv-LV"/>
        </w:rPr>
        <w:t>"Mākslas"</w:t>
      </w:r>
      <w:r w:rsidR="00B53473" w:rsidRPr="00B741D4">
        <w:rPr>
          <w:rFonts w:ascii="Times New Roman" w:hAnsi="Times New Roman"/>
          <w:sz w:val="28"/>
          <w:szCs w:val="28"/>
          <w:lang w:val="lv-LV"/>
        </w:rPr>
        <w:t>,</w:t>
      </w:r>
      <w:r w:rsidR="00EB2AE8" w:rsidRPr="00B741D4">
        <w:rPr>
          <w:rFonts w:ascii="Times New Roman" w:hAnsi="Times New Roman"/>
          <w:sz w:val="28"/>
          <w:szCs w:val="28"/>
          <w:lang w:val="lv-LV"/>
        </w:rPr>
        <w:t xml:space="preserve"> arī </w:t>
      </w:r>
      <w:r w:rsidR="00B53473" w:rsidRPr="00B741D4">
        <w:rPr>
          <w:rFonts w:ascii="Times New Roman" w:hAnsi="Times New Roman"/>
          <w:sz w:val="28"/>
          <w:szCs w:val="28"/>
          <w:lang w:val="lv-LV"/>
        </w:rPr>
        <w:t>māksliniecisk</w:t>
      </w:r>
      <w:r w:rsidR="004A5C0B">
        <w:rPr>
          <w:rFonts w:ascii="Times New Roman" w:hAnsi="Times New Roman"/>
          <w:sz w:val="28"/>
          <w:szCs w:val="28"/>
          <w:lang w:val="lv-LV"/>
        </w:rPr>
        <w:t>aj</w:t>
      </w:r>
      <w:r w:rsidR="00B53473" w:rsidRPr="00B741D4">
        <w:rPr>
          <w:rFonts w:ascii="Times New Roman" w:hAnsi="Times New Roman"/>
          <w:sz w:val="28"/>
          <w:szCs w:val="28"/>
          <w:lang w:val="lv-LV"/>
        </w:rPr>
        <w:t>ai jaunradei</w:t>
      </w:r>
      <w:r w:rsidRPr="00B741D4">
        <w:rPr>
          <w:rFonts w:ascii="Times New Roman" w:hAnsi="Times New Roman"/>
          <w:sz w:val="28"/>
          <w:szCs w:val="28"/>
          <w:lang w:val="lv-LV"/>
        </w:rPr>
        <w:t>.</w:t>
      </w:r>
    </w:p>
    <w:p w14:paraId="4F3D56EE" w14:textId="249E1E41" w:rsidR="00F20807" w:rsidRPr="00B741D4" w:rsidRDefault="00BA6961"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6. I</w:t>
      </w:r>
      <w:r w:rsidR="00F20807" w:rsidRPr="00B741D4">
        <w:rPr>
          <w:rFonts w:ascii="Times New Roman" w:hAnsi="Times New Roman"/>
          <w:sz w:val="28"/>
          <w:szCs w:val="28"/>
          <w:lang w:val="lv-LV"/>
        </w:rPr>
        <w:t>ekšējās kvalitātes nodrošināšanas sistēmas efektivitāte studiju virziena attīstības mērķu sasniegšanai, izvērtējot iekšējās kvalitātes nodrošināšanas sist</w:t>
      </w:r>
      <w:r w:rsidRPr="00B741D4">
        <w:rPr>
          <w:rFonts w:ascii="Times New Roman" w:hAnsi="Times New Roman"/>
          <w:sz w:val="28"/>
          <w:szCs w:val="28"/>
          <w:lang w:val="lv-LV"/>
        </w:rPr>
        <w:t>ēmas aspektus.</w:t>
      </w:r>
    </w:p>
    <w:p w14:paraId="4F3D56EF" w14:textId="29EEE97D" w:rsidR="00323DB7" w:rsidRPr="00B741D4" w:rsidRDefault="00BA6961"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7. Studējošo pašpārvaldes darbība.</w:t>
      </w:r>
    </w:p>
    <w:p w14:paraId="4F3D56F1" w14:textId="10D8B3CE" w:rsidR="00F20807" w:rsidRPr="00B741D4" w:rsidRDefault="009C5913" w:rsidP="00CE070A">
      <w:pPr>
        <w:tabs>
          <w:tab w:val="left" w:pos="284"/>
          <w:tab w:val="left" w:pos="851"/>
          <w:tab w:val="left" w:pos="993"/>
          <w:tab w:val="left" w:pos="1134"/>
          <w:tab w:val="left" w:pos="1560"/>
          <w:tab w:val="left" w:pos="1701"/>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8</w:t>
      </w:r>
      <w:r w:rsidR="00BA6961" w:rsidRPr="00B741D4">
        <w:rPr>
          <w:rFonts w:ascii="Times New Roman" w:hAnsi="Times New Roman"/>
          <w:sz w:val="28"/>
          <w:szCs w:val="28"/>
          <w:lang w:val="lv-LV"/>
        </w:rPr>
        <w:t>. S</w:t>
      </w:r>
      <w:r w:rsidR="00F20807" w:rsidRPr="00B741D4">
        <w:rPr>
          <w:rFonts w:ascii="Times New Roman" w:hAnsi="Times New Roman"/>
          <w:sz w:val="28"/>
          <w:szCs w:val="28"/>
          <w:lang w:val="lv-LV"/>
        </w:rPr>
        <w:t>tudiju programmas nosaukuma, iegūstamā grāda, profesionālās kvalifikācijas vai grāda un profesionālās kvalifikācijas, mērķu un uzdevumu, uzņemšanas nosacījumu savstarpējā atbilstība</w:t>
      </w:r>
      <w:r w:rsidR="00BA6961" w:rsidRPr="00B741D4">
        <w:rPr>
          <w:rFonts w:ascii="Times New Roman" w:hAnsi="Times New Roman"/>
          <w:sz w:val="28"/>
          <w:szCs w:val="28"/>
          <w:lang w:val="lv-LV"/>
        </w:rPr>
        <w:t>.</w:t>
      </w:r>
    </w:p>
    <w:p w14:paraId="4F3D56F2" w14:textId="38093F86" w:rsidR="00F20807" w:rsidRPr="00B741D4" w:rsidRDefault="009C5913" w:rsidP="00CE070A">
      <w:pPr>
        <w:tabs>
          <w:tab w:val="left" w:pos="284"/>
          <w:tab w:val="left" w:pos="851"/>
          <w:tab w:val="left" w:pos="993"/>
          <w:tab w:val="left" w:pos="1134"/>
          <w:tab w:val="left" w:pos="1276"/>
          <w:tab w:val="left" w:pos="1701"/>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9</w:t>
      </w:r>
      <w:r w:rsidR="00881E9E" w:rsidRPr="00B741D4">
        <w:rPr>
          <w:rFonts w:ascii="Times New Roman" w:hAnsi="Times New Roman"/>
          <w:sz w:val="28"/>
          <w:szCs w:val="28"/>
          <w:lang w:val="lv-LV"/>
        </w:rPr>
        <w:t>. Studiju saturs.</w:t>
      </w:r>
    </w:p>
    <w:p w14:paraId="4F3D56F3" w14:textId="2CAC72F0" w:rsidR="00F20807" w:rsidRPr="00B741D4" w:rsidRDefault="00881E9E" w:rsidP="00CE070A">
      <w:pPr>
        <w:tabs>
          <w:tab w:val="left" w:pos="284"/>
          <w:tab w:val="left" w:pos="851"/>
          <w:tab w:val="left" w:pos="993"/>
          <w:tab w:val="left" w:pos="1134"/>
          <w:tab w:val="left" w:pos="1276"/>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w:t>
      </w:r>
      <w:r w:rsidR="009C5913">
        <w:rPr>
          <w:rFonts w:ascii="Times New Roman" w:hAnsi="Times New Roman"/>
          <w:sz w:val="28"/>
          <w:szCs w:val="28"/>
          <w:lang w:val="lv-LV"/>
        </w:rPr>
        <w:t>0</w:t>
      </w:r>
      <w:r w:rsidRPr="00B741D4">
        <w:rPr>
          <w:rFonts w:ascii="Times New Roman" w:hAnsi="Times New Roman"/>
          <w:sz w:val="28"/>
          <w:szCs w:val="28"/>
          <w:lang w:val="lv-LV"/>
        </w:rPr>
        <w:t>. S</w:t>
      </w:r>
      <w:r w:rsidR="00F20807" w:rsidRPr="00B741D4">
        <w:rPr>
          <w:rFonts w:ascii="Times New Roman" w:hAnsi="Times New Roman"/>
          <w:sz w:val="28"/>
          <w:szCs w:val="28"/>
          <w:lang w:val="lv-LV"/>
        </w:rPr>
        <w:t>tudiju prog</w:t>
      </w:r>
      <w:r w:rsidRPr="00B741D4">
        <w:rPr>
          <w:rFonts w:ascii="Times New Roman" w:hAnsi="Times New Roman"/>
          <w:sz w:val="28"/>
          <w:szCs w:val="28"/>
          <w:lang w:val="lv-LV"/>
        </w:rPr>
        <w:t>rammas resursi un nodrošinājums.</w:t>
      </w:r>
    </w:p>
    <w:p w14:paraId="4F3D56F4" w14:textId="2BF7D1DF" w:rsidR="00F20807" w:rsidRPr="00B741D4" w:rsidRDefault="00881E9E" w:rsidP="00CE070A">
      <w:pPr>
        <w:tabs>
          <w:tab w:val="left" w:pos="284"/>
          <w:tab w:val="left" w:pos="851"/>
          <w:tab w:val="left" w:pos="993"/>
          <w:tab w:val="left" w:pos="1134"/>
          <w:tab w:val="left" w:pos="1276"/>
          <w:tab w:val="left" w:pos="1701"/>
        </w:tabs>
        <w:spacing w:after="0" w:line="240" w:lineRule="auto"/>
        <w:ind w:firstLine="709"/>
        <w:jc w:val="both"/>
        <w:rPr>
          <w:rFonts w:ascii="Times New Roman" w:hAnsi="Times New Roman"/>
          <w:sz w:val="28"/>
          <w:szCs w:val="28"/>
          <w:lang w:val="lv-LV"/>
        </w:rPr>
      </w:pPr>
      <w:r w:rsidRPr="00B741D4">
        <w:rPr>
          <w:rFonts w:ascii="Times New Roman" w:hAnsi="Times New Roman"/>
          <w:sz w:val="28"/>
          <w:szCs w:val="28"/>
          <w:lang w:val="lv-LV"/>
        </w:rPr>
        <w:t>1</w:t>
      </w:r>
      <w:r w:rsidR="009C5913">
        <w:rPr>
          <w:rFonts w:ascii="Times New Roman" w:hAnsi="Times New Roman"/>
          <w:sz w:val="28"/>
          <w:szCs w:val="28"/>
          <w:lang w:val="lv-LV"/>
        </w:rPr>
        <w:t>1</w:t>
      </w:r>
      <w:r w:rsidRPr="00B741D4">
        <w:rPr>
          <w:rFonts w:ascii="Times New Roman" w:hAnsi="Times New Roman"/>
          <w:sz w:val="28"/>
          <w:szCs w:val="28"/>
          <w:lang w:val="lv-LV"/>
        </w:rPr>
        <w:t>. S</w:t>
      </w:r>
      <w:r w:rsidR="00F20807" w:rsidRPr="00B741D4">
        <w:rPr>
          <w:rFonts w:ascii="Times New Roman" w:hAnsi="Times New Roman"/>
          <w:sz w:val="28"/>
          <w:szCs w:val="28"/>
          <w:lang w:val="lv-LV"/>
        </w:rPr>
        <w:t>tudiju programmas absolve</w:t>
      </w:r>
      <w:r w:rsidRPr="00B741D4">
        <w:rPr>
          <w:rFonts w:ascii="Times New Roman" w:hAnsi="Times New Roman"/>
          <w:sz w:val="28"/>
          <w:szCs w:val="28"/>
          <w:lang w:val="lv-LV"/>
        </w:rPr>
        <w:t>ntu nodarbinātības perspektīvas.</w:t>
      </w:r>
    </w:p>
    <w:p w14:paraId="4F3D56F5" w14:textId="4225532E" w:rsidR="00F20807" w:rsidRPr="00B55228" w:rsidRDefault="00881E9E" w:rsidP="00CE070A">
      <w:pPr>
        <w:tabs>
          <w:tab w:val="left" w:pos="284"/>
          <w:tab w:val="left" w:pos="851"/>
          <w:tab w:val="left" w:pos="993"/>
          <w:tab w:val="left" w:pos="1134"/>
          <w:tab w:val="left" w:pos="1276"/>
          <w:tab w:val="left" w:pos="1701"/>
        </w:tabs>
        <w:spacing w:after="0" w:line="240" w:lineRule="auto"/>
        <w:ind w:firstLine="709"/>
        <w:jc w:val="both"/>
        <w:rPr>
          <w:rFonts w:ascii="Times New Roman" w:hAnsi="Times New Roman"/>
          <w:sz w:val="28"/>
          <w:szCs w:val="28"/>
          <w:lang w:val="lv-LV"/>
        </w:rPr>
      </w:pPr>
      <w:r w:rsidRPr="00B55228">
        <w:rPr>
          <w:rFonts w:ascii="Times New Roman" w:hAnsi="Times New Roman"/>
          <w:sz w:val="28"/>
          <w:szCs w:val="28"/>
          <w:lang w:val="lv-LV"/>
        </w:rPr>
        <w:t>1</w:t>
      </w:r>
      <w:r w:rsidR="009C5913">
        <w:rPr>
          <w:rFonts w:ascii="Times New Roman" w:hAnsi="Times New Roman"/>
          <w:sz w:val="28"/>
          <w:szCs w:val="28"/>
          <w:lang w:val="lv-LV"/>
        </w:rPr>
        <w:t>2</w:t>
      </w:r>
      <w:r w:rsidRPr="00B55228">
        <w:rPr>
          <w:rFonts w:ascii="Times New Roman" w:hAnsi="Times New Roman"/>
          <w:sz w:val="28"/>
          <w:szCs w:val="28"/>
          <w:lang w:val="lv-LV"/>
        </w:rPr>
        <w:t>. I</w:t>
      </w:r>
      <w:r w:rsidR="00F20807" w:rsidRPr="00B55228">
        <w:rPr>
          <w:rFonts w:ascii="Times New Roman" w:hAnsi="Times New Roman"/>
          <w:sz w:val="28"/>
          <w:szCs w:val="28"/>
          <w:lang w:val="lv-LV"/>
        </w:rPr>
        <w:t>epriekšējā studiju virziena akreditācijā (ja tāda ir bijusi) vai studiju programmas licencēšanas ietvaros konkrētajai studiju programmai saņemto ieteikumu ieviešana (ja tādi ir bijuši).</w:t>
      </w:r>
      <w:r w:rsidR="00CE070A" w:rsidRPr="00B55228">
        <w:rPr>
          <w:rFonts w:ascii="Times New Roman" w:hAnsi="Times New Roman"/>
          <w:sz w:val="28"/>
          <w:szCs w:val="28"/>
          <w:lang w:val="lv-LV"/>
        </w:rPr>
        <w:t>"</w:t>
      </w:r>
    </w:p>
    <w:p w14:paraId="4F3D56F6" w14:textId="42F4CBB9" w:rsidR="00171458" w:rsidRPr="00B741D4" w:rsidRDefault="00171458" w:rsidP="0032140E">
      <w:pPr>
        <w:spacing w:after="0" w:line="240" w:lineRule="auto"/>
        <w:jc w:val="both"/>
        <w:rPr>
          <w:rFonts w:ascii="Times New Roman" w:hAnsi="Times New Roman"/>
          <w:sz w:val="28"/>
          <w:szCs w:val="28"/>
          <w:lang w:val="lv-LV" w:eastAsia="lv-LV"/>
        </w:rPr>
      </w:pPr>
    </w:p>
    <w:p w14:paraId="57B4B58B" w14:textId="77777777" w:rsidR="00B55228" w:rsidRDefault="00B55228">
      <w:pPr>
        <w:spacing w:after="0" w:line="240" w:lineRule="auto"/>
        <w:rPr>
          <w:rFonts w:ascii="Times New Roman" w:hAnsi="Times New Roman"/>
          <w:sz w:val="28"/>
          <w:szCs w:val="28"/>
          <w:lang w:val="lv-LV" w:eastAsia="lv-LV"/>
        </w:rPr>
      </w:pPr>
      <w:r>
        <w:rPr>
          <w:rFonts w:ascii="Times New Roman" w:hAnsi="Times New Roman"/>
          <w:sz w:val="28"/>
          <w:szCs w:val="28"/>
          <w:lang w:val="lv-LV" w:eastAsia="lv-LV"/>
        </w:rPr>
        <w:br w:type="page"/>
      </w:r>
    </w:p>
    <w:p w14:paraId="44385E56" w14:textId="4D71AF22" w:rsidR="00530A74" w:rsidRPr="00B741D4" w:rsidRDefault="00530A74" w:rsidP="00CE070A">
      <w:pPr>
        <w:spacing w:after="0" w:line="240" w:lineRule="auto"/>
        <w:ind w:firstLine="709"/>
        <w:jc w:val="both"/>
        <w:rPr>
          <w:rFonts w:ascii="Times New Roman" w:hAnsi="Times New Roman"/>
          <w:sz w:val="28"/>
          <w:szCs w:val="28"/>
          <w:lang w:val="lv-LV" w:eastAsia="lv-LV"/>
        </w:rPr>
      </w:pPr>
      <w:r w:rsidRPr="00B741D4">
        <w:rPr>
          <w:rFonts w:ascii="Times New Roman" w:hAnsi="Times New Roman"/>
          <w:sz w:val="28"/>
          <w:szCs w:val="28"/>
          <w:lang w:val="lv-LV" w:eastAsia="lv-LV"/>
        </w:rPr>
        <w:lastRenderedPageBreak/>
        <w:t>2.</w:t>
      </w:r>
      <w:r w:rsidR="00481871">
        <w:rPr>
          <w:rFonts w:ascii="Times New Roman" w:hAnsi="Times New Roman"/>
          <w:sz w:val="28"/>
          <w:szCs w:val="28"/>
          <w:lang w:val="lv-LV" w:eastAsia="lv-LV"/>
        </w:rPr>
        <w:t> </w:t>
      </w:r>
      <w:r w:rsidRPr="00B741D4">
        <w:rPr>
          <w:rFonts w:ascii="Times New Roman" w:hAnsi="Times New Roman"/>
          <w:sz w:val="28"/>
          <w:szCs w:val="28"/>
          <w:lang w:val="lv-LV" w:eastAsia="lv-LV"/>
        </w:rPr>
        <w:t xml:space="preserve">Šo noteikumu </w:t>
      </w:r>
      <w:r w:rsidR="008B3205" w:rsidRPr="00B741D4">
        <w:rPr>
          <w:rFonts w:ascii="Times New Roman" w:hAnsi="Times New Roman"/>
          <w:sz w:val="28"/>
          <w:szCs w:val="28"/>
          <w:lang w:val="lv-LV" w:eastAsia="lv-LV"/>
        </w:rPr>
        <w:t xml:space="preserve">1.15., </w:t>
      </w:r>
      <w:r w:rsidRPr="00B741D4">
        <w:rPr>
          <w:rFonts w:ascii="Times New Roman" w:hAnsi="Times New Roman"/>
          <w:sz w:val="28"/>
          <w:szCs w:val="28"/>
          <w:lang w:val="lv-LV" w:eastAsia="lv-LV"/>
        </w:rPr>
        <w:t>1.20., 1.2</w:t>
      </w:r>
      <w:r w:rsidR="004A5C0B">
        <w:rPr>
          <w:rFonts w:ascii="Times New Roman" w:hAnsi="Times New Roman"/>
          <w:sz w:val="28"/>
          <w:szCs w:val="28"/>
          <w:lang w:val="lv-LV" w:eastAsia="lv-LV"/>
        </w:rPr>
        <w:t>9</w:t>
      </w:r>
      <w:r w:rsidRPr="00B741D4">
        <w:rPr>
          <w:rFonts w:ascii="Times New Roman" w:hAnsi="Times New Roman"/>
          <w:sz w:val="28"/>
          <w:szCs w:val="28"/>
          <w:lang w:val="lv-LV" w:eastAsia="lv-LV"/>
        </w:rPr>
        <w:t>. un 1.30. apakšpunkts stājas spēkā 2017. gada 1. novembrī.</w:t>
      </w:r>
    </w:p>
    <w:p w14:paraId="4F3D56F7" w14:textId="1FC06F4F" w:rsidR="00B1421F" w:rsidRPr="00B741D4" w:rsidRDefault="00B1421F" w:rsidP="005F14B5">
      <w:pPr>
        <w:spacing w:after="0" w:line="240" w:lineRule="auto"/>
        <w:jc w:val="both"/>
        <w:rPr>
          <w:rFonts w:ascii="Times New Roman" w:hAnsi="Times New Roman"/>
          <w:sz w:val="28"/>
          <w:szCs w:val="28"/>
          <w:lang w:val="lv-LV" w:eastAsia="lv-LV"/>
        </w:rPr>
      </w:pPr>
    </w:p>
    <w:p w14:paraId="347ADE13" w14:textId="03321707" w:rsidR="00530A74" w:rsidRPr="00B741D4" w:rsidRDefault="00530A74" w:rsidP="00CE070A">
      <w:pPr>
        <w:spacing w:after="0" w:line="240" w:lineRule="auto"/>
        <w:jc w:val="both"/>
        <w:rPr>
          <w:rFonts w:ascii="Times New Roman" w:hAnsi="Times New Roman"/>
          <w:sz w:val="28"/>
          <w:szCs w:val="28"/>
          <w:lang w:val="lv-LV" w:eastAsia="lv-LV"/>
        </w:rPr>
      </w:pPr>
    </w:p>
    <w:p w14:paraId="5D52515D" w14:textId="77777777" w:rsidR="00CE070A" w:rsidRPr="00B741D4" w:rsidRDefault="00CE070A" w:rsidP="00CE070A">
      <w:pPr>
        <w:spacing w:after="0" w:line="240" w:lineRule="auto"/>
        <w:jc w:val="both"/>
        <w:rPr>
          <w:rFonts w:ascii="Times New Roman" w:hAnsi="Times New Roman"/>
          <w:sz w:val="28"/>
          <w:szCs w:val="28"/>
          <w:lang w:val="lv-LV" w:eastAsia="lv-LV"/>
        </w:rPr>
      </w:pPr>
    </w:p>
    <w:p w14:paraId="1855F713" w14:textId="77777777" w:rsidR="00CE070A" w:rsidRPr="00B741D4" w:rsidRDefault="00CE070A" w:rsidP="00481871">
      <w:pPr>
        <w:tabs>
          <w:tab w:val="left" w:pos="6804"/>
        </w:tabs>
        <w:spacing w:after="0" w:line="240" w:lineRule="auto"/>
        <w:ind w:firstLine="709"/>
        <w:rPr>
          <w:rFonts w:ascii="Times New Roman" w:hAnsi="Times New Roman"/>
          <w:sz w:val="28"/>
          <w:lang w:val="en-US"/>
        </w:rPr>
      </w:pPr>
      <w:proofErr w:type="spellStart"/>
      <w:r w:rsidRPr="00B741D4">
        <w:rPr>
          <w:rFonts w:ascii="Times New Roman" w:hAnsi="Times New Roman"/>
          <w:sz w:val="28"/>
          <w:lang w:val="en-US"/>
        </w:rPr>
        <w:t>Ministru</w:t>
      </w:r>
      <w:proofErr w:type="spellEnd"/>
      <w:r w:rsidRPr="00B741D4">
        <w:rPr>
          <w:rFonts w:ascii="Times New Roman" w:hAnsi="Times New Roman"/>
          <w:sz w:val="28"/>
          <w:lang w:val="en-US"/>
        </w:rPr>
        <w:t xml:space="preserve"> </w:t>
      </w:r>
      <w:proofErr w:type="spellStart"/>
      <w:r w:rsidRPr="00B741D4">
        <w:rPr>
          <w:rFonts w:ascii="Times New Roman" w:hAnsi="Times New Roman"/>
          <w:sz w:val="28"/>
          <w:lang w:val="en-US"/>
        </w:rPr>
        <w:t>prezidents</w:t>
      </w:r>
      <w:proofErr w:type="spellEnd"/>
      <w:r w:rsidRPr="00B741D4">
        <w:rPr>
          <w:rFonts w:ascii="Times New Roman" w:hAnsi="Times New Roman"/>
          <w:sz w:val="28"/>
          <w:lang w:val="en-US"/>
        </w:rPr>
        <w:tab/>
      </w:r>
      <w:proofErr w:type="spellStart"/>
      <w:r w:rsidRPr="00B741D4">
        <w:rPr>
          <w:rFonts w:ascii="Times New Roman" w:hAnsi="Times New Roman"/>
          <w:sz w:val="28"/>
          <w:lang w:val="en-US"/>
        </w:rPr>
        <w:t>Māris</w:t>
      </w:r>
      <w:proofErr w:type="spellEnd"/>
      <w:r w:rsidRPr="00B741D4">
        <w:rPr>
          <w:rFonts w:ascii="Times New Roman" w:hAnsi="Times New Roman"/>
          <w:sz w:val="28"/>
          <w:lang w:val="en-US"/>
        </w:rPr>
        <w:t xml:space="preserve"> </w:t>
      </w:r>
      <w:proofErr w:type="spellStart"/>
      <w:r w:rsidRPr="00B741D4">
        <w:rPr>
          <w:rFonts w:ascii="Times New Roman" w:hAnsi="Times New Roman"/>
          <w:sz w:val="28"/>
          <w:lang w:val="en-US"/>
        </w:rPr>
        <w:t>Kučinskis</w:t>
      </w:r>
      <w:proofErr w:type="spellEnd"/>
    </w:p>
    <w:p w14:paraId="34F43F96" w14:textId="77777777" w:rsidR="00CE070A" w:rsidRPr="00B741D4" w:rsidRDefault="00CE070A" w:rsidP="00481871">
      <w:pPr>
        <w:tabs>
          <w:tab w:val="left" w:pos="4678"/>
          <w:tab w:val="left" w:pos="6804"/>
        </w:tabs>
        <w:spacing w:after="0" w:line="240" w:lineRule="auto"/>
        <w:rPr>
          <w:rFonts w:ascii="Times New Roman" w:hAnsi="Times New Roman"/>
          <w:sz w:val="28"/>
          <w:lang w:val="en-US"/>
        </w:rPr>
      </w:pPr>
    </w:p>
    <w:p w14:paraId="1938335D" w14:textId="77777777" w:rsidR="00CE070A" w:rsidRPr="00B741D4" w:rsidRDefault="00CE070A" w:rsidP="00481871">
      <w:pPr>
        <w:tabs>
          <w:tab w:val="left" w:pos="4678"/>
          <w:tab w:val="left" w:pos="6804"/>
        </w:tabs>
        <w:spacing w:after="0" w:line="240" w:lineRule="auto"/>
        <w:rPr>
          <w:rFonts w:ascii="Times New Roman" w:hAnsi="Times New Roman"/>
          <w:sz w:val="28"/>
          <w:lang w:val="en-US"/>
        </w:rPr>
      </w:pPr>
    </w:p>
    <w:p w14:paraId="1C173068" w14:textId="77777777" w:rsidR="00CE070A" w:rsidRPr="00B741D4" w:rsidRDefault="00CE070A" w:rsidP="00481871">
      <w:pPr>
        <w:tabs>
          <w:tab w:val="left" w:pos="4678"/>
          <w:tab w:val="left" w:pos="6804"/>
        </w:tabs>
        <w:spacing w:after="0" w:line="240" w:lineRule="auto"/>
        <w:rPr>
          <w:rFonts w:ascii="Times New Roman" w:hAnsi="Times New Roman"/>
          <w:sz w:val="28"/>
          <w:lang w:val="en-US"/>
        </w:rPr>
      </w:pPr>
    </w:p>
    <w:p w14:paraId="40A8D368" w14:textId="77777777" w:rsidR="00CE070A" w:rsidRPr="00B741D4" w:rsidRDefault="00CE070A" w:rsidP="00481871">
      <w:pPr>
        <w:tabs>
          <w:tab w:val="left" w:pos="3686"/>
          <w:tab w:val="left" w:pos="6804"/>
        </w:tabs>
        <w:spacing w:line="240" w:lineRule="auto"/>
        <w:ind w:firstLine="709"/>
        <w:rPr>
          <w:rFonts w:ascii="Times New Roman" w:hAnsi="Times New Roman"/>
          <w:sz w:val="28"/>
          <w:lang w:val="en-US"/>
        </w:rPr>
      </w:pPr>
      <w:proofErr w:type="spellStart"/>
      <w:r w:rsidRPr="00B741D4">
        <w:rPr>
          <w:rFonts w:ascii="Times New Roman" w:hAnsi="Times New Roman"/>
          <w:sz w:val="28"/>
          <w:lang w:val="en-US"/>
        </w:rPr>
        <w:t>Izglītības</w:t>
      </w:r>
      <w:proofErr w:type="spellEnd"/>
      <w:r w:rsidRPr="00B741D4">
        <w:rPr>
          <w:rFonts w:ascii="Times New Roman" w:hAnsi="Times New Roman"/>
          <w:sz w:val="28"/>
          <w:lang w:val="en-US"/>
        </w:rPr>
        <w:t xml:space="preserve"> </w:t>
      </w:r>
      <w:proofErr w:type="gramStart"/>
      <w:r w:rsidRPr="00B741D4">
        <w:rPr>
          <w:rFonts w:ascii="Times New Roman" w:hAnsi="Times New Roman"/>
          <w:sz w:val="28"/>
          <w:lang w:val="en-US"/>
        </w:rPr>
        <w:t>un</w:t>
      </w:r>
      <w:proofErr w:type="gramEnd"/>
      <w:r w:rsidRPr="00B741D4">
        <w:rPr>
          <w:rFonts w:ascii="Times New Roman" w:hAnsi="Times New Roman"/>
          <w:sz w:val="28"/>
          <w:lang w:val="en-US"/>
        </w:rPr>
        <w:t xml:space="preserve"> </w:t>
      </w:r>
      <w:proofErr w:type="spellStart"/>
      <w:r w:rsidRPr="00B741D4">
        <w:rPr>
          <w:rFonts w:ascii="Times New Roman" w:hAnsi="Times New Roman"/>
          <w:sz w:val="28"/>
          <w:lang w:val="en-US"/>
        </w:rPr>
        <w:t>zinātnes</w:t>
      </w:r>
      <w:proofErr w:type="spellEnd"/>
      <w:r w:rsidRPr="00B741D4">
        <w:rPr>
          <w:rFonts w:ascii="Times New Roman" w:hAnsi="Times New Roman"/>
          <w:sz w:val="28"/>
          <w:lang w:val="en-US"/>
        </w:rPr>
        <w:t xml:space="preserve"> </w:t>
      </w:r>
      <w:proofErr w:type="spellStart"/>
      <w:r w:rsidRPr="00B741D4">
        <w:rPr>
          <w:rFonts w:ascii="Times New Roman" w:hAnsi="Times New Roman"/>
          <w:sz w:val="28"/>
          <w:lang w:val="en-US"/>
        </w:rPr>
        <w:t>ministrs</w:t>
      </w:r>
      <w:proofErr w:type="spellEnd"/>
      <w:r w:rsidRPr="00B741D4">
        <w:rPr>
          <w:rFonts w:ascii="Times New Roman" w:hAnsi="Times New Roman"/>
          <w:sz w:val="28"/>
          <w:lang w:val="en-US"/>
        </w:rPr>
        <w:t xml:space="preserve"> </w:t>
      </w:r>
      <w:r w:rsidRPr="00B741D4">
        <w:rPr>
          <w:rFonts w:ascii="Times New Roman" w:hAnsi="Times New Roman"/>
          <w:sz w:val="28"/>
          <w:lang w:val="en-US"/>
        </w:rPr>
        <w:tab/>
      </w:r>
      <w:proofErr w:type="spellStart"/>
      <w:r w:rsidRPr="00B741D4">
        <w:rPr>
          <w:rFonts w:ascii="Times New Roman" w:hAnsi="Times New Roman"/>
          <w:sz w:val="28"/>
          <w:lang w:val="en-US"/>
        </w:rPr>
        <w:t>Kārlis</w:t>
      </w:r>
      <w:proofErr w:type="spellEnd"/>
      <w:r w:rsidRPr="00B741D4">
        <w:rPr>
          <w:rFonts w:ascii="Times New Roman" w:hAnsi="Times New Roman"/>
          <w:sz w:val="28"/>
          <w:lang w:val="en-US"/>
        </w:rPr>
        <w:t xml:space="preserve"> </w:t>
      </w:r>
      <w:proofErr w:type="spellStart"/>
      <w:r w:rsidRPr="00B741D4">
        <w:rPr>
          <w:rFonts w:ascii="Times New Roman" w:hAnsi="Times New Roman"/>
          <w:sz w:val="28"/>
          <w:lang w:val="en-US"/>
        </w:rPr>
        <w:t>Šadurskis</w:t>
      </w:r>
      <w:proofErr w:type="spellEnd"/>
    </w:p>
    <w:sectPr w:rsidR="00CE070A" w:rsidRPr="00B741D4" w:rsidSect="00CE070A">
      <w:headerReference w:type="default" r:id="rId18"/>
      <w:footerReference w:type="default" r:id="rId19"/>
      <w:headerReference w:type="first" r:id="rId20"/>
      <w:footerReference w:type="first" r:id="rId2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D5710" w14:textId="77777777" w:rsidR="00E7192C" w:rsidRDefault="00E7192C" w:rsidP="005E0D37">
      <w:pPr>
        <w:spacing w:after="0" w:line="240" w:lineRule="auto"/>
      </w:pPr>
      <w:r>
        <w:separator/>
      </w:r>
    </w:p>
  </w:endnote>
  <w:endnote w:type="continuationSeparator" w:id="0">
    <w:p w14:paraId="4F3D5711" w14:textId="77777777" w:rsidR="00E7192C" w:rsidRDefault="00E7192C"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8151" w14:textId="17FA515C" w:rsidR="00CE070A" w:rsidRPr="00012883" w:rsidRDefault="00012883" w:rsidP="00012883">
    <w:pPr>
      <w:pStyle w:val="Footer"/>
      <w:spacing w:after="0"/>
      <w:rPr>
        <w:rFonts w:ascii="Times New Roman" w:hAnsi="Times New Roman"/>
        <w:sz w:val="16"/>
        <w:szCs w:val="16"/>
        <w:lang w:val="lv-LV"/>
      </w:rPr>
    </w:pPr>
    <w:r w:rsidRPr="00012883">
      <w:rPr>
        <w:rFonts w:ascii="Times New Roman" w:hAnsi="Times New Roman"/>
        <w:sz w:val="16"/>
        <w:szCs w:val="16"/>
        <w:lang w:val="lv-LV"/>
      </w:rPr>
      <w:t>N1378_7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5718" w14:textId="6E256FB8" w:rsidR="00A8621B" w:rsidRPr="00012883" w:rsidRDefault="00012883" w:rsidP="00012883">
    <w:pPr>
      <w:pStyle w:val="Footer"/>
      <w:spacing w:after="0"/>
      <w:rPr>
        <w:rFonts w:ascii="Times New Roman" w:hAnsi="Times New Roman"/>
        <w:sz w:val="16"/>
        <w:szCs w:val="16"/>
        <w:lang w:val="lv-LV"/>
      </w:rPr>
    </w:pPr>
    <w:r w:rsidRPr="00012883">
      <w:rPr>
        <w:rFonts w:ascii="Times New Roman" w:hAnsi="Times New Roman"/>
        <w:sz w:val="16"/>
        <w:szCs w:val="16"/>
        <w:lang w:val="lv-LV"/>
      </w:rPr>
      <w:t>N1378_7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D570E" w14:textId="77777777" w:rsidR="00E7192C" w:rsidRDefault="00E7192C" w:rsidP="005E0D37">
      <w:pPr>
        <w:spacing w:after="0" w:line="240" w:lineRule="auto"/>
      </w:pPr>
      <w:r>
        <w:separator/>
      </w:r>
    </w:p>
  </w:footnote>
  <w:footnote w:type="continuationSeparator" w:id="0">
    <w:p w14:paraId="4F3D570F" w14:textId="77777777" w:rsidR="00E7192C" w:rsidRDefault="00E7192C" w:rsidP="005E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5712" w14:textId="2B4FFB4A" w:rsidR="00A8621B" w:rsidRPr="00CD2345" w:rsidRDefault="00EE0ABC">
    <w:pPr>
      <w:pStyle w:val="Header"/>
      <w:jc w:val="center"/>
      <w:rPr>
        <w:rFonts w:ascii="Times New Roman" w:hAnsi="Times New Roman"/>
        <w:sz w:val="24"/>
        <w:szCs w:val="24"/>
      </w:rPr>
    </w:pPr>
    <w:r w:rsidRPr="00CD2345">
      <w:rPr>
        <w:rFonts w:ascii="Times New Roman" w:hAnsi="Times New Roman"/>
        <w:sz w:val="24"/>
        <w:szCs w:val="24"/>
      </w:rPr>
      <w:fldChar w:fldCharType="begin"/>
    </w:r>
    <w:r w:rsidR="00A8621B"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6A40EB">
      <w:rPr>
        <w:rFonts w:ascii="Times New Roman" w:hAnsi="Times New Roman"/>
        <w:noProof/>
        <w:sz w:val="24"/>
        <w:szCs w:val="24"/>
      </w:rPr>
      <w:t>9</w:t>
    </w:r>
    <w:r w:rsidRPr="00CD2345">
      <w:rPr>
        <w:rFonts w:ascii="Times New Roman" w:hAnsi="Times New Roman"/>
        <w:noProof/>
        <w:sz w:val="24"/>
        <w:szCs w:val="24"/>
      </w:rPr>
      <w:fldChar w:fldCharType="end"/>
    </w:r>
  </w:p>
  <w:p w14:paraId="4F3D5713" w14:textId="77777777" w:rsidR="00A8621B" w:rsidRDefault="00A8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B35C" w14:textId="77777777" w:rsidR="00CE070A" w:rsidRPr="00CE070A" w:rsidRDefault="00CE070A" w:rsidP="00CE070A">
    <w:pPr>
      <w:pStyle w:val="Header"/>
      <w:spacing w:after="0"/>
      <w:rPr>
        <w:rFonts w:ascii="Times New Roman" w:hAnsi="Times New Roman"/>
        <w:sz w:val="24"/>
        <w:szCs w:val="16"/>
        <w:lang w:val="lv-LV"/>
      </w:rPr>
    </w:pPr>
  </w:p>
  <w:p w14:paraId="1ECAA5B1" w14:textId="2D1EFAF7" w:rsidR="00CE070A" w:rsidRPr="00CE070A" w:rsidRDefault="00CE070A" w:rsidP="00CE070A">
    <w:pPr>
      <w:pStyle w:val="Header"/>
      <w:spacing w:after="0"/>
      <w:rPr>
        <w:rFonts w:ascii="Times New Roman" w:hAnsi="Times New Roman"/>
        <w:sz w:val="24"/>
        <w:szCs w:val="16"/>
        <w:lang w:val="lv-LV"/>
      </w:rPr>
    </w:pPr>
    <w:r>
      <w:rPr>
        <w:rFonts w:ascii="Times New Roman" w:hAnsi="Times New Roman"/>
        <w:noProof/>
        <w:sz w:val="28"/>
        <w:szCs w:val="28"/>
        <w:lang w:val="lv-LV" w:eastAsia="lv-LV"/>
      </w:rPr>
      <w:drawing>
        <wp:inline distT="0" distB="0" distL="0" distR="0" wp14:anchorId="7DCB5AD9" wp14:editId="16649E70">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nsid w:val="04A71E23"/>
    <w:multiLevelType w:val="hybridMultilevel"/>
    <w:tmpl w:val="9976B7AC"/>
    <w:lvl w:ilvl="0" w:tplc="0CDC8EF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77E169B"/>
    <w:multiLevelType w:val="multilevel"/>
    <w:tmpl w:val="6264334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nsid w:val="13265BDA"/>
    <w:multiLevelType w:val="hybridMultilevel"/>
    <w:tmpl w:val="4B50B7C8"/>
    <w:lvl w:ilvl="0" w:tplc="856CE832">
      <w:start w:val="6"/>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7">
    <w:nsid w:val="173E6397"/>
    <w:multiLevelType w:val="multilevel"/>
    <w:tmpl w:val="7B4EF6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DB4C6A"/>
    <w:multiLevelType w:val="multilevel"/>
    <w:tmpl w:val="A42463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8231130"/>
    <w:multiLevelType w:val="hybridMultilevel"/>
    <w:tmpl w:val="6ED8B5CE"/>
    <w:lvl w:ilvl="0" w:tplc="40E03436">
      <w:start w:val="15"/>
      <w:numFmt w:val="decimal"/>
      <w:lvlText w:val="%1."/>
      <w:lvlJc w:val="left"/>
      <w:pPr>
        <w:ind w:left="1230" w:hanging="375"/>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1">
    <w:nsid w:val="2F5C11EA"/>
    <w:multiLevelType w:val="hybridMultilevel"/>
    <w:tmpl w:val="CF707062"/>
    <w:lvl w:ilvl="0" w:tplc="F1723E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AA3591"/>
    <w:multiLevelType w:val="multilevel"/>
    <w:tmpl w:val="83F4A432"/>
    <w:lvl w:ilvl="0">
      <w:start w:val="1"/>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38A72452"/>
    <w:multiLevelType w:val="multilevel"/>
    <w:tmpl w:val="2FFAD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6075E7"/>
    <w:multiLevelType w:val="multilevel"/>
    <w:tmpl w:val="6F0803B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A85B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19">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9B14BD"/>
    <w:multiLevelType w:val="multilevel"/>
    <w:tmpl w:val="E47AD32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2C4397"/>
    <w:multiLevelType w:val="multilevel"/>
    <w:tmpl w:val="2FFAD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D2106F"/>
    <w:multiLevelType w:val="multilevel"/>
    <w:tmpl w:val="3968D8E0"/>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47B7544"/>
    <w:multiLevelType w:val="multilevel"/>
    <w:tmpl w:val="1A0CBB14"/>
    <w:lvl w:ilvl="0">
      <w:start w:val="1"/>
      <w:numFmt w:val="decimal"/>
      <w:lvlText w:val="%1."/>
      <w:lvlJc w:val="left"/>
      <w:pPr>
        <w:ind w:left="600" w:hanging="600"/>
      </w:pPr>
      <w:rPr>
        <w:rFonts w:hint="default"/>
      </w:rPr>
    </w:lvl>
    <w:lvl w:ilvl="1">
      <w:start w:val="2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5">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E5720E7"/>
    <w:multiLevelType w:val="hybridMultilevel"/>
    <w:tmpl w:val="582E71CA"/>
    <w:lvl w:ilvl="0" w:tplc="1DA6B870">
      <w:start w:val="1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3"/>
  </w:num>
  <w:num w:numId="2">
    <w:abstractNumId w:val="4"/>
  </w:num>
  <w:num w:numId="3">
    <w:abstractNumId w:val="25"/>
  </w:num>
  <w:num w:numId="4">
    <w:abstractNumId w:val="5"/>
  </w:num>
  <w:num w:numId="5">
    <w:abstractNumId w:val="18"/>
  </w:num>
  <w:num w:numId="6">
    <w:abstractNumId w:val="1"/>
  </w:num>
  <w:num w:numId="7">
    <w:abstractNumId w:val="23"/>
  </w:num>
  <w:num w:numId="8">
    <w:abstractNumId w:val="9"/>
  </w:num>
  <w:num w:numId="9">
    <w:abstractNumId w:val="17"/>
  </w:num>
  <w:num w:numId="10">
    <w:abstractNumId w:val="19"/>
  </w:num>
  <w:num w:numId="11">
    <w:abstractNumId w:val="26"/>
  </w:num>
  <w:num w:numId="12">
    <w:abstractNumId w:val="21"/>
  </w:num>
  <w:num w:numId="13">
    <w:abstractNumId w:val="11"/>
  </w:num>
  <w:num w:numId="14">
    <w:abstractNumId w:val="2"/>
  </w:num>
  <w:num w:numId="15">
    <w:abstractNumId w:val="7"/>
  </w:num>
  <w:num w:numId="16">
    <w:abstractNumId w:val="14"/>
  </w:num>
  <w:num w:numId="17">
    <w:abstractNumId w:val="20"/>
  </w:num>
  <w:num w:numId="18">
    <w:abstractNumId w:val="3"/>
  </w:num>
  <w:num w:numId="19">
    <w:abstractNumId w:val="15"/>
  </w:num>
  <w:num w:numId="20">
    <w:abstractNumId w:val="16"/>
  </w:num>
  <w:num w:numId="21">
    <w:abstractNumId w:val="0"/>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12"/>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84"/>
    <w:rsid w:val="000002C2"/>
    <w:rsid w:val="00001035"/>
    <w:rsid w:val="000031B6"/>
    <w:rsid w:val="000056FC"/>
    <w:rsid w:val="00010B02"/>
    <w:rsid w:val="00012883"/>
    <w:rsid w:val="00016DE2"/>
    <w:rsid w:val="000208E5"/>
    <w:rsid w:val="000208EA"/>
    <w:rsid w:val="00021A9C"/>
    <w:rsid w:val="00021E4D"/>
    <w:rsid w:val="00023445"/>
    <w:rsid w:val="000241CE"/>
    <w:rsid w:val="00027F0C"/>
    <w:rsid w:val="00031AA5"/>
    <w:rsid w:val="0004012E"/>
    <w:rsid w:val="00041A71"/>
    <w:rsid w:val="00042B9E"/>
    <w:rsid w:val="00044C1A"/>
    <w:rsid w:val="00047671"/>
    <w:rsid w:val="00054D65"/>
    <w:rsid w:val="00060DB8"/>
    <w:rsid w:val="0006269E"/>
    <w:rsid w:val="00066D9D"/>
    <w:rsid w:val="00066F45"/>
    <w:rsid w:val="00070B92"/>
    <w:rsid w:val="00071A7B"/>
    <w:rsid w:val="00071F32"/>
    <w:rsid w:val="00074ADF"/>
    <w:rsid w:val="0007607E"/>
    <w:rsid w:val="00082AE9"/>
    <w:rsid w:val="0008571D"/>
    <w:rsid w:val="00086C32"/>
    <w:rsid w:val="00090188"/>
    <w:rsid w:val="00090331"/>
    <w:rsid w:val="00094CB9"/>
    <w:rsid w:val="00095F71"/>
    <w:rsid w:val="00097AB9"/>
    <w:rsid w:val="00097C88"/>
    <w:rsid w:val="000A0894"/>
    <w:rsid w:val="000A0942"/>
    <w:rsid w:val="000A2B6B"/>
    <w:rsid w:val="000A3114"/>
    <w:rsid w:val="000A4A7A"/>
    <w:rsid w:val="000A62AA"/>
    <w:rsid w:val="000B0264"/>
    <w:rsid w:val="000B1041"/>
    <w:rsid w:val="000B49CF"/>
    <w:rsid w:val="000B67E0"/>
    <w:rsid w:val="000C0507"/>
    <w:rsid w:val="000C0C2E"/>
    <w:rsid w:val="000C1C5A"/>
    <w:rsid w:val="000C22FD"/>
    <w:rsid w:val="000C26FA"/>
    <w:rsid w:val="000C3703"/>
    <w:rsid w:val="000D5FB9"/>
    <w:rsid w:val="000E2203"/>
    <w:rsid w:val="000E5785"/>
    <w:rsid w:val="000E5DC1"/>
    <w:rsid w:val="000F0666"/>
    <w:rsid w:val="000F5483"/>
    <w:rsid w:val="00101841"/>
    <w:rsid w:val="0010409D"/>
    <w:rsid w:val="00104C4E"/>
    <w:rsid w:val="00104D80"/>
    <w:rsid w:val="001053DE"/>
    <w:rsid w:val="00107F52"/>
    <w:rsid w:val="001138CE"/>
    <w:rsid w:val="00113DBF"/>
    <w:rsid w:val="001179F8"/>
    <w:rsid w:val="0012280A"/>
    <w:rsid w:val="00123596"/>
    <w:rsid w:val="00124A4D"/>
    <w:rsid w:val="00131294"/>
    <w:rsid w:val="00131EB2"/>
    <w:rsid w:val="00132B54"/>
    <w:rsid w:val="00137F86"/>
    <w:rsid w:val="00141FC9"/>
    <w:rsid w:val="0014541B"/>
    <w:rsid w:val="0014706E"/>
    <w:rsid w:val="001474F5"/>
    <w:rsid w:val="00152CC3"/>
    <w:rsid w:val="00156871"/>
    <w:rsid w:val="00171458"/>
    <w:rsid w:val="001730B4"/>
    <w:rsid w:val="00175206"/>
    <w:rsid w:val="00175DE7"/>
    <w:rsid w:val="00182B08"/>
    <w:rsid w:val="0018503E"/>
    <w:rsid w:val="00185BA3"/>
    <w:rsid w:val="00186340"/>
    <w:rsid w:val="00190BD4"/>
    <w:rsid w:val="0019361E"/>
    <w:rsid w:val="0019666F"/>
    <w:rsid w:val="001A2303"/>
    <w:rsid w:val="001A32CB"/>
    <w:rsid w:val="001B43D9"/>
    <w:rsid w:val="001B495C"/>
    <w:rsid w:val="001C2720"/>
    <w:rsid w:val="001C3DAC"/>
    <w:rsid w:val="001C6546"/>
    <w:rsid w:val="001D0073"/>
    <w:rsid w:val="001D08BD"/>
    <w:rsid w:val="001D1302"/>
    <w:rsid w:val="001D1B4A"/>
    <w:rsid w:val="001D2D70"/>
    <w:rsid w:val="001D4A14"/>
    <w:rsid w:val="001D6257"/>
    <w:rsid w:val="001E08C3"/>
    <w:rsid w:val="001E18B7"/>
    <w:rsid w:val="001E1FA1"/>
    <w:rsid w:val="001E3AA5"/>
    <w:rsid w:val="001E6126"/>
    <w:rsid w:val="001F0660"/>
    <w:rsid w:val="001F0AC2"/>
    <w:rsid w:val="001F0F7B"/>
    <w:rsid w:val="001F58AE"/>
    <w:rsid w:val="00205201"/>
    <w:rsid w:val="0020600E"/>
    <w:rsid w:val="00207D7C"/>
    <w:rsid w:val="002120BD"/>
    <w:rsid w:val="00216D04"/>
    <w:rsid w:val="002201EC"/>
    <w:rsid w:val="00220BE2"/>
    <w:rsid w:val="00221F81"/>
    <w:rsid w:val="00225CB6"/>
    <w:rsid w:val="00226886"/>
    <w:rsid w:val="0023021B"/>
    <w:rsid w:val="00232AF8"/>
    <w:rsid w:val="00232C24"/>
    <w:rsid w:val="00233DB9"/>
    <w:rsid w:val="00234DC3"/>
    <w:rsid w:val="002351B0"/>
    <w:rsid w:val="00236EC4"/>
    <w:rsid w:val="00237518"/>
    <w:rsid w:val="00241575"/>
    <w:rsid w:val="00243A7E"/>
    <w:rsid w:val="00252E0A"/>
    <w:rsid w:val="00256E59"/>
    <w:rsid w:val="00262634"/>
    <w:rsid w:val="00264BAA"/>
    <w:rsid w:val="00271EA7"/>
    <w:rsid w:val="00273E3C"/>
    <w:rsid w:val="002772B1"/>
    <w:rsid w:val="00280249"/>
    <w:rsid w:val="00280CC7"/>
    <w:rsid w:val="002811DA"/>
    <w:rsid w:val="002813EB"/>
    <w:rsid w:val="00281DBF"/>
    <w:rsid w:val="00282DA4"/>
    <w:rsid w:val="0028492F"/>
    <w:rsid w:val="0028704C"/>
    <w:rsid w:val="00291EDF"/>
    <w:rsid w:val="00291EE9"/>
    <w:rsid w:val="002940D2"/>
    <w:rsid w:val="00294E41"/>
    <w:rsid w:val="002A2E9E"/>
    <w:rsid w:val="002A36C6"/>
    <w:rsid w:val="002A3E6E"/>
    <w:rsid w:val="002B076C"/>
    <w:rsid w:val="002B1D04"/>
    <w:rsid w:val="002B48B2"/>
    <w:rsid w:val="002B5120"/>
    <w:rsid w:val="002B7547"/>
    <w:rsid w:val="002C1A47"/>
    <w:rsid w:val="002C269C"/>
    <w:rsid w:val="002C4B42"/>
    <w:rsid w:val="002C5191"/>
    <w:rsid w:val="002D1D4E"/>
    <w:rsid w:val="002D3426"/>
    <w:rsid w:val="002D3A7E"/>
    <w:rsid w:val="002D4E2A"/>
    <w:rsid w:val="002D7479"/>
    <w:rsid w:val="002E319F"/>
    <w:rsid w:val="002E460F"/>
    <w:rsid w:val="002E6800"/>
    <w:rsid w:val="002E6D90"/>
    <w:rsid w:val="002F4801"/>
    <w:rsid w:val="002F6641"/>
    <w:rsid w:val="002F6EB8"/>
    <w:rsid w:val="00301645"/>
    <w:rsid w:val="003034A0"/>
    <w:rsid w:val="00303D7D"/>
    <w:rsid w:val="00306981"/>
    <w:rsid w:val="00307F4B"/>
    <w:rsid w:val="00310077"/>
    <w:rsid w:val="00310BC9"/>
    <w:rsid w:val="00311A25"/>
    <w:rsid w:val="00312A3F"/>
    <w:rsid w:val="0031373E"/>
    <w:rsid w:val="003145A3"/>
    <w:rsid w:val="00314A76"/>
    <w:rsid w:val="00320127"/>
    <w:rsid w:val="0032140E"/>
    <w:rsid w:val="00323DB7"/>
    <w:rsid w:val="003303E5"/>
    <w:rsid w:val="00330EF1"/>
    <w:rsid w:val="00331149"/>
    <w:rsid w:val="003332E4"/>
    <w:rsid w:val="00337A6C"/>
    <w:rsid w:val="0034165A"/>
    <w:rsid w:val="00344A53"/>
    <w:rsid w:val="00345092"/>
    <w:rsid w:val="0035193B"/>
    <w:rsid w:val="0035654B"/>
    <w:rsid w:val="003605A0"/>
    <w:rsid w:val="00360D1A"/>
    <w:rsid w:val="003639BF"/>
    <w:rsid w:val="00364CC5"/>
    <w:rsid w:val="00366410"/>
    <w:rsid w:val="003672E3"/>
    <w:rsid w:val="00367C20"/>
    <w:rsid w:val="00367F15"/>
    <w:rsid w:val="00372A32"/>
    <w:rsid w:val="0037531D"/>
    <w:rsid w:val="003759B7"/>
    <w:rsid w:val="00380C34"/>
    <w:rsid w:val="00381BB3"/>
    <w:rsid w:val="003820DA"/>
    <w:rsid w:val="00382791"/>
    <w:rsid w:val="00383634"/>
    <w:rsid w:val="003868F0"/>
    <w:rsid w:val="00392A1D"/>
    <w:rsid w:val="00393896"/>
    <w:rsid w:val="003A0C85"/>
    <w:rsid w:val="003A21A4"/>
    <w:rsid w:val="003A2AC4"/>
    <w:rsid w:val="003A7DB4"/>
    <w:rsid w:val="003B0A0C"/>
    <w:rsid w:val="003B296D"/>
    <w:rsid w:val="003B5F00"/>
    <w:rsid w:val="003C269C"/>
    <w:rsid w:val="003C3372"/>
    <w:rsid w:val="003C621B"/>
    <w:rsid w:val="003C6618"/>
    <w:rsid w:val="003D4225"/>
    <w:rsid w:val="003D4B41"/>
    <w:rsid w:val="003D7931"/>
    <w:rsid w:val="003E18E5"/>
    <w:rsid w:val="003E24D3"/>
    <w:rsid w:val="003F0427"/>
    <w:rsid w:val="003F120C"/>
    <w:rsid w:val="003F2326"/>
    <w:rsid w:val="003F7919"/>
    <w:rsid w:val="004046A4"/>
    <w:rsid w:val="004051B6"/>
    <w:rsid w:val="00406C55"/>
    <w:rsid w:val="00412467"/>
    <w:rsid w:val="00413371"/>
    <w:rsid w:val="00414A52"/>
    <w:rsid w:val="00414A63"/>
    <w:rsid w:val="004176EE"/>
    <w:rsid w:val="0042032B"/>
    <w:rsid w:val="00420E94"/>
    <w:rsid w:val="00420F14"/>
    <w:rsid w:val="0042351F"/>
    <w:rsid w:val="00424328"/>
    <w:rsid w:val="00424A48"/>
    <w:rsid w:val="00425EA1"/>
    <w:rsid w:val="00425F9B"/>
    <w:rsid w:val="00430A87"/>
    <w:rsid w:val="004313C6"/>
    <w:rsid w:val="004322D5"/>
    <w:rsid w:val="00432A41"/>
    <w:rsid w:val="00433CE7"/>
    <w:rsid w:val="00434042"/>
    <w:rsid w:val="00435F63"/>
    <w:rsid w:val="00444E58"/>
    <w:rsid w:val="0044562D"/>
    <w:rsid w:val="00446105"/>
    <w:rsid w:val="00447F38"/>
    <w:rsid w:val="00450432"/>
    <w:rsid w:val="004601A8"/>
    <w:rsid w:val="0046029C"/>
    <w:rsid w:val="0046430D"/>
    <w:rsid w:val="00474693"/>
    <w:rsid w:val="00474A42"/>
    <w:rsid w:val="00477921"/>
    <w:rsid w:val="00477C0A"/>
    <w:rsid w:val="0048102D"/>
    <w:rsid w:val="00481642"/>
    <w:rsid w:val="00481871"/>
    <w:rsid w:val="004833D2"/>
    <w:rsid w:val="00483DD1"/>
    <w:rsid w:val="00490B59"/>
    <w:rsid w:val="004921EC"/>
    <w:rsid w:val="00496B12"/>
    <w:rsid w:val="00496B95"/>
    <w:rsid w:val="004A0963"/>
    <w:rsid w:val="004A2DC7"/>
    <w:rsid w:val="004A3B8C"/>
    <w:rsid w:val="004A59E9"/>
    <w:rsid w:val="004A5B00"/>
    <w:rsid w:val="004A5C0B"/>
    <w:rsid w:val="004A6209"/>
    <w:rsid w:val="004B0875"/>
    <w:rsid w:val="004B3118"/>
    <w:rsid w:val="004B3EBD"/>
    <w:rsid w:val="004B4892"/>
    <w:rsid w:val="004B5B7C"/>
    <w:rsid w:val="004B768E"/>
    <w:rsid w:val="004C04D4"/>
    <w:rsid w:val="004D027C"/>
    <w:rsid w:val="004D1B36"/>
    <w:rsid w:val="004D24CA"/>
    <w:rsid w:val="004D2BB1"/>
    <w:rsid w:val="004D323D"/>
    <w:rsid w:val="004D4C7D"/>
    <w:rsid w:val="004E74CA"/>
    <w:rsid w:val="004F129E"/>
    <w:rsid w:val="004F2852"/>
    <w:rsid w:val="004F7EF7"/>
    <w:rsid w:val="00500B6E"/>
    <w:rsid w:val="00501FF5"/>
    <w:rsid w:val="00506340"/>
    <w:rsid w:val="00506B2F"/>
    <w:rsid w:val="00507267"/>
    <w:rsid w:val="00507CDA"/>
    <w:rsid w:val="0051015D"/>
    <w:rsid w:val="005120CA"/>
    <w:rsid w:val="0051366A"/>
    <w:rsid w:val="00514264"/>
    <w:rsid w:val="00524C48"/>
    <w:rsid w:val="00525DDB"/>
    <w:rsid w:val="005261A2"/>
    <w:rsid w:val="00526DA9"/>
    <w:rsid w:val="00527079"/>
    <w:rsid w:val="00527163"/>
    <w:rsid w:val="00530A74"/>
    <w:rsid w:val="005310DF"/>
    <w:rsid w:val="0053408A"/>
    <w:rsid w:val="00535E1E"/>
    <w:rsid w:val="00536B3E"/>
    <w:rsid w:val="00550F2B"/>
    <w:rsid w:val="00551013"/>
    <w:rsid w:val="00551B7E"/>
    <w:rsid w:val="00553DAA"/>
    <w:rsid w:val="005540AD"/>
    <w:rsid w:val="00555707"/>
    <w:rsid w:val="00556424"/>
    <w:rsid w:val="0056076A"/>
    <w:rsid w:val="00566736"/>
    <w:rsid w:val="00566A1A"/>
    <w:rsid w:val="005678B0"/>
    <w:rsid w:val="00571582"/>
    <w:rsid w:val="00581BC1"/>
    <w:rsid w:val="005830BB"/>
    <w:rsid w:val="00583DAA"/>
    <w:rsid w:val="00585EE2"/>
    <w:rsid w:val="00594EBE"/>
    <w:rsid w:val="00595757"/>
    <w:rsid w:val="005A0B11"/>
    <w:rsid w:val="005A0E29"/>
    <w:rsid w:val="005A60FD"/>
    <w:rsid w:val="005A6615"/>
    <w:rsid w:val="005A6FED"/>
    <w:rsid w:val="005A7C4A"/>
    <w:rsid w:val="005B19A6"/>
    <w:rsid w:val="005B232E"/>
    <w:rsid w:val="005B2C69"/>
    <w:rsid w:val="005B6727"/>
    <w:rsid w:val="005C5AEF"/>
    <w:rsid w:val="005C64C9"/>
    <w:rsid w:val="005C6EAD"/>
    <w:rsid w:val="005C720D"/>
    <w:rsid w:val="005C7467"/>
    <w:rsid w:val="005D3D60"/>
    <w:rsid w:val="005D6D14"/>
    <w:rsid w:val="005D7BC7"/>
    <w:rsid w:val="005E02E5"/>
    <w:rsid w:val="005E0D37"/>
    <w:rsid w:val="005E1803"/>
    <w:rsid w:val="005E2A88"/>
    <w:rsid w:val="005E2FB4"/>
    <w:rsid w:val="005E576D"/>
    <w:rsid w:val="005F126B"/>
    <w:rsid w:val="005F14B5"/>
    <w:rsid w:val="005F264F"/>
    <w:rsid w:val="005F3376"/>
    <w:rsid w:val="005F52F1"/>
    <w:rsid w:val="00606529"/>
    <w:rsid w:val="00607D71"/>
    <w:rsid w:val="00614074"/>
    <w:rsid w:val="00614DBE"/>
    <w:rsid w:val="00621280"/>
    <w:rsid w:val="006224E2"/>
    <w:rsid w:val="00622D9D"/>
    <w:rsid w:val="00624CE9"/>
    <w:rsid w:val="00625150"/>
    <w:rsid w:val="006252A8"/>
    <w:rsid w:val="00627AB3"/>
    <w:rsid w:val="00635CDC"/>
    <w:rsid w:val="006401AA"/>
    <w:rsid w:val="006405E9"/>
    <w:rsid w:val="00642E12"/>
    <w:rsid w:val="0064467F"/>
    <w:rsid w:val="006460E6"/>
    <w:rsid w:val="00650400"/>
    <w:rsid w:val="0065085A"/>
    <w:rsid w:val="00653B37"/>
    <w:rsid w:val="00654771"/>
    <w:rsid w:val="0066036B"/>
    <w:rsid w:val="00663039"/>
    <w:rsid w:val="0066402E"/>
    <w:rsid w:val="00666D83"/>
    <w:rsid w:val="00667416"/>
    <w:rsid w:val="00667A9F"/>
    <w:rsid w:val="00670A90"/>
    <w:rsid w:val="0067356A"/>
    <w:rsid w:val="006859E3"/>
    <w:rsid w:val="00686818"/>
    <w:rsid w:val="00686C82"/>
    <w:rsid w:val="00691285"/>
    <w:rsid w:val="006913D6"/>
    <w:rsid w:val="00692700"/>
    <w:rsid w:val="00693178"/>
    <w:rsid w:val="0069375E"/>
    <w:rsid w:val="00695511"/>
    <w:rsid w:val="006A0B66"/>
    <w:rsid w:val="006A1F5F"/>
    <w:rsid w:val="006A2241"/>
    <w:rsid w:val="006A2AC7"/>
    <w:rsid w:val="006A40EB"/>
    <w:rsid w:val="006A6E34"/>
    <w:rsid w:val="006B11B7"/>
    <w:rsid w:val="006B1A32"/>
    <w:rsid w:val="006B4651"/>
    <w:rsid w:val="006B4F02"/>
    <w:rsid w:val="006B5FC9"/>
    <w:rsid w:val="006B7420"/>
    <w:rsid w:val="006C0CF6"/>
    <w:rsid w:val="006C1DC9"/>
    <w:rsid w:val="006C1F9D"/>
    <w:rsid w:val="006C2F08"/>
    <w:rsid w:val="006C31FF"/>
    <w:rsid w:val="006C68AB"/>
    <w:rsid w:val="006D0BD4"/>
    <w:rsid w:val="006D4398"/>
    <w:rsid w:val="006D54CD"/>
    <w:rsid w:val="006D5974"/>
    <w:rsid w:val="006D78D9"/>
    <w:rsid w:val="006E26CA"/>
    <w:rsid w:val="006E5E44"/>
    <w:rsid w:val="006E5EAB"/>
    <w:rsid w:val="006E6C18"/>
    <w:rsid w:val="006E6E45"/>
    <w:rsid w:val="006F0C5F"/>
    <w:rsid w:val="006F3CF5"/>
    <w:rsid w:val="006F4DDF"/>
    <w:rsid w:val="006F6D0A"/>
    <w:rsid w:val="006F76A8"/>
    <w:rsid w:val="006F78E1"/>
    <w:rsid w:val="007010AA"/>
    <w:rsid w:val="007011A8"/>
    <w:rsid w:val="007024E2"/>
    <w:rsid w:val="00703070"/>
    <w:rsid w:val="00707B5B"/>
    <w:rsid w:val="00717536"/>
    <w:rsid w:val="007223C0"/>
    <w:rsid w:val="00726880"/>
    <w:rsid w:val="00731884"/>
    <w:rsid w:val="00731DAD"/>
    <w:rsid w:val="0073569B"/>
    <w:rsid w:val="00740489"/>
    <w:rsid w:val="0074073C"/>
    <w:rsid w:val="00740789"/>
    <w:rsid w:val="00746835"/>
    <w:rsid w:val="007543EB"/>
    <w:rsid w:val="00754E48"/>
    <w:rsid w:val="00755D8F"/>
    <w:rsid w:val="007574E0"/>
    <w:rsid w:val="0076187E"/>
    <w:rsid w:val="00765234"/>
    <w:rsid w:val="00766C72"/>
    <w:rsid w:val="0077472D"/>
    <w:rsid w:val="00774E93"/>
    <w:rsid w:val="00775DE9"/>
    <w:rsid w:val="00776E62"/>
    <w:rsid w:val="00777857"/>
    <w:rsid w:val="00781781"/>
    <w:rsid w:val="007855E7"/>
    <w:rsid w:val="00786BC8"/>
    <w:rsid w:val="00786E56"/>
    <w:rsid w:val="00787888"/>
    <w:rsid w:val="007A2C8F"/>
    <w:rsid w:val="007A3F4B"/>
    <w:rsid w:val="007B0816"/>
    <w:rsid w:val="007B197E"/>
    <w:rsid w:val="007B4867"/>
    <w:rsid w:val="007B4E64"/>
    <w:rsid w:val="007C4733"/>
    <w:rsid w:val="007D01FF"/>
    <w:rsid w:val="007E1BF5"/>
    <w:rsid w:val="007E374A"/>
    <w:rsid w:val="007E4602"/>
    <w:rsid w:val="007E5273"/>
    <w:rsid w:val="007E6386"/>
    <w:rsid w:val="007E6A4D"/>
    <w:rsid w:val="007F176A"/>
    <w:rsid w:val="007F542A"/>
    <w:rsid w:val="007F55F1"/>
    <w:rsid w:val="007F6D42"/>
    <w:rsid w:val="007F7A16"/>
    <w:rsid w:val="008045A3"/>
    <w:rsid w:val="00806B5F"/>
    <w:rsid w:val="00812D60"/>
    <w:rsid w:val="00812EDE"/>
    <w:rsid w:val="00815022"/>
    <w:rsid w:val="00815139"/>
    <w:rsid w:val="00817532"/>
    <w:rsid w:val="00820499"/>
    <w:rsid w:val="00833EAC"/>
    <w:rsid w:val="00833F62"/>
    <w:rsid w:val="00840501"/>
    <w:rsid w:val="00840BA6"/>
    <w:rsid w:val="008414B6"/>
    <w:rsid w:val="008435B1"/>
    <w:rsid w:val="00843B0B"/>
    <w:rsid w:val="00845460"/>
    <w:rsid w:val="00845AEF"/>
    <w:rsid w:val="00847AF3"/>
    <w:rsid w:val="00850856"/>
    <w:rsid w:val="00852A81"/>
    <w:rsid w:val="00853270"/>
    <w:rsid w:val="008548A0"/>
    <w:rsid w:val="00855496"/>
    <w:rsid w:val="00861DCD"/>
    <w:rsid w:val="00871281"/>
    <w:rsid w:val="00873E07"/>
    <w:rsid w:val="00875712"/>
    <w:rsid w:val="00875713"/>
    <w:rsid w:val="00876D18"/>
    <w:rsid w:val="00876E7F"/>
    <w:rsid w:val="0087766B"/>
    <w:rsid w:val="00877FF0"/>
    <w:rsid w:val="00881E9E"/>
    <w:rsid w:val="00882947"/>
    <w:rsid w:val="00882DC0"/>
    <w:rsid w:val="00882E12"/>
    <w:rsid w:val="00886CFE"/>
    <w:rsid w:val="008876DD"/>
    <w:rsid w:val="00887AA1"/>
    <w:rsid w:val="00890105"/>
    <w:rsid w:val="008A0923"/>
    <w:rsid w:val="008A1978"/>
    <w:rsid w:val="008A1F86"/>
    <w:rsid w:val="008A50DB"/>
    <w:rsid w:val="008A6844"/>
    <w:rsid w:val="008B1F9F"/>
    <w:rsid w:val="008B24AD"/>
    <w:rsid w:val="008B3205"/>
    <w:rsid w:val="008B3A09"/>
    <w:rsid w:val="008B405A"/>
    <w:rsid w:val="008B4652"/>
    <w:rsid w:val="008B6007"/>
    <w:rsid w:val="008B6672"/>
    <w:rsid w:val="008B6C3B"/>
    <w:rsid w:val="008C0795"/>
    <w:rsid w:val="008C07E2"/>
    <w:rsid w:val="008C0DA9"/>
    <w:rsid w:val="008C2257"/>
    <w:rsid w:val="008C274A"/>
    <w:rsid w:val="008C4822"/>
    <w:rsid w:val="008C53A7"/>
    <w:rsid w:val="008C5551"/>
    <w:rsid w:val="008D1D4E"/>
    <w:rsid w:val="008D284D"/>
    <w:rsid w:val="008D4A64"/>
    <w:rsid w:val="008D7324"/>
    <w:rsid w:val="008E07A9"/>
    <w:rsid w:val="008E24DD"/>
    <w:rsid w:val="008E6627"/>
    <w:rsid w:val="008F0AAF"/>
    <w:rsid w:val="008F1BB8"/>
    <w:rsid w:val="008F4DF5"/>
    <w:rsid w:val="008F5B87"/>
    <w:rsid w:val="009027E9"/>
    <w:rsid w:val="00902BAC"/>
    <w:rsid w:val="00902BD3"/>
    <w:rsid w:val="009049FC"/>
    <w:rsid w:val="00912866"/>
    <w:rsid w:val="009167FB"/>
    <w:rsid w:val="00920CC6"/>
    <w:rsid w:val="009222F3"/>
    <w:rsid w:val="009225BF"/>
    <w:rsid w:val="0092402E"/>
    <w:rsid w:val="0092403E"/>
    <w:rsid w:val="00931C8D"/>
    <w:rsid w:val="00933F2B"/>
    <w:rsid w:val="00936C8C"/>
    <w:rsid w:val="00937043"/>
    <w:rsid w:val="00943D6A"/>
    <w:rsid w:val="00947367"/>
    <w:rsid w:val="00947C2A"/>
    <w:rsid w:val="00950FF1"/>
    <w:rsid w:val="009521BE"/>
    <w:rsid w:val="009525D9"/>
    <w:rsid w:val="00962233"/>
    <w:rsid w:val="0096276E"/>
    <w:rsid w:val="00963151"/>
    <w:rsid w:val="00963B5A"/>
    <w:rsid w:val="00965F17"/>
    <w:rsid w:val="00966DD5"/>
    <w:rsid w:val="0097007D"/>
    <w:rsid w:val="00972E3A"/>
    <w:rsid w:val="00972E87"/>
    <w:rsid w:val="0097717D"/>
    <w:rsid w:val="00980104"/>
    <w:rsid w:val="009875D4"/>
    <w:rsid w:val="0098772C"/>
    <w:rsid w:val="00987E2F"/>
    <w:rsid w:val="0099015A"/>
    <w:rsid w:val="009A0653"/>
    <w:rsid w:val="009A308A"/>
    <w:rsid w:val="009A3635"/>
    <w:rsid w:val="009A3BD9"/>
    <w:rsid w:val="009A471F"/>
    <w:rsid w:val="009A5010"/>
    <w:rsid w:val="009A5DDB"/>
    <w:rsid w:val="009A7ABC"/>
    <w:rsid w:val="009B0662"/>
    <w:rsid w:val="009B121B"/>
    <w:rsid w:val="009B3507"/>
    <w:rsid w:val="009B4D1B"/>
    <w:rsid w:val="009B6D5F"/>
    <w:rsid w:val="009C1385"/>
    <w:rsid w:val="009C1BBF"/>
    <w:rsid w:val="009C42A0"/>
    <w:rsid w:val="009C5913"/>
    <w:rsid w:val="009D1658"/>
    <w:rsid w:val="009D17D5"/>
    <w:rsid w:val="009D2D51"/>
    <w:rsid w:val="009D5F3C"/>
    <w:rsid w:val="009E15D1"/>
    <w:rsid w:val="009E19D3"/>
    <w:rsid w:val="009E5020"/>
    <w:rsid w:val="009F0A50"/>
    <w:rsid w:val="00A0454E"/>
    <w:rsid w:val="00A04E40"/>
    <w:rsid w:val="00A05ECA"/>
    <w:rsid w:val="00A10FFC"/>
    <w:rsid w:val="00A14318"/>
    <w:rsid w:val="00A207FD"/>
    <w:rsid w:val="00A21687"/>
    <w:rsid w:val="00A2234E"/>
    <w:rsid w:val="00A30CD4"/>
    <w:rsid w:val="00A31D6D"/>
    <w:rsid w:val="00A36969"/>
    <w:rsid w:val="00A37F1E"/>
    <w:rsid w:val="00A40609"/>
    <w:rsid w:val="00A41F0B"/>
    <w:rsid w:val="00A46A18"/>
    <w:rsid w:val="00A47190"/>
    <w:rsid w:val="00A521DF"/>
    <w:rsid w:val="00A52C53"/>
    <w:rsid w:val="00A61461"/>
    <w:rsid w:val="00A62DEA"/>
    <w:rsid w:val="00A63E63"/>
    <w:rsid w:val="00A641BD"/>
    <w:rsid w:val="00A643E4"/>
    <w:rsid w:val="00A72C46"/>
    <w:rsid w:val="00A74B52"/>
    <w:rsid w:val="00A775EF"/>
    <w:rsid w:val="00A77DB9"/>
    <w:rsid w:val="00A81A30"/>
    <w:rsid w:val="00A8621B"/>
    <w:rsid w:val="00A90311"/>
    <w:rsid w:val="00A94DEC"/>
    <w:rsid w:val="00AA169F"/>
    <w:rsid w:val="00AA2E07"/>
    <w:rsid w:val="00AA55AF"/>
    <w:rsid w:val="00AA5BA0"/>
    <w:rsid w:val="00AA6838"/>
    <w:rsid w:val="00AB151E"/>
    <w:rsid w:val="00AB55EE"/>
    <w:rsid w:val="00AB6F3C"/>
    <w:rsid w:val="00AC266D"/>
    <w:rsid w:val="00AC2BEB"/>
    <w:rsid w:val="00AC381D"/>
    <w:rsid w:val="00AC6CDA"/>
    <w:rsid w:val="00AC6CF1"/>
    <w:rsid w:val="00AD58AE"/>
    <w:rsid w:val="00AD77B2"/>
    <w:rsid w:val="00AD7CC8"/>
    <w:rsid w:val="00AE1386"/>
    <w:rsid w:val="00AE1448"/>
    <w:rsid w:val="00AE29DF"/>
    <w:rsid w:val="00AE3941"/>
    <w:rsid w:val="00AE4310"/>
    <w:rsid w:val="00AE5284"/>
    <w:rsid w:val="00AE7172"/>
    <w:rsid w:val="00AF0C9A"/>
    <w:rsid w:val="00AF373B"/>
    <w:rsid w:val="00AF4423"/>
    <w:rsid w:val="00AF7A50"/>
    <w:rsid w:val="00B001BA"/>
    <w:rsid w:val="00B0511F"/>
    <w:rsid w:val="00B05C64"/>
    <w:rsid w:val="00B05ECD"/>
    <w:rsid w:val="00B073B4"/>
    <w:rsid w:val="00B07E94"/>
    <w:rsid w:val="00B10494"/>
    <w:rsid w:val="00B11744"/>
    <w:rsid w:val="00B1310B"/>
    <w:rsid w:val="00B1421F"/>
    <w:rsid w:val="00B145D5"/>
    <w:rsid w:val="00B1570B"/>
    <w:rsid w:val="00B15BE7"/>
    <w:rsid w:val="00B25D6E"/>
    <w:rsid w:val="00B25D75"/>
    <w:rsid w:val="00B26D8B"/>
    <w:rsid w:val="00B2758C"/>
    <w:rsid w:val="00B30BD1"/>
    <w:rsid w:val="00B3113A"/>
    <w:rsid w:val="00B324C2"/>
    <w:rsid w:val="00B35C1E"/>
    <w:rsid w:val="00B35C35"/>
    <w:rsid w:val="00B4301F"/>
    <w:rsid w:val="00B43F6B"/>
    <w:rsid w:val="00B46622"/>
    <w:rsid w:val="00B509C6"/>
    <w:rsid w:val="00B50B94"/>
    <w:rsid w:val="00B510CD"/>
    <w:rsid w:val="00B5118A"/>
    <w:rsid w:val="00B52486"/>
    <w:rsid w:val="00B53473"/>
    <w:rsid w:val="00B55228"/>
    <w:rsid w:val="00B60D2D"/>
    <w:rsid w:val="00B6196D"/>
    <w:rsid w:val="00B66021"/>
    <w:rsid w:val="00B66373"/>
    <w:rsid w:val="00B705EE"/>
    <w:rsid w:val="00B731E3"/>
    <w:rsid w:val="00B73D59"/>
    <w:rsid w:val="00B73F65"/>
    <w:rsid w:val="00B741D4"/>
    <w:rsid w:val="00B8309D"/>
    <w:rsid w:val="00B8553D"/>
    <w:rsid w:val="00B85640"/>
    <w:rsid w:val="00B901B9"/>
    <w:rsid w:val="00B91224"/>
    <w:rsid w:val="00B9284C"/>
    <w:rsid w:val="00B9638D"/>
    <w:rsid w:val="00BA4531"/>
    <w:rsid w:val="00BA4BBD"/>
    <w:rsid w:val="00BA6961"/>
    <w:rsid w:val="00BA70FE"/>
    <w:rsid w:val="00BA7FA9"/>
    <w:rsid w:val="00BB0F3F"/>
    <w:rsid w:val="00BB1572"/>
    <w:rsid w:val="00BB2F59"/>
    <w:rsid w:val="00BB4486"/>
    <w:rsid w:val="00BB5B15"/>
    <w:rsid w:val="00BB688E"/>
    <w:rsid w:val="00BC11B4"/>
    <w:rsid w:val="00BC14BF"/>
    <w:rsid w:val="00BC4694"/>
    <w:rsid w:val="00BC5883"/>
    <w:rsid w:val="00BC62E9"/>
    <w:rsid w:val="00BD19E7"/>
    <w:rsid w:val="00BD2969"/>
    <w:rsid w:val="00BD35C2"/>
    <w:rsid w:val="00BE303D"/>
    <w:rsid w:val="00BE3FD1"/>
    <w:rsid w:val="00BE7DA8"/>
    <w:rsid w:val="00BF10E9"/>
    <w:rsid w:val="00BF25C8"/>
    <w:rsid w:val="00BF31A9"/>
    <w:rsid w:val="00BF32F6"/>
    <w:rsid w:val="00BF6172"/>
    <w:rsid w:val="00BF6872"/>
    <w:rsid w:val="00C06959"/>
    <w:rsid w:val="00C07684"/>
    <w:rsid w:val="00C07702"/>
    <w:rsid w:val="00C10A7B"/>
    <w:rsid w:val="00C15CD6"/>
    <w:rsid w:val="00C17D34"/>
    <w:rsid w:val="00C25728"/>
    <w:rsid w:val="00C26FBB"/>
    <w:rsid w:val="00C27F45"/>
    <w:rsid w:val="00C31F0B"/>
    <w:rsid w:val="00C32449"/>
    <w:rsid w:val="00C36281"/>
    <w:rsid w:val="00C36B24"/>
    <w:rsid w:val="00C41334"/>
    <w:rsid w:val="00C42AD5"/>
    <w:rsid w:val="00C43DD0"/>
    <w:rsid w:val="00C44248"/>
    <w:rsid w:val="00C50397"/>
    <w:rsid w:val="00C51BCB"/>
    <w:rsid w:val="00C527A1"/>
    <w:rsid w:val="00C535CB"/>
    <w:rsid w:val="00C5382A"/>
    <w:rsid w:val="00C55DFB"/>
    <w:rsid w:val="00C62EBD"/>
    <w:rsid w:val="00C63183"/>
    <w:rsid w:val="00C64C8F"/>
    <w:rsid w:val="00C6634F"/>
    <w:rsid w:val="00C716AB"/>
    <w:rsid w:val="00C77F6C"/>
    <w:rsid w:val="00C82E3F"/>
    <w:rsid w:val="00C9027D"/>
    <w:rsid w:val="00CA0F84"/>
    <w:rsid w:val="00CA22C9"/>
    <w:rsid w:val="00CA2E4A"/>
    <w:rsid w:val="00CA3091"/>
    <w:rsid w:val="00CA520E"/>
    <w:rsid w:val="00CA6299"/>
    <w:rsid w:val="00CB236F"/>
    <w:rsid w:val="00CB4F5E"/>
    <w:rsid w:val="00CC21F0"/>
    <w:rsid w:val="00CC290E"/>
    <w:rsid w:val="00CC343C"/>
    <w:rsid w:val="00CC4D0A"/>
    <w:rsid w:val="00CC4F25"/>
    <w:rsid w:val="00CD2345"/>
    <w:rsid w:val="00CD4C6F"/>
    <w:rsid w:val="00CE0503"/>
    <w:rsid w:val="00CE070A"/>
    <w:rsid w:val="00CE2DF3"/>
    <w:rsid w:val="00CE3D7F"/>
    <w:rsid w:val="00CE61D9"/>
    <w:rsid w:val="00CE6E47"/>
    <w:rsid w:val="00CF1C8A"/>
    <w:rsid w:val="00CF220C"/>
    <w:rsid w:val="00CF434B"/>
    <w:rsid w:val="00CF55B9"/>
    <w:rsid w:val="00D00993"/>
    <w:rsid w:val="00D01B58"/>
    <w:rsid w:val="00D02339"/>
    <w:rsid w:val="00D0252B"/>
    <w:rsid w:val="00D0306D"/>
    <w:rsid w:val="00D03DBB"/>
    <w:rsid w:val="00D042EC"/>
    <w:rsid w:val="00D06637"/>
    <w:rsid w:val="00D06FB8"/>
    <w:rsid w:val="00D07352"/>
    <w:rsid w:val="00D11702"/>
    <w:rsid w:val="00D131BC"/>
    <w:rsid w:val="00D14194"/>
    <w:rsid w:val="00D164D1"/>
    <w:rsid w:val="00D17902"/>
    <w:rsid w:val="00D17E4E"/>
    <w:rsid w:val="00D20608"/>
    <w:rsid w:val="00D20EDB"/>
    <w:rsid w:val="00D21DE8"/>
    <w:rsid w:val="00D2230B"/>
    <w:rsid w:val="00D253ED"/>
    <w:rsid w:val="00D259A5"/>
    <w:rsid w:val="00D25A5C"/>
    <w:rsid w:val="00D302AE"/>
    <w:rsid w:val="00D32883"/>
    <w:rsid w:val="00D32CB7"/>
    <w:rsid w:val="00D33472"/>
    <w:rsid w:val="00D33EE7"/>
    <w:rsid w:val="00D34788"/>
    <w:rsid w:val="00D3538B"/>
    <w:rsid w:val="00D3745C"/>
    <w:rsid w:val="00D414B9"/>
    <w:rsid w:val="00D45BCB"/>
    <w:rsid w:val="00D4768E"/>
    <w:rsid w:val="00D479CC"/>
    <w:rsid w:val="00D47C62"/>
    <w:rsid w:val="00D5483D"/>
    <w:rsid w:val="00D54CAF"/>
    <w:rsid w:val="00D5591C"/>
    <w:rsid w:val="00D56ED8"/>
    <w:rsid w:val="00D5728B"/>
    <w:rsid w:val="00D6233A"/>
    <w:rsid w:val="00D6447C"/>
    <w:rsid w:val="00D6601E"/>
    <w:rsid w:val="00D66527"/>
    <w:rsid w:val="00D67A13"/>
    <w:rsid w:val="00D71C32"/>
    <w:rsid w:val="00D71F60"/>
    <w:rsid w:val="00D722B2"/>
    <w:rsid w:val="00D724FA"/>
    <w:rsid w:val="00D7512A"/>
    <w:rsid w:val="00D778F8"/>
    <w:rsid w:val="00D8322A"/>
    <w:rsid w:val="00D85DE1"/>
    <w:rsid w:val="00D86DBE"/>
    <w:rsid w:val="00D90783"/>
    <w:rsid w:val="00D90892"/>
    <w:rsid w:val="00D93106"/>
    <w:rsid w:val="00D93545"/>
    <w:rsid w:val="00D94ACB"/>
    <w:rsid w:val="00D96B15"/>
    <w:rsid w:val="00DA0CD2"/>
    <w:rsid w:val="00DA17B0"/>
    <w:rsid w:val="00DA5403"/>
    <w:rsid w:val="00DA5DEF"/>
    <w:rsid w:val="00DA62B4"/>
    <w:rsid w:val="00DB1E58"/>
    <w:rsid w:val="00DB2444"/>
    <w:rsid w:val="00DC080C"/>
    <w:rsid w:val="00DC1030"/>
    <w:rsid w:val="00DC61EA"/>
    <w:rsid w:val="00DD15C4"/>
    <w:rsid w:val="00DD556F"/>
    <w:rsid w:val="00DE32AE"/>
    <w:rsid w:val="00DE5B07"/>
    <w:rsid w:val="00DE5D9B"/>
    <w:rsid w:val="00DF5538"/>
    <w:rsid w:val="00DF6760"/>
    <w:rsid w:val="00E01ACB"/>
    <w:rsid w:val="00E056B9"/>
    <w:rsid w:val="00E10DA5"/>
    <w:rsid w:val="00E13B05"/>
    <w:rsid w:val="00E17C6B"/>
    <w:rsid w:val="00E219CB"/>
    <w:rsid w:val="00E21EC7"/>
    <w:rsid w:val="00E22442"/>
    <w:rsid w:val="00E226DB"/>
    <w:rsid w:val="00E25FB3"/>
    <w:rsid w:val="00E273C8"/>
    <w:rsid w:val="00E27663"/>
    <w:rsid w:val="00E27864"/>
    <w:rsid w:val="00E3388D"/>
    <w:rsid w:val="00E33F48"/>
    <w:rsid w:val="00E34715"/>
    <w:rsid w:val="00E34F9E"/>
    <w:rsid w:val="00E34FAD"/>
    <w:rsid w:val="00E3693A"/>
    <w:rsid w:val="00E41950"/>
    <w:rsid w:val="00E4700A"/>
    <w:rsid w:val="00E50BC7"/>
    <w:rsid w:val="00E51588"/>
    <w:rsid w:val="00E52B1B"/>
    <w:rsid w:val="00E53546"/>
    <w:rsid w:val="00E542B0"/>
    <w:rsid w:val="00E577CC"/>
    <w:rsid w:val="00E605C3"/>
    <w:rsid w:val="00E634F4"/>
    <w:rsid w:val="00E66163"/>
    <w:rsid w:val="00E66A98"/>
    <w:rsid w:val="00E704D7"/>
    <w:rsid w:val="00E7192C"/>
    <w:rsid w:val="00E71C70"/>
    <w:rsid w:val="00E726D3"/>
    <w:rsid w:val="00E72EB9"/>
    <w:rsid w:val="00E76243"/>
    <w:rsid w:val="00E8282B"/>
    <w:rsid w:val="00E85969"/>
    <w:rsid w:val="00E90C51"/>
    <w:rsid w:val="00E912F3"/>
    <w:rsid w:val="00E94357"/>
    <w:rsid w:val="00E94532"/>
    <w:rsid w:val="00EA1CBB"/>
    <w:rsid w:val="00EA2FAF"/>
    <w:rsid w:val="00EA320B"/>
    <w:rsid w:val="00EA72F1"/>
    <w:rsid w:val="00EA7B4B"/>
    <w:rsid w:val="00EB0281"/>
    <w:rsid w:val="00EB0A5A"/>
    <w:rsid w:val="00EB1EE8"/>
    <w:rsid w:val="00EB2AE8"/>
    <w:rsid w:val="00EB7D78"/>
    <w:rsid w:val="00EC25DB"/>
    <w:rsid w:val="00EC48F5"/>
    <w:rsid w:val="00EC4F5F"/>
    <w:rsid w:val="00EC6978"/>
    <w:rsid w:val="00EC6FD4"/>
    <w:rsid w:val="00EC709F"/>
    <w:rsid w:val="00ED356F"/>
    <w:rsid w:val="00ED4366"/>
    <w:rsid w:val="00ED72DD"/>
    <w:rsid w:val="00ED76D4"/>
    <w:rsid w:val="00EE0ABC"/>
    <w:rsid w:val="00EE3C68"/>
    <w:rsid w:val="00EE4CB3"/>
    <w:rsid w:val="00EE7522"/>
    <w:rsid w:val="00EF2C9C"/>
    <w:rsid w:val="00F028BA"/>
    <w:rsid w:val="00F02C54"/>
    <w:rsid w:val="00F032D4"/>
    <w:rsid w:val="00F037C0"/>
    <w:rsid w:val="00F04E06"/>
    <w:rsid w:val="00F11352"/>
    <w:rsid w:val="00F144DE"/>
    <w:rsid w:val="00F1485E"/>
    <w:rsid w:val="00F14E86"/>
    <w:rsid w:val="00F14EB2"/>
    <w:rsid w:val="00F15541"/>
    <w:rsid w:val="00F162FC"/>
    <w:rsid w:val="00F20807"/>
    <w:rsid w:val="00F301B9"/>
    <w:rsid w:val="00F3025C"/>
    <w:rsid w:val="00F33F0F"/>
    <w:rsid w:val="00F37EA2"/>
    <w:rsid w:val="00F42C10"/>
    <w:rsid w:val="00F4358B"/>
    <w:rsid w:val="00F51022"/>
    <w:rsid w:val="00F5789C"/>
    <w:rsid w:val="00F63732"/>
    <w:rsid w:val="00F6476D"/>
    <w:rsid w:val="00F65A4D"/>
    <w:rsid w:val="00F73FF4"/>
    <w:rsid w:val="00F740EB"/>
    <w:rsid w:val="00F7706F"/>
    <w:rsid w:val="00F77E53"/>
    <w:rsid w:val="00F80546"/>
    <w:rsid w:val="00F82485"/>
    <w:rsid w:val="00F857EB"/>
    <w:rsid w:val="00F915B1"/>
    <w:rsid w:val="00F9544E"/>
    <w:rsid w:val="00F97D98"/>
    <w:rsid w:val="00FA7A29"/>
    <w:rsid w:val="00FB36E7"/>
    <w:rsid w:val="00FC093D"/>
    <w:rsid w:val="00FC2F3B"/>
    <w:rsid w:val="00FD167A"/>
    <w:rsid w:val="00FD7248"/>
    <w:rsid w:val="00FE0E78"/>
    <w:rsid w:val="00FE282E"/>
    <w:rsid w:val="00FE411C"/>
    <w:rsid w:val="00FE57D2"/>
    <w:rsid w:val="00FE5FBA"/>
    <w:rsid w:val="00FF3DD2"/>
    <w:rsid w:val="00FF507C"/>
    <w:rsid w:val="00FF5B49"/>
    <w:rsid w:val="00FF6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3D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9"/>
    <w:pPr>
      <w:spacing w:after="200" w:line="276" w:lineRule="auto"/>
    </w:pPr>
    <w:rPr>
      <w:sz w:val="22"/>
      <w:szCs w:val="22"/>
      <w:lang w:val="ru-RU" w:eastAsia="en-US"/>
    </w:rPr>
  </w:style>
  <w:style w:type="paragraph" w:styleId="Heading2">
    <w:name w:val="heading 2"/>
    <w:basedOn w:val="Normal"/>
    <w:next w:val="Normal"/>
    <w:link w:val="Heading2Char"/>
    <w:qFormat/>
    <w:rsid w:val="003672E3"/>
    <w:pPr>
      <w:keepNext/>
      <w:spacing w:after="0" w:line="240" w:lineRule="auto"/>
      <w:ind w:left="2160" w:firstLine="720"/>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semiHidden/>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Heading2Char">
    <w:name w:val="Heading 2 Char"/>
    <w:link w:val="Heading2"/>
    <w:rsid w:val="003672E3"/>
    <w:rPr>
      <w:rFonts w:ascii="Times New Roman" w:eastAsia="Times New Roman" w:hAnsi="Times New Roman"/>
      <w:b/>
      <w:sz w:val="28"/>
    </w:rPr>
  </w:style>
  <w:style w:type="paragraph" w:styleId="NoSpacing">
    <w:name w:val="No Spacing"/>
    <w:uiPriority w:val="1"/>
    <w:qFormat/>
    <w:rsid w:val="003672E3"/>
    <w:rPr>
      <w:sz w:val="22"/>
      <w:szCs w:val="22"/>
      <w:lang w:eastAsia="en-US"/>
    </w:rPr>
  </w:style>
  <w:style w:type="character" w:customStyle="1" w:styleId="Bodytext">
    <w:name w:val="Body text_"/>
    <w:link w:val="BodyText1"/>
    <w:rsid w:val="003672E3"/>
    <w:rPr>
      <w:shd w:val="clear" w:color="auto" w:fill="FFFFFF"/>
    </w:rPr>
  </w:style>
  <w:style w:type="paragraph" w:customStyle="1" w:styleId="BodyText1">
    <w:name w:val="Body Text1"/>
    <w:basedOn w:val="Normal"/>
    <w:link w:val="Bodytext"/>
    <w:rsid w:val="003672E3"/>
    <w:pPr>
      <w:shd w:val="clear" w:color="auto" w:fill="FFFFFF"/>
      <w:spacing w:before="1080" w:after="180" w:line="0" w:lineRule="atLeast"/>
      <w:ind w:hanging="200"/>
    </w:pPr>
    <w:rPr>
      <w:sz w:val="20"/>
      <w:szCs w:val="20"/>
    </w:rPr>
  </w:style>
  <w:style w:type="paragraph" w:styleId="BodyText2">
    <w:name w:val="Body Text 2"/>
    <w:basedOn w:val="Normal"/>
    <w:link w:val="BodyText2Char"/>
    <w:rsid w:val="003672E3"/>
    <w:pPr>
      <w:spacing w:after="120" w:line="480" w:lineRule="auto"/>
    </w:pPr>
    <w:rPr>
      <w:rFonts w:ascii="Times New Roman" w:eastAsia="Times New Roman" w:hAnsi="Times New Roman"/>
      <w:sz w:val="28"/>
      <w:szCs w:val="20"/>
    </w:rPr>
  </w:style>
  <w:style w:type="character" w:customStyle="1" w:styleId="BodyText2Char">
    <w:name w:val="Body Text 2 Char"/>
    <w:link w:val="BodyText2"/>
    <w:rsid w:val="003672E3"/>
    <w:rPr>
      <w:rFonts w:ascii="Times New Roman" w:eastAsia="Times New Roman" w:hAnsi="Times New Roman"/>
      <w:sz w:val="28"/>
    </w:rPr>
  </w:style>
  <w:style w:type="paragraph" w:styleId="Revision">
    <w:name w:val="Revision"/>
    <w:hidden/>
    <w:uiPriority w:val="99"/>
    <w:semiHidden/>
    <w:rsid w:val="00F02C54"/>
    <w:rPr>
      <w:sz w:val="22"/>
      <w:szCs w:val="22"/>
      <w:lang w:val="ru-RU" w:eastAsia="en-US"/>
    </w:rPr>
  </w:style>
  <w:style w:type="paragraph" w:styleId="BodyTextIndent">
    <w:name w:val="Body Text Indent"/>
    <w:basedOn w:val="Normal"/>
    <w:link w:val="BodyTextIndentChar"/>
    <w:uiPriority w:val="99"/>
    <w:unhideWhenUsed/>
    <w:rsid w:val="003D7931"/>
    <w:pPr>
      <w:spacing w:after="120"/>
      <w:ind w:left="283"/>
    </w:pPr>
  </w:style>
  <w:style w:type="character" w:customStyle="1" w:styleId="BodyTextIndentChar">
    <w:name w:val="Body Text Indent Char"/>
    <w:link w:val="BodyTextIndent"/>
    <w:uiPriority w:val="99"/>
    <w:rsid w:val="003D7931"/>
    <w:rPr>
      <w:sz w:val="22"/>
      <w:szCs w:val="22"/>
      <w:lang w:val="ru-RU" w:eastAsia="en-US"/>
    </w:rPr>
  </w:style>
  <w:style w:type="paragraph" w:customStyle="1" w:styleId="tv2132">
    <w:name w:val="tv2132"/>
    <w:basedOn w:val="Normal"/>
    <w:rsid w:val="00CC4F25"/>
    <w:pPr>
      <w:spacing w:after="0" w:line="360" w:lineRule="auto"/>
      <w:ind w:firstLine="300"/>
    </w:pPr>
    <w:rPr>
      <w:rFonts w:ascii="Times New Roman" w:eastAsia="Times New Roman" w:hAnsi="Times New Roman"/>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9"/>
    <w:pPr>
      <w:spacing w:after="200" w:line="276" w:lineRule="auto"/>
    </w:pPr>
    <w:rPr>
      <w:sz w:val="22"/>
      <w:szCs w:val="22"/>
      <w:lang w:val="ru-RU" w:eastAsia="en-US"/>
    </w:rPr>
  </w:style>
  <w:style w:type="paragraph" w:styleId="Heading2">
    <w:name w:val="heading 2"/>
    <w:basedOn w:val="Normal"/>
    <w:next w:val="Normal"/>
    <w:link w:val="Heading2Char"/>
    <w:qFormat/>
    <w:rsid w:val="003672E3"/>
    <w:pPr>
      <w:keepNext/>
      <w:spacing w:after="0" w:line="240" w:lineRule="auto"/>
      <w:ind w:left="2160" w:firstLine="720"/>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semiHidden/>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Heading2Char">
    <w:name w:val="Heading 2 Char"/>
    <w:link w:val="Heading2"/>
    <w:rsid w:val="003672E3"/>
    <w:rPr>
      <w:rFonts w:ascii="Times New Roman" w:eastAsia="Times New Roman" w:hAnsi="Times New Roman"/>
      <w:b/>
      <w:sz w:val="28"/>
    </w:rPr>
  </w:style>
  <w:style w:type="paragraph" w:styleId="NoSpacing">
    <w:name w:val="No Spacing"/>
    <w:uiPriority w:val="1"/>
    <w:qFormat/>
    <w:rsid w:val="003672E3"/>
    <w:rPr>
      <w:sz w:val="22"/>
      <w:szCs w:val="22"/>
      <w:lang w:eastAsia="en-US"/>
    </w:rPr>
  </w:style>
  <w:style w:type="character" w:customStyle="1" w:styleId="Bodytext">
    <w:name w:val="Body text_"/>
    <w:link w:val="BodyText1"/>
    <w:rsid w:val="003672E3"/>
    <w:rPr>
      <w:shd w:val="clear" w:color="auto" w:fill="FFFFFF"/>
    </w:rPr>
  </w:style>
  <w:style w:type="paragraph" w:customStyle="1" w:styleId="BodyText1">
    <w:name w:val="Body Text1"/>
    <w:basedOn w:val="Normal"/>
    <w:link w:val="Bodytext"/>
    <w:rsid w:val="003672E3"/>
    <w:pPr>
      <w:shd w:val="clear" w:color="auto" w:fill="FFFFFF"/>
      <w:spacing w:before="1080" w:after="180" w:line="0" w:lineRule="atLeast"/>
      <w:ind w:hanging="200"/>
    </w:pPr>
    <w:rPr>
      <w:sz w:val="20"/>
      <w:szCs w:val="20"/>
    </w:rPr>
  </w:style>
  <w:style w:type="paragraph" w:styleId="BodyText2">
    <w:name w:val="Body Text 2"/>
    <w:basedOn w:val="Normal"/>
    <w:link w:val="BodyText2Char"/>
    <w:rsid w:val="003672E3"/>
    <w:pPr>
      <w:spacing w:after="120" w:line="480" w:lineRule="auto"/>
    </w:pPr>
    <w:rPr>
      <w:rFonts w:ascii="Times New Roman" w:eastAsia="Times New Roman" w:hAnsi="Times New Roman"/>
      <w:sz w:val="28"/>
      <w:szCs w:val="20"/>
    </w:rPr>
  </w:style>
  <w:style w:type="character" w:customStyle="1" w:styleId="BodyText2Char">
    <w:name w:val="Body Text 2 Char"/>
    <w:link w:val="BodyText2"/>
    <w:rsid w:val="003672E3"/>
    <w:rPr>
      <w:rFonts w:ascii="Times New Roman" w:eastAsia="Times New Roman" w:hAnsi="Times New Roman"/>
      <w:sz w:val="28"/>
    </w:rPr>
  </w:style>
  <w:style w:type="paragraph" w:styleId="Revision">
    <w:name w:val="Revision"/>
    <w:hidden/>
    <w:uiPriority w:val="99"/>
    <w:semiHidden/>
    <w:rsid w:val="00F02C54"/>
    <w:rPr>
      <w:sz w:val="22"/>
      <w:szCs w:val="22"/>
      <w:lang w:val="ru-RU" w:eastAsia="en-US"/>
    </w:rPr>
  </w:style>
  <w:style w:type="paragraph" w:styleId="BodyTextIndent">
    <w:name w:val="Body Text Indent"/>
    <w:basedOn w:val="Normal"/>
    <w:link w:val="BodyTextIndentChar"/>
    <w:uiPriority w:val="99"/>
    <w:unhideWhenUsed/>
    <w:rsid w:val="003D7931"/>
    <w:pPr>
      <w:spacing w:after="120"/>
      <w:ind w:left="283"/>
    </w:pPr>
  </w:style>
  <w:style w:type="character" w:customStyle="1" w:styleId="BodyTextIndentChar">
    <w:name w:val="Body Text Indent Char"/>
    <w:link w:val="BodyTextIndent"/>
    <w:uiPriority w:val="99"/>
    <w:rsid w:val="003D7931"/>
    <w:rPr>
      <w:sz w:val="22"/>
      <w:szCs w:val="22"/>
      <w:lang w:val="ru-RU" w:eastAsia="en-US"/>
    </w:rPr>
  </w:style>
  <w:style w:type="paragraph" w:customStyle="1" w:styleId="tv2132">
    <w:name w:val="tv2132"/>
    <w:basedOn w:val="Normal"/>
    <w:rsid w:val="00CC4F25"/>
    <w:pPr>
      <w:spacing w:after="0" w:line="360" w:lineRule="auto"/>
      <w:ind w:firstLine="300"/>
    </w:pPr>
    <w:rPr>
      <w:rFonts w:ascii="Times New Roman" w:eastAsia="Times New Roman" w:hAnsi="Times New Roman"/>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447">
      <w:bodyDiv w:val="1"/>
      <w:marLeft w:val="0"/>
      <w:marRight w:val="0"/>
      <w:marTop w:val="0"/>
      <w:marBottom w:val="0"/>
      <w:divBdr>
        <w:top w:val="none" w:sz="0" w:space="0" w:color="auto"/>
        <w:left w:val="none" w:sz="0" w:space="0" w:color="auto"/>
        <w:bottom w:val="none" w:sz="0" w:space="0" w:color="auto"/>
        <w:right w:val="none" w:sz="0" w:space="0" w:color="auto"/>
      </w:divBdr>
      <w:divsChild>
        <w:div w:id="1341659268">
          <w:marLeft w:val="0"/>
          <w:marRight w:val="0"/>
          <w:marTop w:val="0"/>
          <w:marBottom w:val="0"/>
          <w:divBdr>
            <w:top w:val="none" w:sz="0" w:space="0" w:color="auto"/>
            <w:left w:val="none" w:sz="0" w:space="0" w:color="auto"/>
            <w:bottom w:val="none" w:sz="0" w:space="0" w:color="auto"/>
            <w:right w:val="none" w:sz="0" w:space="0" w:color="auto"/>
          </w:divBdr>
          <w:divsChild>
            <w:div w:id="417291109">
              <w:marLeft w:val="0"/>
              <w:marRight w:val="0"/>
              <w:marTop w:val="0"/>
              <w:marBottom w:val="0"/>
              <w:divBdr>
                <w:top w:val="none" w:sz="0" w:space="0" w:color="auto"/>
                <w:left w:val="none" w:sz="0" w:space="0" w:color="auto"/>
                <w:bottom w:val="none" w:sz="0" w:space="0" w:color="auto"/>
                <w:right w:val="none" w:sz="0" w:space="0" w:color="auto"/>
              </w:divBdr>
              <w:divsChild>
                <w:div w:id="508639043">
                  <w:marLeft w:val="0"/>
                  <w:marRight w:val="0"/>
                  <w:marTop w:val="0"/>
                  <w:marBottom w:val="0"/>
                  <w:divBdr>
                    <w:top w:val="none" w:sz="0" w:space="0" w:color="auto"/>
                    <w:left w:val="none" w:sz="0" w:space="0" w:color="auto"/>
                    <w:bottom w:val="none" w:sz="0" w:space="0" w:color="auto"/>
                    <w:right w:val="none" w:sz="0" w:space="0" w:color="auto"/>
                  </w:divBdr>
                  <w:divsChild>
                    <w:div w:id="699352610">
                      <w:marLeft w:val="0"/>
                      <w:marRight w:val="0"/>
                      <w:marTop w:val="0"/>
                      <w:marBottom w:val="0"/>
                      <w:divBdr>
                        <w:top w:val="none" w:sz="0" w:space="0" w:color="auto"/>
                        <w:left w:val="none" w:sz="0" w:space="0" w:color="auto"/>
                        <w:bottom w:val="none" w:sz="0" w:space="0" w:color="auto"/>
                        <w:right w:val="none" w:sz="0" w:space="0" w:color="auto"/>
                      </w:divBdr>
                      <w:divsChild>
                        <w:div w:id="562645228">
                          <w:marLeft w:val="0"/>
                          <w:marRight w:val="0"/>
                          <w:marTop w:val="0"/>
                          <w:marBottom w:val="0"/>
                          <w:divBdr>
                            <w:top w:val="none" w:sz="0" w:space="0" w:color="auto"/>
                            <w:left w:val="none" w:sz="0" w:space="0" w:color="auto"/>
                            <w:bottom w:val="none" w:sz="0" w:space="0" w:color="auto"/>
                            <w:right w:val="none" w:sz="0" w:space="0" w:color="auto"/>
                          </w:divBdr>
                          <w:divsChild>
                            <w:div w:id="175362209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3248">
      <w:bodyDiv w:val="1"/>
      <w:marLeft w:val="0"/>
      <w:marRight w:val="0"/>
      <w:marTop w:val="0"/>
      <w:marBottom w:val="0"/>
      <w:divBdr>
        <w:top w:val="none" w:sz="0" w:space="0" w:color="auto"/>
        <w:left w:val="none" w:sz="0" w:space="0" w:color="auto"/>
        <w:bottom w:val="none" w:sz="0" w:space="0" w:color="auto"/>
        <w:right w:val="none" w:sz="0" w:space="0" w:color="auto"/>
      </w:divBdr>
      <w:divsChild>
        <w:div w:id="724986704">
          <w:marLeft w:val="0"/>
          <w:marRight w:val="0"/>
          <w:marTop w:val="0"/>
          <w:marBottom w:val="0"/>
          <w:divBdr>
            <w:top w:val="none" w:sz="0" w:space="0" w:color="auto"/>
            <w:left w:val="none" w:sz="0" w:space="0" w:color="auto"/>
            <w:bottom w:val="none" w:sz="0" w:space="0" w:color="auto"/>
            <w:right w:val="none" w:sz="0" w:space="0" w:color="auto"/>
          </w:divBdr>
          <w:divsChild>
            <w:div w:id="1959335832">
              <w:marLeft w:val="0"/>
              <w:marRight w:val="0"/>
              <w:marTop w:val="0"/>
              <w:marBottom w:val="0"/>
              <w:divBdr>
                <w:top w:val="none" w:sz="0" w:space="0" w:color="auto"/>
                <w:left w:val="none" w:sz="0" w:space="0" w:color="auto"/>
                <w:bottom w:val="none" w:sz="0" w:space="0" w:color="auto"/>
                <w:right w:val="none" w:sz="0" w:space="0" w:color="auto"/>
              </w:divBdr>
              <w:divsChild>
                <w:div w:id="1294096436">
                  <w:marLeft w:val="0"/>
                  <w:marRight w:val="0"/>
                  <w:marTop w:val="0"/>
                  <w:marBottom w:val="0"/>
                  <w:divBdr>
                    <w:top w:val="none" w:sz="0" w:space="0" w:color="auto"/>
                    <w:left w:val="none" w:sz="0" w:space="0" w:color="auto"/>
                    <w:bottom w:val="none" w:sz="0" w:space="0" w:color="auto"/>
                    <w:right w:val="none" w:sz="0" w:space="0" w:color="auto"/>
                  </w:divBdr>
                  <w:divsChild>
                    <w:div w:id="1101217181">
                      <w:marLeft w:val="0"/>
                      <w:marRight w:val="0"/>
                      <w:marTop w:val="0"/>
                      <w:marBottom w:val="0"/>
                      <w:divBdr>
                        <w:top w:val="none" w:sz="0" w:space="0" w:color="auto"/>
                        <w:left w:val="none" w:sz="0" w:space="0" w:color="auto"/>
                        <w:bottom w:val="none" w:sz="0" w:space="0" w:color="auto"/>
                        <w:right w:val="none" w:sz="0" w:space="0" w:color="auto"/>
                      </w:divBdr>
                      <w:divsChild>
                        <w:div w:id="1778209717">
                          <w:marLeft w:val="0"/>
                          <w:marRight w:val="0"/>
                          <w:marTop w:val="0"/>
                          <w:marBottom w:val="0"/>
                          <w:divBdr>
                            <w:top w:val="none" w:sz="0" w:space="0" w:color="auto"/>
                            <w:left w:val="none" w:sz="0" w:space="0" w:color="auto"/>
                            <w:bottom w:val="none" w:sz="0" w:space="0" w:color="auto"/>
                            <w:right w:val="none" w:sz="0" w:space="0" w:color="auto"/>
                          </w:divBdr>
                          <w:divsChild>
                            <w:div w:id="752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5384">
      <w:bodyDiv w:val="1"/>
      <w:marLeft w:val="0"/>
      <w:marRight w:val="0"/>
      <w:marTop w:val="0"/>
      <w:marBottom w:val="0"/>
      <w:divBdr>
        <w:top w:val="none" w:sz="0" w:space="0" w:color="auto"/>
        <w:left w:val="none" w:sz="0" w:space="0" w:color="auto"/>
        <w:bottom w:val="none" w:sz="0" w:space="0" w:color="auto"/>
        <w:right w:val="none" w:sz="0" w:space="0" w:color="auto"/>
      </w:divBdr>
      <w:divsChild>
        <w:div w:id="145711455">
          <w:marLeft w:val="0"/>
          <w:marRight w:val="0"/>
          <w:marTop w:val="0"/>
          <w:marBottom w:val="0"/>
          <w:divBdr>
            <w:top w:val="none" w:sz="0" w:space="0" w:color="auto"/>
            <w:left w:val="none" w:sz="0" w:space="0" w:color="auto"/>
            <w:bottom w:val="none" w:sz="0" w:space="0" w:color="auto"/>
            <w:right w:val="none" w:sz="0" w:space="0" w:color="auto"/>
          </w:divBdr>
          <w:divsChild>
            <w:div w:id="2109235357">
              <w:marLeft w:val="0"/>
              <w:marRight w:val="0"/>
              <w:marTop w:val="0"/>
              <w:marBottom w:val="0"/>
              <w:divBdr>
                <w:top w:val="none" w:sz="0" w:space="0" w:color="auto"/>
                <w:left w:val="none" w:sz="0" w:space="0" w:color="auto"/>
                <w:bottom w:val="none" w:sz="0" w:space="0" w:color="auto"/>
                <w:right w:val="none" w:sz="0" w:space="0" w:color="auto"/>
              </w:divBdr>
              <w:divsChild>
                <w:div w:id="2066484328">
                  <w:marLeft w:val="0"/>
                  <w:marRight w:val="0"/>
                  <w:marTop w:val="0"/>
                  <w:marBottom w:val="0"/>
                  <w:divBdr>
                    <w:top w:val="none" w:sz="0" w:space="0" w:color="auto"/>
                    <w:left w:val="none" w:sz="0" w:space="0" w:color="auto"/>
                    <w:bottom w:val="none" w:sz="0" w:space="0" w:color="auto"/>
                    <w:right w:val="none" w:sz="0" w:space="0" w:color="auto"/>
                  </w:divBdr>
                  <w:divsChild>
                    <w:div w:id="272523441">
                      <w:marLeft w:val="0"/>
                      <w:marRight w:val="0"/>
                      <w:marTop w:val="0"/>
                      <w:marBottom w:val="0"/>
                      <w:divBdr>
                        <w:top w:val="none" w:sz="0" w:space="0" w:color="auto"/>
                        <w:left w:val="none" w:sz="0" w:space="0" w:color="auto"/>
                        <w:bottom w:val="none" w:sz="0" w:space="0" w:color="auto"/>
                        <w:right w:val="none" w:sz="0" w:space="0" w:color="auto"/>
                      </w:divBdr>
                      <w:divsChild>
                        <w:div w:id="688336116">
                          <w:marLeft w:val="0"/>
                          <w:marRight w:val="0"/>
                          <w:marTop w:val="0"/>
                          <w:marBottom w:val="0"/>
                          <w:divBdr>
                            <w:top w:val="none" w:sz="0" w:space="0" w:color="auto"/>
                            <w:left w:val="none" w:sz="0" w:space="0" w:color="auto"/>
                            <w:bottom w:val="none" w:sz="0" w:space="0" w:color="auto"/>
                            <w:right w:val="none" w:sz="0" w:space="0" w:color="auto"/>
                          </w:divBdr>
                          <w:divsChild>
                            <w:div w:id="1168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95978">
      <w:bodyDiv w:val="1"/>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sChild>
            <w:div w:id="425078125">
              <w:marLeft w:val="0"/>
              <w:marRight w:val="0"/>
              <w:marTop w:val="0"/>
              <w:marBottom w:val="0"/>
              <w:divBdr>
                <w:top w:val="none" w:sz="0" w:space="0" w:color="auto"/>
                <w:left w:val="none" w:sz="0" w:space="0" w:color="auto"/>
                <w:bottom w:val="none" w:sz="0" w:space="0" w:color="auto"/>
                <w:right w:val="none" w:sz="0" w:space="0" w:color="auto"/>
              </w:divBdr>
              <w:divsChild>
                <w:div w:id="1084912565">
                  <w:marLeft w:val="0"/>
                  <w:marRight w:val="0"/>
                  <w:marTop w:val="0"/>
                  <w:marBottom w:val="0"/>
                  <w:divBdr>
                    <w:top w:val="none" w:sz="0" w:space="0" w:color="auto"/>
                    <w:left w:val="none" w:sz="0" w:space="0" w:color="auto"/>
                    <w:bottom w:val="none" w:sz="0" w:space="0" w:color="auto"/>
                    <w:right w:val="none" w:sz="0" w:space="0" w:color="auto"/>
                  </w:divBdr>
                  <w:divsChild>
                    <w:div w:id="1483156161">
                      <w:marLeft w:val="0"/>
                      <w:marRight w:val="0"/>
                      <w:marTop w:val="0"/>
                      <w:marBottom w:val="0"/>
                      <w:divBdr>
                        <w:top w:val="none" w:sz="0" w:space="0" w:color="auto"/>
                        <w:left w:val="none" w:sz="0" w:space="0" w:color="auto"/>
                        <w:bottom w:val="none" w:sz="0" w:space="0" w:color="auto"/>
                        <w:right w:val="none" w:sz="0" w:space="0" w:color="auto"/>
                      </w:divBdr>
                      <w:divsChild>
                        <w:div w:id="1477338215">
                          <w:marLeft w:val="0"/>
                          <w:marRight w:val="0"/>
                          <w:marTop w:val="0"/>
                          <w:marBottom w:val="0"/>
                          <w:divBdr>
                            <w:top w:val="none" w:sz="0" w:space="0" w:color="auto"/>
                            <w:left w:val="none" w:sz="0" w:space="0" w:color="auto"/>
                            <w:bottom w:val="none" w:sz="0" w:space="0" w:color="auto"/>
                            <w:right w:val="none" w:sz="0" w:space="0" w:color="auto"/>
                          </w:divBdr>
                          <w:divsChild>
                            <w:div w:id="1337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21386">
      <w:bodyDiv w:val="1"/>
      <w:marLeft w:val="0"/>
      <w:marRight w:val="0"/>
      <w:marTop w:val="0"/>
      <w:marBottom w:val="0"/>
      <w:divBdr>
        <w:top w:val="none" w:sz="0" w:space="0" w:color="auto"/>
        <w:left w:val="none" w:sz="0" w:space="0" w:color="auto"/>
        <w:bottom w:val="none" w:sz="0" w:space="0" w:color="auto"/>
        <w:right w:val="none" w:sz="0" w:space="0" w:color="auto"/>
      </w:divBdr>
      <w:divsChild>
        <w:div w:id="1836724312">
          <w:marLeft w:val="0"/>
          <w:marRight w:val="0"/>
          <w:marTop w:val="0"/>
          <w:marBottom w:val="0"/>
          <w:divBdr>
            <w:top w:val="none" w:sz="0" w:space="0" w:color="auto"/>
            <w:left w:val="none" w:sz="0" w:space="0" w:color="auto"/>
            <w:bottom w:val="none" w:sz="0" w:space="0" w:color="auto"/>
            <w:right w:val="none" w:sz="0" w:space="0" w:color="auto"/>
          </w:divBdr>
          <w:divsChild>
            <w:div w:id="229388758">
              <w:marLeft w:val="0"/>
              <w:marRight w:val="0"/>
              <w:marTop w:val="0"/>
              <w:marBottom w:val="0"/>
              <w:divBdr>
                <w:top w:val="none" w:sz="0" w:space="0" w:color="auto"/>
                <w:left w:val="none" w:sz="0" w:space="0" w:color="auto"/>
                <w:bottom w:val="none" w:sz="0" w:space="0" w:color="auto"/>
                <w:right w:val="none" w:sz="0" w:space="0" w:color="auto"/>
              </w:divBdr>
              <w:divsChild>
                <w:div w:id="863789537">
                  <w:marLeft w:val="0"/>
                  <w:marRight w:val="0"/>
                  <w:marTop w:val="0"/>
                  <w:marBottom w:val="0"/>
                  <w:divBdr>
                    <w:top w:val="none" w:sz="0" w:space="0" w:color="auto"/>
                    <w:left w:val="none" w:sz="0" w:space="0" w:color="auto"/>
                    <w:bottom w:val="none" w:sz="0" w:space="0" w:color="auto"/>
                    <w:right w:val="none" w:sz="0" w:space="0" w:color="auto"/>
                  </w:divBdr>
                  <w:divsChild>
                    <w:div w:id="1123957915">
                      <w:marLeft w:val="0"/>
                      <w:marRight w:val="0"/>
                      <w:marTop w:val="0"/>
                      <w:marBottom w:val="0"/>
                      <w:divBdr>
                        <w:top w:val="none" w:sz="0" w:space="0" w:color="auto"/>
                        <w:left w:val="none" w:sz="0" w:space="0" w:color="auto"/>
                        <w:bottom w:val="none" w:sz="0" w:space="0" w:color="auto"/>
                        <w:right w:val="none" w:sz="0" w:space="0" w:color="auto"/>
                      </w:divBdr>
                      <w:divsChild>
                        <w:div w:id="1788234317">
                          <w:marLeft w:val="0"/>
                          <w:marRight w:val="0"/>
                          <w:marTop w:val="0"/>
                          <w:marBottom w:val="0"/>
                          <w:divBdr>
                            <w:top w:val="none" w:sz="0" w:space="0" w:color="auto"/>
                            <w:left w:val="none" w:sz="0" w:space="0" w:color="auto"/>
                            <w:bottom w:val="none" w:sz="0" w:space="0" w:color="auto"/>
                            <w:right w:val="none" w:sz="0" w:space="0" w:color="auto"/>
                          </w:divBdr>
                          <w:divsChild>
                            <w:div w:id="15193946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1068572776">
      <w:bodyDiv w:val="1"/>
      <w:marLeft w:val="0"/>
      <w:marRight w:val="0"/>
      <w:marTop w:val="0"/>
      <w:marBottom w:val="0"/>
      <w:divBdr>
        <w:top w:val="none" w:sz="0" w:space="0" w:color="auto"/>
        <w:left w:val="none" w:sz="0" w:space="0" w:color="auto"/>
        <w:bottom w:val="none" w:sz="0" w:space="0" w:color="auto"/>
        <w:right w:val="none" w:sz="0" w:space="0" w:color="auto"/>
      </w:divBdr>
    </w:div>
    <w:div w:id="1093168896">
      <w:bodyDiv w:val="1"/>
      <w:marLeft w:val="0"/>
      <w:marRight w:val="0"/>
      <w:marTop w:val="0"/>
      <w:marBottom w:val="0"/>
      <w:divBdr>
        <w:top w:val="none" w:sz="0" w:space="0" w:color="auto"/>
        <w:left w:val="none" w:sz="0" w:space="0" w:color="auto"/>
        <w:bottom w:val="none" w:sz="0" w:space="0" w:color="auto"/>
        <w:right w:val="none" w:sz="0" w:space="0" w:color="auto"/>
      </w:divBdr>
    </w:div>
    <w:div w:id="1188836780">
      <w:bodyDiv w:val="1"/>
      <w:marLeft w:val="0"/>
      <w:marRight w:val="0"/>
      <w:marTop w:val="0"/>
      <w:marBottom w:val="0"/>
      <w:divBdr>
        <w:top w:val="none" w:sz="0" w:space="0" w:color="auto"/>
        <w:left w:val="none" w:sz="0" w:space="0" w:color="auto"/>
        <w:bottom w:val="none" w:sz="0" w:space="0" w:color="auto"/>
        <w:right w:val="none" w:sz="0" w:space="0" w:color="auto"/>
      </w:divBdr>
      <w:divsChild>
        <w:div w:id="1564755017">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1380859602">
                  <w:marLeft w:val="0"/>
                  <w:marRight w:val="0"/>
                  <w:marTop w:val="0"/>
                  <w:marBottom w:val="0"/>
                  <w:divBdr>
                    <w:top w:val="none" w:sz="0" w:space="0" w:color="auto"/>
                    <w:left w:val="none" w:sz="0" w:space="0" w:color="auto"/>
                    <w:bottom w:val="none" w:sz="0" w:space="0" w:color="auto"/>
                    <w:right w:val="none" w:sz="0" w:space="0" w:color="auto"/>
                  </w:divBdr>
                  <w:divsChild>
                    <w:div w:id="133913115">
                      <w:marLeft w:val="0"/>
                      <w:marRight w:val="0"/>
                      <w:marTop w:val="0"/>
                      <w:marBottom w:val="0"/>
                      <w:divBdr>
                        <w:top w:val="none" w:sz="0" w:space="0" w:color="auto"/>
                        <w:left w:val="none" w:sz="0" w:space="0" w:color="auto"/>
                        <w:bottom w:val="none" w:sz="0" w:space="0" w:color="auto"/>
                        <w:right w:val="none" w:sz="0" w:space="0" w:color="auto"/>
                      </w:divBdr>
                      <w:divsChild>
                        <w:div w:id="616374305">
                          <w:marLeft w:val="0"/>
                          <w:marRight w:val="0"/>
                          <w:marTop w:val="0"/>
                          <w:marBottom w:val="0"/>
                          <w:divBdr>
                            <w:top w:val="none" w:sz="0" w:space="0" w:color="auto"/>
                            <w:left w:val="none" w:sz="0" w:space="0" w:color="auto"/>
                            <w:bottom w:val="none" w:sz="0" w:space="0" w:color="auto"/>
                            <w:right w:val="none" w:sz="0" w:space="0" w:color="auto"/>
                          </w:divBdr>
                          <w:divsChild>
                            <w:div w:id="6183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57783">
      <w:bodyDiv w:val="1"/>
      <w:marLeft w:val="0"/>
      <w:marRight w:val="0"/>
      <w:marTop w:val="0"/>
      <w:marBottom w:val="0"/>
      <w:divBdr>
        <w:top w:val="none" w:sz="0" w:space="0" w:color="auto"/>
        <w:left w:val="none" w:sz="0" w:space="0" w:color="auto"/>
        <w:bottom w:val="none" w:sz="0" w:space="0" w:color="auto"/>
        <w:right w:val="none" w:sz="0" w:space="0" w:color="auto"/>
      </w:divBdr>
    </w:div>
    <w:div w:id="1405495890">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958019931">
      <w:bodyDiv w:val="1"/>
      <w:marLeft w:val="0"/>
      <w:marRight w:val="0"/>
      <w:marTop w:val="0"/>
      <w:marBottom w:val="0"/>
      <w:divBdr>
        <w:top w:val="none" w:sz="0" w:space="0" w:color="auto"/>
        <w:left w:val="none" w:sz="0" w:space="0" w:color="auto"/>
        <w:bottom w:val="none" w:sz="0" w:space="0" w:color="auto"/>
        <w:right w:val="none" w:sz="0" w:space="0" w:color="auto"/>
      </w:divBdr>
      <w:divsChild>
        <w:div w:id="375862018">
          <w:marLeft w:val="0"/>
          <w:marRight w:val="0"/>
          <w:marTop w:val="400"/>
          <w:marBottom w:val="0"/>
          <w:divBdr>
            <w:top w:val="none" w:sz="0" w:space="0" w:color="auto"/>
            <w:left w:val="none" w:sz="0" w:space="0" w:color="auto"/>
            <w:bottom w:val="none" w:sz="0" w:space="0" w:color="auto"/>
            <w:right w:val="none" w:sz="0" w:space="0" w:color="auto"/>
          </w:divBdr>
        </w:div>
        <w:div w:id="1312517919">
          <w:marLeft w:val="0"/>
          <w:marRight w:val="0"/>
          <w:marTop w:val="240"/>
          <w:marBottom w:val="0"/>
          <w:divBdr>
            <w:top w:val="none" w:sz="0" w:space="0" w:color="auto"/>
            <w:left w:val="none" w:sz="0" w:space="0" w:color="auto"/>
            <w:bottom w:val="none" w:sz="0" w:space="0" w:color="auto"/>
            <w:right w:val="none" w:sz="0" w:space="0" w:color="auto"/>
          </w:divBdr>
        </w:div>
        <w:div w:id="3777516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0759-izglitib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37967-augstskolu-likums" TargetMode="External"/><Relationship Id="rId2" Type="http://schemas.openxmlformats.org/officeDocument/2006/relationships/numbering" Target="numbering.xml"/><Relationship Id="rId16" Type="http://schemas.openxmlformats.org/officeDocument/2006/relationships/hyperlink" Target="https://likumi.lv/ta/id/275560-augstskolu-koledzu-un-studiju-virzienu-akreditacijas-noteikum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7967-augstskolu-likums" TargetMode="External"/><Relationship Id="rId5" Type="http://schemas.openxmlformats.org/officeDocument/2006/relationships/settings" Target="settings.xml"/><Relationship Id="rId15" Type="http://schemas.openxmlformats.org/officeDocument/2006/relationships/hyperlink" Target="http://likumi.lv/ta/id/275560-augstskolu-koledzu-un-studiju-virzienu-akreditacijas-noteikumi" TargetMode="External"/><Relationship Id="rId23" Type="http://schemas.openxmlformats.org/officeDocument/2006/relationships/theme" Target="theme/theme1.xml"/><Relationship Id="rId10" Type="http://schemas.openxmlformats.org/officeDocument/2006/relationships/hyperlink" Target="https://likumi.lv/ta/id/37967-augstskolu-likum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ikumi.lv/ta/id/37967-augstskolu-likums" TargetMode="External"/><Relationship Id="rId14" Type="http://schemas.openxmlformats.org/officeDocument/2006/relationships/hyperlink" Target="https://likumi.lv/ta/id/50759-izglitibas-liku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5458-AF93-4D6E-8E65-B5FA4F8F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11707</Words>
  <Characters>6673</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18344</CharactersWithSpaces>
  <SharedDoc>false</SharedDoc>
  <HLinks>
    <vt:vector size="72" baseType="variant">
      <vt:variant>
        <vt:i4>6815753</vt:i4>
      </vt:variant>
      <vt:variant>
        <vt:i4>33</vt:i4>
      </vt:variant>
      <vt:variant>
        <vt:i4>0</vt:i4>
      </vt:variant>
      <vt:variant>
        <vt:i4>5</vt:i4>
      </vt:variant>
      <vt:variant>
        <vt:lpwstr>mailto:aic.santaberzina@gmail.com</vt:lpwstr>
      </vt:variant>
      <vt:variant>
        <vt:lpwstr/>
      </vt:variant>
      <vt:variant>
        <vt:i4>1769528</vt:i4>
      </vt:variant>
      <vt:variant>
        <vt:i4>30</vt:i4>
      </vt:variant>
      <vt:variant>
        <vt:i4>0</vt:i4>
      </vt:variant>
      <vt:variant>
        <vt:i4>5</vt:i4>
      </vt:variant>
      <vt:variant>
        <vt:lpwstr>mailto:anita.depkovska@izm.gov.lv</vt:lpwstr>
      </vt:variant>
      <vt:variant>
        <vt:lpwstr/>
      </vt:variant>
      <vt:variant>
        <vt:i4>2687028</vt:i4>
      </vt:variant>
      <vt:variant>
        <vt:i4>27</vt:i4>
      </vt:variant>
      <vt:variant>
        <vt:i4>0</vt:i4>
      </vt:variant>
      <vt:variant>
        <vt:i4>5</vt:i4>
      </vt:variant>
      <vt:variant>
        <vt:lpwstr>https://likumi.lv/ta/id/37967-augstskolu-likums</vt:lpwstr>
      </vt:variant>
      <vt:variant>
        <vt:lpwstr/>
      </vt:variant>
      <vt:variant>
        <vt:i4>7798827</vt:i4>
      </vt:variant>
      <vt:variant>
        <vt:i4>24</vt:i4>
      </vt:variant>
      <vt:variant>
        <vt:i4>0</vt:i4>
      </vt:variant>
      <vt:variant>
        <vt:i4>5</vt:i4>
      </vt:variant>
      <vt:variant>
        <vt:lpwstr>https://likumi.lv/ta/id/275560-augstskolu-koledzu-un-studiju-virzienu-akreditacijas-noteikumi</vt:lpwstr>
      </vt:variant>
      <vt:variant>
        <vt:lpwstr>p56</vt:lpwstr>
      </vt:variant>
      <vt:variant>
        <vt:i4>7340075</vt:i4>
      </vt:variant>
      <vt:variant>
        <vt:i4>21</vt:i4>
      </vt:variant>
      <vt:variant>
        <vt:i4>0</vt:i4>
      </vt:variant>
      <vt:variant>
        <vt:i4>5</vt:i4>
      </vt:variant>
      <vt:variant>
        <vt:lpwstr>https://likumi.lv/ta/id/275560-augstskolu-koledzu-un-studiju-virzienu-akreditacijas-noteikumi</vt:lpwstr>
      </vt:variant>
      <vt:variant>
        <vt:lpwstr>p28</vt:lpwstr>
      </vt:variant>
      <vt:variant>
        <vt:i4>7077930</vt:i4>
      </vt:variant>
      <vt:variant>
        <vt:i4>18</vt:i4>
      </vt:variant>
      <vt:variant>
        <vt:i4>0</vt:i4>
      </vt:variant>
      <vt:variant>
        <vt:i4>5</vt:i4>
      </vt:variant>
      <vt:variant>
        <vt:lpwstr>http://likumi.lv/ta/id/275560-augstskolu-koledzu-un-studiju-virzienu-akreditacijas-noteikumi</vt:lpwstr>
      </vt:variant>
      <vt:variant>
        <vt:lpwstr>p56</vt:lpwstr>
      </vt:variant>
      <vt:variant>
        <vt:i4>196696</vt:i4>
      </vt:variant>
      <vt:variant>
        <vt:i4>15</vt:i4>
      </vt:variant>
      <vt:variant>
        <vt:i4>0</vt:i4>
      </vt:variant>
      <vt:variant>
        <vt:i4>5</vt:i4>
      </vt:variant>
      <vt:variant>
        <vt:lpwstr>https://likumi.lv/ta/id/50759-izglitibas-likums</vt:lpwstr>
      </vt:variant>
      <vt:variant>
        <vt:lpwstr>p27</vt:lpwstr>
      </vt:variant>
      <vt:variant>
        <vt:i4>88</vt:i4>
      </vt:variant>
      <vt:variant>
        <vt:i4>12</vt:i4>
      </vt:variant>
      <vt:variant>
        <vt:i4>0</vt:i4>
      </vt:variant>
      <vt:variant>
        <vt:i4>5</vt:i4>
      </vt:variant>
      <vt:variant>
        <vt:lpwstr>https://likumi.lv/ta/id/50759-izglitibas-likums</vt:lpwstr>
      </vt:variant>
      <vt:variant>
        <vt:lpwstr>p14</vt:lpwstr>
      </vt:variant>
      <vt:variant>
        <vt:i4>3211304</vt:i4>
      </vt:variant>
      <vt:variant>
        <vt:i4>9</vt:i4>
      </vt:variant>
      <vt:variant>
        <vt:i4>0</vt:i4>
      </vt:variant>
      <vt:variant>
        <vt:i4>5</vt:i4>
      </vt:variant>
      <vt:variant>
        <vt:lpwstr>https://likumi.lv/ta/id/50759-izglitibas-likums</vt:lpwstr>
      </vt:variant>
      <vt:variant>
        <vt:lpwstr/>
      </vt:variant>
      <vt:variant>
        <vt:i4>3276913</vt:i4>
      </vt:variant>
      <vt:variant>
        <vt:i4>6</vt:i4>
      </vt:variant>
      <vt:variant>
        <vt:i4>0</vt:i4>
      </vt:variant>
      <vt:variant>
        <vt:i4>5</vt:i4>
      </vt:variant>
      <vt:variant>
        <vt:lpwstr>https://likumi.lv/ta/id/37967-augstskolu-likums</vt:lpwstr>
      </vt:variant>
      <vt:variant>
        <vt:lpwstr>p55.3</vt:lpwstr>
      </vt:variant>
      <vt:variant>
        <vt:i4>1048644</vt:i4>
      </vt:variant>
      <vt:variant>
        <vt:i4>3</vt:i4>
      </vt:variant>
      <vt:variant>
        <vt:i4>0</vt:i4>
      </vt:variant>
      <vt:variant>
        <vt:i4>5</vt:i4>
      </vt:variant>
      <vt:variant>
        <vt:lpwstr>https://likumi.lv/ta/id/37967-augstskolu-likums</vt:lpwstr>
      </vt:variant>
      <vt:variant>
        <vt:lpwstr>p9</vt:lpwstr>
      </vt:variant>
      <vt:variant>
        <vt:i4>2687028</vt:i4>
      </vt:variant>
      <vt:variant>
        <vt:i4>0</vt:i4>
      </vt:variant>
      <vt:variant>
        <vt:i4>0</vt:i4>
      </vt:variant>
      <vt:variant>
        <vt:i4>5</vt:i4>
      </vt:variant>
      <vt:variant>
        <vt:lpwstr>https://likumi.lv/ta/id/37967-augstskolu-likums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Jekaterina Borovika</cp:lastModifiedBy>
  <cp:revision>40</cp:revision>
  <cp:lastPrinted>2017-07-20T05:16:00Z</cp:lastPrinted>
  <dcterms:created xsi:type="dcterms:W3CDTF">2017-06-15T12:19:00Z</dcterms:created>
  <dcterms:modified xsi:type="dcterms:W3CDTF">2017-07-26T09:03:00Z</dcterms:modified>
</cp:coreProperties>
</file>