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922" w:rsidRDefault="002B01F3" w:rsidP="00DD5A8B">
      <w:pPr>
        <w:jc w:val="center"/>
        <w:rPr>
          <w:b/>
          <w:sz w:val="28"/>
          <w:szCs w:val="28"/>
        </w:rPr>
      </w:pPr>
      <w:r w:rsidRPr="002B01F3">
        <w:rPr>
          <w:b/>
          <w:sz w:val="28"/>
          <w:szCs w:val="28"/>
        </w:rPr>
        <w:t>Ministr</w:t>
      </w:r>
      <w:r w:rsidR="00DC1363">
        <w:rPr>
          <w:b/>
          <w:sz w:val="28"/>
          <w:szCs w:val="28"/>
        </w:rPr>
        <w:t xml:space="preserve">u kabineta </w:t>
      </w:r>
      <w:r w:rsidR="00241328">
        <w:rPr>
          <w:b/>
          <w:sz w:val="28"/>
          <w:szCs w:val="28"/>
        </w:rPr>
        <w:t xml:space="preserve">rīkojuma </w:t>
      </w:r>
      <w:r w:rsidR="00DC1363">
        <w:rPr>
          <w:b/>
          <w:sz w:val="28"/>
          <w:szCs w:val="28"/>
        </w:rPr>
        <w:t>projekta</w:t>
      </w:r>
    </w:p>
    <w:p w:rsidR="00B836F1" w:rsidRDefault="00DC1363" w:rsidP="00DD5A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„</w:t>
      </w:r>
      <w:r w:rsidR="00241328">
        <w:rPr>
          <w:b/>
          <w:sz w:val="28"/>
          <w:szCs w:val="28"/>
        </w:rPr>
        <w:t xml:space="preserve">Par </w:t>
      </w:r>
      <w:r w:rsidR="00776922">
        <w:rPr>
          <w:b/>
          <w:sz w:val="28"/>
          <w:szCs w:val="28"/>
        </w:rPr>
        <w:t>Kristapu Zariņu</w:t>
      </w:r>
      <w:r w:rsidR="002B01F3" w:rsidRPr="002B01F3">
        <w:rPr>
          <w:b/>
          <w:sz w:val="28"/>
          <w:szCs w:val="28"/>
        </w:rPr>
        <w:t>”</w:t>
      </w:r>
      <w:r w:rsidR="00852042" w:rsidRPr="002B01F3">
        <w:rPr>
          <w:b/>
          <w:sz w:val="28"/>
          <w:szCs w:val="28"/>
        </w:rPr>
        <w:t xml:space="preserve"> sākotnējā</w:t>
      </w:r>
      <w:r w:rsidR="002D3306" w:rsidRPr="002B01F3">
        <w:rPr>
          <w:b/>
          <w:sz w:val="28"/>
          <w:szCs w:val="28"/>
        </w:rPr>
        <w:t>s</w:t>
      </w:r>
      <w:r w:rsidR="00852042" w:rsidRPr="002B01F3">
        <w:rPr>
          <w:b/>
          <w:sz w:val="28"/>
          <w:szCs w:val="28"/>
        </w:rPr>
        <w:t xml:space="preserve"> ietekmes novērtējuma </w:t>
      </w:r>
    </w:p>
    <w:p w:rsidR="008C5649" w:rsidRPr="002B01F3" w:rsidRDefault="00852042" w:rsidP="00DD5A8B">
      <w:pPr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Pr="002B01F3">
          <w:rPr>
            <w:b/>
            <w:sz w:val="28"/>
            <w:szCs w:val="28"/>
          </w:rPr>
          <w:t>ziņojums</w:t>
        </w:r>
      </w:smartTag>
      <w:r w:rsidRPr="002B01F3">
        <w:rPr>
          <w:b/>
          <w:sz w:val="28"/>
          <w:szCs w:val="28"/>
        </w:rPr>
        <w:t xml:space="preserve"> (anotācija)</w:t>
      </w:r>
    </w:p>
    <w:tbl>
      <w:tblPr>
        <w:tblpPr w:leftFromText="180" w:rightFromText="180" w:vertAnchor="text" w:horzAnchor="margin" w:tblpXSpec="center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8"/>
        <w:gridCol w:w="3721"/>
        <w:gridCol w:w="4822"/>
      </w:tblGrid>
      <w:tr w:rsidR="00852042" w:rsidRPr="002B01F3" w:rsidTr="00512750">
        <w:trPr>
          <w:trHeight w:val="411"/>
        </w:trPr>
        <w:tc>
          <w:tcPr>
            <w:tcW w:w="5000" w:type="pct"/>
            <w:gridSpan w:val="3"/>
            <w:vAlign w:val="center"/>
          </w:tcPr>
          <w:p w:rsidR="00852042" w:rsidRPr="002B01F3" w:rsidRDefault="00852042" w:rsidP="006C4607">
            <w:pPr>
              <w:pStyle w:val="naisnod"/>
              <w:spacing w:before="0" w:after="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I</w:t>
            </w:r>
            <w:r w:rsidR="000941C5" w:rsidRPr="002B01F3">
              <w:rPr>
                <w:sz w:val="28"/>
                <w:szCs w:val="28"/>
              </w:rPr>
              <w:t>.</w:t>
            </w:r>
            <w:r w:rsidRPr="002B01F3">
              <w:rPr>
                <w:sz w:val="28"/>
                <w:szCs w:val="28"/>
              </w:rPr>
              <w:t xml:space="preserve"> Tiesību akta </w:t>
            </w:r>
            <w:r w:rsidR="002E3FF4" w:rsidRPr="002B01F3">
              <w:rPr>
                <w:sz w:val="28"/>
                <w:szCs w:val="28"/>
              </w:rPr>
              <w:t xml:space="preserve">projekta </w:t>
            </w:r>
            <w:r w:rsidRPr="002B01F3">
              <w:rPr>
                <w:sz w:val="28"/>
                <w:szCs w:val="28"/>
              </w:rPr>
              <w:t>izstrādes nepieciešamība</w:t>
            </w:r>
          </w:p>
        </w:tc>
      </w:tr>
      <w:tr w:rsidR="00B836F1" w:rsidRPr="002B01F3" w:rsidTr="00512750">
        <w:trPr>
          <w:trHeight w:val="1365"/>
        </w:trPr>
        <w:tc>
          <w:tcPr>
            <w:tcW w:w="296" w:type="pct"/>
          </w:tcPr>
          <w:p w:rsidR="00B836F1" w:rsidRPr="002B01F3" w:rsidRDefault="00B836F1" w:rsidP="0051275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1.</w:t>
            </w:r>
          </w:p>
        </w:tc>
        <w:tc>
          <w:tcPr>
            <w:tcW w:w="2049" w:type="pct"/>
          </w:tcPr>
          <w:p w:rsidR="00B836F1" w:rsidRPr="002B01F3" w:rsidRDefault="00B836F1" w:rsidP="00B836F1">
            <w:pPr>
              <w:pStyle w:val="naiskr"/>
              <w:spacing w:before="0" w:after="0"/>
              <w:ind w:left="200" w:hanging="10"/>
              <w:jc w:val="both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Pamatojums</w:t>
            </w:r>
          </w:p>
        </w:tc>
        <w:tc>
          <w:tcPr>
            <w:tcW w:w="2655" w:type="pct"/>
          </w:tcPr>
          <w:p w:rsidR="00B836F1" w:rsidRPr="002B01F3" w:rsidRDefault="00B836F1" w:rsidP="00B836F1">
            <w:pPr>
              <w:tabs>
                <w:tab w:val="left" w:pos="8505"/>
              </w:tabs>
              <w:ind w:left="142" w:righ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Ministru kabineta rīkojuma projekts </w:t>
            </w:r>
            <w:r w:rsidRPr="00DD5A8B">
              <w:rPr>
                <w:sz w:val="28"/>
                <w:szCs w:val="28"/>
              </w:rPr>
              <w:t>„</w:t>
            </w:r>
            <w:r>
              <w:rPr>
                <w:sz w:val="28"/>
                <w:szCs w:val="28"/>
              </w:rPr>
              <w:t xml:space="preserve">Par Kristapu Zariņu” (turpmāk – Projekts) sagatavots saskaņā ar Augstskolu likuma 17.panta piekto daļu, kas nosaka, ka augstskolas ievēlēto rektoru pēc augstskolas dibinātāja ierosinājuma apstiprina Ministru kabinets.  </w:t>
            </w:r>
          </w:p>
        </w:tc>
      </w:tr>
      <w:tr w:rsidR="00B836F1" w:rsidRPr="002B01F3" w:rsidTr="00512750">
        <w:trPr>
          <w:trHeight w:val="472"/>
        </w:trPr>
        <w:tc>
          <w:tcPr>
            <w:tcW w:w="296" w:type="pct"/>
          </w:tcPr>
          <w:p w:rsidR="00B836F1" w:rsidRPr="002B01F3" w:rsidRDefault="00B836F1" w:rsidP="0051275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2.</w:t>
            </w:r>
          </w:p>
        </w:tc>
        <w:tc>
          <w:tcPr>
            <w:tcW w:w="2049" w:type="pct"/>
          </w:tcPr>
          <w:p w:rsidR="00B836F1" w:rsidRPr="002B01F3" w:rsidRDefault="00B836F1" w:rsidP="00B836F1">
            <w:pPr>
              <w:pStyle w:val="naiskr"/>
              <w:tabs>
                <w:tab w:val="left" w:pos="170"/>
              </w:tabs>
              <w:spacing w:before="0" w:after="0"/>
              <w:ind w:left="200"/>
              <w:rPr>
                <w:sz w:val="28"/>
                <w:szCs w:val="28"/>
              </w:rPr>
            </w:pPr>
            <w:r w:rsidRPr="0022668D">
              <w:rPr>
                <w:sz w:val="28"/>
                <w:szCs w:val="28"/>
              </w:rPr>
              <w:t>Pašreizējā situācija un problēmas</w:t>
            </w:r>
            <w:r>
              <w:rPr>
                <w:sz w:val="28"/>
                <w:szCs w:val="28"/>
              </w:rPr>
              <w:t>, kuru risināšanai tiesību akta projekts izstrādāts, tiesiskā regulējuma mērķis un būtība</w:t>
            </w:r>
          </w:p>
        </w:tc>
        <w:tc>
          <w:tcPr>
            <w:tcW w:w="2655" w:type="pct"/>
          </w:tcPr>
          <w:p w:rsidR="00B836F1" w:rsidRDefault="00B836F1" w:rsidP="00B836F1">
            <w:pPr>
              <w:pStyle w:val="Pamatteksts"/>
              <w:ind w:left="142" w:right="142" w:firstLine="425"/>
              <w:jc w:val="both"/>
              <w:rPr>
                <w:szCs w:val="28"/>
              </w:rPr>
            </w:pPr>
            <w:r>
              <w:rPr>
                <w:szCs w:val="28"/>
              </w:rPr>
              <w:t>Saskaņā ar</w:t>
            </w:r>
            <w:r w:rsidRPr="00801DEF">
              <w:rPr>
                <w:szCs w:val="28"/>
              </w:rPr>
              <w:t xml:space="preserve"> Ministru kabineta 201</w:t>
            </w:r>
            <w:r w:rsidR="005719ED">
              <w:rPr>
                <w:szCs w:val="28"/>
              </w:rPr>
              <w:t xml:space="preserve">2.gada 5.septembra rīkojumu </w:t>
            </w:r>
            <w:r w:rsidRPr="00801DEF">
              <w:rPr>
                <w:szCs w:val="28"/>
              </w:rPr>
              <w:t>Nr.</w:t>
            </w:r>
            <w:r>
              <w:rPr>
                <w:szCs w:val="28"/>
              </w:rPr>
              <w:t>425 „Par A.Naumovu</w:t>
            </w:r>
            <w:r w:rsidRPr="00801DEF">
              <w:rPr>
                <w:szCs w:val="28"/>
              </w:rPr>
              <w:t xml:space="preserve">” </w:t>
            </w:r>
            <w:r>
              <w:rPr>
                <w:szCs w:val="28"/>
              </w:rPr>
              <w:t>pr</w:t>
            </w:r>
            <w:r w:rsidRPr="000401E9">
              <w:rPr>
                <w:szCs w:val="28"/>
              </w:rPr>
              <w:t xml:space="preserve">ofesors </w:t>
            </w:r>
            <w:r>
              <w:rPr>
                <w:szCs w:val="28"/>
              </w:rPr>
              <w:t xml:space="preserve">Aleksejs Naumovs </w:t>
            </w:r>
            <w:r w:rsidRPr="00801DEF">
              <w:rPr>
                <w:szCs w:val="28"/>
              </w:rPr>
              <w:t xml:space="preserve">tika apstiprināts par </w:t>
            </w:r>
            <w:r>
              <w:rPr>
                <w:szCs w:val="28"/>
              </w:rPr>
              <w:t xml:space="preserve">Latvijas Mākslas akadēmijas (turpmāk – Akadēmija) </w:t>
            </w:r>
            <w:r w:rsidRPr="00801DEF">
              <w:rPr>
                <w:szCs w:val="28"/>
              </w:rPr>
              <w:t>rektoru</w:t>
            </w:r>
            <w:r>
              <w:rPr>
                <w:szCs w:val="28"/>
              </w:rPr>
              <w:t xml:space="preserve"> ar 2012.gada 13.septembri.</w:t>
            </w:r>
            <w:r w:rsidRPr="00801DEF">
              <w:rPr>
                <w:szCs w:val="28"/>
              </w:rPr>
              <w:t xml:space="preserve"> </w:t>
            </w:r>
          </w:p>
          <w:p w:rsidR="00B836F1" w:rsidRPr="00801DEF" w:rsidRDefault="00B836F1" w:rsidP="00B836F1">
            <w:pPr>
              <w:pStyle w:val="Pamatteksts"/>
              <w:ind w:left="142" w:right="142" w:firstLine="425"/>
              <w:jc w:val="both"/>
              <w:rPr>
                <w:szCs w:val="28"/>
              </w:rPr>
            </w:pPr>
            <w:r w:rsidRPr="00801DEF">
              <w:rPr>
                <w:szCs w:val="28"/>
              </w:rPr>
              <w:t xml:space="preserve">Saskaņā ar </w:t>
            </w:r>
            <w:r>
              <w:rPr>
                <w:szCs w:val="28"/>
              </w:rPr>
              <w:t xml:space="preserve">Augstskolu likuma 17.panta otro daļu un Akadēmijas </w:t>
            </w:r>
            <w:r w:rsidRPr="00801DEF">
              <w:rPr>
                <w:szCs w:val="28"/>
              </w:rPr>
              <w:t xml:space="preserve">Satversmes </w:t>
            </w:r>
            <w:r>
              <w:rPr>
                <w:szCs w:val="28"/>
              </w:rPr>
              <w:t>25</w:t>
            </w:r>
            <w:r w:rsidRPr="00801DEF">
              <w:rPr>
                <w:szCs w:val="28"/>
              </w:rPr>
              <w:t>.p</w:t>
            </w:r>
            <w:r>
              <w:rPr>
                <w:szCs w:val="28"/>
              </w:rPr>
              <w:t>antu</w:t>
            </w:r>
            <w:r w:rsidRPr="00801DEF">
              <w:rPr>
                <w:szCs w:val="28"/>
              </w:rPr>
              <w:t xml:space="preserve"> </w:t>
            </w:r>
            <w:r>
              <w:rPr>
                <w:szCs w:val="28"/>
              </w:rPr>
              <w:t>A</w:t>
            </w:r>
            <w:r w:rsidRPr="000401E9">
              <w:rPr>
                <w:szCs w:val="28"/>
              </w:rPr>
              <w:t>kadēmijas Satversmes sapulce</w:t>
            </w:r>
            <w:r w:rsidR="005719ED">
              <w:rPr>
                <w:szCs w:val="28"/>
              </w:rPr>
              <w:t xml:space="preserve"> </w:t>
            </w:r>
            <w:r>
              <w:rPr>
                <w:szCs w:val="28"/>
              </w:rPr>
              <w:t>Akadēmijas rektoru</w:t>
            </w:r>
            <w:r w:rsidRPr="000401E9">
              <w:rPr>
                <w:szCs w:val="28"/>
              </w:rPr>
              <w:t xml:space="preserve"> ievēlē uz termiņu, kas nepārsniedz piecus gadus, ne vairāk kā divas reizes pēc kārtas</w:t>
            </w:r>
            <w:r>
              <w:rPr>
                <w:szCs w:val="28"/>
              </w:rPr>
              <w:t xml:space="preserve">. Akadēmijas Satversmes sapulce </w:t>
            </w:r>
            <w:r w:rsidRPr="00801DEF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Pr="00801DEF">
              <w:rPr>
                <w:szCs w:val="28"/>
              </w:rPr>
              <w:t xml:space="preserve">.gada </w:t>
            </w:r>
            <w:r>
              <w:rPr>
                <w:szCs w:val="28"/>
              </w:rPr>
              <w:t>28</w:t>
            </w:r>
            <w:r w:rsidRPr="00801DEF">
              <w:rPr>
                <w:szCs w:val="28"/>
              </w:rPr>
              <w:t>.</w:t>
            </w:r>
            <w:r>
              <w:rPr>
                <w:szCs w:val="28"/>
              </w:rPr>
              <w:t>jūnija sēdē (prot. Nr.1)</w:t>
            </w:r>
            <w:r w:rsidRPr="00801DEF">
              <w:rPr>
                <w:szCs w:val="28"/>
              </w:rPr>
              <w:t xml:space="preserve"> par </w:t>
            </w:r>
            <w:r>
              <w:rPr>
                <w:szCs w:val="28"/>
              </w:rPr>
              <w:t>Akadēmijas</w:t>
            </w:r>
            <w:r w:rsidRPr="00801DEF">
              <w:rPr>
                <w:szCs w:val="28"/>
              </w:rPr>
              <w:t xml:space="preserve"> rektoru </w:t>
            </w:r>
            <w:r>
              <w:rPr>
                <w:szCs w:val="28"/>
              </w:rPr>
              <w:t>ievēlēja Akadēmijas prorektoru, profesor</w:t>
            </w:r>
            <w:r w:rsidR="00512750">
              <w:rPr>
                <w:szCs w:val="28"/>
              </w:rPr>
              <w:t xml:space="preserve">u Kristapu Zariņu un 2017.gada </w:t>
            </w:r>
            <w:r>
              <w:rPr>
                <w:szCs w:val="28"/>
              </w:rPr>
              <w:t>7.jūlijā iesniedza Kultūras ministrijā dokumentus, kas nepieciešami</w:t>
            </w:r>
            <w:r w:rsidRPr="00573F95">
              <w:rPr>
                <w:szCs w:val="28"/>
              </w:rPr>
              <w:t>, lai virzītu ievēlēto rektoru apstiprināšanai Ministru kabinetā.</w:t>
            </w:r>
          </w:p>
          <w:p w:rsidR="00B836F1" w:rsidRPr="00E84640" w:rsidRDefault="00512750" w:rsidP="00512750">
            <w:pPr>
              <w:pStyle w:val="naiskr"/>
              <w:spacing w:before="0" w:after="0"/>
              <w:ind w:left="142" w:right="142" w:firstLine="425"/>
              <w:jc w:val="both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Ņemot vērā, ka pašreizējā A</w:t>
            </w:r>
            <w:r w:rsidR="00B836F1">
              <w:rPr>
                <w:sz w:val="28"/>
                <w:szCs w:val="28"/>
              </w:rPr>
              <w:t>kadēmijas rektora A.Naumova pilnvaras rektora amatā izbeidzas 2017.gada 12.septembrī,</w:t>
            </w:r>
            <w:r>
              <w:rPr>
                <w:sz w:val="28"/>
                <w:szCs w:val="28"/>
              </w:rPr>
              <w:t xml:space="preserve"> </w:t>
            </w:r>
            <w:r w:rsidRPr="00512750">
              <w:rPr>
                <w:sz w:val="28"/>
                <w:szCs w:val="28"/>
              </w:rPr>
              <w:t xml:space="preserve">Projekts paredz apstiprināt profesoru </w:t>
            </w:r>
            <w:r>
              <w:rPr>
                <w:sz w:val="28"/>
                <w:szCs w:val="28"/>
              </w:rPr>
              <w:t>K.Zariņu par A</w:t>
            </w:r>
            <w:r w:rsidR="00B836F1">
              <w:rPr>
                <w:sz w:val="28"/>
                <w:szCs w:val="28"/>
              </w:rPr>
              <w:t>kadēmijas rektoru ar 2017.gada 13.septembri.</w:t>
            </w:r>
          </w:p>
        </w:tc>
      </w:tr>
      <w:tr w:rsidR="00B836F1" w:rsidRPr="002B01F3" w:rsidTr="00512750">
        <w:trPr>
          <w:trHeight w:val="275"/>
        </w:trPr>
        <w:tc>
          <w:tcPr>
            <w:tcW w:w="296" w:type="pct"/>
          </w:tcPr>
          <w:p w:rsidR="00B836F1" w:rsidRPr="002B01F3" w:rsidRDefault="00B836F1" w:rsidP="0051275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2B01F3">
              <w:rPr>
                <w:sz w:val="28"/>
                <w:szCs w:val="28"/>
              </w:rPr>
              <w:t>.</w:t>
            </w:r>
          </w:p>
        </w:tc>
        <w:tc>
          <w:tcPr>
            <w:tcW w:w="2049" w:type="pct"/>
          </w:tcPr>
          <w:p w:rsidR="00B836F1" w:rsidRPr="002B01F3" w:rsidRDefault="00B836F1" w:rsidP="00B836F1">
            <w:pPr>
              <w:pStyle w:val="naiskr"/>
              <w:spacing w:before="0" w:after="0"/>
              <w:ind w:left="20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Projekta izstrādē iesaistītās institūcijas</w:t>
            </w:r>
          </w:p>
        </w:tc>
        <w:tc>
          <w:tcPr>
            <w:tcW w:w="2655" w:type="pct"/>
          </w:tcPr>
          <w:p w:rsidR="00B836F1" w:rsidRPr="002B01F3" w:rsidRDefault="00B836F1" w:rsidP="00512750">
            <w:pPr>
              <w:pStyle w:val="naiskr"/>
              <w:spacing w:before="0" w:after="0"/>
              <w:ind w:left="142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Kultūras ministrija.</w:t>
            </w:r>
          </w:p>
        </w:tc>
      </w:tr>
      <w:tr w:rsidR="00B836F1" w:rsidRPr="002B01F3" w:rsidTr="00512750">
        <w:trPr>
          <w:trHeight w:val="434"/>
        </w:trPr>
        <w:tc>
          <w:tcPr>
            <w:tcW w:w="296" w:type="pct"/>
          </w:tcPr>
          <w:p w:rsidR="00B836F1" w:rsidRPr="002B01F3" w:rsidRDefault="00B836F1" w:rsidP="00512750">
            <w:pPr>
              <w:pStyle w:val="naiskr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2B01F3">
              <w:rPr>
                <w:sz w:val="28"/>
                <w:szCs w:val="28"/>
              </w:rPr>
              <w:t>.</w:t>
            </w:r>
          </w:p>
        </w:tc>
        <w:tc>
          <w:tcPr>
            <w:tcW w:w="2049" w:type="pct"/>
          </w:tcPr>
          <w:p w:rsidR="00B836F1" w:rsidRPr="002B01F3" w:rsidRDefault="00B836F1" w:rsidP="00B836F1">
            <w:pPr>
              <w:pStyle w:val="naiskr"/>
              <w:spacing w:before="0" w:after="0"/>
              <w:ind w:left="200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>Cita informācija</w:t>
            </w:r>
          </w:p>
        </w:tc>
        <w:tc>
          <w:tcPr>
            <w:tcW w:w="2655" w:type="pct"/>
          </w:tcPr>
          <w:p w:rsidR="00B836F1" w:rsidRPr="002B01F3" w:rsidRDefault="00B836F1" w:rsidP="00512750">
            <w:pPr>
              <w:pStyle w:val="naiskr"/>
              <w:spacing w:before="0" w:after="0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</w:t>
            </w:r>
          </w:p>
        </w:tc>
      </w:tr>
    </w:tbl>
    <w:p w:rsidR="00512750" w:rsidRDefault="00512750" w:rsidP="00B836F1">
      <w:pPr>
        <w:rPr>
          <w:i/>
          <w:sz w:val="28"/>
          <w:szCs w:val="28"/>
        </w:rPr>
      </w:pPr>
    </w:p>
    <w:p w:rsidR="00A26772" w:rsidRPr="00B836F1" w:rsidRDefault="00460B2A" w:rsidP="00B836F1">
      <w:pPr>
        <w:rPr>
          <w:i/>
          <w:iCs/>
          <w:sz w:val="28"/>
          <w:szCs w:val="28"/>
        </w:rPr>
      </w:pPr>
      <w:r w:rsidRPr="00B836F1">
        <w:rPr>
          <w:i/>
          <w:sz w:val="28"/>
          <w:szCs w:val="28"/>
        </w:rPr>
        <w:t>Anotācijas</w:t>
      </w:r>
      <w:r w:rsidR="002600AA" w:rsidRPr="00B836F1">
        <w:rPr>
          <w:i/>
          <w:sz w:val="28"/>
          <w:szCs w:val="28"/>
        </w:rPr>
        <w:t xml:space="preserve"> II,</w:t>
      </w:r>
      <w:r w:rsidR="001A184A" w:rsidRPr="00B836F1">
        <w:rPr>
          <w:i/>
          <w:sz w:val="28"/>
          <w:szCs w:val="28"/>
        </w:rPr>
        <w:t xml:space="preserve"> III, IV</w:t>
      </w:r>
      <w:r w:rsidR="008533CD" w:rsidRPr="00B836F1">
        <w:rPr>
          <w:i/>
          <w:sz w:val="28"/>
          <w:szCs w:val="28"/>
        </w:rPr>
        <w:t>,</w:t>
      </w:r>
      <w:r w:rsidRPr="00B836F1">
        <w:rPr>
          <w:i/>
          <w:sz w:val="28"/>
          <w:szCs w:val="28"/>
        </w:rPr>
        <w:t xml:space="preserve"> V </w:t>
      </w:r>
      <w:r w:rsidR="008533CD" w:rsidRPr="00B836F1">
        <w:rPr>
          <w:i/>
          <w:sz w:val="28"/>
          <w:szCs w:val="28"/>
        </w:rPr>
        <w:t xml:space="preserve">un VI </w:t>
      </w:r>
      <w:r w:rsidRPr="00B836F1">
        <w:rPr>
          <w:i/>
          <w:sz w:val="28"/>
          <w:szCs w:val="28"/>
        </w:rPr>
        <w:t>sadaļa –</w:t>
      </w:r>
      <w:r w:rsidR="00B836F1">
        <w:rPr>
          <w:i/>
          <w:sz w:val="28"/>
          <w:szCs w:val="28"/>
        </w:rPr>
        <w:t xml:space="preserve"> P</w:t>
      </w:r>
      <w:r w:rsidR="001A184A" w:rsidRPr="00B836F1">
        <w:rPr>
          <w:i/>
          <w:iCs/>
          <w:sz w:val="28"/>
          <w:szCs w:val="28"/>
        </w:rPr>
        <w:t>rojekts šo jomu neskar.</w:t>
      </w:r>
    </w:p>
    <w:p w:rsidR="00B836F1" w:rsidRPr="00A26772" w:rsidRDefault="00B836F1" w:rsidP="00B836F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97"/>
        <w:gridCol w:w="3685"/>
        <w:gridCol w:w="4845"/>
      </w:tblGrid>
      <w:tr w:rsidR="00B836F1" w:rsidRPr="002B01F3" w:rsidTr="00B836F1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:rsidR="00B836F1" w:rsidRPr="00F44E34" w:rsidRDefault="00B836F1" w:rsidP="00B836F1">
            <w:pPr>
              <w:pStyle w:val="naisnod"/>
              <w:spacing w:before="0" w:after="0"/>
              <w:ind w:left="57" w:right="57"/>
              <w:rPr>
                <w:sz w:val="28"/>
                <w:szCs w:val="28"/>
              </w:rPr>
            </w:pPr>
            <w:r w:rsidRPr="00F44E34">
              <w:rPr>
                <w:sz w:val="28"/>
                <w:szCs w:val="28"/>
              </w:rPr>
              <w:t>VII. Tiesību akta projekta izpildes nodrošināšana un tās ietekme uz institūcijām</w:t>
            </w:r>
          </w:p>
        </w:tc>
      </w:tr>
      <w:tr w:rsidR="00B836F1" w:rsidRPr="002B01F3" w:rsidTr="00B836F1">
        <w:trPr>
          <w:trHeight w:val="427"/>
        </w:trPr>
        <w:tc>
          <w:tcPr>
            <w:tcW w:w="327" w:type="pct"/>
          </w:tcPr>
          <w:p w:rsidR="00B836F1" w:rsidRPr="002B01F3" w:rsidRDefault="00B836F1" w:rsidP="00B836F1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2B01F3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2019" w:type="pct"/>
          </w:tcPr>
          <w:p w:rsidR="00B836F1" w:rsidRPr="002B01F3" w:rsidRDefault="00B836F1" w:rsidP="00B836F1">
            <w:pPr>
              <w:pStyle w:val="naisf"/>
              <w:spacing w:before="0" w:after="0"/>
              <w:ind w:left="57" w:right="57" w:firstLine="0"/>
              <w:jc w:val="left"/>
              <w:rPr>
                <w:sz w:val="28"/>
                <w:szCs w:val="28"/>
              </w:rPr>
            </w:pPr>
            <w:r w:rsidRPr="002B01F3">
              <w:rPr>
                <w:sz w:val="28"/>
                <w:szCs w:val="28"/>
              </w:rPr>
              <w:t xml:space="preserve">Projekta izpildē iesaistītās institūcijas </w:t>
            </w:r>
          </w:p>
        </w:tc>
        <w:tc>
          <w:tcPr>
            <w:tcW w:w="2654" w:type="pct"/>
          </w:tcPr>
          <w:p w:rsidR="00B836F1" w:rsidRPr="00E15554" w:rsidRDefault="00B836F1" w:rsidP="00B836F1">
            <w:pPr>
              <w:pStyle w:val="naisnod"/>
              <w:spacing w:before="0" w:after="0"/>
              <w:ind w:left="114"/>
              <w:jc w:val="both"/>
              <w:rPr>
                <w:b w:val="0"/>
                <w:iCs/>
                <w:sz w:val="28"/>
                <w:szCs w:val="28"/>
              </w:rPr>
            </w:pPr>
            <w:r w:rsidRPr="00E15554">
              <w:rPr>
                <w:b w:val="0"/>
                <w:iCs/>
                <w:sz w:val="28"/>
                <w:szCs w:val="28"/>
              </w:rPr>
              <w:t>Kultūras ministrija.</w:t>
            </w:r>
          </w:p>
        </w:tc>
      </w:tr>
      <w:tr w:rsidR="00B836F1" w:rsidRPr="00790A5F" w:rsidTr="00B836F1">
        <w:trPr>
          <w:trHeight w:val="463"/>
        </w:trPr>
        <w:tc>
          <w:tcPr>
            <w:tcW w:w="327" w:type="pct"/>
          </w:tcPr>
          <w:p w:rsidR="00B836F1" w:rsidRPr="00790A5F" w:rsidRDefault="00B836F1" w:rsidP="00B836F1">
            <w:pPr>
              <w:pStyle w:val="naisnod"/>
              <w:spacing w:before="0" w:after="0"/>
              <w:ind w:left="57" w:right="57"/>
              <w:rPr>
                <w:b w:val="0"/>
                <w:sz w:val="28"/>
                <w:szCs w:val="28"/>
              </w:rPr>
            </w:pPr>
            <w:r w:rsidRPr="00790A5F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2019" w:type="pct"/>
          </w:tcPr>
          <w:p w:rsidR="00B836F1" w:rsidRDefault="00B836F1" w:rsidP="00B836F1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 w:rsidRPr="00BF6531">
              <w:rPr>
                <w:sz w:val="28"/>
                <w:szCs w:val="28"/>
              </w:rPr>
              <w:t>Projekta izpildes ietekme uz pārvaldes funkcijām</w:t>
            </w:r>
            <w:r>
              <w:rPr>
                <w:sz w:val="28"/>
                <w:szCs w:val="28"/>
              </w:rPr>
              <w:t xml:space="preserve"> un</w:t>
            </w:r>
            <w:r w:rsidRPr="00BF6531">
              <w:rPr>
                <w:sz w:val="28"/>
                <w:szCs w:val="28"/>
              </w:rPr>
              <w:t xml:space="preserve"> institucionālo struktūru</w:t>
            </w:r>
            <w:r>
              <w:rPr>
                <w:sz w:val="28"/>
                <w:szCs w:val="28"/>
              </w:rPr>
              <w:t xml:space="preserve">. </w:t>
            </w:r>
          </w:p>
          <w:p w:rsidR="00B836F1" w:rsidRDefault="00B836F1" w:rsidP="00B836F1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</w:p>
          <w:p w:rsidR="00B836F1" w:rsidRPr="00790A5F" w:rsidRDefault="00B836F1" w:rsidP="00B836F1">
            <w:pPr>
              <w:pStyle w:val="naisf"/>
              <w:spacing w:before="0" w:after="0"/>
              <w:ind w:left="57" w:right="5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654" w:type="pct"/>
          </w:tcPr>
          <w:p w:rsidR="00B836F1" w:rsidRPr="00790A5F" w:rsidRDefault="00B836F1" w:rsidP="00B836F1">
            <w:pPr>
              <w:pStyle w:val="naisnod"/>
              <w:spacing w:before="0" w:after="0"/>
              <w:ind w:left="114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iCs/>
                <w:sz w:val="28"/>
                <w:szCs w:val="28"/>
              </w:rPr>
              <w:t>P</w:t>
            </w:r>
            <w:r w:rsidRPr="00790A5F">
              <w:rPr>
                <w:b w:val="0"/>
                <w:iCs/>
                <w:sz w:val="28"/>
                <w:szCs w:val="28"/>
              </w:rPr>
              <w:t>rojekts šo jomu neskar.</w:t>
            </w:r>
          </w:p>
          <w:p w:rsidR="00B836F1" w:rsidRPr="00790A5F" w:rsidRDefault="00B836F1" w:rsidP="00B836F1">
            <w:pPr>
              <w:ind w:left="114"/>
            </w:pPr>
          </w:p>
        </w:tc>
      </w:tr>
      <w:tr w:rsidR="00B836F1" w:rsidRPr="00790A5F" w:rsidTr="00B836F1">
        <w:trPr>
          <w:trHeight w:val="309"/>
        </w:trPr>
        <w:tc>
          <w:tcPr>
            <w:tcW w:w="327" w:type="pct"/>
          </w:tcPr>
          <w:p w:rsidR="00B836F1" w:rsidRPr="00790A5F" w:rsidRDefault="00B836F1" w:rsidP="00B836F1">
            <w:pPr>
              <w:pStyle w:val="naiskr"/>
              <w:spacing w:before="0" w:after="0"/>
              <w:ind w:left="57"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90A5F">
              <w:rPr>
                <w:sz w:val="28"/>
                <w:szCs w:val="28"/>
              </w:rPr>
              <w:t>.</w:t>
            </w:r>
          </w:p>
        </w:tc>
        <w:tc>
          <w:tcPr>
            <w:tcW w:w="2019" w:type="pct"/>
          </w:tcPr>
          <w:p w:rsidR="00B836F1" w:rsidRPr="00790A5F" w:rsidRDefault="00B836F1" w:rsidP="00B836F1">
            <w:pPr>
              <w:pStyle w:val="naiskr"/>
              <w:spacing w:before="0" w:after="0"/>
              <w:ind w:left="57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Cita informācija</w:t>
            </w:r>
          </w:p>
        </w:tc>
        <w:tc>
          <w:tcPr>
            <w:tcW w:w="2654" w:type="pct"/>
          </w:tcPr>
          <w:p w:rsidR="00B836F1" w:rsidRPr="00790A5F" w:rsidRDefault="00B836F1" w:rsidP="00B836F1">
            <w:pPr>
              <w:pStyle w:val="naiskr"/>
              <w:spacing w:before="0" w:after="0"/>
              <w:ind w:left="114" w:right="57"/>
              <w:rPr>
                <w:sz w:val="28"/>
                <w:szCs w:val="28"/>
              </w:rPr>
            </w:pPr>
            <w:r w:rsidRPr="00790A5F">
              <w:rPr>
                <w:sz w:val="28"/>
                <w:szCs w:val="28"/>
              </w:rPr>
              <w:t>Nav</w:t>
            </w:r>
          </w:p>
        </w:tc>
      </w:tr>
    </w:tbl>
    <w:p w:rsidR="00B836F1" w:rsidRPr="00790A5F" w:rsidRDefault="00B836F1" w:rsidP="00B836F1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B836F1" w:rsidRDefault="00B836F1" w:rsidP="00B836F1">
      <w:pPr>
        <w:pStyle w:val="naisf"/>
        <w:tabs>
          <w:tab w:val="left" w:pos="5760"/>
        </w:tabs>
        <w:spacing w:before="0" w:after="0"/>
        <w:ind w:firstLine="720"/>
        <w:rPr>
          <w:sz w:val="28"/>
          <w:szCs w:val="28"/>
        </w:rPr>
      </w:pPr>
    </w:p>
    <w:p w:rsidR="00B836F1" w:rsidRPr="00824AAD" w:rsidRDefault="00B836F1" w:rsidP="00B836F1">
      <w:pPr>
        <w:pStyle w:val="naisf"/>
        <w:tabs>
          <w:tab w:val="left" w:pos="6804"/>
        </w:tabs>
        <w:spacing w:before="0" w:after="0"/>
        <w:ind w:firstLine="142"/>
        <w:rPr>
          <w:sz w:val="28"/>
          <w:szCs w:val="28"/>
        </w:rPr>
      </w:pPr>
      <w:r>
        <w:rPr>
          <w:sz w:val="28"/>
          <w:szCs w:val="28"/>
        </w:rPr>
        <w:t>Kultūras</w:t>
      </w:r>
      <w:r w:rsidRPr="00824AAD">
        <w:rPr>
          <w:sz w:val="28"/>
          <w:szCs w:val="28"/>
        </w:rPr>
        <w:t xml:space="preserve"> ministr</w:t>
      </w:r>
      <w:r>
        <w:rPr>
          <w:sz w:val="28"/>
          <w:szCs w:val="28"/>
        </w:rPr>
        <w:t>e</w:t>
      </w:r>
      <w:r>
        <w:rPr>
          <w:sz w:val="28"/>
          <w:szCs w:val="28"/>
        </w:rPr>
        <w:tab/>
        <w:t>D.Melbārde</w:t>
      </w:r>
    </w:p>
    <w:p w:rsidR="00B836F1" w:rsidRDefault="00B836F1" w:rsidP="00B836F1">
      <w:pPr>
        <w:pStyle w:val="naisf"/>
        <w:tabs>
          <w:tab w:val="left" w:pos="6804"/>
        </w:tabs>
        <w:spacing w:before="0" w:after="0"/>
        <w:ind w:firstLine="720"/>
        <w:rPr>
          <w:sz w:val="28"/>
          <w:szCs w:val="28"/>
        </w:rPr>
      </w:pPr>
    </w:p>
    <w:p w:rsidR="00B836F1" w:rsidRPr="00BB2B62" w:rsidRDefault="00B836F1" w:rsidP="00B836F1">
      <w:pPr>
        <w:tabs>
          <w:tab w:val="left" w:pos="6804"/>
        </w:tabs>
        <w:ind w:firstLine="142"/>
        <w:jc w:val="both"/>
        <w:rPr>
          <w:sz w:val="28"/>
          <w:szCs w:val="28"/>
        </w:rPr>
      </w:pPr>
      <w:r w:rsidRPr="00BB2B62">
        <w:rPr>
          <w:sz w:val="28"/>
          <w:szCs w:val="28"/>
        </w:rPr>
        <w:t>Valsts sekretār</w:t>
      </w:r>
      <w:r>
        <w:rPr>
          <w:sz w:val="28"/>
          <w:szCs w:val="28"/>
        </w:rPr>
        <w:t>a p.i.</w:t>
      </w:r>
      <w:r>
        <w:rPr>
          <w:sz w:val="28"/>
          <w:szCs w:val="28"/>
        </w:rPr>
        <w:tab/>
        <w:t>B.Zakevica</w:t>
      </w:r>
    </w:p>
    <w:p w:rsidR="00B836F1" w:rsidRDefault="00B836F1" w:rsidP="00B836F1">
      <w:pPr>
        <w:autoSpaceDE w:val="0"/>
        <w:autoSpaceDN w:val="0"/>
        <w:adjustRightInd w:val="0"/>
        <w:ind w:firstLine="72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</w:p>
    <w:p w:rsidR="00B836F1" w:rsidRDefault="00B836F1" w:rsidP="00B836F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Beriņa 67330215</w:t>
      </w:r>
    </w:p>
    <w:p w:rsidR="00B836F1" w:rsidRDefault="00101B4D" w:rsidP="00B836F1">
      <w:pPr>
        <w:autoSpaceDE w:val="0"/>
        <w:autoSpaceDN w:val="0"/>
        <w:adjustRightInd w:val="0"/>
        <w:rPr>
          <w:sz w:val="20"/>
          <w:szCs w:val="20"/>
        </w:rPr>
      </w:pPr>
      <w:hyperlink r:id="rId7" w:history="1">
        <w:r w:rsidR="00B836F1" w:rsidRPr="003C158A">
          <w:rPr>
            <w:rStyle w:val="Hipersaite"/>
            <w:sz w:val="20"/>
            <w:szCs w:val="20"/>
          </w:rPr>
          <w:t>Anete.Berina@km.gov.lv</w:t>
        </w:r>
      </w:hyperlink>
      <w:r w:rsidR="00B836F1">
        <w:rPr>
          <w:sz w:val="20"/>
          <w:szCs w:val="20"/>
        </w:rPr>
        <w:t xml:space="preserve"> </w:t>
      </w:r>
    </w:p>
    <w:p w:rsidR="00016DDF" w:rsidRDefault="00016DDF" w:rsidP="00B836F1">
      <w:pPr>
        <w:pStyle w:val="naisf"/>
        <w:tabs>
          <w:tab w:val="left" w:pos="5760"/>
        </w:tabs>
        <w:spacing w:before="0" w:after="0"/>
        <w:ind w:firstLine="720"/>
        <w:rPr>
          <w:sz w:val="20"/>
          <w:szCs w:val="20"/>
        </w:rPr>
      </w:pPr>
    </w:p>
    <w:sectPr w:rsidR="00016DDF" w:rsidSect="008A0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6F1" w:rsidRDefault="00B836F1">
      <w:r>
        <w:separator/>
      </w:r>
    </w:p>
  </w:endnote>
  <w:endnote w:type="continuationSeparator" w:id="0">
    <w:p w:rsidR="00B836F1" w:rsidRDefault="00B8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33" w:rsidRDefault="00B04933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F1" w:rsidRPr="00016DDF" w:rsidRDefault="00B04933" w:rsidP="00016DDF">
    <w:pPr>
      <w:jc w:val="both"/>
      <w:rPr>
        <w:sz w:val="20"/>
        <w:szCs w:val="20"/>
      </w:rPr>
    </w:pPr>
    <w:r>
      <w:rPr>
        <w:sz w:val="20"/>
        <w:szCs w:val="20"/>
      </w:rPr>
      <w:t>KMAnot_25</w:t>
    </w:r>
    <w:r w:rsidR="00B836F1">
      <w:rPr>
        <w:sz w:val="20"/>
        <w:szCs w:val="20"/>
      </w:rPr>
      <w:t>0717_LMA_rektors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F1" w:rsidRPr="00DD5A8B" w:rsidRDefault="00B836F1" w:rsidP="00790A5F">
    <w:pPr>
      <w:jc w:val="both"/>
      <w:rPr>
        <w:sz w:val="20"/>
        <w:szCs w:val="20"/>
      </w:rPr>
    </w:pPr>
    <w:r w:rsidRPr="00DD5A8B">
      <w:rPr>
        <w:sz w:val="20"/>
        <w:szCs w:val="20"/>
      </w:rPr>
      <w:t>KMAnot_2</w:t>
    </w:r>
    <w:r w:rsidR="00B04933">
      <w:rPr>
        <w:sz w:val="20"/>
        <w:szCs w:val="20"/>
      </w:rPr>
      <w:t>5</w:t>
    </w:r>
    <w:r w:rsidRPr="00DD5A8B">
      <w:rPr>
        <w:sz w:val="20"/>
        <w:szCs w:val="20"/>
      </w:rPr>
      <w:t>0717_LMA_rektors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6F1" w:rsidRDefault="00B836F1">
      <w:r>
        <w:separator/>
      </w:r>
    </w:p>
  </w:footnote>
  <w:footnote w:type="continuationSeparator" w:id="0">
    <w:p w:rsidR="00B836F1" w:rsidRDefault="00B8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F1" w:rsidRDefault="00101B4D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B836F1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836F1" w:rsidRDefault="00B836F1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F1" w:rsidRPr="00B836F1" w:rsidRDefault="00101B4D" w:rsidP="003C449B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B836F1">
      <w:rPr>
        <w:rStyle w:val="Lappusesnumurs"/>
        <w:sz w:val="22"/>
        <w:szCs w:val="22"/>
      </w:rPr>
      <w:fldChar w:fldCharType="begin"/>
    </w:r>
    <w:r w:rsidR="00B836F1" w:rsidRPr="00B836F1">
      <w:rPr>
        <w:rStyle w:val="Lappusesnumurs"/>
        <w:sz w:val="22"/>
        <w:szCs w:val="22"/>
      </w:rPr>
      <w:instrText xml:space="preserve">PAGE  </w:instrText>
    </w:r>
    <w:r w:rsidRPr="00B836F1">
      <w:rPr>
        <w:rStyle w:val="Lappusesnumurs"/>
        <w:sz w:val="22"/>
        <w:szCs w:val="22"/>
      </w:rPr>
      <w:fldChar w:fldCharType="separate"/>
    </w:r>
    <w:r w:rsidR="00BB02C2">
      <w:rPr>
        <w:rStyle w:val="Lappusesnumurs"/>
        <w:noProof/>
        <w:sz w:val="22"/>
        <w:szCs w:val="22"/>
      </w:rPr>
      <w:t>2</w:t>
    </w:r>
    <w:r w:rsidRPr="00B836F1">
      <w:rPr>
        <w:rStyle w:val="Lappusesnumurs"/>
        <w:sz w:val="22"/>
        <w:szCs w:val="22"/>
      </w:rPr>
      <w:fldChar w:fldCharType="end"/>
    </w:r>
  </w:p>
  <w:p w:rsidR="00B836F1" w:rsidRDefault="00B836F1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933" w:rsidRDefault="00B0493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9C61F5C"/>
    <w:multiLevelType w:val="hybridMultilevel"/>
    <w:tmpl w:val="20DC1210"/>
    <w:lvl w:ilvl="0" w:tplc="0CC66466">
      <w:start w:val="1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26C09"/>
    <w:multiLevelType w:val="hybridMultilevel"/>
    <w:tmpl w:val="780282D8"/>
    <w:lvl w:ilvl="0" w:tplc="51AA7380">
      <w:start w:val="3"/>
      <w:numFmt w:val="bullet"/>
      <w:lvlText w:val="-"/>
      <w:lvlJc w:val="left"/>
      <w:pPr>
        <w:ind w:left="33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8C5649"/>
    <w:rsid w:val="000060D7"/>
    <w:rsid w:val="00011D24"/>
    <w:rsid w:val="000121B9"/>
    <w:rsid w:val="00012D31"/>
    <w:rsid w:val="00013FF4"/>
    <w:rsid w:val="00014D4F"/>
    <w:rsid w:val="00016DDF"/>
    <w:rsid w:val="00020FE1"/>
    <w:rsid w:val="00022E13"/>
    <w:rsid w:val="00032388"/>
    <w:rsid w:val="00035CE2"/>
    <w:rsid w:val="00036C8D"/>
    <w:rsid w:val="000401E9"/>
    <w:rsid w:val="0005553B"/>
    <w:rsid w:val="00055816"/>
    <w:rsid w:val="000604D2"/>
    <w:rsid w:val="00065B47"/>
    <w:rsid w:val="0009005E"/>
    <w:rsid w:val="0009278B"/>
    <w:rsid w:val="000936A2"/>
    <w:rsid w:val="000941C5"/>
    <w:rsid w:val="000A456D"/>
    <w:rsid w:val="000A6451"/>
    <w:rsid w:val="000B064E"/>
    <w:rsid w:val="000B69CF"/>
    <w:rsid w:val="000B7262"/>
    <w:rsid w:val="000C790C"/>
    <w:rsid w:val="000F061D"/>
    <w:rsid w:val="000F4794"/>
    <w:rsid w:val="00101B4D"/>
    <w:rsid w:val="00101CB5"/>
    <w:rsid w:val="00120823"/>
    <w:rsid w:val="00124F12"/>
    <w:rsid w:val="00132B93"/>
    <w:rsid w:val="00144E3A"/>
    <w:rsid w:val="0015060C"/>
    <w:rsid w:val="001537BD"/>
    <w:rsid w:val="0016018A"/>
    <w:rsid w:val="00161F0E"/>
    <w:rsid w:val="00163204"/>
    <w:rsid w:val="001676AE"/>
    <w:rsid w:val="00170E2A"/>
    <w:rsid w:val="001744D8"/>
    <w:rsid w:val="00177394"/>
    <w:rsid w:val="00182C18"/>
    <w:rsid w:val="00183CC2"/>
    <w:rsid w:val="00187BAD"/>
    <w:rsid w:val="001900E4"/>
    <w:rsid w:val="00190F88"/>
    <w:rsid w:val="001915C8"/>
    <w:rsid w:val="001A184A"/>
    <w:rsid w:val="001A4066"/>
    <w:rsid w:val="001A4155"/>
    <w:rsid w:val="001A6AE4"/>
    <w:rsid w:val="001B01FD"/>
    <w:rsid w:val="001B4A71"/>
    <w:rsid w:val="001C5539"/>
    <w:rsid w:val="001D5B54"/>
    <w:rsid w:val="001D6A03"/>
    <w:rsid w:val="001E1DBF"/>
    <w:rsid w:val="001E4639"/>
    <w:rsid w:val="001E4A7D"/>
    <w:rsid w:val="001F4209"/>
    <w:rsid w:val="001F43A8"/>
    <w:rsid w:val="001F5CD6"/>
    <w:rsid w:val="00201330"/>
    <w:rsid w:val="0020544E"/>
    <w:rsid w:val="00210DDB"/>
    <w:rsid w:val="0021263D"/>
    <w:rsid w:val="00213F0C"/>
    <w:rsid w:val="00214094"/>
    <w:rsid w:val="0021592D"/>
    <w:rsid w:val="00222D76"/>
    <w:rsid w:val="00223EB1"/>
    <w:rsid w:val="00231344"/>
    <w:rsid w:val="0023436E"/>
    <w:rsid w:val="002347C0"/>
    <w:rsid w:val="00241328"/>
    <w:rsid w:val="00241A6C"/>
    <w:rsid w:val="00242D2B"/>
    <w:rsid w:val="002500ED"/>
    <w:rsid w:val="002600AA"/>
    <w:rsid w:val="00262E2B"/>
    <w:rsid w:val="00270429"/>
    <w:rsid w:val="002723E9"/>
    <w:rsid w:val="00277929"/>
    <w:rsid w:val="00283B82"/>
    <w:rsid w:val="002846E9"/>
    <w:rsid w:val="00284C34"/>
    <w:rsid w:val="0029066C"/>
    <w:rsid w:val="002A4A59"/>
    <w:rsid w:val="002B01F3"/>
    <w:rsid w:val="002B3FC6"/>
    <w:rsid w:val="002B50DB"/>
    <w:rsid w:val="002C12AB"/>
    <w:rsid w:val="002C7CAC"/>
    <w:rsid w:val="002D3306"/>
    <w:rsid w:val="002D48AA"/>
    <w:rsid w:val="002D7BAA"/>
    <w:rsid w:val="002D7F54"/>
    <w:rsid w:val="002E3FF4"/>
    <w:rsid w:val="002E72CD"/>
    <w:rsid w:val="002F78C8"/>
    <w:rsid w:val="003008F3"/>
    <w:rsid w:val="00301CF3"/>
    <w:rsid w:val="003125C0"/>
    <w:rsid w:val="003125EA"/>
    <w:rsid w:val="00314322"/>
    <w:rsid w:val="0031697B"/>
    <w:rsid w:val="00321AAC"/>
    <w:rsid w:val="00322AFA"/>
    <w:rsid w:val="0032715C"/>
    <w:rsid w:val="003305B9"/>
    <w:rsid w:val="003343B4"/>
    <w:rsid w:val="00337CA5"/>
    <w:rsid w:val="003531B1"/>
    <w:rsid w:val="00362478"/>
    <w:rsid w:val="00375B25"/>
    <w:rsid w:val="0037647C"/>
    <w:rsid w:val="0038132C"/>
    <w:rsid w:val="00396542"/>
    <w:rsid w:val="0039685B"/>
    <w:rsid w:val="003A31A6"/>
    <w:rsid w:val="003A6D3A"/>
    <w:rsid w:val="003A7F0C"/>
    <w:rsid w:val="003A7F79"/>
    <w:rsid w:val="003B211D"/>
    <w:rsid w:val="003B6404"/>
    <w:rsid w:val="003C449B"/>
    <w:rsid w:val="003D185B"/>
    <w:rsid w:val="003D21FF"/>
    <w:rsid w:val="003E0B0C"/>
    <w:rsid w:val="003F0112"/>
    <w:rsid w:val="003F071A"/>
    <w:rsid w:val="003F160B"/>
    <w:rsid w:val="00400032"/>
    <w:rsid w:val="00400B5B"/>
    <w:rsid w:val="00405A00"/>
    <w:rsid w:val="00420870"/>
    <w:rsid w:val="00432D0C"/>
    <w:rsid w:val="0043791B"/>
    <w:rsid w:val="00441483"/>
    <w:rsid w:val="00441BCB"/>
    <w:rsid w:val="0045140E"/>
    <w:rsid w:val="0045176A"/>
    <w:rsid w:val="00456332"/>
    <w:rsid w:val="00460B2A"/>
    <w:rsid w:val="00461826"/>
    <w:rsid w:val="00477281"/>
    <w:rsid w:val="004800F9"/>
    <w:rsid w:val="0049134A"/>
    <w:rsid w:val="004A58CB"/>
    <w:rsid w:val="004B1795"/>
    <w:rsid w:val="004B2C48"/>
    <w:rsid w:val="004B56DD"/>
    <w:rsid w:val="004C020F"/>
    <w:rsid w:val="004C1AFD"/>
    <w:rsid w:val="004C558B"/>
    <w:rsid w:val="004E0540"/>
    <w:rsid w:val="004F1F88"/>
    <w:rsid w:val="004F5F1B"/>
    <w:rsid w:val="00502374"/>
    <w:rsid w:val="005060A1"/>
    <w:rsid w:val="00512750"/>
    <w:rsid w:val="00516072"/>
    <w:rsid w:val="00520E5A"/>
    <w:rsid w:val="00524596"/>
    <w:rsid w:val="005332EC"/>
    <w:rsid w:val="00534418"/>
    <w:rsid w:val="005353AB"/>
    <w:rsid w:val="00541835"/>
    <w:rsid w:val="00544C39"/>
    <w:rsid w:val="005560BC"/>
    <w:rsid w:val="005573BE"/>
    <w:rsid w:val="0056317C"/>
    <w:rsid w:val="005719ED"/>
    <w:rsid w:val="00572700"/>
    <w:rsid w:val="00580468"/>
    <w:rsid w:val="00582231"/>
    <w:rsid w:val="00583B0D"/>
    <w:rsid w:val="0058603B"/>
    <w:rsid w:val="0059431B"/>
    <w:rsid w:val="00596BE2"/>
    <w:rsid w:val="005A39CC"/>
    <w:rsid w:val="005A5C90"/>
    <w:rsid w:val="005B4730"/>
    <w:rsid w:val="005C1F3B"/>
    <w:rsid w:val="005D374B"/>
    <w:rsid w:val="005E05D7"/>
    <w:rsid w:val="005E41E7"/>
    <w:rsid w:val="005E450F"/>
    <w:rsid w:val="005E4A15"/>
    <w:rsid w:val="006109C1"/>
    <w:rsid w:val="0061409A"/>
    <w:rsid w:val="0062298A"/>
    <w:rsid w:val="00624B61"/>
    <w:rsid w:val="00626514"/>
    <w:rsid w:val="00626589"/>
    <w:rsid w:val="006339A0"/>
    <w:rsid w:val="006413A8"/>
    <w:rsid w:val="00642E56"/>
    <w:rsid w:val="00651E00"/>
    <w:rsid w:val="0067226B"/>
    <w:rsid w:val="00674572"/>
    <w:rsid w:val="0068060C"/>
    <w:rsid w:val="00687763"/>
    <w:rsid w:val="00692B0D"/>
    <w:rsid w:val="00693E0E"/>
    <w:rsid w:val="006A1AE3"/>
    <w:rsid w:val="006B07FC"/>
    <w:rsid w:val="006B23FC"/>
    <w:rsid w:val="006C30E1"/>
    <w:rsid w:val="006C4607"/>
    <w:rsid w:val="006C6801"/>
    <w:rsid w:val="006D00BC"/>
    <w:rsid w:val="006D48F1"/>
    <w:rsid w:val="006D4DEC"/>
    <w:rsid w:val="006E2C06"/>
    <w:rsid w:val="006E48C1"/>
    <w:rsid w:val="006F45BE"/>
    <w:rsid w:val="007004FC"/>
    <w:rsid w:val="00702ECC"/>
    <w:rsid w:val="00704FEB"/>
    <w:rsid w:val="00706670"/>
    <w:rsid w:val="00711F59"/>
    <w:rsid w:val="0072417C"/>
    <w:rsid w:val="00734450"/>
    <w:rsid w:val="007356DF"/>
    <w:rsid w:val="00745F67"/>
    <w:rsid w:val="0075039E"/>
    <w:rsid w:val="00750D59"/>
    <w:rsid w:val="00752D9D"/>
    <w:rsid w:val="00752FCF"/>
    <w:rsid w:val="00754784"/>
    <w:rsid w:val="00757C6E"/>
    <w:rsid w:val="00762BDA"/>
    <w:rsid w:val="00766008"/>
    <w:rsid w:val="00773767"/>
    <w:rsid w:val="00776922"/>
    <w:rsid w:val="007805FD"/>
    <w:rsid w:val="00784422"/>
    <w:rsid w:val="00784B00"/>
    <w:rsid w:val="0078664A"/>
    <w:rsid w:val="00790A5F"/>
    <w:rsid w:val="007B3B54"/>
    <w:rsid w:val="007B3FA0"/>
    <w:rsid w:val="007C0F2C"/>
    <w:rsid w:val="007C2BCC"/>
    <w:rsid w:val="007C446D"/>
    <w:rsid w:val="007C4EF0"/>
    <w:rsid w:val="007D099D"/>
    <w:rsid w:val="007D666A"/>
    <w:rsid w:val="007E2664"/>
    <w:rsid w:val="007E3ABF"/>
    <w:rsid w:val="007E5779"/>
    <w:rsid w:val="007E5BFA"/>
    <w:rsid w:val="007E6689"/>
    <w:rsid w:val="007E731C"/>
    <w:rsid w:val="007F0A03"/>
    <w:rsid w:val="00801DEF"/>
    <w:rsid w:val="0080328E"/>
    <w:rsid w:val="00810040"/>
    <w:rsid w:val="00811B9C"/>
    <w:rsid w:val="0082023A"/>
    <w:rsid w:val="00821A7A"/>
    <w:rsid w:val="00824AAD"/>
    <w:rsid w:val="008253F8"/>
    <w:rsid w:val="008325E4"/>
    <w:rsid w:val="00832A2B"/>
    <w:rsid w:val="00833EB1"/>
    <w:rsid w:val="0084159C"/>
    <w:rsid w:val="00845811"/>
    <w:rsid w:val="00846994"/>
    <w:rsid w:val="00846C94"/>
    <w:rsid w:val="00850451"/>
    <w:rsid w:val="00852042"/>
    <w:rsid w:val="008533CD"/>
    <w:rsid w:val="008534C9"/>
    <w:rsid w:val="00854384"/>
    <w:rsid w:val="0085599D"/>
    <w:rsid w:val="0085637C"/>
    <w:rsid w:val="00860295"/>
    <w:rsid w:val="0086647B"/>
    <w:rsid w:val="00866D76"/>
    <w:rsid w:val="0087510C"/>
    <w:rsid w:val="008968D2"/>
    <w:rsid w:val="0089738E"/>
    <w:rsid w:val="008A0E95"/>
    <w:rsid w:val="008B5FDB"/>
    <w:rsid w:val="008C2280"/>
    <w:rsid w:val="008C232D"/>
    <w:rsid w:val="008C50F4"/>
    <w:rsid w:val="008C5649"/>
    <w:rsid w:val="008E44A2"/>
    <w:rsid w:val="008E59A2"/>
    <w:rsid w:val="008E697D"/>
    <w:rsid w:val="00901AA0"/>
    <w:rsid w:val="00903263"/>
    <w:rsid w:val="00906A21"/>
    <w:rsid w:val="00906E12"/>
    <w:rsid w:val="009079C3"/>
    <w:rsid w:val="00910462"/>
    <w:rsid w:val="00915AB1"/>
    <w:rsid w:val="00917532"/>
    <w:rsid w:val="009235BA"/>
    <w:rsid w:val="00924023"/>
    <w:rsid w:val="00924CE2"/>
    <w:rsid w:val="009255E0"/>
    <w:rsid w:val="00925B9F"/>
    <w:rsid w:val="009312C7"/>
    <w:rsid w:val="00931AED"/>
    <w:rsid w:val="00937D91"/>
    <w:rsid w:val="009476A3"/>
    <w:rsid w:val="00947F1E"/>
    <w:rsid w:val="0095212F"/>
    <w:rsid w:val="0095334F"/>
    <w:rsid w:val="00955039"/>
    <w:rsid w:val="00957CE2"/>
    <w:rsid w:val="00965897"/>
    <w:rsid w:val="0096765C"/>
    <w:rsid w:val="009727E4"/>
    <w:rsid w:val="0097354C"/>
    <w:rsid w:val="00977B6C"/>
    <w:rsid w:val="009934C5"/>
    <w:rsid w:val="00994C0F"/>
    <w:rsid w:val="009A20DD"/>
    <w:rsid w:val="009B22D7"/>
    <w:rsid w:val="009B4477"/>
    <w:rsid w:val="009B72ED"/>
    <w:rsid w:val="009C6DEB"/>
    <w:rsid w:val="009D45E4"/>
    <w:rsid w:val="009D6504"/>
    <w:rsid w:val="009E12D7"/>
    <w:rsid w:val="009E661A"/>
    <w:rsid w:val="009F2894"/>
    <w:rsid w:val="00A06781"/>
    <w:rsid w:val="00A074C3"/>
    <w:rsid w:val="00A07786"/>
    <w:rsid w:val="00A1509C"/>
    <w:rsid w:val="00A248F5"/>
    <w:rsid w:val="00A249B9"/>
    <w:rsid w:val="00A26772"/>
    <w:rsid w:val="00A34260"/>
    <w:rsid w:val="00A4398A"/>
    <w:rsid w:val="00A44EF8"/>
    <w:rsid w:val="00A70CFD"/>
    <w:rsid w:val="00A72A0B"/>
    <w:rsid w:val="00A8017D"/>
    <w:rsid w:val="00A81E42"/>
    <w:rsid w:val="00A864FE"/>
    <w:rsid w:val="00A86F41"/>
    <w:rsid w:val="00A87D04"/>
    <w:rsid w:val="00A950C5"/>
    <w:rsid w:val="00A958CA"/>
    <w:rsid w:val="00AA1D25"/>
    <w:rsid w:val="00AA6251"/>
    <w:rsid w:val="00AA672F"/>
    <w:rsid w:val="00AB2B1A"/>
    <w:rsid w:val="00AB397F"/>
    <w:rsid w:val="00AB5832"/>
    <w:rsid w:val="00AC51F2"/>
    <w:rsid w:val="00AD3269"/>
    <w:rsid w:val="00AE5066"/>
    <w:rsid w:val="00AE5E24"/>
    <w:rsid w:val="00AE61B7"/>
    <w:rsid w:val="00AE6CBA"/>
    <w:rsid w:val="00AE79AD"/>
    <w:rsid w:val="00AF1A7F"/>
    <w:rsid w:val="00AF35E4"/>
    <w:rsid w:val="00AF5CDE"/>
    <w:rsid w:val="00AF6C8F"/>
    <w:rsid w:val="00B02C25"/>
    <w:rsid w:val="00B04933"/>
    <w:rsid w:val="00B0547F"/>
    <w:rsid w:val="00B11A57"/>
    <w:rsid w:val="00B141A7"/>
    <w:rsid w:val="00B211C3"/>
    <w:rsid w:val="00B22895"/>
    <w:rsid w:val="00B2521E"/>
    <w:rsid w:val="00B25597"/>
    <w:rsid w:val="00B267B9"/>
    <w:rsid w:val="00B326F3"/>
    <w:rsid w:val="00B33E09"/>
    <w:rsid w:val="00B36498"/>
    <w:rsid w:val="00B43A21"/>
    <w:rsid w:val="00B50708"/>
    <w:rsid w:val="00B50C68"/>
    <w:rsid w:val="00B51293"/>
    <w:rsid w:val="00B52B1E"/>
    <w:rsid w:val="00B55481"/>
    <w:rsid w:val="00B56C32"/>
    <w:rsid w:val="00B57ACF"/>
    <w:rsid w:val="00B64BB1"/>
    <w:rsid w:val="00B72B52"/>
    <w:rsid w:val="00B73166"/>
    <w:rsid w:val="00B836F1"/>
    <w:rsid w:val="00B839EC"/>
    <w:rsid w:val="00B8426C"/>
    <w:rsid w:val="00B866BC"/>
    <w:rsid w:val="00B91B8D"/>
    <w:rsid w:val="00B94E90"/>
    <w:rsid w:val="00BA4658"/>
    <w:rsid w:val="00BB02C2"/>
    <w:rsid w:val="00BB0A82"/>
    <w:rsid w:val="00BB2185"/>
    <w:rsid w:val="00BB7C94"/>
    <w:rsid w:val="00BC084B"/>
    <w:rsid w:val="00BC0A9D"/>
    <w:rsid w:val="00BF3569"/>
    <w:rsid w:val="00BF40ED"/>
    <w:rsid w:val="00BF5BC2"/>
    <w:rsid w:val="00C112C4"/>
    <w:rsid w:val="00C1133D"/>
    <w:rsid w:val="00C12CC1"/>
    <w:rsid w:val="00C27A08"/>
    <w:rsid w:val="00C31312"/>
    <w:rsid w:val="00C31E36"/>
    <w:rsid w:val="00C324BE"/>
    <w:rsid w:val="00C326C6"/>
    <w:rsid w:val="00C35295"/>
    <w:rsid w:val="00C36ADD"/>
    <w:rsid w:val="00C36E74"/>
    <w:rsid w:val="00C40595"/>
    <w:rsid w:val="00C41621"/>
    <w:rsid w:val="00C449FA"/>
    <w:rsid w:val="00C47943"/>
    <w:rsid w:val="00C5384F"/>
    <w:rsid w:val="00C56964"/>
    <w:rsid w:val="00C618D1"/>
    <w:rsid w:val="00C656D5"/>
    <w:rsid w:val="00C67103"/>
    <w:rsid w:val="00C71BB9"/>
    <w:rsid w:val="00C80118"/>
    <w:rsid w:val="00C84EEE"/>
    <w:rsid w:val="00C94C28"/>
    <w:rsid w:val="00CB0247"/>
    <w:rsid w:val="00CB3440"/>
    <w:rsid w:val="00CB3DD0"/>
    <w:rsid w:val="00CB691B"/>
    <w:rsid w:val="00CC1692"/>
    <w:rsid w:val="00CC7C13"/>
    <w:rsid w:val="00CD138B"/>
    <w:rsid w:val="00CD25C1"/>
    <w:rsid w:val="00CD3E31"/>
    <w:rsid w:val="00CD74A3"/>
    <w:rsid w:val="00CE0527"/>
    <w:rsid w:val="00CE4F54"/>
    <w:rsid w:val="00CE5B23"/>
    <w:rsid w:val="00CF357E"/>
    <w:rsid w:val="00CF70AD"/>
    <w:rsid w:val="00CF7729"/>
    <w:rsid w:val="00D00059"/>
    <w:rsid w:val="00D044D4"/>
    <w:rsid w:val="00D066AD"/>
    <w:rsid w:val="00D107FA"/>
    <w:rsid w:val="00D12275"/>
    <w:rsid w:val="00D12766"/>
    <w:rsid w:val="00D20FF4"/>
    <w:rsid w:val="00D24D2C"/>
    <w:rsid w:val="00D31772"/>
    <w:rsid w:val="00D35881"/>
    <w:rsid w:val="00D75839"/>
    <w:rsid w:val="00D8179E"/>
    <w:rsid w:val="00D85E75"/>
    <w:rsid w:val="00D966F0"/>
    <w:rsid w:val="00DA37EA"/>
    <w:rsid w:val="00DA7DA5"/>
    <w:rsid w:val="00DB073B"/>
    <w:rsid w:val="00DB78F0"/>
    <w:rsid w:val="00DC0CEA"/>
    <w:rsid w:val="00DC1363"/>
    <w:rsid w:val="00DC23E1"/>
    <w:rsid w:val="00DC2E43"/>
    <w:rsid w:val="00DD095C"/>
    <w:rsid w:val="00DD1020"/>
    <w:rsid w:val="00DD1330"/>
    <w:rsid w:val="00DD5A8B"/>
    <w:rsid w:val="00DE003D"/>
    <w:rsid w:val="00DE0B83"/>
    <w:rsid w:val="00DE1A81"/>
    <w:rsid w:val="00DE1C13"/>
    <w:rsid w:val="00DE310A"/>
    <w:rsid w:val="00DE4E10"/>
    <w:rsid w:val="00E02ABF"/>
    <w:rsid w:val="00E079CD"/>
    <w:rsid w:val="00E118D5"/>
    <w:rsid w:val="00E14995"/>
    <w:rsid w:val="00E1637B"/>
    <w:rsid w:val="00E16E3A"/>
    <w:rsid w:val="00E179CD"/>
    <w:rsid w:val="00E23E8D"/>
    <w:rsid w:val="00E24B21"/>
    <w:rsid w:val="00E2513C"/>
    <w:rsid w:val="00E3749B"/>
    <w:rsid w:val="00E37F98"/>
    <w:rsid w:val="00E46559"/>
    <w:rsid w:val="00E51845"/>
    <w:rsid w:val="00E54134"/>
    <w:rsid w:val="00E65BDF"/>
    <w:rsid w:val="00E6670C"/>
    <w:rsid w:val="00E77008"/>
    <w:rsid w:val="00E776E8"/>
    <w:rsid w:val="00E84640"/>
    <w:rsid w:val="00E8499A"/>
    <w:rsid w:val="00E92C1F"/>
    <w:rsid w:val="00E95D4B"/>
    <w:rsid w:val="00EA3D2B"/>
    <w:rsid w:val="00EB199F"/>
    <w:rsid w:val="00EC23F7"/>
    <w:rsid w:val="00EC4BD8"/>
    <w:rsid w:val="00EC63EB"/>
    <w:rsid w:val="00EC7AB9"/>
    <w:rsid w:val="00ED412F"/>
    <w:rsid w:val="00ED7501"/>
    <w:rsid w:val="00EE2DFA"/>
    <w:rsid w:val="00EF36B2"/>
    <w:rsid w:val="00EF5658"/>
    <w:rsid w:val="00F02F76"/>
    <w:rsid w:val="00F1246B"/>
    <w:rsid w:val="00F201EC"/>
    <w:rsid w:val="00F208A9"/>
    <w:rsid w:val="00F25882"/>
    <w:rsid w:val="00F33D6C"/>
    <w:rsid w:val="00F41D75"/>
    <w:rsid w:val="00F44E34"/>
    <w:rsid w:val="00F5139D"/>
    <w:rsid w:val="00F63DAC"/>
    <w:rsid w:val="00F7454F"/>
    <w:rsid w:val="00F77988"/>
    <w:rsid w:val="00F77F48"/>
    <w:rsid w:val="00F927BE"/>
    <w:rsid w:val="00FA2E72"/>
    <w:rsid w:val="00FA6DEF"/>
    <w:rsid w:val="00FB30F1"/>
    <w:rsid w:val="00FB53E7"/>
    <w:rsid w:val="00FB7199"/>
    <w:rsid w:val="00FC069D"/>
    <w:rsid w:val="00FC77BD"/>
    <w:rsid w:val="00FD2A8A"/>
    <w:rsid w:val="00FE1969"/>
    <w:rsid w:val="00FF2F9B"/>
    <w:rsid w:val="00FF481C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ais">
    <w:name w:val="Normal"/>
    <w:qFormat/>
    <w:rsid w:val="008C5649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ais"/>
    <w:uiPriority w:val="99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ai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ais"/>
    <w:rsid w:val="008C5649"/>
    <w:pPr>
      <w:spacing w:before="75" w:after="75"/>
      <w:jc w:val="right"/>
    </w:pPr>
  </w:style>
  <w:style w:type="paragraph" w:customStyle="1" w:styleId="naiskr">
    <w:name w:val="naiskr"/>
    <w:basedOn w:val="Parastais"/>
    <w:rsid w:val="008C5649"/>
    <w:pPr>
      <w:spacing w:before="75" w:after="75"/>
    </w:pPr>
  </w:style>
  <w:style w:type="paragraph" w:customStyle="1" w:styleId="naisc">
    <w:name w:val="naisc"/>
    <w:basedOn w:val="Parastai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semiHidden/>
    <w:rsid w:val="008C5649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semiHidden/>
    <w:rsid w:val="008C5649"/>
    <w:rPr>
      <w:lang w:val="lv-LV" w:eastAsia="lv-LV" w:bidi="ar-SA"/>
    </w:rPr>
  </w:style>
  <w:style w:type="paragraph" w:styleId="Balonteksts">
    <w:name w:val="Balloon Text"/>
    <w:basedOn w:val="Parastai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8C5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resteksts">
    <w:name w:val="footnote text"/>
    <w:basedOn w:val="Parastais"/>
    <w:semiHidden/>
    <w:rsid w:val="008C5649"/>
    <w:rPr>
      <w:sz w:val="20"/>
      <w:szCs w:val="20"/>
    </w:rPr>
  </w:style>
  <w:style w:type="character" w:styleId="Vresatsauce">
    <w:name w:val="footnote reference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semiHidden/>
    <w:rsid w:val="00262E2B"/>
    <w:rPr>
      <w:b/>
      <w:bCs/>
    </w:rPr>
  </w:style>
  <w:style w:type="paragraph" w:styleId="Kjene">
    <w:name w:val="footer"/>
    <w:basedOn w:val="Parastai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uiPriority w:val="99"/>
    <w:rsid w:val="007004FC"/>
    <w:rPr>
      <w:color w:val="0000FF"/>
      <w:u w:val="single"/>
    </w:rPr>
  </w:style>
  <w:style w:type="paragraph" w:styleId="Dokumentakarte">
    <w:name w:val="Document Map"/>
    <w:basedOn w:val="Parastai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vhtml">
    <w:name w:val="tv_html"/>
    <w:basedOn w:val="Parastais"/>
    <w:rsid w:val="00A26772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basedOn w:val="Noklusjumarindkopasfonts"/>
    <w:rsid w:val="00C618D1"/>
  </w:style>
  <w:style w:type="character" w:styleId="Izclums">
    <w:name w:val="Emphasis"/>
    <w:uiPriority w:val="20"/>
    <w:qFormat/>
    <w:rsid w:val="00FA2E72"/>
    <w:rPr>
      <w:i/>
      <w:iCs/>
    </w:rPr>
  </w:style>
  <w:style w:type="character" w:styleId="Izteiksmgs">
    <w:name w:val="Strong"/>
    <w:uiPriority w:val="22"/>
    <w:qFormat/>
    <w:rsid w:val="00241328"/>
    <w:rPr>
      <w:b/>
      <w:bCs/>
    </w:rPr>
  </w:style>
  <w:style w:type="paragraph" w:styleId="Pamatteksts">
    <w:name w:val="Body Text"/>
    <w:basedOn w:val="Parastais"/>
    <w:link w:val="PamattekstsRakstz"/>
    <w:unhideWhenUsed/>
    <w:rsid w:val="00E77008"/>
    <w:rPr>
      <w:sz w:val="28"/>
      <w:lang w:eastAsia="en-US"/>
    </w:rPr>
  </w:style>
  <w:style w:type="character" w:customStyle="1" w:styleId="PamattekstsRakstz">
    <w:name w:val="Pamatteksts Rakstz."/>
    <w:link w:val="Pamatteksts"/>
    <w:rsid w:val="00E77008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64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5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959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8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ete.Berina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1978</Characters>
  <Application>Microsoft Office Word</Application>
  <DocSecurity>4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projekta „Par Banku augstskolas rektora apstiprināšanu”  sākotnējās ietekmes novērtējuma ziņojums (anotācija)</vt:lpstr>
      <vt:lpstr>Ministru kabineta rīkojuma projekta „Par Banku augstskolas rektora apstiprināšanu”  sākotnējās ietekmes novērtējuma ziņojums (anotācija)</vt:lpstr>
    </vt:vector>
  </TitlesOfParts>
  <Company>Izglītības un zinātnes ministrija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Banku augstskolas rektora apstiprināšanu”  sākotnējās ietekmes novērtējuma ziņojums (anotācija)</dc:title>
  <dc:subject>anotācijas projekts</dc:subject>
  <dc:creator>M.Strads</dc:creator>
  <dc:description>Maris.Strads@izm.gov.lv; 67047853</dc:description>
  <cp:lastModifiedBy>Laura Zariņa</cp:lastModifiedBy>
  <cp:revision>2</cp:revision>
  <cp:lastPrinted>2015-03-17T07:45:00Z</cp:lastPrinted>
  <dcterms:created xsi:type="dcterms:W3CDTF">2017-07-26T08:02:00Z</dcterms:created>
  <dcterms:modified xsi:type="dcterms:W3CDTF">2017-07-26T08:02:00Z</dcterms:modified>
</cp:coreProperties>
</file>