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E" w:rsidRDefault="0041283E" w:rsidP="0041283E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41283E" w:rsidRDefault="0041283E" w:rsidP="0041283E">
      <w:pPr>
        <w:pStyle w:val="H4"/>
        <w:spacing w:after="0"/>
        <w:rPr>
          <w:szCs w:val="28"/>
        </w:rPr>
      </w:pPr>
    </w:p>
    <w:p w:rsidR="0041283E" w:rsidRDefault="0041283E" w:rsidP="0041283E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41283E" w:rsidRDefault="0041283E" w:rsidP="0041283E">
      <w:pPr>
        <w:pStyle w:val="H4"/>
        <w:spacing w:after="0"/>
        <w:rPr>
          <w:b w:val="0"/>
          <w:szCs w:val="28"/>
        </w:rPr>
      </w:pPr>
    </w:p>
    <w:p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</w:t>
      </w:r>
      <w:r w:rsidR="008C1358">
        <w:rPr>
          <w:szCs w:val="28"/>
        </w:rPr>
        <w:t>7</w:t>
      </w:r>
      <w:r>
        <w:rPr>
          <w:szCs w:val="28"/>
        </w:rPr>
        <w:t>.gada ___._________</w:t>
      </w:r>
      <w:r>
        <w:rPr>
          <w:szCs w:val="28"/>
        </w:rPr>
        <w:tab/>
        <w:t>Rīkojums Nr. ____</w:t>
      </w:r>
    </w:p>
    <w:p w:rsidR="0041283E" w:rsidRDefault="0041283E" w:rsidP="0041283E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41283E" w:rsidRDefault="0041283E" w:rsidP="0041283E">
      <w:pPr>
        <w:pStyle w:val="Parasts"/>
        <w:rPr>
          <w:lang w:eastAsia="lv-LV"/>
        </w:rPr>
      </w:pPr>
      <w:bookmarkStart w:id="0" w:name="OLE_LINK4"/>
      <w:bookmarkStart w:id="1" w:name="OLE_LINK3"/>
    </w:p>
    <w:p w:rsidR="0041283E" w:rsidRDefault="0041283E" w:rsidP="0041283E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49"/>
      <w:bookmarkStart w:id="3" w:name="OLE_LINK50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Latvijas Nacionālā opera un balets”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41283E" w:rsidRDefault="0041283E" w:rsidP="0041283E">
      <w:pPr>
        <w:pStyle w:val="Parasts"/>
        <w:rPr>
          <w:szCs w:val="28"/>
          <w:lang w:eastAsia="lv-LV"/>
        </w:rPr>
      </w:pPr>
    </w:p>
    <w:p w:rsidR="00C56588" w:rsidRDefault="009F0A45" w:rsidP="00C56588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1283E">
        <w:rPr>
          <w:rFonts w:ascii="Times New Roman" w:hAnsi="Times New Roman"/>
          <w:sz w:val="28"/>
          <w:szCs w:val="28"/>
        </w:rPr>
        <w:t xml:space="preserve">Saskaņā ar Ministru kabineta 2015.gada 22.decembra noteikumu Nr.806 „Kārtība, kādā valsts kapitālsabiedrības un publiski privātās </w:t>
      </w:r>
      <w:r w:rsidR="0041283E"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41283E">
        <w:rPr>
          <w:rFonts w:ascii="Times New Roman" w:hAnsi="Times New Roman"/>
          <w:sz w:val="28"/>
          <w:szCs w:val="28"/>
        </w:rPr>
        <w:t>”</w:t>
      </w:r>
      <w:r w:rsidR="00C5658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56588" w:rsidRPr="002726E7">
        <w:rPr>
          <w:rFonts w:ascii="Times New Roman" w:hAnsi="Times New Roman"/>
          <w:sz w:val="28"/>
          <w:szCs w:val="28"/>
        </w:rPr>
        <w:t>5. un 6.punktu atļaut noteikt valsts sabiedrības ar ierobežotu atbildību „Latvijas Nacionālā opera un balets” (vienotais reģistrācijas Nr.40103208907) vidēja termiņa darbības stratēģijā 2017.</w:t>
      </w:r>
      <w:r w:rsidR="002A3202">
        <w:rPr>
          <w:rFonts w:ascii="Times New Roman" w:hAnsi="Times New Roman"/>
          <w:sz w:val="28"/>
          <w:szCs w:val="28"/>
        </w:rPr>
        <w:t>–</w:t>
      </w:r>
      <w:r w:rsidR="00C56588" w:rsidRPr="002726E7">
        <w:rPr>
          <w:rFonts w:ascii="Times New Roman" w:hAnsi="Times New Roman"/>
          <w:sz w:val="28"/>
          <w:szCs w:val="28"/>
        </w:rPr>
        <w:t>2021.gadam prognozējamo dividendēs izmaksājamo peļņas daļu 0</w:t>
      </w:r>
      <w:r w:rsidR="00BB0C30">
        <w:rPr>
          <w:rFonts w:ascii="Times New Roman" w:hAnsi="Times New Roman"/>
          <w:sz w:val="28"/>
          <w:szCs w:val="28"/>
        </w:rPr>
        <w:t xml:space="preserve"> procentu</w:t>
      </w:r>
      <w:r w:rsidR="00BB0C30" w:rsidRPr="002726E7">
        <w:rPr>
          <w:rFonts w:ascii="Times New Roman" w:hAnsi="Times New Roman"/>
          <w:sz w:val="28"/>
          <w:szCs w:val="28"/>
        </w:rPr>
        <w:t xml:space="preserve"> </w:t>
      </w:r>
      <w:r w:rsidR="00C56588" w:rsidRPr="002726E7">
        <w:rPr>
          <w:rFonts w:ascii="Times New Roman" w:hAnsi="Times New Roman"/>
          <w:sz w:val="28"/>
          <w:szCs w:val="28"/>
        </w:rPr>
        <w:t>apmērā no prognozētās tīrās peļņas par 2016.</w:t>
      </w:r>
      <w:r w:rsidR="002A3202">
        <w:rPr>
          <w:rFonts w:ascii="Times New Roman" w:hAnsi="Times New Roman"/>
          <w:sz w:val="28"/>
          <w:szCs w:val="28"/>
        </w:rPr>
        <w:t>–</w:t>
      </w:r>
      <w:r w:rsidR="00C56588" w:rsidRPr="002726E7">
        <w:rPr>
          <w:rFonts w:ascii="Times New Roman" w:hAnsi="Times New Roman"/>
          <w:sz w:val="28"/>
          <w:szCs w:val="28"/>
        </w:rPr>
        <w:t>2020.pārskata gadu.</w:t>
      </w:r>
    </w:p>
    <w:p w:rsidR="00C56588" w:rsidRDefault="00C56588" w:rsidP="00C56588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3F22" w:rsidRDefault="00C56588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D48E4">
        <w:rPr>
          <w:rFonts w:ascii="Times New Roman" w:hAnsi="Times New Roman"/>
          <w:sz w:val="28"/>
          <w:szCs w:val="28"/>
        </w:rPr>
        <w:t xml:space="preserve">Kultūras ministrijai kā valsts sabiedrības ar ierobežotu atbildību </w:t>
      </w:r>
      <w:r w:rsidR="002A3202">
        <w:rPr>
          <w:rFonts w:ascii="Times New Roman" w:hAnsi="Times New Roman"/>
          <w:sz w:val="28"/>
          <w:szCs w:val="28"/>
        </w:rPr>
        <w:t>„</w:t>
      </w:r>
      <w:r w:rsidRPr="004D48E4">
        <w:rPr>
          <w:rFonts w:ascii="Times New Roman" w:hAnsi="Times New Roman"/>
          <w:sz w:val="28"/>
          <w:szCs w:val="28"/>
        </w:rPr>
        <w:t>Latvijas Nacionālā opera un balets</w:t>
      </w:r>
      <w:r w:rsidR="002A3202">
        <w:rPr>
          <w:rFonts w:ascii="Times New Roman" w:hAnsi="Times New Roman"/>
          <w:sz w:val="28"/>
          <w:szCs w:val="28"/>
        </w:rPr>
        <w:t>”</w:t>
      </w:r>
      <w:r w:rsidRPr="004D48E4">
        <w:rPr>
          <w:rFonts w:ascii="Times New Roman" w:hAnsi="Times New Roman"/>
          <w:sz w:val="28"/>
          <w:szCs w:val="28"/>
        </w:rPr>
        <w:t xml:space="preserve"> kapitāla daļu turētājai nodrošināt, ka 2016.</w:t>
      </w:r>
      <w:r w:rsidR="002A3202">
        <w:rPr>
          <w:rFonts w:ascii="Times New Roman" w:hAnsi="Times New Roman"/>
          <w:sz w:val="28"/>
          <w:szCs w:val="28"/>
        </w:rPr>
        <w:t>–</w:t>
      </w:r>
      <w:r w:rsidRPr="004D48E4">
        <w:rPr>
          <w:rFonts w:ascii="Times New Roman" w:hAnsi="Times New Roman"/>
          <w:sz w:val="28"/>
          <w:szCs w:val="28"/>
        </w:rPr>
        <w:t>2020.</w:t>
      </w:r>
      <w:r w:rsidR="002A3202">
        <w:rPr>
          <w:rFonts w:ascii="Times New Roman" w:hAnsi="Times New Roman"/>
          <w:sz w:val="28"/>
          <w:szCs w:val="28"/>
        </w:rPr>
        <w:t xml:space="preserve">gada </w:t>
      </w:r>
      <w:r w:rsidRPr="004D48E4">
        <w:rPr>
          <w:rFonts w:ascii="Times New Roman" w:hAnsi="Times New Roman"/>
          <w:sz w:val="28"/>
          <w:szCs w:val="28"/>
        </w:rPr>
        <w:t xml:space="preserve">pārskata gadā gūtā tīrā peļņa tiek novirzīta valsts sabiedrības ar ierobežotu atbildību </w:t>
      </w:r>
      <w:r w:rsidR="002A3202">
        <w:rPr>
          <w:rFonts w:ascii="Times New Roman" w:hAnsi="Times New Roman"/>
          <w:sz w:val="28"/>
          <w:szCs w:val="28"/>
        </w:rPr>
        <w:t>„</w:t>
      </w:r>
      <w:r w:rsidRPr="004D48E4">
        <w:rPr>
          <w:rFonts w:ascii="Times New Roman" w:hAnsi="Times New Roman"/>
          <w:sz w:val="28"/>
          <w:szCs w:val="28"/>
        </w:rPr>
        <w:t>Latvijas Nacionālā opera un balets</w:t>
      </w:r>
      <w:r w:rsidR="002A3202">
        <w:rPr>
          <w:rFonts w:ascii="Times New Roman" w:hAnsi="Times New Roman"/>
          <w:sz w:val="28"/>
          <w:szCs w:val="28"/>
        </w:rPr>
        <w:t>”</w:t>
      </w:r>
      <w:r w:rsidRPr="004D48E4">
        <w:rPr>
          <w:rFonts w:ascii="Times New Roman" w:hAnsi="Times New Roman"/>
          <w:sz w:val="28"/>
          <w:szCs w:val="28"/>
        </w:rPr>
        <w:t xml:space="preserve"> tehniskās un tehnoloģiskās darbības pilnveidošanai, lai nodrošinātu ilgtermiņa attīstību un augstvērtīgu māksliniecisko darbību</w:t>
      </w:r>
      <w:r w:rsidR="0041283E">
        <w:rPr>
          <w:rFonts w:ascii="Times New Roman" w:hAnsi="Times New Roman"/>
          <w:color w:val="auto"/>
          <w:sz w:val="28"/>
          <w:szCs w:val="28"/>
        </w:rPr>
        <w:t>.</w:t>
      </w:r>
    </w:p>
    <w:p w:rsidR="0041283E" w:rsidRDefault="0041283E" w:rsidP="0041283E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41283E" w:rsidRDefault="0041283E" w:rsidP="0041283E">
      <w:pPr>
        <w:rPr>
          <w:color w:val="000000"/>
          <w:sz w:val="28"/>
          <w:szCs w:val="28"/>
        </w:rPr>
      </w:pP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</w:p>
    <w:p w:rsidR="0041283E" w:rsidRDefault="0041283E" w:rsidP="0041283E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41283E" w:rsidRDefault="0041283E" w:rsidP="0041283E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41283E" w:rsidRPr="002A3202" w:rsidRDefault="0041283E" w:rsidP="0041283E">
      <w:pPr>
        <w:pStyle w:val="Parasts"/>
        <w:spacing w:after="120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41283E" w:rsidRPr="002A3202" w:rsidRDefault="00FC59DC" w:rsidP="0041283E">
      <w:pPr>
        <w:tabs>
          <w:tab w:val="left" w:pos="6804"/>
        </w:tabs>
        <w:rPr>
          <w:color w:val="000000"/>
        </w:rPr>
      </w:pPr>
      <w:r w:rsidRPr="00FC59DC">
        <w:rPr>
          <w:color w:val="000000"/>
        </w:rPr>
        <w:t xml:space="preserve">Katajs </w:t>
      </w:r>
      <w:bookmarkStart w:id="4" w:name="OLE_LINK47"/>
      <w:bookmarkStart w:id="5" w:name="OLE_LINK48"/>
      <w:r w:rsidRPr="00FC59DC">
        <w:t>67330327</w:t>
      </w:r>
    </w:p>
    <w:p w:rsidR="0041283E" w:rsidRPr="002A3202" w:rsidRDefault="003726E6" w:rsidP="0041283E">
      <w:pPr>
        <w:tabs>
          <w:tab w:val="left" w:pos="6804"/>
        </w:tabs>
      </w:pPr>
      <w:hyperlink r:id="rId6" w:history="1">
        <w:r w:rsidR="00FC59DC" w:rsidRPr="00FC59DC">
          <w:rPr>
            <w:rStyle w:val="Hipersaite"/>
          </w:rPr>
          <w:t>Marcis.Katajs@km.gov.lv</w:t>
        </w:r>
      </w:hyperlink>
    </w:p>
    <w:bookmarkEnd w:id="4"/>
    <w:bookmarkEnd w:id="5"/>
    <w:p w:rsidR="0041283E" w:rsidRDefault="0041283E" w:rsidP="0041283E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232C24" w:rsidRDefault="00232C24"/>
    <w:sectPr w:rsidR="00232C24" w:rsidSect="002A320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7D" w:rsidRDefault="008D187D" w:rsidP="008D187D">
      <w:r>
        <w:separator/>
      </w:r>
    </w:p>
  </w:endnote>
  <w:endnote w:type="continuationSeparator" w:id="0">
    <w:p w:rsidR="008D187D" w:rsidRDefault="008D187D" w:rsidP="008D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D" w:rsidRDefault="008D187D">
    <w:pPr>
      <w:pStyle w:val="Kjene"/>
    </w:pPr>
    <w:r>
      <w:t>KMRik_</w:t>
    </w:r>
    <w:r w:rsidR="00FB25E2">
      <w:t>30</w:t>
    </w:r>
    <w:r w:rsidR="004F77AA">
      <w:t>06</w:t>
    </w:r>
    <w:r>
      <w:t>17_LNOB_dividendes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7D" w:rsidRDefault="008D187D" w:rsidP="008D187D">
      <w:r>
        <w:separator/>
      </w:r>
    </w:p>
  </w:footnote>
  <w:footnote w:type="continuationSeparator" w:id="0">
    <w:p w:rsidR="008D187D" w:rsidRDefault="008D187D" w:rsidP="008D1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3E"/>
    <w:rsid w:val="001F3671"/>
    <w:rsid w:val="00232C24"/>
    <w:rsid w:val="00243F22"/>
    <w:rsid w:val="002A3202"/>
    <w:rsid w:val="003678AD"/>
    <w:rsid w:val="003726E6"/>
    <w:rsid w:val="003C09DD"/>
    <w:rsid w:val="0041283E"/>
    <w:rsid w:val="004F77AA"/>
    <w:rsid w:val="00580972"/>
    <w:rsid w:val="00625BAF"/>
    <w:rsid w:val="00714305"/>
    <w:rsid w:val="008C0D5E"/>
    <w:rsid w:val="008C1358"/>
    <w:rsid w:val="008D187D"/>
    <w:rsid w:val="009F0A45"/>
    <w:rsid w:val="00B24DCC"/>
    <w:rsid w:val="00BB0C30"/>
    <w:rsid w:val="00BD2961"/>
    <w:rsid w:val="00C56588"/>
    <w:rsid w:val="00CB106F"/>
    <w:rsid w:val="00D9183D"/>
    <w:rsid w:val="00E252AF"/>
    <w:rsid w:val="00FB25E2"/>
    <w:rsid w:val="00F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1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41283E"/>
    <w:rPr>
      <w:color w:val="0000FF"/>
      <w:u w:val="single"/>
    </w:rPr>
  </w:style>
  <w:style w:type="paragraph" w:customStyle="1" w:styleId="Parasts">
    <w:name w:val="Parasts"/>
    <w:qFormat/>
    <w:rsid w:val="004128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41283E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41283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F0A4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0A4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8D18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8D18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D187D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s.Katajs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"Latvijas Nacionālā opera un balets" peļņas daļu</dc:title>
  <dc:subject>Ministru kabineta rīkojuma projekts</dc:subject>
  <dc:creator>Mārcis Katajs</dc:creator>
  <cp:keywords>KMRik_300617_LNOB_dividendes</cp:keywords>
  <dc:description>67330327
Marcis.Katajs@km.gov.lv</dc:description>
  <cp:lastModifiedBy>Dzintra Rozīte</cp:lastModifiedBy>
  <cp:revision>4</cp:revision>
  <dcterms:created xsi:type="dcterms:W3CDTF">2017-06-21T07:01:00Z</dcterms:created>
  <dcterms:modified xsi:type="dcterms:W3CDTF">2017-07-06T09:47:00Z</dcterms:modified>
</cp:coreProperties>
</file>