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p>
    <w:p w:rsidR="007A191D" w:rsidRPr="002663D1" w:rsidRDefault="00B92EA3" w:rsidP="008D42C3">
      <w:pPr>
        <w:jc w:val="center"/>
        <w:rPr>
          <w:b/>
          <w:color w:val="000000" w:themeColor="text1"/>
        </w:rPr>
      </w:pPr>
      <w:r w:rsidRPr="002663D1">
        <w:rPr>
          <w:b/>
          <w:color w:val="000000" w:themeColor="text1"/>
        </w:rPr>
        <w:t xml:space="preserve">Ministru kabineta </w:t>
      </w:r>
      <w:r w:rsidR="00E1283E" w:rsidRPr="002663D1">
        <w:rPr>
          <w:b/>
          <w:color w:val="000000" w:themeColor="text1"/>
        </w:rPr>
        <w:t xml:space="preserve">noteikumu </w:t>
      </w:r>
      <w:r w:rsidRPr="002663D1">
        <w:rPr>
          <w:b/>
          <w:color w:val="000000" w:themeColor="text1"/>
        </w:rPr>
        <w:t>projekta</w:t>
      </w:r>
      <w:r w:rsidR="002C5F6B" w:rsidRPr="002663D1">
        <w:rPr>
          <w:b/>
          <w:color w:val="000000" w:themeColor="text1"/>
        </w:rPr>
        <w:t xml:space="preserve"> </w:t>
      </w:r>
    </w:p>
    <w:p w:rsidR="00E1283E" w:rsidRPr="002663D1" w:rsidRDefault="007A191D" w:rsidP="008D42C3">
      <w:pPr>
        <w:jc w:val="center"/>
        <w:rPr>
          <w:b/>
          <w:color w:val="000000" w:themeColor="text1"/>
        </w:rPr>
      </w:pPr>
      <w:r w:rsidRPr="002663D1">
        <w:rPr>
          <w:b/>
          <w:color w:val="000000" w:themeColor="text1"/>
        </w:rPr>
        <w:t>“</w:t>
      </w:r>
      <w:r w:rsidR="00D90B64" w:rsidRPr="002663D1">
        <w:rPr>
          <w:b/>
          <w:color w:val="000000" w:themeColor="text1"/>
        </w:rPr>
        <w:t>Grozījum</w:t>
      </w:r>
      <w:r w:rsidR="00E1283E" w:rsidRPr="002663D1">
        <w:rPr>
          <w:b/>
          <w:color w:val="000000" w:themeColor="text1"/>
        </w:rPr>
        <w:t>i</w:t>
      </w:r>
      <w:r w:rsidR="008D42C3" w:rsidRPr="002663D1">
        <w:rPr>
          <w:b/>
          <w:color w:val="000000" w:themeColor="text1"/>
        </w:rPr>
        <w:t xml:space="preserve"> Ministru kabineta 2015.gada </w:t>
      </w:r>
      <w:r w:rsidR="00E1283E" w:rsidRPr="002663D1">
        <w:rPr>
          <w:b/>
          <w:color w:val="000000" w:themeColor="text1"/>
        </w:rPr>
        <w:t>8</w:t>
      </w:r>
      <w:r w:rsidR="00646148" w:rsidRPr="002663D1">
        <w:rPr>
          <w:b/>
          <w:color w:val="000000" w:themeColor="text1"/>
        </w:rPr>
        <w:t>.</w:t>
      </w:r>
      <w:r w:rsidR="00E1283E" w:rsidRPr="002663D1">
        <w:rPr>
          <w:b/>
          <w:color w:val="000000" w:themeColor="text1"/>
        </w:rPr>
        <w:t xml:space="preserve">septembra noteikumos </w:t>
      </w:r>
      <w:r w:rsidR="008D42C3" w:rsidRPr="002663D1">
        <w:rPr>
          <w:b/>
          <w:color w:val="000000" w:themeColor="text1"/>
        </w:rPr>
        <w:t>Nr.</w:t>
      </w:r>
      <w:r w:rsidR="00E1283E" w:rsidRPr="002663D1">
        <w:rPr>
          <w:b/>
          <w:color w:val="000000" w:themeColor="text1"/>
        </w:rPr>
        <w:t>51</w:t>
      </w:r>
      <w:r w:rsidR="008D42C3" w:rsidRPr="002663D1">
        <w:rPr>
          <w:b/>
          <w:color w:val="000000" w:themeColor="text1"/>
        </w:rPr>
        <w:t xml:space="preserve">8 </w:t>
      </w:r>
    </w:p>
    <w:p w:rsidR="00B92EA3" w:rsidRDefault="008D42C3" w:rsidP="008D42C3">
      <w:pPr>
        <w:jc w:val="center"/>
        <w:rPr>
          <w:b/>
          <w:color w:val="000000" w:themeColor="text1"/>
        </w:rPr>
      </w:pPr>
      <w:r w:rsidRPr="002663D1">
        <w:rPr>
          <w:b/>
          <w:color w:val="000000" w:themeColor="text1"/>
        </w:rPr>
        <w:t>“</w:t>
      </w:r>
      <w:r w:rsidR="002663D1" w:rsidRPr="002663D1">
        <w:rPr>
          <w:b/>
          <w:bCs/>
          <w:color w:val="000000" w:themeColor="text1"/>
          <w:shd w:val="clear" w:color="auto" w:fill="FFFFFF"/>
        </w:rPr>
        <w:t>Valsts kapitāla daļu un valsts kapitālsabiedrību pārvaldības koordinācijas institūcijas padomes nolikums”</w:t>
      </w:r>
      <w:r w:rsidR="00844B86">
        <w:rPr>
          <w:b/>
          <w:bCs/>
          <w:color w:val="000000" w:themeColor="text1"/>
          <w:shd w:val="clear" w:color="auto" w:fill="FFFFFF"/>
        </w:rPr>
        <w:t>”</w:t>
      </w:r>
      <w:r w:rsidR="002663D1">
        <w:rPr>
          <w:b/>
          <w:bCs/>
          <w:color w:val="000000" w:themeColor="text1"/>
          <w:shd w:val="clear" w:color="auto" w:fill="FFFFFF"/>
        </w:rPr>
        <w:t xml:space="preserve"> </w:t>
      </w:r>
      <w:r w:rsidR="00D570CF" w:rsidRPr="002663D1">
        <w:rPr>
          <w:b/>
          <w:color w:val="000000" w:themeColor="text1"/>
        </w:rPr>
        <w:t>sākotnējās ietekmes novērtējuma ziņojums (</w:t>
      </w:r>
      <w:r w:rsidR="00B92EA3" w:rsidRPr="002663D1">
        <w:rPr>
          <w:b/>
          <w:color w:val="000000" w:themeColor="text1"/>
        </w:rPr>
        <w:t>anotācija</w:t>
      </w:r>
      <w:r w:rsidR="00D570CF" w:rsidRPr="002663D1">
        <w:rPr>
          <w:b/>
          <w:color w:val="000000" w:themeColor="text1"/>
        </w:rPr>
        <w:t>)</w:t>
      </w:r>
    </w:p>
    <w:p w:rsidR="00844B86" w:rsidRPr="002663D1" w:rsidRDefault="00844B86" w:rsidP="008D42C3">
      <w:pPr>
        <w:jc w:val="center"/>
        <w:rPr>
          <w:b/>
          <w:color w:val="000000" w:themeColor="text1"/>
        </w:rPr>
      </w:pPr>
    </w:p>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553"/>
        <w:gridCol w:w="6236"/>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742146">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349"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295" w:type="pct"/>
            <w:tcBorders>
              <w:top w:val="outset" w:sz="6" w:space="0" w:color="auto"/>
              <w:left w:val="outset" w:sz="6" w:space="0" w:color="auto"/>
              <w:bottom w:val="outset" w:sz="6" w:space="0" w:color="auto"/>
              <w:right w:val="outset" w:sz="6" w:space="0" w:color="auto"/>
            </w:tcBorders>
          </w:tcPr>
          <w:p w:rsidR="002663D1" w:rsidRPr="0044465E" w:rsidRDefault="001E7A6F" w:rsidP="0071647A">
            <w:pPr>
              <w:ind w:left="48"/>
              <w:jc w:val="both"/>
            </w:pPr>
            <w:r>
              <w:t xml:space="preserve">Ministru kabineta </w:t>
            </w:r>
            <w:r w:rsidR="008C04C2">
              <w:t xml:space="preserve">noteikumu </w:t>
            </w:r>
            <w:r>
              <w:t xml:space="preserve">projekts “Grozījumi Ministru kabineta </w:t>
            </w:r>
            <w:r w:rsidR="00445FC1">
              <w:t xml:space="preserve">2015.gada </w:t>
            </w:r>
            <w:r w:rsidR="003504A8">
              <w:t>8</w:t>
            </w:r>
            <w:r w:rsidR="00445FC1">
              <w:t>.</w:t>
            </w:r>
            <w:r w:rsidR="003504A8">
              <w:t xml:space="preserve">septembra noteikumos </w:t>
            </w:r>
            <w:r w:rsidR="00445FC1">
              <w:t>Nr.</w:t>
            </w:r>
            <w:r w:rsidR="003504A8">
              <w:t>51</w:t>
            </w:r>
            <w:r w:rsidR="00445FC1">
              <w:t>8 “</w:t>
            </w:r>
            <w:r w:rsidR="003504A8">
              <w:t>Valsts kapitāla daļu un valsts kapitālsabiedrību pārvaldības koordinācijas institūcijas padomes nolikums”</w:t>
            </w:r>
            <w:r w:rsidR="00DF7CFA">
              <w:t xml:space="preserve">” (turpmāk – </w:t>
            </w:r>
            <w:r w:rsidR="003504A8">
              <w:t xml:space="preserve">noteikumu </w:t>
            </w:r>
            <w:r w:rsidR="00DF7CFA">
              <w:t xml:space="preserve">projekts) izstrādāts saskaņā ar </w:t>
            </w:r>
            <w:r w:rsidR="00474E0A" w:rsidRPr="0044465E">
              <w:t xml:space="preserve">Publiskas personas kapitāla daļu un kapitālsabiedrību pārvaldības likuma </w:t>
            </w:r>
            <w:r w:rsidR="008C04C2">
              <w:t xml:space="preserve">(turpmāk – likums) </w:t>
            </w:r>
            <w:r w:rsidR="00474E0A" w:rsidRPr="0044465E">
              <w:t>24.panta treš</w:t>
            </w:r>
            <w:r w:rsidR="00DF7CFA">
              <w:t xml:space="preserve">o </w:t>
            </w:r>
            <w:r w:rsidR="00474E0A" w:rsidRPr="0044465E">
              <w:t>daļ</w:t>
            </w:r>
            <w:r w:rsidR="00DF7CFA">
              <w:t>u</w:t>
            </w:r>
            <w:r w:rsidR="00C930BD">
              <w:t>.</w:t>
            </w:r>
          </w:p>
        </w:tc>
      </w:tr>
      <w:tr w:rsidR="00F12091" w:rsidRPr="0044465E" w:rsidTr="00742146">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349" w:type="pct"/>
            <w:tcBorders>
              <w:top w:val="outset" w:sz="6" w:space="0" w:color="auto"/>
              <w:left w:val="outset" w:sz="6" w:space="0" w:color="auto"/>
              <w:bottom w:val="outset" w:sz="6" w:space="0" w:color="auto"/>
              <w:right w:val="outset" w:sz="6" w:space="0" w:color="auto"/>
            </w:tcBorders>
          </w:tcPr>
          <w:p w:rsidR="00F12091" w:rsidRPr="0044465E" w:rsidRDefault="00F12091" w:rsidP="003504A8">
            <w:pPr>
              <w:jc w:val="both"/>
            </w:pPr>
            <w:r w:rsidRPr="0044465E">
              <w:t>Pašreizējā situācija un problēmas, kuru risināšanai tiesību akta projekts iz</w:t>
            </w:r>
            <w:r w:rsidR="003504A8">
              <w:t>st</w:t>
            </w:r>
            <w:r w:rsidRPr="0044465E">
              <w:t>rādāts, tiesiskā regulējuma mērķis un būtība</w:t>
            </w:r>
          </w:p>
        </w:tc>
        <w:tc>
          <w:tcPr>
            <w:tcW w:w="3295" w:type="pct"/>
            <w:tcBorders>
              <w:top w:val="outset" w:sz="6" w:space="0" w:color="auto"/>
              <w:left w:val="outset" w:sz="6" w:space="0" w:color="auto"/>
              <w:bottom w:val="outset" w:sz="6" w:space="0" w:color="auto"/>
              <w:right w:val="outset" w:sz="6" w:space="0" w:color="auto"/>
            </w:tcBorders>
          </w:tcPr>
          <w:p w:rsidR="00A01E9D" w:rsidRDefault="00EA044F" w:rsidP="0044465E">
            <w:pPr>
              <w:jc w:val="both"/>
              <w:rPr>
                <w:color w:val="000000" w:themeColor="text1"/>
              </w:rPr>
            </w:pPr>
            <w:r>
              <w:t>L</w:t>
            </w:r>
            <w:r w:rsidR="00C930BD" w:rsidRPr="0044465E">
              <w:t>ikuma</w:t>
            </w:r>
            <w:r w:rsidR="00C930BD" w:rsidRPr="0044465E">
              <w:rPr>
                <w:color w:val="000000" w:themeColor="text1"/>
              </w:rPr>
              <w:t xml:space="preserve"> </w:t>
            </w:r>
            <w:r w:rsidR="00A01E9D" w:rsidRPr="0044465E">
              <w:rPr>
                <w:color w:val="000000" w:themeColor="text1"/>
              </w:rPr>
              <w:t>24.pant</w:t>
            </w:r>
            <w:r>
              <w:rPr>
                <w:color w:val="000000" w:themeColor="text1"/>
              </w:rPr>
              <w:t>a</w:t>
            </w:r>
            <w:r w:rsidR="00A01E9D" w:rsidRPr="0044465E">
              <w:rPr>
                <w:color w:val="000000" w:themeColor="text1"/>
              </w:rPr>
              <w:t xml:space="preserve"> </w:t>
            </w:r>
            <w:r>
              <w:rPr>
                <w:color w:val="000000" w:themeColor="text1"/>
              </w:rPr>
              <w:t xml:space="preserve">otrajā daļā noteikts, ka </w:t>
            </w:r>
            <w:r w:rsidR="00844B86">
              <w:rPr>
                <w:color w:val="000000" w:themeColor="text1"/>
              </w:rPr>
              <w:t xml:space="preserve">valsts kapitāla daļu un valsts kapitālsabiedrību pārvaldības </w:t>
            </w:r>
            <w:r>
              <w:rPr>
                <w:color w:val="000000" w:themeColor="text1"/>
              </w:rPr>
              <w:t xml:space="preserve">koordinācijas institūcijas padome (turpmāk – padome) </w:t>
            </w:r>
            <w:r w:rsidR="00A01E9D" w:rsidRPr="0044465E">
              <w:rPr>
                <w:color w:val="000000" w:themeColor="text1"/>
              </w:rPr>
              <w:t>ir koleģiāla institūcija, kura</w:t>
            </w:r>
            <w:r w:rsidR="00C930BD">
              <w:rPr>
                <w:color w:val="000000" w:themeColor="text1"/>
              </w:rPr>
              <w:t xml:space="preserve"> </w:t>
            </w:r>
            <w:r w:rsidR="00A01E9D" w:rsidRPr="0044465E">
              <w:rPr>
                <w:color w:val="000000" w:themeColor="text1"/>
              </w:rPr>
              <w:t>izskata un pirms apstiprināšanas saskaņo koordinācijas institūcijas izstrādātos vadlīniju projektus publiskas personas kapitāla daļu pārvaldības jomā</w:t>
            </w:r>
            <w:r w:rsidR="00844B86">
              <w:rPr>
                <w:color w:val="000000" w:themeColor="text1"/>
              </w:rPr>
              <w:t>.</w:t>
            </w:r>
            <w:r w:rsidR="00C930BD">
              <w:rPr>
                <w:color w:val="000000" w:themeColor="text1"/>
              </w:rPr>
              <w:t xml:space="preserve"> </w:t>
            </w:r>
            <w:r w:rsidR="00844B86">
              <w:rPr>
                <w:color w:val="000000" w:themeColor="text1"/>
              </w:rPr>
              <w:t>I</w:t>
            </w:r>
            <w:r w:rsidR="00A01E9D" w:rsidRPr="0044465E">
              <w:rPr>
                <w:color w:val="000000" w:themeColor="text1"/>
              </w:rPr>
              <w:t xml:space="preserve">zvērtē koordinācijas institūcijas atzinumu par šā likuma </w:t>
            </w:r>
            <w:hyperlink r:id="rId9" w:anchor="p26" w:tgtFrame="_blank" w:history="1">
              <w:r w:rsidR="00A01E9D" w:rsidRPr="0044465E">
                <w:rPr>
                  <w:color w:val="000000" w:themeColor="text1"/>
                </w:rPr>
                <w:t>26.pantā</w:t>
              </w:r>
            </w:hyperlink>
            <w:r w:rsidR="00A01E9D"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r w:rsidR="00844B86">
              <w:rPr>
                <w:color w:val="000000" w:themeColor="text1"/>
              </w:rPr>
              <w:t>.</w:t>
            </w:r>
            <w:r w:rsidR="00C930BD">
              <w:rPr>
                <w:color w:val="000000" w:themeColor="text1"/>
              </w:rPr>
              <w:t xml:space="preserve"> </w:t>
            </w:r>
            <w:r w:rsidR="00844B86">
              <w:rPr>
                <w:color w:val="000000" w:themeColor="text1"/>
              </w:rPr>
              <w:t>I</w:t>
            </w:r>
            <w:r w:rsidR="00A01E9D" w:rsidRPr="0044465E">
              <w:rPr>
                <w:color w:val="000000" w:themeColor="text1"/>
              </w:rPr>
              <w:t xml:space="preserve">zskata koordinācijas institūcijas atzinumu par šā likuma </w:t>
            </w:r>
            <w:hyperlink r:id="rId10" w:anchor="p26" w:tgtFrame="_blank" w:history="1">
              <w:r w:rsidR="00A01E9D" w:rsidRPr="0044465E">
                <w:rPr>
                  <w:color w:val="000000" w:themeColor="text1"/>
                </w:rPr>
                <w:t>26.panta</w:t>
              </w:r>
            </w:hyperlink>
            <w:r w:rsidR="00A01E9D"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r w:rsidR="00844B86">
              <w:rPr>
                <w:color w:val="000000" w:themeColor="text1"/>
              </w:rPr>
              <w:t>.</w:t>
            </w:r>
            <w:r w:rsidR="00C930BD">
              <w:rPr>
                <w:color w:val="000000" w:themeColor="text1"/>
              </w:rPr>
              <w:t xml:space="preserve"> </w:t>
            </w:r>
            <w:r w:rsidR="00844B86">
              <w:rPr>
                <w:color w:val="000000" w:themeColor="text1"/>
              </w:rPr>
              <w:t>S</w:t>
            </w:r>
            <w:r w:rsidR="00A01E9D" w:rsidRPr="0044465E">
              <w:rPr>
                <w:color w:val="000000" w:themeColor="text1"/>
              </w:rPr>
              <w:t>niedz priekšlikumus koordinācijas institūcijai par citiem ar publiskas personas kapitāla daļu pārvaldību saistītiem jautājumiem.</w:t>
            </w:r>
          </w:p>
          <w:p w:rsidR="00844B86" w:rsidRDefault="00844B86" w:rsidP="00EA044F">
            <w:pPr>
              <w:jc w:val="both"/>
            </w:pPr>
          </w:p>
          <w:p w:rsidR="00EA044F" w:rsidRDefault="00EA044F" w:rsidP="00EA044F">
            <w:pPr>
              <w:jc w:val="both"/>
            </w:pPr>
            <w:r>
              <w:t xml:space="preserve">Saskaņā ar Ministru kabineta 2015.gada 8.septembra noteikumu Nr.518 “Valsts kapitāla daļu un valsts kapitālsabiedrību pārvaldības koordinācijas institūcijas padomes nolikums” (turpmāk – noteikumi) 6.punktu padome nodrošina likuma 24.panta otrajā daļā tai noteikto uzdevumu izpildi. </w:t>
            </w:r>
          </w:p>
          <w:p w:rsidR="004D2515" w:rsidRDefault="00D90B64" w:rsidP="0013288A">
            <w:pPr>
              <w:jc w:val="both"/>
            </w:pPr>
            <w:proofErr w:type="gramStart"/>
            <w:r w:rsidRPr="009C6FB8">
              <w:t>201</w:t>
            </w:r>
            <w:r w:rsidR="003504A8">
              <w:t>7</w:t>
            </w:r>
            <w:r w:rsidRPr="009C6FB8">
              <w:t>.gada</w:t>
            </w:r>
            <w:proofErr w:type="gramEnd"/>
            <w:r w:rsidRPr="009C6FB8">
              <w:t xml:space="preserve"> 1</w:t>
            </w:r>
            <w:r w:rsidR="003504A8">
              <w:t>0</w:t>
            </w:r>
            <w:r w:rsidRPr="009C6FB8">
              <w:t>.</w:t>
            </w:r>
            <w:r w:rsidR="003504A8">
              <w:t xml:space="preserve">martā </w:t>
            </w:r>
            <w:r w:rsidR="000326EF">
              <w:t xml:space="preserve">Ministru prezidents un </w:t>
            </w:r>
            <w:proofErr w:type="spellStart"/>
            <w:r w:rsidR="00606ED4">
              <w:t>Pārresoru</w:t>
            </w:r>
            <w:proofErr w:type="spellEnd"/>
            <w:r w:rsidR="00606ED4">
              <w:t xml:space="preserve"> koordinācijas centrs </w:t>
            </w:r>
            <w:r w:rsidRPr="009C6FB8">
              <w:t>saņ</w:t>
            </w:r>
            <w:r w:rsidR="00606ED4">
              <w:t>ē</w:t>
            </w:r>
            <w:r w:rsidRPr="009C6FB8">
              <w:t>m</w:t>
            </w:r>
            <w:r w:rsidR="004D2515">
              <w:t>a</w:t>
            </w:r>
            <w:r w:rsidRPr="009C6FB8">
              <w:t xml:space="preserve"> Latvijas </w:t>
            </w:r>
            <w:r w:rsidR="003504A8">
              <w:t xml:space="preserve">Tirdzniecības un rūpniecības kameras </w:t>
            </w:r>
            <w:r w:rsidR="007849A7" w:rsidRPr="009C6FB8">
              <w:t>(turpmāk – L</w:t>
            </w:r>
            <w:r w:rsidR="003504A8">
              <w:t>TRK</w:t>
            </w:r>
            <w:r w:rsidR="007849A7" w:rsidRPr="009C6FB8">
              <w:t>)</w:t>
            </w:r>
            <w:r w:rsidR="00373FD2" w:rsidRPr="009C6FB8">
              <w:t xml:space="preserve"> </w:t>
            </w:r>
            <w:r w:rsidR="004D2515">
              <w:t>2017.gada 8.marta vēstul</w:t>
            </w:r>
            <w:r w:rsidR="00606ED4">
              <w:t>i</w:t>
            </w:r>
            <w:r w:rsidR="004D2515">
              <w:t xml:space="preserve"> Nr. 2017/310</w:t>
            </w:r>
            <w:r w:rsidR="00606ED4">
              <w:t>,</w:t>
            </w:r>
            <w:r w:rsidR="004D2515">
              <w:t xml:space="preserve"> kur</w:t>
            </w:r>
            <w:r w:rsidR="00EA044F">
              <w:t>ā</w:t>
            </w:r>
            <w:r w:rsidR="004D2515">
              <w:t xml:space="preserve"> izteikts aicinājums </w:t>
            </w:r>
            <w:r w:rsidR="00606ED4">
              <w:t xml:space="preserve">izdarīt grozījumus </w:t>
            </w:r>
            <w:r w:rsidR="00EA044F">
              <w:t>noteikumos</w:t>
            </w:r>
            <w:r w:rsidR="00606ED4">
              <w:t xml:space="preserve">, lai padomes sastāvā </w:t>
            </w:r>
            <w:r w:rsidR="004D2515">
              <w:t>iekļaut</w:t>
            </w:r>
            <w:r w:rsidR="00606ED4">
              <w:t>u</w:t>
            </w:r>
            <w:r w:rsidR="004D2515">
              <w:t xml:space="preserve"> LTRK deleģēto pārstāvi</w:t>
            </w:r>
            <w:r w:rsidR="006862BA">
              <w:t xml:space="preserve"> – </w:t>
            </w:r>
            <w:r w:rsidR="004D2515">
              <w:t xml:space="preserve">LTRK valdes priekšsēdētāju Jāni Endziņu. </w:t>
            </w:r>
          </w:p>
          <w:p w:rsidR="000326EF" w:rsidRPr="000326EF" w:rsidRDefault="0054372E" w:rsidP="000326EF">
            <w:pPr>
              <w:jc w:val="both"/>
            </w:pPr>
            <w:r>
              <w:lastRenderedPageBreak/>
              <w:t>LTRK vēstulē ir norādījusi, ka LTRK ir aktīvi piedalījusies līdzšinējā diskusijā un normatīvā regulējuma par valsts kapitāla daļu un valsts kapitālsabiedrību</w:t>
            </w:r>
            <w:r w:rsidR="00FD024B">
              <w:t xml:space="preserve"> pārvaldīb</w:t>
            </w:r>
            <w:r w:rsidR="00317A39">
              <w:t>u</w:t>
            </w:r>
            <w:r w:rsidR="00FD024B">
              <w:t xml:space="preserve"> izstrādē. Uzskatām, ka LTRK pārstāvim ir jāpiedalās padomes darbā, jo šobrīd LTRK biedri ir </w:t>
            </w:r>
            <w:proofErr w:type="gramStart"/>
            <w:r w:rsidR="00FD024B">
              <w:t>vairāk kā</w:t>
            </w:r>
            <w:proofErr w:type="gramEnd"/>
            <w:r w:rsidR="00FD024B">
              <w:t xml:space="preserve"> 1900 individuāli Latvijas uzņēmumi un 60</w:t>
            </w:r>
            <w:r w:rsidR="003432F4">
              <w:t> </w:t>
            </w:r>
            <w:r w:rsidR="00FD024B">
              <w:t xml:space="preserve">nozaru un profesionālās organizācijas. LTRK biedru vidū ir </w:t>
            </w:r>
            <w:proofErr w:type="gramStart"/>
            <w:r w:rsidR="00FD024B">
              <w:t>vairāk kā</w:t>
            </w:r>
            <w:proofErr w:type="gramEnd"/>
            <w:r w:rsidR="00FD024B">
              <w:t xml:space="preserve"> 30 valsts kapitālsabiedrības. Uzskatām, ka ar LTRK pārstāvja dalība padomē būtu lietderīga un sniegtu tās darbam papildus vērtību un uzņēmējdarbības ekspertu iesaisti, jo īpaši ņemo</w:t>
            </w:r>
            <w:bookmarkStart w:id="3" w:name="_GoBack"/>
            <w:bookmarkEnd w:id="3"/>
            <w:r w:rsidR="00FD024B">
              <w:t xml:space="preserve">t vērā padomes sastāvu, kas proporcionāli nosvērts valsts pārvaldes pusē.  </w:t>
            </w:r>
            <w:r w:rsidR="000326EF" w:rsidRPr="000326EF">
              <w:t>2017. gada</w:t>
            </w:r>
            <w:proofErr w:type="gramStart"/>
            <w:r w:rsidR="000326EF" w:rsidRPr="000326EF">
              <w:t xml:space="preserve"> 15. </w:t>
            </w:r>
            <w:r w:rsidR="000326EF" w:rsidRPr="000326EF">
              <w:t>M</w:t>
            </w:r>
            <w:r w:rsidR="000326EF" w:rsidRPr="000326EF">
              <w:t>artā</w:t>
            </w:r>
            <w:proofErr w:type="gramEnd"/>
            <w:r w:rsidR="000326EF">
              <w:t xml:space="preserve"> Ministru prezidents ar rezolūciju </w:t>
            </w:r>
            <w:r w:rsidR="000326EF" w:rsidRPr="000326EF">
              <w:t>Nr. 45/L-706-jur</w:t>
            </w:r>
            <w:r w:rsidR="000326EF">
              <w:t xml:space="preserve"> uzdeva </w:t>
            </w:r>
            <w:proofErr w:type="spellStart"/>
            <w:r w:rsidR="000326EF" w:rsidRPr="000326EF">
              <w:t>Pārresoru</w:t>
            </w:r>
            <w:proofErr w:type="spellEnd"/>
            <w:r w:rsidR="000326EF" w:rsidRPr="000326EF">
              <w:t xml:space="preserve"> koordinācijas centram </w:t>
            </w:r>
            <w:r w:rsidR="000326EF">
              <w:t xml:space="preserve"> sagatavot attiecīgus </w:t>
            </w:r>
            <w:r w:rsidR="000326EF" w:rsidRPr="000326EF">
              <w:t xml:space="preserve">valsts kapitāla daļu un valsts kapitālsabiedrību pārvaldības koordinācijas institūcijas </w:t>
            </w:r>
            <w:r w:rsidR="000326EF">
              <w:t>padomes nolikuma grozījumus.</w:t>
            </w:r>
          </w:p>
          <w:p w:rsidR="0054372E" w:rsidRDefault="0054372E" w:rsidP="0013288A">
            <w:pPr>
              <w:jc w:val="both"/>
            </w:pPr>
          </w:p>
          <w:p w:rsidR="00844B86" w:rsidRPr="0044465E" w:rsidRDefault="004D2515" w:rsidP="00630103">
            <w:pPr>
              <w:jc w:val="both"/>
              <w:rPr>
                <w:color w:val="000000" w:themeColor="text1"/>
              </w:rPr>
            </w:pPr>
            <w:r>
              <w:t>Ievērojot minēto</w:t>
            </w:r>
            <w:r w:rsidR="0054372E">
              <w:t>,</w:t>
            </w:r>
            <w:r w:rsidR="00606ED4">
              <w:t xml:space="preserve"> </w:t>
            </w:r>
            <w:r w:rsidR="00C930BD">
              <w:t xml:space="preserve">ir sagatavots noteikumu projekts par attiecīgu grozījumu veikšanu </w:t>
            </w:r>
            <w:r w:rsidR="0071647A">
              <w:t>noteikumos.</w:t>
            </w:r>
          </w:p>
        </w:tc>
      </w:tr>
      <w:tr w:rsidR="00F12091" w:rsidRPr="0044465E" w:rsidTr="00742146">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349"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295" w:type="pct"/>
            <w:tcBorders>
              <w:top w:val="outset" w:sz="6" w:space="0" w:color="auto"/>
              <w:left w:val="outset" w:sz="6" w:space="0" w:color="auto"/>
              <w:bottom w:val="outset" w:sz="6" w:space="0" w:color="auto"/>
              <w:right w:val="outset" w:sz="6" w:space="0" w:color="auto"/>
            </w:tcBorders>
          </w:tcPr>
          <w:p w:rsidR="00F12091" w:rsidRPr="0044465E" w:rsidRDefault="00474E0A" w:rsidP="0044465E">
            <w:proofErr w:type="spellStart"/>
            <w:r w:rsidRPr="0044465E">
              <w:t>Pārresoru</w:t>
            </w:r>
            <w:proofErr w:type="spellEnd"/>
            <w:r w:rsidRPr="0044465E">
              <w:t xml:space="preserve"> koordinācijas centrs</w:t>
            </w:r>
          </w:p>
        </w:tc>
      </w:tr>
      <w:tr w:rsidR="00F12091" w:rsidRPr="0044465E" w:rsidTr="00742146">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349"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295" w:type="pct"/>
            <w:tcBorders>
              <w:top w:val="outset" w:sz="6" w:space="0" w:color="auto"/>
              <w:left w:val="outset" w:sz="6" w:space="0" w:color="auto"/>
              <w:bottom w:val="outset" w:sz="6" w:space="0" w:color="auto"/>
              <w:right w:val="outset" w:sz="6" w:space="0" w:color="auto"/>
            </w:tcBorders>
          </w:tcPr>
          <w:p w:rsidR="003432F4" w:rsidRPr="0044465E" w:rsidRDefault="00212BD5" w:rsidP="003432F4">
            <w:pPr>
              <w:jc w:val="both"/>
            </w:pPr>
            <w:r>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6237"/>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742146">
        <w:tc>
          <w:tcPr>
            <w:tcW w:w="675" w:type="dxa"/>
          </w:tcPr>
          <w:p w:rsidR="002C2B9A" w:rsidRPr="0044465E" w:rsidRDefault="002C2B9A" w:rsidP="0044465E">
            <w:r w:rsidRPr="0044465E">
              <w:t>1.</w:t>
            </w:r>
          </w:p>
        </w:tc>
        <w:tc>
          <w:tcPr>
            <w:tcW w:w="2552" w:type="dxa"/>
          </w:tcPr>
          <w:p w:rsidR="002C2B9A" w:rsidRPr="0044465E" w:rsidRDefault="005B26E6" w:rsidP="002C24EA">
            <w:r>
              <w:t xml:space="preserve">Sabiedrības mērķgrupas, kuras tiesiskais regulējums ietekmē vai varētu ietekmēt </w:t>
            </w:r>
          </w:p>
        </w:tc>
        <w:tc>
          <w:tcPr>
            <w:tcW w:w="6237" w:type="dxa"/>
          </w:tcPr>
          <w:p w:rsidR="005B26E6" w:rsidRDefault="0071647A" w:rsidP="00150D4B">
            <w:pPr>
              <w:jc w:val="both"/>
            </w:pPr>
            <w:r>
              <w:t xml:space="preserve">Noteikumu </w:t>
            </w:r>
            <w:r w:rsidR="002C24EA">
              <w:t>p</w:t>
            </w:r>
            <w:r w:rsidR="005B26E6">
              <w:t xml:space="preserve">rojektā ietvertais </w:t>
            </w:r>
            <w:r>
              <w:t xml:space="preserve">tiesiskais </w:t>
            </w:r>
            <w:r w:rsidR="005B26E6">
              <w:t>regulējums attiecas uz padomes funkciju izpildes nodrošināšanu.</w:t>
            </w:r>
          </w:p>
          <w:p w:rsidR="002C2B9A" w:rsidRPr="0044465E" w:rsidRDefault="002C2B9A" w:rsidP="005B26E6">
            <w:pPr>
              <w:jc w:val="both"/>
            </w:pPr>
          </w:p>
        </w:tc>
      </w:tr>
      <w:tr w:rsidR="002C2B9A" w:rsidRPr="0044465E" w:rsidTr="00742146">
        <w:tc>
          <w:tcPr>
            <w:tcW w:w="675" w:type="dxa"/>
          </w:tcPr>
          <w:p w:rsidR="002C2B9A" w:rsidRPr="0044465E" w:rsidRDefault="007F2E82" w:rsidP="0044465E">
            <w:r w:rsidRPr="0044465E">
              <w:t>2</w:t>
            </w:r>
            <w:r w:rsidR="002C2B9A" w:rsidRPr="0044465E">
              <w:t>.</w:t>
            </w:r>
          </w:p>
        </w:tc>
        <w:tc>
          <w:tcPr>
            <w:tcW w:w="2552" w:type="dxa"/>
          </w:tcPr>
          <w:p w:rsidR="002C2B9A" w:rsidRPr="0044465E" w:rsidRDefault="005B26E6" w:rsidP="005B26E6">
            <w:r>
              <w:t>Tiesiskā regulējuma ietekme uz tautsaimniecību un administratīvo slogu</w:t>
            </w:r>
          </w:p>
        </w:tc>
        <w:tc>
          <w:tcPr>
            <w:tcW w:w="6237" w:type="dxa"/>
          </w:tcPr>
          <w:p w:rsidR="002C2B9A" w:rsidRPr="0044465E" w:rsidRDefault="002C24EA" w:rsidP="0071647A">
            <w:r>
              <w:t xml:space="preserve">Sabiedrības grupām </w:t>
            </w:r>
            <w:r w:rsidR="0071647A">
              <w:t xml:space="preserve">noteikumu </w:t>
            </w:r>
            <w:r>
              <w:t>p</w:t>
            </w:r>
            <w:r w:rsidR="002C2B9A" w:rsidRPr="0044465E">
              <w:t>rojekt</w:t>
            </w:r>
            <w:r>
              <w:t>a tiesiskais regulējums nemaina tiesības un pienākumus</w:t>
            </w:r>
            <w:r w:rsidR="00913BF9" w:rsidRPr="0044465E">
              <w:t>.</w:t>
            </w:r>
          </w:p>
        </w:tc>
      </w:tr>
      <w:tr w:rsidR="002C24EA" w:rsidRPr="0044465E" w:rsidTr="00742146">
        <w:tc>
          <w:tcPr>
            <w:tcW w:w="675" w:type="dxa"/>
          </w:tcPr>
          <w:p w:rsidR="002C24EA" w:rsidRPr="0044465E" w:rsidRDefault="002C24EA" w:rsidP="0044465E">
            <w:r>
              <w:t>3.</w:t>
            </w:r>
          </w:p>
        </w:tc>
        <w:tc>
          <w:tcPr>
            <w:tcW w:w="2552" w:type="dxa"/>
          </w:tcPr>
          <w:p w:rsidR="002C24EA" w:rsidRDefault="002C24EA" w:rsidP="002C24EA">
            <w:r>
              <w:t xml:space="preserve">Administratīvo izmaksu monetārs </w:t>
            </w:r>
          </w:p>
          <w:p w:rsidR="002C24EA" w:rsidRDefault="002C24EA" w:rsidP="002C24EA">
            <w:r>
              <w:t>novērtējums</w:t>
            </w:r>
          </w:p>
        </w:tc>
        <w:tc>
          <w:tcPr>
            <w:tcW w:w="6237" w:type="dxa"/>
          </w:tcPr>
          <w:p w:rsidR="002C24EA" w:rsidRDefault="0071647A" w:rsidP="0071647A">
            <w:r>
              <w:t xml:space="preserve">Noteikumu </w:t>
            </w:r>
            <w:r w:rsidR="002C24EA">
              <w:t>projekts šo jomu neskar.</w:t>
            </w:r>
          </w:p>
        </w:tc>
      </w:tr>
      <w:tr w:rsidR="002C2B9A" w:rsidRPr="0044465E" w:rsidTr="00742146">
        <w:tc>
          <w:tcPr>
            <w:tcW w:w="675" w:type="dxa"/>
          </w:tcPr>
          <w:p w:rsidR="002C2B9A" w:rsidRPr="0044465E" w:rsidRDefault="002C24EA" w:rsidP="0044465E">
            <w:r>
              <w:t>4</w:t>
            </w:r>
            <w:r w:rsidR="002C2B9A" w:rsidRPr="0044465E">
              <w:t>.</w:t>
            </w:r>
          </w:p>
        </w:tc>
        <w:tc>
          <w:tcPr>
            <w:tcW w:w="2552" w:type="dxa"/>
          </w:tcPr>
          <w:p w:rsidR="002C2B9A" w:rsidRPr="0044465E" w:rsidRDefault="002C2B9A" w:rsidP="0044465E">
            <w:r w:rsidRPr="0044465E">
              <w:t>Cita informācija</w:t>
            </w:r>
          </w:p>
        </w:tc>
        <w:tc>
          <w:tcPr>
            <w:tcW w:w="6237" w:type="dxa"/>
          </w:tcPr>
          <w:p w:rsidR="002C2B9A" w:rsidRDefault="002C2B9A" w:rsidP="0044465E">
            <w:r w:rsidRPr="0044465E">
              <w:t>Nav</w:t>
            </w:r>
          </w:p>
          <w:p w:rsidR="0071647A" w:rsidRPr="0044465E" w:rsidRDefault="0071647A" w:rsidP="0044465E"/>
        </w:tc>
      </w:tr>
    </w:tbl>
    <w:p w:rsidR="00212BD5" w:rsidRPr="008E41F4" w:rsidRDefault="00212BD5" w:rsidP="00212BD5">
      <w:pPr>
        <w:ind w:firstLine="301"/>
        <w:rPr>
          <w:color w:val="414142"/>
        </w:rPr>
      </w:pPr>
    </w:p>
    <w:tbl>
      <w:tblPr>
        <w:tblStyle w:val="TableGrid"/>
        <w:tblW w:w="4871" w:type="pct"/>
        <w:tblLook w:val="04A0" w:firstRow="1" w:lastRow="0" w:firstColumn="1" w:lastColumn="0" w:noHBand="0" w:noVBand="1"/>
      </w:tblPr>
      <w:tblGrid>
        <w:gridCol w:w="675"/>
        <w:gridCol w:w="2629"/>
        <w:gridCol w:w="6159"/>
      </w:tblGrid>
      <w:tr w:rsidR="00212BD5" w:rsidRPr="005A3E0E" w:rsidTr="00212BD5">
        <w:trPr>
          <w:trHeight w:val="450"/>
        </w:trPr>
        <w:tc>
          <w:tcPr>
            <w:tcW w:w="5000" w:type="pct"/>
            <w:gridSpan w:val="3"/>
            <w:hideMark/>
          </w:tcPr>
          <w:p w:rsidR="00212BD5" w:rsidRPr="008E41F4" w:rsidRDefault="00212BD5" w:rsidP="005D6021">
            <w:pPr>
              <w:pStyle w:val="NoSpacing"/>
              <w:jc w:val="center"/>
              <w:rPr>
                <w:rFonts w:ascii="Times New Roman" w:hAnsi="Times New Roman"/>
                <w:b/>
                <w:sz w:val="24"/>
                <w:szCs w:val="24"/>
                <w:lang w:val="lv-LV"/>
              </w:rPr>
            </w:pPr>
            <w:r w:rsidRPr="008E41F4">
              <w:rPr>
                <w:rFonts w:ascii="Times New Roman" w:hAnsi="Times New Roman"/>
                <w:b/>
                <w:sz w:val="24"/>
                <w:szCs w:val="24"/>
                <w:lang w:val="lv-LV"/>
              </w:rPr>
              <w:t>IV. Tiesību akta projekta ietekme uz spēkā esošo tiesību normu sistēmu</w:t>
            </w:r>
          </w:p>
        </w:tc>
      </w:tr>
      <w:tr w:rsidR="00212BD5" w:rsidRPr="005346AC" w:rsidTr="00212BD5">
        <w:trPr>
          <w:trHeight w:val="841"/>
        </w:trPr>
        <w:tc>
          <w:tcPr>
            <w:tcW w:w="357"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1.</w:t>
            </w:r>
          </w:p>
        </w:tc>
        <w:tc>
          <w:tcPr>
            <w:tcW w:w="1389"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Nepieciešamie saistītie tiesību aktu projekti</w:t>
            </w:r>
          </w:p>
        </w:tc>
        <w:tc>
          <w:tcPr>
            <w:tcW w:w="3255" w:type="pct"/>
          </w:tcPr>
          <w:p w:rsidR="00212BD5" w:rsidRPr="00212BD5" w:rsidRDefault="00212BD5" w:rsidP="005D6021">
            <w:pPr>
              <w:pStyle w:val="NoSpacing"/>
              <w:rPr>
                <w:rFonts w:ascii="Times New Roman" w:hAnsi="Times New Roman"/>
                <w:sz w:val="24"/>
                <w:szCs w:val="24"/>
                <w:lang w:val="lv-LV"/>
              </w:rPr>
            </w:pPr>
            <w:r w:rsidRPr="00212BD5">
              <w:rPr>
                <w:rFonts w:ascii="Times New Roman" w:hAnsi="Times New Roman"/>
                <w:sz w:val="24"/>
                <w:szCs w:val="24"/>
                <w:lang w:val="lv-LV"/>
              </w:rPr>
              <w:t xml:space="preserve">Vienlaikus ar noteikumu projektu apstiprināšanai Ministru kabinetā tiek iesniegts arī Ministru kabineta rīkojuma projekts </w:t>
            </w:r>
            <w:r w:rsidRPr="00212BD5">
              <w:rPr>
                <w:rFonts w:ascii="Times New Roman" w:hAnsi="Times New Roman"/>
                <w:bCs/>
                <w:sz w:val="24"/>
                <w:szCs w:val="24"/>
                <w:lang w:val="lv-LV"/>
              </w:rPr>
              <w:t xml:space="preserve">“Grozījums </w:t>
            </w:r>
            <w:r w:rsidRPr="00212BD5">
              <w:rPr>
                <w:rFonts w:ascii="Times New Roman" w:hAnsi="Times New Roman"/>
                <w:color w:val="000000"/>
                <w:sz w:val="24"/>
                <w:szCs w:val="24"/>
                <w:lang w:val="lv-LV"/>
              </w:rPr>
              <w:t xml:space="preserve">Ministru kabineta 2015.gada 7.decembra rīkojumā Nr.768 “Par valsts kapitālsabiedrību un valsts kapitāla daļu pārvaldības koordinācijas institūcijas padomes personālsastāvu””, kuros veiktajam grozījumam ir jāstājas spēkā pēc noteikumu projektā paredzēto grozījumu spēkā </w:t>
            </w:r>
            <w:r w:rsidRPr="00212BD5">
              <w:rPr>
                <w:rFonts w:ascii="Times New Roman" w:hAnsi="Times New Roman"/>
                <w:color w:val="000000"/>
                <w:sz w:val="24"/>
                <w:szCs w:val="24"/>
                <w:lang w:val="lv-LV"/>
              </w:rPr>
              <w:lastRenderedPageBreak/>
              <w:t>stāšanās.</w:t>
            </w:r>
          </w:p>
        </w:tc>
      </w:tr>
      <w:tr w:rsidR="00212BD5" w:rsidRPr="008E41F4" w:rsidTr="00212BD5">
        <w:tc>
          <w:tcPr>
            <w:tcW w:w="357"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lastRenderedPageBreak/>
              <w:t>2.</w:t>
            </w:r>
          </w:p>
        </w:tc>
        <w:tc>
          <w:tcPr>
            <w:tcW w:w="1389"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Atbildīgā institūcija</w:t>
            </w:r>
          </w:p>
        </w:tc>
        <w:tc>
          <w:tcPr>
            <w:tcW w:w="3255" w:type="pct"/>
          </w:tcPr>
          <w:p w:rsidR="00212BD5" w:rsidRPr="008E41F4" w:rsidRDefault="00212BD5" w:rsidP="005D6021">
            <w:pPr>
              <w:pStyle w:val="naiskr"/>
              <w:spacing w:before="0" w:after="0"/>
              <w:jc w:val="both"/>
            </w:pPr>
            <w:proofErr w:type="spellStart"/>
            <w:r>
              <w:t>Pārresoru</w:t>
            </w:r>
            <w:proofErr w:type="spellEnd"/>
            <w:r>
              <w:t xml:space="preserve"> koordinacijas centrs</w:t>
            </w:r>
          </w:p>
        </w:tc>
      </w:tr>
      <w:tr w:rsidR="00212BD5" w:rsidRPr="005346AC" w:rsidTr="00212BD5">
        <w:tc>
          <w:tcPr>
            <w:tcW w:w="357"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3.</w:t>
            </w:r>
          </w:p>
        </w:tc>
        <w:tc>
          <w:tcPr>
            <w:tcW w:w="1389" w:type="pct"/>
            <w:hideMark/>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Cita informācija</w:t>
            </w:r>
          </w:p>
        </w:tc>
        <w:tc>
          <w:tcPr>
            <w:tcW w:w="3255" w:type="pct"/>
          </w:tcPr>
          <w:p w:rsidR="00212BD5" w:rsidRPr="008E41F4" w:rsidRDefault="00212BD5" w:rsidP="005D6021">
            <w:pPr>
              <w:pStyle w:val="NoSpacing"/>
              <w:rPr>
                <w:rFonts w:ascii="Times New Roman" w:hAnsi="Times New Roman"/>
                <w:sz w:val="24"/>
                <w:szCs w:val="24"/>
                <w:lang w:val="lv-LV"/>
              </w:rPr>
            </w:pPr>
            <w:r w:rsidRPr="008E41F4">
              <w:rPr>
                <w:rFonts w:ascii="Times New Roman" w:hAnsi="Times New Roman"/>
                <w:sz w:val="24"/>
                <w:szCs w:val="24"/>
                <w:lang w:val="lv-LV"/>
              </w:rPr>
              <w:t>Nav.</w:t>
            </w:r>
          </w:p>
        </w:tc>
      </w:tr>
    </w:tbl>
    <w:p w:rsidR="00212BD5" w:rsidRDefault="00212BD5"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2C24EA" w:rsidRDefault="002C24EA" w:rsidP="00517334">
            <w:pPr>
              <w:jc w:val="both"/>
            </w:pPr>
            <w:proofErr w:type="spellStart"/>
            <w:r>
              <w:t>Pārresoru</w:t>
            </w:r>
            <w:proofErr w:type="spellEnd"/>
            <w:r>
              <w:t xml:space="preserve"> koordinācijas centrs</w:t>
            </w:r>
          </w:p>
          <w:p w:rsidR="002C24EA" w:rsidRPr="0044465E" w:rsidRDefault="002C24EA" w:rsidP="0013288A">
            <w:pPr>
              <w:jc w:val="both"/>
            </w:pP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A15989" w:rsidRDefault="0071647A" w:rsidP="00A15989">
            <w:pPr>
              <w:jc w:val="both"/>
            </w:pPr>
            <w:r>
              <w:t xml:space="preserve">Noteikumu </w:t>
            </w:r>
            <w:r w:rsidR="002C24EA">
              <w:t>p</w:t>
            </w:r>
            <w:r w:rsidR="002C24EA" w:rsidRPr="0044465E">
              <w:t>rojekt</w:t>
            </w:r>
            <w:r w:rsidR="002C24EA">
              <w:t xml:space="preserve">a </w:t>
            </w:r>
            <w:r w:rsidR="00A15989">
              <w:t>izpilde paredzēta saskaņā ar padomes funkcijām un uzdevumiem.</w:t>
            </w:r>
          </w:p>
          <w:p w:rsidR="002C24EA" w:rsidRDefault="002C24EA" w:rsidP="00A15989">
            <w:pPr>
              <w:jc w:val="both"/>
            </w:pPr>
          </w:p>
          <w:p w:rsidR="00A15989" w:rsidRPr="0044465E" w:rsidRDefault="00A15989" w:rsidP="0071647A">
            <w:pPr>
              <w:jc w:val="both"/>
            </w:pPr>
            <w:r>
              <w:t xml:space="preserve">Saistībā ar </w:t>
            </w:r>
            <w:r w:rsidR="0071647A">
              <w:t xml:space="preserve">noteikumu </w:t>
            </w:r>
            <w:r>
              <w:t xml:space="preserve">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Default="00844B86" w:rsidP="00517334">
            <w:r>
              <w:t>C</w:t>
            </w:r>
            <w:r w:rsidR="002C24EA" w:rsidRPr="0044465E">
              <w:t>ita informācija</w:t>
            </w:r>
          </w:p>
          <w:p w:rsidR="00844B86" w:rsidRPr="0044465E" w:rsidRDefault="00844B86" w:rsidP="00517334"/>
        </w:tc>
        <w:tc>
          <w:tcPr>
            <w:tcW w:w="6662" w:type="dxa"/>
          </w:tcPr>
          <w:p w:rsidR="0071647A" w:rsidRPr="0044465E" w:rsidRDefault="0070799A" w:rsidP="0070799A">
            <w:r>
              <w:t xml:space="preserve">Nav </w:t>
            </w:r>
          </w:p>
        </w:tc>
      </w:tr>
    </w:tbl>
    <w:p w:rsidR="00844B86" w:rsidRDefault="00844B86" w:rsidP="0044465E">
      <w:pPr>
        <w:rPr>
          <w:i/>
        </w:rPr>
      </w:pPr>
    </w:p>
    <w:p w:rsidR="00844B86" w:rsidRDefault="00844B86" w:rsidP="0044465E">
      <w:pPr>
        <w:rPr>
          <w:i/>
        </w:rPr>
      </w:pPr>
    </w:p>
    <w:p w:rsidR="007763E1" w:rsidRPr="00A74170" w:rsidRDefault="007763E1" w:rsidP="0044465E">
      <w:pPr>
        <w:rPr>
          <w:i/>
        </w:rPr>
      </w:pPr>
      <w:r w:rsidRPr="00A74170">
        <w:rPr>
          <w:i/>
        </w:rPr>
        <w:t xml:space="preserve">Anotācijas </w:t>
      </w:r>
      <w:r w:rsidR="007A191D" w:rsidRPr="00A74170">
        <w:rPr>
          <w:i/>
        </w:rPr>
        <w:t>I</w:t>
      </w:r>
      <w:r w:rsidR="004C154A" w:rsidRPr="00A74170">
        <w:rPr>
          <w:i/>
        </w:rPr>
        <w:t>II</w:t>
      </w:r>
      <w:r w:rsidR="00212BD5">
        <w:rPr>
          <w:i/>
        </w:rPr>
        <w:t>;</w:t>
      </w:r>
      <w:r w:rsidR="000E248E" w:rsidRPr="00A74170">
        <w:rPr>
          <w:i/>
        </w:rPr>
        <w:t xml:space="preserve"> </w:t>
      </w:r>
      <w:r w:rsidR="00212BD5">
        <w:rPr>
          <w:i/>
        </w:rPr>
        <w:t>V</w:t>
      </w:r>
      <w:r w:rsidR="00BD7C01" w:rsidRPr="00A74170">
        <w:rPr>
          <w:i/>
        </w:rPr>
        <w:t>-</w:t>
      </w:r>
      <w:r w:rsidR="007A191D" w:rsidRPr="00A74170">
        <w:rPr>
          <w:i/>
        </w:rPr>
        <w:t xml:space="preserve"> </w:t>
      </w:r>
      <w:r w:rsidR="00BD7C01" w:rsidRPr="00A74170">
        <w:rPr>
          <w:i/>
        </w:rPr>
        <w:t>V</w:t>
      </w:r>
      <w:r w:rsidR="00A01E9D" w:rsidRPr="00A74170">
        <w:rPr>
          <w:i/>
        </w:rPr>
        <w:t>I</w:t>
      </w:r>
      <w:r w:rsidRPr="00A74170">
        <w:rPr>
          <w:i/>
        </w:rPr>
        <w:t> sadaļa – projekts š</w:t>
      </w:r>
      <w:r w:rsidR="007A191D" w:rsidRPr="00A74170">
        <w:rPr>
          <w:i/>
        </w:rPr>
        <w:t>o</w:t>
      </w:r>
      <w:r w:rsidRPr="00A74170">
        <w:rPr>
          <w:i/>
        </w:rPr>
        <w:t xml:space="preserve"> jom</w:t>
      </w:r>
      <w:r w:rsidR="007A191D" w:rsidRPr="00A74170">
        <w:rPr>
          <w:i/>
        </w:rPr>
        <w:t>u</w:t>
      </w:r>
      <w:r w:rsidRPr="00A74170">
        <w:rPr>
          <w:i/>
        </w:rPr>
        <w:t xml:space="preserve"> neskar.</w:t>
      </w:r>
    </w:p>
    <w:p w:rsidR="00844B86" w:rsidRDefault="00844B86"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M</w:t>
      </w:r>
      <w:r w:rsidR="00844B86">
        <w:t>.</w:t>
      </w:r>
      <w:r w:rsidR="007A191D">
        <w:t xml:space="preserve">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w:t>
      </w:r>
      <w:r w:rsidR="00844B86">
        <w:t xml:space="preserve">. </w:t>
      </w:r>
      <w:r w:rsidR="007A191D">
        <w:t>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proofErr w:type="spellStart"/>
      <w:r w:rsidRPr="0044465E">
        <w:t>Pārresoru</w:t>
      </w:r>
      <w:proofErr w:type="spellEnd"/>
      <w:r w:rsidRPr="0044465E">
        <w:t xml:space="preserve"> koordinācijas centra vadītājs</w:t>
      </w:r>
      <w:r w:rsidRPr="0044465E">
        <w:tab/>
      </w:r>
      <w:r w:rsidRPr="0044465E">
        <w:tab/>
        <w:t>P.Vilks</w:t>
      </w:r>
    </w:p>
    <w:p w:rsidR="0044465E" w:rsidRDefault="0044465E" w:rsidP="0044465E">
      <w:pPr>
        <w:widowControl w:val="0"/>
      </w:pPr>
    </w:p>
    <w:p w:rsidR="00844B86" w:rsidRDefault="00844B86" w:rsidP="0044465E">
      <w:pPr>
        <w:widowControl w:val="0"/>
      </w:pPr>
    </w:p>
    <w:p w:rsidR="00844B86" w:rsidRPr="0044465E" w:rsidRDefault="00844B86" w:rsidP="0044465E">
      <w:pPr>
        <w:widowControl w:val="0"/>
      </w:pPr>
    </w:p>
    <w:p w:rsidR="00A74170" w:rsidRPr="000F52A1" w:rsidRDefault="00A74170" w:rsidP="00A74170">
      <w:pPr>
        <w:jc w:val="both"/>
        <w:rPr>
          <w:color w:val="000000"/>
          <w:sz w:val="18"/>
          <w:szCs w:val="18"/>
        </w:rPr>
      </w:pPr>
      <w:r w:rsidRPr="000F52A1">
        <w:rPr>
          <w:color w:val="000000"/>
          <w:sz w:val="18"/>
          <w:szCs w:val="18"/>
        </w:rPr>
        <w:fldChar w:fldCharType="begin"/>
      </w:r>
      <w:r w:rsidRPr="000F52A1">
        <w:rPr>
          <w:color w:val="000000"/>
          <w:sz w:val="18"/>
          <w:szCs w:val="18"/>
        </w:rPr>
        <w:instrText xml:space="preserve"> DATE  \@ "dd.MM.yyyy H:mm"  \* MERGEFORMAT </w:instrText>
      </w:r>
      <w:r w:rsidRPr="000F52A1">
        <w:rPr>
          <w:color w:val="000000"/>
          <w:sz w:val="18"/>
          <w:szCs w:val="18"/>
        </w:rPr>
        <w:fldChar w:fldCharType="separate"/>
      </w:r>
      <w:r w:rsidR="000326EF">
        <w:rPr>
          <w:noProof/>
          <w:color w:val="000000"/>
          <w:sz w:val="18"/>
          <w:szCs w:val="18"/>
        </w:rPr>
        <w:t>13.06.2017 15:09</w:t>
      </w:r>
      <w:r w:rsidRPr="000F52A1">
        <w:rPr>
          <w:color w:val="000000"/>
          <w:sz w:val="18"/>
          <w:szCs w:val="18"/>
        </w:rPr>
        <w:fldChar w:fldCharType="end"/>
      </w:r>
    </w:p>
    <w:p w:rsidR="00A74170" w:rsidRPr="000F52A1" w:rsidRDefault="00844B86" w:rsidP="00A74170">
      <w:pPr>
        <w:jc w:val="both"/>
        <w:rPr>
          <w:color w:val="000000"/>
          <w:sz w:val="18"/>
          <w:szCs w:val="18"/>
        </w:rPr>
      </w:pPr>
      <w:r>
        <w:rPr>
          <w:color w:val="000000"/>
          <w:sz w:val="18"/>
          <w:szCs w:val="18"/>
        </w:rPr>
        <w:t>6</w:t>
      </w:r>
      <w:r w:rsidR="00B54432">
        <w:rPr>
          <w:color w:val="000000"/>
          <w:sz w:val="18"/>
          <w:szCs w:val="18"/>
        </w:rPr>
        <w:t>73</w:t>
      </w:r>
    </w:p>
    <w:p w:rsidR="00A74170" w:rsidRPr="000F52A1" w:rsidRDefault="00A74170" w:rsidP="00A74170">
      <w:pPr>
        <w:jc w:val="both"/>
        <w:rPr>
          <w:bCs/>
          <w:color w:val="000000"/>
          <w:sz w:val="18"/>
          <w:szCs w:val="18"/>
        </w:rPr>
      </w:pPr>
      <w:proofErr w:type="spellStart"/>
      <w:r w:rsidRPr="000F52A1">
        <w:rPr>
          <w:bCs/>
          <w:color w:val="000000"/>
          <w:sz w:val="18"/>
          <w:szCs w:val="18"/>
        </w:rPr>
        <w:t>S.Štrāle</w:t>
      </w:r>
      <w:proofErr w:type="spellEnd"/>
      <w:r w:rsidRPr="000F52A1">
        <w:rPr>
          <w:bCs/>
          <w:color w:val="000000"/>
          <w:sz w:val="18"/>
          <w:szCs w:val="18"/>
        </w:rPr>
        <w:t xml:space="preserve"> </w:t>
      </w:r>
      <w:r w:rsidRPr="000F52A1">
        <w:rPr>
          <w:color w:val="000000"/>
          <w:sz w:val="18"/>
          <w:szCs w:val="18"/>
        </w:rPr>
        <w:t>67082920</w:t>
      </w:r>
    </w:p>
    <w:p w:rsidR="00A74170" w:rsidRPr="000F52A1" w:rsidRDefault="000326EF" w:rsidP="00A74170">
      <w:pPr>
        <w:tabs>
          <w:tab w:val="left" w:pos="6663"/>
        </w:tabs>
        <w:jc w:val="both"/>
        <w:rPr>
          <w:color w:val="000000"/>
          <w:sz w:val="18"/>
          <w:szCs w:val="18"/>
          <w:u w:val="single"/>
        </w:rPr>
      </w:pPr>
      <w:hyperlink r:id="rId11" w:history="1">
        <w:r w:rsidR="00A74170" w:rsidRPr="00377620">
          <w:rPr>
            <w:rStyle w:val="Hyperlink"/>
            <w:sz w:val="18"/>
            <w:szCs w:val="18"/>
          </w:rPr>
          <w:t>solvita.strale@pkc.mk.gov.lv</w:t>
        </w:r>
      </w:hyperlink>
    </w:p>
    <w:sectPr w:rsidR="00A74170" w:rsidRPr="000F52A1" w:rsidSect="00A74170">
      <w:headerReference w:type="even" r:id="rId12"/>
      <w:headerReference w:type="default" r:id="rId13"/>
      <w:footerReference w:type="even" r:id="rId14"/>
      <w:footerReference w:type="default" r:id="rId15"/>
      <w:footerReference w:type="first" r:id="rId16"/>
      <w:pgSz w:w="11906" w:h="16838" w:code="9"/>
      <w:pgMar w:top="426"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A6" w:rsidRDefault="005301A6">
      <w:r>
        <w:separator/>
      </w:r>
    </w:p>
  </w:endnote>
  <w:endnote w:type="continuationSeparator" w:id="0">
    <w:p w:rsidR="005301A6" w:rsidRDefault="005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B6" w:rsidRPr="0070799A" w:rsidRDefault="00640DB6" w:rsidP="00640DB6">
    <w:pPr>
      <w:jc w:val="both"/>
      <w:rPr>
        <w:color w:val="000000" w:themeColor="text1"/>
        <w:sz w:val="18"/>
        <w:szCs w:val="18"/>
      </w:rPr>
    </w:pPr>
    <w:r w:rsidRPr="0070799A">
      <w:rPr>
        <w:sz w:val="18"/>
        <w:szCs w:val="18"/>
      </w:rPr>
      <w:t>PKCAnot_1</w:t>
    </w:r>
    <w:r w:rsidR="00EB5D3E" w:rsidRPr="0070799A">
      <w:rPr>
        <w:sz w:val="18"/>
        <w:szCs w:val="18"/>
      </w:rPr>
      <w:t>2</w:t>
    </w:r>
    <w:r w:rsidRPr="0070799A">
      <w:rPr>
        <w:sz w:val="18"/>
        <w:szCs w:val="18"/>
      </w:rPr>
      <w:t>0</w:t>
    </w:r>
    <w:r w:rsidR="00EB5D3E" w:rsidRPr="0070799A">
      <w:rPr>
        <w:sz w:val="18"/>
        <w:szCs w:val="18"/>
      </w:rPr>
      <w:t>6</w:t>
    </w:r>
    <w:r w:rsidRPr="0070799A">
      <w:rPr>
        <w:sz w:val="18"/>
        <w:szCs w:val="18"/>
      </w:rPr>
      <w:t>17_</w:t>
    </w:r>
    <w:r w:rsidR="0054372E" w:rsidRPr="0070799A">
      <w:rPr>
        <w:sz w:val="18"/>
        <w:szCs w:val="18"/>
      </w:rPr>
      <w:t>KIP</w:t>
    </w:r>
    <w:r w:rsidRPr="0070799A">
      <w:rPr>
        <w:sz w:val="18"/>
        <w:szCs w:val="18"/>
      </w:rPr>
      <w:t>.docx; Ministru kabineta noteikumu projekts „Grozījumi Ministru kabineta 2015.gada 8.septembra noteikumos Nr.518 “</w:t>
    </w:r>
    <w:r w:rsidRPr="0070799A">
      <w:rPr>
        <w:bCs/>
        <w:color w:val="000000" w:themeColor="text1"/>
        <w:sz w:val="18"/>
        <w:szCs w:val="18"/>
        <w:shd w:val="clear" w:color="auto" w:fill="FFFFFF"/>
      </w:rPr>
      <w:t xml:space="preserve">Valsts kapitāla daļu un valsts kapitālsabiedrību pārvaldības koordinācijas institūcijas padomes nolikums”” </w:t>
    </w:r>
    <w:r w:rsidRPr="0070799A">
      <w:rPr>
        <w:color w:val="000000" w:themeColor="text1"/>
        <w:sz w:val="18"/>
        <w:szCs w:val="18"/>
      </w:rPr>
      <w:t>sākotnējās ietekmes novērtējuma ziņojums (anotācija)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92" w:rsidRPr="001A5492" w:rsidRDefault="0044465E" w:rsidP="001A5492">
    <w:pPr>
      <w:jc w:val="both"/>
      <w:rPr>
        <w:color w:val="000000" w:themeColor="text1"/>
        <w:sz w:val="20"/>
        <w:szCs w:val="20"/>
      </w:rPr>
    </w:pPr>
    <w:r w:rsidRPr="001A5492">
      <w:rPr>
        <w:sz w:val="20"/>
        <w:szCs w:val="20"/>
      </w:rPr>
      <w:t>PKC</w:t>
    </w:r>
    <w:r w:rsidR="00134F51" w:rsidRPr="001A5492">
      <w:rPr>
        <w:sz w:val="20"/>
        <w:szCs w:val="20"/>
      </w:rPr>
      <w:t>Anot_</w:t>
    </w:r>
    <w:r w:rsidR="006862BA" w:rsidRPr="001A5492">
      <w:rPr>
        <w:sz w:val="20"/>
        <w:szCs w:val="20"/>
      </w:rPr>
      <w:t>1</w:t>
    </w:r>
    <w:r w:rsidR="00EB5D3E">
      <w:rPr>
        <w:sz w:val="20"/>
        <w:szCs w:val="20"/>
      </w:rPr>
      <w:t>2</w:t>
    </w:r>
    <w:r w:rsidR="006862BA" w:rsidRPr="001A5492">
      <w:rPr>
        <w:sz w:val="20"/>
        <w:szCs w:val="20"/>
      </w:rPr>
      <w:t>0</w:t>
    </w:r>
    <w:r w:rsidR="00EB5D3E">
      <w:rPr>
        <w:sz w:val="20"/>
        <w:szCs w:val="20"/>
      </w:rPr>
      <w:t>6</w:t>
    </w:r>
    <w:r w:rsidR="006862BA" w:rsidRPr="001A5492">
      <w:rPr>
        <w:sz w:val="20"/>
        <w:szCs w:val="20"/>
      </w:rPr>
      <w:t>17_</w:t>
    </w:r>
    <w:r w:rsidR="0054372E">
      <w:rPr>
        <w:sz w:val="20"/>
        <w:szCs w:val="20"/>
      </w:rPr>
      <w:t>KIP</w:t>
    </w:r>
    <w:r w:rsidR="001A5492" w:rsidRPr="001A5492">
      <w:rPr>
        <w:sz w:val="20"/>
        <w:szCs w:val="20"/>
      </w:rPr>
      <w:t>.docx</w:t>
    </w:r>
    <w:r w:rsidR="00134F51" w:rsidRPr="001A5492">
      <w:rPr>
        <w:sz w:val="20"/>
        <w:szCs w:val="20"/>
      </w:rPr>
      <w:t xml:space="preserve">; Ministru kabineta </w:t>
    </w:r>
    <w:r w:rsidR="006862BA" w:rsidRPr="001A5492">
      <w:rPr>
        <w:sz w:val="20"/>
        <w:szCs w:val="20"/>
      </w:rPr>
      <w:t xml:space="preserve">noteikumu projekts </w:t>
    </w:r>
    <w:r w:rsidR="004F78DA" w:rsidRPr="001A5492">
      <w:rPr>
        <w:sz w:val="20"/>
        <w:szCs w:val="20"/>
      </w:rPr>
      <w:t>„</w:t>
    </w:r>
    <w:r w:rsidR="00D81D97" w:rsidRPr="001A5492">
      <w:rPr>
        <w:sz w:val="20"/>
        <w:szCs w:val="20"/>
      </w:rPr>
      <w:t xml:space="preserve">Grozījumi Ministru kabineta 2015.gada </w:t>
    </w:r>
    <w:r w:rsidR="006862BA" w:rsidRPr="001A5492">
      <w:rPr>
        <w:sz w:val="20"/>
        <w:szCs w:val="20"/>
      </w:rPr>
      <w:t>8</w:t>
    </w:r>
    <w:r w:rsidR="00D81D97" w:rsidRPr="001A5492">
      <w:rPr>
        <w:sz w:val="20"/>
        <w:szCs w:val="20"/>
      </w:rPr>
      <w:t>.</w:t>
    </w:r>
    <w:r w:rsidR="006862BA" w:rsidRPr="001A5492">
      <w:rPr>
        <w:sz w:val="20"/>
        <w:szCs w:val="20"/>
      </w:rPr>
      <w:t xml:space="preserve">septembra noteikumos Nr.518 </w:t>
    </w:r>
    <w:r w:rsidR="001A5492" w:rsidRPr="001A5492">
      <w:rPr>
        <w:sz w:val="20"/>
        <w:szCs w:val="20"/>
      </w:rPr>
      <w:t>“</w:t>
    </w:r>
    <w:r w:rsidR="001A5492" w:rsidRPr="001A5492">
      <w:rPr>
        <w:bCs/>
        <w:color w:val="000000" w:themeColor="text1"/>
        <w:sz w:val="20"/>
        <w:szCs w:val="20"/>
        <w:shd w:val="clear" w:color="auto" w:fill="FFFFFF"/>
      </w:rPr>
      <w:t>Valsts kapitāla daļu un valsts kapitālsabiedrību pārvaldības koordinācijas institūcijas padomes nolikums”</w:t>
    </w:r>
    <w:r w:rsidR="00640DB6">
      <w:rPr>
        <w:bCs/>
        <w:color w:val="000000" w:themeColor="text1"/>
        <w:sz w:val="20"/>
        <w:szCs w:val="20"/>
        <w:shd w:val="clear" w:color="auto" w:fill="FFFFFF"/>
      </w:rPr>
      <w:t>”</w:t>
    </w:r>
    <w:r w:rsidR="001A5492" w:rsidRPr="001A5492">
      <w:rPr>
        <w:bCs/>
        <w:color w:val="000000" w:themeColor="text1"/>
        <w:sz w:val="20"/>
        <w:szCs w:val="20"/>
        <w:shd w:val="clear" w:color="auto" w:fill="FFFFFF"/>
      </w:rPr>
      <w:t xml:space="preserve"> </w:t>
    </w:r>
    <w:r w:rsidR="001A5492" w:rsidRPr="001A5492">
      <w:rPr>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A6" w:rsidRDefault="005301A6">
      <w:r>
        <w:separator/>
      </w:r>
    </w:p>
  </w:footnote>
  <w:footnote w:type="continuationSeparator" w:id="0">
    <w:p w:rsidR="005301A6" w:rsidRDefault="00530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0326EF">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3F39"/>
    <w:rsid w:val="000155F7"/>
    <w:rsid w:val="00017D69"/>
    <w:rsid w:val="00020359"/>
    <w:rsid w:val="000225DF"/>
    <w:rsid w:val="00023105"/>
    <w:rsid w:val="00024665"/>
    <w:rsid w:val="0002478A"/>
    <w:rsid w:val="00024E57"/>
    <w:rsid w:val="000260BF"/>
    <w:rsid w:val="00030731"/>
    <w:rsid w:val="0003077C"/>
    <w:rsid w:val="0003085D"/>
    <w:rsid w:val="0003149C"/>
    <w:rsid w:val="000326EF"/>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48E"/>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08FE"/>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1661C"/>
    <w:rsid w:val="00120B04"/>
    <w:rsid w:val="00121B5C"/>
    <w:rsid w:val="001235CB"/>
    <w:rsid w:val="0012497F"/>
    <w:rsid w:val="001250CB"/>
    <w:rsid w:val="00125CE4"/>
    <w:rsid w:val="00125E65"/>
    <w:rsid w:val="00126C1E"/>
    <w:rsid w:val="00126D70"/>
    <w:rsid w:val="00126D95"/>
    <w:rsid w:val="0012782C"/>
    <w:rsid w:val="00130ED4"/>
    <w:rsid w:val="00132875"/>
    <w:rsid w:val="0013288A"/>
    <w:rsid w:val="001329ED"/>
    <w:rsid w:val="00132FDC"/>
    <w:rsid w:val="00134F51"/>
    <w:rsid w:val="00136C1C"/>
    <w:rsid w:val="00137475"/>
    <w:rsid w:val="0014056E"/>
    <w:rsid w:val="0014118F"/>
    <w:rsid w:val="00141372"/>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5691"/>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492"/>
    <w:rsid w:val="001A558E"/>
    <w:rsid w:val="001A710E"/>
    <w:rsid w:val="001B0806"/>
    <w:rsid w:val="001B2212"/>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87C"/>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2BD5"/>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6D87"/>
    <w:rsid w:val="0025738F"/>
    <w:rsid w:val="002621CB"/>
    <w:rsid w:val="002632B2"/>
    <w:rsid w:val="00265651"/>
    <w:rsid w:val="002663D1"/>
    <w:rsid w:val="0026705F"/>
    <w:rsid w:val="00267839"/>
    <w:rsid w:val="002712B9"/>
    <w:rsid w:val="00274440"/>
    <w:rsid w:val="00274578"/>
    <w:rsid w:val="00280F7E"/>
    <w:rsid w:val="00281E50"/>
    <w:rsid w:val="002835E6"/>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993"/>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17A39"/>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2F4"/>
    <w:rsid w:val="00343F05"/>
    <w:rsid w:val="0034511D"/>
    <w:rsid w:val="00345FE1"/>
    <w:rsid w:val="00346556"/>
    <w:rsid w:val="003470D6"/>
    <w:rsid w:val="003504A8"/>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3FD2"/>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065E"/>
    <w:rsid w:val="003A10C3"/>
    <w:rsid w:val="003A3C86"/>
    <w:rsid w:val="003A4C87"/>
    <w:rsid w:val="003A557F"/>
    <w:rsid w:val="003A59CE"/>
    <w:rsid w:val="003A6D5A"/>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407"/>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2515"/>
    <w:rsid w:val="004D329B"/>
    <w:rsid w:val="004D3D57"/>
    <w:rsid w:val="004E0392"/>
    <w:rsid w:val="004E2178"/>
    <w:rsid w:val="004E35A5"/>
    <w:rsid w:val="004E6144"/>
    <w:rsid w:val="004E7EC5"/>
    <w:rsid w:val="004F5AFA"/>
    <w:rsid w:val="004F61F6"/>
    <w:rsid w:val="004F6708"/>
    <w:rsid w:val="004F78DA"/>
    <w:rsid w:val="0050069D"/>
    <w:rsid w:val="0050270F"/>
    <w:rsid w:val="005040D2"/>
    <w:rsid w:val="005051AE"/>
    <w:rsid w:val="005060A5"/>
    <w:rsid w:val="00506CE0"/>
    <w:rsid w:val="00510669"/>
    <w:rsid w:val="00510CF6"/>
    <w:rsid w:val="005113F3"/>
    <w:rsid w:val="00511ECE"/>
    <w:rsid w:val="00512E10"/>
    <w:rsid w:val="00514B07"/>
    <w:rsid w:val="00524239"/>
    <w:rsid w:val="00525FF7"/>
    <w:rsid w:val="00527A0B"/>
    <w:rsid w:val="005301A6"/>
    <w:rsid w:val="0053083B"/>
    <w:rsid w:val="00530AE3"/>
    <w:rsid w:val="00533A92"/>
    <w:rsid w:val="005348AB"/>
    <w:rsid w:val="00535695"/>
    <w:rsid w:val="00535FAA"/>
    <w:rsid w:val="00541DCF"/>
    <w:rsid w:val="0054372E"/>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4510"/>
    <w:rsid w:val="0056744F"/>
    <w:rsid w:val="00567F40"/>
    <w:rsid w:val="00573E0F"/>
    <w:rsid w:val="005760F9"/>
    <w:rsid w:val="00577CC9"/>
    <w:rsid w:val="00580908"/>
    <w:rsid w:val="00580FCD"/>
    <w:rsid w:val="00581588"/>
    <w:rsid w:val="00581A02"/>
    <w:rsid w:val="00582A71"/>
    <w:rsid w:val="00584600"/>
    <w:rsid w:val="00586F45"/>
    <w:rsid w:val="00590A5D"/>
    <w:rsid w:val="00590DE2"/>
    <w:rsid w:val="00593500"/>
    <w:rsid w:val="00595260"/>
    <w:rsid w:val="005971AB"/>
    <w:rsid w:val="005A1B2C"/>
    <w:rsid w:val="005A278E"/>
    <w:rsid w:val="005A2D67"/>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ED4"/>
    <w:rsid w:val="00606FE4"/>
    <w:rsid w:val="00611957"/>
    <w:rsid w:val="0061694F"/>
    <w:rsid w:val="00621B63"/>
    <w:rsid w:val="0062362A"/>
    <w:rsid w:val="00623C9F"/>
    <w:rsid w:val="006263A5"/>
    <w:rsid w:val="0062716B"/>
    <w:rsid w:val="006271B1"/>
    <w:rsid w:val="00630103"/>
    <w:rsid w:val="00630186"/>
    <w:rsid w:val="00631008"/>
    <w:rsid w:val="00631A9F"/>
    <w:rsid w:val="00631F1B"/>
    <w:rsid w:val="006344E5"/>
    <w:rsid w:val="00634C31"/>
    <w:rsid w:val="00637E7E"/>
    <w:rsid w:val="00640A74"/>
    <w:rsid w:val="00640DB6"/>
    <w:rsid w:val="006459AA"/>
    <w:rsid w:val="00646148"/>
    <w:rsid w:val="006500C5"/>
    <w:rsid w:val="0065162B"/>
    <w:rsid w:val="006541C6"/>
    <w:rsid w:val="00654375"/>
    <w:rsid w:val="0065692D"/>
    <w:rsid w:val="00656BA9"/>
    <w:rsid w:val="006603F0"/>
    <w:rsid w:val="00660C34"/>
    <w:rsid w:val="00663759"/>
    <w:rsid w:val="00663A68"/>
    <w:rsid w:val="00665293"/>
    <w:rsid w:val="00666B4F"/>
    <w:rsid w:val="0067122B"/>
    <w:rsid w:val="006736C2"/>
    <w:rsid w:val="00680E98"/>
    <w:rsid w:val="00682048"/>
    <w:rsid w:val="006835A9"/>
    <w:rsid w:val="006844FC"/>
    <w:rsid w:val="00684761"/>
    <w:rsid w:val="006862BA"/>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A76C4"/>
    <w:rsid w:val="006B0571"/>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3DF1"/>
    <w:rsid w:val="006F6DC0"/>
    <w:rsid w:val="00700634"/>
    <w:rsid w:val="00700B69"/>
    <w:rsid w:val="007015DB"/>
    <w:rsid w:val="0070185A"/>
    <w:rsid w:val="00701BE8"/>
    <w:rsid w:val="0070289E"/>
    <w:rsid w:val="0070441A"/>
    <w:rsid w:val="0070799A"/>
    <w:rsid w:val="007101C3"/>
    <w:rsid w:val="0071021F"/>
    <w:rsid w:val="007116E5"/>
    <w:rsid w:val="00712736"/>
    <w:rsid w:val="00713555"/>
    <w:rsid w:val="00713DD6"/>
    <w:rsid w:val="0071433E"/>
    <w:rsid w:val="00714796"/>
    <w:rsid w:val="00714E33"/>
    <w:rsid w:val="0071647A"/>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146"/>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77529"/>
    <w:rsid w:val="007819AB"/>
    <w:rsid w:val="0078331A"/>
    <w:rsid w:val="00783A23"/>
    <w:rsid w:val="007845E9"/>
    <w:rsid w:val="007849A7"/>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1239"/>
    <w:rsid w:val="00822341"/>
    <w:rsid w:val="0082269F"/>
    <w:rsid w:val="00825228"/>
    <w:rsid w:val="0082684B"/>
    <w:rsid w:val="0082720C"/>
    <w:rsid w:val="00827856"/>
    <w:rsid w:val="008304F5"/>
    <w:rsid w:val="00831B18"/>
    <w:rsid w:val="008321B8"/>
    <w:rsid w:val="008347D2"/>
    <w:rsid w:val="008366ED"/>
    <w:rsid w:val="00836C56"/>
    <w:rsid w:val="00836E93"/>
    <w:rsid w:val="008446D2"/>
    <w:rsid w:val="00844B86"/>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774BD"/>
    <w:rsid w:val="008802C9"/>
    <w:rsid w:val="00880B76"/>
    <w:rsid w:val="008813A6"/>
    <w:rsid w:val="0088313A"/>
    <w:rsid w:val="008843D2"/>
    <w:rsid w:val="00884453"/>
    <w:rsid w:val="008877F9"/>
    <w:rsid w:val="00891288"/>
    <w:rsid w:val="00892090"/>
    <w:rsid w:val="00892106"/>
    <w:rsid w:val="00892403"/>
    <w:rsid w:val="0089534A"/>
    <w:rsid w:val="00896638"/>
    <w:rsid w:val="0089736E"/>
    <w:rsid w:val="008A300D"/>
    <w:rsid w:val="008A754E"/>
    <w:rsid w:val="008A7A57"/>
    <w:rsid w:val="008B0565"/>
    <w:rsid w:val="008B1C9F"/>
    <w:rsid w:val="008B31D3"/>
    <w:rsid w:val="008B4A84"/>
    <w:rsid w:val="008B570B"/>
    <w:rsid w:val="008B74E6"/>
    <w:rsid w:val="008B7BD3"/>
    <w:rsid w:val="008B7C42"/>
    <w:rsid w:val="008C04C2"/>
    <w:rsid w:val="008C40B3"/>
    <w:rsid w:val="008C601A"/>
    <w:rsid w:val="008D02BD"/>
    <w:rsid w:val="008D12CB"/>
    <w:rsid w:val="008D2F46"/>
    <w:rsid w:val="008D42C3"/>
    <w:rsid w:val="008D55CB"/>
    <w:rsid w:val="008E0AB1"/>
    <w:rsid w:val="008E1145"/>
    <w:rsid w:val="008E25D0"/>
    <w:rsid w:val="008E3317"/>
    <w:rsid w:val="008E5E10"/>
    <w:rsid w:val="008F07DC"/>
    <w:rsid w:val="008F15F6"/>
    <w:rsid w:val="008F2FA9"/>
    <w:rsid w:val="008F35D3"/>
    <w:rsid w:val="008F37BD"/>
    <w:rsid w:val="008F4ABA"/>
    <w:rsid w:val="008F4EB3"/>
    <w:rsid w:val="008F51A3"/>
    <w:rsid w:val="008F5771"/>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6690"/>
    <w:rsid w:val="00977772"/>
    <w:rsid w:val="009817ED"/>
    <w:rsid w:val="00981DDE"/>
    <w:rsid w:val="00983AEF"/>
    <w:rsid w:val="0098542B"/>
    <w:rsid w:val="00986C47"/>
    <w:rsid w:val="009900F9"/>
    <w:rsid w:val="00991300"/>
    <w:rsid w:val="00991C2B"/>
    <w:rsid w:val="00997523"/>
    <w:rsid w:val="00997C31"/>
    <w:rsid w:val="009A043C"/>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6FB8"/>
    <w:rsid w:val="009C7D7A"/>
    <w:rsid w:val="009D0F08"/>
    <w:rsid w:val="009D34C7"/>
    <w:rsid w:val="009D5E98"/>
    <w:rsid w:val="009D6608"/>
    <w:rsid w:val="009D7AA4"/>
    <w:rsid w:val="009E0D70"/>
    <w:rsid w:val="009E23C8"/>
    <w:rsid w:val="009E34F3"/>
    <w:rsid w:val="009E4A65"/>
    <w:rsid w:val="009E507B"/>
    <w:rsid w:val="009E5192"/>
    <w:rsid w:val="009E6DDB"/>
    <w:rsid w:val="009F05E1"/>
    <w:rsid w:val="009F558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3A39"/>
    <w:rsid w:val="00A74170"/>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B2C"/>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4EAA"/>
    <w:rsid w:val="00B4610F"/>
    <w:rsid w:val="00B47BD8"/>
    <w:rsid w:val="00B5167B"/>
    <w:rsid w:val="00B54432"/>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50EE"/>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06C"/>
    <w:rsid w:val="00C072D5"/>
    <w:rsid w:val="00C07D62"/>
    <w:rsid w:val="00C10BE4"/>
    <w:rsid w:val="00C14033"/>
    <w:rsid w:val="00C14649"/>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30BD"/>
    <w:rsid w:val="00C94B34"/>
    <w:rsid w:val="00C958A8"/>
    <w:rsid w:val="00CA087D"/>
    <w:rsid w:val="00CA16DF"/>
    <w:rsid w:val="00CA5AA6"/>
    <w:rsid w:val="00CB03BB"/>
    <w:rsid w:val="00CB1237"/>
    <w:rsid w:val="00CB188B"/>
    <w:rsid w:val="00CB2857"/>
    <w:rsid w:val="00CB5651"/>
    <w:rsid w:val="00CB64BB"/>
    <w:rsid w:val="00CC1651"/>
    <w:rsid w:val="00CC1B90"/>
    <w:rsid w:val="00CC4264"/>
    <w:rsid w:val="00CC4C01"/>
    <w:rsid w:val="00CC6E1A"/>
    <w:rsid w:val="00CC722D"/>
    <w:rsid w:val="00CD0AAB"/>
    <w:rsid w:val="00CD0BBE"/>
    <w:rsid w:val="00CD2537"/>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1AE7"/>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1CB"/>
    <w:rsid w:val="00D32C1F"/>
    <w:rsid w:val="00D32DDC"/>
    <w:rsid w:val="00D33E09"/>
    <w:rsid w:val="00D40F96"/>
    <w:rsid w:val="00D410B6"/>
    <w:rsid w:val="00D414E6"/>
    <w:rsid w:val="00D41531"/>
    <w:rsid w:val="00D43ED0"/>
    <w:rsid w:val="00D443ED"/>
    <w:rsid w:val="00D44B6B"/>
    <w:rsid w:val="00D45516"/>
    <w:rsid w:val="00D50399"/>
    <w:rsid w:val="00D511CE"/>
    <w:rsid w:val="00D531ED"/>
    <w:rsid w:val="00D54444"/>
    <w:rsid w:val="00D570CF"/>
    <w:rsid w:val="00D57C97"/>
    <w:rsid w:val="00D61798"/>
    <w:rsid w:val="00D63882"/>
    <w:rsid w:val="00D64C8E"/>
    <w:rsid w:val="00D65E84"/>
    <w:rsid w:val="00D66697"/>
    <w:rsid w:val="00D67290"/>
    <w:rsid w:val="00D67A3A"/>
    <w:rsid w:val="00D708F3"/>
    <w:rsid w:val="00D710C7"/>
    <w:rsid w:val="00D73284"/>
    <w:rsid w:val="00D74136"/>
    <w:rsid w:val="00D747ED"/>
    <w:rsid w:val="00D77870"/>
    <w:rsid w:val="00D77AB3"/>
    <w:rsid w:val="00D81743"/>
    <w:rsid w:val="00D81D97"/>
    <w:rsid w:val="00D833ED"/>
    <w:rsid w:val="00D87263"/>
    <w:rsid w:val="00D900C5"/>
    <w:rsid w:val="00D90B64"/>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5D53"/>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197C"/>
    <w:rsid w:val="00E1283E"/>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5D14"/>
    <w:rsid w:val="00E762E4"/>
    <w:rsid w:val="00E7638F"/>
    <w:rsid w:val="00E766D6"/>
    <w:rsid w:val="00E842BA"/>
    <w:rsid w:val="00E84C4C"/>
    <w:rsid w:val="00E8511B"/>
    <w:rsid w:val="00E85CF4"/>
    <w:rsid w:val="00E908F7"/>
    <w:rsid w:val="00E93166"/>
    <w:rsid w:val="00E94F48"/>
    <w:rsid w:val="00E95C41"/>
    <w:rsid w:val="00EA044F"/>
    <w:rsid w:val="00EA634D"/>
    <w:rsid w:val="00EA67BC"/>
    <w:rsid w:val="00EB2F47"/>
    <w:rsid w:val="00EB4212"/>
    <w:rsid w:val="00EB427F"/>
    <w:rsid w:val="00EB4762"/>
    <w:rsid w:val="00EB4FC2"/>
    <w:rsid w:val="00EB5418"/>
    <w:rsid w:val="00EB58E1"/>
    <w:rsid w:val="00EB5D3E"/>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297"/>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0E8E"/>
    <w:rsid w:val="00FB1911"/>
    <w:rsid w:val="00FB61B9"/>
    <w:rsid w:val="00FB6340"/>
    <w:rsid w:val="00FC0873"/>
    <w:rsid w:val="00FC274F"/>
    <w:rsid w:val="00FC3997"/>
    <w:rsid w:val="00FC4712"/>
    <w:rsid w:val="00FC48B5"/>
    <w:rsid w:val="00FC5C68"/>
    <w:rsid w:val="00FD024B"/>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link w:val="NormalWebChar"/>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uiPriority w:val="99"/>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character" w:customStyle="1" w:styleId="apple-converted-space">
    <w:name w:val="apple-converted-space"/>
    <w:basedOn w:val="DefaultParagraphFont"/>
    <w:rsid w:val="008C04C2"/>
  </w:style>
  <w:style w:type="character" w:customStyle="1" w:styleId="NormalWebChar">
    <w:name w:val="Normal (Web) Char"/>
    <w:link w:val="NormalWeb"/>
    <w:rsid w:val="00A7417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link w:val="NormalWebChar"/>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uiPriority w:val="99"/>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character" w:customStyle="1" w:styleId="apple-converted-space">
    <w:name w:val="apple-converted-space"/>
    <w:basedOn w:val="DefaultParagraphFont"/>
    <w:rsid w:val="008C04C2"/>
  </w:style>
  <w:style w:type="character" w:customStyle="1" w:styleId="NormalWebChar">
    <w:name w:val="Normal (Web) Char"/>
    <w:link w:val="NormalWeb"/>
    <w:rsid w:val="00A741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4545">
      <w:bodyDiv w:val="1"/>
      <w:marLeft w:val="0"/>
      <w:marRight w:val="0"/>
      <w:marTop w:val="0"/>
      <w:marBottom w:val="0"/>
      <w:divBdr>
        <w:top w:val="none" w:sz="0" w:space="0" w:color="auto"/>
        <w:left w:val="none" w:sz="0" w:space="0" w:color="auto"/>
        <w:bottom w:val="none" w:sz="0" w:space="0" w:color="auto"/>
        <w:right w:val="none" w:sz="0" w:space="0" w:color="auto"/>
      </w:divBdr>
      <w:divsChild>
        <w:div w:id="803624217">
          <w:marLeft w:val="0"/>
          <w:marRight w:val="0"/>
          <w:marTop w:val="480"/>
          <w:marBottom w:val="240"/>
          <w:divBdr>
            <w:top w:val="none" w:sz="0" w:space="0" w:color="auto"/>
            <w:left w:val="none" w:sz="0" w:space="0" w:color="auto"/>
            <w:bottom w:val="none" w:sz="0" w:space="0" w:color="auto"/>
            <w:right w:val="none" w:sz="0" w:space="0" w:color="auto"/>
          </w:divBdr>
        </w:div>
        <w:div w:id="817839436">
          <w:marLeft w:val="0"/>
          <w:marRight w:val="0"/>
          <w:marTop w:val="0"/>
          <w:marBottom w:val="567"/>
          <w:divBdr>
            <w:top w:val="none" w:sz="0" w:space="0" w:color="auto"/>
            <w:left w:val="none" w:sz="0" w:space="0" w:color="auto"/>
            <w:bottom w:val="none" w:sz="0" w:space="0" w:color="auto"/>
            <w:right w:val="none" w:sz="0" w:space="0" w:color="auto"/>
          </w:divBdr>
        </w:div>
      </w:divsChild>
    </w:div>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vita.strale@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50CC2-F2F3-4D23-9C11-650D8ACA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3977</Words>
  <Characters>2268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PKCAnot_grozMKnot518</vt:lpstr>
    </vt:vector>
  </TitlesOfParts>
  <Company>Veselības ministrija</Company>
  <LinksUpToDate>false</LinksUpToDate>
  <CharactersWithSpaces>6233</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PKCAnot_grozMKnot518</dc:title>
  <dc:subject>Anotācija</dc:subject>
  <dc:creator>Solvita.Strale@pkc.mk.gov.lv</dc:creator>
  <cp:keywords>Anotācija</cp:keywords>
  <cp:lastModifiedBy>Pēteris Vilks</cp:lastModifiedBy>
  <cp:revision>3</cp:revision>
  <cp:lastPrinted>2016-09-19T13:22:00Z</cp:lastPrinted>
  <dcterms:created xsi:type="dcterms:W3CDTF">2017-06-13T11:51:00Z</dcterms:created>
  <dcterms:modified xsi:type="dcterms:W3CDTF">2017-06-13T12:14:00Z</dcterms:modified>
</cp:coreProperties>
</file>