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A0" w:rsidRPr="00051AE1" w:rsidRDefault="00136839" w:rsidP="0041562D">
      <w:pPr>
        <w:jc w:val="center"/>
        <w:rPr>
          <w:b/>
        </w:rPr>
      </w:pPr>
      <w:r w:rsidRPr="00051AE1">
        <w:rPr>
          <w:b/>
        </w:rPr>
        <w:t>Ministru kabineta noteikumu projekta „</w:t>
      </w:r>
      <w:r w:rsidRPr="00051AE1">
        <w:rPr>
          <w:b/>
          <w:bCs/>
        </w:rPr>
        <w:t xml:space="preserve">Grozījumi </w:t>
      </w:r>
      <w:r w:rsidRPr="00051AE1">
        <w:rPr>
          <w:b/>
        </w:rPr>
        <w:t>Ministru kabineta 2008.</w:t>
      </w:r>
      <w:r w:rsidR="00982BCC">
        <w:rPr>
          <w:b/>
        </w:rPr>
        <w:t xml:space="preserve"> </w:t>
      </w:r>
      <w:r w:rsidRPr="00051AE1">
        <w:rPr>
          <w:b/>
        </w:rPr>
        <w:t>gada 10.</w:t>
      </w:r>
      <w:r w:rsidR="00982BCC">
        <w:rPr>
          <w:b/>
        </w:rPr>
        <w:t xml:space="preserve"> </w:t>
      </w:r>
      <w:r w:rsidRPr="00051AE1">
        <w:rPr>
          <w:b/>
        </w:rPr>
        <w:t>marta noteikumos Nr.168 „</w:t>
      </w:r>
      <w:hyperlink r:id="rId7" w:tgtFrame="_blank" w:history="1">
        <w:r w:rsidRPr="00051AE1">
          <w:rPr>
            <w:b/>
          </w:rPr>
          <w:t>Noteikumi par drošības sertifikāta A daļas un B daļas izsniegšanas, apturēšanas un anulēšanas kārtību un kritērijiem</w:t>
        </w:r>
      </w:hyperlink>
      <w:r w:rsidRPr="00051AE1">
        <w:rPr>
          <w:b/>
          <w:bCs/>
        </w:rPr>
        <w:t xml:space="preserve">”” </w:t>
      </w:r>
      <w:r w:rsidR="00FC00A0" w:rsidRPr="00051AE1">
        <w:rPr>
          <w:b/>
        </w:rPr>
        <w:t>sākotnējās ietekmes novērtējuma</w:t>
      </w:r>
      <w:r w:rsidR="00634643" w:rsidRPr="00051AE1">
        <w:rPr>
          <w:b/>
        </w:rPr>
        <w:t xml:space="preserve"> </w:t>
      </w:r>
      <w:r w:rsidR="00FC00A0" w:rsidRPr="00051AE1">
        <w:rPr>
          <w:b/>
        </w:rPr>
        <w:t>ziņojums (anotācija)</w:t>
      </w:r>
    </w:p>
    <w:p w:rsidR="008F29ED" w:rsidRDefault="008F29ED" w:rsidP="0041562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16FB0" w:rsidRPr="00186618" w:rsidRDefault="00416FB0" w:rsidP="0041562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75"/>
        <w:gridCol w:w="5480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p w:rsidR="00186618" w:rsidRPr="00C42B34" w:rsidRDefault="00186618" w:rsidP="0041562D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C42B34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FF33E5" w:rsidRPr="005B4047" w:rsidRDefault="00B345FA" w:rsidP="0041562D">
            <w:pPr>
              <w:pStyle w:val="BodyText"/>
              <w:ind w:left="105" w:right="143"/>
              <w:rPr>
                <w:sz w:val="24"/>
                <w:szCs w:val="24"/>
                <w:highlight w:val="red"/>
                <w:shd w:val="clear" w:color="auto" w:fill="FFFFFF"/>
                <w:lang w:val="lv-LV" w:eastAsia="lv-LV"/>
              </w:rPr>
            </w:pPr>
            <w:r w:rsidRPr="00853B13">
              <w:rPr>
                <w:sz w:val="24"/>
                <w:szCs w:val="24"/>
              </w:rPr>
              <w:t>Eiropas Parlamenta un Padomes 2004.</w:t>
            </w:r>
            <w:r w:rsidR="00982BCC">
              <w:rPr>
                <w:sz w:val="24"/>
                <w:szCs w:val="24"/>
                <w:lang w:val="lv-LV"/>
              </w:rPr>
              <w:t xml:space="preserve"> </w:t>
            </w:r>
            <w:r w:rsidRPr="00853B13">
              <w:rPr>
                <w:sz w:val="24"/>
                <w:szCs w:val="24"/>
              </w:rPr>
              <w:t>gada 29.</w:t>
            </w:r>
            <w:r w:rsidR="00982BCC">
              <w:rPr>
                <w:sz w:val="24"/>
                <w:szCs w:val="24"/>
                <w:lang w:val="lv-LV"/>
              </w:rPr>
              <w:t xml:space="preserve"> </w:t>
            </w:r>
            <w:r w:rsidRPr="00853B13">
              <w:rPr>
                <w:sz w:val="24"/>
                <w:szCs w:val="24"/>
              </w:rPr>
              <w:t>aprīļa Direktīv</w:t>
            </w:r>
            <w:r>
              <w:rPr>
                <w:sz w:val="24"/>
                <w:szCs w:val="24"/>
              </w:rPr>
              <w:t>as</w:t>
            </w:r>
            <w:r w:rsidRPr="00853B13">
              <w:rPr>
                <w:sz w:val="24"/>
                <w:szCs w:val="24"/>
              </w:rPr>
              <w:t xml:space="preserve"> 2004/49/EK par drošību Kopienas dzelzceļos, un par Padomes Direktīvas 95/18/EK par dzelzceļa pārvadājumu uzņēmumu licencēšanu un Direktīvas 2001/14/EK par dzelzceļa infrastruktūras jaudas sadali un maksas iekasēšanu par dzelzceļa infrastruktūras izmantošanu un drošības sertifikāciju grozījumiem (Dzelzceļu drošības direktīva)</w:t>
            </w:r>
            <w:r>
              <w:rPr>
                <w:sz w:val="24"/>
                <w:szCs w:val="24"/>
              </w:rPr>
              <w:t xml:space="preserve"> </w:t>
            </w:r>
            <w:r w:rsidRPr="00853B13">
              <w:rPr>
                <w:sz w:val="24"/>
                <w:szCs w:val="24"/>
              </w:rPr>
              <w:t>(turpmāk – Direktīva 2004/49/EK)</w:t>
            </w:r>
            <w:r>
              <w:rPr>
                <w:sz w:val="24"/>
                <w:szCs w:val="24"/>
              </w:rPr>
              <w:t xml:space="preserve"> 6.</w:t>
            </w:r>
            <w:r w:rsidR="00982BCC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</w:rPr>
              <w:t>panta 5.</w:t>
            </w:r>
            <w:r w:rsidR="00982BCC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</w:rPr>
              <w:t>punkts.</w:t>
            </w:r>
          </w:p>
        </w:tc>
      </w:tr>
      <w:tr w:rsidR="00186618" w:rsidRPr="00186618" w:rsidTr="00C7248C">
        <w:trPr>
          <w:trHeight w:val="472"/>
        </w:trPr>
        <w:tc>
          <w:tcPr>
            <w:tcW w:w="315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41562D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6871EA" w:rsidRPr="00C279AB" w:rsidRDefault="00412AFE" w:rsidP="0041562D">
            <w:pPr>
              <w:ind w:left="105" w:right="143"/>
              <w:jc w:val="both"/>
            </w:pPr>
            <w:r w:rsidRPr="00C279AB">
              <w:t>Lai Eiropas Savienībā dzelzceļa pārvadātājam būtu tiesības piekļūt publiskās lietošanas dzelzceļa infrastruktūrai, tam ir jābūt derīgam drošības sertifikātam, kurš sastāv no A un B daļas. Prasības šāda drošības sertifikāta saņemšanai un tā derīgumam ir noteiktas Direktīvā 2004/49/EK, kuras tiesību normas ir iekļautas Ministru kabineta 2008.</w:t>
            </w:r>
            <w:r w:rsidR="00982BCC">
              <w:t xml:space="preserve"> </w:t>
            </w:r>
            <w:r w:rsidRPr="00C279AB">
              <w:t>gada 10.</w:t>
            </w:r>
            <w:r w:rsidR="00982BCC">
              <w:t xml:space="preserve"> </w:t>
            </w:r>
            <w:r w:rsidRPr="00C279AB">
              <w:t>marta noteikumos Nr.168 „Noteikumi par drošības sertifikāta A daļas un B daļas izsniegšanas, apturēšanas un anulēšanas kārtību un kritērijiem” (turpmāk – Noteikumi Nr.</w:t>
            </w:r>
            <w:r w:rsidR="00982BCC">
              <w:t xml:space="preserve"> </w:t>
            </w:r>
            <w:r w:rsidRPr="00C279AB">
              <w:t xml:space="preserve">168) un citos normatīvajos aktos. </w:t>
            </w:r>
            <w:r w:rsidR="00914C0D" w:rsidRPr="00C279AB">
              <w:t xml:space="preserve">Saskaņā ar </w:t>
            </w:r>
            <w:r w:rsidRPr="00C279AB">
              <w:t>Direktīvas 2004/49/EK 10.</w:t>
            </w:r>
            <w:r w:rsidR="00982BCC">
              <w:t xml:space="preserve"> </w:t>
            </w:r>
            <w:r w:rsidRPr="00C279AB">
              <w:t>panta 5.</w:t>
            </w:r>
            <w:r w:rsidR="00982BCC">
              <w:t xml:space="preserve"> </w:t>
            </w:r>
            <w:r w:rsidRPr="00C279AB">
              <w:t>punkta treš</w:t>
            </w:r>
            <w:r w:rsidR="00914C0D" w:rsidRPr="00C279AB">
              <w:t>o</w:t>
            </w:r>
            <w:r w:rsidRPr="00C279AB">
              <w:t xml:space="preserve"> daļ</w:t>
            </w:r>
            <w:r w:rsidR="00914C0D" w:rsidRPr="00C279AB">
              <w:t>u</w:t>
            </w:r>
            <w:r w:rsidRPr="00C279AB">
              <w:t xml:space="preserve"> var noteikt, ka pēc būtisku izmaiņu izdarīšanas drošības sertifikāta regulatīvā pamatā attiecīgā drošības sertifikāta daļa pārvadātājam ir jāatjauno.</w:t>
            </w:r>
            <w:r w:rsidR="00EC5632" w:rsidRPr="00C279AB">
              <w:t xml:space="preserve"> Šī </w:t>
            </w:r>
            <w:r w:rsidR="00914C0D" w:rsidRPr="00C279AB">
              <w:t>D</w:t>
            </w:r>
            <w:r w:rsidR="00EC5632" w:rsidRPr="00C279AB">
              <w:t>irektīvas</w:t>
            </w:r>
            <w:r w:rsidR="00914C0D" w:rsidRPr="00C279AB">
              <w:t xml:space="preserve"> 2004/49/EK </w:t>
            </w:r>
            <w:r w:rsidR="00EC5632" w:rsidRPr="00C279AB">
              <w:t xml:space="preserve"> norma ir pārņemta Noteikumu Nr.168 11.</w:t>
            </w:r>
            <w:r w:rsidR="00982BCC">
              <w:t xml:space="preserve"> </w:t>
            </w:r>
            <w:r w:rsidR="00EC5632" w:rsidRPr="00C279AB">
              <w:t xml:space="preserve">punktā, nosakot, ka, ja pārvadātājs paredzējis mainīt speciālo atļauju (licenci) dzelzceļa pārvadājumiem, drošības sertifikāta A daļu vai nodarbināto dzelzceļa speciālistu amatus, tas iesniedz dokumentus jauna drošības sertifikāta B daļas saņemšanai (neatkarīgi no esošā drošības sertifikāta B daļas derīguma termiņa). </w:t>
            </w:r>
            <w:r w:rsidR="008336E5" w:rsidRPr="00C279AB">
              <w:rPr>
                <w:bCs/>
                <w:iCs/>
              </w:rPr>
              <w:t>Š</w:t>
            </w:r>
            <w:r w:rsidR="00914C0D" w:rsidRPr="00C279AB">
              <w:rPr>
                <w:bCs/>
                <w:iCs/>
              </w:rPr>
              <w:t>ī</w:t>
            </w:r>
            <w:r w:rsidR="008336E5" w:rsidRPr="00C279AB">
              <w:rPr>
                <w:bCs/>
                <w:iCs/>
              </w:rPr>
              <w:t xml:space="preserve">s procedūras ietvaros Valsts dzelzceļa tehniskā inspekcija izvērtē pārvadātāja </w:t>
            </w:r>
            <w:r w:rsidR="00AD6032" w:rsidRPr="00C279AB">
              <w:t xml:space="preserve">plānoto dzelzceļa speciālistu amatu izmaiņu </w:t>
            </w:r>
            <w:r w:rsidR="008336E5" w:rsidRPr="00C279AB">
              <w:t>ietekmi uz pā</w:t>
            </w:r>
            <w:r w:rsidR="007003D8" w:rsidRPr="00C279AB">
              <w:t xml:space="preserve">rvadātāja drošības pārvaldības sistēmas </w:t>
            </w:r>
            <w:r w:rsidR="0046788D" w:rsidRPr="00C279AB">
              <w:t>pamatelementiem.</w:t>
            </w:r>
            <w:r w:rsidR="006871EA" w:rsidRPr="00C279AB">
              <w:t xml:space="preserve"> </w:t>
            </w:r>
          </w:p>
          <w:p w:rsidR="006922AF" w:rsidRPr="00C279AB" w:rsidRDefault="001D5B77" w:rsidP="0041562D">
            <w:pPr>
              <w:ind w:left="105" w:right="143"/>
              <w:jc w:val="both"/>
            </w:pPr>
            <w:r w:rsidRPr="00C279AB">
              <w:t xml:space="preserve">Vienlaikus </w:t>
            </w:r>
            <w:r w:rsidR="00EC5632" w:rsidRPr="00C279AB">
              <w:t>s</w:t>
            </w:r>
            <w:r w:rsidR="003E3DFC" w:rsidRPr="00C279AB">
              <w:t>askaņā ar Komisijas 2013.</w:t>
            </w:r>
            <w:r w:rsidR="00982BCC">
              <w:t xml:space="preserve"> </w:t>
            </w:r>
            <w:r w:rsidR="003E3DFC" w:rsidRPr="00C279AB">
              <w:t>gada 30.</w:t>
            </w:r>
            <w:r w:rsidR="00982BCC">
              <w:t xml:space="preserve"> </w:t>
            </w:r>
            <w:r w:rsidR="003E3DFC" w:rsidRPr="00C279AB">
              <w:t>aprīļa īstenošanas regulu Nr.402/2013 par kopīgo drošības metodi riska noteikšanai un novērtēšanai un par Regulas (EK) Nr.352/2009 atcelšanu</w:t>
            </w:r>
            <w:r w:rsidR="008273FB" w:rsidRPr="00C279AB">
              <w:t xml:space="preserve"> (turpmāk – Regula Nr.402/2013) 4.</w:t>
            </w:r>
            <w:r w:rsidR="00982BCC">
              <w:t xml:space="preserve"> </w:t>
            </w:r>
            <w:r w:rsidR="008273FB" w:rsidRPr="00C279AB">
              <w:t>panta 2.</w:t>
            </w:r>
            <w:r w:rsidR="00982BCC">
              <w:t xml:space="preserve"> </w:t>
            </w:r>
            <w:r w:rsidR="008273FB" w:rsidRPr="00C279AB">
              <w:t>punkta b.</w:t>
            </w:r>
            <w:r w:rsidR="00F476AE">
              <w:t xml:space="preserve"> </w:t>
            </w:r>
            <w:r w:rsidR="008273FB" w:rsidRPr="00C279AB">
              <w:t>apakšpunktu</w:t>
            </w:r>
            <w:r w:rsidR="00BC4777" w:rsidRPr="00C279AB">
              <w:t xml:space="preserve"> jauninājumi (izmaiņas) pārvadātāja organizatoriskajā </w:t>
            </w:r>
            <w:r w:rsidR="00BC4777" w:rsidRPr="00C279AB">
              <w:lastRenderedPageBreak/>
              <w:t xml:space="preserve">struktūrā, uz ko attiecas arī pārvadātāju nodarbināto dzelzceļa speciālistu amatu izmaiņas, </w:t>
            </w:r>
            <w:r w:rsidR="008273FB" w:rsidRPr="00C279AB">
              <w:t>ir būtiskas izmaiņas pārvadātāja darbībā, pirms kuru īstenošanas  pārvadātājam ir pienākums veikt paredzētās izmaiņas ieviešanas riska noteikšanas un novērtēšanas procedūru</w:t>
            </w:r>
            <w:r w:rsidR="003830A4" w:rsidRPr="00C279AB">
              <w:t xml:space="preserve"> savas drošības pārvaldības sistēmas pamatelementiem </w:t>
            </w:r>
            <w:r w:rsidR="008273FB" w:rsidRPr="00C279AB">
              <w:t xml:space="preserve"> </w:t>
            </w:r>
            <w:r w:rsidR="003830A4" w:rsidRPr="00C279AB">
              <w:t>Regulā</w:t>
            </w:r>
            <w:r w:rsidR="008273FB" w:rsidRPr="00C279AB">
              <w:t xml:space="preserve"> Nr.402/2013 noteiktajā kārtībā. </w:t>
            </w:r>
            <w:r w:rsidR="00FA624F" w:rsidRPr="00C279AB">
              <w:t xml:space="preserve"> Komisijas 2012.</w:t>
            </w:r>
            <w:r w:rsidR="00F476AE">
              <w:t xml:space="preserve"> </w:t>
            </w:r>
            <w:r w:rsidR="00FA624F" w:rsidRPr="00C279AB">
              <w:t>gada 16.</w:t>
            </w:r>
            <w:r w:rsidR="00F476AE">
              <w:t xml:space="preserve"> </w:t>
            </w:r>
            <w:r w:rsidR="00FA624F" w:rsidRPr="00C279AB">
              <w:t xml:space="preserve">novembra regulas Nr.1078/2012 par kopīgo drošības metodi pārraudzībā, kas jāveic dzelzceļa pārvadājumu uzņēmumiem, infrastruktūras pārvaldītājiem pēc drošības sertifikāta vai drošības atļaujas saņemšanas un par tehnisko apkopi atbildīgajām struktūrvienībām prasībām (turpmāk – Regula Nr.1078/2012) 3. panta </w:t>
            </w:r>
            <w:r w:rsidR="007A0222" w:rsidRPr="00C279AB">
              <w:t xml:space="preserve">1. punkta b. apakšpunktus paredz pārvadātājam veikt šādus riska kontroles pasākumus pēc drošības sertifikāta B daļas saņemšanas. </w:t>
            </w:r>
            <w:r w:rsidR="008336E5" w:rsidRPr="00C279AB">
              <w:t xml:space="preserve">Savukārt </w:t>
            </w:r>
            <w:r w:rsidR="00406970" w:rsidRPr="00C279AB">
              <w:t xml:space="preserve">Valsts dzelzceļa tehniskā inspekcija saskaņā </w:t>
            </w:r>
            <w:r w:rsidR="008336E5" w:rsidRPr="00C279AB">
              <w:t>ar Komisijas 2012.</w:t>
            </w:r>
            <w:r w:rsidR="00F476AE">
              <w:t xml:space="preserve"> </w:t>
            </w:r>
            <w:r w:rsidR="008336E5" w:rsidRPr="00C279AB">
              <w:t>gada 16</w:t>
            </w:r>
            <w:r w:rsidR="006034B8" w:rsidRPr="00C279AB">
              <w:t>.</w:t>
            </w:r>
            <w:r w:rsidR="00F476AE">
              <w:t xml:space="preserve"> </w:t>
            </w:r>
            <w:r w:rsidR="006034B8" w:rsidRPr="00C279AB">
              <w:t xml:space="preserve">novembra regulu Nr.1077/2012 </w:t>
            </w:r>
            <w:r w:rsidR="008336E5" w:rsidRPr="00C279AB">
              <w:t xml:space="preserve">par kopīgo drošības metodi uzraudzībā, ko veic valsts drošības iestādes pēc drošības sertifikāta izdošanas vai drošības atļaujas izdošanas </w:t>
            </w:r>
            <w:r w:rsidR="006034B8" w:rsidRPr="00C279AB">
              <w:t xml:space="preserve">(turpmāk – Regula Nr.1077/2012) </w:t>
            </w:r>
            <w:r w:rsidR="00DE69EE" w:rsidRPr="00C279AB">
              <w:t xml:space="preserve">1. panta 2. punktu </w:t>
            </w:r>
            <w:r w:rsidR="008336E5" w:rsidRPr="00C279AB">
              <w:t xml:space="preserve">un </w:t>
            </w:r>
            <w:r w:rsidR="007A0222" w:rsidRPr="00C279AB">
              <w:t xml:space="preserve"> Regulas Nr.1078/2012</w:t>
            </w:r>
            <w:r w:rsidR="006034B8" w:rsidRPr="00C279AB">
              <w:t xml:space="preserve"> </w:t>
            </w:r>
            <w:r w:rsidR="00DE69EE" w:rsidRPr="00C279AB">
              <w:t>5. panta 1. un 2.</w:t>
            </w:r>
            <w:r w:rsidR="00F476AE">
              <w:t xml:space="preserve"> </w:t>
            </w:r>
            <w:r w:rsidR="00DE69EE" w:rsidRPr="00C279AB">
              <w:t xml:space="preserve">punktu </w:t>
            </w:r>
            <w:r w:rsidR="008336E5" w:rsidRPr="00C279AB">
              <w:t xml:space="preserve">veic drošības pārvaldības sistēmas lietderīguma un efektivitātes pārraudzības un uzraudzības procesus pārvadātājiem, tai skaitā pārrauga kā pārvadātājs </w:t>
            </w:r>
            <w:r w:rsidR="00632460" w:rsidRPr="00C279AB">
              <w:t xml:space="preserve">īsteno riska pārvaldības pasākumus  saskaņā ar </w:t>
            </w:r>
            <w:r w:rsidR="008336E5" w:rsidRPr="00C279AB">
              <w:t>Regulu Nr.402/2013.</w:t>
            </w:r>
            <w:r w:rsidR="00F0141A" w:rsidRPr="00C279AB">
              <w:t xml:space="preserve"> Minētajās regulās noteiktais jau ir ieviests   Noteikumu Nr.168  8.</w:t>
            </w:r>
            <w:r w:rsidR="00F0141A" w:rsidRPr="00C279AB">
              <w:rPr>
                <w:vertAlign w:val="superscript"/>
              </w:rPr>
              <w:t xml:space="preserve">1 </w:t>
            </w:r>
            <w:r w:rsidR="00F0141A" w:rsidRPr="00C279AB">
              <w:t>un</w:t>
            </w:r>
            <w:r w:rsidR="00F0141A" w:rsidRPr="00C279AB">
              <w:rPr>
                <w:vertAlign w:val="superscript"/>
              </w:rPr>
              <w:t xml:space="preserve">  </w:t>
            </w:r>
            <w:r w:rsidR="00F0141A" w:rsidRPr="00C279AB">
              <w:t>25. punktā.</w:t>
            </w:r>
            <w:r w:rsidR="00D46A32" w:rsidRPr="00C279AB">
              <w:t xml:space="preserve">  Noteikumu Nr.168  8.</w:t>
            </w:r>
            <w:r w:rsidR="00D46A32" w:rsidRPr="00C279AB">
              <w:rPr>
                <w:vertAlign w:val="superscript"/>
              </w:rPr>
              <w:t xml:space="preserve">1 </w:t>
            </w:r>
            <w:r w:rsidR="00D46A32" w:rsidRPr="00C279AB">
              <w:t xml:space="preserve">paredz, ka  Drošības sertifikāta A daļa un B daļa ir derīga, ja pārvadātājs saskaņā </w:t>
            </w:r>
            <w:r w:rsidR="00191C0C" w:rsidRPr="00C279AB">
              <w:t xml:space="preserve">ar  Regulas Nr. 1078/2012 </w:t>
            </w:r>
            <w:r w:rsidR="00D46A32" w:rsidRPr="00C279AB">
              <w:t xml:space="preserve"> 3., 4.pantu un 5.panta 1.punktu īsteno tam uzdotos pasākumus.</w:t>
            </w:r>
            <w:r w:rsidR="007A0222" w:rsidRPr="00C279AB">
              <w:t xml:space="preserve">  Savukārt Noteikumu Nr.168  25. punkts paredz, ka  Valsts dzelzceļa tehniskā inspekcija aptur drošības sertifikāta B daļas darbību, ja konstatē, ka pārvadātājs neīsteno saskaņā ar Regulu Nr. 1078/2012 tam uzdotos pasākumus.   </w:t>
            </w:r>
          </w:p>
          <w:p w:rsidR="00882459" w:rsidRPr="00C279AB" w:rsidRDefault="00412AFE" w:rsidP="0041562D">
            <w:pPr>
              <w:ind w:left="105" w:right="143"/>
              <w:jc w:val="both"/>
              <w:rPr>
                <w:bCs/>
                <w:iCs/>
              </w:rPr>
            </w:pPr>
            <w:r w:rsidRPr="00C279AB">
              <w:rPr>
                <w:bCs/>
                <w:iCs/>
              </w:rPr>
              <w:t xml:space="preserve">Līdz ar to pārvadātāju darbībā </w:t>
            </w:r>
            <w:r w:rsidR="006034B8" w:rsidRPr="00C279AB">
              <w:t xml:space="preserve">jauno personāla kategoriju </w:t>
            </w:r>
            <w:r w:rsidRPr="00C279AB">
              <w:rPr>
                <w:bCs/>
                <w:iCs/>
              </w:rPr>
              <w:t>ieviešanas novērtēšana drošības sertifikāta B daļas atjaunošanas procedūru ietvaros</w:t>
            </w:r>
            <w:r w:rsidR="006922AF" w:rsidRPr="00C279AB">
              <w:rPr>
                <w:bCs/>
                <w:iCs/>
              </w:rPr>
              <w:t>,</w:t>
            </w:r>
            <w:r w:rsidRPr="00C279AB">
              <w:rPr>
                <w:bCs/>
                <w:iCs/>
              </w:rPr>
              <w:t xml:space="preserve"> kopš </w:t>
            </w:r>
            <w:r w:rsidR="006922AF" w:rsidRPr="00C279AB">
              <w:rPr>
                <w:bCs/>
                <w:iCs/>
              </w:rPr>
              <w:t xml:space="preserve">tiek piemērotas </w:t>
            </w:r>
            <w:r w:rsidR="006F2F92" w:rsidRPr="00C279AB">
              <w:t>Regula Nr.402/2013, Regul</w:t>
            </w:r>
            <w:r w:rsidR="006922AF" w:rsidRPr="00C279AB">
              <w:t xml:space="preserve">a </w:t>
            </w:r>
            <w:r w:rsidR="006F2F92" w:rsidRPr="00C279AB">
              <w:t>Nr.1077/2012 un Regula Nr.1078/2012</w:t>
            </w:r>
            <w:r w:rsidR="006922AF" w:rsidRPr="00C279AB">
              <w:t>,</w:t>
            </w:r>
            <w:r w:rsidR="006F2F92" w:rsidRPr="00C279AB">
              <w:t xml:space="preserve"> </w:t>
            </w:r>
            <w:r w:rsidRPr="00C279AB">
              <w:rPr>
                <w:bCs/>
                <w:iCs/>
              </w:rPr>
              <w:t xml:space="preserve">vairs nav lietderīga, un ir nevajadzīgs administratīvais šķērslis pārvadātājiem, jo </w:t>
            </w:r>
            <w:r w:rsidR="00355E6A" w:rsidRPr="00C279AB">
              <w:t>šī</w:t>
            </w:r>
            <w:r w:rsidR="006F2F92" w:rsidRPr="00C279AB">
              <w:rPr>
                <w:bCs/>
                <w:iCs/>
              </w:rPr>
              <w:t xml:space="preserve"> novērtēšana tiek dublēta</w:t>
            </w:r>
            <w:r w:rsidRPr="00C279AB">
              <w:rPr>
                <w:bCs/>
                <w:iCs/>
              </w:rPr>
              <w:t xml:space="preserve">. Šādos gadījumos ir nepieciešama tikai informācija no pārvadātāja par </w:t>
            </w:r>
            <w:r w:rsidR="006F2F92" w:rsidRPr="00C279AB">
              <w:t xml:space="preserve">jauna personāla kategoriju </w:t>
            </w:r>
            <w:r w:rsidR="006F2F92" w:rsidRPr="00C279AB">
              <w:rPr>
                <w:bCs/>
                <w:iCs/>
              </w:rPr>
              <w:t>ieviešanu</w:t>
            </w:r>
            <w:r w:rsidRPr="00C279AB">
              <w:rPr>
                <w:bCs/>
                <w:iCs/>
              </w:rPr>
              <w:t xml:space="preserve"> tā darbībā.</w:t>
            </w:r>
            <w:r w:rsidR="00882459" w:rsidRPr="00C279AB">
              <w:rPr>
                <w:bCs/>
                <w:iCs/>
              </w:rPr>
              <w:t xml:space="preserve"> </w:t>
            </w:r>
          </w:p>
          <w:p w:rsidR="00882459" w:rsidRPr="00C279AB" w:rsidRDefault="00D829E2" w:rsidP="0041562D">
            <w:pPr>
              <w:ind w:left="105" w:right="143"/>
              <w:jc w:val="both"/>
            </w:pPr>
            <w:r w:rsidRPr="00C279AB">
              <w:t xml:space="preserve">Ministru kabineta noteikumu projekts „Grozījumi Ministru kabineta </w:t>
            </w:r>
            <w:r w:rsidRPr="00C279AB">
              <w:rPr>
                <w:iCs/>
              </w:rPr>
              <w:t>2008.</w:t>
            </w:r>
            <w:r w:rsidR="00982BCC">
              <w:rPr>
                <w:iCs/>
              </w:rPr>
              <w:t xml:space="preserve"> </w:t>
            </w:r>
            <w:r w:rsidRPr="00C279AB">
              <w:rPr>
                <w:iCs/>
              </w:rPr>
              <w:t>gada 10.</w:t>
            </w:r>
            <w:r w:rsidR="00982BCC">
              <w:rPr>
                <w:iCs/>
              </w:rPr>
              <w:t xml:space="preserve"> </w:t>
            </w:r>
            <w:r w:rsidRPr="00C279AB">
              <w:rPr>
                <w:iCs/>
              </w:rPr>
              <w:t>marta Ministru kabineta noteikumos Nr.168 „</w:t>
            </w:r>
            <w:r w:rsidRPr="00C279AB">
              <w:t xml:space="preserve">Noteikumi par drošības </w:t>
            </w:r>
            <w:r w:rsidRPr="00C279AB">
              <w:lastRenderedPageBreak/>
              <w:t>sertifikāta A daļas un B daļas izsniegšanas, apturēšanas un anulēšanas kārtību un kritērijiem”” (turpmāk – Projekts) paredz, ka, ja pārvadātājs ir paredzējis ieviest savā darbībā jaunu personāla kategoriju (</w:t>
            </w:r>
            <w:r w:rsidR="00D72D59" w:rsidRPr="00C279AB">
              <w:t>dzelzceļa speciālistu amatu</w:t>
            </w:r>
            <w:r w:rsidRPr="00C279AB">
              <w:t>), tam nav nepieciešams ierosināt  drošības sertifikāta B daļas atjaunošanas procedūru, bet par to tikai ir jāinformē Valsts dzelzceļa t</w:t>
            </w:r>
            <w:r w:rsidR="00D72D59" w:rsidRPr="00C279AB">
              <w:t xml:space="preserve">ehniskā inspekcija </w:t>
            </w:r>
            <w:r w:rsidRPr="00C279AB">
              <w:t xml:space="preserve"> </w:t>
            </w:r>
            <w:r w:rsidR="00D72D59" w:rsidRPr="00C279AB">
              <w:t>(Projekta 1. un 2.punkts)</w:t>
            </w:r>
            <w:r w:rsidR="00882459" w:rsidRPr="00C279AB">
              <w:t>.</w:t>
            </w:r>
          </w:p>
          <w:p w:rsidR="0003302A" w:rsidRPr="00C279AB" w:rsidRDefault="0003302A" w:rsidP="0041562D">
            <w:pPr>
              <w:ind w:left="105" w:right="143"/>
              <w:jc w:val="both"/>
            </w:pPr>
            <w:r w:rsidRPr="00C279AB">
              <w:t xml:space="preserve">Direktīvas 2004/49/EK 10. panta 5. punkta otrā daļa, paredz, ka  pārvadātajam jāinformē kompetentā drošības iestāde par visām būtiskajām izmaiņām drošības sertifikāta attiecīgajā daļā, </w:t>
            </w:r>
            <w:r w:rsidR="009E3256" w:rsidRPr="00C279AB">
              <w:t xml:space="preserve">kā arī  par jaunu personāla kategoriju pieņemšanu darbā un jaunu veidu ritošā sastāva nodošanu ekspluatācijā. </w:t>
            </w:r>
            <w:r w:rsidR="00DD44E3" w:rsidRPr="00C279AB">
              <w:t>Minētā direktīvas norma ir pār</w:t>
            </w:r>
            <w:r w:rsidR="002B30A5" w:rsidRPr="00C279AB">
              <w:t xml:space="preserve">ņemta </w:t>
            </w:r>
            <w:r w:rsidR="00DD44E3" w:rsidRPr="00C279AB">
              <w:t>Noteikumu Nr.168 12. punktā, izņemot attiecībā uz  kompetentā drošības iestādes informēšanu par jaunu personāla kategoriju pieņemšanu darbā, jo  saskaņā ar Noteikumu Nr.168 11. punkt</w:t>
            </w:r>
            <w:r w:rsidR="002B30A5" w:rsidRPr="00C279AB">
              <w:t>a spēkā esošo redakciju</w:t>
            </w:r>
            <w:r w:rsidR="00DD44E3" w:rsidRPr="00C279AB">
              <w:t xml:space="preserve">  pārvadātāja </w:t>
            </w:r>
            <w:r w:rsidR="002B30A5" w:rsidRPr="00C279AB">
              <w:t xml:space="preserve"> nodarbināto dzelzceļa speciālistu amatu saraksta izmaiņa (</w:t>
            </w:r>
            <w:r w:rsidR="00DD44E3" w:rsidRPr="00C279AB">
              <w:t>jaunu personāla kategoriju pieņemšanu darbā</w:t>
            </w:r>
            <w:r w:rsidR="002B30A5" w:rsidRPr="00C279AB">
              <w:t>)</w:t>
            </w:r>
            <w:r w:rsidR="00DD44E3" w:rsidRPr="00C279AB">
              <w:t xml:space="preserve"> </w:t>
            </w:r>
            <w:r w:rsidR="002B30A5" w:rsidRPr="00C279AB">
              <w:t>ir pamats  jaunas drošības sertifikāta B daļas saņemšanai.  Projekta 2.</w:t>
            </w:r>
            <w:r w:rsidR="00F476AE">
              <w:t xml:space="preserve"> </w:t>
            </w:r>
            <w:r w:rsidR="002B30A5" w:rsidRPr="00C279AB">
              <w:t>punkts paredz, ka  pārvadātājam ir jāinformē Valsts dzelzceļa tehniskā inspekcija (Latvijas kompetentā drošības iestāde) par nodarbināto dzelzceļa speciālistu amatu saraksta izmaiņām (jaunu personāla kategoriju pieņemšanu darbā).</w:t>
            </w:r>
          </w:p>
          <w:p w:rsidR="00412AFE" w:rsidRPr="00C279AB" w:rsidRDefault="00D72D59" w:rsidP="0041562D">
            <w:pPr>
              <w:ind w:left="105" w:right="143"/>
              <w:jc w:val="both"/>
            </w:pPr>
            <w:r w:rsidRPr="00C279AB">
              <w:t xml:space="preserve">Noteikumu Nr.168 </w:t>
            </w:r>
            <w:r w:rsidR="004A715E" w:rsidRPr="00C279AB">
              <w:t>20. punkts nosaka gadījumus, kuros iesniedzējam tiek atteikts izsniegt drošības sertifikāta A daļu vai B daļu</w:t>
            </w:r>
            <w:r w:rsidR="00A44BD4" w:rsidRPr="00C279AB">
              <w:t xml:space="preserve">, un </w:t>
            </w:r>
            <w:r w:rsidR="0075768D" w:rsidRPr="00C279AB">
              <w:t xml:space="preserve">minētie gadījumi attiecas uz iesniedzēja drošības pārvaldījuma sistēmas būtiskiem trūkumiem vai iesniedzēja personāla, ritošā sastāva vai iekšējās struktūras </w:t>
            </w:r>
            <w:r w:rsidR="00FB200F" w:rsidRPr="00C279AB">
              <w:t xml:space="preserve">neatbilstību drošības prasībām.  Noteikumu Nr.168 </w:t>
            </w:r>
            <w:r w:rsidRPr="00C279AB">
              <w:t>20.</w:t>
            </w:r>
            <w:r w:rsidR="004A715E" w:rsidRPr="00C279AB">
              <w:t>3</w:t>
            </w:r>
            <w:r w:rsidRPr="00C279AB">
              <w:t>. apakšpunkt</w:t>
            </w:r>
            <w:r w:rsidR="00A44BD4" w:rsidRPr="00C279AB">
              <w:t>s paredz,</w:t>
            </w:r>
            <w:r w:rsidRPr="00C279AB">
              <w:t xml:space="preserve"> ka </w:t>
            </w:r>
            <w:r w:rsidR="00A44BD4" w:rsidRPr="00C279AB">
              <w:t>iesniedzējs saņem šādu atteikumu, ja tam</w:t>
            </w:r>
            <w:r w:rsidRPr="00C279AB">
              <w:t xml:space="preserve"> gada laikā pirms iesnieguma iesniegšanas ir anulēta drošības sertifikāta A daļa vai B daļa. </w:t>
            </w:r>
            <w:r w:rsidR="00FB200F" w:rsidRPr="00C279AB">
              <w:t xml:space="preserve">Taču ne visi </w:t>
            </w:r>
            <w:r w:rsidR="003931EB" w:rsidRPr="00C279AB">
              <w:t xml:space="preserve"> noteikumu Nr.168 26. uzskaitītie gadījumi, kad anulē  drošības sertifikāta A daļu vai B daļu, attiecas  uz pārvadātāja drošības pārvaldījuma sistēmas būtiskiem trūkumiem vai personāla, ritošā sastāva vai iekšējās struktūras neatbilstību drošības prasībām.  Tā Noteikumu Nr.168 26.1.,  26.4. un 26.5 paredz anulēt   drošības sertifikāta A daļu vai B daļu, ja pārvadātājs  gada laikā to nav izmantojis, vai ir izbeidzis darbību, vai pārvadātājam ir izsniegta jauna drošības sertifikāta A daļa vai B daļa.  </w:t>
            </w:r>
            <w:r w:rsidRPr="00C279AB">
              <w:t xml:space="preserve">Projekta 3.punkts paredz </w:t>
            </w:r>
            <w:r w:rsidR="00872F9D" w:rsidRPr="00C279AB">
              <w:t>precizēt</w:t>
            </w:r>
            <w:r w:rsidR="00517542" w:rsidRPr="00C279AB">
              <w:t xml:space="preserve"> </w:t>
            </w:r>
            <w:r w:rsidR="003931EB" w:rsidRPr="00C279AB">
              <w:t xml:space="preserve"> Noteikumu Nr.168 20.3. apakšpunktu</w:t>
            </w:r>
            <w:r w:rsidRPr="00C279AB">
              <w:t xml:space="preserve">, </w:t>
            </w:r>
            <w:r w:rsidR="00517542" w:rsidRPr="00C279AB">
              <w:t xml:space="preserve">nosakot, </w:t>
            </w:r>
            <w:r w:rsidRPr="00C279AB">
              <w:t>ka</w:t>
            </w:r>
            <w:r w:rsidR="00517542" w:rsidRPr="00C279AB">
              <w:t xml:space="preserve"> </w:t>
            </w:r>
            <w:r w:rsidR="003931EB" w:rsidRPr="00C279AB">
              <w:t xml:space="preserve"> iesniedzējam tiek atteikts izsniegt drošības sertifikāta </w:t>
            </w:r>
            <w:r w:rsidR="003931EB" w:rsidRPr="00C279AB">
              <w:lastRenderedPageBreak/>
              <w:t>A daļu vai B daļu</w:t>
            </w:r>
            <w:r w:rsidRPr="00C279AB">
              <w:t xml:space="preserve">, ja </w:t>
            </w:r>
            <w:r w:rsidR="00D35089" w:rsidRPr="00C279AB">
              <w:t>tam  gada laikā pirms iesnieguma iesniegšanas</w:t>
            </w:r>
            <w:r w:rsidR="00517542" w:rsidRPr="00C279AB">
              <w:t xml:space="preserve"> ir </w:t>
            </w:r>
            <w:r w:rsidRPr="00C279AB">
              <w:t xml:space="preserve">anulēta drošības sertifikāta A daļa vai B daļa </w:t>
            </w:r>
            <w:r w:rsidR="00517542" w:rsidRPr="00C279AB">
              <w:t>nepatiesu ziņu sniegšanas dēļ vai tādēļ, ka atkārtoti gada laikā tikusi apturēta drošības sertifikāta darbība.</w:t>
            </w: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41562D">
            <w:pPr>
              <w:ind w:left="57" w:right="57"/>
              <w:jc w:val="both"/>
            </w:pPr>
            <w:r w:rsidRPr="0062173C">
              <w:t>Satiksmes ministrija, 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:rsidR="00186618" w:rsidRPr="00186618" w:rsidRDefault="00186618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186618" w:rsidRPr="00334BFA" w:rsidRDefault="0063245F" w:rsidP="0041562D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86618" w:rsidRDefault="00186618" w:rsidP="0041562D">
      <w:pPr>
        <w:jc w:val="both"/>
      </w:pPr>
    </w:p>
    <w:p w:rsidR="00BB27E5" w:rsidRDefault="00BB27E5" w:rsidP="0041562D">
      <w:pPr>
        <w:jc w:val="both"/>
      </w:pPr>
    </w:p>
    <w:p w:rsidR="00416FB0" w:rsidRDefault="00416FB0" w:rsidP="0041562D">
      <w:pPr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2812"/>
        <w:gridCol w:w="5517"/>
      </w:tblGrid>
      <w:tr w:rsidR="00BB27E5" w:rsidRPr="00E030F4" w:rsidTr="009C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B27E5" w:rsidRPr="00C42B34" w:rsidRDefault="00BB27E5" w:rsidP="004156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42B34">
              <w:rPr>
                <w:b/>
              </w:rPr>
              <w:t xml:space="preserve">II. </w:t>
            </w:r>
            <w:r w:rsidRPr="00C42B34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BB27E5" w:rsidRPr="00E030F4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spacing w:before="100" w:beforeAutospacing="1" w:after="100" w:afterAutospacing="1"/>
              <w:jc w:val="both"/>
            </w:pPr>
            <w:r w:rsidRPr="00322F02">
              <w:t>1.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spacing w:before="100" w:beforeAutospacing="1" w:after="100" w:afterAutospacing="1"/>
              <w:jc w:val="both"/>
            </w:pPr>
            <w:r w:rsidRPr="00322F02">
              <w:t xml:space="preserve">Sabiedrības </w:t>
            </w:r>
            <w:proofErr w:type="spellStart"/>
            <w:r w:rsidRPr="00322F02">
              <w:t>mērķgrupas</w:t>
            </w:r>
            <w:proofErr w:type="spellEnd"/>
            <w:r w:rsidRPr="00322F02">
              <w:t>, kuras tiesiskais regulējums ietekmē vai varētu ietekmēt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2F13E8" w:rsidP="0041562D">
            <w:pPr>
              <w:ind w:left="113"/>
              <w:jc w:val="both"/>
            </w:pPr>
            <w:r>
              <w:t>Pārvadātāji (</w:t>
            </w:r>
            <w:r w:rsidR="00051AE1">
              <w:t>7</w:t>
            </w:r>
            <w:r>
              <w:t>)</w:t>
            </w:r>
            <w:r w:rsidR="001A586B">
              <w:rPr>
                <w:bCs/>
                <w:iCs/>
              </w:rPr>
              <w:t>.</w:t>
            </w:r>
          </w:p>
        </w:tc>
      </w:tr>
      <w:tr w:rsidR="00BB27E5" w:rsidRPr="00E030F4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2.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 Tiesiskā regulējuma ietekme uz tautsaimniecību un administratīvo slogu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517542" w:rsidP="0041562D">
            <w:pPr>
              <w:ind w:left="113" w:right="142"/>
              <w:jc w:val="both"/>
            </w:pPr>
            <w:r>
              <w:t xml:space="preserve">Pārvadātājiem </w:t>
            </w:r>
            <w:r w:rsidRPr="00517542">
              <w:t>administratīvais slogs tiek samazināts</w:t>
            </w:r>
            <w:r w:rsidR="007E25FD">
              <w:t>. Ja pārvadātājs</w:t>
            </w:r>
            <w:r w:rsidR="00644667">
              <w:t xml:space="preserve"> vēlas </w:t>
            </w:r>
            <w:r>
              <w:t xml:space="preserve">ieviest savā darbībā </w:t>
            </w:r>
            <w:r w:rsidRPr="008336E5">
              <w:t>jaun</w:t>
            </w:r>
            <w:r>
              <w:t>u</w:t>
            </w:r>
            <w:r w:rsidRPr="008336E5">
              <w:t xml:space="preserve"> personāla kategoriju</w:t>
            </w:r>
            <w:r>
              <w:t xml:space="preserve"> (</w:t>
            </w:r>
            <w:r w:rsidRPr="00D72D59">
              <w:t>dzelzceļa speciālistu amatu</w:t>
            </w:r>
            <w:r>
              <w:t>), tam nav nepieciešams ierosināt  drošības sertifikāta B daļas atjaunošanas procedūru, bet par to tikai ir jāinformē Valsts dzelzceļa tehniskā inspekcija</w:t>
            </w:r>
            <w:r w:rsidR="007E25FD">
              <w:t>.</w:t>
            </w:r>
            <w:r>
              <w:t xml:space="preserve">  </w:t>
            </w:r>
          </w:p>
        </w:tc>
      </w:tr>
      <w:tr w:rsidR="00BB27E5" w:rsidRPr="00E030F4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3.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Administratīvo izmaksu monetārs novērtējums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113" w:right="57"/>
              <w:jc w:val="both"/>
              <w:rPr>
                <w:iCs/>
              </w:rPr>
            </w:pPr>
            <w:r w:rsidRPr="00322F02">
              <w:rPr>
                <w:iCs/>
              </w:rPr>
              <w:t>Projekts šo jomu neskar</w:t>
            </w:r>
          </w:p>
        </w:tc>
      </w:tr>
      <w:tr w:rsidR="00BB27E5" w:rsidRPr="00E030F4" w:rsidTr="009C223F">
        <w:tc>
          <w:tcPr>
            <w:tcW w:w="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4.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57" w:right="57"/>
              <w:jc w:val="both"/>
            </w:pPr>
            <w:r w:rsidRPr="00322F02">
              <w:t> Cita informācija</w:t>
            </w:r>
          </w:p>
        </w:tc>
        <w:tc>
          <w:tcPr>
            <w:tcW w:w="3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7E5" w:rsidRPr="00322F02" w:rsidRDefault="00BB27E5" w:rsidP="0041562D">
            <w:pPr>
              <w:ind w:left="142" w:right="57"/>
              <w:jc w:val="both"/>
            </w:pPr>
            <w:r w:rsidRPr="00322F02">
              <w:t>Nav</w:t>
            </w:r>
          </w:p>
        </w:tc>
      </w:tr>
    </w:tbl>
    <w:p w:rsidR="002C2157" w:rsidRDefault="002C2157" w:rsidP="0041562D">
      <w:pPr>
        <w:jc w:val="both"/>
      </w:pPr>
    </w:p>
    <w:p w:rsidR="00416FB0" w:rsidRDefault="00416FB0" w:rsidP="0041562D">
      <w:pPr>
        <w:jc w:val="both"/>
      </w:pPr>
    </w:p>
    <w:p w:rsidR="008431D2" w:rsidRDefault="008431D2" w:rsidP="0041562D">
      <w:pPr>
        <w:jc w:val="both"/>
      </w:pPr>
    </w:p>
    <w:tbl>
      <w:tblPr>
        <w:tblW w:w="90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19"/>
        <w:gridCol w:w="267"/>
        <w:gridCol w:w="725"/>
        <w:gridCol w:w="957"/>
        <w:gridCol w:w="1206"/>
        <w:gridCol w:w="1238"/>
        <w:gridCol w:w="2778"/>
      </w:tblGrid>
      <w:tr w:rsidR="003E53E4" w:rsidRPr="00E26B11" w:rsidTr="0072742B">
        <w:trPr>
          <w:jc w:val="center"/>
        </w:trPr>
        <w:tc>
          <w:tcPr>
            <w:tcW w:w="9084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E53E4" w:rsidRPr="00E26B11" w:rsidRDefault="003E53E4" w:rsidP="0041562D">
            <w:pPr>
              <w:jc w:val="both"/>
              <w:rPr>
                <w:b/>
              </w:rPr>
            </w:pPr>
            <w:r w:rsidRPr="00E26B11">
              <w:rPr>
                <w:b/>
              </w:rPr>
              <w:t>V. Tiesību akta projekta atbilstība Latvijas Republikas starptautiskajām saistībām</w:t>
            </w:r>
          </w:p>
        </w:tc>
      </w:tr>
      <w:tr w:rsidR="003E53E4" w:rsidRPr="00E26B11" w:rsidTr="0072742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1.</w:t>
            </w:r>
          </w:p>
        </w:tc>
        <w:tc>
          <w:tcPr>
            <w:tcW w:w="2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Saistības pret Eiropas Savienību</w:t>
            </w:r>
          </w:p>
        </w:tc>
        <w:tc>
          <w:tcPr>
            <w:tcW w:w="6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E26B11" w:rsidRDefault="003E53E4" w:rsidP="0041562D">
            <w:pPr>
              <w:pStyle w:val="Default"/>
              <w:ind w:left="55" w:right="124"/>
              <w:jc w:val="both"/>
              <w:rPr>
                <w:rFonts w:ascii="Times New Roman" w:hAnsi="Times New Roman" w:cs="Times New Roman"/>
              </w:rPr>
            </w:pPr>
            <w:r w:rsidRPr="00853B13">
              <w:t>Eiropas Parlamenta un Padomes 2004.</w:t>
            </w:r>
            <w:r w:rsidR="00982BCC">
              <w:t xml:space="preserve"> </w:t>
            </w:r>
            <w:r w:rsidRPr="00853B13">
              <w:t>gada 29.</w:t>
            </w:r>
            <w:r w:rsidR="00982BCC">
              <w:t xml:space="preserve"> </w:t>
            </w:r>
            <w:r w:rsidRPr="00853B13">
              <w:t>aprīļa Direktīv</w:t>
            </w:r>
            <w:r>
              <w:t>as</w:t>
            </w:r>
            <w:r w:rsidRPr="00853B13">
              <w:t xml:space="preserve"> 2004/49/EK par drošību Kopienas dzelzceļos, un par Padomes Direktīvas 95/18/EK par dzelzceļa pārvadājumu uzņēmumu licencēšanu un Direktīvas 2001/14/EK par dzelzceļa infrastruktūras jaudas sadali un maksas iekasēšanu par dzelzceļa infrastruktūras izmantošanu un drošības sertifikāciju grozījumiem (Dzelzceļu drošības direktīva)</w:t>
            </w:r>
            <w:r>
              <w:t xml:space="preserve"> </w:t>
            </w:r>
            <w:r w:rsidR="009814C9">
              <w:t>(p</w:t>
            </w:r>
            <w:r w:rsidR="009814C9" w:rsidRPr="001E06FE">
              <w:t xml:space="preserve">ublicēta “Eiropas </w:t>
            </w:r>
            <w:r w:rsidR="009814C9">
              <w:t>Savienības Oficiālajā Vēstnesī” L 164, 30.04.2004.)</w:t>
            </w:r>
          </w:p>
        </w:tc>
      </w:tr>
      <w:tr w:rsidR="003E53E4" w:rsidRPr="00E26B11" w:rsidTr="0072742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2.</w:t>
            </w:r>
          </w:p>
        </w:tc>
        <w:tc>
          <w:tcPr>
            <w:tcW w:w="2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Citas starptautiskās saistības</w:t>
            </w:r>
          </w:p>
        </w:tc>
        <w:tc>
          <w:tcPr>
            <w:tcW w:w="6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E26B11" w:rsidRDefault="003E53E4" w:rsidP="0041562D">
            <w:pPr>
              <w:ind w:left="121"/>
              <w:jc w:val="both"/>
            </w:pPr>
            <w:r w:rsidRPr="00E26B11">
              <w:t>Projekts šo jomu neskar</w:t>
            </w:r>
          </w:p>
        </w:tc>
      </w:tr>
      <w:tr w:rsidR="003E53E4" w:rsidRPr="00E26B11" w:rsidTr="0072742B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3.</w:t>
            </w:r>
          </w:p>
        </w:tc>
        <w:tc>
          <w:tcPr>
            <w:tcW w:w="2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Cita informācija</w:t>
            </w:r>
          </w:p>
        </w:tc>
        <w:tc>
          <w:tcPr>
            <w:tcW w:w="61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E26B11" w:rsidRDefault="003E53E4" w:rsidP="0041562D">
            <w:pPr>
              <w:ind w:left="121"/>
              <w:jc w:val="both"/>
            </w:pPr>
            <w:r w:rsidRPr="00E26B11">
              <w:t>Projekts šo jomu neskar</w:t>
            </w:r>
          </w:p>
        </w:tc>
      </w:tr>
      <w:tr w:rsidR="003E53E4" w:rsidRPr="00E26B11" w:rsidTr="0072742B">
        <w:trPr>
          <w:jc w:val="center"/>
        </w:trPr>
        <w:tc>
          <w:tcPr>
            <w:tcW w:w="9084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E53E4" w:rsidRPr="00E26B11" w:rsidRDefault="003E53E4" w:rsidP="0041562D">
            <w:pPr>
              <w:ind w:left="57"/>
              <w:jc w:val="center"/>
              <w:rPr>
                <w:b/>
              </w:rPr>
            </w:pPr>
            <w:r w:rsidRPr="00E26B11">
              <w:rPr>
                <w:b/>
              </w:rPr>
              <w:t>1.tabula</w:t>
            </w:r>
          </w:p>
          <w:p w:rsidR="003E53E4" w:rsidRPr="00E26B11" w:rsidRDefault="003E53E4" w:rsidP="0041562D">
            <w:pPr>
              <w:ind w:left="57"/>
              <w:jc w:val="center"/>
            </w:pPr>
            <w:r w:rsidRPr="00E26B11">
              <w:rPr>
                <w:b/>
              </w:rPr>
              <w:t>Tiesību akta projekta atbilstība ES tiesību aktiem</w:t>
            </w:r>
          </w:p>
        </w:tc>
      </w:tr>
      <w:tr w:rsidR="003E53E4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E26B11">
              <w:t>Attiecīgā ES tiesību akta datums, numurs un nosaukums</w:t>
            </w:r>
          </w:p>
        </w:tc>
        <w:tc>
          <w:tcPr>
            <w:tcW w:w="71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E26B11" w:rsidRDefault="003E53E4" w:rsidP="0041562D">
            <w:pPr>
              <w:ind w:left="57" w:right="48"/>
              <w:jc w:val="both"/>
            </w:pPr>
            <w:r w:rsidRPr="00853B13">
              <w:t>Eiropas Parlamenta un Padomes 2004.</w:t>
            </w:r>
            <w:r w:rsidR="00982BCC">
              <w:t xml:space="preserve"> </w:t>
            </w:r>
            <w:r w:rsidRPr="00853B13">
              <w:t>gada 29.</w:t>
            </w:r>
            <w:r w:rsidR="00982BCC">
              <w:t xml:space="preserve"> </w:t>
            </w:r>
            <w:r w:rsidRPr="00853B13">
              <w:t>aprīļa Direktīv</w:t>
            </w:r>
            <w:r>
              <w:t>as</w:t>
            </w:r>
            <w:r w:rsidRPr="00853B13">
              <w:t xml:space="preserve"> 2004/49/EK par drošību Kopienas dzelzceļos, un par Padomes Direktīvas 95/18/EK par dzelzceļa pārvadājumu uzņēmumu licencēšanu un Direktīvas 2001/14/EK par dzelzceļa infrastruktūras jaudas sadali un </w:t>
            </w:r>
            <w:r w:rsidRPr="00853B13">
              <w:lastRenderedPageBreak/>
              <w:t>maksas iekasēšanu par dzelzceļa infrastruktūras izmantošanu un drošības sertifikāciju grozījumiem (Dzelzceļu drošības direktīva)</w:t>
            </w:r>
            <w:r w:rsidR="0089049B">
              <w:t xml:space="preserve"> (p</w:t>
            </w:r>
            <w:r w:rsidR="0089049B" w:rsidRPr="001E06FE">
              <w:t xml:space="preserve">ublicēta “Eiropas </w:t>
            </w:r>
            <w:r w:rsidR="0089049B">
              <w:t>Savienības Oficiālajā Vēstnesī” L 164, 30.04.2004.)</w:t>
            </w:r>
          </w:p>
        </w:tc>
      </w:tr>
      <w:tr w:rsidR="003E53E4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3E4" w:rsidRPr="00E26B11" w:rsidRDefault="003E53E4" w:rsidP="0041562D">
            <w:pPr>
              <w:ind w:left="57"/>
              <w:jc w:val="center"/>
            </w:pPr>
            <w:r w:rsidRPr="00E26B11">
              <w:lastRenderedPageBreak/>
              <w:t>A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3E4" w:rsidRPr="00E26B11" w:rsidRDefault="003E53E4" w:rsidP="0041562D">
            <w:pPr>
              <w:ind w:left="57"/>
              <w:jc w:val="center"/>
            </w:pPr>
            <w:r w:rsidRPr="00E26B11">
              <w:t>B</w:t>
            </w:r>
          </w:p>
        </w:tc>
        <w:tc>
          <w:tcPr>
            <w:tcW w:w="2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3E4" w:rsidRPr="00E26B11" w:rsidRDefault="003E53E4" w:rsidP="0041562D">
            <w:pPr>
              <w:ind w:left="57"/>
              <w:jc w:val="center"/>
            </w:pPr>
            <w:r w:rsidRPr="00E26B11">
              <w:t>C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E53E4" w:rsidRPr="00E26B11" w:rsidRDefault="003E53E4" w:rsidP="0041562D">
            <w:pPr>
              <w:ind w:left="57"/>
              <w:jc w:val="center"/>
            </w:pPr>
            <w:r w:rsidRPr="00E26B11">
              <w:t>D</w:t>
            </w:r>
          </w:p>
        </w:tc>
      </w:tr>
      <w:tr w:rsidR="003E53E4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Informācija par to, vai šīs tabulas A ailē minētās ES tiesību akta vienības tiek pārņemtas vai ieviestas pilnībā vai daļēji.</w:t>
            </w:r>
          </w:p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Norāda institūciju, kas ir atbildīga par šo saistību izpildi pilnībā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E26B11" w:rsidRDefault="003E53E4" w:rsidP="0041562D">
            <w:pPr>
              <w:ind w:left="57"/>
              <w:jc w:val="both"/>
            </w:pPr>
            <w:r w:rsidRPr="000B5361">
              <w:rPr>
                <w:spacing w:val="-3"/>
              </w:rPr>
              <w:t xml:space="preserve">Informācija par to, vai šīs </w:t>
            </w:r>
            <w:r w:rsidRPr="00E26B11">
              <w:t>tabulas B ailē minētās projekta vienības paredz stingrākas prasības nekā šīs tabulas A ailē minētās ES tiesību akta vienības.</w:t>
            </w:r>
          </w:p>
          <w:p w:rsidR="003E53E4" w:rsidRPr="00E26B11" w:rsidRDefault="003E53E4" w:rsidP="0041562D">
            <w:pPr>
              <w:ind w:left="57"/>
              <w:jc w:val="both"/>
            </w:pPr>
            <w:r w:rsidRPr="00E26B11">
              <w:t>Ja projekts satur stingrā</w:t>
            </w:r>
            <w:r w:rsidRPr="00E26B11">
              <w:softHyphen/>
              <w:t>kas prasības nekā attie</w:t>
            </w:r>
            <w:r w:rsidRPr="00E26B11">
              <w:softHyphen/>
              <w:t>cīgais ES tiesību akts, norāda pamatojumu un samērīgumu.</w:t>
            </w:r>
          </w:p>
          <w:p w:rsidR="003E53E4" w:rsidRPr="00E26B11" w:rsidRDefault="003E53E4" w:rsidP="0041562D">
            <w:pPr>
              <w:ind w:left="57"/>
              <w:jc w:val="both"/>
              <w:rPr>
                <w:spacing w:val="-3"/>
              </w:rPr>
            </w:pPr>
            <w:r w:rsidRPr="00E26B11"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spacing w:val="-3"/>
              </w:rPr>
              <w:t xml:space="preserve"> noteikšanas, nekā paredzēts attiecīgajos ES tiesību aktos</w:t>
            </w:r>
          </w:p>
        </w:tc>
      </w:tr>
      <w:tr w:rsidR="003E53E4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7D6788" w:rsidRDefault="003E53E4" w:rsidP="0041562D">
            <w:pPr>
              <w:ind w:left="57"/>
              <w:jc w:val="both"/>
            </w:pPr>
            <w:r w:rsidRPr="007D6788">
              <w:t xml:space="preserve">Direktīvas 2004/49/EK </w:t>
            </w:r>
            <w:r w:rsidR="00E928FE" w:rsidRPr="007D6788">
              <w:t xml:space="preserve">10.panta </w:t>
            </w:r>
            <w:r w:rsidR="007D6788" w:rsidRPr="007D6788">
              <w:t xml:space="preserve">5.punkta </w:t>
            </w:r>
            <w:r w:rsidR="00E928FE" w:rsidRPr="007D6788">
              <w:t>otrā daļa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41562D" w:rsidRDefault="0041562D" w:rsidP="0041562D">
            <w:pPr>
              <w:ind w:left="57"/>
              <w:jc w:val="both"/>
              <w:rPr>
                <w:bCs/>
              </w:rPr>
            </w:pPr>
            <w:r w:rsidRPr="0041562D">
              <w:rPr>
                <w:color w:val="000000"/>
              </w:rPr>
              <w:t>Projekta 2. punktā izteiktais 12. punkts</w:t>
            </w:r>
          </w:p>
        </w:tc>
        <w:tc>
          <w:tcPr>
            <w:tcW w:w="2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3E4" w:rsidRPr="00114D2C" w:rsidRDefault="00DC3A6F" w:rsidP="0041562D">
            <w:pPr>
              <w:ind w:left="57"/>
              <w:jc w:val="both"/>
              <w:rPr>
                <w:iCs/>
                <w:highlight w:val="yellow"/>
              </w:rPr>
            </w:pPr>
            <w:r w:rsidRPr="00A22A97">
              <w:rPr>
                <w:lang w:eastAsia="en-US"/>
              </w:rPr>
              <w:t>Pārņemt</w:t>
            </w:r>
            <w:r>
              <w:rPr>
                <w:lang w:eastAsia="en-US"/>
              </w:rPr>
              <w:t>a</w:t>
            </w:r>
            <w:r w:rsidRPr="00A22A97">
              <w:rPr>
                <w:lang w:eastAsia="en-US"/>
              </w:rPr>
              <w:t xml:space="preserve"> pilnībā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53E4" w:rsidRPr="00114D2C" w:rsidRDefault="00DE73B0" w:rsidP="0041562D">
            <w:pPr>
              <w:ind w:left="57"/>
              <w:jc w:val="both"/>
              <w:rPr>
                <w:spacing w:val="-2"/>
                <w:highlight w:val="yellow"/>
              </w:rPr>
            </w:pPr>
            <w:r w:rsidRPr="00A22A97">
              <w:rPr>
                <w:spacing w:val="-2"/>
              </w:rPr>
              <w:t>Neparedz stingrākas prasības</w:t>
            </w:r>
          </w:p>
        </w:tc>
      </w:tr>
      <w:tr w:rsidR="00E928FE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7D6788" w:rsidRDefault="00E928FE" w:rsidP="0041562D">
            <w:pPr>
              <w:ind w:left="57"/>
              <w:jc w:val="both"/>
            </w:pPr>
            <w:r w:rsidRPr="007D6788">
              <w:t xml:space="preserve">Direktīvas 2004/49/EK 10.panta </w:t>
            </w:r>
            <w:r w:rsidR="007D6788" w:rsidRPr="007D6788">
              <w:t xml:space="preserve">5.punkta </w:t>
            </w:r>
            <w:r w:rsidRPr="007D6788">
              <w:t>trešā daļa</w:t>
            </w:r>
          </w:p>
        </w:tc>
        <w:tc>
          <w:tcPr>
            <w:tcW w:w="1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2D" w:rsidRPr="0041562D" w:rsidRDefault="0041562D" w:rsidP="0041562D">
            <w:pPr>
              <w:jc w:val="both"/>
              <w:rPr>
                <w:rFonts w:eastAsia="Calibri"/>
                <w:color w:val="000000"/>
              </w:rPr>
            </w:pPr>
            <w:r w:rsidRPr="0041562D">
              <w:rPr>
                <w:rFonts w:eastAsia="Calibri"/>
                <w:color w:val="000000"/>
              </w:rPr>
              <w:t>Projekta 1. punktā izteiktais 11. punkts".</w:t>
            </w:r>
          </w:p>
          <w:p w:rsidR="0041562D" w:rsidRPr="0041562D" w:rsidRDefault="0041562D" w:rsidP="0041562D">
            <w:pPr>
              <w:jc w:val="both"/>
              <w:rPr>
                <w:rFonts w:eastAsia="Calibri"/>
                <w:color w:val="000000"/>
              </w:rPr>
            </w:pPr>
          </w:p>
          <w:p w:rsidR="00E928FE" w:rsidRPr="0041562D" w:rsidRDefault="00E928FE" w:rsidP="0041562D">
            <w:pPr>
              <w:ind w:left="57"/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114D2C" w:rsidRDefault="00DC3A6F" w:rsidP="0041562D">
            <w:pPr>
              <w:ind w:left="57"/>
              <w:jc w:val="both"/>
              <w:rPr>
                <w:iCs/>
                <w:highlight w:val="yellow"/>
              </w:rPr>
            </w:pPr>
            <w:r w:rsidRPr="00A22A97">
              <w:rPr>
                <w:lang w:eastAsia="en-US"/>
              </w:rPr>
              <w:t>Pārņemt</w:t>
            </w:r>
            <w:r>
              <w:rPr>
                <w:lang w:eastAsia="en-US"/>
              </w:rPr>
              <w:t>a</w:t>
            </w:r>
            <w:r w:rsidRPr="00A22A97">
              <w:rPr>
                <w:lang w:eastAsia="en-US"/>
              </w:rPr>
              <w:t xml:space="preserve"> pilnībā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114D2C" w:rsidRDefault="00DE73B0" w:rsidP="0041562D">
            <w:pPr>
              <w:ind w:left="57"/>
              <w:jc w:val="both"/>
              <w:rPr>
                <w:spacing w:val="-2"/>
                <w:highlight w:val="yellow"/>
              </w:rPr>
            </w:pPr>
            <w:r w:rsidRPr="00A22A97">
              <w:rPr>
                <w:spacing w:val="-2"/>
              </w:rPr>
              <w:t>Neparedz stingrākas prasības</w:t>
            </w:r>
          </w:p>
        </w:tc>
      </w:tr>
      <w:tr w:rsidR="00E928FE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Kā ir izmantota ES tiesību aktā paredzētā rīcības brīvība dalīb</w:t>
            </w:r>
            <w:r w:rsidRPr="00E26B11">
              <w:rPr>
                <w:spacing w:val="-3"/>
              </w:rPr>
              <w:softHyphen/>
              <w:t>valstij pārņemt vai ieviest noteiktas ES tiesību akta normas?</w:t>
            </w:r>
          </w:p>
          <w:p w:rsidR="00E928FE" w:rsidRPr="00E26B11" w:rsidRDefault="00E928FE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3"/>
              </w:rPr>
              <w:t>Kādēļ?</w:t>
            </w:r>
          </w:p>
        </w:tc>
        <w:tc>
          <w:tcPr>
            <w:tcW w:w="71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Projekts šo jomu neskar</w:t>
            </w:r>
          </w:p>
        </w:tc>
      </w:tr>
      <w:tr w:rsidR="00E928FE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  <w:rPr>
                <w:spacing w:val="-3"/>
              </w:rPr>
            </w:pPr>
            <w:r w:rsidRPr="00E26B11">
              <w:rPr>
                <w:spacing w:val="-4"/>
              </w:rPr>
              <w:t>Saistības sniegt paziņojumu ES insti</w:t>
            </w:r>
            <w:r w:rsidRPr="00E26B11">
              <w:rPr>
                <w:spacing w:val="-4"/>
              </w:rPr>
              <w:softHyphen/>
              <w:t>tūcijām un ES dalīb</w:t>
            </w:r>
            <w:r w:rsidRPr="00E26B11">
              <w:rPr>
                <w:spacing w:val="-4"/>
              </w:rPr>
              <w:softHyphen/>
              <w:t xml:space="preserve">valstīm atbilstoši normatīvajiem </w:t>
            </w:r>
            <w:r w:rsidRPr="00E26B11">
              <w:rPr>
                <w:spacing w:val="-4"/>
              </w:rPr>
              <w:lastRenderedPageBreak/>
              <w:t>aktiem, kas regulē informā</w:t>
            </w:r>
            <w:r w:rsidRPr="00E26B11">
              <w:rPr>
                <w:spacing w:val="-4"/>
              </w:rPr>
              <w:softHyphen/>
              <w:t>cijas sniegšanu par tehnisko noteikumu, valsts atbalsta piešķir</w:t>
            </w:r>
            <w:r w:rsidRPr="00E26B11">
              <w:rPr>
                <w:spacing w:val="-4"/>
              </w:rPr>
              <w:softHyphen/>
              <w:t>šanas un finanšu noteikumu (attiecībā uz monetāro politiku) projektiem</w:t>
            </w:r>
          </w:p>
        </w:tc>
        <w:tc>
          <w:tcPr>
            <w:tcW w:w="71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lastRenderedPageBreak/>
              <w:t>Projekts šo jomu neskar</w:t>
            </w:r>
          </w:p>
        </w:tc>
      </w:tr>
      <w:tr w:rsidR="00E928FE" w:rsidRPr="00E26B11" w:rsidTr="0072742B">
        <w:trPr>
          <w:jc w:val="center"/>
        </w:trPr>
        <w:tc>
          <w:tcPr>
            <w:tcW w:w="191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Cita informācija</w:t>
            </w:r>
          </w:p>
        </w:tc>
        <w:tc>
          <w:tcPr>
            <w:tcW w:w="71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7A64" w:rsidRDefault="00867A64" w:rsidP="0041562D">
            <w:pPr>
              <w:ind w:left="57"/>
              <w:jc w:val="both"/>
            </w:pPr>
            <w:r w:rsidRPr="00853B13">
              <w:t>Direktīva 2004/49/EK</w:t>
            </w:r>
            <w:r>
              <w:t xml:space="preserve"> pēc būtības ir pārņemta pārņemtas ar:</w:t>
            </w:r>
          </w:p>
          <w:p w:rsidR="007F1440" w:rsidRDefault="00867A64" w:rsidP="0041562D">
            <w:pPr>
              <w:ind w:left="57"/>
              <w:jc w:val="both"/>
            </w:pPr>
            <w:r>
              <w:t>1.Dzelzceļa likumu;</w:t>
            </w:r>
            <w:r w:rsidR="007F1440">
              <w:t xml:space="preserve"> </w:t>
            </w:r>
          </w:p>
          <w:p w:rsidR="007F1440" w:rsidRDefault="00867A64" w:rsidP="0041562D">
            <w:pPr>
              <w:ind w:left="57"/>
            </w:pPr>
            <w:r>
              <w:t>2. Ministru kabineta 2010.</w:t>
            </w:r>
            <w:r w:rsidR="00982BCC">
              <w:t xml:space="preserve"> </w:t>
            </w:r>
            <w:r>
              <w:t>gada 26.</w:t>
            </w:r>
            <w:r w:rsidR="00982BCC">
              <w:t xml:space="preserve"> </w:t>
            </w:r>
            <w:r>
              <w:t xml:space="preserve">oktobra noteikumiem Nr.999 </w:t>
            </w:r>
            <w:r w:rsidR="007B0876">
              <w:t>“</w:t>
            </w:r>
            <w:r>
              <w:t>Dzelzceļa satiksmes negadījumu klasifikācijas, izmeklēšanas un uzskaites kārtība</w:t>
            </w:r>
            <w:r w:rsidR="007B0876">
              <w:t>”;</w:t>
            </w:r>
          </w:p>
          <w:p w:rsidR="007F1440" w:rsidRDefault="00867A64" w:rsidP="0041562D">
            <w:pPr>
              <w:ind w:left="57"/>
              <w:jc w:val="both"/>
            </w:pPr>
            <w:r>
              <w:t>3. Ministru kabineta 2008. gada 10.</w:t>
            </w:r>
            <w:r w:rsidR="00982BCC">
              <w:t xml:space="preserve"> </w:t>
            </w:r>
            <w:r>
              <w:t xml:space="preserve">marta noteikumiem Nr.168 </w:t>
            </w:r>
            <w:r w:rsidR="007B0876">
              <w:t>“</w:t>
            </w:r>
            <w:r>
              <w:t>Noteikumi par drošības sertifikāta A daļas un B daļas izsniegšanas, apturēšanas un anulēšanas kārtību un kritērijiem</w:t>
            </w:r>
            <w:r w:rsidR="007B0876">
              <w:t>”;</w:t>
            </w:r>
            <w:r w:rsidR="007F1440">
              <w:t xml:space="preserve"> </w:t>
            </w:r>
          </w:p>
          <w:p w:rsidR="007F1440" w:rsidRDefault="00867A64" w:rsidP="0041562D">
            <w:pPr>
              <w:ind w:left="57"/>
              <w:jc w:val="both"/>
            </w:pPr>
            <w:r>
              <w:t>4. Ministru kabineta 2005.</w:t>
            </w:r>
            <w:r w:rsidR="00982BCC">
              <w:t xml:space="preserve"> </w:t>
            </w:r>
            <w:r>
              <w:t>gada 4.</w:t>
            </w:r>
            <w:r w:rsidR="00982BCC">
              <w:t xml:space="preserve"> </w:t>
            </w:r>
            <w:r>
              <w:t xml:space="preserve">janvāra noteikumiem Nr.14 </w:t>
            </w:r>
            <w:r w:rsidR="007B0876">
              <w:t>“</w:t>
            </w:r>
            <w:r>
              <w:t>Valsts dzelzceļa tehniskās inspekcijas nolikums</w:t>
            </w:r>
            <w:r w:rsidR="007B0876">
              <w:t>”;</w:t>
            </w:r>
            <w:r w:rsidR="007F1440">
              <w:t xml:space="preserve"> </w:t>
            </w:r>
          </w:p>
          <w:p w:rsidR="00E928FE" w:rsidRPr="00E26B11" w:rsidRDefault="00867A64" w:rsidP="0041562D">
            <w:pPr>
              <w:ind w:left="57"/>
              <w:jc w:val="both"/>
            </w:pPr>
            <w:r>
              <w:t>5. Ministru kabineta 2005.</w:t>
            </w:r>
            <w:r w:rsidR="00982BCC">
              <w:t xml:space="preserve"> </w:t>
            </w:r>
            <w:r>
              <w:t>gada 20.</w:t>
            </w:r>
            <w:r w:rsidR="00982BCC">
              <w:t xml:space="preserve"> </w:t>
            </w:r>
            <w:r>
              <w:t xml:space="preserve">decembra noteikumiem Nr.973 </w:t>
            </w:r>
            <w:r w:rsidR="007B0876">
              <w:t>“</w:t>
            </w:r>
            <w:r>
              <w:t>Transporta nelaimes gadījumu un incidentu izmeklēšanas biroja nolikums</w:t>
            </w:r>
            <w:r w:rsidR="007B0876">
              <w:t>”.</w:t>
            </w:r>
          </w:p>
        </w:tc>
      </w:tr>
      <w:tr w:rsidR="00E928FE" w:rsidRPr="00E26B11" w:rsidTr="004D0A26">
        <w:trPr>
          <w:trHeight w:val="1550"/>
          <w:jc w:val="center"/>
        </w:trPr>
        <w:tc>
          <w:tcPr>
            <w:tcW w:w="9084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928FE" w:rsidRPr="00E26B11" w:rsidRDefault="00E928FE" w:rsidP="0041562D">
            <w:pPr>
              <w:ind w:left="57"/>
              <w:jc w:val="center"/>
              <w:rPr>
                <w:b/>
              </w:rPr>
            </w:pPr>
            <w:r w:rsidRPr="00E26B11">
              <w:rPr>
                <w:b/>
              </w:rPr>
              <w:t>2.tabula</w:t>
            </w:r>
          </w:p>
          <w:p w:rsidR="00E928FE" w:rsidRPr="00E26B11" w:rsidRDefault="00E928FE" w:rsidP="0041562D">
            <w:pPr>
              <w:ind w:left="57"/>
              <w:jc w:val="center"/>
              <w:rPr>
                <w:b/>
              </w:rPr>
            </w:pPr>
            <w:r w:rsidRPr="00E26B11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E928FE" w:rsidRPr="00E26B11" w:rsidRDefault="00E928FE" w:rsidP="0041562D">
            <w:pPr>
              <w:ind w:left="57"/>
              <w:jc w:val="center"/>
              <w:rPr>
                <w:b/>
              </w:rPr>
            </w:pPr>
            <w:r w:rsidRPr="00E26B11">
              <w:rPr>
                <w:b/>
              </w:rPr>
              <w:t>Pasākumi šo saistību izpildei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69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Projekts šo jomu neskar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A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B</w:t>
            </w:r>
          </w:p>
        </w:tc>
        <w:tc>
          <w:tcPr>
            <w:tcW w:w="4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C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Starptautiskās saistības (pēc būtības), kas izriet no norādītā starptautis</w:t>
            </w:r>
            <w:r w:rsidRPr="00E26B11">
              <w:softHyphen/>
              <w:t>kā dokumenta.</w:t>
            </w:r>
          </w:p>
          <w:p w:rsidR="00E928FE" w:rsidRPr="00E26B11" w:rsidRDefault="00E928FE" w:rsidP="0041562D">
            <w:pPr>
              <w:ind w:left="57"/>
              <w:jc w:val="both"/>
            </w:pPr>
            <w:r w:rsidRPr="00E26B11">
              <w:lastRenderedPageBreak/>
              <w:t>Konkrēti veicamie pasākumi vai uzdevumi, kas nepieciešami šo starptautisko saistību izpildei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lastRenderedPageBreak/>
              <w:t xml:space="preserve">Ja pasākumi vai uzdevumi, ar ko tiks izpildītas starptautiskās saistības, tiek noteikti projektā, norāda attiecīgo projekta vienību vai norāda dokumentu, kurā </w:t>
            </w:r>
            <w:r w:rsidRPr="00E26B11">
              <w:lastRenderedPageBreak/>
              <w:t>sniegts izvērsts skaidrojums, kādā veidā tiks nodrošināta starptautisko saistību izpilde</w:t>
            </w:r>
          </w:p>
        </w:tc>
        <w:tc>
          <w:tcPr>
            <w:tcW w:w="4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lastRenderedPageBreak/>
              <w:t>Informācija par to, vai starptautiskās saistības, kas minētas šīs tabulas A ailē, tiek izpildītas pilnībā vai daļēji.</w:t>
            </w:r>
          </w:p>
          <w:p w:rsidR="00E928FE" w:rsidRPr="00E26B11" w:rsidRDefault="00E928FE" w:rsidP="0041562D">
            <w:pPr>
              <w:ind w:left="57"/>
              <w:jc w:val="both"/>
            </w:pPr>
            <w:r w:rsidRPr="000B5361">
              <w:t xml:space="preserve">Ja attiecīgās starptautiskās saistības tiek izpildītas daļēji, sniedz skaidrojumu, kā arī precīzi norāda, kad un kādā veidā </w:t>
            </w:r>
            <w:r w:rsidRPr="000B5361">
              <w:lastRenderedPageBreak/>
              <w:t>starptautiskās saistības tiks izpildītas pilnībā.</w:t>
            </w:r>
          </w:p>
          <w:p w:rsidR="00E928FE" w:rsidRPr="00E26B11" w:rsidRDefault="00E928FE" w:rsidP="0041562D">
            <w:pPr>
              <w:ind w:left="57" w:right="57"/>
              <w:jc w:val="both"/>
            </w:pPr>
            <w:r w:rsidRPr="00E26B11">
              <w:t>Norāda institūciju, kas ir atbildīga par šo saistību izpildi pilnībā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DE319F" w:rsidP="0041562D">
            <w:pPr>
              <w:ind w:left="57"/>
              <w:jc w:val="both"/>
            </w:pPr>
            <w:r w:rsidRPr="00A22A97">
              <w:lastRenderedPageBreak/>
              <w:t>Projekts šo jomu neskar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DE319F" w:rsidP="0041562D">
            <w:pPr>
              <w:ind w:left="57"/>
              <w:jc w:val="both"/>
            </w:pPr>
            <w:r w:rsidRPr="00A22A97">
              <w:t>Projekts šo jomu neskar</w:t>
            </w:r>
          </w:p>
        </w:tc>
        <w:tc>
          <w:tcPr>
            <w:tcW w:w="4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DE319F" w:rsidP="0041562D">
            <w:pPr>
              <w:ind w:left="57"/>
              <w:jc w:val="both"/>
            </w:pPr>
            <w:r w:rsidRPr="00A22A97">
              <w:t>Projekts šo jomu neskar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Vai starptautiskajā dokumentā paredzētās saistības nav pretrunā ar jau esošajām Latvijas Republikas starptautis</w:t>
            </w:r>
            <w:r w:rsidRPr="00E26B11">
              <w:softHyphen/>
              <w:t>kajām saistībām</w:t>
            </w:r>
          </w:p>
        </w:tc>
        <w:tc>
          <w:tcPr>
            <w:tcW w:w="69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612528" w:rsidP="0041562D">
            <w:pPr>
              <w:ind w:left="57"/>
              <w:jc w:val="both"/>
            </w:pPr>
            <w:r w:rsidRPr="00A22A97">
              <w:t>Projekts šo jomu neskar</w:t>
            </w:r>
          </w:p>
        </w:tc>
      </w:tr>
      <w:tr w:rsidR="00E928FE" w:rsidRPr="00E26B11" w:rsidTr="0072742B">
        <w:trPr>
          <w:jc w:val="center"/>
        </w:trPr>
        <w:tc>
          <w:tcPr>
            <w:tcW w:w="218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Cita informācija</w:t>
            </w:r>
          </w:p>
        </w:tc>
        <w:tc>
          <w:tcPr>
            <w:tcW w:w="69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28FE" w:rsidRPr="00E26B11" w:rsidRDefault="00E928FE" w:rsidP="0041562D">
            <w:pPr>
              <w:ind w:left="57"/>
              <w:jc w:val="both"/>
            </w:pPr>
            <w:r w:rsidRPr="00E26B11">
              <w:t>Nav</w:t>
            </w:r>
          </w:p>
        </w:tc>
      </w:tr>
    </w:tbl>
    <w:p w:rsidR="00D65487" w:rsidRPr="003728FB" w:rsidRDefault="00D65487" w:rsidP="0041562D">
      <w:pPr>
        <w:jc w:val="both"/>
        <w:rPr>
          <w:iCs/>
        </w:rPr>
      </w:pPr>
    </w:p>
    <w:p w:rsidR="00883985" w:rsidRDefault="00883985" w:rsidP="0041562D">
      <w:pPr>
        <w:jc w:val="both"/>
        <w:rPr>
          <w:iCs/>
        </w:rPr>
      </w:pPr>
    </w:p>
    <w:p w:rsidR="00416FB0" w:rsidRPr="003728FB" w:rsidRDefault="00416FB0" w:rsidP="0041562D">
      <w:pPr>
        <w:jc w:val="both"/>
        <w:rPr>
          <w:iCs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633"/>
        <w:gridCol w:w="5960"/>
      </w:tblGrid>
      <w:tr w:rsidR="00D65487" w:rsidRPr="00DD49B6" w:rsidTr="00DD1ED2">
        <w:trPr>
          <w:trHeight w:val="421"/>
          <w:jc w:val="center"/>
        </w:trPr>
        <w:tc>
          <w:tcPr>
            <w:tcW w:w="9079" w:type="dxa"/>
            <w:gridSpan w:val="3"/>
            <w:vAlign w:val="center"/>
          </w:tcPr>
          <w:p w:rsidR="00D65487" w:rsidRPr="00DD49B6" w:rsidRDefault="00D65487" w:rsidP="0041562D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D65487" w:rsidRPr="00DD49B6" w:rsidTr="00DD1ED2">
        <w:trPr>
          <w:trHeight w:val="553"/>
          <w:jc w:val="center"/>
        </w:trPr>
        <w:tc>
          <w:tcPr>
            <w:tcW w:w="486" w:type="dxa"/>
          </w:tcPr>
          <w:p w:rsidR="00D65487" w:rsidRPr="00DD49B6" w:rsidRDefault="00D65487" w:rsidP="0041562D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633" w:type="dxa"/>
          </w:tcPr>
          <w:p w:rsidR="00D65487" w:rsidRPr="00DD49B6" w:rsidRDefault="00D65487" w:rsidP="0041562D">
            <w:pPr>
              <w:tabs>
                <w:tab w:val="left" w:pos="170"/>
              </w:tabs>
              <w:ind w:left="57" w:right="57"/>
              <w:jc w:val="both"/>
            </w:pPr>
            <w:r w:rsidRPr="00DD49B6">
              <w:t>Plānotās sabiedrības līdzdalības un komunikācijas aktivitātes saistībā ar projektu</w:t>
            </w:r>
          </w:p>
        </w:tc>
        <w:tc>
          <w:tcPr>
            <w:tcW w:w="5960" w:type="dxa"/>
          </w:tcPr>
          <w:p w:rsidR="00D65487" w:rsidRDefault="00D65487" w:rsidP="0041562D">
            <w:pPr>
              <w:spacing w:before="100" w:beforeAutospacing="1" w:after="100" w:afterAutospacing="1"/>
              <w:ind w:left="74" w:right="74"/>
              <w:jc w:val="both"/>
            </w:pPr>
            <w:bookmarkStart w:id="0" w:name="p61"/>
            <w:bookmarkEnd w:id="0"/>
            <w:r>
              <w:t>Paziņojums par līdzdalības iespējām</w:t>
            </w:r>
            <w:r w:rsidRPr="00B947AC">
              <w:t xml:space="preserve"> Projekt</w:t>
            </w:r>
            <w:r>
              <w:t>a</w:t>
            </w:r>
            <w:r w:rsidRPr="00B947AC">
              <w:t xml:space="preserve"> </w:t>
            </w:r>
            <w:r>
              <w:t xml:space="preserve">izstrādes procesā </w:t>
            </w:r>
            <w:r w:rsidRPr="00B947AC">
              <w:t>ievietot</w:t>
            </w:r>
            <w:r>
              <w:t>s</w:t>
            </w:r>
            <w:r w:rsidRPr="00B947AC">
              <w:t xml:space="preserve"> </w:t>
            </w:r>
            <w:r>
              <w:t xml:space="preserve">Satiksmes ministrijas </w:t>
            </w:r>
            <w:r w:rsidRPr="00B947AC">
              <w:t>tīmekļa vietnē.</w:t>
            </w:r>
          </w:p>
          <w:p w:rsidR="00D65487" w:rsidRPr="00DD49B6" w:rsidRDefault="00D65487" w:rsidP="0041562D">
            <w:pPr>
              <w:shd w:val="clear" w:color="auto" w:fill="FFFFFF"/>
              <w:jc w:val="both"/>
            </w:pPr>
          </w:p>
        </w:tc>
      </w:tr>
      <w:tr w:rsidR="00D65487" w:rsidRPr="00DD49B6" w:rsidTr="00DD1ED2">
        <w:trPr>
          <w:trHeight w:val="339"/>
          <w:jc w:val="center"/>
        </w:trPr>
        <w:tc>
          <w:tcPr>
            <w:tcW w:w="486" w:type="dxa"/>
          </w:tcPr>
          <w:p w:rsidR="00D65487" w:rsidRPr="00DD49B6" w:rsidRDefault="00D65487" w:rsidP="0041562D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2633" w:type="dxa"/>
          </w:tcPr>
          <w:p w:rsidR="00D65487" w:rsidRPr="00DD49B6" w:rsidRDefault="00D65487" w:rsidP="0041562D">
            <w:pPr>
              <w:ind w:left="57" w:right="57"/>
              <w:jc w:val="both"/>
            </w:pPr>
            <w:r w:rsidRPr="00DD49B6">
              <w:t>Sabiedrības līdzdalība projekta izstrādē</w:t>
            </w:r>
          </w:p>
        </w:tc>
        <w:tc>
          <w:tcPr>
            <w:tcW w:w="5960" w:type="dxa"/>
          </w:tcPr>
          <w:p w:rsidR="00D65487" w:rsidRDefault="00D65487" w:rsidP="0041562D">
            <w:pPr>
              <w:ind w:left="74" w:right="74"/>
              <w:jc w:val="both"/>
            </w:pPr>
            <w:bookmarkStart w:id="1" w:name="p62"/>
            <w:bookmarkEnd w:id="1"/>
            <w:r w:rsidRPr="008D6915">
              <w:t>Atbilstoši Ministru kabineta 2009.</w:t>
            </w:r>
            <w:r w:rsidR="00982BCC">
              <w:t xml:space="preserve"> </w:t>
            </w:r>
            <w:r w:rsidRPr="008D6915">
              <w:t>gada 25.</w:t>
            </w:r>
            <w:r w:rsidR="00982BCC">
              <w:t xml:space="preserve"> </w:t>
            </w:r>
            <w:r w:rsidRPr="008D6915">
              <w:t xml:space="preserve">augusta noteikumu Nr.970 </w:t>
            </w:r>
            <w:r>
              <w:t>“</w:t>
            </w:r>
            <w:r w:rsidRPr="008D6915">
              <w:t>Sabiedrības līdzdalības kārtība attīstības plānošanas procesā</w:t>
            </w:r>
            <w:r>
              <w:t>”</w:t>
            </w:r>
            <w:r w:rsidRPr="008D6915">
              <w:t xml:space="preserve"> 7.4</w:t>
            </w:r>
            <w:r w:rsidRPr="008D6915">
              <w:rPr>
                <w:vertAlign w:val="superscript"/>
              </w:rPr>
              <w:t xml:space="preserve">1 </w:t>
            </w:r>
            <w:r w:rsidRPr="008D6915">
              <w:t xml:space="preserve">apakšpunktam </w:t>
            </w:r>
            <w:r>
              <w:t xml:space="preserve">sabiedrībai tika dota iespēja </w:t>
            </w:r>
            <w:r w:rsidRPr="008D6915">
              <w:t>rakstiski snie</w:t>
            </w:r>
            <w:r>
              <w:t>g</w:t>
            </w:r>
            <w:r w:rsidRPr="008D6915">
              <w:t xml:space="preserve">t viedokli par </w:t>
            </w:r>
            <w:r>
              <w:t>P</w:t>
            </w:r>
            <w:r w:rsidRPr="008D6915">
              <w:t>rojektu tā izstrādes stadijā.</w:t>
            </w:r>
          </w:p>
        </w:tc>
      </w:tr>
      <w:tr w:rsidR="00D65487" w:rsidRPr="00DD49B6" w:rsidTr="00DD1ED2">
        <w:trPr>
          <w:trHeight w:val="476"/>
          <w:jc w:val="center"/>
        </w:trPr>
        <w:tc>
          <w:tcPr>
            <w:tcW w:w="486" w:type="dxa"/>
          </w:tcPr>
          <w:p w:rsidR="00D65487" w:rsidRPr="00DD49B6" w:rsidRDefault="00D65487" w:rsidP="0041562D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633" w:type="dxa"/>
          </w:tcPr>
          <w:p w:rsidR="00D65487" w:rsidRPr="00DD49B6" w:rsidRDefault="00D65487" w:rsidP="0041562D">
            <w:pPr>
              <w:ind w:left="57" w:right="57"/>
              <w:jc w:val="both"/>
            </w:pPr>
            <w:r w:rsidRPr="00DD49B6">
              <w:t>Sabiedrības līdzdalības rezultāti</w:t>
            </w:r>
          </w:p>
        </w:tc>
        <w:tc>
          <w:tcPr>
            <w:tcW w:w="5960" w:type="dxa"/>
          </w:tcPr>
          <w:p w:rsidR="00D65487" w:rsidRDefault="00D65487" w:rsidP="0041562D">
            <w:pPr>
              <w:spacing w:before="100" w:beforeAutospacing="1" w:line="360" w:lineRule="auto"/>
              <w:ind w:left="74"/>
              <w:jc w:val="both"/>
            </w:pPr>
            <w:r w:rsidRPr="00EB2CE7">
              <w:t>Iebildumi un priekšlikumi nav saņemti.</w:t>
            </w:r>
          </w:p>
        </w:tc>
      </w:tr>
      <w:tr w:rsidR="00D65487" w:rsidRPr="00DD49B6" w:rsidTr="00DD1ED2">
        <w:trPr>
          <w:trHeight w:val="476"/>
          <w:jc w:val="center"/>
        </w:trPr>
        <w:tc>
          <w:tcPr>
            <w:tcW w:w="486" w:type="dxa"/>
          </w:tcPr>
          <w:p w:rsidR="00D65487" w:rsidRPr="00DD49B6" w:rsidRDefault="00D65487" w:rsidP="0041562D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633" w:type="dxa"/>
          </w:tcPr>
          <w:p w:rsidR="00D65487" w:rsidRPr="00DD49B6" w:rsidRDefault="00D65487" w:rsidP="0041562D">
            <w:pPr>
              <w:ind w:left="57" w:right="57"/>
              <w:jc w:val="both"/>
            </w:pPr>
            <w:r w:rsidRPr="00DD49B6">
              <w:t>Cita informācija</w:t>
            </w:r>
          </w:p>
        </w:tc>
        <w:tc>
          <w:tcPr>
            <w:tcW w:w="5960" w:type="dxa"/>
          </w:tcPr>
          <w:p w:rsidR="00D65487" w:rsidRPr="00DD49B6" w:rsidRDefault="00D65487" w:rsidP="0041562D">
            <w:pPr>
              <w:ind w:left="74" w:right="57"/>
              <w:jc w:val="both"/>
            </w:pPr>
            <w:r>
              <w:t>Nav</w:t>
            </w:r>
          </w:p>
        </w:tc>
      </w:tr>
    </w:tbl>
    <w:p w:rsidR="00D65487" w:rsidRDefault="00D65487" w:rsidP="0041562D">
      <w:pPr>
        <w:jc w:val="both"/>
        <w:rPr>
          <w:iCs/>
        </w:rPr>
      </w:pPr>
    </w:p>
    <w:p w:rsidR="00416FB0" w:rsidRPr="003728FB" w:rsidRDefault="00416FB0" w:rsidP="0041562D">
      <w:pPr>
        <w:jc w:val="both"/>
        <w:rPr>
          <w:iCs/>
        </w:rPr>
      </w:pPr>
    </w:p>
    <w:p w:rsidR="00D65487" w:rsidRPr="003728FB" w:rsidRDefault="00D65487" w:rsidP="0041562D">
      <w:pPr>
        <w:jc w:val="both"/>
        <w:rPr>
          <w:iCs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274"/>
        <w:gridCol w:w="5325"/>
      </w:tblGrid>
      <w:tr w:rsidR="00E6029B" w:rsidRPr="00DD49B6" w:rsidTr="005810C8">
        <w:trPr>
          <w:trHeight w:val="381"/>
          <w:jc w:val="center"/>
        </w:trPr>
        <w:tc>
          <w:tcPr>
            <w:tcW w:w="9077" w:type="dxa"/>
            <w:gridSpan w:val="3"/>
            <w:vAlign w:val="center"/>
          </w:tcPr>
          <w:p w:rsidR="00E6029B" w:rsidRPr="00DD49B6" w:rsidRDefault="00E6029B" w:rsidP="0041562D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E6029B" w:rsidRPr="00DD49B6" w:rsidTr="005810C8">
        <w:trPr>
          <w:trHeight w:val="427"/>
          <w:jc w:val="center"/>
        </w:trPr>
        <w:tc>
          <w:tcPr>
            <w:tcW w:w="478" w:type="dxa"/>
          </w:tcPr>
          <w:p w:rsidR="00E6029B" w:rsidRPr="00DD49B6" w:rsidRDefault="00E6029B" w:rsidP="0041562D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274" w:type="dxa"/>
          </w:tcPr>
          <w:p w:rsidR="00E6029B" w:rsidRPr="008431D2" w:rsidRDefault="00E6029B" w:rsidP="0041562D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8431D2">
              <w:rPr>
                <w:lang w:val="lv-LV"/>
              </w:rPr>
              <w:t>Projekta izpildē iesaistītās institūcijas</w:t>
            </w:r>
          </w:p>
        </w:tc>
        <w:tc>
          <w:tcPr>
            <w:tcW w:w="5325" w:type="dxa"/>
          </w:tcPr>
          <w:p w:rsidR="00E6029B" w:rsidRPr="00DD49B6" w:rsidRDefault="009C223F" w:rsidP="0041562D">
            <w:pPr>
              <w:shd w:val="clear" w:color="auto" w:fill="FFFFFF"/>
              <w:ind w:left="121"/>
              <w:jc w:val="both"/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>
              <w:t>Valsts dzelzceļa tehniskā inspekcija</w:t>
            </w:r>
          </w:p>
        </w:tc>
      </w:tr>
      <w:tr w:rsidR="00E6029B" w:rsidRPr="00DD49B6" w:rsidTr="005810C8">
        <w:trPr>
          <w:trHeight w:val="463"/>
          <w:jc w:val="center"/>
        </w:trPr>
        <w:tc>
          <w:tcPr>
            <w:tcW w:w="478" w:type="dxa"/>
          </w:tcPr>
          <w:p w:rsidR="00E6029B" w:rsidRPr="00DD49B6" w:rsidRDefault="00E6029B" w:rsidP="0041562D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274" w:type="dxa"/>
          </w:tcPr>
          <w:p w:rsidR="00E6029B" w:rsidRPr="008431D2" w:rsidRDefault="00E6029B" w:rsidP="0041562D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8431D2">
              <w:rPr>
                <w:lang w:val="lv-LV"/>
              </w:rPr>
              <w:t>Projekta izpildes ietekme uz pār</w:t>
            </w:r>
            <w:r w:rsidRPr="008431D2">
              <w:rPr>
                <w:lang w:val="lv-LV"/>
              </w:rPr>
              <w:softHyphen/>
              <w:t>valdes funkcijām un institucionālo struktūru.</w:t>
            </w:r>
          </w:p>
          <w:p w:rsidR="00E6029B" w:rsidRPr="008431D2" w:rsidRDefault="00E6029B" w:rsidP="0041562D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8431D2">
              <w:rPr>
                <w:lang w:val="lv-LV"/>
              </w:rPr>
              <w:t>Jaunu institūciju izveide, esošu institūciju likvidācija vai reorga</w:t>
            </w:r>
            <w:r w:rsidRPr="008431D2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325" w:type="dxa"/>
          </w:tcPr>
          <w:p w:rsidR="004D69AF" w:rsidRDefault="004D69AF" w:rsidP="0041562D">
            <w:pPr>
              <w:shd w:val="clear" w:color="auto" w:fill="FFFFFF"/>
              <w:ind w:left="57" w:right="57"/>
              <w:jc w:val="both"/>
            </w:pPr>
            <w:r>
              <w:t xml:space="preserve">Projekta īstenošana tiks veikta esošo cilvēkresursu ietvaros. Saistībā ar Projekta izpildi nebūs nepieciešams veidot jaunas institūcijas vai likvidēt vai reorganizēt esošās.  </w:t>
            </w:r>
          </w:p>
          <w:p w:rsidR="00E6029B" w:rsidRPr="00DD49B6" w:rsidRDefault="00E6029B" w:rsidP="0041562D">
            <w:pPr>
              <w:shd w:val="clear" w:color="auto" w:fill="FFFFFF"/>
              <w:ind w:left="57" w:right="57"/>
              <w:jc w:val="both"/>
            </w:pPr>
          </w:p>
        </w:tc>
      </w:tr>
      <w:tr w:rsidR="00E6029B" w:rsidRPr="00DD49B6" w:rsidTr="005810C8">
        <w:trPr>
          <w:trHeight w:val="4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B" w:rsidRPr="00DD49B6" w:rsidRDefault="00E6029B" w:rsidP="0041562D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lastRenderedPageBreak/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B" w:rsidRPr="008431D2" w:rsidRDefault="00E6029B" w:rsidP="0041562D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8431D2">
              <w:rPr>
                <w:lang w:val="lv-LV"/>
              </w:rPr>
              <w:t>Cita informācija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9B" w:rsidRPr="00DD49B6" w:rsidRDefault="00E6029B" w:rsidP="0041562D">
            <w:pPr>
              <w:ind w:left="57" w:right="57"/>
              <w:jc w:val="both"/>
            </w:pPr>
            <w:r w:rsidRPr="00DD49B6">
              <w:t>Nav</w:t>
            </w:r>
          </w:p>
        </w:tc>
      </w:tr>
    </w:tbl>
    <w:p w:rsidR="00E6029B" w:rsidRPr="006C4EFD" w:rsidRDefault="00E6029B" w:rsidP="00D72F16">
      <w:pPr>
        <w:tabs>
          <w:tab w:val="left" w:pos="7655"/>
        </w:tabs>
        <w:rPr>
          <w:iCs/>
        </w:rPr>
      </w:pPr>
    </w:p>
    <w:p w:rsidR="00814016" w:rsidRPr="006C4EFD" w:rsidRDefault="00814016" w:rsidP="00FC00A0">
      <w:pPr>
        <w:jc w:val="center"/>
        <w:rPr>
          <w:iCs/>
        </w:rPr>
      </w:pPr>
    </w:p>
    <w:p w:rsidR="006C4EFD" w:rsidRPr="00B902D7" w:rsidRDefault="006C4EFD" w:rsidP="006C4EFD">
      <w:pPr>
        <w:rPr>
          <w:iCs/>
        </w:rPr>
      </w:pPr>
      <w:r w:rsidRPr="00B902D7">
        <w:rPr>
          <w:iCs/>
        </w:rPr>
        <w:t>Anotācijas III</w:t>
      </w:r>
      <w:r>
        <w:rPr>
          <w:iCs/>
        </w:rPr>
        <w:t xml:space="preserve"> un IV</w:t>
      </w:r>
      <w:r w:rsidRPr="00B902D7">
        <w:rPr>
          <w:iCs/>
        </w:rPr>
        <w:t xml:space="preserve"> </w:t>
      </w:r>
      <w:r>
        <w:rPr>
          <w:iCs/>
        </w:rPr>
        <w:t>sadaļa</w:t>
      </w:r>
      <w:r w:rsidRPr="00B902D7">
        <w:rPr>
          <w:iCs/>
        </w:rPr>
        <w:t xml:space="preserve"> – projekts šīs jomas neskar.</w:t>
      </w:r>
    </w:p>
    <w:p w:rsidR="00B87EEF" w:rsidRPr="009203FD" w:rsidRDefault="00B87EEF"/>
    <w:p w:rsidR="00814016" w:rsidRPr="009203FD" w:rsidRDefault="00814016"/>
    <w:p w:rsidR="00B50954" w:rsidRPr="009203FD" w:rsidRDefault="003A7470" w:rsidP="00D72F16">
      <w:pPr>
        <w:jc w:val="both"/>
      </w:pPr>
      <w:r>
        <w:t>Satiksmes ministrs</w:t>
      </w:r>
      <w:r w:rsidR="00D72F16">
        <w:t xml:space="preserve">                                    </w:t>
      </w:r>
      <w:r w:rsidR="00B50954" w:rsidRPr="009203FD">
        <w:tab/>
      </w:r>
      <w:r w:rsidR="00B50954" w:rsidRPr="009203FD">
        <w:tab/>
      </w:r>
      <w:r w:rsidR="00D72F16">
        <w:t xml:space="preserve">                   </w:t>
      </w:r>
      <w:r w:rsidR="00B702A1">
        <w:t xml:space="preserve">                       </w:t>
      </w:r>
      <w:r>
        <w:t>U</w:t>
      </w:r>
      <w:r w:rsidR="00D72F16">
        <w:t xml:space="preserve">. </w:t>
      </w:r>
      <w:r>
        <w:t>Augulis</w:t>
      </w:r>
    </w:p>
    <w:p w:rsidR="009203FD" w:rsidRDefault="009203FD" w:rsidP="00D72F16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="004F78B3" w:rsidRPr="009203FD" w:rsidRDefault="004F78B3" w:rsidP="00D72F16">
      <w:pPr>
        <w:pStyle w:val="naiskr"/>
        <w:tabs>
          <w:tab w:val="left" w:pos="6870"/>
        </w:tabs>
        <w:spacing w:before="0" w:beforeAutospacing="0" w:after="0" w:afterAutospacing="0"/>
        <w:jc w:val="both"/>
        <w:rPr>
          <w:lang w:val="lv-LV"/>
        </w:rPr>
      </w:pPr>
    </w:p>
    <w:p w:rsidR="00B50954" w:rsidRPr="009203FD" w:rsidRDefault="00B50954" w:rsidP="00D72F16">
      <w:pPr>
        <w:pStyle w:val="naiskr"/>
        <w:tabs>
          <w:tab w:val="left" w:pos="6870"/>
          <w:tab w:val="left" w:pos="7088"/>
          <w:tab w:val="left" w:pos="7655"/>
        </w:tabs>
        <w:spacing w:before="0" w:beforeAutospacing="0" w:after="0" w:afterAutospacing="0"/>
        <w:jc w:val="both"/>
        <w:rPr>
          <w:lang w:val="lv-LV"/>
        </w:rPr>
      </w:pPr>
      <w:r w:rsidRPr="009203FD">
        <w:rPr>
          <w:lang w:val="lv-LV"/>
        </w:rPr>
        <w:t xml:space="preserve">Vīza: </w:t>
      </w:r>
      <w:r w:rsidR="00814016" w:rsidRPr="009203FD">
        <w:rPr>
          <w:lang w:val="lv-LV"/>
        </w:rPr>
        <w:t>v</w:t>
      </w:r>
      <w:r w:rsidRPr="009203FD">
        <w:rPr>
          <w:lang w:val="lv-LV"/>
        </w:rPr>
        <w:t>alsts sekretār</w:t>
      </w:r>
      <w:r w:rsidR="00AC573C">
        <w:rPr>
          <w:lang w:val="lv-LV"/>
        </w:rPr>
        <w:t>s</w:t>
      </w:r>
      <w:r w:rsidR="009203FD">
        <w:rPr>
          <w:lang w:val="lv-LV"/>
        </w:rPr>
        <w:t xml:space="preserve">  </w:t>
      </w:r>
      <w:r w:rsidR="00E36D58" w:rsidRPr="009203FD">
        <w:rPr>
          <w:lang w:val="lv-LV"/>
        </w:rPr>
        <w:t xml:space="preserve">   </w:t>
      </w:r>
      <w:r w:rsidR="004058E5" w:rsidRPr="009203FD">
        <w:rPr>
          <w:lang w:val="lv-LV"/>
        </w:rPr>
        <w:t xml:space="preserve">                                         </w:t>
      </w:r>
      <w:r w:rsidR="00C7248C" w:rsidRPr="009203FD">
        <w:rPr>
          <w:lang w:val="lv-LV"/>
        </w:rPr>
        <w:t xml:space="preserve"> </w:t>
      </w:r>
      <w:r w:rsidR="00205E6E" w:rsidRPr="009203FD">
        <w:rPr>
          <w:lang w:val="lv-LV"/>
        </w:rPr>
        <w:t xml:space="preserve">                 </w:t>
      </w:r>
      <w:r w:rsidR="00B87EEF" w:rsidRPr="009203FD">
        <w:rPr>
          <w:lang w:val="lv-LV"/>
        </w:rPr>
        <w:t xml:space="preserve">             </w:t>
      </w:r>
      <w:r w:rsidR="009203FD">
        <w:rPr>
          <w:lang w:val="lv-LV"/>
        </w:rPr>
        <w:t xml:space="preserve">     </w:t>
      </w:r>
      <w:r w:rsidR="00D72F16">
        <w:rPr>
          <w:lang w:val="lv-LV"/>
        </w:rPr>
        <w:t xml:space="preserve">           </w:t>
      </w:r>
      <w:proofErr w:type="spellStart"/>
      <w:r w:rsidR="00AC573C">
        <w:rPr>
          <w:lang w:val="lv-LV"/>
        </w:rPr>
        <w:t>K.Ozoliņš</w:t>
      </w:r>
      <w:proofErr w:type="spellEnd"/>
      <w:r w:rsidRPr="009203FD">
        <w:rPr>
          <w:lang w:val="lv-LV"/>
        </w:rPr>
        <w:t xml:space="preserve">       </w:t>
      </w:r>
    </w:p>
    <w:p w:rsidR="00814016" w:rsidRPr="009203FD" w:rsidRDefault="00814016" w:rsidP="00D72F1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14016" w:rsidRDefault="00814016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3CC8" w:rsidRDefault="00FF3CC8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F3CC8" w:rsidRDefault="00FF3CC8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A91BA0" w:rsidRDefault="00A91BA0" w:rsidP="00FF3CC8">
      <w:pPr>
        <w:pStyle w:val="PlainText"/>
        <w:jc w:val="both"/>
        <w:rPr>
          <w:rFonts w:ascii="Times New Roman" w:hAnsi="Times New Roman" w:cs="Times New Roman"/>
        </w:rPr>
      </w:pPr>
    </w:p>
    <w:p w:rsidR="00FF3CC8" w:rsidRDefault="00FF3CC8" w:rsidP="00073FA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32EB5">
        <w:rPr>
          <w:rFonts w:ascii="Times New Roman" w:hAnsi="Times New Roman" w:cs="Times New Roman"/>
        </w:rPr>
        <w:t>7</w:t>
      </w:r>
      <w:r w:rsidRPr="00E11D9E">
        <w:rPr>
          <w:rFonts w:ascii="Times New Roman" w:hAnsi="Times New Roman" w:cs="Times New Roman"/>
        </w:rPr>
        <w:t>.0</w:t>
      </w:r>
      <w:r w:rsidR="0051018C">
        <w:rPr>
          <w:rFonts w:ascii="Times New Roman" w:hAnsi="Times New Roman" w:cs="Times New Roman"/>
        </w:rPr>
        <w:t>6</w:t>
      </w:r>
      <w:r w:rsidRPr="00E11D9E">
        <w:rPr>
          <w:rFonts w:ascii="Times New Roman" w:hAnsi="Times New Roman" w:cs="Times New Roman"/>
        </w:rPr>
        <w:t>.201</w:t>
      </w:r>
      <w:r w:rsidR="00932EB5">
        <w:rPr>
          <w:rFonts w:ascii="Times New Roman" w:hAnsi="Times New Roman" w:cs="Times New Roman"/>
        </w:rPr>
        <w:t>7</w:t>
      </w:r>
      <w:r w:rsidRPr="00E11D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202C01">
        <w:rPr>
          <w:rFonts w:ascii="Times New Roman" w:hAnsi="Times New Roman" w:cs="Times New Roman"/>
        </w:rPr>
        <w:t>2</w:t>
      </w:r>
      <w:r w:rsidRPr="00E11D9E">
        <w:rPr>
          <w:rFonts w:ascii="Times New Roman" w:hAnsi="Times New Roman" w:cs="Times New Roman"/>
        </w:rPr>
        <w:t>:</w:t>
      </w:r>
      <w:r w:rsidR="00202C01">
        <w:rPr>
          <w:rFonts w:ascii="Times New Roman" w:hAnsi="Times New Roman" w:cs="Times New Roman"/>
        </w:rPr>
        <w:t>11</w:t>
      </w:r>
    </w:p>
    <w:p w:rsidR="00073FA7" w:rsidRPr="00A22A97" w:rsidRDefault="0051018C" w:rsidP="00073FA7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E2880">
        <w:rPr>
          <w:rFonts w:ascii="Times New Roman" w:hAnsi="Times New Roman" w:cs="Times New Roman"/>
        </w:rPr>
        <w:t>44</w:t>
      </w:r>
      <w:bookmarkStart w:id="6" w:name="_GoBack"/>
      <w:bookmarkEnd w:id="6"/>
    </w:p>
    <w:p w:rsidR="00FF3CC8" w:rsidRPr="00A22A97" w:rsidRDefault="00FF3CC8" w:rsidP="00FF3CC8">
      <w:pPr>
        <w:pStyle w:val="PlainText"/>
        <w:jc w:val="both"/>
        <w:rPr>
          <w:rFonts w:ascii="Times New Roman" w:hAnsi="Times New Roman" w:cs="Times New Roman"/>
        </w:rPr>
      </w:pPr>
      <w:r w:rsidRPr="00A22A97">
        <w:rPr>
          <w:rFonts w:ascii="Times New Roman" w:hAnsi="Times New Roman" w:cs="Times New Roman"/>
        </w:rPr>
        <w:fldChar w:fldCharType="begin"/>
      </w:r>
      <w:r w:rsidRPr="00A22A97">
        <w:rPr>
          <w:rFonts w:ascii="Times New Roman" w:hAnsi="Times New Roman" w:cs="Times New Roman"/>
        </w:rPr>
        <w:instrText xml:space="preserve"> AUTHOR   \* MERGEFORMAT </w:instrText>
      </w:r>
      <w:r w:rsidRPr="00A22A97">
        <w:rPr>
          <w:rFonts w:ascii="Times New Roman" w:hAnsi="Times New Roman" w:cs="Times New Roman"/>
        </w:rPr>
        <w:fldChar w:fldCharType="separate"/>
      </w:r>
      <w:r w:rsidR="00073FA7">
        <w:rPr>
          <w:rFonts w:ascii="Times New Roman" w:hAnsi="Times New Roman" w:cs="Times New Roman"/>
          <w:noProof/>
        </w:rPr>
        <w:t>S.Balaša</w:t>
      </w:r>
      <w:r w:rsidRPr="00A22A97">
        <w:rPr>
          <w:rFonts w:ascii="Times New Roman" w:hAnsi="Times New Roman" w:cs="Times New Roman"/>
        </w:rPr>
        <w:fldChar w:fldCharType="end"/>
      </w:r>
    </w:p>
    <w:p w:rsidR="009203FD" w:rsidRDefault="00FF3CC8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22A97">
        <w:rPr>
          <w:rFonts w:ascii="Times New Roman" w:hAnsi="Times New Roman" w:cs="Times New Roman"/>
        </w:rPr>
        <w:fldChar w:fldCharType="begin"/>
      </w:r>
      <w:r w:rsidRPr="00A22A97">
        <w:rPr>
          <w:rFonts w:ascii="Times New Roman" w:hAnsi="Times New Roman" w:cs="Times New Roman"/>
        </w:rPr>
        <w:instrText xml:space="preserve"> COMMENTS   \* MERGEFORMAT </w:instrText>
      </w:r>
      <w:r w:rsidRPr="00A22A97">
        <w:rPr>
          <w:rFonts w:ascii="Times New Roman" w:hAnsi="Times New Roman" w:cs="Times New Roman"/>
        </w:rPr>
        <w:fldChar w:fldCharType="separate"/>
      </w:r>
      <w:r w:rsidRPr="00A22A97">
        <w:rPr>
          <w:rFonts w:ascii="Times New Roman" w:hAnsi="Times New Roman" w:cs="Times New Roman"/>
        </w:rPr>
        <w:t>67028</w:t>
      </w:r>
      <w:r w:rsidR="00073FA7">
        <w:rPr>
          <w:rFonts w:ascii="Times New Roman" w:hAnsi="Times New Roman" w:cs="Times New Roman"/>
        </w:rPr>
        <w:t>071</w:t>
      </w:r>
      <w:r w:rsidRPr="00A22A97">
        <w:rPr>
          <w:rFonts w:ascii="Times New Roman" w:hAnsi="Times New Roman" w:cs="Times New Roman"/>
        </w:rPr>
        <w:t xml:space="preserve">, </w:t>
      </w:r>
      <w:r w:rsidR="00073FA7">
        <w:rPr>
          <w:rFonts w:ascii="Times New Roman" w:hAnsi="Times New Roman" w:cs="Times New Roman"/>
        </w:rPr>
        <w:t>S</w:t>
      </w:r>
      <w:r w:rsidR="00664DFB">
        <w:rPr>
          <w:rFonts w:ascii="Times New Roman" w:hAnsi="Times New Roman" w:cs="Times New Roman"/>
        </w:rPr>
        <w:t>anta.Balaša</w:t>
      </w:r>
      <w:r w:rsidRPr="00A22A97">
        <w:rPr>
          <w:rFonts w:ascii="Times New Roman" w:hAnsi="Times New Roman" w:cs="Times New Roman"/>
        </w:rPr>
        <w:t>@sam.gov.lv</w:t>
      </w:r>
      <w:r w:rsidRPr="00A22A97">
        <w:rPr>
          <w:rFonts w:ascii="Times New Roman" w:hAnsi="Times New Roman" w:cs="Times New Roman"/>
        </w:rPr>
        <w:fldChar w:fldCharType="end"/>
      </w:r>
    </w:p>
    <w:sectPr w:rsidR="009203FD" w:rsidSect="00C7248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2D" w:rsidRDefault="00BA622D">
      <w:r>
        <w:separator/>
      </w:r>
    </w:p>
  </w:endnote>
  <w:endnote w:type="continuationSeparator" w:id="0">
    <w:p w:rsidR="00BA622D" w:rsidRDefault="00B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3" w:rsidRPr="00276221" w:rsidRDefault="00F35A54" w:rsidP="00E80D93">
    <w:pPr>
      <w:jc w:val="both"/>
      <w:rPr>
        <w:sz w:val="20"/>
        <w:szCs w:val="20"/>
      </w:rPr>
    </w:pPr>
    <w:r w:rsidRPr="00BC5980">
      <w:rPr>
        <w:sz w:val="20"/>
        <w:szCs w:val="20"/>
      </w:rPr>
      <w:t>SAMAnot_</w:t>
    </w:r>
    <w:r w:rsidR="00F476AE">
      <w:rPr>
        <w:sz w:val="20"/>
        <w:szCs w:val="20"/>
      </w:rPr>
      <w:t>2706</w:t>
    </w:r>
    <w:r w:rsidR="00C06CA6">
      <w:rPr>
        <w:sz w:val="20"/>
        <w:szCs w:val="20"/>
      </w:rPr>
      <w:t>17_</w:t>
    </w:r>
    <w:r w:rsidRPr="00BC5980">
      <w:rPr>
        <w:sz w:val="20"/>
        <w:szCs w:val="20"/>
      </w:rPr>
      <w:t>groz_MK_</w:t>
    </w:r>
    <w:r w:rsidR="00E80D93">
      <w:rPr>
        <w:sz w:val="20"/>
        <w:szCs w:val="20"/>
      </w:rPr>
      <w:t>16</w:t>
    </w:r>
    <w:r w:rsidR="00BC5980" w:rsidRPr="00BC5980">
      <w:rPr>
        <w:sz w:val="20"/>
        <w:szCs w:val="20"/>
      </w:rPr>
      <w:t>8</w:t>
    </w:r>
    <w:r w:rsidRPr="00BC5980">
      <w:rPr>
        <w:sz w:val="20"/>
        <w:szCs w:val="20"/>
      </w:rPr>
      <w:t xml:space="preserve">; </w:t>
    </w:r>
    <w:r w:rsidR="00E80D93" w:rsidRPr="00276221">
      <w:rPr>
        <w:bCs/>
        <w:sz w:val="20"/>
        <w:szCs w:val="20"/>
      </w:rPr>
      <w:t xml:space="preserve">Grozījumi </w:t>
    </w:r>
    <w:r w:rsidR="00E80D93" w:rsidRPr="00276221">
      <w:rPr>
        <w:sz w:val="20"/>
        <w:szCs w:val="20"/>
      </w:rPr>
      <w:t>Ministru kabineta 2008.gada 10.marta noteikumos Nr.168 „</w:t>
    </w:r>
    <w:hyperlink r:id="rId1" w:tgtFrame="_blank" w:history="1">
      <w:r w:rsidR="00E80D93" w:rsidRPr="00276221">
        <w:rPr>
          <w:sz w:val="20"/>
          <w:szCs w:val="20"/>
        </w:rPr>
        <w:t>Noteikumi par drošības sertifikāta A daļas un B daļas izsniegšanas, apturēšanas un anulēšanas kārtību un kritērijiem</w:t>
      </w:r>
    </w:hyperlink>
    <w:r w:rsidR="00E80D93" w:rsidRPr="00276221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BA" w:rsidRPr="00276221" w:rsidRDefault="009C4030" w:rsidP="00E529BA">
    <w:pPr>
      <w:jc w:val="both"/>
      <w:rPr>
        <w:sz w:val="20"/>
        <w:szCs w:val="20"/>
      </w:rPr>
    </w:pPr>
    <w:r w:rsidRPr="00276221">
      <w:rPr>
        <w:sz w:val="20"/>
        <w:szCs w:val="20"/>
      </w:rPr>
      <w:t>SAMAnot_</w:t>
    </w:r>
    <w:r w:rsidR="00F476AE">
      <w:rPr>
        <w:sz w:val="20"/>
        <w:szCs w:val="20"/>
      </w:rPr>
      <w:t>270617</w:t>
    </w:r>
    <w:r w:rsidR="00627E38">
      <w:rPr>
        <w:sz w:val="20"/>
        <w:szCs w:val="20"/>
      </w:rPr>
      <w:t>_</w:t>
    </w:r>
    <w:r w:rsidR="00F35A54" w:rsidRPr="00276221">
      <w:rPr>
        <w:sz w:val="20"/>
        <w:szCs w:val="20"/>
      </w:rPr>
      <w:t>groz_MK_</w:t>
    </w:r>
    <w:r w:rsidR="00276221" w:rsidRPr="00276221">
      <w:rPr>
        <w:sz w:val="20"/>
        <w:szCs w:val="20"/>
      </w:rPr>
      <w:t>168</w:t>
    </w:r>
    <w:r w:rsidRPr="00276221">
      <w:rPr>
        <w:sz w:val="20"/>
        <w:szCs w:val="20"/>
      </w:rPr>
      <w:t xml:space="preserve">; </w:t>
    </w:r>
    <w:r w:rsidR="00276221" w:rsidRPr="00276221">
      <w:rPr>
        <w:bCs/>
        <w:sz w:val="20"/>
        <w:szCs w:val="20"/>
      </w:rPr>
      <w:t xml:space="preserve">Grozījumi </w:t>
    </w:r>
    <w:r w:rsidR="00276221" w:rsidRPr="00276221">
      <w:rPr>
        <w:sz w:val="20"/>
        <w:szCs w:val="20"/>
      </w:rPr>
      <w:t>Ministru kabineta 2008.gada 10.marta noteikumos Nr.168 „</w:t>
    </w:r>
    <w:hyperlink r:id="rId1" w:tgtFrame="_blank" w:history="1">
      <w:r w:rsidR="00276221" w:rsidRPr="00276221">
        <w:rPr>
          <w:sz w:val="20"/>
          <w:szCs w:val="20"/>
        </w:rPr>
        <w:t>Noteikumi par drošības sertifikāta A daļas un B daļas izsniegšanas, apturēšanas un anulēšanas kārtību un kritērijiem</w:t>
      </w:r>
    </w:hyperlink>
    <w:r w:rsidR="00276221" w:rsidRPr="00276221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2D" w:rsidRDefault="00BA622D">
      <w:r>
        <w:separator/>
      </w:r>
    </w:p>
  </w:footnote>
  <w:footnote w:type="continuationSeparator" w:id="0">
    <w:p w:rsidR="00BA622D" w:rsidRDefault="00BA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30" w:rsidRDefault="009C4030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880">
      <w:rPr>
        <w:rStyle w:val="PageNumber"/>
        <w:noProof/>
      </w:rPr>
      <w:t>8</w: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6"/>
    <w:rsid w:val="000008FE"/>
    <w:rsid w:val="000024B0"/>
    <w:rsid w:val="000073B1"/>
    <w:rsid w:val="00010277"/>
    <w:rsid w:val="00014117"/>
    <w:rsid w:val="00015844"/>
    <w:rsid w:val="00016601"/>
    <w:rsid w:val="000249CB"/>
    <w:rsid w:val="00024D77"/>
    <w:rsid w:val="00025727"/>
    <w:rsid w:val="00030A7F"/>
    <w:rsid w:val="00031D6F"/>
    <w:rsid w:val="00032087"/>
    <w:rsid w:val="0003302A"/>
    <w:rsid w:val="000355CB"/>
    <w:rsid w:val="00035FEE"/>
    <w:rsid w:val="0004286D"/>
    <w:rsid w:val="0004311C"/>
    <w:rsid w:val="0004466E"/>
    <w:rsid w:val="00047B8A"/>
    <w:rsid w:val="00051AE1"/>
    <w:rsid w:val="00056EFB"/>
    <w:rsid w:val="00060EA4"/>
    <w:rsid w:val="000611D4"/>
    <w:rsid w:val="00063B45"/>
    <w:rsid w:val="00063C9C"/>
    <w:rsid w:val="00064BA3"/>
    <w:rsid w:val="00065022"/>
    <w:rsid w:val="00067894"/>
    <w:rsid w:val="00067D34"/>
    <w:rsid w:val="00067ECA"/>
    <w:rsid w:val="00073FA7"/>
    <w:rsid w:val="00075EC3"/>
    <w:rsid w:val="00077A35"/>
    <w:rsid w:val="00077EE3"/>
    <w:rsid w:val="000825BD"/>
    <w:rsid w:val="000904F3"/>
    <w:rsid w:val="000944E3"/>
    <w:rsid w:val="000958B4"/>
    <w:rsid w:val="00096633"/>
    <w:rsid w:val="000A1E3A"/>
    <w:rsid w:val="000A57C7"/>
    <w:rsid w:val="000A78B5"/>
    <w:rsid w:val="000A7CAE"/>
    <w:rsid w:val="000A7CD2"/>
    <w:rsid w:val="000B00C1"/>
    <w:rsid w:val="000B387D"/>
    <w:rsid w:val="000B6237"/>
    <w:rsid w:val="000B7174"/>
    <w:rsid w:val="000C4495"/>
    <w:rsid w:val="000C5D2C"/>
    <w:rsid w:val="000D1B17"/>
    <w:rsid w:val="000D1C3D"/>
    <w:rsid w:val="000D2D33"/>
    <w:rsid w:val="000D6E1C"/>
    <w:rsid w:val="000E1DAE"/>
    <w:rsid w:val="000E2E67"/>
    <w:rsid w:val="000E4266"/>
    <w:rsid w:val="000E5876"/>
    <w:rsid w:val="000E59A2"/>
    <w:rsid w:val="000F7137"/>
    <w:rsid w:val="00102821"/>
    <w:rsid w:val="00102F15"/>
    <w:rsid w:val="001037A3"/>
    <w:rsid w:val="001059B8"/>
    <w:rsid w:val="00105E9A"/>
    <w:rsid w:val="001061D1"/>
    <w:rsid w:val="001064A5"/>
    <w:rsid w:val="00106C7E"/>
    <w:rsid w:val="001140CB"/>
    <w:rsid w:val="00114D2C"/>
    <w:rsid w:val="001164B2"/>
    <w:rsid w:val="00116BB1"/>
    <w:rsid w:val="00121040"/>
    <w:rsid w:val="00123579"/>
    <w:rsid w:val="00124EBC"/>
    <w:rsid w:val="001253BB"/>
    <w:rsid w:val="001329AD"/>
    <w:rsid w:val="00136839"/>
    <w:rsid w:val="00136E2A"/>
    <w:rsid w:val="00137364"/>
    <w:rsid w:val="001373B8"/>
    <w:rsid w:val="001379DD"/>
    <w:rsid w:val="00143F9E"/>
    <w:rsid w:val="0014516D"/>
    <w:rsid w:val="001519C2"/>
    <w:rsid w:val="00155066"/>
    <w:rsid w:val="00155C18"/>
    <w:rsid w:val="00160B75"/>
    <w:rsid w:val="001626A1"/>
    <w:rsid w:val="001647A4"/>
    <w:rsid w:val="001667CE"/>
    <w:rsid w:val="001704AC"/>
    <w:rsid w:val="00170979"/>
    <w:rsid w:val="001752BE"/>
    <w:rsid w:val="001764B1"/>
    <w:rsid w:val="00180A54"/>
    <w:rsid w:val="00180F5D"/>
    <w:rsid w:val="00185AA3"/>
    <w:rsid w:val="00185C3A"/>
    <w:rsid w:val="00186618"/>
    <w:rsid w:val="00186FB8"/>
    <w:rsid w:val="00191C0C"/>
    <w:rsid w:val="00191DE1"/>
    <w:rsid w:val="00191E52"/>
    <w:rsid w:val="00192142"/>
    <w:rsid w:val="00192580"/>
    <w:rsid w:val="0019500B"/>
    <w:rsid w:val="001A18EE"/>
    <w:rsid w:val="001A2608"/>
    <w:rsid w:val="001A3242"/>
    <w:rsid w:val="001A3F29"/>
    <w:rsid w:val="001A586B"/>
    <w:rsid w:val="001B2BCD"/>
    <w:rsid w:val="001B310C"/>
    <w:rsid w:val="001B56C3"/>
    <w:rsid w:val="001B6F07"/>
    <w:rsid w:val="001B6F0E"/>
    <w:rsid w:val="001C46A0"/>
    <w:rsid w:val="001C4AE0"/>
    <w:rsid w:val="001C4B13"/>
    <w:rsid w:val="001C6282"/>
    <w:rsid w:val="001C6625"/>
    <w:rsid w:val="001D19F5"/>
    <w:rsid w:val="001D255C"/>
    <w:rsid w:val="001D2B11"/>
    <w:rsid w:val="001D45DC"/>
    <w:rsid w:val="001D5B77"/>
    <w:rsid w:val="001D5C58"/>
    <w:rsid w:val="001D61EB"/>
    <w:rsid w:val="001E047E"/>
    <w:rsid w:val="001F60E1"/>
    <w:rsid w:val="001F6C7C"/>
    <w:rsid w:val="0020275D"/>
    <w:rsid w:val="00202C01"/>
    <w:rsid w:val="00205E6E"/>
    <w:rsid w:val="0020666C"/>
    <w:rsid w:val="002122D5"/>
    <w:rsid w:val="00215646"/>
    <w:rsid w:val="002226E3"/>
    <w:rsid w:val="0022482C"/>
    <w:rsid w:val="00226570"/>
    <w:rsid w:val="00226CF4"/>
    <w:rsid w:val="00227A8B"/>
    <w:rsid w:val="00227EE1"/>
    <w:rsid w:val="00231CB2"/>
    <w:rsid w:val="00232715"/>
    <w:rsid w:val="00232FD9"/>
    <w:rsid w:val="00236F7E"/>
    <w:rsid w:val="0023720E"/>
    <w:rsid w:val="00237924"/>
    <w:rsid w:val="00237B59"/>
    <w:rsid w:val="00245A62"/>
    <w:rsid w:val="00250FA0"/>
    <w:rsid w:val="002530BD"/>
    <w:rsid w:val="0025366B"/>
    <w:rsid w:val="002559B3"/>
    <w:rsid w:val="00255BD5"/>
    <w:rsid w:val="00256250"/>
    <w:rsid w:val="00257B2A"/>
    <w:rsid w:val="002617AD"/>
    <w:rsid w:val="0026494C"/>
    <w:rsid w:val="00270E7C"/>
    <w:rsid w:val="0027114C"/>
    <w:rsid w:val="00274F3F"/>
    <w:rsid w:val="00276221"/>
    <w:rsid w:val="002801B4"/>
    <w:rsid w:val="0028045C"/>
    <w:rsid w:val="002814CE"/>
    <w:rsid w:val="002814EC"/>
    <w:rsid w:val="00283284"/>
    <w:rsid w:val="00283E3C"/>
    <w:rsid w:val="0028691F"/>
    <w:rsid w:val="00286D3B"/>
    <w:rsid w:val="00287BCE"/>
    <w:rsid w:val="0029047E"/>
    <w:rsid w:val="002919D6"/>
    <w:rsid w:val="0029608D"/>
    <w:rsid w:val="002974F0"/>
    <w:rsid w:val="002A32E5"/>
    <w:rsid w:val="002A4D3E"/>
    <w:rsid w:val="002A6E69"/>
    <w:rsid w:val="002B0F61"/>
    <w:rsid w:val="002B130A"/>
    <w:rsid w:val="002B28E4"/>
    <w:rsid w:val="002B30A5"/>
    <w:rsid w:val="002B3224"/>
    <w:rsid w:val="002B6827"/>
    <w:rsid w:val="002B7B94"/>
    <w:rsid w:val="002C2157"/>
    <w:rsid w:val="002C34F8"/>
    <w:rsid w:val="002C3A36"/>
    <w:rsid w:val="002D3084"/>
    <w:rsid w:val="002D34E0"/>
    <w:rsid w:val="002D564D"/>
    <w:rsid w:val="002D62F0"/>
    <w:rsid w:val="002D7394"/>
    <w:rsid w:val="002E0358"/>
    <w:rsid w:val="002E0F4C"/>
    <w:rsid w:val="002E10F7"/>
    <w:rsid w:val="002E7D40"/>
    <w:rsid w:val="002F0AA8"/>
    <w:rsid w:val="002F13E8"/>
    <w:rsid w:val="002F2AAF"/>
    <w:rsid w:val="002F5727"/>
    <w:rsid w:val="002F64C1"/>
    <w:rsid w:val="0030123F"/>
    <w:rsid w:val="00304A06"/>
    <w:rsid w:val="00311662"/>
    <w:rsid w:val="003118D4"/>
    <w:rsid w:val="00311A18"/>
    <w:rsid w:val="00312C20"/>
    <w:rsid w:val="00313111"/>
    <w:rsid w:val="00316A2E"/>
    <w:rsid w:val="0031728B"/>
    <w:rsid w:val="003176B1"/>
    <w:rsid w:val="00320893"/>
    <w:rsid w:val="00321551"/>
    <w:rsid w:val="00326F95"/>
    <w:rsid w:val="00331F5B"/>
    <w:rsid w:val="00334BFA"/>
    <w:rsid w:val="003418D2"/>
    <w:rsid w:val="00341DB1"/>
    <w:rsid w:val="00345110"/>
    <w:rsid w:val="003455A9"/>
    <w:rsid w:val="003504BD"/>
    <w:rsid w:val="00353144"/>
    <w:rsid w:val="003546EF"/>
    <w:rsid w:val="00355E6A"/>
    <w:rsid w:val="00360978"/>
    <w:rsid w:val="00361041"/>
    <w:rsid w:val="00361BAE"/>
    <w:rsid w:val="00363363"/>
    <w:rsid w:val="00365F08"/>
    <w:rsid w:val="0036634D"/>
    <w:rsid w:val="0036795B"/>
    <w:rsid w:val="00371243"/>
    <w:rsid w:val="0037163F"/>
    <w:rsid w:val="003719F5"/>
    <w:rsid w:val="003728FB"/>
    <w:rsid w:val="00373A46"/>
    <w:rsid w:val="00375BFD"/>
    <w:rsid w:val="00377415"/>
    <w:rsid w:val="0038139D"/>
    <w:rsid w:val="003830A4"/>
    <w:rsid w:val="00384194"/>
    <w:rsid w:val="00384529"/>
    <w:rsid w:val="003858FE"/>
    <w:rsid w:val="00385C3D"/>
    <w:rsid w:val="0038759E"/>
    <w:rsid w:val="003908C9"/>
    <w:rsid w:val="00391FA6"/>
    <w:rsid w:val="00392C97"/>
    <w:rsid w:val="003931EB"/>
    <w:rsid w:val="003961E8"/>
    <w:rsid w:val="00396AF6"/>
    <w:rsid w:val="00396E06"/>
    <w:rsid w:val="003A2968"/>
    <w:rsid w:val="003A54C6"/>
    <w:rsid w:val="003A7470"/>
    <w:rsid w:val="003B027A"/>
    <w:rsid w:val="003B02EC"/>
    <w:rsid w:val="003B52DE"/>
    <w:rsid w:val="003B6FEF"/>
    <w:rsid w:val="003C0082"/>
    <w:rsid w:val="003C2C07"/>
    <w:rsid w:val="003C3840"/>
    <w:rsid w:val="003C3C18"/>
    <w:rsid w:val="003C52ED"/>
    <w:rsid w:val="003D1359"/>
    <w:rsid w:val="003D1581"/>
    <w:rsid w:val="003D2171"/>
    <w:rsid w:val="003D28BE"/>
    <w:rsid w:val="003D3CDE"/>
    <w:rsid w:val="003D4BB0"/>
    <w:rsid w:val="003D54E8"/>
    <w:rsid w:val="003D7A5C"/>
    <w:rsid w:val="003E3B8C"/>
    <w:rsid w:val="003E3DFC"/>
    <w:rsid w:val="003E4F64"/>
    <w:rsid w:val="003E53E4"/>
    <w:rsid w:val="003F341C"/>
    <w:rsid w:val="003F6068"/>
    <w:rsid w:val="003F66D5"/>
    <w:rsid w:val="003F68CB"/>
    <w:rsid w:val="003F6B75"/>
    <w:rsid w:val="003F7898"/>
    <w:rsid w:val="0040045F"/>
    <w:rsid w:val="00400EFB"/>
    <w:rsid w:val="00402B69"/>
    <w:rsid w:val="004058E5"/>
    <w:rsid w:val="00405E3B"/>
    <w:rsid w:val="00405F5C"/>
    <w:rsid w:val="00406970"/>
    <w:rsid w:val="00406D7F"/>
    <w:rsid w:val="00411EA8"/>
    <w:rsid w:val="00412AFE"/>
    <w:rsid w:val="00413542"/>
    <w:rsid w:val="00414F00"/>
    <w:rsid w:val="0041562D"/>
    <w:rsid w:val="00416FB0"/>
    <w:rsid w:val="004222C5"/>
    <w:rsid w:val="00424197"/>
    <w:rsid w:val="00431462"/>
    <w:rsid w:val="00431BAD"/>
    <w:rsid w:val="0043386D"/>
    <w:rsid w:val="00433AE5"/>
    <w:rsid w:val="00435A10"/>
    <w:rsid w:val="00435BA3"/>
    <w:rsid w:val="00437A63"/>
    <w:rsid w:val="0044101A"/>
    <w:rsid w:val="004434E6"/>
    <w:rsid w:val="0044418C"/>
    <w:rsid w:val="00444893"/>
    <w:rsid w:val="00445170"/>
    <w:rsid w:val="00446277"/>
    <w:rsid w:val="00447F10"/>
    <w:rsid w:val="004511E7"/>
    <w:rsid w:val="0045180D"/>
    <w:rsid w:val="00452999"/>
    <w:rsid w:val="00452F35"/>
    <w:rsid w:val="004561FF"/>
    <w:rsid w:val="00456632"/>
    <w:rsid w:val="00457061"/>
    <w:rsid w:val="004570C4"/>
    <w:rsid w:val="004572E4"/>
    <w:rsid w:val="00462BD7"/>
    <w:rsid w:val="004633FF"/>
    <w:rsid w:val="004660EA"/>
    <w:rsid w:val="0046788D"/>
    <w:rsid w:val="0047056A"/>
    <w:rsid w:val="00472B8F"/>
    <w:rsid w:val="00473291"/>
    <w:rsid w:val="00473648"/>
    <w:rsid w:val="00474F11"/>
    <w:rsid w:val="004770C6"/>
    <w:rsid w:val="00481CCD"/>
    <w:rsid w:val="0048697A"/>
    <w:rsid w:val="00494292"/>
    <w:rsid w:val="00494999"/>
    <w:rsid w:val="00495496"/>
    <w:rsid w:val="00497252"/>
    <w:rsid w:val="00497B3D"/>
    <w:rsid w:val="004A04BB"/>
    <w:rsid w:val="004A2958"/>
    <w:rsid w:val="004A2E4E"/>
    <w:rsid w:val="004A5056"/>
    <w:rsid w:val="004A6706"/>
    <w:rsid w:val="004A6D8D"/>
    <w:rsid w:val="004A715E"/>
    <w:rsid w:val="004B5D00"/>
    <w:rsid w:val="004C2DBE"/>
    <w:rsid w:val="004C605F"/>
    <w:rsid w:val="004C6271"/>
    <w:rsid w:val="004D035D"/>
    <w:rsid w:val="004D0A26"/>
    <w:rsid w:val="004D2685"/>
    <w:rsid w:val="004D69AF"/>
    <w:rsid w:val="004D76D8"/>
    <w:rsid w:val="004D7FF8"/>
    <w:rsid w:val="004E0902"/>
    <w:rsid w:val="004E28E4"/>
    <w:rsid w:val="004E2B28"/>
    <w:rsid w:val="004E353A"/>
    <w:rsid w:val="004E49C4"/>
    <w:rsid w:val="004E5223"/>
    <w:rsid w:val="004E5699"/>
    <w:rsid w:val="004E6DC7"/>
    <w:rsid w:val="004E724C"/>
    <w:rsid w:val="004F218E"/>
    <w:rsid w:val="004F3C75"/>
    <w:rsid w:val="004F44F9"/>
    <w:rsid w:val="004F4B18"/>
    <w:rsid w:val="004F5A49"/>
    <w:rsid w:val="004F69C4"/>
    <w:rsid w:val="004F6A12"/>
    <w:rsid w:val="004F78B3"/>
    <w:rsid w:val="00503E1F"/>
    <w:rsid w:val="00506C66"/>
    <w:rsid w:val="0051018C"/>
    <w:rsid w:val="00514677"/>
    <w:rsid w:val="00514B41"/>
    <w:rsid w:val="00515696"/>
    <w:rsid w:val="005159CF"/>
    <w:rsid w:val="00516730"/>
    <w:rsid w:val="00517542"/>
    <w:rsid w:val="00520F40"/>
    <w:rsid w:val="0052150F"/>
    <w:rsid w:val="00530C1E"/>
    <w:rsid w:val="00531022"/>
    <w:rsid w:val="005325B1"/>
    <w:rsid w:val="00533EC8"/>
    <w:rsid w:val="005343B5"/>
    <w:rsid w:val="00534D43"/>
    <w:rsid w:val="00534DAE"/>
    <w:rsid w:val="00535580"/>
    <w:rsid w:val="00542019"/>
    <w:rsid w:val="005424AE"/>
    <w:rsid w:val="00542713"/>
    <w:rsid w:val="00543505"/>
    <w:rsid w:val="005440BF"/>
    <w:rsid w:val="0054446E"/>
    <w:rsid w:val="00545E68"/>
    <w:rsid w:val="00546480"/>
    <w:rsid w:val="00546D0C"/>
    <w:rsid w:val="00550355"/>
    <w:rsid w:val="005525EA"/>
    <w:rsid w:val="00554449"/>
    <w:rsid w:val="005547FF"/>
    <w:rsid w:val="00554C19"/>
    <w:rsid w:val="00555F71"/>
    <w:rsid w:val="00557CB5"/>
    <w:rsid w:val="00564DC2"/>
    <w:rsid w:val="005672EB"/>
    <w:rsid w:val="00570FA0"/>
    <w:rsid w:val="00575862"/>
    <w:rsid w:val="005810C8"/>
    <w:rsid w:val="00582BA2"/>
    <w:rsid w:val="0058740D"/>
    <w:rsid w:val="005906FD"/>
    <w:rsid w:val="00595CD4"/>
    <w:rsid w:val="005A2255"/>
    <w:rsid w:val="005A2980"/>
    <w:rsid w:val="005A38B4"/>
    <w:rsid w:val="005A5422"/>
    <w:rsid w:val="005B0AC6"/>
    <w:rsid w:val="005B4047"/>
    <w:rsid w:val="005B66A0"/>
    <w:rsid w:val="005B6811"/>
    <w:rsid w:val="005C0F41"/>
    <w:rsid w:val="005C24AA"/>
    <w:rsid w:val="005C44C8"/>
    <w:rsid w:val="005C7B32"/>
    <w:rsid w:val="005D11A5"/>
    <w:rsid w:val="005D2B22"/>
    <w:rsid w:val="005D4706"/>
    <w:rsid w:val="005D6858"/>
    <w:rsid w:val="005D7482"/>
    <w:rsid w:val="005D74E6"/>
    <w:rsid w:val="005E06BF"/>
    <w:rsid w:val="005E4667"/>
    <w:rsid w:val="005E471E"/>
    <w:rsid w:val="005E5C02"/>
    <w:rsid w:val="005E5C87"/>
    <w:rsid w:val="005E6F01"/>
    <w:rsid w:val="005E7573"/>
    <w:rsid w:val="005E7B96"/>
    <w:rsid w:val="005F0E89"/>
    <w:rsid w:val="005F192F"/>
    <w:rsid w:val="005F1DF6"/>
    <w:rsid w:val="005F7F47"/>
    <w:rsid w:val="006000AA"/>
    <w:rsid w:val="006034B8"/>
    <w:rsid w:val="00606AA4"/>
    <w:rsid w:val="006122D8"/>
    <w:rsid w:val="00612528"/>
    <w:rsid w:val="00612610"/>
    <w:rsid w:val="00613D1C"/>
    <w:rsid w:val="00614AE7"/>
    <w:rsid w:val="00620B4B"/>
    <w:rsid w:val="0062173C"/>
    <w:rsid w:val="006221FB"/>
    <w:rsid w:val="00622DFE"/>
    <w:rsid w:val="00623D6B"/>
    <w:rsid w:val="00625361"/>
    <w:rsid w:val="006260B5"/>
    <w:rsid w:val="00626458"/>
    <w:rsid w:val="00627545"/>
    <w:rsid w:val="00627A11"/>
    <w:rsid w:val="00627E38"/>
    <w:rsid w:val="00630558"/>
    <w:rsid w:val="006306B7"/>
    <w:rsid w:val="006307FB"/>
    <w:rsid w:val="00631004"/>
    <w:rsid w:val="0063245F"/>
    <w:rsid w:val="00632460"/>
    <w:rsid w:val="00633AAC"/>
    <w:rsid w:val="0063411D"/>
    <w:rsid w:val="00634643"/>
    <w:rsid w:val="006410B5"/>
    <w:rsid w:val="0064221D"/>
    <w:rsid w:val="00644527"/>
    <w:rsid w:val="00644667"/>
    <w:rsid w:val="006453D5"/>
    <w:rsid w:val="00651A40"/>
    <w:rsid w:val="0065422E"/>
    <w:rsid w:val="00654FCF"/>
    <w:rsid w:val="00660ABB"/>
    <w:rsid w:val="006632C3"/>
    <w:rsid w:val="0066497D"/>
    <w:rsid w:val="00664DFB"/>
    <w:rsid w:val="0066677F"/>
    <w:rsid w:val="006675CD"/>
    <w:rsid w:val="006678E1"/>
    <w:rsid w:val="006725C0"/>
    <w:rsid w:val="006739DA"/>
    <w:rsid w:val="00675BF1"/>
    <w:rsid w:val="006871EA"/>
    <w:rsid w:val="00690AB0"/>
    <w:rsid w:val="006922AF"/>
    <w:rsid w:val="00693404"/>
    <w:rsid w:val="0069501A"/>
    <w:rsid w:val="00695E66"/>
    <w:rsid w:val="006A6C39"/>
    <w:rsid w:val="006B34E6"/>
    <w:rsid w:val="006B44B6"/>
    <w:rsid w:val="006B7730"/>
    <w:rsid w:val="006C4EFD"/>
    <w:rsid w:val="006C617F"/>
    <w:rsid w:val="006C7092"/>
    <w:rsid w:val="006C7290"/>
    <w:rsid w:val="006D055D"/>
    <w:rsid w:val="006D20B9"/>
    <w:rsid w:val="006D4525"/>
    <w:rsid w:val="006D4D8B"/>
    <w:rsid w:val="006D5C21"/>
    <w:rsid w:val="006D7B26"/>
    <w:rsid w:val="006E2665"/>
    <w:rsid w:val="006E4348"/>
    <w:rsid w:val="006E4A4B"/>
    <w:rsid w:val="006E70AC"/>
    <w:rsid w:val="006E7FC9"/>
    <w:rsid w:val="006F0A24"/>
    <w:rsid w:val="006F199B"/>
    <w:rsid w:val="006F28D5"/>
    <w:rsid w:val="006F2F92"/>
    <w:rsid w:val="006F3665"/>
    <w:rsid w:val="006F5408"/>
    <w:rsid w:val="006F61A6"/>
    <w:rsid w:val="006F62E7"/>
    <w:rsid w:val="006F6844"/>
    <w:rsid w:val="006F71D9"/>
    <w:rsid w:val="007003D8"/>
    <w:rsid w:val="0070095D"/>
    <w:rsid w:val="00700E0F"/>
    <w:rsid w:val="00701E56"/>
    <w:rsid w:val="007210DF"/>
    <w:rsid w:val="00722E0B"/>
    <w:rsid w:val="007256C1"/>
    <w:rsid w:val="00726AC2"/>
    <w:rsid w:val="0072742B"/>
    <w:rsid w:val="00730CF7"/>
    <w:rsid w:val="00733ABE"/>
    <w:rsid w:val="0073452E"/>
    <w:rsid w:val="00735E2D"/>
    <w:rsid w:val="00736BDE"/>
    <w:rsid w:val="007402C4"/>
    <w:rsid w:val="007418BF"/>
    <w:rsid w:val="0075055A"/>
    <w:rsid w:val="00750E04"/>
    <w:rsid w:val="00753752"/>
    <w:rsid w:val="00753A6C"/>
    <w:rsid w:val="0075768D"/>
    <w:rsid w:val="00760C83"/>
    <w:rsid w:val="007622E1"/>
    <w:rsid w:val="007635E5"/>
    <w:rsid w:val="00763962"/>
    <w:rsid w:val="00763A3F"/>
    <w:rsid w:val="00771448"/>
    <w:rsid w:val="007726B4"/>
    <w:rsid w:val="007739B2"/>
    <w:rsid w:val="00776494"/>
    <w:rsid w:val="00776BAE"/>
    <w:rsid w:val="00781624"/>
    <w:rsid w:val="00782854"/>
    <w:rsid w:val="00782D3B"/>
    <w:rsid w:val="00782EC9"/>
    <w:rsid w:val="00786957"/>
    <w:rsid w:val="00787C30"/>
    <w:rsid w:val="00791B9B"/>
    <w:rsid w:val="00792DF5"/>
    <w:rsid w:val="00794949"/>
    <w:rsid w:val="007967D5"/>
    <w:rsid w:val="007A0222"/>
    <w:rsid w:val="007A0DF3"/>
    <w:rsid w:val="007B0876"/>
    <w:rsid w:val="007B205A"/>
    <w:rsid w:val="007B33D1"/>
    <w:rsid w:val="007B3DCC"/>
    <w:rsid w:val="007B4100"/>
    <w:rsid w:val="007B598C"/>
    <w:rsid w:val="007C50A7"/>
    <w:rsid w:val="007D237E"/>
    <w:rsid w:val="007D372D"/>
    <w:rsid w:val="007D3C9B"/>
    <w:rsid w:val="007D6788"/>
    <w:rsid w:val="007D70FE"/>
    <w:rsid w:val="007E0BF8"/>
    <w:rsid w:val="007E15CC"/>
    <w:rsid w:val="007E25FD"/>
    <w:rsid w:val="007E2DA3"/>
    <w:rsid w:val="007E3F07"/>
    <w:rsid w:val="007E57B2"/>
    <w:rsid w:val="007E5DB3"/>
    <w:rsid w:val="007E7338"/>
    <w:rsid w:val="007E73D6"/>
    <w:rsid w:val="007E74E6"/>
    <w:rsid w:val="007F1440"/>
    <w:rsid w:val="007F256F"/>
    <w:rsid w:val="007F2B59"/>
    <w:rsid w:val="007F2F56"/>
    <w:rsid w:val="007F5A19"/>
    <w:rsid w:val="007F6CF5"/>
    <w:rsid w:val="008033C1"/>
    <w:rsid w:val="008033C2"/>
    <w:rsid w:val="008077E7"/>
    <w:rsid w:val="00811E8C"/>
    <w:rsid w:val="0081219B"/>
    <w:rsid w:val="00814016"/>
    <w:rsid w:val="008143E8"/>
    <w:rsid w:val="00820069"/>
    <w:rsid w:val="00824CDD"/>
    <w:rsid w:val="0082625F"/>
    <w:rsid w:val="008273FB"/>
    <w:rsid w:val="008275F3"/>
    <w:rsid w:val="008315E6"/>
    <w:rsid w:val="00833436"/>
    <w:rsid w:val="008336E5"/>
    <w:rsid w:val="00834EAE"/>
    <w:rsid w:val="008355FD"/>
    <w:rsid w:val="00836BB3"/>
    <w:rsid w:val="008431D2"/>
    <w:rsid w:val="00843D25"/>
    <w:rsid w:val="00845C49"/>
    <w:rsid w:val="00846475"/>
    <w:rsid w:val="00847DDE"/>
    <w:rsid w:val="00853986"/>
    <w:rsid w:val="00855345"/>
    <w:rsid w:val="00861460"/>
    <w:rsid w:val="0086234A"/>
    <w:rsid w:val="00863E49"/>
    <w:rsid w:val="00863F43"/>
    <w:rsid w:val="00864935"/>
    <w:rsid w:val="00864B76"/>
    <w:rsid w:val="00867A64"/>
    <w:rsid w:val="00867E57"/>
    <w:rsid w:val="0087126E"/>
    <w:rsid w:val="008712DA"/>
    <w:rsid w:val="00872F9D"/>
    <w:rsid w:val="00873D9D"/>
    <w:rsid w:val="00874F6D"/>
    <w:rsid w:val="00875F55"/>
    <w:rsid w:val="00880367"/>
    <w:rsid w:val="00880E7A"/>
    <w:rsid w:val="00882459"/>
    <w:rsid w:val="00882BF8"/>
    <w:rsid w:val="00883985"/>
    <w:rsid w:val="00886A51"/>
    <w:rsid w:val="0089049B"/>
    <w:rsid w:val="00891BD3"/>
    <w:rsid w:val="00891CA2"/>
    <w:rsid w:val="00894532"/>
    <w:rsid w:val="00894CB3"/>
    <w:rsid w:val="008966AF"/>
    <w:rsid w:val="00897C58"/>
    <w:rsid w:val="008A3BF5"/>
    <w:rsid w:val="008A4705"/>
    <w:rsid w:val="008A6223"/>
    <w:rsid w:val="008A66DF"/>
    <w:rsid w:val="008A683E"/>
    <w:rsid w:val="008A7560"/>
    <w:rsid w:val="008A7FB8"/>
    <w:rsid w:val="008B44B5"/>
    <w:rsid w:val="008B4D46"/>
    <w:rsid w:val="008B5DEA"/>
    <w:rsid w:val="008B62D5"/>
    <w:rsid w:val="008B6454"/>
    <w:rsid w:val="008C2306"/>
    <w:rsid w:val="008C2706"/>
    <w:rsid w:val="008C5D69"/>
    <w:rsid w:val="008C7729"/>
    <w:rsid w:val="008D5235"/>
    <w:rsid w:val="008D7682"/>
    <w:rsid w:val="008E1525"/>
    <w:rsid w:val="008E3C00"/>
    <w:rsid w:val="008F001B"/>
    <w:rsid w:val="008F0B4F"/>
    <w:rsid w:val="008F29ED"/>
    <w:rsid w:val="008F341E"/>
    <w:rsid w:val="008F386F"/>
    <w:rsid w:val="008F3FFA"/>
    <w:rsid w:val="008F5691"/>
    <w:rsid w:val="008F6603"/>
    <w:rsid w:val="008F6738"/>
    <w:rsid w:val="00900FF6"/>
    <w:rsid w:val="0090312B"/>
    <w:rsid w:val="0090367D"/>
    <w:rsid w:val="00905CA7"/>
    <w:rsid w:val="009060C8"/>
    <w:rsid w:val="0090627F"/>
    <w:rsid w:val="009112CA"/>
    <w:rsid w:val="00912C1D"/>
    <w:rsid w:val="00914C0D"/>
    <w:rsid w:val="00914C55"/>
    <w:rsid w:val="009167EB"/>
    <w:rsid w:val="009203FD"/>
    <w:rsid w:val="00922358"/>
    <w:rsid w:val="009227AA"/>
    <w:rsid w:val="00923172"/>
    <w:rsid w:val="009254E0"/>
    <w:rsid w:val="00926870"/>
    <w:rsid w:val="00926CB0"/>
    <w:rsid w:val="00927467"/>
    <w:rsid w:val="00931593"/>
    <w:rsid w:val="00932EB5"/>
    <w:rsid w:val="00934B8C"/>
    <w:rsid w:val="00940864"/>
    <w:rsid w:val="00940E66"/>
    <w:rsid w:val="00943C78"/>
    <w:rsid w:val="009460B8"/>
    <w:rsid w:val="00952D61"/>
    <w:rsid w:val="00955B71"/>
    <w:rsid w:val="00963BF3"/>
    <w:rsid w:val="0096686F"/>
    <w:rsid w:val="00967394"/>
    <w:rsid w:val="00967402"/>
    <w:rsid w:val="00967C71"/>
    <w:rsid w:val="009740EE"/>
    <w:rsid w:val="009754A9"/>
    <w:rsid w:val="00977430"/>
    <w:rsid w:val="009809FF"/>
    <w:rsid w:val="009814C9"/>
    <w:rsid w:val="009818D5"/>
    <w:rsid w:val="00982BCC"/>
    <w:rsid w:val="00983474"/>
    <w:rsid w:val="00984C9C"/>
    <w:rsid w:val="00991DFD"/>
    <w:rsid w:val="00994CF8"/>
    <w:rsid w:val="0099518D"/>
    <w:rsid w:val="00995B19"/>
    <w:rsid w:val="00995F82"/>
    <w:rsid w:val="00997780"/>
    <w:rsid w:val="009A1DF5"/>
    <w:rsid w:val="009A45D0"/>
    <w:rsid w:val="009A60B5"/>
    <w:rsid w:val="009A6A9D"/>
    <w:rsid w:val="009A768C"/>
    <w:rsid w:val="009B0131"/>
    <w:rsid w:val="009B2366"/>
    <w:rsid w:val="009C087C"/>
    <w:rsid w:val="009C223F"/>
    <w:rsid w:val="009C2FBF"/>
    <w:rsid w:val="009C4030"/>
    <w:rsid w:val="009C6E95"/>
    <w:rsid w:val="009D00C8"/>
    <w:rsid w:val="009D19A6"/>
    <w:rsid w:val="009D5530"/>
    <w:rsid w:val="009E1707"/>
    <w:rsid w:val="009E1B9A"/>
    <w:rsid w:val="009E2FF0"/>
    <w:rsid w:val="009E3256"/>
    <w:rsid w:val="009E5725"/>
    <w:rsid w:val="009E68D0"/>
    <w:rsid w:val="009F1815"/>
    <w:rsid w:val="009F26AB"/>
    <w:rsid w:val="009F31B3"/>
    <w:rsid w:val="009F7582"/>
    <w:rsid w:val="00A103F9"/>
    <w:rsid w:val="00A12BA4"/>
    <w:rsid w:val="00A12E5C"/>
    <w:rsid w:val="00A1497E"/>
    <w:rsid w:val="00A16797"/>
    <w:rsid w:val="00A20BE6"/>
    <w:rsid w:val="00A2594B"/>
    <w:rsid w:val="00A26876"/>
    <w:rsid w:val="00A26992"/>
    <w:rsid w:val="00A309D7"/>
    <w:rsid w:val="00A30A55"/>
    <w:rsid w:val="00A30F39"/>
    <w:rsid w:val="00A31587"/>
    <w:rsid w:val="00A31B82"/>
    <w:rsid w:val="00A352D2"/>
    <w:rsid w:val="00A37574"/>
    <w:rsid w:val="00A3763B"/>
    <w:rsid w:val="00A37DC4"/>
    <w:rsid w:val="00A44BD4"/>
    <w:rsid w:val="00A4554D"/>
    <w:rsid w:val="00A46888"/>
    <w:rsid w:val="00A47F75"/>
    <w:rsid w:val="00A50F5E"/>
    <w:rsid w:val="00A57355"/>
    <w:rsid w:val="00A57D7E"/>
    <w:rsid w:val="00A61240"/>
    <w:rsid w:val="00A617D2"/>
    <w:rsid w:val="00A63C1B"/>
    <w:rsid w:val="00A657AE"/>
    <w:rsid w:val="00A70BF8"/>
    <w:rsid w:val="00A72C70"/>
    <w:rsid w:val="00A745B3"/>
    <w:rsid w:val="00A76EA2"/>
    <w:rsid w:val="00A770F0"/>
    <w:rsid w:val="00A77CA8"/>
    <w:rsid w:val="00A77E7E"/>
    <w:rsid w:val="00A801D0"/>
    <w:rsid w:val="00A8237B"/>
    <w:rsid w:val="00A85408"/>
    <w:rsid w:val="00A85EA8"/>
    <w:rsid w:val="00A861D5"/>
    <w:rsid w:val="00A91BA0"/>
    <w:rsid w:val="00A92A71"/>
    <w:rsid w:val="00A93F02"/>
    <w:rsid w:val="00A95BB9"/>
    <w:rsid w:val="00A95DD5"/>
    <w:rsid w:val="00AA4A4E"/>
    <w:rsid w:val="00AA51F5"/>
    <w:rsid w:val="00AA5284"/>
    <w:rsid w:val="00AA7EE4"/>
    <w:rsid w:val="00AB196C"/>
    <w:rsid w:val="00AB22ED"/>
    <w:rsid w:val="00AB4E0D"/>
    <w:rsid w:val="00AC0F89"/>
    <w:rsid w:val="00AC1636"/>
    <w:rsid w:val="00AC573C"/>
    <w:rsid w:val="00AD3622"/>
    <w:rsid w:val="00AD46FD"/>
    <w:rsid w:val="00AD6032"/>
    <w:rsid w:val="00AD71E8"/>
    <w:rsid w:val="00AE0F20"/>
    <w:rsid w:val="00AE0F31"/>
    <w:rsid w:val="00AE3652"/>
    <w:rsid w:val="00AF1C4D"/>
    <w:rsid w:val="00AF6D41"/>
    <w:rsid w:val="00B01445"/>
    <w:rsid w:val="00B106E1"/>
    <w:rsid w:val="00B11001"/>
    <w:rsid w:val="00B17DA4"/>
    <w:rsid w:val="00B20CDE"/>
    <w:rsid w:val="00B222D2"/>
    <w:rsid w:val="00B228FC"/>
    <w:rsid w:val="00B22BFC"/>
    <w:rsid w:val="00B22DAE"/>
    <w:rsid w:val="00B233CF"/>
    <w:rsid w:val="00B23CBA"/>
    <w:rsid w:val="00B24207"/>
    <w:rsid w:val="00B242C2"/>
    <w:rsid w:val="00B25526"/>
    <w:rsid w:val="00B266C2"/>
    <w:rsid w:val="00B27215"/>
    <w:rsid w:val="00B2742D"/>
    <w:rsid w:val="00B27D13"/>
    <w:rsid w:val="00B27F82"/>
    <w:rsid w:val="00B32826"/>
    <w:rsid w:val="00B32C9A"/>
    <w:rsid w:val="00B345FA"/>
    <w:rsid w:val="00B34D1B"/>
    <w:rsid w:val="00B35317"/>
    <w:rsid w:val="00B37D6E"/>
    <w:rsid w:val="00B45745"/>
    <w:rsid w:val="00B4663C"/>
    <w:rsid w:val="00B50954"/>
    <w:rsid w:val="00B702A1"/>
    <w:rsid w:val="00B72169"/>
    <w:rsid w:val="00B755E4"/>
    <w:rsid w:val="00B76B40"/>
    <w:rsid w:val="00B77C81"/>
    <w:rsid w:val="00B81264"/>
    <w:rsid w:val="00B82CD8"/>
    <w:rsid w:val="00B83CC6"/>
    <w:rsid w:val="00B850D8"/>
    <w:rsid w:val="00B86F8B"/>
    <w:rsid w:val="00B87D2B"/>
    <w:rsid w:val="00B87EEF"/>
    <w:rsid w:val="00B90AF3"/>
    <w:rsid w:val="00B91C7F"/>
    <w:rsid w:val="00B92666"/>
    <w:rsid w:val="00B92CBE"/>
    <w:rsid w:val="00B939A9"/>
    <w:rsid w:val="00B9465C"/>
    <w:rsid w:val="00B95F92"/>
    <w:rsid w:val="00BA072D"/>
    <w:rsid w:val="00BA622D"/>
    <w:rsid w:val="00BB1970"/>
    <w:rsid w:val="00BB27E5"/>
    <w:rsid w:val="00BB46BD"/>
    <w:rsid w:val="00BB5027"/>
    <w:rsid w:val="00BB54F6"/>
    <w:rsid w:val="00BB630D"/>
    <w:rsid w:val="00BC0213"/>
    <w:rsid w:val="00BC4777"/>
    <w:rsid w:val="00BC5858"/>
    <w:rsid w:val="00BC5980"/>
    <w:rsid w:val="00BC6220"/>
    <w:rsid w:val="00BD101A"/>
    <w:rsid w:val="00BD3364"/>
    <w:rsid w:val="00BD4812"/>
    <w:rsid w:val="00BD4BF2"/>
    <w:rsid w:val="00BD51FE"/>
    <w:rsid w:val="00BD66EC"/>
    <w:rsid w:val="00BD67F9"/>
    <w:rsid w:val="00BE2E62"/>
    <w:rsid w:val="00BE4FF5"/>
    <w:rsid w:val="00C0412E"/>
    <w:rsid w:val="00C04F76"/>
    <w:rsid w:val="00C06CA6"/>
    <w:rsid w:val="00C12120"/>
    <w:rsid w:val="00C161D6"/>
    <w:rsid w:val="00C237C5"/>
    <w:rsid w:val="00C24181"/>
    <w:rsid w:val="00C257E5"/>
    <w:rsid w:val="00C279AB"/>
    <w:rsid w:val="00C30B27"/>
    <w:rsid w:val="00C31484"/>
    <w:rsid w:val="00C328F5"/>
    <w:rsid w:val="00C35C57"/>
    <w:rsid w:val="00C37D3F"/>
    <w:rsid w:val="00C40CE6"/>
    <w:rsid w:val="00C40D9B"/>
    <w:rsid w:val="00C42B34"/>
    <w:rsid w:val="00C438B3"/>
    <w:rsid w:val="00C43FD8"/>
    <w:rsid w:val="00C4450A"/>
    <w:rsid w:val="00C46798"/>
    <w:rsid w:val="00C46A22"/>
    <w:rsid w:val="00C50A49"/>
    <w:rsid w:val="00C5144E"/>
    <w:rsid w:val="00C525E7"/>
    <w:rsid w:val="00C55690"/>
    <w:rsid w:val="00C55D4D"/>
    <w:rsid w:val="00C578B0"/>
    <w:rsid w:val="00C60F47"/>
    <w:rsid w:val="00C63AC6"/>
    <w:rsid w:val="00C6402B"/>
    <w:rsid w:val="00C64933"/>
    <w:rsid w:val="00C708CD"/>
    <w:rsid w:val="00C7248C"/>
    <w:rsid w:val="00C7254A"/>
    <w:rsid w:val="00C74337"/>
    <w:rsid w:val="00C75B03"/>
    <w:rsid w:val="00C76886"/>
    <w:rsid w:val="00C76E18"/>
    <w:rsid w:val="00C77740"/>
    <w:rsid w:val="00C8108E"/>
    <w:rsid w:val="00C845F3"/>
    <w:rsid w:val="00C90564"/>
    <w:rsid w:val="00C9059C"/>
    <w:rsid w:val="00C905F0"/>
    <w:rsid w:val="00C92802"/>
    <w:rsid w:val="00C93FA8"/>
    <w:rsid w:val="00C94809"/>
    <w:rsid w:val="00C97171"/>
    <w:rsid w:val="00CA38B1"/>
    <w:rsid w:val="00CA45FC"/>
    <w:rsid w:val="00CA4EB7"/>
    <w:rsid w:val="00CA5F37"/>
    <w:rsid w:val="00CA6170"/>
    <w:rsid w:val="00CA75CD"/>
    <w:rsid w:val="00CB068C"/>
    <w:rsid w:val="00CB2A99"/>
    <w:rsid w:val="00CB30BB"/>
    <w:rsid w:val="00CB3363"/>
    <w:rsid w:val="00CB39E5"/>
    <w:rsid w:val="00CB39EE"/>
    <w:rsid w:val="00CB5CB0"/>
    <w:rsid w:val="00CB6753"/>
    <w:rsid w:val="00CB6E70"/>
    <w:rsid w:val="00CC419E"/>
    <w:rsid w:val="00CC58FE"/>
    <w:rsid w:val="00CC7332"/>
    <w:rsid w:val="00CD216B"/>
    <w:rsid w:val="00CD5CF7"/>
    <w:rsid w:val="00CE05C1"/>
    <w:rsid w:val="00CE0929"/>
    <w:rsid w:val="00CE2C75"/>
    <w:rsid w:val="00CE591D"/>
    <w:rsid w:val="00CE6BFB"/>
    <w:rsid w:val="00CE6D04"/>
    <w:rsid w:val="00CF3DB2"/>
    <w:rsid w:val="00CF50ED"/>
    <w:rsid w:val="00CF5B83"/>
    <w:rsid w:val="00CF6472"/>
    <w:rsid w:val="00CF70CB"/>
    <w:rsid w:val="00D0220C"/>
    <w:rsid w:val="00D03C9A"/>
    <w:rsid w:val="00D057BE"/>
    <w:rsid w:val="00D10854"/>
    <w:rsid w:val="00D123DA"/>
    <w:rsid w:val="00D13F62"/>
    <w:rsid w:val="00D14042"/>
    <w:rsid w:val="00D14F30"/>
    <w:rsid w:val="00D21550"/>
    <w:rsid w:val="00D23A00"/>
    <w:rsid w:val="00D253C7"/>
    <w:rsid w:val="00D32DD2"/>
    <w:rsid w:val="00D33975"/>
    <w:rsid w:val="00D35089"/>
    <w:rsid w:val="00D3553B"/>
    <w:rsid w:val="00D35F7C"/>
    <w:rsid w:val="00D37718"/>
    <w:rsid w:val="00D37EE7"/>
    <w:rsid w:val="00D42452"/>
    <w:rsid w:val="00D43DAB"/>
    <w:rsid w:val="00D43E4A"/>
    <w:rsid w:val="00D43F05"/>
    <w:rsid w:val="00D46A32"/>
    <w:rsid w:val="00D50B53"/>
    <w:rsid w:val="00D53709"/>
    <w:rsid w:val="00D55CC4"/>
    <w:rsid w:val="00D572CA"/>
    <w:rsid w:val="00D62248"/>
    <w:rsid w:val="00D62969"/>
    <w:rsid w:val="00D6387F"/>
    <w:rsid w:val="00D63D25"/>
    <w:rsid w:val="00D64D4C"/>
    <w:rsid w:val="00D65487"/>
    <w:rsid w:val="00D663EA"/>
    <w:rsid w:val="00D66783"/>
    <w:rsid w:val="00D7002A"/>
    <w:rsid w:val="00D72D59"/>
    <w:rsid w:val="00D72F16"/>
    <w:rsid w:val="00D73C57"/>
    <w:rsid w:val="00D75DEF"/>
    <w:rsid w:val="00D766FE"/>
    <w:rsid w:val="00D77BF3"/>
    <w:rsid w:val="00D829E2"/>
    <w:rsid w:val="00D87226"/>
    <w:rsid w:val="00DA09D2"/>
    <w:rsid w:val="00DA1BF6"/>
    <w:rsid w:val="00DA1CF5"/>
    <w:rsid w:val="00DA219D"/>
    <w:rsid w:val="00DA30D1"/>
    <w:rsid w:val="00DA66A9"/>
    <w:rsid w:val="00DB044B"/>
    <w:rsid w:val="00DB11D9"/>
    <w:rsid w:val="00DB4A83"/>
    <w:rsid w:val="00DB5DCB"/>
    <w:rsid w:val="00DC3268"/>
    <w:rsid w:val="00DC3A6F"/>
    <w:rsid w:val="00DD396D"/>
    <w:rsid w:val="00DD3B26"/>
    <w:rsid w:val="00DD44E3"/>
    <w:rsid w:val="00DD52B3"/>
    <w:rsid w:val="00DD52FD"/>
    <w:rsid w:val="00DD60F8"/>
    <w:rsid w:val="00DE0B58"/>
    <w:rsid w:val="00DE2880"/>
    <w:rsid w:val="00DE319F"/>
    <w:rsid w:val="00DE4A8F"/>
    <w:rsid w:val="00DE69EE"/>
    <w:rsid w:val="00DE73B0"/>
    <w:rsid w:val="00DE7B36"/>
    <w:rsid w:val="00DF2850"/>
    <w:rsid w:val="00E062AD"/>
    <w:rsid w:val="00E07B61"/>
    <w:rsid w:val="00E1193C"/>
    <w:rsid w:val="00E11CCF"/>
    <w:rsid w:val="00E12E9A"/>
    <w:rsid w:val="00E14122"/>
    <w:rsid w:val="00E14E4A"/>
    <w:rsid w:val="00E15D5D"/>
    <w:rsid w:val="00E20D8F"/>
    <w:rsid w:val="00E20DE5"/>
    <w:rsid w:val="00E2391E"/>
    <w:rsid w:val="00E23A0F"/>
    <w:rsid w:val="00E2544E"/>
    <w:rsid w:val="00E2582C"/>
    <w:rsid w:val="00E350DA"/>
    <w:rsid w:val="00E36D58"/>
    <w:rsid w:val="00E45AB9"/>
    <w:rsid w:val="00E45B86"/>
    <w:rsid w:val="00E50022"/>
    <w:rsid w:val="00E529BA"/>
    <w:rsid w:val="00E56A00"/>
    <w:rsid w:val="00E572B8"/>
    <w:rsid w:val="00E5761D"/>
    <w:rsid w:val="00E6029B"/>
    <w:rsid w:val="00E642CF"/>
    <w:rsid w:val="00E64416"/>
    <w:rsid w:val="00E656BF"/>
    <w:rsid w:val="00E656E5"/>
    <w:rsid w:val="00E67016"/>
    <w:rsid w:val="00E72D92"/>
    <w:rsid w:val="00E75695"/>
    <w:rsid w:val="00E756CF"/>
    <w:rsid w:val="00E80D93"/>
    <w:rsid w:val="00E82955"/>
    <w:rsid w:val="00E8469F"/>
    <w:rsid w:val="00E84940"/>
    <w:rsid w:val="00E928FE"/>
    <w:rsid w:val="00E9553C"/>
    <w:rsid w:val="00EA0078"/>
    <w:rsid w:val="00EA1848"/>
    <w:rsid w:val="00EA215B"/>
    <w:rsid w:val="00EA400E"/>
    <w:rsid w:val="00EA414E"/>
    <w:rsid w:val="00EA4E2B"/>
    <w:rsid w:val="00EB08AA"/>
    <w:rsid w:val="00EB2FB4"/>
    <w:rsid w:val="00EB3ECD"/>
    <w:rsid w:val="00EB645B"/>
    <w:rsid w:val="00EC199C"/>
    <w:rsid w:val="00EC1DC9"/>
    <w:rsid w:val="00EC5632"/>
    <w:rsid w:val="00EC57D8"/>
    <w:rsid w:val="00EC6114"/>
    <w:rsid w:val="00EC66EE"/>
    <w:rsid w:val="00ED2D97"/>
    <w:rsid w:val="00ED4037"/>
    <w:rsid w:val="00EE021F"/>
    <w:rsid w:val="00EE13C9"/>
    <w:rsid w:val="00EE15E6"/>
    <w:rsid w:val="00EE187B"/>
    <w:rsid w:val="00EE2DD2"/>
    <w:rsid w:val="00EE2F2C"/>
    <w:rsid w:val="00EF0B31"/>
    <w:rsid w:val="00EF2989"/>
    <w:rsid w:val="00EF3DB0"/>
    <w:rsid w:val="00EF4758"/>
    <w:rsid w:val="00EF5B23"/>
    <w:rsid w:val="00EF6190"/>
    <w:rsid w:val="00F0141A"/>
    <w:rsid w:val="00F02880"/>
    <w:rsid w:val="00F04AE6"/>
    <w:rsid w:val="00F14712"/>
    <w:rsid w:val="00F15CB2"/>
    <w:rsid w:val="00F173E1"/>
    <w:rsid w:val="00F20480"/>
    <w:rsid w:val="00F24425"/>
    <w:rsid w:val="00F250C0"/>
    <w:rsid w:val="00F27761"/>
    <w:rsid w:val="00F31E30"/>
    <w:rsid w:val="00F33BC1"/>
    <w:rsid w:val="00F35A54"/>
    <w:rsid w:val="00F36E41"/>
    <w:rsid w:val="00F40374"/>
    <w:rsid w:val="00F408A5"/>
    <w:rsid w:val="00F45203"/>
    <w:rsid w:val="00F4730E"/>
    <w:rsid w:val="00F476AE"/>
    <w:rsid w:val="00F5149C"/>
    <w:rsid w:val="00F53371"/>
    <w:rsid w:val="00F569D7"/>
    <w:rsid w:val="00F57EC9"/>
    <w:rsid w:val="00F57EE5"/>
    <w:rsid w:val="00F645A3"/>
    <w:rsid w:val="00F648F5"/>
    <w:rsid w:val="00F71C0A"/>
    <w:rsid w:val="00F77102"/>
    <w:rsid w:val="00F77915"/>
    <w:rsid w:val="00F8384D"/>
    <w:rsid w:val="00F8410F"/>
    <w:rsid w:val="00F90030"/>
    <w:rsid w:val="00F906A5"/>
    <w:rsid w:val="00F91CEB"/>
    <w:rsid w:val="00F91D4B"/>
    <w:rsid w:val="00F938C5"/>
    <w:rsid w:val="00F93F87"/>
    <w:rsid w:val="00F95419"/>
    <w:rsid w:val="00FA1FD0"/>
    <w:rsid w:val="00FA2CCE"/>
    <w:rsid w:val="00FA335C"/>
    <w:rsid w:val="00FA3E5E"/>
    <w:rsid w:val="00FA553F"/>
    <w:rsid w:val="00FA624F"/>
    <w:rsid w:val="00FA7175"/>
    <w:rsid w:val="00FB200F"/>
    <w:rsid w:val="00FB246E"/>
    <w:rsid w:val="00FB491D"/>
    <w:rsid w:val="00FB52EA"/>
    <w:rsid w:val="00FB6D4D"/>
    <w:rsid w:val="00FC00A0"/>
    <w:rsid w:val="00FC3F91"/>
    <w:rsid w:val="00FC4D27"/>
    <w:rsid w:val="00FC4F6D"/>
    <w:rsid w:val="00FC5721"/>
    <w:rsid w:val="00FD7373"/>
    <w:rsid w:val="00FE314C"/>
    <w:rsid w:val="00FE32B8"/>
    <w:rsid w:val="00FE6343"/>
    <w:rsid w:val="00FE7870"/>
    <w:rsid w:val="00FF0EC1"/>
    <w:rsid w:val="00FF33E5"/>
    <w:rsid w:val="00FF3CC8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381A74"/>
  <w15:docId w15:val="{51F4EB58-E19A-4D6E-A8F0-1AF03870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Default">
    <w:name w:val="Default"/>
    <w:rsid w:val="00D123D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345F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345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4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1728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280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17280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761A-8115-4F06-B7A4-97161A08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9991</Words>
  <Characters>5695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10.marta noteikumos Nr.168 „Noteikumi par drošības sertifikāta A daļas un B daļas izsniegšanas, apturēšanas un anulēšanas kārtību un kritērijiem”</vt:lpstr>
      <vt:lpstr>Grozījumi Ministru kabineta 2008.gada 10.marta noteikumos Nr.168 „Noteikumi par drošības sertifikāta A daļas un B daļas izsniegšanas, apturēšanas un anulēšanas kārtību un kritērijiem”</vt:lpstr>
    </vt:vector>
  </TitlesOfParts>
  <Company>Satiksmes Ministrija</Company>
  <LinksUpToDate>false</LinksUpToDate>
  <CharactersWithSpaces>15655</CharactersWithSpaces>
  <SharedDoc>false</SharedDoc>
  <HLinks>
    <vt:vector size="18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10.marta noteikumos Nr.168 „Noteikumi par drošības sertifikāta A daļas un B daļas izsniegšanas, apturēšanas un anulēšanas kārtību un kritērijiem”</dc:title>
  <dc:subject>Projekta anotācija</dc:subject>
  <dc:creator>J.Zālītis</dc:creator>
  <cp:keywords>Anotācija</cp:keywords>
  <dc:description>67028071, Santa.Balaša@sam.gov.lv</dc:description>
  <cp:lastModifiedBy>Santa Balaša</cp:lastModifiedBy>
  <cp:revision>22</cp:revision>
  <cp:lastPrinted>2017-06-27T13:13:00Z</cp:lastPrinted>
  <dcterms:created xsi:type="dcterms:W3CDTF">2017-06-02T10:16:00Z</dcterms:created>
  <dcterms:modified xsi:type="dcterms:W3CDTF">2017-07-12T08:39:00Z</dcterms:modified>
</cp:coreProperties>
</file>