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68653E" w:rsidRPr="00FB1CD8" w:rsidP="0068653E" w14:paraId="693D6699" w14:textId="77777777">
      <w:pPr>
        <w:spacing w:after="0"/>
        <w:jc w:val="center"/>
        <w:rPr>
          <w:rFonts w:ascii="Times New Roman" w:hAnsi="Times New Roman"/>
          <w:b/>
          <w:sz w:val="28"/>
          <w:szCs w:val="28"/>
        </w:rPr>
      </w:pPr>
      <w:r w:rsidRPr="00FB1CD8">
        <w:rPr>
          <w:rFonts w:ascii="Times New Roman" w:hAnsi="Times New Roman"/>
          <w:b/>
          <w:sz w:val="28"/>
          <w:szCs w:val="28"/>
        </w:rPr>
        <w:t>Informatīvais ziņojums</w:t>
      </w:r>
    </w:p>
    <w:p w:rsidR="0068653E" w:rsidRPr="00FB1CD8" w:rsidP="0068653E" w14:paraId="7395E0CF" w14:textId="77777777">
      <w:pPr>
        <w:spacing w:after="0" w:line="240" w:lineRule="auto"/>
        <w:jc w:val="center"/>
        <w:textAlignment w:val="auto"/>
        <w:rPr>
          <w:rFonts w:ascii="Times New Roman" w:hAnsi="Times New Roman"/>
          <w:sz w:val="28"/>
          <w:szCs w:val="28"/>
        </w:rPr>
      </w:pPr>
      <w:r w:rsidRPr="00FB1CD8">
        <w:rPr>
          <w:rFonts w:ascii="Times New Roman" w:hAnsi="Times New Roman"/>
          <w:b/>
          <w:sz w:val="28"/>
          <w:szCs w:val="28"/>
        </w:rPr>
        <w:t xml:space="preserve">„Par papildu valsts budžeta saistību uzņemšanos Eiropas infrastruktūras savienošanas instrumenta </w:t>
      </w:r>
      <w:r w:rsidRPr="00E978B0">
        <w:rPr>
          <w:rFonts w:ascii="Times New Roman" w:hAnsi="Times New Roman"/>
          <w:b/>
          <w:i/>
          <w:sz w:val="28"/>
          <w:szCs w:val="28"/>
        </w:rPr>
        <w:t>(</w:t>
      </w:r>
      <w:r w:rsidRPr="00E978B0">
        <w:rPr>
          <w:rFonts w:ascii="Times New Roman" w:eastAsia="Times New Roman" w:hAnsi="Times New Roman"/>
          <w:b/>
          <w:i/>
          <w:sz w:val="28"/>
          <w:szCs w:val="28"/>
          <w:lang w:eastAsia="lv-LV"/>
        </w:rPr>
        <w:t>Connecting Europe Facility)</w:t>
      </w:r>
      <w:r w:rsidRPr="00E978B0">
        <w:rPr>
          <w:rFonts w:ascii="Times New Roman" w:eastAsia="Times New Roman" w:hAnsi="Times New Roman"/>
          <w:b/>
          <w:sz w:val="28"/>
          <w:szCs w:val="28"/>
          <w:lang w:eastAsia="lv-LV"/>
        </w:rPr>
        <w:t xml:space="preserve"> </w:t>
      </w:r>
      <w:r w:rsidRPr="00FB1CD8">
        <w:rPr>
          <w:rFonts w:ascii="Times New Roman" w:hAnsi="Times New Roman"/>
          <w:b/>
          <w:sz w:val="28"/>
          <w:szCs w:val="28"/>
        </w:rPr>
        <w:t xml:space="preserve">līdzfinansētā projekta </w:t>
      </w:r>
      <w:r w:rsidRPr="00FB1CD8">
        <w:rPr>
          <w:rFonts w:ascii="Times New Roman" w:eastAsia="Times New Roman" w:hAnsi="Times New Roman"/>
          <w:b/>
          <w:sz w:val="28"/>
          <w:szCs w:val="28"/>
          <w:lang w:eastAsia="lv-LV"/>
        </w:rPr>
        <w:t>„eIDAS CEF Project Latvia”</w:t>
      </w:r>
      <w:r w:rsidRPr="00FB1CD8">
        <w:rPr>
          <w:rFonts w:ascii="Times New Roman" w:hAnsi="Times New Roman"/>
          <w:b/>
          <w:sz w:val="28"/>
          <w:szCs w:val="28"/>
        </w:rPr>
        <w:t xml:space="preserve"> īstenošanai” </w:t>
      </w:r>
    </w:p>
    <w:p w:rsidR="0068653E" w:rsidRPr="00FB1CD8" w:rsidP="0068653E" w14:paraId="57DE4E3F" w14:textId="77777777">
      <w:pPr>
        <w:spacing w:after="0" w:line="240" w:lineRule="auto"/>
        <w:ind w:firstLine="567"/>
        <w:jc w:val="both"/>
        <w:textAlignment w:val="auto"/>
        <w:rPr>
          <w:rFonts w:ascii="Times New Roman" w:hAnsi="Times New Roman"/>
          <w:b/>
          <w:sz w:val="28"/>
          <w:szCs w:val="28"/>
        </w:rPr>
      </w:pPr>
    </w:p>
    <w:p w:rsidR="0068653E" w:rsidRPr="00FB1CD8" w:rsidP="0068653E" w14:paraId="066CBA35" w14:textId="77777777">
      <w:pPr>
        <w:spacing w:after="0" w:line="240" w:lineRule="auto"/>
        <w:ind w:firstLine="567"/>
        <w:jc w:val="both"/>
        <w:textAlignment w:val="auto"/>
        <w:rPr>
          <w:rFonts w:ascii="Times New Roman" w:hAnsi="Times New Roman"/>
          <w:b/>
          <w:sz w:val="28"/>
          <w:szCs w:val="28"/>
        </w:rPr>
      </w:pPr>
    </w:p>
    <w:p w:rsidR="0068653E" w:rsidRPr="00FB1CD8" w:rsidP="0068653E" w14:paraId="14302546" w14:textId="77777777">
      <w:pPr>
        <w:spacing w:after="120" w:line="240" w:lineRule="auto"/>
        <w:ind w:firstLine="567"/>
        <w:jc w:val="both"/>
        <w:textAlignment w:val="auto"/>
        <w:rPr>
          <w:rFonts w:ascii="Times New Roman" w:hAnsi="Times New Roman"/>
          <w:b/>
          <w:sz w:val="28"/>
          <w:szCs w:val="28"/>
        </w:rPr>
      </w:pPr>
      <w:r w:rsidRPr="00FB1CD8">
        <w:rPr>
          <w:rFonts w:ascii="Times New Roman" w:hAnsi="Times New Roman"/>
          <w:b/>
          <w:sz w:val="28"/>
          <w:szCs w:val="28"/>
        </w:rPr>
        <w:t>1. Pamatojums informatīvā ziņojuma virzībai</w:t>
      </w:r>
    </w:p>
    <w:p w:rsidR="0068653E" w:rsidRPr="00FB1CD8" w:rsidP="0068653E" w14:paraId="1612B3BE" w14:textId="07052505">
      <w:pPr>
        <w:spacing w:after="0" w:line="240" w:lineRule="auto"/>
        <w:ind w:firstLine="567"/>
        <w:jc w:val="both"/>
        <w:textAlignment w:val="auto"/>
        <w:rPr>
          <w:rFonts w:ascii="Times New Roman" w:hAnsi="Times New Roman"/>
          <w:sz w:val="28"/>
          <w:szCs w:val="28"/>
        </w:rPr>
      </w:pPr>
      <w:r w:rsidRPr="00FB1CD8">
        <w:rPr>
          <w:rFonts w:ascii="Times New Roman" w:hAnsi="Times New Roman"/>
          <w:sz w:val="28"/>
          <w:szCs w:val="28"/>
        </w:rPr>
        <w:t>Eiropas Komisijas Digitālās vienotās tirgus stratēģija definē mērķi sekmēt Eiropas ekonomiku un palīdzēt gan iedzīvotājiem, gan uzņēmumiem gūt lielāko iespējamo labumu no digitālajām tehnoloģijām. Tās īstenošana sekmēs inovācij</w:t>
      </w:r>
      <w:r w:rsidR="0081781A">
        <w:rPr>
          <w:rFonts w:ascii="Times New Roman" w:hAnsi="Times New Roman"/>
          <w:sz w:val="28"/>
          <w:szCs w:val="28"/>
        </w:rPr>
        <w:t>as</w:t>
      </w:r>
      <w:r w:rsidRPr="00FB1CD8">
        <w:rPr>
          <w:rFonts w:ascii="Times New Roman" w:hAnsi="Times New Roman"/>
          <w:sz w:val="28"/>
          <w:szCs w:val="28"/>
        </w:rPr>
        <w:t xml:space="preserve">, ekonomisko izaugsmi un uzlabojumus gan privātpersonu, gan uzņēmumu ikdienas dzīvē. Viena no tās prioritārajām rīcības jomām ir digitālās pārvaldības ieviešana un pārrobežu pakalpojumu sniegšana. Digitālā vienotās tirgus stratēģijas ieviešanai Eiropas Komisija ir izveidojusi vairākus finanšu instrumentus, kuru ietvaros notiek projektu konkursi. Viens no šādiem finanšu instrumentiem ir </w:t>
      </w:r>
      <w:r w:rsidRPr="00FB1CD8">
        <w:rPr>
          <w:rFonts w:ascii="Times New Roman" w:eastAsia="Times New Roman" w:hAnsi="Times New Roman"/>
          <w:sz w:val="28"/>
          <w:szCs w:val="28"/>
          <w:lang w:eastAsia="lv-LV"/>
        </w:rPr>
        <w:t>Eiropas infrastruktūras savienošanas instruments</w:t>
      </w:r>
      <w:r w:rsidRPr="00FB1CD8">
        <w:rPr>
          <w:rFonts w:ascii="Times New Roman" w:hAnsi="Times New Roman"/>
          <w:sz w:val="28"/>
          <w:szCs w:val="28"/>
        </w:rPr>
        <w:t xml:space="preserve"> </w:t>
      </w:r>
      <w:r w:rsidRPr="00E978B0">
        <w:rPr>
          <w:rFonts w:ascii="Times New Roman" w:hAnsi="Times New Roman"/>
          <w:sz w:val="28"/>
          <w:szCs w:val="28"/>
        </w:rPr>
        <w:t>(</w:t>
      </w:r>
      <w:r w:rsidRPr="00C962A1">
        <w:rPr>
          <w:rFonts w:ascii="Times New Roman" w:eastAsia="Times New Roman" w:hAnsi="Times New Roman"/>
          <w:i/>
          <w:sz w:val="28"/>
          <w:szCs w:val="28"/>
          <w:lang w:eastAsia="lv-LV"/>
        </w:rPr>
        <w:t>Connecting Europe Facility - CEF</w:t>
      </w:r>
      <w:r w:rsidRPr="00E978B0">
        <w:rPr>
          <w:rFonts w:ascii="Times New Roman" w:eastAsia="Times New Roman" w:hAnsi="Times New Roman"/>
          <w:sz w:val="28"/>
          <w:szCs w:val="28"/>
          <w:lang w:eastAsia="lv-LV"/>
        </w:rPr>
        <w:t>),</w:t>
      </w:r>
      <w:r w:rsidRPr="00FB1CD8">
        <w:rPr>
          <w:rFonts w:ascii="Times New Roman" w:eastAsia="Times New Roman" w:hAnsi="Times New Roman"/>
          <w:sz w:val="28"/>
          <w:szCs w:val="28"/>
          <w:lang w:eastAsia="lv-LV"/>
        </w:rPr>
        <w:t xml:space="preserve"> kas paredz </w:t>
      </w:r>
      <w:r w:rsidRPr="00FB1CD8">
        <w:rPr>
          <w:rFonts w:ascii="Times New Roman" w:hAnsi="Times New Roman"/>
          <w:sz w:val="28"/>
          <w:szCs w:val="28"/>
        </w:rPr>
        <w:t xml:space="preserve">ieguldījumus Eiropas Savienības transporta, enerģētikas un telekomunikācijas infrastruktūrā. CEF aktivitātes tiek īstenotas saskaņā ar šādiem Eiropas Savienības tiesību aktiem: </w:t>
      </w:r>
    </w:p>
    <w:p w:rsidR="0068653E" w:rsidRPr="00FB1CD8" w:rsidP="0068653E" w14:paraId="6686342C" w14:textId="0BF7C5B0">
      <w:pPr>
        <w:pStyle w:val="ListParagraph"/>
        <w:numPr>
          <w:ilvl w:val="0"/>
          <w:numId w:val="1"/>
        </w:numPr>
        <w:spacing w:after="0" w:line="240" w:lineRule="auto"/>
        <w:jc w:val="both"/>
        <w:textAlignment w:val="auto"/>
        <w:rPr>
          <w:rFonts w:ascii="Times New Roman" w:hAnsi="Times New Roman"/>
          <w:sz w:val="28"/>
          <w:szCs w:val="28"/>
        </w:rPr>
      </w:pPr>
      <w:r w:rsidRPr="00FB1CD8">
        <w:rPr>
          <w:rFonts w:ascii="Times New Roman" w:hAnsi="Times New Roman"/>
          <w:sz w:val="28"/>
          <w:szCs w:val="28"/>
        </w:rPr>
        <w:t>Eiropas Parlamenta un Padomes</w:t>
      </w:r>
      <w:r w:rsidR="004E2EAE">
        <w:rPr>
          <w:rFonts w:ascii="Times New Roman" w:hAnsi="Times New Roman"/>
          <w:sz w:val="28"/>
          <w:szCs w:val="28"/>
        </w:rPr>
        <w:t xml:space="preserve"> </w:t>
      </w:r>
      <w:r w:rsidRPr="00FB1CD8" w:rsidR="004E2EAE">
        <w:rPr>
          <w:rFonts w:ascii="Times New Roman" w:hAnsi="Times New Roman"/>
          <w:sz w:val="28"/>
          <w:szCs w:val="28"/>
        </w:rPr>
        <w:t>2013.</w:t>
      </w:r>
      <w:r w:rsidR="00226EF9">
        <w:rPr>
          <w:rFonts w:ascii="Times New Roman" w:hAnsi="Times New Roman"/>
          <w:sz w:val="28"/>
          <w:szCs w:val="28"/>
        </w:rPr>
        <w:t xml:space="preserve"> </w:t>
      </w:r>
      <w:r w:rsidRPr="00FB1CD8" w:rsidR="004E2EAE">
        <w:rPr>
          <w:rFonts w:ascii="Times New Roman" w:hAnsi="Times New Roman"/>
          <w:sz w:val="28"/>
          <w:szCs w:val="28"/>
        </w:rPr>
        <w:t>gada 11.</w:t>
      </w:r>
      <w:r w:rsidR="004E2EAE">
        <w:rPr>
          <w:rFonts w:ascii="Times New Roman" w:hAnsi="Times New Roman"/>
          <w:sz w:val="28"/>
          <w:szCs w:val="28"/>
        </w:rPr>
        <w:t xml:space="preserve"> </w:t>
      </w:r>
      <w:r w:rsidRPr="00FB1CD8" w:rsidR="004E2EAE">
        <w:rPr>
          <w:rFonts w:ascii="Times New Roman" w:hAnsi="Times New Roman"/>
          <w:sz w:val="28"/>
          <w:szCs w:val="28"/>
        </w:rPr>
        <w:t>decembr</w:t>
      </w:r>
      <w:r w:rsidR="004E2EAE">
        <w:rPr>
          <w:rFonts w:ascii="Times New Roman" w:hAnsi="Times New Roman"/>
          <w:sz w:val="28"/>
          <w:szCs w:val="28"/>
        </w:rPr>
        <w:t>a</w:t>
      </w:r>
      <w:r w:rsidRPr="00FB1CD8">
        <w:rPr>
          <w:rFonts w:ascii="Times New Roman" w:hAnsi="Times New Roman"/>
          <w:sz w:val="28"/>
          <w:szCs w:val="28"/>
        </w:rPr>
        <w:t xml:space="preserve"> regula (ES) Nr. 1316/2013, ar ko izveido Eiropas infrastruktūras savienošanas instrumentu, groza Regulu (ES) Nr. 913/2010 un atceļ Regulu (EK) Nr. 680/2007 un Regulu (EK) Nr. 67/2010</w:t>
      </w:r>
      <w:r>
        <w:rPr>
          <w:rStyle w:val="FootnoteReference"/>
          <w:rFonts w:ascii="Times New Roman" w:hAnsi="Times New Roman"/>
          <w:sz w:val="28"/>
          <w:szCs w:val="28"/>
        </w:rPr>
        <w:footnoteReference w:id="3"/>
      </w:r>
      <w:r w:rsidRPr="00FB1CD8">
        <w:rPr>
          <w:rFonts w:ascii="Times New Roman" w:hAnsi="Times New Roman"/>
          <w:sz w:val="28"/>
          <w:szCs w:val="28"/>
        </w:rPr>
        <w:t xml:space="preserve">; </w:t>
      </w:r>
    </w:p>
    <w:p w:rsidR="0068653E" w:rsidRPr="00FB1CD8" w:rsidP="0068653E" w14:paraId="458C6602" w14:textId="4736B25E">
      <w:pPr>
        <w:pStyle w:val="ListParagraph"/>
        <w:numPr>
          <w:ilvl w:val="0"/>
          <w:numId w:val="1"/>
        </w:numPr>
        <w:spacing w:after="0" w:line="240" w:lineRule="auto"/>
        <w:jc w:val="both"/>
        <w:textAlignment w:val="auto"/>
        <w:rPr>
          <w:rFonts w:ascii="Times New Roman" w:hAnsi="Times New Roman"/>
          <w:sz w:val="28"/>
          <w:szCs w:val="28"/>
        </w:rPr>
      </w:pPr>
      <w:r w:rsidRPr="00FB1CD8">
        <w:rPr>
          <w:rFonts w:ascii="Times New Roman" w:hAnsi="Times New Roman"/>
          <w:sz w:val="28"/>
          <w:szCs w:val="28"/>
        </w:rPr>
        <w:t>Eiropas Parlamenta un Padomes</w:t>
      </w:r>
      <w:r w:rsidR="004E2EAE">
        <w:rPr>
          <w:rFonts w:ascii="Times New Roman" w:hAnsi="Times New Roman"/>
          <w:sz w:val="28"/>
          <w:szCs w:val="28"/>
        </w:rPr>
        <w:t xml:space="preserve"> </w:t>
      </w:r>
      <w:r w:rsidRPr="00FB1CD8" w:rsidR="004E2EAE">
        <w:rPr>
          <w:rFonts w:ascii="Times New Roman" w:hAnsi="Times New Roman"/>
          <w:sz w:val="28"/>
          <w:szCs w:val="28"/>
        </w:rPr>
        <w:t>2014.</w:t>
      </w:r>
      <w:r w:rsidR="004E2EAE">
        <w:rPr>
          <w:rFonts w:ascii="Times New Roman" w:hAnsi="Times New Roman"/>
          <w:sz w:val="28"/>
          <w:szCs w:val="28"/>
        </w:rPr>
        <w:t xml:space="preserve"> </w:t>
      </w:r>
      <w:r w:rsidRPr="00FB1CD8" w:rsidR="004E2EAE">
        <w:rPr>
          <w:rFonts w:ascii="Times New Roman" w:hAnsi="Times New Roman"/>
          <w:sz w:val="28"/>
          <w:szCs w:val="28"/>
        </w:rPr>
        <w:t>gada 11.</w:t>
      </w:r>
      <w:r w:rsidR="004E2EAE">
        <w:rPr>
          <w:rFonts w:ascii="Times New Roman" w:hAnsi="Times New Roman"/>
          <w:sz w:val="28"/>
          <w:szCs w:val="28"/>
        </w:rPr>
        <w:t xml:space="preserve"> </w:t>
      </w:r>
      <w:r w:rsidRPr="00FB1CD8" w:rsidR="004E2EAE">
        <w:rPr>
          <w:rFonts w:ascii="Times New Roman" w:hAnsi="Times New Roman"/>
          <w:sz w:val="28"/>
          <w:szCs w:val="28"/>
        </w:rPr>
        <w:t>mart</w:t>
      </w:r>
      <w:r w:rsidR="004E2EAE">
        <w:rPr>
          <w:rFonts w:ascii="Times New Roman" w:hAnsi="Times New Roman"/>
          <w:sz w:val="28"/>
          <w:szCs w:val="28"/>
        </w:rPr>
        <w:t xml:space="preserve">a regula (ES) Nr. 283/2014 </w:t>
      </w:r>
      <w:r w:rsidRPr="00FB1CD8">
        <w:rPr>
          <w:rFonts w:ascii="Times New Roman" w:hAnsi="Times New Roman"/>
          <w:sz w:val="28"/>
          <w:szCs w:val="28"/>
        </w:rPr>
        <w:t xml:space="preserve"> par pamatnostādnēm Eiropas komunikāciju tīkliem telekomunikāciju infrastruktūras jomā, ar ko atceļ Lēmumu Nr.1336/97/EK</w:t>
      </w:r>
      <w:r>
        <w:rPr>
          <w:rStyle w:val="FootnoteReference"/>
          <w:rFonts w:ascii="Times New Roman" w:hAnsi="Times New Roman"/>
          <w:sz w:val="28"/>
          <w:szCs w:val="28"/>
        </w:rPr>
        <w:footnoteReference w:id="4"/>
      </w:r>
      <w:r w:rsidRPr="00FB1CD8">
        <w:rPr>
          <w:rFonts w:ascii="Times New Roman" w:hAnsi="Times New Roman"/>
          <w:sz w:val="28"/>
          <w:szCs w:val="28"/>
          <w:shd w:val="clear" w:color="auto" w:fill="FFF6EA"/>
        </w:rPr>
        <w:t>;</w:t>
      </w:r>
    </w:p>
    <w:p w:rsidR="0068653E" w:rsidRPr="00FB1CD8" w:rsidP="0068653E" w14:paraId="36323564" w14:textId="0C62A59A">
      <w:pPr>
        <w:pStyle w:val="ListParagraph"/>
        <w:numPr>
          <w:ilvl w:val="0"/>
          <w:numId w:val="1"/>
        </w:numPr>
        <w:spacing w:after="0" w:line="240" w:lineRule="auto"/>
        <w:jc w:val="both"/>
        <w:textAlignment w:val="auto"/>
        <w:rPr>
          <w:rFonts w:ascii="Times New Roman" w:hAnsi="Times New Roman"/>
          <w:sz w:val="28"/>
          <w:szCs w:val="28"/>
        </w:rPr>
      </w:pPr>
      <w:r w:rsidRPr="00FB1CD8">
        <w:rPr>
          <w:rFonts w:ascii="Times New Roman" w:hAnsi="Times New Roman"/>
          <w:sz w:val="28"/>
          <w:szCs w:val="28"/>
        </w:rPr>
        <w:t>E</w:t>
      </w:r>
      <w:r w:rsidRPr="00FB1CD8">
        <w:rPr>
          <w:rFonts w:ascii="Times New Roman" w:hAnsi="Times New Roman"/>
          <w:bCs/>
          <w:sz w:val="28"/>
          <w:szCs w:val="28"/>
        </w:rPr>
        <w:t xml:space="preserve">iropas Parlamenta un Padomes </w:t>
      </w:r>
      <w:r w:rsidR="004E2EAE">
        <w:rPr>
          <w:rFonts w:ascii="Times New Roman" w:hAnsi="Times New Roman"/>
          <w:bCs/>
          <w:sz w:val="28"/>
          <w:szCs w:val="28"/>
        </w:rPr>
        <w:t>2012. gada 25. oktobra r</w:t>
      </w:r>
      <w:r w:rsidRPr="00FB1CD8">
        <w:rPr>
          <w:rFonts w:ascii="Times New Roman" w:hAnsi="Times New Roman"/>
          <w:bCs/>
          <w:sz w:val="28"/>
          <w:szCs w:val="28"/>
        </w:rPr>
        <w:t>egula (ES, Euratom) Nr.966/2012 par finanšu noteikumiem, ko piemēro Savienības vispārējam budžetam, un par Padomes Regulas (EK, Euratom) Nr.1605/2002 atcelšanu</w:t>
      </w:r>
      <w:r w:rsidRPr="00FB1CD8">
        <w:rPr>
          <w:rFonts w:ascii="Times New Roman" w:hAnsi="Times New Roman"/>
          <w:sz w:val="28"/>
          <w:szCs w:val="28"/>
        </w:rPr>
        <w:t xml:space="preserve"> (Finanšu Regula)</w:t>
      </w:r>
      <w:r>
        <w:rPr>
          <w:rStyle w:val="FootnoteReference"/>
          <w:rFonts w:ascii="Times New Roman" w:hAnsi="Times New Roman"/>
          <w:sz w:val="28"/>
          <w:szCs w:val="28"/>
        </w:rPr>
        <w:footnoteReference w:id="5"/>
      </w:r>
      <w:r w:rsidR="00DE6B5E">
        <w:rPr>
          <w:rFonts w:ascii="Times New Roman" w:hAnsi="Times New Roman"/>
          <w:sz w:val="28"/>
          <w:szCs w:val="28"/>
        </w:rPr>
        <w:t>;</w:t>
      </w:r>
    </w:p>
    <w:p w:rsidR="0068653E" w:rsidRPr="00FB1CD8" w:rsidP="0068653E" w14:paraId="3F370EED" w14:textId="1DC09D1D">
      <w:pPr>
        <w:pStyle w:val="ListParagraph"/>
        <w:numPr>
          <w:ilvl w:val="0"/>
          <w:numId w:val="1"/>
        </w:numPr>
        <w:spacing w:after="0" w:line="240" w:lineRule="auto"/>
        <w:jc w:val="both"/>
        <w:textAlignment w:val="auto"/>
        <w:rPr>
          <w:rFonts w:ascii="Times New Roman" w:hAnsi="Times New Roman"/>
          <w:sz w:val="28"/>
          <w:szCs w:val="28"/>
        </w:rPr>
      </w:pPr>
      <w:r w:rsidRPr="00FB1CD8">
        <w:rPr>
          <w:rFonts w:ascii="Times New Roman" w:hAnsi="Times New Roman"/>
          <w:sz w:val="28"/>
          <w:szCs w:val="28"/>
        </w:rPr>
        <w:t>Eiropas Parlamenta un Padomes</w:t>
      </w:r>
      <w:r w:rsidR="004E2EAE">
        <w:rPr>
          <w:rFonts w:ascii="Times New Roman" w:hAnsi="Times New Roman"/>
          <w:sz w:val="28"/>
          <w:szCs w:val="28"/>
        </w:rPr>
        <w:t xml:space="preserve">2014. gada 23. jūlija regula (ES) Nr. 910/2014 </w:t>
      </w:r>
      <w:r w:rsidRPr="00FB1CD8">
        <w:rPr>
          <w:rFonts w:ascii="Times New Roman" w:hAnsi="Times New Roman"/>
          <w:sz w:val="28"/>
          <w:szCs w:val="28"/>
        </w:rPr>
        <w:t xml:space="preserve"> par elektronisko identifikāciju un uzticamības pakalpojumiem elektronisko darījumu veikšanai iekšējā tirgū un ar ko atceļ Direktīvu 1999/93/EK</w:t>
      </w:r>
      <w:r>
        <w:rPr>
          <w:rStyle w:val="FootnoteReference"/>
          <w:rFonts w:ascii="Times New Roman" w:hAnsi="Times New Roman"/>
          <w:sz w:val="28"/>
          <w:szCs w:val="28"/>
        </w:rPr>
        <w:footnoteReference w:id="6"/>
      </w:r>
      <w:r w:rsidRPr="00FB1CD8">
        <w:rPr>
          <w:rFonts w:ascii="Times New Roman" w:hAnsi="Times New Roman"/>
          <w:sz w:val="28"/>
          <w:szCs w:val="28"/>
        </w:rPr>
        <w:t xml:space="preserve">. </w:t>
      </w:r>
    </w:p>
    <w:p w:rsidR="0068653E" w:rsidRPr="00FB1CD8" w:rsidP="0068653E" w14:paraId="3E446C85" w14:textId="77777777">
      <w:pPr>
        <w:pStyle w:val="ListParagraph"/>
        <w:spacing w:after="0" w:line="240" w:lineRule="auto"/>
        <w:ind w:left="0" w:firstLine="360"/>
        <w:jc w:val="both"/>
        <w:textAlignment w:val="auto"/>
        <w:rPr>
          <w:rFonts w:ascii="Times New Roman" w:hAnsi="Times New Roman"/>
          <w:sz w:val="28"/>
          <w:szCs w:val="28"/>
        </w:rPr>
      </w:pPr>
    </w:p>
    <w:p w:rsidR="0068653E" w:rsidRPr="00FB1CD8" w:rsidP="0068653E" w14:paraId="6203FCA9" w14:textId="4C5A5E6C">
      <w:pPr>
        <w:pStyle w:val="ListParagraph"/>
        <w:spacing w:after="0" w:line="240" w:lineRule="auto"/>
        <w:ind w:left="0" w:firstLine="720"/>
        <w:jc w:val="both"/>
        <w:textAlignment w:val="auto"/>
        <w:rPr>
          <w:rFonts w:ascii="Times New Roman" w:eastAsia="Times New Roman" w:hAnsi="Times New Roman"/>
          <w:sz w:val="28"/>
          <w:szCs w:val="28"/>
          <w:lang w:eastAsia="lv-LV"/>
        </w:rPr>
      </w:pPr>
      <w:r w:rsidRPr="00FB1CD8">
        <w:rPr>
          <w:rFonts w:ascii="Times New Roman" w:hAnsi="Times New Roman"/>
          <w:sz w:val="28"/>
          <w:szCs w:val="28"/>
        </w:rPr>
        <w:t>Latvijas nacionālajā digitālās jomas politika - Informācijas sabiedrības attīstības pamatnostādnes 2014. - 2020.</w:t>
      </w:r>
      <w:r w:rsidR="001A1BC3">
        <w:rPr>
          <w:rFonts w:ascii="Times New Roman" w:hAnsi="Times New Roman"/>
          <w:sz w:val="28"/>
          <w:szCs w:val="28"/>
        </w:rPr>
        <w:t> </w:t>
      </w:r>
      <w:r w:rsidRPr="00FB1CD8">
        <w:rPr>
          <w:rFonts w:ascii="Times New Roman" w:hAnsi="Times New Roman"/>
          <w:sz w:val="28"/>
          <w:szCs w:val="28"/>
        </w:rPr>
        <w:t>gadam (</w:t>
      </w:r>
      <w:r w:rsidRPr="00FB1CD8">
        <w:rPr>
          <w:rFonts w:ascii="Times New Roman" w:eastAsia="Times New Roman" w:hAnsi="Times New Roman"/>
          <w:sz w:val="28"/>
          <w:szCs w:val="28"/>
          <w:lang w:eastAsia="lv-LV"/>
        </w:rPr>
        <w:t>apstiprinātas ar Ministru kabineta 2013.</w:t>
      </w:r>
      <w:r w:rsidR="001A1BC3">
        <w:rPr>
          <w:rFonts w:ascii="Times New Roman" w:eastAsia="Times New Roman" w:hAnsi="Times New Roman"/>
          <w:sz w:val="28"/>
          <w:szCs w:val="28"/>
          <w:lang w:eastAsia="lv-LV"/>
        </w:rPr>
        <w:t> </w:t>
      </w:r>
      <w:r w:rsidRPr="00FB1CD8">
        <w:rPr>
          <w:rFonts w:ascii="Times New Roman" w:eastAsia="Times New Roman" w:hAnsi="Times New Roman"/>
          <w:sz w:val="28"/>
          <w:szCs w:val="28"/>
          <w:lang w:eastAsia="lv-LV"/>
        </w:rPr>
        <w:t>gada 14.</w:t>
      </w:r>
      <w:r w:rsidR="001A1BC3">
        <w:rPr>
          <w:rFonts w:ascii="Times New Roman" w:eastAsia="Times New Roman" w:hAnsi="Times New Roman"/>
          <w:sz w:val="28"/>
          <w:szCs w:val="28"/>
          <w:lang w:eastAsia="lv-LV"/>
        </w:rPr>
        <w:t> </w:t>
      </w:r>
      <w:r w:rsidRPr="00FB1CD8">
        <w:rPr>
          <w:rFonts w:ascii="Times New Roman" w:eastAsia="Times New Roman" w:hAnsi="Times New Roman"/>
          <w:sz w:val="28"/>
          <w:szCs w:val="28"/>
          <w:lang w:eastAsia="lv-LV"/>
        </w:rPr>
        <w:t>oktobra rīkojumu Nr.468 „Par Informācijas sabiedrības attīstības pamatnostādnēm 2014. - 2020.</w:t>
      </w:r>
      <w:r w:rsidR="001A1BC3">
        <w:rPr>
          <w:rFonts w:ascii="Times New Roman" w:eastAsia="Times New Roman" w:hAnsi="Times New Roman"/>
          <w:sz w:val="28"/>
          <w:szCs w:val="28"/>
          <w:lang w:eastAsia="lv-LV"/>
        </w:rPr>
        <w:t> </w:t>
      </w:r>
      <w:r w:rsidRPr="00FB1CD8">
        <w:rPr>
          <w:rFonts w:ascii="Times New Roman" w:eastAsia="Times New Roman" w:hAnsi="Times New Roman"/>
          <w:sz w:val="28"/>
          <w:szCs w:val="28"/>
          <w:lang w:eastAsia="lv-LV"/>
        </w:rPr>
        <w:t xml:space="preserve">gadam”) atbalsta aktivitātes, kas sekmē Latvijas iekļaušanos vienotajā digitālajā tirgū. Lai vienotā digitālā tirgus ietvaros veiktu faktisko piekļuvi Eiropas mērogā ar elektronisko identifikāciju, ir jāveic eIDAS </w:t>
      </w:r>
      <w:r w:rsidRPr="00FB1CD8">
        <w:rPr>
          <w:rFonts w:ascii="Times New Roman" w:eastAsia="Times New Roman" w:hAnsi="Times New Roman"/>
          <w:sz w:val="28"/>
          <w:szCs w:val="28"/>
          <w:lang w:eastAsia="lv-LV"/>
        </w:rPr>
        <w:t>vārtejas izveide un integrācija ar Latvijas reģistriem, kā arī jāizstrādā salāgošanas risinājums, kas nodrošinās datu struktūru atbilstību. Tādējādi tiktu nodrošināta iespēja au</w:t>
      </w:r>
      <w:r w:rsidR="00671892">
        <w:rPr>
          <w:rFonts w:ascii="Times New Roman" w:eastAsia="Times New Roman" w:hAnsi="Times New Roman"/>
          <w:sz w:val="28"/>
          <w:szCs w:val="28"/>
          <w:lang w:eastAsia="lv-LV"/>
        </w:rPr>
        <w:t>tentificēties</w:t>
      </w:r>
      <w:r w:rsidRPr="00FB1CD8">
        <w:rPr>
          <w:rFonts w:ascii="Times New Roman" w:eastAsia="Times New Roman" w:hAnsi="Times New Roman"/>
          <w:sz w:val="28"/>
          <w:szCs w:val="28"/>
          <w:lang w:eastAsia="lv-LV"/>
        </w:rPr>
        <w:t xml:space="preserve"> Latvijas resursos ar citu valstu paziņotām eIDAS autentifikācijas shēmām, kā arī, nodrošinot </w:t>
      </w:r>
      <w:r w:rsidRPr="003B0E4E" w:rsidR="003B0E4E">
        <w:rPr>
          <w:rFonts w:ascii="Times New Roman" w:eastAsia="Times New Roman" w:hAnsi="Times New Roman"/>
          <w:sz w:val="28"/>
          <w:szCs w:val="28"/>
          <w:lang w:eastAsia="lv-LV"/>
        </w:rPr>
        <w:t xml:space="preserve">no eIDAS dalībvalstu portāliem saņemto </w:t>
      </w:r>
      <w:r w:rsidRPr="00FB1CD8">
        <w:rPr>
          <w:rFonts w:ascii="Times New Roman" w:eastAsia="Times New Roman" w:hAnsi="Times New Roman"/>
          <w:sz w:val="28"/>
          <w:szCs w:val="28"/>
          <w:lang w:eastAsia="lv-LV"/>
        </w:rPr>
        <w:t>aut</w:t>
      </w:r>
      <w:r w:rsidR="00FC2C6F">
        <w:rPr>
          <w:rFonts w:ascii="Times New Roman" w:eastAsia="Times New Roman" w:hAnsi="Times New Roman"/>
          <w:sz w:val="28"/>
          <w:szCs w:val="28"/>
          <w:lang w:eastAsia="lv-LV"/>
        </w:rPr>
        <w:t xml:space="preserve">entifikācijas </w:t>
      </w:r>
      <w:r w:rsidRPr="00FB1CD8">
        <w:rPr>
          <w:rFonts w:ascii="Times New Roman" w:eastAsia="Times New Roman" w:hAnsi="Times New Roman"/>
          <w:sz w:val="28"/>
          <w:szCs w:val="28"/>
          <w:lang w:eastAsia="lv-LV"/>
        </w:rPr>
        <w:t xml:space="preserve">pieprasījumu apstrādi Latvijas paziņojamās shēmas ietvaros, Latvijas iedzīvotāji varētu izmantot citu Eiropas Savienības dalībvalstu e-pakalpojumus. </w:t>
      </w:r>
    </w:p>
    <w:p w:rsidR="0068653E" w:rsidRPr="00FB1CD8" w:rsidP="0068653E" w14:paraId="4E00D123" w14:textId="09737902">
      <w:pPr>
        <w:pStyle w:val="ListParagraph"/>
        <w:spacing w:after="0" w:line="240" w:lineRule="auto"/>
        <w:ind w:left="0" w:firstLine="720"/>
        <w:jc w:val="both"/>
        <w:textAlignment w:val="auto"/>
        <w:rPr>
          <w:rFonts w:ascii="Times New Roman" w:eastAsia="Times New Roman" w:hAnsi="Times New Roman"/>
          <w:sz w:val="28"/>
          <w:szCs w:val="28"/>
          <w:lang w:eastAsia="lv-LV"/>
        </w:rPr>
      </w:pPr>
      <w:r w:rsidRPr="00FB1CD8">
        <w:rPr>
          <w:rFonts w:ascii="Times New Roman" w:eastAsia="Times New Roman" w:hAnsi="Times New Roman"/>
          <w:sz w:val="28"/>
          <w:szCs w:val="28"/>
          <w:lang w:eastAsia="lv-LV"/>
        </w:rPr>
        <w:t>Saskaņā ar Ministru kabineta 2016. gada 14. jūnija noteikumu Nr. 375 „Valsts reģionālās attī</w:t>
      </w:r>
      <w:r w:rsidR="00B87E84">
        <w:rPr>
          <w:rFonts w:ascii="Times New Roman" w:eastAsia="Times New Roman" w:hAnsi="Times New Roman"/>
          <w:sz w:val="28"/>
          <w:szCs w:val="28"/>
          <w:lang w:eastAsia="lv-LV"/>
        </w:rPr>
        <w:t>stības aģentūras nolikums” 4.8.apakš</w:t>
      </w:r>
      <w:r w:rsidRPr="00FB1CD8">
        <w:rPr>
          <w:rFonts w:ascii="Times New Roman" w:eastAsia="Times New Roman" w:hAnsi="Times New Roman"/>
          <w:sz w:val="28"/>
          <w:szCs w:val="28"/>
          <w:lang w:eastAsia="lv-LV"/>
        </w:rPr>
        <w:t>punktu un Ministru kabineta 2017.</w:t>
      </w:r>
      <w:r w:rsidR="00C962A1">
        <w:rPr>
          <w:rFonts w:ascii="Times New Roman" w:eastAsia="Times New Roman" w:hAnsi="Times New Roman"/>
          <w:sz w:val="28"/>
          <w:szCs w:val="28"/>
          <w:lang w:eastAsia="lv-LV"/>
        </w:rPr>
        <w:t xml:space="preserve"> </w:t>
      </w:r>
      <w:r w:rsidRPr="00FB1CD8">
        <w:rPr>
          <w:rFonts w:ascii="Times New Roman" w:eastAsia="Times New Roman" w:hAnsi="Times New Roman"/>
          <w:sz w:val="28"/>
          <w:szCs w:val="28"/>
          <w:lang w:eastAsia="lv-LV"/>
        </w:rPr>
        <w:t>gada 15.</w:t>
      </w:r>
      <w:r w:rsidR="00C962A1">
        <w:rPr>
          <w:rFonts w:ascii="Times New Roman" w:eastAsia="Times New Roman" w:hAnsi="Times New Roman"/>
          <w:sz w:val="28"/>
          <w:szCs w:val="28"/>
          <w:lang w:eastAsia="lv-LV"/>
        </w:rPr>
        <w:t xml:space="preserve"> </w:t>
      </w:r>
      <w:r w:rsidRPr="00FB1CD8">
        <w:rPr>
          <w:rFonts w:ascii="Times New Roman" w:eastAsia="Times New Roman" w:hAnsi="Times New Roman"/>
          <w:sz w:val="28"/>
          <w:szCs w:val="28"/>
          <w:lang w:eastAsia="lv-LV"/>
        </w:rPr>
        <w:t>marta rīkojumu Nr.125 “Par Uzņēmējdarbības vides pilnveidošanas pasākumu plānu”</w:t>
      </w:r>
      <w:r>
        <w:rPr>
          <w:rStyle w:val="FootnoteReference"/>
          <w:rFonts w:ascii="Times New Roman" w:eastAsia="Times New Roman" w:hAnsi="Times New Roman"/>
          <w:sz w:val="28"/>
          <w:szCs w:val="28"/>
          <w:lang w:eastAsia="lv-LV"/>
        </w:rPr>
        <w:footnoteReference w:id="7"/>
      </w:r>
      <w:r w:rsidRPr="00FB1CD8">
        <w:rPr>
          <w:rFonts w:ascii="Times New Roman" w:eastAsia="Times New Roman" w:hAnsi="Times New Roman"/>
          <w:sz w:val="28"/>
          <w:szCs w:val="28"/>
          <w:lang w:eastAsia="lv-LV"/>
        </w:rPr>
        <w:t xml:space="preserve"> </w:t>
      </w:r>
      <w:r w:rsidR="007A464E">
        <w:rPr>
          <w:rFonts w:ascii="Times New Roman" w:eastAsia="Times New Roman" w:hAnsi="Times New Roman"/>
          <w:sz w:val="28"/>
          <w:szCs w:val="28"/>
          <w:lang w:eastAsia="lv-LV"/>
        </w:rPr>
        <w:t>u</w:t>
      </w:r>
      <w:r w:rsidRPr="00FC2C6F" w:rsidR="00FC2C6F">
        <w:rPr>
          <w:rFonts w:ascii="Times New Roman" w:eastAsia="Times New Roman" w:hAnsi="Times New Roman"/>
          <w:sz w:val="28"/>
          <w:szCs w:val="28"/>
          <w:lang w:eastAsia="lv-LV"/>
        </w:rPr>
        <w:t xml:space="preserve">zņēmējiem paredzētie e-pakalpojumi pielāgoti </w:t>
      </w:r>
      <w:r w:rsidRPr="00FB1CD8" w:rsidR="00640EA1">
        <w:rPr>
          <w:rFonts w:ascii="Times New Roman" w:eastAsia="Times New Roman" w:hAnsi="Times New Roman"/>
          <w:sz w:val="28"/>
          <w:szCs w:val="28"/>
          <w:lang w:eastAsia="lv-LV"/>
        </w:rPr>
        <w:t xml:space="preserve">Eiropas Parlamenta un Padomes </w:t>
      </w:r>
      <w:r w:rsidRPr="00B87E84" w:rsidR="00640EA1">
        <w:rPr>
          <w:rFonts w:ascii="Times New Roman" w:hAnsi="Times New Roman"/>
          <w:sz w:val="27"/>
          <w:szCs w:val="27"/>
        </w:rPr>
        <w:t>2014. gada 23. jūlija</w:t>
      </w:r>
      <w:r w:rsidRPr="00FB1CD8" w:rsidR="00640EA1">
        <w:rPr>
          <w:rFonts w:ascii="Times New Roman" w:eastAsia="Times New Roman" w:hAnsi="Times New Roman"/>
          <w:sz w:val="28"/>
          <w:szCs w:val="28"/>
          <w:lang w:eastAsia="lv-LV"/>
        </w:rPr>
        <w:t xml:space="preserve"> regulai Nr. 910/2014 par elektronisko identifikāciju un uzticamības pakalpojumiem elektronisko darījumu veikšanai iekšējā tirgū un ar ko atceļ Direktīvu 1999/93/EK (</w:t>
      </w:r>
      <w:r w:rsidR="00640EA1">
        <w:rPr>
          <w:rFonts w:ascii="Times New Roman" w:eastAsia="Times New Roman" w:hAnsi="Times New Roman"/>
          <w:sz w:val="28"/>
          <w:szCs w:val="28"/>
          <w:lang w:eastAsia="lv-LV"/>
        </w:rPr>
        <w:t xml:space="preserve">turpmāk - </w:t>
      </w:r>
      <w:r w:rsidR="00573695">
        <w:rPr>
          <w:rFonts w:ascii="Times New Roman" w:eastAsia="Times New Roman" w:hAnsi="Times New Roman"/>
          <w:sz w:val="28"/>
          <w:szCs w:val="28"/>
          <w:lang w:eastAsia="lv-LV"/>
        </w:rPr>
        <w:t>eIDAS regula)</w:t>
      </w:r>
      <w:r w:rsidRPr="00FB1CD8" w:rsidR="00640EA1">
        <w:rPr>
          <w:rFonts w:ascii="Times New Roman" w:eastAsia="Times New Roman" w:hAnsi="Times New Roman"/>
          <w:sz w:val="28"/>
          <w:szCs w:val="28"/>
          <w:lang w:eastAsia="lv-LV"/>
        </w:rPr>
        <w:t xml:space="preserve"> </w:t>
      </w:r>
      <w:r w:rsidRPr="00FC2C6F" w:rsidR="00FC2C6F">
        <w:rPr>
          <w:rFonts w:ascii="Times New Roman" w:eastAsia="Times New Roman" w:hAnsi="Times New Roman"/>
          <w:sz w:val="28"/>
          <w:szCs w:val="28"/>
          <w:lang w:eastAsia="lv-LV"/>
        </w:rPr>
        <w:t xml:space="preserve">prasībām, izmantojot </w:t>
      </w:r>
      <w:r w:rsidR="00C962A1">
        <w:rPr>
          <w:rFonts w:ascii="Times New Roman" w:eastAsia="Times New Roman" w:hAnsi="Times New Roman"/>
          <w:sz w:val="28"/>
          <w:szCs w:val="28"/>
          <w:lang w:eastAsia="lv-LV"/>
        </w:rPr>
        <w:t xml:space="preserve">Valsts reģionālās attīstības aģentūras (turpmāk – </w:t>
      </w:r>
      <w:r w:rsidRPr="00FC2C6F" w:rsidR="00FC2C6F">
        <w:rPr>
          <w:rFonts w:ascii="Times New Roman" w:eastAsia="Times New Roman" w:hAnsi="Times New Roman"/>
          <w:sz w:val="28"/>
          <w:szCs w:val="28"/>
          <w:lang w:eastAsia="lv-LV"/>
        </w:rPr>
        <w:t>VRAA</w:t>
      </w:r>
      <w:r w:rsidR="00C962A1">
        <w:rPr>
          <w:rFonts w:ascii="Times New Roman" w:eastAsia="Times New Roman" w:hAnsi="Times New Roman"/>
          <w:sz w:val="28"/>
          <w:szCs w:val="28"/>
          <w:lang w:eastAsia="lv-LV"/>
        </w:rPr>
        <w:t>)</w:t>
      </w:r>
      <w:r w:rsidRPr="00FC2C6F" w:rsidR="00FC2C6F">
        <w:rPr>
          <w:rFonts w:ascii="Times New Roman" w:eastAsia="Times New Roman" w:hAnsi="Times New Roman"/>
          <w:sz w:val="28"/>
          <w:szCs w:val="28"/>
          <w:lang w:eastAsia="lv-LV"/>
        </w:rPr>
        <w:t xml:space="preserve"> nodrošināto vienotās pieteikšanās risinājumu un eIDAS nacionālo vārteju, nodrošinot šo pakalpojumu pieejamību personām, kuras izmanto citu </w:t>
      </w:r>
      <w:r w:rsidR="007A464E">
        <w:rPr>
          <w:rFonts w:ascii="Times New Roman" w:eastAsia="Times New Roman" w:hAnsi="Times New Roman"/>
          <w:sz w:val="28"/>
          <w:szCs w:val="28"/>
          <w:lang w:eastAsia="lv-LV"/>
        </w:rPr>
        <w:t>Eiropas Savienības</w:t>
      </w:r>
      <w:r w:rsidRPr="00FC2C6F" w:rsidR="00FC2C6F">
        <w:rPr>
          <w:rFonts w:ascii="Times New Roman" w:eastAsia="Times New Roman" w:hAnsi="Times New Roman"/>
          <w:sz w:val="28"/>
          <w:szCs w:val="28"/>
          <w:lang w:eastAsia="lv-LV"/>
        </w:rPr>
        <w:t xml:space="preserve"> dalībvalstu paziņotus elektroniskās identifikācijas risinājumus</w:t>
      </w:r>
      <w:r w:rsidRPr="00FB1CD8">
        <w:rPr>
          <w:rFonts w:ascii="Times New Roman" w:eastAsia="Times New Roman" w:hAnsi="Times New Roman"/>
          <w:sz w:val="28"/>
          <w:szCs w:val="28"/>
          <w:lang w:eastAsia="lv-LV"/>
        </w:rPr>
        <w:t>, atbilstoši eIDAS regula</w:t>
      </w:r>
      <w:r w:rsidR="00640EA1">
        <w:rPr>
          <w:rFonts w:ascii="Times New Roman" w:eastAsia="Times New Roman" w:hAnsi="Times New Roman"/>
          <w:sz w:val="28"/>
          <w:szCs w:val="28"/>
          <w:lang w:eastAsia="lv-LV"/>
        </w:rPr>
        <w:t>i</w:t>
      </w:r>
      <w:r w:rsidRPr="00FB1CD8">
        <w:rPr>
          <w:rFonts w:ascii="Times New Roman" w:eastAsia="Times New Roman" w:hAnsi="Times New Roman"/>
          <w:sz w:val="28"/>
          <w:szCs w:val="28"/>
          <w:lang w:eastAsia="lv-LV"/>
        </w:rPr>
        <w:t>. eIDAS regulas ieviešana ir jānodrošina līdz 2018.</w:t>
      </w:r>
      <w:r w:rsidR="00C962A1">
        <w:rPr>
          <w:rFonts w:ascii="Times New Roman" w:eastAsia="Times New Roman" w:hAnsi="Times New Roman"/>
          <w:sz w:val="28"/>
          <w:szCs w:val="28"/>
          <w:lang w:eastAsia="lv-LV"/>
        </w:rPr>
        <w:t xml:space="preserve"> </w:t>
      </w:r>
      <w:r w:rsidRPr="00FB1CD8">
        <w:rPr>
          <w:rFonts w:ascii="Times New Roman" w:eastAsia="Times New Roman" w:hAnsi="Times New Roman"/>
          <w:sz w:val="28"/>
          <w:szCs w:val="28"/>
          <w:lang w:eastAsia="lv-LV"/>
        </w:rPr>
        <w:t>gada 2</w:t>
      </w:r>
      <w:r w:rsidRPr="00FB1CD8" w:rsidR="00324EDC">
        <w:rPr>
          <w:rFonts w:ascii="Times New Roman" w:eastAsia="Times New Roman" w:hAnsi="Times New Roman"/>
          <w:sz w:val="28"/>
          <w:szCs w:val="28"/>
          <w:lang w:eastAsia="lv-LV"/>
        </w:rPr>
        <w:t>8</w:t>
      </w:r>
      <w:r w:rsidRPr="00FB1CD8">
        <w:rPr>
          <w:rFonts w:ascii="Times New Roman" w:eastAsia="Times New Roman" w:hAnsi="Times New Roman"/>
          <w:sz w:val="28"/>
          <w:szCs w:val="28"/>
          <w:lang w:eastAsia="lv-LV"/>
        </w:rPr>
        <w:t>.</w:t>
      </w:r>
      <w:r w:rsidR="00C962A1">
        <w:rPr>
          <w:rFonts w:ascii="Times New Roman" w:eastAsia="Times New Roman" w:hAnsi="Times New Roman"/>
          <w:sz w:val="28"/>
          <w:szCs w:val="28"/>
          <w:lang w:eastAsia="lv-LV"/>
        </w:rPr>
        <w:t xml:space="preserve"> </w:t>
      </w:r>
      <w:r w:rsidRPr="00FB1CD8" w:rsidR="00600BEF">
        <w:rPr>
          <w:rFonts w:ascii="Times New Roman" w:eastAsia="Times New Roman" w:hAnsi="Times New Roman"/>
          <w:sz w:val="28"/>
          <w:szCs w:val="28"/>
          <w:lang w:eastAsia="lv-LV"/>
        </w:rPr>
        <w:t>septembrim</w:t>
      </w:r>
      <w:r w:rsidRPr="00FB1CD8">
        <w:rPr>
          <w:rFonts w:ascii="Times New Roman" w:eastAsia="Times New Roman" w:hAnsi="Times New Roman"/>
          <w:sz w:val="28"/>
          <w:szCs w:val="28"/>
          <w:lang w:eastAsia="lv-LV"/>
        </w:rPr>
        <w:t xml:space="preserve">. </w:t>
      </w:r>
    </w:p>
    <w:p w:rsidR="0068653E" w:rsidRPr="00FB1CD8" w:rsidP="0068653E" w14:paraId="1063FB38" w14:textId="67505505">
      <w:pPr>
        <w:spacing w:after="0" w:line="240" w:lineRule="auto"/>
        <w:ind w:firstLine="562"/>
        <w:jc w:val="both"/>
        <w:textAlignment w:val="auto"/>
        <w:rPr>
          <w:rFonts w:ascii="Times New Roman" w:eastAsia="Times New Roman" w:hAnsi="Times New Roman"/>
          <w:sz w:val="28"/>
          <w:szCs w:val="28"/>
          <w:lang w:eastAsia="lv-LV"/>
        </w:rPr>
      </w:pPr>
      <w:r w:rsidRPr="00FB1CD8">
        <w:rPr>
          <w:rFonts w:ascii="Times New Roman" w:eastAsia="Times New Roman" w:hAnsi="Times New Roman"/>
          <w:sz w:val="28"/>
          <w:szCs w:val="28"/>
          <w:lang w:eastAsia="lv-LV"/>
        </w:rPr>
        <w:t xml:space="preserve">Risinājuma tehniskai realizācijai var identificēt trīs galvenās atbildīgās institūcijas, kas savas kompetences ietvaros iesaistāmas </w:t>
      </w:r>
      <w:r w:rsidR="00FC2C6F">
        <w:rPr>
          <w:rFonts w:ascii="Times New Roman" w:eastAsia="Times New Roman" w:hAnsi="Times New Roman"/>
          <w:sz w:val="28"/>
          <w:szCs w:val="28"/>
          <w:lang w:eastAsia="lv-LV"/>
        </w:rPr>
        <w:t>projekta</w:t>
      </w:r>
      <w:r w:rsidRPr="00FB1CD8">
        <w:rPr>
          <w:rFonts w:ascii="Times New Roman" w:eastAsia="Times New Roman" w:hAnsi="Times New Roman"/>
          <w:sz w:val="28"/>
          <w:szCs w:val="28"/>
          <w:lang w:eastAsia="lv-LV"/>
        </w:rPr>
        <w:t xml:space="preserve"> ieviešanas aktivitātēs: </w:t>
      </w:r>
    </w:p>
    <w:p w:rsidR="00C962A1" w:rsidP="00C962A1" w14:paraId="720D7D5D" w14:textId="20CA8C74">
      <w:pPr>
        <w:pStyle w:val="ListParagraph"/>
        <w:numPr>
          <w:ilvl w:val="0"/>
          <w:numId w:val="4"/>
        </w:numPr>
        <w:spacing w:after="0" w:line="240" w:lineRule="auto"/>
        <w:jc w:val="both"/>
        <w:textAlignment w:val="auto"/>
        <w:rPr>
          <w:rFonts w:ascii="Times New Roman" w:eastAsia="Times New Roman" w:hAnsi="Times New Roman"/>
          <w:sz w:val="28"/>
          <w:szCs w:val="28"/>
          <w:lang w:eastAsia="lv-LV"/>
        </w:rPr>
      </w:pPr>
      <w:r w:rsidRPr="00FB1CD8">
        <w:rPr>
          <w:rFonts w:ascii="Times New Roman" w:eastAsia="Times New Roman" w:hAnsi="Times New Roman"/>
          <w:sz w:val="28"/>
          <w:szCs w:val="28"/>
          <w:lang w:eastAsia="lv-LV"/>
        </w:rPr>
        <w:t>Vides aizsardzības un reģionālās aizsardzības ministrija (</w:t>
      </w:r>
      <w:r>
        <w:rPr>
          <w:rFonts w:ascii="Times New Roman" w:eastAsia="Times New Roman" w:hAnsi="Times New Roman"/>
          <w:sz w:val="28"/>
          <w:szCs w:val="28"/>
          <w:lang w:eastAsia="lv-LV"/>
        </w:rPr>
        <w:t xml:space="preserve">turpmāk - VARAM), </w:t>
      </w:r>
      <w:r w:rsidRPr="00FB1CD8">
        <w:rPr>
          <w:rFonts w:ascii="Times New Roman" w:eastAsia="Times New Roman" w:hAnsi="Times New Roman"/>
          <w:sz w:val="28"/>
          <w:szCs w:val="28"/>
          <w:lang w:eastAsia="lv-LV"/>
        </w:rPr>
        <w:t>kā kopējā IKT pārvaldniek</w:t>
      </w:r>
      <w:r w:rsidR="00226EF9">
        <w:rPr>
          <w:rFonts w:ascii="Times New Roman" w:eastAsia="Times New Roman" w:hAnsi="Times New Roman"/>
          <w:sz w:val="28"/>
          <w:szCs w:val="28"/>
          <w:lang w:eastAsia="lv-LV"/>
        </w:rPr>
        <w:t>s</w:t>
      </w:r>
      <w:r w:rsidRPr="00FB1CD8" w:rsidR="00FC448C">
        <w:rPr>
          <w:rFonts w:ascii="Times New Roman" w:eastAsia="Times New Roman" w:hAnsi="Times New Roman"/>
          <w:sz w:val="28"/>
          <w:szCs w:val="28"/>
          <w:lang w:eastAsia="lv-LV"/>
        </w:rPr>
        <w:t>;</w:t>
      </w:r>
    </w:p>
    <w:p w:rsidR="00C962A1" w:rsidP="00C962A1" w14:paraId="323CAE42" w14:textId="77777777">
      <w:pPr>
        <w:pStyle w:val="ListParagraph"/>
        <w:numPr>
          <w:ilvl w:val="0"/>
          <w:numId w:val="4"/>
        </w:numPr>
        <w:spacing w:after="0" w:line="240" w:lineRule="auto"/>
        <w:jc w:val="both"/>
        <w:textAlignment w:val="auto"/>
        <w:rPr>
          <w:rFonts w:ascii="Times New Roman" w:eastAsia="Times New Roman" w:hAnsi="Times New Roman"/>
          <w:sz w:val="28"/>
          <w:szCs w:val="28"/>
          <w:lang w:eastAsia="lv-LV"/>
        </w:rPr>
      </w:pPr>
      <w:r w:rsidRPr="00C962A1">
        <w:rPr>
          <w:rFonts w:ascii="Times New Roman" w:eastAsia="Times New Roman" w:hAnsi="Times New Roman"/>
          <w:sz w:val="28"/>
          <w:szCs w:val="28"/>
          <w:lang w:eastAsia="lv-LV"/>
        </w:rPr>
        <w:t>VRAA, kā eIDAS vārtejas un Vienotā pieteikšanās moduļa pārvaldnieks</w:t>
      </w:r>
      <w:r w:rsidRPr="00C962A1" w:rsidR="00FC448C">
        <w:rPr>
          <w:rFonts w:ascii="Times New Roman" w:eastAsia="Times New Roman" w:hAnsi="Times New Roman"/>
          <w:sz w:val="28"/>
          <w:szCs w:val="28"/>
          <w:lang w:eastAsia="lv-LV"/>
        </w:rPr>
        <w:t>;</w:t>
      </w:r>
    </w:p>
    <w:p w:rsidR="00C962A1" w:rsidP="00A61540" w14:paraId="7E862A66" w14:textId="03ECECD9">
      <w:pPr>
        <w:pStyle w:val="ListParagraph"/>
        <w:numPr>
          <w:ilvl w:val="0"/>
          <w:numId w:val="4"/>
        </w:numPr>
        <w:spacing w:after="0" w:line="240" w:lineRule="auto"/>
        <w:jc w:val="both"/>
        <w:textAlignment w:val="auto"/>
        <w:rPr>
          <w:rFonts w:ascii="Times New Roman" w:eastAsia="Times New Roman" w:hAnsi="Times New Roman"/>
          <w:sz w:val="28"/>
          <w:szCs w:val="28"/>
          <w:lang w:eastAsia="lv-LV"/>
        </w:rPr>
      </w:pPr>
      <w:r w:rsidRPr="00C962A1">
        <w:rPr>
          <w:rFonts w:ascii="Times New Roman" w:eastAsia="Times New Roman" w:hAnsi="Times New Roman"/>
          <w:sz w:val="28"/>
          <w:szCs w:val="28"/>
          <w:lang w:eastAsia="lv-LV"/>
        </w:rPr>
        <w:t>Pilsonības un migrācijas lietu pārvalde (</w:t>
      </w:r>
      <w:r>
        <w:rPr>
          <w:rFonts w:ascii="Times New Roman" w:eastAsia="Times New Roman" w:hAnsi="Times New Roman"/>
          <w:sz w:val="28"/>
          <w:szCs w:val="28"/>
          <w:lang w:eastAsia="lv-LV"/>
        </w:rPr>
        <w:t xml:space="preserve">turpmāk - </w:t>
      </w:r>
      <w:r w:rsidRPr="00C962A1">
        <w:rPr>
          <w:rFonts w:ascii="Times New Roman" w:eastAsia="Times New Roman" w:hAnsi="Times New Roman"/>
          <w:sz w:val="28"/>
          <w:szCs w:val="28"/>
          <w:lang w:eastAsia="lv-LV"/>
        </w:rPr>
        <w:t>PMLP)</w:t>
      </w:r>
      <w:r>
        <w:rPr>
          <w:rFonts w:ascii="Times New Roman" w:eastAsia="Times New Roman" w:hAnsi="Times New Roman"/>
          <w:sz w:val="28"/>
          <w:szCs w:val="28"/>
          <w:lang w:eastAsia="lv-LV"/>
        </w:rPr>
        <w:t xml:space="preserve"> </w:t>
      </w:r>
      <w:r w:rsidR="00017A10">
        <w:rPr>
          <w:rFonts w:ascii="Times New Roman" w:eastAsia="Times New Roman" w:hAnsi="Times New Roman"/>
          <w:sz w:val="28"/>
          <w:szCs w:val="28"/>
          <w:lang w:eastAsia="lv-LV"/>
        </w:rPr>
        <w:t>–</w:t>
      </w:r>
      <w:r w:rsidRPr="00C962A1">
        <w:rPr>
          <w:rFonts w:ascii="Times New Roman" w:eastAsia="Times New Roman" w:hAnsi="Times New Roman"/>
          <w:sz w:val="28"/>
          <w:szCs w:val="28"/>
          <w:lang w:eastAsia="lv-LV"/>
        </w:rPr>
        <w:t xml:space="preserve"> </w:t>
      </w:r>
      <w:r w:rsidR="00017A10">
        <w:rPr>
          <w:rFonts w:ascii="Times New Roman" w:eastAsia="Times New Roman" w:hAnsi="Times New Roman"/>
          <w:sz w:val="28"/>
          <w:szCs w:val="28"/>
          <w:lang w:eastAsia="lv-LV"/>
        </w:rPr>
        <w:t xml:space="preserve">eIDAS profilu identifikācijas </w:t>
      </w:r>
      <w:r w:rsidRPr="00A61540" w:rsidR="00A61540">
        <w:rPr>
          <w:rFonts w:ascii="Times New Roman" w:eastAsia="Times New Roman" w:hAnsi="Times New Roman"/>
          <w:sz w:val="28"/>
          <w:szCs w:val="28"/>
          <w:lang w:eastAsia="lv-LV"/>
        </w:rPr>
        <w:t xml:space="preserve">uzturētājs </w:t>
      </w:r>
      <w:r w:rsidR="00A61540">
        <w:rPr>
          <w:rFonts w:ascii="Times New Roman" w:eastAsia="Times New Roman" w:hAnsi="Times New Roman"/>
          <w:sz w:val="28"/>
          <w:szCs w:val="28"/>
          <w:lang w:eastAsia="lv-LV"/>
        </w:rPr>
        <w:t xml:space="preserve">(nākotnē - </w:t>
      </w:r>
      <w:r w:rsidRPr="00C962A1">
        <w:rPr>
          <w:rFonts w:ascii="Times New Roman" w:eastAsia="Times New Roman" w:hAnsi="Times New Roman"/>
          <w:sz w:val="28"/>
          <w:szCs w:val="28"/>
          <w:lang w:eastAsia="lv-LV"/>
        </w:rPr>
        <w:t>Fizisko personu reģistra turētājs</w:t>
      </w:r>
      <w:r w:rsidR="00017A10">
        <w:rPr>
          <w:rFonts w:ascii="Times New Roman" w:eastAsia="Times New Roman" w:hAnsi="Times New Roman"/>
          <w:sz w:val="28"/>
          <w:szCs w:val="28"/>
          <w:lang w:eastAsia="lv-LV"/>
        </w:rPr>
        <w:t>)</w:t>
      </w:r>
      <w:r>
        <w:rPr>
          <w:rFonts w:ascii="Times New Roman" w:eastAsia="Times New Roman" w:hAnsi="Times New Roman"/>
          <w:sz w:val="28"/>
          <w:szCs w:val="28"/>
          <w:lang w:eastAsia="lv-LV"/>
        </w:rPr>
        <w:t>.</w:t>
      </w:r>
    </w:p>
    <w:p w:rsidR="00226EF9" w:rsidP="00226EF9" w14:paraId="77C40432" w14:textId="77777777">
      <w:pPr>
        <w:spacing w:after="0" w:line="240" w:lineRule="auto"/>
        <w:jc w:val="both"/>
        <w:textAlignment w:val="auto"/>
        <w:rPr>
          <w:rFonts w:ascii="Times New Roman" w:eastAsia="Times New Roman" w:hAnsi="Times New Roman"/>
          <w:sz w:val="28"/>
          <w:szCs w:val="28"/>
          <w:lang w:eastAsia="lv-LV"/>
        </w:rPr>
      </w:pPr>
    </w:p>
    <w:p w:rsidR="00226EF9" w:rsidP="00226EF9" w14:paraId="4605C3A7" w14:textId="77777777">
      <w:pPr>
        <w:spacing w:after="0" w:line="240" w:lineRule="auto"/>
        <w:jc w:val="both"/>
        <w:textAlignment w:val="auto"/>
        <w:rPr>
          <w:rFonts w:ascii="Times New Roman" w:eastAsia="Times New Roman" w:hAnsi="Times New Roman"/>
          <w:sz w:val="28"/>
          <w:szCs w:val="28"/>
          <w:lang w:eastAsia="lv-LV"/>
        </w:rPr>
      </w:pPr>
    </w:p>
    <w:p w:rsidR="00226EF9" w:rsidP="00226EF9" w14:paraId="662FC97D" w14:textId="77777777">
      <w:pPr>
        <w:spacing w:after="0" w:line="240" w:lineRule="auto"/>
        <w:jc w:val="both"/>
        <w:textAlignment w:val="auto"/>
        <w:rPr>
          <w:rFonts w:ascii="Times New Roman" w:eastAsia="Times New Roman" w:hAnsi="Times New Roman"/>
          <w:sz w:val="28"/>
          <w:szCs w:val="28"/>
          <w:lang w:eastAsia="lv-LV"/>
        </w:rPr>
      </w:pPr>
    </w:p>
    <w:p w:rsidR="00226EF9" w:rsidP="00226EF9" w14:paraId="5251A8DC" w14:textId="77777777">
      <w:pPr>
        <w:spacing w:after="0" w:line="240" w:lineRule="auto"/>
        <w:jc w:val="both"/>
        <w:textAlignment w:val="auto"/>
        <w:rPr>
          <w:rFonts w:ascii="Times New Roman" w:eastAsia="Times New Roman" w:hAnsi="Times New Roman"/>
          <w:sz w:val="28"/>
          <w:szCs w:val="28"/>
          <w:lang w:eastAsia="lv-LV"/>
        </w:rPr>
      </w:pPr>
    </w:p>
    <w:p w:rsidR="00226EF9" w:rsidP="00226EF9" w14:paraId="21C7E1B5" w14:textId="77777777">
      <w:pPr>
        <w:spacing w:after="0" w:line="240" w:lineRule="auto"/>
        <w:jc w:val="both"/>
        <w:textAlignment w:val="auto"/>
        <w:rPr>
          <w:rFonts w:ascii="Times New Roman" w:eastAsia="Times New Roman" w:hAnsi="Times New Roman"/>
          <w:sz w:val="28"/>
          <w:szCs w:val="28"/>
          <w:lang w:eastAsia="lv-LV"/>
        </w:rPr>
      </w:pPr>
    </w:p>
    <w:p w:rsidR="00226EF9" w:rsidP="00226EF9" w14:paraId="0C2A91CE" w14:textId="77777777">
      <w:pPr>
        <w:spacing w:after="0" w:line="240" w:lineRule="auto"/>
        <w:jc w:val="both"/>
        <w:textAlignment w:val="auto"/>
        <w:rPr>
          <w:rFonts w:ascii="Times New Roman" w:eastAsia="Times New Roman" w:hAnsi="Times New Roman"/>
          <w:sz w:val="28"/>
          <w:szCs w:val="28"/>
          <w:lang w:eastAsia="lv-LV"/>
        </w:rPr>
      </w:pPr>
    </w:p>
    <w:p w:rsidR="00226EF9" w:rsidP="00226EF9" w14:paraId="58285663" w14:textId="77777777">
      <w:pPr>
        <w:spacing w:after="0" w:line="240" w:lineRule="auto"/>
        <w:jc w:val="both"/>
        <w:textAlignment w:val="auto"/>
        <w:rPr>
          <w:rFonts w:ascii="Times New Roman" w:eastAsia="Times New Roman" w:hAnsi="Times New Roman"/>
          <w:sz w:val="28"/>
          <w:szCs w:val="28"/>
          <w:lang w:eastAsia="lv-LV"/>
        </w:rPr>
      </w:pPr>
    </w:p>
    <w:p w:rsidR="00226EF9" w:rsidP="00226EF9" w14:paraId="1E8709E8" w14:textId="77777777">
      <w:pPr>
        <w:spacing w:after="0" w:line="240" w:lineRule="auto"/>
        <w:jc w:val="both"/>
        <w:textAlignment w:val="auto"/>
        <w:rPr>
          <w:rFonts w:ascii="Times New Roman" w:eastAsia="Times New Roman" w:hAnsi="Times New Roman"/>
          <w:sz w:val="28"/>
          <w:szCs w:val="28"/>
          <w:lang w:eastAsia="lv-LV"/>
        </w:rPr>
      </w:pPr>
    </w:p>
    <w:p w:rsidR="00226EF9" w:rsidP="00226EF9" w14:paraId="3D93B903" w14:textId="77777777">
      <w:pPr>
        <w:spacing w:after="0" w:line="240" w:lineRule="auto"/>
        <w:jc w:val="both"/>
        <w:textAlignment w:val="auto"/>
        <w:rPr>
          <w:rFonts w:ascii="Times New Roman" w:eastAsia="Times New Roman" w:hAnsi="Times New Roman"/>
          <w:sz w:val="28"/>
          <w:szCs w:val="28"/>
          <w:lang w:eastAsia="lv-LV"/>
        </w:rPr>
      </w:pPr>
    </w:p>
    <w:p w:rsidR="00226EF9" w:rsidP="00226EF9" w14:paraId="672D769D" w14:textId="77777777">
      <w:pPr>
        <w:spacing w:after="0" w:line="240" w:lineRule="auto"/>
        <w:jc w:val="both"/>
        <w:textAlignment w:val="auto"/>
        <w:rPr>
          <w:rFonts w:ascii="Times New Roman" w:eastAsia="Times New Roman" w:hAnsi="Times New Roman"/>
          <w:sz w:val="28"/>
          <w:szCs w:val="28"/>
          <w:lang w:eastAsia="lv-LV"/>
        </w:rPr>
      </w:pPr>
    </w:p>
    <w:p w:rsidR="00226EF9" w:rsidP="00226EF9" w14:paraId="562C4CA9" w14:textId="77777777">
      <w:pPr>
        <w:spacing w:after="0" w:line="240" w:lineRule="auto"/>
        <w:jc w:val="both"/>
        <w:textAlignment w:val="auto"/>
        <w:rPr>
          <w:rFonts w:ascii="Times New Roman" w:eastAsia="Times New Roman" w:hAnsi="Times New Roman"/>
          <w:sz w:val="28"/>
          <w:szCs w:val="28"/>
          <w:lang w:eastAsia="lv-LV"/>
        </w:rPr>
      </w:pPr>
    </w:p>
    <w:p w:rsidR="00226EF9" w:rsidP="00226EF9" w14:paraId="7C85D13F" w14:textId="77777777">
      <w:pPr>
        <w:spacing w:after="0" w:line="240" w:lineRule="auto"/>
        <w:jc w:val="both"/>
        <w:textAlignment w:val="auto"/>
        <w:rPr>
          <w:rFonts w:ascii="Times New Roman" w:eastAsia="Times New Roman" w:hAnsi="Times New Roman"/>
          <w:sz w:val="28"/>
          <w:szCs w:val="28"/>
          <w:lang w:eastAsia="lv-LV"/>
        </w:rPr>
      </w:pPr>
    </w:p>
    <w:p w:rsidR="00226EF9" w:rsidP="00226EF9" w14:paraId="34B966A2" w14:textId="77777777">
      <w:pPr>
        <w:spacing w:after="0" w:line="240" w:lineRule="auto"/>
        <w:jc w:val="both"/>
        <w:textAlignment w:val="auto"/>
        <w:rPr>
          <w:rFonts w:ascii="Times New Roman" w:eastAsia="Times New Roman" w:hAnsi="Times New Roman"/>
          <w:sz w:val="28"/>
          <w:szCs w:val="28"/>
          <w:lang w:eastAsia="lv-LV"/>
        </w:rPr>
      </w:pPr>
    </w:p>
    <w:p w:rsidR="00226EF9" w:rsidP="00226EF9" w14:paraId="47A31B5C" w14:textId="77777777">
      <w:pPr>
        <w:spacing w:after="0" w:line="240" w:lineRule="auto"/>
        <w:jc w:val="both"/>
        <w:textAlignment w:val="auto"/>
        <w:rPr>
          <w:rFonts w:ascii="Times New Roman" w:eastAsia="Times New Roman" w:hAnsi="Times New Roman"/>
          <w:sz w:val="28"/>
          <w:szCs w:val="28"/>
          <w:lang w:eastAsia="lv-LV"/>
        </w:rPr>
      </w:pPr>
    </w:p>
    <w:p w:rsidR="00226EF9" w:rsidP="00226EF9" w14:paraId="575D6F56" w14:textId="77777777">
      <w:pPr>
        <w:spacing w:after="0" w:line="240" w:lineRule="auto"/>
        <w:jc w:val="both"/>
        <w:textAlignment w:val="auto"/>
        <w:rPr>
          <w:rFonts w:ascii="Times New Roman" w:eastAsia="Times New Roman" w:hAnsi="Times New Roman"/>
          <w:sz w:val="28"/>
          <w:szCs w:val="28"/>
          <w:lang w:eastAsia="lv-LV"/>
        </w:rPr>
      </w:pPr>
    </w:p>
    <w:p w:rsidR="00226EF9" w:rsidRPr="00753FB7" w:rsidP="00226EF9" w14:paraId="216F5AC4" w14:textId="77777777">
      <w:pPr>
        <w:ind w:left="562"/>
        <w:rPr>
          <w:rFonts w:ascii="Times New Roman" w:eastAsia="Times New Roman" w:hAnsi="Times New Roman"/>
          <w:sz w:val="28"/>
          <w:szCs w:val="28"/>
          <w:lang w:eastAsia="lv-LV"/>
        </w:rPr>
      </w:pPr>
      <w:r w:rsidRPr="00FB1CD8">
        <w:rPr>
          <w:rFonts w:ascii="Times New Roman" w:eastAsia="Times New Roman" w:hAnsi="Times New Roman"/>
          <w:sz w:val="28"/>
          <w:szCs w:val="28"/>
          <w:lang w:eastAsia="lv-LV"/>
        </w:rPr>
        <w:t xml:space="preserve">Attēls </w:t>
      </w:r>
      <w:r>
        <w:rPr>
          <w:rFonts w:ascii="Times New Roman" w:eastAsia="Times New Roman" w:hAnsi="Times New Roman"/>
          <w:sz w:val="28"/>
          <w:szCs w:val="28"/>
          <w:lang w:eastAsia="lv-LV"/>
        </w:rPr>
        <w:t>Nr.</w:t>
      </w:r>
      <w:r w:rsidRPr="00FB1CD8">
        <w:rPr>
          <w:rFonts w:ascii="Times New Roman" w:eastAsia="Times New Roman" w:hAnsi="Times New Roman"/>
          <w:sz w:val="28"/>
          <w:szCs w:val="28"/>
          <w:lang w:eastAsia="lv-LV"/>
        </w:rPr>
        <w:t>1. Tehniskās realizācijas konceptuālā shēma</w:t>
      </w:r>
    </w:p>
    <w:p w:rsidR="00070118" w:rsidRPr="00C962A1" w:rsidP="00226EF9" w14:paraId="34946BA8" w14:textId="7CA0E141">
      <w:pPr>
        <w:pStyle w:val="ListParagraph"/>
        <w:spacing w:after="0" w:line="240" w:lineRule="auto"/>
        <w:ind w:left="562"/>
        <w:jc w:val="both"/>
        <w:textAlignment w:val="auto"/>
        <w:rPr>
          <w:rFonts w:ascii="Times New Roman" w:eastAsia="Times New Roman" w:hAnsi="Times New Roman"/>
          <w:sz w:val="28"/>
          <w:szCs w:val="28"/>
          <w:lang w:eastAsia="lv-LV"/>
        </w:rPr>
      </w:pPr>
      <w:r w:rsidRPr="00FB1CD8">
        <w:rPr>
          <w:rFonts w:ascii="Times New Roman" w:eastAsia="Times New Roman" w:hAnsi="Times New Roman"/>
          <w:noProof/>
          <w:sz w:val="28"/>
          <w:szCs w:val="28"/>
          <w:lang w:eastAsia="lv-LV"/>
        </w:rPr>
        <w:drawing>
          <wp:inline distT="0" distB="0" distL="0" distR="0">
            <wp:extent cx="5586843" cy="5556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269966" name="eIDAS_Integracijas_koncepcija_20170525.jpg"/>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5592427" cy="5561804"/>
                    </a:xfrm>
                    <a:prstGeom prst="rect">
                      <a:avLst/>
                    </a:prstGeom>
                  </pic:spPr>
                </pic:pic>
              </a:graphicData>
            </a:graphic>
          </wp:inline>
        </w:drawing>
      </w:r>
    </w:p>
    <w:p w:rsidR="0068653E" w:rsidRPr="00FB1CD8" w:rsidP="0068653E" w14:paraId="7644E0B4" w14:textId="5105F9A0">
      <w:pPr>
        <w:spacing w:after="0" w:line="240" w:lineRule="auto"/>
        <w:ind w:firstLine="562"/>
        <w:jc w:val="both"/>
        <w:textAlignment w:val="auto"/>
        <w:rPr>
          <w:rFonts w:ascii="Times New Roman" w:eastAsia="Times New Roman" w:hAnsi="Times New Roman"/>
          <w:sz w:val="28"/>
          <w:szCs w:val="28"/>
          <w:lang w:eastAsia="lv-LV"/>
        </w:rPr>
      </w:pPr>
      <w:r w:rsidRPr="00FB1CD8">
        <w:rPr>
          <w:rFonts w:ascii="Times New Roman" w:eastAsia="Times New Roman" w:hAnsi="Times New Roman"/>
          <w:sz w:val="28"/>
          <w:szCs w:val="28"/>
          <w:lang w:eastAsia="lv-LV"/>
        </w:rPr>
        <w:t>Tehnisk</w:t>
      </w:r>
      <w:r w:rsidR="00C962A1">
        <w:rPr>
          <w:rFonts w:ascii="Times New Roman" w:eastAsia="Times New Roman" w:hAnsi="Times New Roman"/>
          <w:sz w:val="28"/>
          <w:szCs w:val="28"/>
          <w:lang w:eastAsia="lv-LV"/>
        </w:rPr>
        <w:t>o</w:t>
      </w:r>
      <w:r w:rsidRPr="00FB1CD8">
        <w:rPr>
          <w:rFonts w:ascii="Times New Roman" w:eastAsia="Times New Roman" w:hAnsi="Times New Roman"/>
          <w:sz w:val="28"/>
          <w:szCs w:val="28"/>
          <w:lang w:eastAsia="lv-LV"/>
        </w:rPr>
        <w:t xml:space="preserve"> realizācij</w:t>
      </w:r>
      <w:r w:rsidR="00C962A1">
        <w:rPr>
          <w:rFonts w:ascii="Times New Roman" w:eastAsia="Times New Roman" w:hAnsi="Times New Roman"/>
          <w:sz w:val="28"/>
          <w:szCs w:val="28"/>
          <w:lang w:eastAsia="lv-LV"/>
        </w:rPr>
        <w:t>u</w:t>
      </w:r>
      <w:r w:rsidRPr="00FB1CD8">
        <w:rPr>
          <w:rFonts w:ascii="Times New Roman" w:eastAsia="Times New Roman" w:hAnsi="Times New Roman"/>
          <w:sz w:val="28"/>
          <w:szCs w:val="28"/>
          <w:lang w:eastAsia="lv-LV"/>
        </w:rPr>
        <w:t xml:space="preserve"> paredzēts </w:t>
      </w:r>
      <w:r w:rsidRPr="00FB1CD8" w:rsidR="00DF6265">
        <w:rPr>
          <w:rFonts w:ascii="Times New Roman" w:eastAsia="Times New Roman" w:hAnsi="Times New Roman"/>
          <w:sz w:val="28"/>
          <w:szCs w:val="28"/>
          <w:lang w:eastAsia="lv-LV"/>
        </w:rPr>
        <w:t xml:space="preserve">izstrādāt, lai attēlā </w:t>
      </w:r>
      <w:r w:rsidR="00C962A1">
        <w:rPr>
          <w:rFonts w:ascii="Times New Roman" w:eastAsia="Times New Roman" w:hAnsi="Times New Roman"/>
          <w:sz w:val="28"/>
          <w:szCs w:val="28"/>
          <w:lang w:eastAsia="lv-LV"/>
        </w:rPr>
        <w:t>Nr.1 redzamais</w:t>
      </w:r>
      <w:r w:rsidRPr="00FB1CD8" w:rsidR="00DF6265">
        <w:rPr>
          <w:rFonts w:ascii="Times New Roman" w:eastAsia="Times New Roman" w:hAnsi="Times New Roman"/>
          <w:sz w:val="28"/>
          <w:szCs w:val="28"/>
          <w:lang w:eastAsia="lv-LV"/>
        </w:rPr>
        <w:t xml:space="preserve"> risinājums nodrošinātu savietojamību esošām datu struktūrām Latvijas portālos. Risinājuma iecere nodrošinātu darbību esošām integrācijām un arī </w:t>
      </w:r>
      <w:r w:rsidR="00A61540">
        <w:rPr>
          <w:rFonts w:ascii="Times New Roman" w:eastAsia="Times New Roman" w:hAnsi="Times New Roman"/>
          <w:sz w:val="28"/>
          <w:szCs w:val="28"/>
          <w:lang w:eastAsia="lv-LV"/>
        </w:rPr>
        <w:t xml:space="preserve">vienotu </w:t>
      </w:r>
      <w:r w:rsidRPr="00FB1CD8" w:rsidR="00DF6265">
        <w:rPr>
          <w:rFonts w:ascii="Times New Roman" w:eastAsia="Times New Roman" w:hAnsi="Times New Roman"/>
          <w:sz w:val="28"/>
          <w:szCs w:val="28"/>
          <w:lang w:eastAsia="lv-LV"/>
        </w:rPr>
        <w:t xml:space="preserve">attīstību ar plānoto Fizisko personu reģistru. </w:t>
      </w:r>
      <w:r w:rsidR="00C962A1">
        <w:rPr>
          <w:rFonts w:ascii="Times New Roman" w:eastAsia="Times New Roman" w:hAnsi="Times New Roman"/>
          <w:sz w:val="28"/>
          <w:szCs w:val="28"/>
          <w:lang w:eastAsia="lv-LV"/>
        </w:rPr>
        <w:t>Plānots</w:t>
      </w:r>
      <w:r w:rsidRPr="00FB1CD8" w:rsidR="00DF6265">
        <w:rPr>
          <w:rFonts w:ascii="Times New Roman" w:eastAsia="Times New Roman" w:hAnsi="Times New Roman"/>
          <w:sz w:val="28"/>
          <w:szCs w:val="28"/>
          <w:lang w:eastAsia="lv-LV"/>
        </w:rPr>
        <w:t xml:space="preserve">, ka risinājums tiek salāgots ar atbalstu visām </w:t>
      </w:r>
      <w:r w:rsidRPr="00C03A88" w:rsidR="00DF6265">
        <w:rPr>
          <w:rFonts w:ascii="Times New Roman" w:eastAsia="Times New Roman" w:hAnsi="Times New Roman"/>
          <w:sz w:val="28"/>
          <w:szCs w:val="28"/>
          <w:lang w:eastAsia="lv-LV"/>
        </w:rPr>
        <w:t>E</w:t>
      </w:r>
      <w:r w:rsidRPr="00C03A88" w:rsidR="009F63CC">
        <w:rPr>
          <w:rFonts w:ascii="Times New Roman" w:eastAsia="Times New Roman" w:hAnsi="Times New Roman"/>
          <w:sz w:val="28"/>
          <w:szCs w:val="28"/>
          <w:lang w:eastAsia="lv-LV"/>
        </w:rPr>
        <w:t>iropas Savienības</w:t>
      </w:r>
      <w:r w:rsidRPr="00FB1CD8" w:rsidR="00DF6265">
        <w:rPr>
          <w:rFonts w:ascii="Times New Roman" w:eastAsia="Times New Roman" w:hAnsi="Times New Roman"/>
          <w:sz w:val="28"/>
          <w:szCs w:val="28"/>
          <w:lang w:eastAsia="lv-LV"/>
        </w:rPr>
        <w:t xml:space="preserve"> dalībvalstīm, kuras paziņos savas eIDAS autentifikācijas shēmas</w:t>
      </w:r>
      <w:r w:rsidRPr="00FB1CD8" w:rsidR="003D1D90">
        <w:rPr>
          <w:rFonts w:ascii="Times New Roman" w:eastAsia="Times New Roman" w:hAnsi="Times New Roman"/>
          <w:sz w:val="28"/>
          <w:szCs w:val="28"/>
          <w:lang w:eastAsia="lv-LV"/>
        </w:rPr>
        <w:t xml:space="preserve">. </w:t>
      </w:r>
    </w:p>
    <w:p w:rsidR="00070118" w:rsidRPr="00FB1CD8" w:rsidP="0068653E" w14:paraId="228707F8" w14:textId="709E812A">
      <w:pPr>
        <w:spacing w:after="0" w:line="240" w:lineRule="auto"/>
        <w:ind w:firstLine="562"/>
        <w:jc w:val="both"/>
        <w:textAlignment w:val="auto"/>
        <w:rPr>
          <w:rFonts w:ascii="Times New Roman" w:eastAsia="Times New Roman" w:hAnsi="Times New Roman"/>
          <w:sz w:val="28"/>
          <w:szCs w:val="28"/>
          <w:lang w:eastAsia="lv-LV"/>
        </w:rPr>
      </w:pPr>
      <w:r w:rsidRPr="00FB1CD8">
        <w:rPr>
          <w:rFonts w:ascii="Times New Roman" w:eastAsia="Times New Roman" w:hAnsi="Times New Roman"/>
          <w:sz w:val="28"/>
          <w:szCs w:val="28"/>
          <w:lang w:eastAsia="lv-LV"/>
        </w:rPr>
        <w:t>Šāda tehniskā realizācija paredz jau uzreiz veidot nākotnes prasībām atbilstošu integrāciju ar Fizisko personu reģistru, kā arī ļauj izpildīt e</w:t>
      </w:r>
      <w:r w:rsidR="00C962A1">
        <w:rPr>
          <w:rFonts w:ascii="Times New Roman" w:eastAsia="Times New Roman" w:hAnsi="Times New Roman"/>
          <w:sz w:val="28"/>
          <w:szCs w:val="28"/>
          <w:lang w:eastAsia="lv-LV"/>
        </w:rPr>
        <w:t xml:space="preserve">IDAS regulas prasības, </w:t>
      </w:r>
      <w:r w:rsidRPr="00FB1CD8">
        <w:rPr>
          <w:rFonts w:ascii="Times New Roman" w:eastAsia="Times New Roman" w:hAnsi="Times New Roman"/>
          <w:sz w:val="28"/>
          <w:szCs w:val="28"/>
          <w:lang w:eastAsia="lv-LV"/>
        </w:rPr>
        <w:t>nepār</w:t>
      </w:r>
      <w:r w:rsidR="00C962A1">
        <w:rPr>
          <w:rFonts w:ascii="Times New Roman" w:eastAsia="Times New Roman" w:hAnsi="Times New Roman"/>
          <w:sz w:val="28"/>
          <w:szCs w:val="28"/>
          <w:lang w:eastAsia="lv-LV"/>
        </w:rPr>
        <w:t xml:space="preserve">veidojot </w:t>
      </w:r>
      <w:r w:rsidRPr="00FB1CD8">
        <w:rPr>
          <w:rFonts w:ascii="Times New Roman" w:eastAsia="Times New Roman" w:hAnsi="Times New Roman"/>
          <w:sz w:val="28"/>
          <w:szCs w:val="28"/>
          <w:lang w:eastAsia="lv-LV"/>
        </w:rPr>
        <w:t>visus portālus uzriez, tā nodrošinot efektīvu integrācijas mehānismu.</w:t>
      </w:r>
    </w:p>
    <w:p w:rsidR="00E53844" w:rsidP="00E53844" w14:paraId="06D4DAFE" w14:textId="77777777">
      <w:pPr>
        <w:spacing w:after="0" w:line="240" w:lineRule="auto"/>
        <w:ind w:firstLine="567"/>
        <w:jc w:val="both"/>
        <w:textAlignment w:val="auto"/>
        <w:rPr>
          <w:rFonts w:ascii="Times New Roman" w:eastAsia="Times New Roman" w:hAnsi="Times New Roman"/>
          <w:sz w:val="28"/>
          <w:szCs w:val="28"/>
          <w:lang w:eastAsia="lv-LV"/>
        </w:rPr>
      </w:pPr>
      <w:r w:rsidRPr="00FB1CD8">
        <w:rPr>
          <w:rFonts w:ascii="Times New Roman" w:hAnsi="Times New Roman"/>
          <w:sz w:val="28"/>
          <w:szCs w:val="28"/>
        </w:rPr>
        <w:t>Kā minēts iepriekš, Eiropas Komisija kā vienu no finanšu instrumentiem, kas paredz ieguldījumus infrastruktūras aktivitāt</w:t>
      </w:r>
      <w:r>
        <w:rPr>
          <w:rFonts w:ascii="Times New Roman" w:hAnsi="Times New Roman"/>
          <w:sz w:val="28"/>
          <w:szCs w:val="28"/>
        </w:rPr>
        <w:t>ē</w:t>
      </w:r>
      <w:r w:rsidRPr="00FB1CD8">
        <w:rPr>
          <w:rFonts w:ascii="Times New Roman" w:hAnsi="Times New Roman"/>
          <w:sz w:val="28"/>
          <w:szCs w:val="28"/>
        </w:rPr>
        <w:t>s</w:t>
      </w:r>
      <w:r>
        <w:rPr>
          <w:rFonts w:ascii="Times New Roman" w:hAnsi="Times New Roman"/>
          <w:sz w:val="28"/>
          <w:szCs w:val="28"/>
        </w:rPr>
        <w:t>,</w:t>
      </w:r>
      <w:r w:rsidRPr="00FB1CD8">
        <w:rPr>
          <w:rFonts w:ascii="Times New Roman" w:hAnsi="Times New Roman"/>
          <w:sz w:val="28"/>
          <w:szCs w:val="28"/>
        </w:rPr>
        <w:t xml:space="preserve"> ir izveidojusi </w:t>
      </w:r>
      <w:r w:rsidRPr="00FB1CD8">
        <w:rPr>
          <w:rFonts w:ascii="Times New Roman" w:eastAsia="Times New Roman" w:hAnsi="Times New Roman"/>
          <w:sz w:val="28"/>
          <w:szCs w:val="28"/>
          <w:lang w:eastAsia="lv-LV"/>
        </w:rPr>
        <w:t xml:space="preserve">Eiropas infrastruktūras savienošanas </w:t>
      </w:r>
      <w:r w:rsidRPr="00E978B0">
        <w:rPr>
          <w:rFonts w:ascii="Times New Roman" w:eastAsia="Times New Roman" w:hAnsi="Times New Roman"/>
          <w:sz w:val="28"/>
          <w:szCs w:val="28"/>
          <w:lang w:eastAsia="lv-LV"/>
        </w:rPr>
        <w:t>instrumentu</w:t>
      </w:r>
      <w:r w:rsidRPr="00E978B0">
        <w:rPr>
          <w:rFonts w:ascii="Times New Roman" w:hAnsi="Times New Roman"/>
          <w:sz w:val="28"/>
          <w:szCs w:val="28"/>
        </w:rPr>
        <w:t xml:space="preserve"> </w:t>
      </w:r>
      <w:r w:rsidRPr="00E978B0">
        <w:rPr>
          <w:rFonts w:ascii="Times New Roman" w:hAnsi="Times New Roman"/>
          <w:i/>
          <w:sz w:val="28"/>
          <w:szCs w:val="28"/>
        </w:rPr>
        <w:t>(</w:t>
      </w:r>
      <w:r w:rsidRPr="00E978B0">
        <w:rPr>
          <w:rFonts w:ascii="Times New Roman" w:eastAsia="Times New Roman" w:hAnsi="Times New Roman"/>
          <w:i/>
          <w:sz w:val="28"/>
          <w:szCs w:val="28"/>
          <w:lang w:eastAsia="lv-LV"/>
        </w:rPr>
        <w:t>Connecting Europe Facility - CEF),</w:t>
      </w:r>
      <w:r w:rsidRPr="00E978B0">
        <w:rPr>
          <w:rFonts w:ascii="Times New Roman" w:eastAsia="Times New Roman" w:hAnsi="Times New Roman"/>
          <w:sz w:val="28"/>
          <w:szCs w:val="28"/>
          <w:lang w:eastAsia="lv-LV"/>
        </w:rPr>
        <w:t xml:space="preserve"> kur</w:t>
      </w:r>
      <w:r w:rsidRPr="00FB1CD8">
        <w:rPr>
          <w:rFonts w:ascii="Times New Roman" w:eastAsia="Times New Roman" w:hAnsi="Times New Roman"/>
          <w:sz w:val="28"/>
          <w:szCs w:val="28"/>
          <w:lang w:eastAsia="lv-LV"/>
        </w:rPr>
        <w:t xml:space="preserve"> līdz 2017.gada 18.maijam </w:t>
      </w:r>
      <w:r w:rsidR="00FC2C6F">
        <w:rPr>
          <w:rFonts w:ascii="Times New Roman" w:eastAsia="Times New Roman" w:hAnsi="Times New Roman"/>
          <w:sz w:val="28"/>
          <w:szCs w:val="28"/>
          <w:lang w:eastAsia="lv-LV"/>
        </w:rPr>
        <w:t>bija</w:t>
      </w:r>
      <w:r w:rsidRPr="00FB1CD8" w:rsidR="00FC2C6F">
        <w:rPr>
          <w:rFonts w:ascii="Times New Roman" w:eastAsia="Times New Roman" w:hAnsi="Times New Roman"/>
          <w:sz w:val="28"/>
          <w:szCs w:val="28"/>
          <w:lang w:eastAsia="lv-LV"/>
        </w:rPr>
        <w:t xml:space="preserve"> </w:t>
      </w:r>
      <w:r w:rsidRPr="00FB1CD8">
        <w:rPr>
          <w:rFonts w:ascii="Times New Roman" w:eastAsia="Times New Roman" w:hAnsi="Times New Roman"/>
          <w:sz w:val="28"/>
          <w:szCs w:val="28"/>
          <w:lang w:eastAsia="lv-LV"/>
        </w:rPr>
        <w:t xml:space="preserve">atvērts CEF 2017.gada programmas projekta uzsaukums tēmai </w:t>
      </w:r>
      <w:r w:rsidRPr="00FB1CD8">
        <w:rPr>
          <w:rFonts w:ascii="Times New Roman" w:eastAsia="Times New Roman" w:hAnsi="Times New Roman"/>
          <w:i/>
          <w:sz w:val="28"/>
          <w:szCs w:val="28"/>
          <w:lang w:eastAsia="lv-LV"/>
        </w:rPr>
        <w:t xml:space="preserve">eIdentification (eID) &amp; eSignature, </w:t>
      </w:r>
      <w:r w:rsidRPr="00FB1CD8">
        <w:rPr>
          <w:rFonts w:ascii="Times New Roman" w:eastAsia="Times New Roman" w:hAnsi="Times New Roman"/>
          <w:sz w:val="28"/>
          <w:szCs w:val="28"/>
          <w:lang w:eastAsia="lv-LV"/>
        </w:rPr>
        <w:t xml:space="preserve">kurā VRAA </w:t>
      </w:r>
      <w:r w:rsidR="00FC2C6F">
        <w:rPr>
          <w:rFonts w:ascii="Times New Roman" w:eastAsia="Times New Roman" w:hAnsi="Times New Roman"/>
          <w:sz w:val="28"/>
          <w:szCs w:val="28"/>
          <w:lang w:eastAsia="lv-LV"/>
        </w:rPr>
        <w:t>iesniedza projekta “</w:t>
      </w:r>
      <w:r w:rsidRPr="00FC2C6F" w:rsidR="00FC2C6F">
        <w:rPr>
          <w:rFonts w:ascii="Times New Roman" w:eastAsia="Times New Roman" w:hAnsi="Times New Roman"/>
          <w:sz w:val="28"/>
          <w:szCs w:val="28"/>
          <w:lang w:eastAsia="lv-LV"/>
        </w:rPr>
        <w:t>eIDAS CEF Project Latvia</w:t>
      </w:r>
      <w:r w:rsidR="00FC2C6F">
        <w:rPr>
          <w:rFonts w:ascii="Times New Roman" w:eastAsia="Times New Roman" w:hAnsi="Times New Roman"/>
          <w:sz w:val="28"/>
          <w:szCs w:val="28"/>
          <w:lang w:eastAsia="lv-LV"/>
        </w:rPr>
        <w:t>” pieteikumu</w:t>
      </w:r>
      <w:r w:rsidRPr="00FB1CD8">
        <w:rPr>
          <w:rFonts w:ascii="Times New Roman" w:eastAsia="Times New Roman" w:hAnsi="Times New Roman"/>
          <w:sz w:val="28"/>
          <w:szCs w:val="28"/>
          <w:lang w:eastAsia="lv-LV"/>
        </w:rPr>
        <w:t>.</w:t>
      </w:r>
      <w:bookmarkStart w:id="0" w:name="_GoBack"/>
      <w:bookmarkEnd w:id="0"/>
    </w:p>
    <w:p w:rsidR="0068653E" w:rsidRPr="00FB1CD8" w:rsidP="00E53844" w14:paraId="1FEC32A2" w14:textId="3054EC62">
      <w:pPr>
        <w:spacing w:after="0" w:line="240" w:lineRule="auto"/>
        <w:ind w:firstLine="567"/>
        <w:jc w:val="both"/>
        <w:textAlignment w:val="auto"/>
        <w:rPr>
          <w:rFonts w:ascii="Times New Roman" w:eastAsia="Times New Roman" w:hAnsi="Times New Roman"/>
          <w:sz w:val="28"/>
          <w:szCs w:val="28"/>
          <w:lang w:eastAsia="lv-LV"/>
        </w:rPr>
      </w:pPr>
      <w:r w:rsidRPr="00FB1CD8">
        <w:rPr>
          <w:rFonts w:ascii="Times New Roman" w:eastAsia="Times New Roman" w:hAnsi="Times New Roman"/>
          <w:sz w:val="28"/>
          <w:szCs w:val="28"/>
          <w:lang w:eastAsia="lv-LV"/>
        </w:rPr>
        <w:t xml:space="preserve">CEF projekta </w:t>
      </w:r>
      <w:r w:rsidR="00B87E84">
        <w:rPr>
          <w:rFonts w:ascii="Times New Roman" w:eastAsia="Times New Roman" w:hAnsi="Times New Roman"/>
          <w:sz w:val="28"/>
          <w:szCs w:val="28"/>
          <w:lang w:eastAsia="lv-LV"/>
        </w:rPr>
        <w:t>īstenošanai</w:t>
      </w:r>
      <w:r w:rsidRPr="00FB1CD8">
        <w:rPr>
          <w:rFonts w:ascii="Times New Roman" w:eastAsia="Times New Roman" w:hAnsi="Times New Roman"/>
          <w:sz w:val="28"/>
          <w:szCs w:val="28"/>
          <w:lang w:eastAsia="lv-LV"/>
        </w:rPr>
        <w:t xml:space="preserve"> ir iespējams saņemt līdz 75% faktisko izmaksu finansējumu CEF programmas ietvaros.</w:t>
      </w:r>
      <w:r w:rsidRPr="00FB1CD8" w:rsidR="00A949C9">
        <w:rPr>
          <w:rFonts w:ascii="Times New Roman" w:eastAsia="Times New Roman" w:hAnsi="Times New Roman"/>
          <w:sz w:val="28"/>
          <w:szCs w:val="28"/>
          <w:lang w:eastAsia="lv-LV"/>
        </w:rPr>
        <w:t xml:space="preserve"> </w:t>
      </w:r>
      <w:r w:rsidRPr="00FB1CD8" w:rsidR="005A5B39">
        <w:rPr>
          <w:rFonts w:ascii="Times New Roman" w:eastAsia="Times New Roman" w:hAnsi="Times New Roman"/>
          <w:sz w:val="28"/>
          <w:szCs w:val="28"/>
          <w:lang w:eastAsia="lv-LV"/>
        </w:rPr>
        <w:t>Latvijas līdzfinansējuma daļa ir 25% no atbalstāmo akt</w:t>
      </w:r>
      <w:r w:rsidR="00E53844">
        <w:rPr>
          <w:rFonts w:ascii="Times New Roman" w:eastAsia="Times New Roman" w:hAnsi="Times New Roman"/>
          <w:sz w:val="28"/>
          <w:szCs w:val="28"/>
          <w:lang w:eastAsia="lv-LV"/>
        </w:rPr>
        <w:t xml:space="preserve">ivitāšu realizācijas izmaksām. </w:t>
      </w:r>
      <w:r w:rsidRPr="00FB1CD8" w:rsidR="00A949C9">
        <w:rPr>
          <w:rFonts w:ascii="Times New Roman" w:eastAsia="Times New Roman" w:hAnsi="Times New Roman"/>
          <w:sz w:val="28"/>
          <w:szCs w:val="28"/>
          <w:lang w:eastAsia="lv-LV"/>
        </w:rPr>
        <w:t xml:space="preserve">CEF programmas nosacījumi paredz </w:t>
      </w:r>
      <w:r w:rsidRPr="00FB1CD8" w:rsidR="00A949C9">
        <w:rPr>
          <w:rFonts w:ascii="Times New Roman" w:eastAsia="Times New Roman" w:hAnsi="Times New Roman"/>
          <w:sz w:val="28"/>
          <w:szCs w:val="28"/>
          <w:lang w:eastAsia="lv-LV"/>
        </w:rPr>
        <w:t>faktiski radušos i</w:t>
      </w:r>
      <w:r w:rsidR="00B87E84">
        <w:rPr>
          <w:rFonts w:ascii="Times New Roman" w:eastAsia="Times New Roman" w:hAnsi="Times New Roman"/>
          <w:sz w:val="28"/>
          <w:szCs w:val="28"/>
          <w:lang w:eastAsia="lv-LV"/>
        </w:rPr>
        <w:t xml:space="preserve">zmaksu kompensēšanu CEF programmas ietvaros apstiprināta projekta </w:t>
      </w:r>
      <w:r w:rsidRPr="00FB1CD8" w:rsidR="00A949C9">
        <w:rPr>
          <w:rFonts w:ascii="Times New Roman" w:eastAsia="Times New Roman" w:hAnsi="Times New Roman"/>
          <w:sz w:val="28"/>
          <w:szCs w:val="28"/>
          <w:lang w:eastAsia="lv-LV"/>
        </w:rPr>
        <w:t>atbalstītām aktivitātēm</w:t>
      </w:r>
      <w:r w:rsidRPr="00FB1CD8" w:rsidR="005A5B39">
        <w:rPr>
          <w:rFonts w:ascii="Times New Roman" w:eastAsia="Times New Roman" w:hAnsi="Times New Roman"/>
          <w:sz w:val="28"/>
          <w:szCs w:val="28"/>
          <w:lang w:eastAsia="lv-LV"/>
        </w:rPr>
        <w:t>. Atmaksu CEF programmas ietvaros veic pēc</w:t>
      </w:r>
      <w:r w:rsidRPr="00FB1CD8" w:rsidR="00A949C9">
        <w:rPr>
          <w:rFonts w:ascii="Times New Roman" w:eastAsia="Times New Roman" w:hAnsi="Times New Roman"/>
          <w:sz w:val="28"/>
          <w:szCs w:val="28"/>
          <w:lang w:eastAsia="lv-LV"/>
        </w:rPr>
        <w:t xml:space="preserve"> </w:t>
      </w:r>
      <w:r w:rsidRPr="00FB1CD8" w:rsidR="00600BEF">
        <w:rPr>
          <w:rFonts w:ascii="Times New Roman" w:eastAsia="Times New Roman" w:hAnsi="Times New Roman"/>
          <w:sz w:val="28"/>
          <w:szCs w:val="28"/>
          <w:lang w:eastAsia="lv-LV"/>
        </w:rPr>
        <w:t xml:space="preserve">projekta atskaišu </w:t>
      </w:r>
      <w:r w:rsidRPr="00FB1CD8" w:rsidR="005A5B39">
        <w:rPr>
          <w:rFonts w:ascii="Times New Roman" w:eastAsia="Times New Roman" w:hAnsi="Times New Roman"/>
          <w:sz w:val="28"/>
          <w:szCs w:val="28"/>
          <w:lang w:eastAsia="lv-LV"/>
        </w:rPr>
        <w:t>izvērtēšanas</w:t>
      </w:r>
      <w:r w:rsidRPr="00FB1CD8" w:rsidR="00A949C9">
        <w:rPr>
          <w:rFonts w:ascii="Times New Roman" w:eastAsia="Times New Roman" w:hAnsi="Times New Roman"/>
          <w:sz w:val="28"/>
          <w:szCs w:val="28"/>
          <w:lang w:eastAsia="lv-LV"/>
        </w:rPr>
        <w:t>.</w:t>
      </w:r>
      <w:r w:rsidRPr="00FB1CD8">
        <w:rPr>
          <w:rFonts w:ascii="Times New Roman" w:eastAsia="Times New Roman" w:hAnsi="Times New Roman"/>
          <w:sz w:val="28"/>
          <w:szCs w:val="28"/>
          <w:lang w:eastAsia="lv-LV"/>
        </w:rPr>
        <w:t xml:space="preserve"> Projekta aktivitātes var </w:t>
      </w:r>
      <w:r w:rsidRPr="005246F4">
        <w:rPr>
          <w:rFonts w:ascii="Times New Roman" w:eastAsia="Times New Roman" w:hAnsi="Times New Roman"/>
          <w:sz w:val="28"/>
          <w:szCs w:val="28"/>
          <w:lang w:eastAsia="lv-LV"/>
        </w:rPr>
        <w:t>sākt iekļaut attiecinām</w:t>
      </w:r>
      <w:r w:rsidR="00E53844">
        <w:rPr>
          <w:rFonts w:ascii="Times New Roman" w:eastAsia="Times New Roman" w:hAnsi="Times New Roman"/>
          <w:sz w:val="28"/>
          <w:szCs w:val="28"/>
          <w:lang w:eastAsia="lv-LV"/>
        </w:rPr>
        <w:t>aj</w:t>
      </w:r>
      <w:r w:rsidRPr="005246F4">
        <w:rPr>
          <w:rFonts w:ascii="Times New Roman" w:eastAsia="Times New Roman" w:hAnsi="Times New Roman"/>
          <w:sz w:val="28"/>
          <w:szCs w:val="28"/>
          <w:lang w:eastAsia="lv-LV"/>
        </w:rPr>
        <w:t>ās izmaksās līdz ar projekta pieteikuma iesniegšanu CEF programmā. Ņemot vērā</w:t>
      </w:r>
      <w:r w:rsidRPr="005246F4" w:rsidR="005A5B39">
        <w:rPr>
          <w:rFonts w:ascii="Times New Roman" w:eastAsia="Times New Roman" w:hAnsi="Times New Roman"/>
          <w:sz w:val="28"/>
          <w:szCs w:val="28"/>
          <w:lang w:eastAsia="lv-LV"/>
        </w:rPr>
        <w:t xml:space="preserve"> CEF programmas nosacījumus</w:t>
      </w:r>
      <w:r w:rsidRPr="005246F4">
        <w:rPr>
          <w:rFonts w:ascii="Times New Roman" w:eastAsia="Times New Roman" w:hAnsi="Times New Roman"/>
          <w:sz w:val="28"/>
          <w:szCs w:val="28"/>
          <w:lang w:eastAsia="lv-LV"/>
        </w:rPr>
        <w:t xml:space="preserve">, projekta īstenošanai būs nepieciešams </w:t>
      </w:r>
      <w:r w:rsidRPr="005246F4" w:rsidR="005A5B39">
        <w:rPr>
          <w:rFonts w:ascii="Times New Roman" w:eastAsia="Times New Roman" w:hAnsi="Times New Roman"/>
          <w:sz w:val="28"/>
          <w:szCs w:val="28"/>
          <w:lang w:eastAsia="lv-LV"/>
        </w:rPr>
        <w:t>priekšfinansējums 100%</w:t>
      </w:r>
      <w:r w:rsidRPr="005246F4" w:rsidR="00600BEF">
        <w:rPr>
          <w:rFonts w:ascii="Times New Roman" w:eastAsia="Times New Roman" w:hAnsi="Times New Roman"/>
          <w:sz w:val="28"/>
          <w:szCs w:val="28"/>
          <w:lang w:eastAsia="lv-LV"/>
        </w:rPr>
        <w:t xml:space="preserve"> apmērā</w:t>
      </w:r>
      <w:r w:rsidRPr="005246F4" w:rsidR="00FC2C6F">
        <w:rPr>
          <w:rFonts w:ascii="Times New Roman" w:eastAsia="Times New Roman" w:hAnsi="Times New Roman"/>
          <w:sz w:val="28"/>
          <w:szCs w:val="28"/>
          <w:lang w:eastAsia="lv-LV"/>
        </w:rPr>
        <w:t>.</w:t>
      </w:r>
      <w:r w:rsidRPr="005246F4" w:rsidR="0057514B">
        <w:rPr>
          <w:rFonts w:ascii="Times New Roman" w:eastAsia="Times New Roman" w:hAnsi="Times New Roman"/>
          <w:sz w:val="28"/>
          <w:szCs w:val="28"/>
          <w:lang w:eastAsia="lv-LV"/>
        </w:rPr>
        <w:t xml:space="preserve"> </w:t>
      </w:r>
      <w:r w:rsidRPr="005246F4" w:rsidR="005A5B39">
        <w:rPr>
          <w:rFonts w:ascii="Times New Roman" w:eastAsia="Times New Roman" w:hAnsi="Times New Roman"/>
          <w:sz w:val="28"/>
          <w:szCs w:val="28"/>
          <w:lang w:eastAsia="lv-LV"/>
        </w:rPr>
        <w:t>P</w:t>
      </w:r>
      <w:r w:rsidRPr="005246F4">
        <w:rPr>
          <w:rFonts w:ascii="Times New Roman" w:eastAsia="Times New Roman" w:hAnsi="Times New Roman"/>
          <w:sz w:val="28"/>
          <w:szCs w:val="28"/>
          <w:lang w:eastAsia="lv-LV"/>
        </w:rPr>
        <w:t>rojekta apstiprināšanas gadījumā</w:t>
      </w:r>
      <w:r w:rsidRPr="005246F4" w:rsidR="00600BEF">
        <w:rPr>
          <w:rFonts w:ascii="Times New Roman" w:eastAsia="Times New Roman" w:hAnsi="Times New Roman"/>
          <w:sz w:val="28"/>
          <w:szCs w:val="28"/>
          <w:lang w:eastAsia="lv-LV"/>
        </w:rPr>
        <w:t xml:space="preserve"> 2018. gadā</w:t>
      </w:r>
      <w:r w:rsidRPr="005246F4" w:rsidR="00FC2C6F">
        <w:rPr>
          <w:rFonts w:ascii="Times New Roman" w:eastAsia="Times New Roman" w:hAnsi="Times New Roman"/>
          <w:sz w:val="28"/>
          <w:szCs w:val="28"/>
          <w:lang w:eastAsia="lv-LV"/>
        </w:rPr>
        <w:t>,</w:t>
      </w:r>
      <w:r w:rsidRPr="005246F4" w:rsidR="00600BEF">
        <w:rPr>
          <w:rFonts w:ascii="Times New Roman" w:eastAsia="Times New Roman" w:hAnsi="Times New Roman"/>
          <w:sz w:val="28"/>
          <w:szCs w:val="28"/>
          <w:lang w:eastAsia="lv-LV"/>
        </w:rPr>
        <w:t xml:space="preserve"> </w:t>
      </w:r>
      <w:r w:rsidRPr="005246F4" w:rsidR="00FC2C6F">
        <w:rPr>
          <w:rFonts w:ascii="Times New Roman" w:eastAsia="Times New Roman" w:hAnsi="Times New Roman"/>
          <w:sz w:val="28"/>
          <w:szCs w:val="28"/>
          <w:lang w:eastAsia="lv-LV"/>
        </w:rPr>
        <w:t xml:space="preserve">lai </w:t>
      </w:r>
      <w:r w:rsidRPr="005246F4" w:rsidR="00A949C9">
        <w:rPr>
          <w:rFonts w:ascii="Times New Roman" w:eastAsia="Times New Roman" w:hAnsi="Times New Roman"/>
          <w:sz w:val="28"/>
          <w:szCs w:val="28"/>
          <w:lang w:eastAsia="lv-LV"/>
        </w:rPr>
        <w:t xml:space="preserve">nodrošinātu </w:t>
      </w:r>
      <w:r w:rsidRPr="005246F4" w:rsidR="002932C8">
        <w:rPr>
          <w:rFonts w:ascii="Times New Roman" w:eastAsia="Times New Roman" w:hAnsi="Times New Roman"/>
          <w:sz w:val="28"/>
          <w:szCs w:val="28"/>
          <w:lang w:eastAsia="lv-LV"/>
        </w:rPr>
        <w:t xml:space="preserve">projekta </w:t>
      </w:r>
      <w:r w:rsidRPr="005246F4" w:rsidR="00A949C9">
        <w:rPr>
          <w:rFonts w:ascii="Times New Roman" w:eastAsia="Times New Roman" w:hAnsi="Times New Roman"/>
          <w:sz w:val="28"/>
          <w:szCs w:val="28"/>
          <w:lang w:eastAsia="lv-LV"/>
        </w:rPr>
        <w:t>aktivitāšu realiz</w:t>
      </w:r>
      <w:r w:rsidRPr="005246F4" w:rsidR="00600BEF">
        <w:rPr>
          <w:rFonts w:ascii="Times New Roman" w:eastAsia="Times New Roman" w:hAnsi="Times New Roman"/>
          <w:sz w:val="28"/>
          <w:szCs w:val="28"/>
          <w:lang w:eastAsia="lv-LV"/>
        </w:rPr>
        <w:t>āciju,</w:t>
      </w:r>
      <w:r w:rsidRPr="005246F4" w:rsidR="005A5B39">
        <w:rPr>
          <w:rFonts w:ascii="Times New Roman" w:eastAsia="Times New Roman" w:hAnsi="Times New Roman"/>
          <w:sz w:val="28"/>
          <w:szCs w:val="28"/>
          <w:lang w:eastAsia="lv-LV"/>
        </w:rPr>
        <w:t xml:space="preserve"> un </w:t>
      </w:r>
      <w:r w:rsidRPr="005246F4">
        <w:rPr>
          <w:rFonts w:ascii="Times New Roman" w:eastAsia="Times New Roman" w:hAnsi="Times New Roman"/>
          <w:sz w:val="28"/>
          <w:szCs w:val="28"/>
          <w:lang w:eastAsia="lv-LV"/>
        </w:rPr>
        <w:t>līgum</w:t>
      </w:r>
      <w:r w:rsidR="00E53844">
        <w:rPr>
          <w:rFonts w:ascii="Times New Roman" w:eastAsia="Times New Roman" w:hAnsi="Times New Roman"/>
          <w:sz w:val="28"/>
          <w:szCs w:val="28"/>
          <w:lang w:eastAsia="lv-LV"/>
        </w:rPr>
        <w:t>u</w:t>
      </w:r>
      <w:r w:rsidRPr="005246F4">
        <w:rPr>
          <w:rFonts w:ascii="Times New Roman" w:eastAsia="Times New Roman" w:hAnsi="Times New Roman"/>
          <w:sz w:val="28"/>
          <w:szCs w:val="28"/>
          <w:lang w:eastAsia="lv-LV"/>
        </w:rPr>
        <w:t xml:space="preserve"> noslēgšan</w:t>
      </w:r>
      <w:r w:rsidR="00E53844">
        <w:rPr>
          <w:rFonts w:ascii="Times New Roman" w:eastAsia="Times New Roman" w:hAnsi="Times New Roman"/>
          <w:sz w:val="28"/>
          <w:szCs w:val="28"/>
          <w:lang w:eastAsia="lv-LV"/>
        </w:rPr>
        <w:t>u</w:t>
      </w:r>
      <w:r w:rsidRPr="005246F4" w:rsidR="005A5B39">
        <w:rPr>
          <w:rFonts w:ascii="Times New Roman" w:eastAsia="Times New Roman" w:hAnsi="Times New Roman"/>
          <w:sz w:val="28"/>
          <w:szCs w:val="28"/>
          <w:lang w:eastAsia="lv-LV"/>
        </w:rPr>
        <w:t xml:space="preserve"> </w:t>
      </w:r>
      <w:r w:rsidRPr="005246F4">
        <w:rPr>
          <w:rFonts w:ascii="Times New Roman" w:eastAsia="Times New Roman" w:hAnsi="Times New Roman"/>
          <w:sz w:val="28"/>
          <w:szCs w:val="28"/>
          <w:lang w:eastAsia="lv-LV"/>
        </w:rPr>
        <w:t>projekta aktivitāšu īstenošanai</w:t>
      </w:r>
      <w:r w:rsidRPr="005246F4" w:rsidR="00FC2C6F">
        <w:rPr>
          <w:rFonts w:ascii="Times New Roman" w:eastAsia="Times New Roman" w:hAnsi="Times New Roman"/>
          <w:sz w:val="28"/>
          <w:szCs w:val="28"/>
          <w:lang w:eastAsia="lv-LV"/>
        </w:rPr>
        <w:t>,</w:t>
      </w:r>
      <w:r w:rsidRPr="005246F4">
        <w:rPr>
          <w:rFonts w:ascii="Times New Roman" w:eastAsia="Times New Roman" w:hAnsi="Times New Roman"/>
          <w:sz w:val="28"/>
          <w:szCs w:val="28"/>
          <w:lang w:eastAsia="lv-LV"/>
        </w:rPr>
        <w:t xml:space="preserve"> plānots pieprasīt </w:t>
      </w:r>
      <w:r w:rsidR="00E53844">
        <w:rPr>
          <w:rFonts w:ascii="Times New Roman" w:eastAsia="Times New Roman" w:hAnsi="Times New Roman"/>
          <w:sz w:val="28"/>
          <w:szCs w:val="28"/>
          <w:lang w:eastAsia="lv-LV"/>
        </w:rPr>
        <w:t xml:space="preserve">finanšu līdzekļus </w:t>
      </w:r>
      <w:r w:rsidRPr="005246F4">
        <w:rPr>
          <w:rFonts w:ascii="Times New Roman" w:eastAsia="Times New Roman" w:hAnsi="Times New Roman"/>
          <w:sz w:val="28"/>
          <w:szCs w:val="28"/>
          <w:lang w:eastAsia="lv-LV"/>
        </w:rPr>
        <w:t>no „74.resora "Gadskārtējā valsts budžeta izpildes procesā pārdalāmais finansējums" programmas 80.00.00 "Nesadalītais finansējums Eiropas Savienības politiku instrumentu un pārējās ārvalstu finanšu palīdzības līdzfinansēto projektu un pasākumu īstenošanai", uzņemoties papildu</w:t>
      </w:r>
      <w:r w:rsidR="00714C7B">
        <w:rPr>
          <w:rFonts w:ascii="Times New Roman" w:eastAsia="Times New Roman" w:hAnsi="Times New Roman"/>
          <w:sz w:val="28"/>
          <w:szCs w:val="28"/>
          <w:lang w:eastAsia="lv-LV"/>
        </w:rPr>
        <w:t>s</w:t>
      </w:r>
      <w:r w:rsidRPr="005246F4">
        <w:rPr>
          <w:rFonts w:ascii="Times New Roman" w:eastAsia="Times New Roman" w:hAnsi="Times New Roman"/>
          <w:sz w:val="28"/>
          <w:szCs w:val="28"/>
          <w:lang w:eastAsia="lv-LV"/>
        </w:rPr>
        <w:t xml:space="preserve"> valsts budžeta ilgtermiņa</w:t>
      </w:r>
      <w:r w:rsidRPr="00FB1CD8">
        <w:rPr>
          <w:rFonts w:ascii="Times New Roman" w:eastAsia="Times New Roman" w:hAnsi="Times New Roman"/>
          <w:sz w:val="28"/>
          <w:szCs w:val="28"/>
          <w:lang w:eastAsia="lv-LV"/>
        </w:rPr>
        <w:t xml:space="preserve"> saistības projekta īstenošanai. </w:t>
      </w:r>
    </w:p>
    <w:p w:rsidR="0068653E" w:rsidRPr="00FB1CD8" w:rsidP="0068653E" w14:paraId="435F2168" w14:textId="435AF1DA">
      <w:pPr>
        <w:spacing w:after="0" w:line="240" w:lineRule="auto"/>
        <w:ind w:firstLine="720"/>
        <w:jc w:val="both"/>
        <w:rPr>
          <w:rFonts w:ascii="Times New Roman" w:eastAsia="Times New Roman" w:hAnsi="Times New Roman"/>
          <w:sz w:val="28"/>
          <w:szCs w:val="28"/>
          <w:lang w:eastAsia="lv-LV"/>
        </w:rPr>
      </w:pPr>
      <w:r w:rsidRPr="00FB1CD8">
        <w:rPr>
          <w:rFonts w:ascii="Times New Roman" w:eastAsia="Times New Roman" w:hAnsi="Times New Roman"/>
          <w:sz w:val="28"/>
          <w:szCs w:val="28"/>
          <w:lang w:eastAsia="lv-LV"/>
        </w:rPr>
        <w:t>Lai nodrošinātu plānoto CEF p</w:t>
      </w:r>
      <w:r w:rsidR="00E53844">
        <w:rPr>
          <w:rFonts w:ascii="Times New Roman" w:eastAsia="Times New Roman" w:hAnsi="Times New Roman"/>
          <w:sz w:val="28"/>
          <w:szCs w:val="28"/>
          <w:lang w:eastAsia="lv-LV"/>
        </w:rPr>
        <w:t>rojekta aktivitāšu realizāciju,</w:t>
      </w:r>
      <w:r w:rsidRPr="00FB1CD8" w:rsidR="005A5B39">
        <w:rPr>
          <w:rFonts w:ascii="Times New Roman" w:eastAsia="Times New Roman" w:hAnsi="Times New Roman"/>
          <w:sz w:val="28"/>
          <w:szCs w:val="28"/>
          <w:lang w:eastAsia="lv-LV"/>
        </w:rPr>
        <w:t xml:space="preserve"> un </w:t>
      </w:r>
      <w:r w:rsidRPr="00FB1CD8">
        <w:rPr>
          <w:rFonts w:ascii="Times New Roman" w:eastAsia="Times New Roman" w:hAnsi="Times New Roman"/>
          <w:sz w:val="28"/>
          <w:szCs w:val="28"/>
          <w:lang w:eastAsia="lv-LV"/>
        </w:rPr>
        <w:t>ievērojot normatīvajos aktos</w:t>
      </w:r>
      <w:r>
        <w:rPr>
          <w:rFonts w:ascii="Times New Roman" w:eastAsia="Times New Roman" w:hAnsi="Times New Roman"/>
          <w:sz w:val="28"/>
          <w:szCs w:val="28"/>
          <w:vertAlign w:val="superscript"/>
          <w:lang w:eastAsia="lv-LV"/>
        </w:rPr>
        <w:footnoteReference w:id="8"/>
      </w:r>
      <w:r w:rsidRPr="00FB1CD8">
        <w:rPr>
          <w:rFonts w:ascii="Times New Roman" w:eastAsia="Times New Roman" w:hAnsi="Times New Roman"/>
          <w:sz w:val="28"/>
          <w:szCs w:val="28"/>
          <w:lang w:eastAsia="lv-LV"/>
        </w:rPr>
        <w:t xml:space="preserve"> noteikto kārtību, kādā budžeta iestādes var uzņemties papildu saistības Eiropas Savienības politikas instrumentu un pārējās ārvalstu finanšu palīdzības līdzfinansētos projektos un pasākumos, VARAM ir sagatavojusi informatīvo ziņojumu par </w:t>
      </w:r>
      <w:r w:rsidRPr="00FB1CD8">
        <w:rPr>
          <w:rFonts w:ascii="Times New Roman" w:hAnsi="Times New Roman"/>
          <w:sz w:val="28"/>
          <w:szCs w:val="28"/>
        </w:rPr>
        <w:t>Eiropas infrastruktūras savienošanas instrumenta (</w:t>
      </w:r>
      <w:r w:rsidRPr="00FB1CD8">
        <w:rPr>
          <w:rFonts w:ascii="Times New Roman" w:eastAsia="Times New Roman" w:hAnsi="Times New Roman"/>
          <w:i/>
          <w:sz w:val="28"/>
          <w:szCs w:val="28"/>
          <w:lang w:eastAsia="lv-LV"/>
        </w:rPr>
        <w:t>Connecting Europe Facility)</w:t>
      </w:r>
      <w:r w:rsidRPr="00FB1CD8">
        <w:rPr>
          <w:rFonts w:ascii="Times New Roman" w:eastAsia="Times New Roman" w:hAnsi="Times New Roman"/>
          <w:sz w:val="28"/>
          <w:szCs w:val="28"/>
          <w:lang w:eastAsia="lv-LV"/>
        </w:rPr>
        <w:t xml:space="preserve"> </w:t>
      </w:r>
      <w:r w:rsidRPr="00FB1CD8">
        <w:rPr>
          <w:rFonts w:ascii="Times New Roman" w:hAnsi="Times New Roman"/>
          <w:sz w:val="28"/>
          <w:szCs w:val="28"/>
        </w:rPr>
        <w:t xml:space="preserve">līdzfinansētā projekta priekšfinansēšanas nepieciešamību. </w:t>
      </w:r>
    </w:p>
    <w:p w:rsidR="0068653E" w:rsidRPr="00FB1CD8" w:rsidP="0068653E" w14:paraId="3391613B" w14:textId="77777777">
      <w:pPr>
        <w:spacing w:after="0" w:line="240" w:lineRule="auto"/>
        <w:ind w:firstLine="720"/>
        <w:jc w:val="both"/>
        <w:rPr>
          <w:rFonts w:ascii="Times New Roman" w:hAnsi="Times New Roman"/>
          <w:sz w:val="28"/>
          <w:szCs w:val="28"/>
        </w:rPr>
      </w:pPr>
    </w:p>
    <w:p w:rsidR="0068653E" w:rsidRPr="00FB1CD8" w:rsidP="0068653E" w14:paraId="6B4BF517" w14:textId="2FAA2368">
      <w:pPr>
        <w:spacing w:after="120" w:line="240" w:lineRule="auto"/>
        <w:ind w:firstLine="561"/>
        <w:jc w:val="both"/>
        <w:textAlignment w:val="auto"/>
        <w:rPr>
          <w:rFonts w:ascii="Times New Roman" w:hAnsi="Times New Roman"/>
          <w:b/>
          <w:sz w:val="28"/>
          <w:szCs w:val="28"/>
        </w:rPr>
      </w:pPr>
      <w:r w:rsidRPr="00FB1CD8">
        <w:rPr>
          <w:rFonts w:ascii="Times New Roman" w:hAnsi="Times New Roman"/>
          <w:b/>
          <w:sz w:val="28"/>
          <w:szCs w:val="28"/>
        </w:rPr>
        <w:t>2. Projekta pieteikums</w:t>
      </w:r>
    </w:p>
    <w:p w:rsidR="0068653E" w:rsidRPr="00FB1CD8" w:rsidP="0068653E" w14:paraId="5C065955" w14:textId="12FD15B5">
      <w:pPr>
        <w:spacing w:after="0" w:line="240" w:lineRule="auto"/>
        <w:ind w:firstLine="567"/>
        <w:jc w:val="both"/>
        <w:rPr>
          <w:rFonts w:ascii="Times New Roman" w:eastAsia="Times New Roman" w:hAnsi="Times New Roman"/>
          <w:sz w:val="28"/>
          <w:szCs w:val="28"/>
          <w:lang w:eastAsia="lv-LV"/>
        </w:rPr>
      </w:pPr>
      <w:r w:rsidRPr="00FB1CD8">
        <w:rPr>
          <w:rFonts w:ascii="Times New Roman" w:eastAsia="Times New Roman" w:hAnsi="Times New Roman"/>
          <w:sz w:val="28"/>
          <w:szCs w:val="28"/>
          <w:lang w:eastAsia="lv-LV"/>
        </w:rPr>
        <w:t>Lai ieviestu eIDAS autentifikācijas risinājumu fiziskām personām</w:t>
      </w:r>
      <w:r w:rsidR="00C962A1">
        <w:rPr>
          <w:rFonts w:ascii="Times New Roman" w:eastAsia="Times New Roman" w:hAnsi="Times New Roman"/>
          <w:sz w:val="28"/>
          <w:szCs w:val="28"/>
          <w:lang w:eastAsia="lv-LV"/>
        </w:rPr>
        <w:t>,</w:t>
      </w:r>
      <w:r w:rsidRPr="00FB1CD8">
        <w:rPr>
          <w:rFonts w:ascii="Times New Roman" w:eastAsia="Times New Roman" w:hAnsi="Times New Roman"/>
          <w:sz w:val="28"/>
          <w:szCs w:val="28"/>
          <w:lang w:eastAsia="lv-LV"/>
        </w:rPr>
        <w:t xml:space="preserve"> VRAA, kas ir arī Vienotā pieteikšanās moduļa </w:t>
      </w:r>
      <w:r w:rsidR="00227461">
        <w:rPr>
          <w:rFonts w:ascii="Times New Roman" w:eastAsia="Times New Roman" w:hAnsi="Times New Roman"/>
          <w:sz w:val="28"/>
          <w:szCs w:val="28"/>
          <w:lang w:eastAsia="lv-LV"/>
        </w:rPr>
        <w:t>pārzinis</w:t>
      </w:r>
      <w:r w:rsidRPr="00FB1CD8">
        <w:rPr>
          <w:rFonts w:ascii="Times New Roman" w:eastAsia="Times New Roman" w:hAnsi="Times New Roman"/>
          <w:sz w:val="28"/>
          <w:szCs w:val="28"/>
          <w:lang w:eastAsia="lv-LV"/>
        </w:rPr>
        <w:t>, atsaucoties uz 2017.gada 17.februārī CEF Telecom</w:t>
      </w:r>
      <w:r w:rsidRPr="00FB1CD8">
        <w:rPr>
          <w:rFonts w:ascii="Times New Roman" w:eastAsia="Times New Roman" w:hAnsi="Times New Roman"/>
          <w:b/>
          <w:i/>
          <w:sz w:val="28"/>
          <w:szCs w:val="28"/>
          <w:lang w:eastAsia="lv-LV"/>
        </w:rPr>
        <w:t xml:space="preserve"> </w:t>
      </w:r>
      <w:r w:rsidRPr="00FB1CD8">
        <w:rPr>
          <w:rFonts w:ascii="Times New Roman" w:eastAsia="Times New Roman" w:hAnsi="Times New Roman"/>
          <w:sz w:val="28"/>
          <w:szCs w:val="28"/>
          <w:lang w:eastAsia="lv-LV"/>
        </w:rPr>
        <w:t xml:space="preserve">ietvaros izsludināto projektu konkursu </w:t>
      </w:r>
      <w:r w:rsidRPr="00FB1CD8">
        <w:rPr>
          <w:rFonts w:ascii="Times New Roman" w:eastAsia="Times New Roman" w:hAnsi="Times New Roman"/>
          <w:bCs/>
          <w:i/>
          <w:sz w:val="28"/>
          <w:szCs w:val="28"/>
          <w:lang w:eastAsia="lv-LV"/>
        </w:rPr>
        <w:t>CEF-TC-2017-1 eIdentification (eID) &amp; eSignature</w:t>
      </w:r>
      <w:r w:rsidRPr="00FB1CD8">
        <w:rPr>
          <w:rFonts w:ascii="Times New Roman" w:eastAsia="Times New Roman" w:hAnsi="Times New Roman"/>
          <w:sz w:val="28"/>
          <w:szCs w:val="28"/>
          <w:lang w:eastAsia="lv-LV"/>
        </w:rPr>
        <w:t>, sadarbībā ar partneriem VARAM un PMLP ir izstrādāj</w:t>
      </w:r>
      <w:r w:rsidR="00A66A7D">
        <w:rPr>
          <w:rFonts w:ascii="Times New Roman" w:eastAsia="Times New Roman" w:hAnsi="Times New Roman"/>
          <w:sz w:val="28"/>
          <w:szCs w:val="28"/>
          <w:lang w:eastAsia="lv-LV"/>
        </w:rPr>
        <w:t>us</w:t>
      </w:r>
      <w:r w:rsidRPr="00FB1CD8">
        <w:rPr>
          <w:rFonts w:ascii="Times New Roman" w:eastAsia="Times New Roman" w:hAnsi="Times New Roman"/>
          <w:sz w:val="28"/>
          <w:szCs w:val="28"/>
          <w:lang w:eastAsia="lv-LV"/>
        </w:rPr>
        <w:t>i un iesnie</w:t>
      </w:r>
      <w:r w:rsidR="00A66A7D">
        <w:rPr>
          <w:rFonts w:ascii="Times New Roman" w:eastAsia="Times New Roman" w:hAnsi="Times New Roman"/>
          <w:sz w:val="28"/>
          <w:szCs w:val="28"/>
          <w:lang w:eastAsia="lv-LV"/>
        </w:rPr>
        <w:t>gu</w:t>
      </w:r>
      <w:r w:rsidRPr="00FB1CD8" w:rsidR="005A5B39">
        <w:rPr>
          <w:rFonts w:ascii="Times New Roman" w:eastAsia="Times New Roman" w:hAnsi="Times New Roman"/>
          <w:sz w:val="28"/>
          <w:szCs w:val="28"/>
          <w:lang w:eastAsia="lv-LV"/>
        </w:rPr>
        <w:t>s</w:t>
      </w:r>
      <w:r w:rsidR="00A66A7D">
        <w:rPr>
          <w:rFonts w:ascii="Times New Roman" w:eastAsia="Times New Roman" w:hAnsi="Times New Roman"/>
          <w:sz w:val="28"/>
          <w:szCs w:val="28"/>
          <w:lang w:eastAsia="lv-LV"/>
        </w:rPr>
        <w:t>i</w:t>
      </w:r>
      <w:r w:rsidRPr="00FB1CD8">
        <w:rPr>
          <w:rFonts w:ascii="Times New Roman" w:eastAsia="Times New Roman" w:hAnsi="Times New Roman"/>
          <w:sz w:val="28"/>
          <w:szCs w:val="28"/>
          <w:lang w:eastAsia="lv-LV"/>
        </w:rPr>
        <w:t xml:space="preserve"> projekta pieteikumu „eIDAS CEF Project Latvia” (turpmāk - projekta pieteikums</w:t>
      </w:r>
      <w:r w:rsidRPr="00837B6A">
        <w:rPr>
          <w:rFonts w:ascii="Times New Roman" w:eastAsia="Times New Roman" w:hAnsi="Times New Roman"/>
          <w:sz w:val="28"/>
          <w:szCs w:val="28"/>
          <w:lang w:eastAsia="lv-LV"/>
        </w:rPr>
        <w:t xml:space="preserve">). </w:t>
      </w:r>
      <w:r w:rsidRPr="005246F4">
        <w:rPr>
          <w:rFonts w:ascii="Times New Roman" w:eastAsia="Times New Roman" w:hAnsi="Times New Roman"/>
          <w:sz w:val="28"/>
          <w:szCs w:val="28"/>
          <w:lang w:eastAsia="lv-LV"/>
        </w:rPr>
        <w:t xml:space="preserve">Projekta pieteikums paredz, ka tā apstiprināšanas gadījumā tiks nodrošināts </w:t>
      </w:r>
      <w:r w:rsidRPr="005246F4" w:rsidR="002378F3">
        <w:rPr>
          <w:rFonts w:ascii="Times New Roman" w:eastAsia="Times New Roman" w:hAnsi="Times New Roman"/>
          <w:sz w:val="28"/>
          <w:szCs w:val="28"/>
          <w:lang w:eastAsia="lv-LV"/>
        </w:rPr>
        <w:t xml:space="preserve">CEF </w:t>
      </w:r>
      <w:r w:rsidRPr="005246F4">
        <w:rPr>
          <w:rFonts w:ascii="Times New Roman" w:eastAsia="Times New Roman" w:hAnsi="Times New Roman"/>
          <w:sz w:val="28"/>
          <w:szCs w:val="28"/>
          <w:lang w:eastAsia="lv-LV"/>
        </w:rPr>
        <w:t>finansējums eIDAS ieviešana</w:t>
      </w:r>
      <w:r w:rsidRPr="005246F4" w:rsidR="002378F3">
        <w:rPr>
          <w:rFonts w:ascii="Times New Roman" w:eastAsia="Times New Roman" w:hAnsi="Times New Roman"/>
          <w:sz w:val="28"/>
          <w:szCs w:val="28"/>
          <w:lang w:eastAsia="lv-LV"/>
        </w:rPr>
        <w:t>s atbalstīto aktivitāšu izmaksu kompensēšanai</w:t>
      </w:r>
      <w:r w:rsidRPr="005246F4" w:rsidR="00227461">
        <w:rPr>
          <w:rFonts w:ascii="Times New Roman" w:eastAsia="Times New Roman" w:hAnsi="Times New Roman"/>
          <w:sz w:val="28"/>
          <w:szCs w:val="28"/>
          <w:lang w:eastAsia="lv-LV"/>
        </w:rPr>
        <w:t>, līdz</w:t>
      </w:r>
      <w:r w:rsidRPr="005246F4" w:rsidR="002378F3">
        <w:rPr>
          <w:rFonts w:ascii="Times New Roman" w:eastAsia="Times New Roman" w:hAnsi="Times New Roman"/>
          <w:sz w:val="28"/>
          <w:szCs w:val="28"/>
          <w:lang w:eastAsia="lv-LV"/>
        </w:rPr>
        <w:t xml:space="preserve"> </w:t>
      </w:r>
      <w:r w:rsidRPr="005246F4" w:rsidR="00227461">
        <w:rPr>
          <w:rFonts w:ascii="Times New Roman" w:eastAsia="Times New Roman" w:hAnsi="Times New Roman"/>
          <w:sz w:val="28"/>
          <w:szCs w:val="28"/>
          <w:lang w:eastAsia="lv-LV"/>
        </w:rPr>
        <w:t>75% apmērā no to pilnām izmaksām</w:t>
      </w:r>
      <w:r w:rsidRPr="005246F4">
        <w:rPr>
          <w:rFonts w:ascii="Times New Roman" w:eastAsia="Times New Roman" w:hAnsi="Times New Roman"/>
          <w:sz w:val="28"/>
          <w:szCs w:val="28"/>
          <w:lang w:eastAsia="lv-LV"/>
        </w:rPr>
        <w:t>.</w:t>
      </w:r>
      <w:r w:rsidRPr="00837B6A">
        <w:rPr>
          <w:rFonts w:ascii="Times New Roman" w:eastAsia="Times New Roman" w:hAnsi="Times New Roman"/>
          <w:sz w:val="28"/>
          <w:szCs w:val="28"/>
          <w:lang w:eastAsia="lv-LV"/>
        </w:rPr>
        <w:t xml:space="preserve"> </w:t>
      </w:r>
      <w:r w:rsidRPr="00837B6A">
        <w:rPr>
          <w:rFonts w:ascii="Times New Roman" w:hAnsi="Times New Roman"/>
          <w:sz w:val="28"/>
          <w:szCs w:val="28"/>
        </w:rPr>
        <w:t xml:space="preserve">Ziņojuma pirmajā tabulā ir attēlots projekta </w:t>
      </w:r>
      <w:r w:rsidR="00714C7B">
        <w:rPr>
          <w:rFonts w:ascii="Times New Roman" w:hAnsi="Times New Roman"/>
          <w:sz w:val="28"/>
          <w:szCs w:val="28"/>
        </w:rPr>
        <w:t xml:space="preserve">pieteikuma izskatīšanas </w:t>
      </w:r>
      <w:r w:rsidRPr="00837B6A">
        <w:rPr>
          <w:rFonts w:ascii="Times New Roman" w:hAnsi="Times New Roman"/>
          <w:sz w:val="28"/>
          <w:szCs w:val="28"/>
        </w:rPr>
        <w:t>laika plānojums.</w:t>
      </w:r>
    </w:p>
    <w:p w:rsidR="0068653E" w:rsidRPr="00FB1CD8" w:rsidP="0068653E" w14:paraId="7A9DF3F5" w14:textId="77777777">
      <w:pPr>
        <w:spacing w:after="0" w:line="240" w:lineRule="auto"/>
        <w:ind w:firstLine="562"/>
        <w:jc w:val="both"/>
        <w:textAlignment w:val="auto"/>
        <w:rPr>
          <w:rFonts w:ascii="Times New Roman" w:eastAsia="Times New Roman" w:hAnsi="Times New Roman"/>
          <w:sz w:val="28"/>
          <w:szCs w:val="28"/>
          <w:lang w:eastAsia="lv-LV"/>
        </w:rPr>
      </w:pPr>
    </w:p>
    <w:p w:rsidR="0068653E" w:rsidRPr="00FB1CD8" w:rsidP="0068653E" w14:paraId="18A4F54B" w14:textId="77777777">
      <w:pPr>
        <w:spacing w:after="0" w:line="240" w:lineRule="auto"/>
        <w:ind w:firstLine="562"/>
        <w:jc w:val="right"/>
        <w:textAlignment w:val="auto"/>
        <w:rPr>
          <w:rFonts w:ascii="Times New Roman" w:hAnsi="Times New Roman"/>
          <w:sz w:val="28"/>
          <w:szCs w:val="28"/>
        </w:rPr>
      </w:pPr>
      <w:r w:rsidRPr="00FB1CD8">
        <w:rPr>
          <w:rFonts w:ascii="Times New Roman" w:hAnsi="Times New Roman"/>
          <w:sz w:val="28"/>
          <w:szCs w:val="28"/>
        </w:rPr>
        <w:t>Tabula nr.1</w:t>
      </w:r>
    </w:p>
    <w:p w:rsidR="0068653E" w:rsidRPr="00FB1CD8" w:rsidP="0068653E" w14:paraId="0B62F852" w14:textId="77777777">
      <w:pPr>
        <w:spacing w:after="0" w:line="240" w:lineRule="auto"/>
        <w:ind w:firstLine="562"/>
        <w:jc w:val="both"/>
        <w:textAlignment w:val="auto"/>
        <w:rPr>
          <w:rFonts w:ascii="Times New Roman" w:eastAsia="Times New Roman" w:hAnsi="Times New Roman"/>
          <w:sz w:val="28"/>
          <w:szCs w:val="28"/>
        </w:rPr>
      </w:pPr>
      <w:r w:rsidRPr="00FB1CD8">
        <w:rPr>
          <w:rFonts w:ascii="Times New Roman" w:eastAsia="Times New Roman" w:hAnsi="Times New Roman"/>
          <w:sz w:val="28"/>
          <w:szCs w:val="28"/>
        </w:rPr>
        <w:t xml:space="preserve">CEF projekta </w:t>
      </w:r>
      <w:r w:rsidRPr="00FB1CD8">
        <w:rPr>
          <w:rFonts w:ascii="Times New Roman" w:hAnsi="Times New Roman"/>
          <w:i/>
          <w:sz w:val="28"/>
          <w:szCs w:val="28"/>
        </w:rPr>
        <w:t>CEF-TC-2017-1 eIdentification (eID) &amp; eSignature</w:t>
      </w:r>
      <w:r w:rsidRPr="00FB1CD8">
        <w:rPr>
          <w:rFonts w:ascii="Times New Roman" w:hAnsi="Times New Roman"/>
          <w:sz w:val="28"/>
          <w:szCs w:val="28"/>
        </w:rPr>
        <w:t xml:space="preserve">  </w:t>
      </w:r>
      <w:r w:rsidRPr="00FB1CD8">
        <w:rPr>
          <w:rFonts w:ascii="Times New Roman" w:eastAsia="Times New Roman" w:hAnsi="Times New Roman"/>
          <w:sz w:val="28"/>
          <w:szCs w:val="28"/>
        </w:rPr>
        <w:t>laika plāns:</w:t>
      </w:r>
    </w:p>
    <w:p w:rsidR="0068653E" w:rsidRPr="00FB1CD8" w:rsidP="0068653E" w14:paraId="6EDD0C7F" w14:textId="77777777">
      <w:pPr>
        <w:spacing w:after="0" w:line="240" w:lineRule="auto"/>
        <w:ind w:firstLine="562"/>
        <w:jc w:val="both"/>
        <w:textAlignment w:val="auto"/>
        <w:rPr>
          <w:rFonts w:ascii="Times New Roman" w:hAnsi="Times New Roman"/>
          <w:sz w:val="28"/>
          <w:szCs w:val="28"/>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2268"/>
      </w:tblGrid>
      <w:tr w14:paraId="6E49FE13" w14:textId="77777777" w:rsidTr="008B1BC5">
        <w:tblPrEx>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33"/>
          <w:tblHeader/>
          <w:jc w:val="center"/>
        </w:trPr>
        <w:tc>
          <w:tcPr>
            <w:tcW w:w="5954" w:type="dxa"/>
            <w:vAlign w:val="center"/>
          </w:tcPr>
          <w:p w:rsidR="0068653E" w:rsidRPr="00FB1CD8" w:rsidP="00483AE0" w14:paraId="31355282" w14:textId="77777777">
            <w:pPr>
              <w:spacing w:after="0"/>
              <w:jc w:val="center"/>
              <w:rPr>
                <w:rFonts w:ascii="Times New Roman" w:hAnsi="Times New Roman"/>
                <w:b/>
                <w:sz w:val="28"/>
                <w:szCs w:val="28"/>
              </w:rPr>
            </w:pPr>
            <w:r w:rsidRPr="00FB1CD8">
              <w:rPr>
                <w:rFonts w:ascii="Times New Roman" w:hAnsi="Times New Roman"/>
                <w:b/>
                <w:sz w:val="28"/>
                <w:szCs w:val="28"/>
              </w:rPr>
              <w:t>Projekta pieteikuma aktivitāte</w:t>
            </w:r>
          </w:p>
        </w:tc>
        <w:tc>
          <w:tcPr>
            <w:tcW w:w="2268" w:type="dxa"/>
            <w:vAlign w:val="center"/>
          </w:tcPr>
          <w:p w:rsidR="0068653E" w:rsidRPr="00FB1CD8" w:rsidP="00483AE0" w14:paraId="65AB0E21" w14:textId="77777777">
            <w:pPr>
              <w:spacing w:after="0"/>
              <w:jc w:val="center"/>
              <w:rPr>
                <w:rFonts w:ascii="Times New Roman" w:hAnsi="Times New Roman"/>
                <w:b/>
                <w:sz w:val="28"/>
                <w:szCs w:val="28"/>
              </w:rPr>
            </w:pPr>
            <w:r w:rsidRPr="00FB1CD8">
              <w:rPr>
                <w:rFonts w:ascii="Times New Roman" w:hAnsi="Times New Roman"/>
                <w:b/>
                <w:sz w:val="28"/>
                <w:szCs w:val="28"/>
              </w:rPr>
              <w:t>Termiņš</w:t>
            </w:r>
          </w:p>
        </w:tc>
      </w:tr>
      <w:tr w14:paraId="232D410E" w14:textId="77777777" w:rsidTr="00483AE0">
        <w:tblPrEx>
          <w:tblW w:w="8222" w:type="dxa"/>
          <w:jc w:val="center"/>
          <w:tblLook w:val="04A0"/>
        </w:tblPrEx>
        <w:trPr>
          <w:trHeight w:val="355"/>
          <w:jc w:val="center"/>
        </w:trPr>
        <w:tc>
          <w:tcPr>
            <w:tcW w:w="5954" w:type="dxa"/>
            <w:vAlign w:val="center"/>
          </w:tcPr>
          <w:p w:rsidR="0068653E" w:rsidRPr="00FB1CD8" w:rsidP="00483AE0" w14:paraId="27A502EF" w14:textId="77777777">
            <w:pPr>
              <w:spacing w:after="0"/>
              <w:rPr>
                <w:rFonts w:ascii="Times New Roman" w:hAnsi="Times New Roman"/>
                <w:sz w:val="28"/>
                <w:szCs w:val="28"/>
              </w:rPr>
            </w:pPr>
            <w:r w:rsidRPr="00FB1CD8">
              <w:rPr>
                <w:rFonts w:ascii="Times New Roman" w:hAnsi="Times New Roman"/>
                <w:sz w:val="28"/>
                <w:szCs w:val="28"/>
              </w:rPr>
              <w:t xml:space="preserve">Projekta iesniegšana </w:t>
            </w:r>
          </w:p>
        </w:tc>
        <w:tc>
          <w:tcPr>
            <w:tcW w:w="2268" w:type="dxa"/>
            <w:vAlign w:val="center"/>
          </w:tcPr>
          <w:p w:rsidR="0068653E" w:rsidRPr="00FB1CD8" w:rsidP="00483AE0" w14:paraId="006E5130" w14:textId="12368E9C">
            <w:pPr>
              <w:spacing w:after="0"/>
              <w:rPr>
                <w:rFonts w:ascii="Times New Roman" w:hAnsi="Times New Roman"/>
                <w:sz w:val="28"/>
                <w:szCs w:val="28"/>
              </w:rPr>
            </w:pPr>
            <w:r w:rsidRPr="00FB1CD8">
              <w:rPr>
                <w:rFonts w:ascii="Times New Roman" w:hAnsi="Times New Roman"/>
                <w:sz w:val="28"/>
                <w:szCs w:val="28"/>
              </w:rPr>
              <w:t>18.05.2017</w:t>
            </w:r>
            <w:r w:rsidR="00E53844">
              <w:rPr>
                <w:rFonts w:ascii="Times New Roman" w:hAnsi="Times New Roman"/>
                <w:sz w:val="28"/>
                <w:szCs w:val="28"/>
              </w:rPr>
              <w:t>.</w:t>
            </w:r>
          </w:p>
        </w:tc>
      </w:tr>
      <w:tr w14:paraId="059363B3" w14:textId="77777777" w:rsidTr="00483AE0">
        <w:tblPrEx>
          <w:tblW w:w="8222" w:type="dxa"/>
          <w:jc w:val="center"/>
          <w:tblLook w:val="04A0"/>
        </w:tblPrEx>
        <w:trPr>
          <w:trHeight w:val="333"/>
          <w:jc w:val="center"/>
        </w:trPr>
        <w:tc>
          <w:tcPr>
            <w:tcW w:w="5954" w:type="dxa"/>
            <w:vAlign w:val="center"/>
          </w:tcPr>
          <w:p w:rsidR="0068653E" w:rsidRPr="00FB1CD8" w:rsidP="00483AE0" w14:paraId="1A258CC8" w14:textId="77777777">
            <w:pPr>
              <w:spacing w:after="0"/>
              <w:rPr>
                <w:rFonts w:ascii="Times New Roman" w:hAnsi="Times New Roman"/>
                <w:sz w:val="28"/>
                <w:szCs w:val="28"/>
              </w:rPr>
            </w:pPr>
            <w:r w:rsidRPr="00FB1CD8">
              <w:rPr>
                <w:rFonts w:ascii="Times New Roman" w:hAnsi="Times New Roman"/>
                <w:sz w:val="28"/>
                <w:szCs w:val="28"/>
              </w:rPr>
              <w:t>Pieteikumu vērtēšana</w:t>
            </w:r>
          </w:p>
        </w:tc>
        <w:tc>
          <w:tcPr>
            <w:tcW w:w="2268" w:type="dxa"/>
            <w:vAlign w:val="center"/>
          </w:tcPr>
          <w:p w:rsidR="0068653E" w:rsidRPr="00FB1CD8" w:rsidP="00483AE0" w14:paraId="2D9699B4" w14:textId="77777777">
            <w:pPr>
              <w:spacing w:after="0"/>
              <w:rPr>
                <w:rFonts w:ascii="Times New Roman" w:hAnsi="Times New Roman"/>
                <w:sz w:val="28"/>
                <w:szCs w:val="28"/>
              </w:rPr>
            </w:pPr>
            <w:r w:rsidRPr="00FB1CD8">
              <w:rPr>
                <w:rFonts w:ascii="Times New Roman" w:hAnsi="Times New Roman"/>
                <w:sz w:val="28"/>
                <w:szCs w:val="28"/>
              </w:rPr>
              <w:t>Septembris 2017</w:t>
            </w:r>
          </w:p>
        </w:tc>
      </w:tr>
      <w:tr w14:paraId="4094687D" w14:textId="77777777" w:rsidTr="00483AE0">
        <w:tblPrEx>
          <w:tblW w:w="8222" w:type="dxa"/>
          <w:jc w:val="center"/>
          <w:tblLook w:val="04A0"/>
        </w:tblPrEx>
        <w:trPr>
          <w:trHeight w:val="355"/>
          <w:jc w:val="center"/>
        </w:trPr>
        <w:tc>
          <w:tcPr>
            <w:tcW w:w="5954" w:type="dxa"/>
            <w:vAlign w:val="center"/>
          </w:tcPr>
          <w:p w:rsidR="0068653E" w:rsidRPr="00FB1CD8" w:rsidP="00483AE0" w14:paraId="026488EF" w14:textId="77777777">
            <w:pPr>
              <w:spacing w:after="0"/>
              <w:rPr>
                <w:rFonts w:ascii="Times New Roman" w:hAnsi="Times New Roman"/>
                <w:sz w:val="28"/>
                <w:szCs w:val="28"/>
              </w:rPr>
            </w:pPr>
            <w:r w:rsidRPr="00FB1CD8">
              <w:rPr>
                <w:rFonts w:ascii="Times New Roman" w:hAnsi="Times New Roman"/>
                <w:sz w:val="28"/>
                <w:szCs w:val="28"/>
              </w:rPr>
              <w:t xml:space="preserve">Izvērtēšana CEF komisijā </w:t>
            </w:r>
          </w:p>
        </w:tc>
        <w:tc>
          <w:tcPr>
            <w:tcW w:w="2268" w:type="dxa"/>
            <w:vAlign w:val="center"/>
          </w:tcPr>
          <w:p w:rsidR="0068653E" w:rsidRPr="00FB1CD8" w:rsidP="00483AE0" w14:paraId="65E5EBD0" w14:textId="77777777">
            <w:pPr>
              <w:spacing w:after="0"/>
              <w:rPr>
                <w:rFonts w:ascii="Times New Roman" w:hAnsi="Times New Roman"/>
                <w:sz w:val="28"/>
                <w:szCs w:val="28"/>
              </w:rPr>
            </w:pPr>
            <w:r w:rsidRPr="00FB1CD8">
              <w:rPr>
                <w:rFonts w:ascii="Times New Roman" w:hAnsi="Times New Roman"/>
                <w:sz w:val="28"/>
                <w:szCs w:val="28"/>
              </w:rPr>
              <w:t>Oktobris 2017</w:t>
            </w:r>
          </w:p>
        </w:tc>
      </w:tr>
      <w:tr w14:paraId="17758427" w14:textId="77777777" w:rsidTr="00483AE0">
        <w:tblPrEx>
          <w:tblW w:w="8222" w:type="dxa"/>
          <w:jc w:val="center"/>
          <w:tblLook w:val="04A0"/>
        </w:tblPrEx>
        <w:trPr>
          <w:trHeight w:val="355"/>
          <w:jc w:val="center"/>
        </w:trPr>
        <w:tc>
          <w:tcPr>
            <w:tcW w:w="5954" w:type="dxa"/>
            <w:vAlign w:val="center"/>
          </w:tcPr>
          <w:p w:rsidR="0068653E" w:rsidRPr="00FB1CD8" w:rsidP="00483AE0" w14:paraId="18795503" w14:textId="77777777">
            <w:pPr>
              <w:spacing w:after="0"/>
              <w:rPr>
                <w:rFonts w:ascii="Times New Roman" w:hAnsi="Times New Roman"/>
                <w:sz w:val="28"/>
                <w:szCs w:val="28"/>
              </w:rPr>
            </w:pPr>
            <w:r w:rsidRPr="00FB1CD8">
              <w:rPr>
                <w:rFonts w:ascii="Times New Roman" w:hAnsi="Times New Roman"/>
                <w:sz w:val="28"/>
                <w:szCs w:val="28"/>
              </w:rPr>
              <w:t>Līgumu par finansējuma nodrošināšanu slēgšana</w:t>
            </w:r>
          </w:p>
        </w:tc>
        <w:tc>
          <w:tcPr>
            <w:tcW w:w="2268" w:type="dxa"/>
            <w:vAlign w:val="center"/>
          </w:tcPr>
          <w:p w:rsidR="0068653E" w:rsidRPr="00FB1CD8" w:rsidP="00483AE0" w14:paraId="01BF0027" w14:textId="52099F95">
            <w:pPr>
              <w:spacing w:after="0"/>
              <w:rPr>
                <w:rFonts w:ascii="Times New Roman" w:hAnsi="Times New Roman"/>
                <w:sz w:val="28"/>
                <w:szCs w:val="28"/>
              </w:rPr>
            </w:pPr>
            <w:r w:rsidRPr="00FB1CD8">
              <w:rPr>
                <w:rFonts w:ascii="Times New Roman" w:hAnsi="Times New Roman"/>
                <w:sz w:val="28"/>
                <w:szCs w:val="28"/>
              </w:rPr>
              <w:t xml:space="preserve">Februāris 2018 </w:t>
            </w:r>
          </w:p>
        </w:tc>
      </w:tr>
    </w:tbl>
    <w:p w:rsidR="0068653E" w:rsidRPr="00FB1CD8" w:rsidP="0068653E" w14:paraId="125B978D" w14:textId="77777777">
      <w:pPr>
        <w:spacing w:after="0" w:line="240" w:lineRule="auto"/>
        <w:jc w:val="both"/>
        <w:rPr>
          <w:rFonts w:ascii="Times New Roman" w:hAnsi="Times New Roman"/>
          <w:sz w:val="28"/>
          <w:szCs w:val="28"/>
        </w:rPr>
      </w:pPr>
    </w:p>
    <w:p w:rsidR="0068653E" w:rsidRPr="00FB1CD8" w:rsidP="0068653E" w14:paraId="5ED1BC5C" w14:textId="77777777">
      <w:pPr>
        <w:spacing w:after="0" w:line="240" w:lineRule="auto"/>
        <w:ind w:firstLine="567"/>
        <w:jc w:val="both"/>
        <w:rPr>
          <w:rFonts w:ascii="Times New Roman" w:hAnsi="Times New Roman"/>
          <w:b/>
          <w:sz w:val="28"/>
          <w:szCs w:val="28"/>
        </w:rPr>
      </w:pPr>
      <w:r w:rsidRPr="00FB1CD8">
        <w:rPr>
          <w:rFonts w:ascii="Times New Roman" w:hAnsi="Times New Roman"/>
          <w:b/>
          <w:sz w:val="28"/>
          <w:szCs w:val="28"/>
        </w:rPr>
        <w:t>2.1. Projekta pieteikuma ietvaros plānotie pasākumi</w:t>
      </w:r>
    </w:p>
    <w:p w:rsidR="0068653E" w:rsidRPr="00FB1CD8" w:rsidP="0068653E" w14:paraId="2F3401D8" w14:textId="77777777">
      <w:pPr>
        <w:spacing w:after="0" w:line="240" w:lineRule="auto"/>
        <w:jc w:val="both"/>
        <w:textAlignment w:val="auto"/>
        <w:rPr>
          <w:rFonts w:ascii="Times New Roman" w:eastAsia="Times New Roman" w:hAnsi="Times New Roman"/>
          <w:sz w:val="28"/>
          <w:szCs w:val="28"/>
          <w:lang w:eastAsia="lv-LV"/>
        </w:rPr>
      </w:pPr>
    </w:p>
    <w:p w:rsidR="0068653E" w:rsidRPr="00FB1CD8" w:rsidP="00FF6231" w14:paraId="79378EF0" w14:textId="20D54BBF">
      <w:pPr>
        <w:spacing w:after="0" w:line="240" w:lineRule="auto"/>
        <w:ind w:firstLine="720"/>
        <w:jc w:val="both"/>
        <w:textAlignment w:val="auto"/>
        <w:rPr>
          <w:rFonts w:ascii="Times New Roman" w:eastAsia="Times New Roman" w:hAnsi="Times New Roman"/>
          <w:sz w:val="28"/>
          <w:szCs w:val="28"/>
          <w:lang w:eastAsia="lv-LV"/>
        </w:rPr>
      </w:pPr>
      <w:r w:rsidRPr="00FB1CD8">
        <w:rPr>
          <w:rFonts w:ascii="Times New Roman" w:eastAsia="Times New Roman" w:hAnsi="Times New Roman"/>
          <w:sz w:val="28"/>
          <w:szCs w:val="28"/>
          <w:lang w:eastAsia="lv-LV"/>
        </w:rPr>
        <w:t>2.1.1. Ieviest eIDAS vārteju, lai nodrošinātu e-identifikācijas sistēm</w:t>
      </w:r>
      <w:r w:rsidR="00837B6A">
        <w:rPr>
          <w:rFonts w:ascii="Times New Roman" w:eastAsia="Times New Roman" w:hAnsi="Times New Roman"/>
          <w:sz w:val="28"/>
          <w:szCs w:val="28"/>
          <w:lang w:eastAsia="lv-LV"/>
        </w:rPr>
        <w:t>as</w:t>
      </w:r>
      <w:r w:rsidRPr="00FB1CD8">
        <w:rPr>
          <w:rFonts w:ascii="Times New Roman" w:eastAsia="Times New Roman" w:hAnsi="Times New Roman"/>
          <w:sz w:val="28"/>
          <w:szCs w:val="28"/>
          <w:lang w:eastAsia="lv-LV"/>
        </w:rPr>
        <w:t xml:space="preserve"> </w:t>
      </w:r>
      <w:r w:rsidR="00227461">
        <w:rPr>
          <w:rFonts w:ascii="Times New Roman" w:eastAsia="Times New Roman" w:hAnsi="Times New Roman"/>
          <w:sz w:val="28"/>
          <w:szCs w:val="28"/>
          <w:lang w:eastAsia="lv-LV"/>
        </w:rPr>
        <w:t>pie</w:t>
      </w:r>
      <w:r w:rsidRPr="00FB1CD8" w:rsidR="00227461">
        <w:rPr>
          <w:rFonts w:ascii="Times New Roman" w:eastAsia="Times New Roman" w:hAnsi="Times New Roman"/>
          <w:sz w:val="28"/>
          <w:szCs w:val="28"/>
          <w:lang w:eastAsia="lv-LV"/>
        </w:rPr>
        <w:t>vienošanu</w:t>
      </w:r>
      <w:r w:rsidR="00602D58">
        <w:rPr>
          <w:rFonts w:ascii="Times New Roman" w:eastAsia="Times New Roman" w:hAnsi="Times New Roman"/>
          <w:sz w:val="28"/>
          <w:szCs w:val="28"/>
          <w:lang w:eastAsia="lv-LV"/>
        </w:rPr>
        <w:t xml:space="preserve"> pie eIDAS vārtejām citās valstīs</w:t>
      </w:r>
      <w:r w:rsidRPr="00FB1CD8" w:rsidR="00227461">
        <w:rPr>
          <w:rFonts w:ascii="Times New Roman" w:eastAsia="Times New Roman" w:hAnsi="Times New Roman"/>
          <w:sz w:val="28"/>
          <w:szCs w:val="28"/>
          <w:lang w:eastAsia="lv-LV"/>
        </w:rPr>
        <w:t xml:space="preserve"> </w:t>
      </w:r>
      <w:r w:rsidRPr="00FB1CD8">
        <w:rPr>
          <w:rFonts w:ascii="Times New Roman" w:eastAsia="Times New Roman" w:hAnsi="Times New Roman"/>
          <w:sz w:val="28"/>
          <w:szCs w:val="28"/>
          <w:lang w:eastAsia="lv-LV"/>
        </w:rPr>
        <w:t>Eiropas Savienības līmenī ar mērķi nodrošināt Eiropas Savienības iedzīvotāju piekļ</w:t>
      </w:r>
      <w:r w:rsidR="00602D58">
        <w:rPr>
          <w:rFonts w:ascii="Times New Roman" w:eastAsia="Times New Roman" w:hAnsi="Times New Roman"/>
          <w:sz w:val="28"/>
          <w:szCs w:val="28"/>
          <w:lang w:eastAsia="lv-LV"/>
        </w:rPr>
        <w:t>uvi</w:t>
      </w:r>
      <w:r w:rsidRPr="00FB1CD8">
        <w:rPr>
          <w:rFonts w:ascii="Times New Roman" w:eastAsia="Times New Roman" w:hAnsi="Times New Roman"/>
          <w:sz w:val="28"/>
          <w:szCs w:val="28"/>
          <w:lang w:eastAsia="lv-LV"/>
        </w:rPr>
        <w:t xml:space="preserve"> citu valstu e-pakalpojumiem; </w:t>
      </w:r>
    </w:p>
    <w:p w:rsidR="0068653E" w:rsidRPr="00FB1CD8" w:rsidP="00FF6231" w14:paraId="6373745D" w14:textId="77777777">
      <w:pPr>
        <w:spacing w:after="0" w:line="240" w:lineRule="auto"/>
        <w:ind w:firstLine="436"/>
        <w:jc w:val="both"/>
        <w:textAlignment w:val="auto"/>
        <w:rPr>
          <w:rFonts w:ascii="Times New Roman" w:eastAsia="Times New Roman" w:hAnsi="Times New Roman"/>
          <w:sz w:val="28"/>
          <w:szCs w:val="28"/>
          <w:lang w:eastAsia="lv-LV"/>
        </w:rPr>
      </w:pPr>
      <w:r w:rsidRPr="00FB1CD8">
        <w:rPr>
          <w:rFonts w:ascii="Times New Roman" w:eastAsia="Times New Roman" w:hAnsi="Times New Roman"/>
          <w:sz w:val="28"/>
          <w:szCs w:val="28"/>
          <w:lang w:eastAsia="lv-LV"/>
        </w:rPr>
        <w:t>2.1.2. Ieviest eIDAS vārteju, lai nodrošinātu Eiropas Savienības iedzīvotāju autentifikāciju Latvijas publisko iestāžu elektroniskajiem pakalpojumiem;</w:t>
      </w:r>
    </w:p>
    <w:p w:rsidR="0068653E" w:rsidRPr="00FB1CD8" w:rsidP="00FF6231" w14:paraId="5F43F245" w14:textId="77777777">
      <w:pPr>
        <w:spacing w:after="0" w:line="240" w:lineRule="auto"/>
        <w:ind w:firstLine="720"/>
        <w:jc w:val="both"/>
        <w:textAlignment w:val="auto"/>
        <w:rPr>
          <w:rFonts w:ascii="Times New Roman" w:eastAsia="Times New Roman" w:hAnsi="Times New Roman"/>
          <w:sz w:val="28"/>
          <w:szCs w:val="28"/>
          <w:lang w:eastAsia="lv-LV"/>
        </w:rPr>
      </w:pPr>
      <w:r w:rsidRPr="00FB1CD8">
        <w:rPr>
          <w:rFonts w:ascii="Times New Roman" w:eastAsia="Times New Roman" w:hAnsi="Times New Roman"/>
          <w:sz w:val="28"/>
          <w:szCs w:val="28"/>
          <w:lang w:eastAsia="lv-LV"/>
        </w:rPr>
        <w:t>2.1.3. eIDAS vārtejas integrācija pašreizējā Valsts informācijas sistēmu savietotāja e-autentifikācijas sistēmā (Latvija.lv Vienotais pieteikšanās modulis);</w:t>
      </w:r>
    </w:p>
    <w:p w:rsidR="0068653E" w:rsidRPr="00FB1CD8" w:rsidP="00FF6231" w14:paraId="4CB21CC7" w14:textId="23301E06">
      <w:pPr>
        <w:spacing w:after="0" w:line="240" w:lineRule="auto"/>
        <w:ind w:firstLine="709"/>
        <w:jc w:val="both"/>
        <w:textAlignment w:val="auto"/>
        <w:rPr>
          <w:rFonts w:ascii="Times New Roman" w:eastAsia="Times New Roman" w:hAnsi="Times New Roman"/>
          <w:sz w:val="28"/>
          <w:szCs w:val="28"/>
          <w:lang w:eastAsia="lv-LV"/>
        </w:rPr>
      </w:pPr>
      <w:r w:rsidRPr="00FB1CD8">
        <w:rPr>
          <w:rFonts w:ascii="Times New Roman" w:eastAsia="Times New Roman" w:hAnsi="Times New Roman"/>
          <w:sz w:val="28"/>
          <w:szCs w:val="28"/>
          <w:lang w:eastAsia="lv-LV"/>
        </w:rPr>
        <w:t xml:space="preserve">2.1.4. </w:t>
      </w:r>
      <w:r w:rsidRPr="00837B6A" w:rsidR="00837B6A">
        <w:rPr>
          <w:rFonts w:ascii="Times New Roman" w:eastAsia="Times New Roman" w:hAnsi="Times New Roman"/>
          <w:sz w:val="28"/>
          <w:szCs w:val="28"/>
          <w:lang w:eastAsia="lv-LV"/>
        </w:rPr>
        <w:t>Eiropas Savienības iedzīvotāja eIDAS profila reģistrācija (eIDAS reģistru izveido PM</w:t>
      </w:r>
      <w:r w:rsidR="00FF6231">
        <w:rPr>
          <w:rFonts w:ascii="Times New Roman" w:eastAsia="Times New Roman" w:hAnsi="Times New Roman"/>
          <w:sz w:val="28"/>
          <w:szCs w:val="28"/>
          <w:lang w:eastAsia="lv-LV"/>
        </w:rPr>
        <w:t>LP) un identifikatora piešķiršana</w:t>
      </w:r>
      <w:r w:rsidRPr="00837B6A" w:rsidR="00837B6A">
        <w:rPr>
          <w:rFonts w:ascii="Times New Roman" w:eastAsia="Times New Roman" w:hAnsi="Times New Roman"/>
          <w:sz w:val="28"/>
          <w:szCs w:val="28"/>
          <w:lang w:eastAsia="lv-LV"/>
        </w:rPr>
        <w:t xml:space="preserve"> autentifikācijas nodrošināšanai portālos, kuri autentifikācijai izmanto Vienotās pieteikšanās moduli.</w:t>
      </w:r>
      <w:r w:rsidR="00837B6A">
        <w:rPr>
          <w:rFonts w:ascii="Times New Roman" w:eastAsia="Times New Roman" w:hAnsi="Times New Roman"/>
          <w:sz w:val="28"/>
          <w:szCs w:val="28"/>
          <w:lang w:eastAsia="lv-LV"/>
        </w:rPr>
        <w:t xml:space="preserve"> </w:t>
      </w:r>
      <w:r w:rsidRPr="00FB1CD8">
        <w:rPr>
          <w:rFonts w:ascii="Times New Roman" w:eastAsia="Times New Roman" w:hAnsi="Times New Roman"/>
          <w:sz w:val="28"/>
          <w:szCs w:val="28"/>
          <w:lang w:eastAsia="lv-LV"/>
        </w:rPr>
        <w:t>.</w:t>
      </w:r>
    </w:p>
    <w:p w:rsidR="0068653E" w:rsidRPr="00FB1CD8" w:rsidP="0068653E" w14:paraId="6806E4B8" w14:textId="77777777">
      <w:pPr>
        <w:spacing w:after="0" w:line="240" w:lineRule="auto"/>
        <w:jc w:val="both"/>
        <w:textAlignment w:val="auto"/>
        <w:rPr>
          <w:rFonts w:ascii="Times New Roman" w:eastAsia="Times New Roman" w:hAnsi="Times New Roman"/>
          <w:sz w:val="28"/>
          <w:szCs w:val="28"/>
          <w:lang w:eastAsia="lv-LV"/>
        </w:rPr>
      </w:pPr>
    </w:p>
    <w:p w:rsidR="0068653E" w:rsidRPr="00FB1CD8" w:rsidP="0068653E" w14:paraId="6B814C4B" w14:textId="77777777">
      <w:pPr>
        <w:pStyle w:val="ListParagraph"/>
        <w:numPr>
          <w:ilvl w:val="1"/>
          <w:numId w:val="5"/>
        </w:numPr>
        <w:spacing w:after="0" w:line="240" w:lineRule="auto"/>
        <w:jc w:val="both"/>
        <w:textAlignment w:val="auto"/>
        <w:rPr>
          <w:rFonts w:ascii="Times New Roman" w:eastAsia="Times New Roman" w:hAnsi="Times New Roman"/>
          <w:sz w:val="28"/>
          <w:szCs w:val="28"/>
          <w:lang w:eastAsia="lv-LV"/>
        </w:rPr>
      </w:pPr>
      <w:r w:rsidRPr="00FB1CD8">
        <w:rPr>
          <w:rFonts w:ascii="Times New Roman" w:hAnsi="Times New Roman"/>
          <w:b/>
          <w:sz w:val="28"/>
          <w:szCs w:val="28"/>
        </w:rPr>
        <w:t>Projekta</w:t>
      </w:r>
      <w:r w:rsidRPr="00FB1CD8">
        <w:rPr>
          <w:rFonts w:ascii="Times New Roman" w:eastAsia="Times New Roman" w:hAnsi="Times New Roman"/>
          <w:sz w:val="28"/>
          <w:szCs w:val="28"/>
          <w:lang w:eastAsia="lv-LV"/>
        </w:rPr>
        <w:t xml:space="preserve"> </w:t>
      </w:r>
      <w:r w:rsidRPr="00FB1CD8">
        <w:rPr>
          <w:rFonts w:ascii="Times New Roman" w:hAnsi="Times New Roman"/>
          <w:b/>
          <w:sz w:val="28"/>
          <w:szCs w:val="28"/>
        </w:rPr>
        <w:t>ietvaros sasniedzamo rezultātu apraksts (iekārtas, būves, infrastruktūra, rokasgrāmatas, filmas, pētniecības darbi u.tml.)</w:t>
      </w:r>
    </w:p>
    <w:p w:rsidR="0068653E" w:rsidRPr="00FB1CD8" w:rsidP="0068653E" w14:paraId="5A58D733" w14:textId="77777777">
      <w:pPr>
        <w:pStyle w:val="ListParagraph"/>
        <w:spacing w:after="0" w:line="240" w:lineRule="auto"/>
        <w:ind w:left="1288"/>
        <w:jc w:val="both"/>
        <w:textAlignment w:val="auto"/>
        <w:rPr>
          <w:rFonts w:ascii="Times New Roman" w:eastAsia="Times New Roman" w:hAnsi="Times New Roman"/>
          <w:sz w:val="28"/>
          <w:szCs w:val="28"/>
          <w:lang w:eastAsia="lv-LV"/>
        </w:rPr>
      </w:pPr>
    </w:p>
    <w:p w:rsidR="0068653E" w:rsidRPr="00FB1CD8" w:rsidP="00FF6231" w14:paraId="1D44A668" w14:textId="500E49AB">
      <w:pPr>
        <w:spacing w:after="0" w:line="240" w:lineRule="auto"/>
        <w:ind w:firstLine="720"/>
        <w:jc w:val="both"/>
        <w:textAlignment w:val="auto"/>
        <w:rPr>
          <w:rFonts w:ascii="Times New Roman" w:eastAsia="Times New Roman" w:hAnsi="Times New Roman"/>
          <w:sz w:val="28"/>
          <w:szCs w:val="28"/>
          <w:lang w:eastAsia="lv-LV"/>
        </w:rPr>
      </w:pPr>
      <w:r w:rsidRPr="00FB1CD8">
        <w:rPr>
          <w:rFonts w:ascii="Times New Roman" w:eastAsia="Times New Roman" w:hAnsi="Times New Roman"/>
          <w:sz w:val="28"/>
          <w:szCs w:val="28"/>
          <w:lang w:eastAsia="lv-LV"/>
        </w:rPr>
        <w:t xml:space="preserve">2.2.1. </w:t>
      </w:r>
      <w:r w:rsidR="000C7111">
        <w:rPr>
          <w:rFonts w:ascii="Times New Roman" w:eastAsia="Times New Roman" w:hAnsi="Times New Roman"/>
          <w:sz w:val="28"/>
          <w:szCs w:val="28"/>
          <w:lang w:eastAsia="lv-LV"/>
        </w:rPr>
        <w:t xml:space="preserve">Latvijas </w:t>
      </w:r>
      <w:r w:rsidR="00714C7B">
        <w:rPr>
          <w:rFonts w:ascii="Times New Roman" w:eastAsia="Times New Roman" w:hAnsi="Times New Roman"/>
          <w:sz w:val="28"/>
          <w:szCs w:val="28"/>
          <w:lang w:eastAsia="lv-LV"/>
        </w:rPr>
        <w:t xml:space="preserve">vārtejas </w:t>
      </w:r>
      <w:r w:rsidR="000C7111">
        <w:rPr>
          <w:rFonts w:ascii="Times New Roman" w:eastAsia="Times New Roman" w:hAnsi="Times New Roman"/>
          <w:sz w:val="28"/>
          <w:szCs w:val="28"/>
          <w:lang w:eastAsia="lv-LV"/>
        </w:rPr>
        <w:t xml:space="preserve">pieslēgums </w:t>
      </w:r>
      <w:r w:rsidRPr="00FB1CD8">
        <w:rPr>
          <w:rFonts w:ascii="Times New Roman" w:eastAsia="Times New Roman" w:hAnsi="Times New Roman"/>
          <w:sz w:val="28"/>
          <w:szCs w:val="28"/>
          <w:lang w:eastAsia="lv-LV"/>
        </w:rPr>
        <w:t>Eiropas Savienības ietvaros strādājoša</w:t>
      </w:r>
      <w:r w:rsidR="000C7111">
        <w:rPr>
          <w:rFonts w:ascii="Times New Roman" w:eastAsia="Times New Roman" w:hAnsi="Times New Roman"/>
          <w:sz w:val="28"/>
          <w:szCs w:val="28"/>
          <w:lang w:eastAsia="lv-LV"/>
        </w:rPr>
        <w:t>i</w:t>
      </w:r>
      <w:r w:rsidRPr="00FB1CD8">
        <w:rPr>
          <w:rFonts w:ascii="Times New Roman" w:eastAsia="Times New Roman" w:hAnsi="Times New Roman"/>
          <w:sz w:val="28"/>
          <w:szCs w:val="28"/>
          <w:lang w:eastAsia="lv-LV"/>
        </w:rPr>
        <w:t xml:space="preserve"> e-autentifikācijas sistēma</w:t>
      </w:r>
      <w:r w:rsidR="000C7111">
        <w:rPr>
          <w:rFonts w:ascii="Times New Roman" w:eastAsia="Times New Roman" w:hAnsi="Times New Roman"/>
          <w:sz w:val="28"/>
          <w:szCs w:val="28"/>
          <w:lang w:eastAsia="lv-LV"/>
        </w:rPr>
        <w:t>i atbilstoši eIDAS regulai</w:t>
      </w:r>
      <w:r w:rsidRPr="00FB1CD8">
        <w:rPr>
          <w:rFonts w:ascii="Times New Roman" w:eastAsia="Times New Roman" w:hAnsi="Times New Roman"/>
          <w:sz w:val="28"/>
          <w:szCs w:val="28"/>
          <w:lang w:eastAsia="lv-LV"/>
        </w:rPr>
        <w:t>;</w:t>
      </w:r>
    </w:p>
    <w:p w:rsidR="000C7111" w:rsidP="0068653E" w14:paraId="189CDCEE" w14:textId="4F2D0D32">
      <w:pPr>
        <w:spacing w:after="0" w:line="240" w:lineRule="auto"/>
        <w:ind w:left="720"/>
        <w:jc w:val="both"/>
        <w:textAlignment w:val="auto"/>
        <w:rPr>
          <w:rFonts w:ascii="Times New Roman" w:eastAsia="Times New Roman" w:hAnsi="Times New Roman"/>
          <w:sz w:val="28"/>
          <w:szCs w:val="28"/>
          <w:lang w:eastAsia="lv-LV"/>
        </w:rPr>
      </w:pPr>
      <w:r w:rsidRPr="00FB1CD8">
        <w:rPr>
          <w:rFonts w:ascii="Times New Roman" w:eastAsia="Times New Roman" w:hAnsi="Times New Roman"/>
          <w:sz w:val="28"/>
          <w:szCs w:val="28"/>
          <w:lang w:eastAsia="lv-LV"/>
        </w:rPr>
        <w:t xml:space="preserve">2.2.2. </w:t>
      </w:r>
      <w:r>
        <w:rPr>
          <w:rFonts w:ascii="Times New Roman" w:eastAsia="Times New Roman" w:hAnsi="Times New Roman"/>
          <w:sz w:val="28"/>
          <w:szCs w:val="28"/>
          <w:lang w:eastAsia="lv-LV"/>
        </w:rPr>
        <w:t>Vienotā pieteikšanās modu</w:t>
      </w:r>
      <w:r w:rsidR="002A2427">
        <w:rPr>
          <w:rFonts w:ascii="Times New Roman" w:eastAsia="Times New Roman" w:hAnsi="Times New Roman"/>
          <w:sz w:val="28"/>
          <w:szCs w:val="28"/>
          <w:lang w:eastAsia="lv-LV"/>
        </w:rPr>
        <w:t>ļ</w:t>
      </w:r>
      <w:r>
        <w:rPr>
          <w:rFonts w:ascii="Times New Roman" w:eastAsia="Times New Roman" w:hAnsi="Times New Roman"/>
          <w:sz w:val="28"/>
          <w:szCs w:val="28"/>
          <w:lang w:eastAsia="lv-LV"/>
        </w:rPr>
        <w:t>a pielāgojumi eIDAS atbalstam;</w:t>
      </w:r>
    </w:p>
    <w:p w:rsidR="0068653E" w:rsidRPr="00FB1CD8" w:rsidP="0068653E" w14:paraId="6DB0A651" w14:textId="1A62C3E2">
      <w:pPr>
        <w:spacing w:after="0" w:line="240" w:lineRule="auto"/>
        <w:ind w:left="720"/>
        <w:jc w:val="both"/>
        <w:textAlignment w:val="auto"/>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2.2.3. </w:t>
      </w:r>
      <w:r w:rsidRPr="009D61D2" w:rsidR="009D61D2">
        <w:rPr>
          <w:rFonts w:ascii="Times New Roman" w:eastAsia="Times New Roman" w:hAnsi="Times New Roman"/>
          <w:sz w:val="28"/>
          <w:szCs w:val="28"/>
          <w:lang w:eastAsia="lv-LV"/>
        </w:rPr>
        <w:t>PMLP eIDAS profilu reģis</w:t>
      </w:r>
      <w:r w:rsidR="009D61D2">
        <w:rPr>
          <w:rFonts w:ascii="Times New Roman" w:eastAsia="Times New Roman" w:hAnsi="Times New Roman"/>
          <w:sz w:val="28"/>
          <w:szCs w:val="28"/>
          <w:lang w:eastAsia="lv-LV"/>
        </w:rPr>
        <w:t>trācijas datu bāze</w:t>
      </w:r>
      <w:r w:rsidRPr="009D61D2" w:rsidR="009D61D2">
        <w:rPr>
          <w:rFonts w:ascii="Times New Roman" w:eastAsia="Times New Roman" w:hAnsi="Times New Roman"/>
          <w:sz w:val="28"/>
          <w:szCs w:val="28"/>
          <w:lang w:eastAsia="lv-LV"/>
        </w:rPr>
        <w:t>;</w:t>
      </w:r>
      <w:r w:rsidRPr="00FB1CD8">
        <w:rPr>
          <w:rFonts w:ascii="Times New Roman" w:eastAsia="Times New Roman" w:hAnsi="Times New Roman"/>
          <w:sz w:val="28"/>
          <w:szCs w:val="28"/>
          <w:lang w:eastAsia="lv-LV"/>
        </w:rPr>
        <w:t>;</w:t>
      </w:r>
    </w:p>
    <w:p w:rsidR="0068653E" w:rsidRPr="00FB1CD8" w:rsidP="00FF6231" w14:paraId="2CE956A8" w14:textId="18C70B9F">
      <w:pPr>
        <w:spacing w:after="0" w:line="240" w:lineRule="auto"/>
        <w:ind w:firstLine="720"/>
        <w:jc w:val="both"/>
        <w:textAlignment w:val="auto"/>
        <w:rPr>
          <w:rFonts w:ascii="Times New Roman" w:eastAsia="Times New Roman" w:hAnsi="Times New Roman"/>
          <w:sz w:val="28"/>
          <w:szCs w:val="28"/>
          <w:lang w:eastAsia="lv-LV"/>
        </w:rPr>
      </w:pPr>
      <w:r w:rsidRPr="00FB1CD8">
        <w:rPr>
          <w:rFonts w:ascii="Times New Roman" w:eastAsia="Times New Roman" w:hAnsi="Times New Roman"/>
          <w:sz w:val="28"/>
          <w:szCs w:val="28"/>
          <w:lang w:eastAsia="lv-LV"/>
        </w:rPr>
        <w:t>2.2.</w:t>
      </w:r>
      <w:r w:rsidR="00545BF6">
        <w:rPr>
          <w:rFonts w:ascii="Times New Roman" w:eastAsia="Times New Roman" w:hAnsi="Times New Roman"/>
          <w:sz w:val="28"/>
          <w:szCs w:val="28"/>
          <w:lang w:eastAsia="lv-LV"/>
        </w:rPr>
        <w:t>4.</w:t>
      </w:r>
      <w:r w:rsidRPr="00FB1CD8">
        <w:rPr>
          <w:rFonts w:ascii="Times New Roman" w:eastAsia="Times New Roman" w:hAnsi="Times New Roman"/>
          <w:sz w:val="28"/>
          <w:szCs w:val="28"/>
          <w:lang w:eastAsia="lv-LV"/>
        </w:rPr>
        <w:t xml:space="preserve"> </w:t>
      </w:r>
      <w:r w:rsidR="000C7111">
        <w:rPr>
          <w:rFonts w:ascii="Times New Roman" w:eastAsia="Times New Roman" w:hAnsi="Times New Roman"/>
          <w:sz w:val="28"/>
          <w:szCs w:val="28"/>
          <w:lang w:eastAsia="lv-LV"/>
        </w:rPr>
        <w:t>P</w:t>
      </w:r>
      <w:r w:rsidRPr="00FB1CD8">
        <w:rPr>
          <w:rFonts w:ascii="Times New Roman" w:eastAsia="Times New Roman" w:hAnsi="Times New Roman"/>
          <w:sz w:val="28"/>
          <w:szCs w:val="28"/>
          <w:lang w:eastAsia="lv-LV"/>
        </w:rPr>
        <w:t xml:space="preserve">artneru </w:t>
      </w:r>
      <w:r w:rsidR="000C7111">
        <w:rPr>
          <w:rFonts w:ascii="Times New Roman" w:eastAsia="Times New Roman" w:hAnsi="Times New Roman"/>
          <w:sz w:val="28"/>
          <w:szCs w:val="28"/>
          <w:lang w:eastAsia="lv-LV"/>
        </w:rPr>
        <w:t xml:space="preserve">dažu </w:t>
      </w:r>
      <w:r w:rsidRPr="00FB1CD8">
        <w:rPr>
          <w:rFonts w:ascii="Times New Roman" w:eastAsia="Times New Roman" w:hAnsi="Times New Roman"/>
          <w:sz w:val="28"/>
          <w:szCs w:val="28"/>
          <w:lang w:eastAsia="lv-LV"/>
        </w:rPr>
        <w:t xml:space="preserve">e-pakalpojumu pielāgošana, lai </w:t>
      </w:r>
      <w:r w:rsidR="00FF6231">
        <w:rPr>
          <w:rFonts w:ascii="Times New Roman" w:eastAsia="Times New Roman" w:hAnsi="Times New Roman"/>
          <w:sz w:val="28"/>
          <w:szCs w:val="28"/>
          <w:lang w:eastAsia="lv-LV"/>
        </w:rPr>
        <w:t xml:space="preserve">tie būtu pieejami, </w:t>
      </w:r>
      <w:r w:rsidRPr="00FB1CD8">
        <w:rPr>
          <w:rFonts w:ascii="Times New Roman" w:eastAsia="Times New Roman" w:hAnsi="Times New Roman"/>
          <w:sz w:val="28"/>
          <w:szCs w:val="28"/>
          <w:lang w:eastAsia="lv-LV"/>
        </w:rPr>
        <w:t>izmanto</w:t>
      </w:r>
      <w:r w:rsidRPr="00FB1CD8" w:rsidR="002378F3">
        <w:rPr>
          <w:rFonts w:ascii="Times New Roman" w:eastAsia="Times New Roman" w:hAnsi="Times New Roman"/>
          <w:sz w:val="28"/>
          <w:szCs w:val="28"/>
          <w:lang w:eastAsia="lv-LV"/>
        </w:rPr>
        <w:t>jot</w:t>
      </w:r>
      <w:r w:rsidRPr="00FB1CD8">
        <w:rPr>
          <w:rFonts w:ascii="Times New Roman" w:eastAsia="Times New Roman" w:hAnsi="Times New Roman"/>
          <w:sz w:val="28"/>
          <w:szCs w:val="28"/>
          <w:lang w:eastAsia="lv-LV"/>
        </w:rPr>
        <w:t xml:space="preserve"> eIDAS autentifikāciju.</w:t>
      </w:r>
    </w:p>
    <w:p w:rsidR="0068653E" w:rsidRPr="00FB1CD8" w:rsidP="0068653E" w14:paraId="0EAE2DCC" w14:textId="77777777">
      <w:pPr>
        <w:spacing w:after="0" w:line="240" w:lineRule="auto"/>
        <w:ind w:left="567" w:hanging="567"/>
        <w:jc w:val="both"/>
        <w:rPr>
          <w:rFonts w:ascii="Times New Roman" w:hAnsi="Times New Roman"/>
          <w:sz w:val="28"/>
          <w:szCs w:val="28"/>
        </w:rPr>
      </w:pPr>
    </w:p>
    <w:p w:rsidR="0068653E" w:rsidRPr="00FB1CD8" w:rsidP="0068653E" w14:paraId="4B1F9884" w14:textId="2CA9B661">
      <w:pPr>
        <w:pStyle w:val="ListParagraph"/>
        <w:numPr>
          <w:ilvl w:val="1"/>
          <w:numId w:val="5"/>
        </w:numPr>
        <w:spacing w:after="0" w:line="240" w:lineRule="auto"/>
        <w:jc w:val="both"/>
        <w:rPr>
          <w:rFonts w:ascii="Times New Roman" w:hAnsi="Times New Roman"/>
          <w:b/>
          <w:sz w:val="28"/>
          <w:szCs w:val="28"/>
        </w:rPr>
      </w:pPr>
      <w:r w:rsidRPr="00FB1CD8">
        <w:rPr>
          <w:rFonts w:ascii="Times New Roman" w:hAnsi="Times New Roman"/>
          <w:b/>
          <w:sz w:val="28"/>
          <w:szCs w:val="28"/>
        </w:rPr>
        <w:t>Projekta pieteikuma ietvaros plānoto pasākumu aktivitāšu sadalījums atbilstoši sadarbības partneru kompetencēm</w:t>
      </w:r>
    </w:p>
    <w:p w:rsidR="0068653E" w:rsidRPr="00FB1CD8" w:rsidP="0068653E" w14:paraId="5682C2F0" w14:textId="77777777">
      <w:pPr>
        <w:spacing w:after="0" w:line="240" w:lineRule="auto"/>
        <w:ind w:left="1287"/>
        <w:jc w:val="both"/>
        <w:textAlignment w:val="auto"/>
        <w:rPr>
          <w:rFonts w:ascii="Times New Roman" w:hAnsi="Times New Roman"/>
          <w:sz w:val="28"/>
          <w:szCs w:val="28"/>
        </w:rPr>
      </w:pPr>
    </w:p>
    <w:p w:rsidR="0068653E" w:rsidRPr="00FB1CD8" w:rsidP="0068653E" w14:paraId="717D5B22" w14:textId="01C2AD34">
      <w:pPr>
        <w:spacing w:after="0" w:line="240" w:lineRule="auto"/>
        <w:ind w:firstLine="567"/>
        <w:jc w:val="both"/>
        <w:textAlignment w:val="auto"/>
        <w:rPr>
          <w:rFonts w:ascii="Times New Roman" w:hAnsi="Times New Roman"/>
          <w:sz w:val="28"/>
          <w:szCs w:val="28"/>
        </w:rPr>
      </w:pPr>
      <w:r w:rsidRPr="00FB1CD8">
        <w:rPr>
          <w:rFonts w:ascii="Times New Roman" w:hAnsi="Times New Roman"/>
          <w:b/>
          <w:sz w:val="28"/>
          <w:szCs w:val="28"/>
        </w:rPr>
        <w:t>VARAM</w:t>
      </w:r>
      <w:r w:rsidRPr="00FB1CD8">
        <w:rPr>
          <w:rFonts w:ascii="Times New Roman" w:hAnsi="Times New Roman"/>
          <w:sz w:val="28"/>
          <w:szCs w:val="28"/>
        </w:rPr>
        <w:t xml:space="preserve"> īstenos šādas VARAM kompetencē esošās aktivitātes</w:t>
      </w:r>
      <w:r w:rsidRPr="00FB1CD8" w:rsidR="000601A2">
        <w:rPr>
          <w:rFonts w:ascii="Times New Roman" w:hAnsi="Times New Roman"/>
          <w:sz w:val="28"/>
          <w:szCs w:val="28"/>
        </w:rPr>
        <w:t xml:space="preserve"> un kopējās  eventuālās izmaksas </w:t>
      </w:r>
      <w:r w:rsidRPr="00FB1CD8" w:rsidR="00BF4A60">
        <w:rPr>
          <w:rFonts w:ascii="Times New Roman" w:hAnsi="Times New Roman"/>
          <w:sz w:val="28"/>
          <w:szCs w:val="28"/>
        </w:rPr>
        <w:t xml:space="preserve">0 </w:t>
      </w:r>
      <w:r w:rsidR="008C215C">
        <w:rPr>
          <w:rFonts w:ascii="Times New Roman" w:hAnsi="Times New Roman"/>
          <w:sz w:val="28"/>
          <w:szCs w:val="28"/>
        </w:rPr>
        <w:t>euro</w:t>
      </w:r>
      <w:r w:rsidR="00FF6231">
        <w:rPr>
          <w:rFonts w:ascii="Times New Roman" w:hAnsi="Times New Roman"/>
          <w:sz w:val="28"/>
          <w:szCs w:val="28"/>
        </w:rPr>
        <w:t xml:space="preserve"> (Ar PVN)</w:t>
      </w:r>
      <w:r w:rsidRPr="00FB1CD8" w:rsidR="000601A2">
        <w:rPr>
          <w:rFonts w:ascii="Times New Roman" w:hAnsi="Times New Roman"/>
          <w:sz w:val="28"/>
          <w:szCs w:val="28"/>
        </w:rPr>
        <w:t>*</w:t>
      </w:r>
      <w:r w:rsidRPr="00FB1CD8">
        <w:rPr>
          <w:rFonts w:ascii="Times New Roman" w:hAnsi="Times New Roman"/>
          <w:sz w:val="28"/>
          <w:szCs w:val="28"/>
        </w:rPr>
        <w:t>:</w:t>
      </w:r>
    </w:p>
    <w:p w:rsidR="0068653E" w:rsidRPr="00FB1CD8" w:rsidP="0068653E" w14:paraId="711E2168" w14:textId="4C6A7E5D">
      <w:pPr>
        <w:numPr>
          <w:ilvl w:val="0"/>
          <w:numId w:val="3"/>
        </w:numPr>
        <w:spacing w:after="0" w:line="240" w:lineRule="auto"/>
        <w:jc w:val="both"/>
        <w:textAlignment w:val="auto"/>
        <w:rPr>
          <w:rFonts w:ascii="Times New Roman" w:hAnsi="Times New Roman"/>
          <w:sz w:val="28"/>
          <w:szCs w:val="28"/>
        </w:rPr>
      </w:pPr>
      <w:r w:rsidRPr="00FB1CD8">
        <w:rPr>
          <w:rFonts w:ascii="Times New Roman" w:hAnsi="Times New Roman"/>
          <w:sz w:val="28"/>
          <w:szCs w:val="28"/>
        </w:rPr>
        <w:t xml:space="preserve">Nodrošinās Ģeoportāla autentifikācijas pielāgojumu izmantošanu, </w:t>
      </w:r>
      <w:r w:rsidRPr="00FB1CD8" w:rsidR="006B5004">
        <w:rPr>
          <w:rFonts w:ascii="Times New Roman" w:hAnsi="Times New Roman"/>
          <w:sz w:val="28"/>
          <w:szCs w:val="28"/>
        </w:rPr>
        <w:t xml:space="preserve"> autentificējoties </w:t>
      </w:r>
      <w:r w:rsidRPr="00FB1CD8">
        <w:rPr>
          <w:rFonts w:ascii="Times New Roman" w:hAnsi="Times New Roman"/>
          <w:sz w:val="28"/>
          <w:szCs w:val="28"/>
        </w:rPr>
        <w:t xml:space="preserve">ar eIDAS. </w:t>
      </w:r>
    </w:p>
    <w:p w:rsidR="0068653E" w:rsidRPr="00FB1CD8" w:rsidP="0068653E" w14:paraId="2BF48EF0" w14:textId="77777777">
      <w:pPr>
        <w:spacing w:after="0" w:line="240" w:lineRule="auto"/>
        <w:ind w:left="927"/>
        <w:jc w:val="both"/>
        <w:textAlignment w:val="auto"/>
        <w:rPr>
          <w:rFonts w:ascii="Times New Roman" w:hAnsi="Times New Roman"/>
          <w:sz w:val="28"/>
          <w:szCs w:val="28"/>
        </w:rPr>
      </w:pPr>
    </w:p>
    <w:p w:rsidR="0068653E" w:rsidRPr="00FB1CD8" w:rsidP="00FF6231" w14:paraId="601C6647" w14:textId="7FB67FD1">
      <w:pPr>
        <w:spacing w:after="0" w:line="240" w:lineRule="auto"/>
        <w:ind w:firstLine="714"/>
        <w:jc w:val="both"/>
        <w:textAlignment w:val="auto"/>
        <w:rPr>
          <w:rFonts w:ascii="Times New Roman" w:hAnsi="Times New Roman"/>
          <w:sz w:val="28"/>
          <w:szCs w:val="28"/>
        </w:rPr>
      </w:pPr>
      <w:r w:rsidRPr="00FB1CD8">
        <w:rPr>
          <w:rFonts w:ascii="Times New Roman" w:hAnsi="Times New Roman"/>
          <w:sz w:val="28"/>
          <w:szCs w:val="28"/>
        </w:rPr>
        <w:t xml:space="preserve">Papildus projekta aktivitātēm VARAM veiks normatīvās bāzes analīzi un </w:t>
      </w:r>
      <w:r w:rsidR="002A2427">
        <w:rPr>
          <w:rFonts w:ascii="Times New Roman" w:hAnsi="Times New Roman"/>
          <w:sz w:val="28"/>
          <w:szCs w:val="28"/>
        </w:rPr>
        <w:t xml:space="preserve">eIDAS </w:t>
      </w:r>
      <w:r w:rsidR="00C962A1">
        <w:rPr>
          <w:rFonts w:ascii="Times New Roman" w:hAnsi="Times New Roman"/>
          <w:sz w:val="28"/>
          <w:szCs w:val="28"/>
        </w:rPr>
        <w:t xml:space="preserve">regulas </w:t>
      </w:r>
      <w:r w:rsidR="002A2427">
        <w:rPr>
          <w:rFonts w:ascii="Times New Roman" w:hAnsi="Times New Roman"/>
          <w:sz w:val="28"/>
          <w:szCs w:val="28"/>
        </w:rPr>
        <w:t xml:space="preserve">ieviešanai </w:t>
      </w:r>
      <w:r w:rsidRPr="00FB1CD8">
        <w:rPr>
          <w:rFonts w:ascii="Times New Roman" w:hAnsi="Times New Roman"/>
          <w:sz w:val="28"/>
          <w:szCs w:val="28"/>
        </w:rPr>
        <w:t xml:space="preserve">nepieciešamo likumdošanas izmaiņu identifikāciju un virzību, veiks </w:t>
      </w:r>
      <w:r w:rsidRPr="00FB1CD8" w:rsidR="00B416F7">
        <w:rPr>
          <w:rFonts w:ascii="Times New Roman" w:hAnsi="Times New Roman"/>
          <w:sz w:val="28"/>
          <w:szCs w:val="28"/>
        </w:rPr>
        <w:t xml:space="preserve">nosacījumu analīzi </w:t>
      </w:r>
      <w:r w:rsidRPr="00FB1CD8">
        <w:rPr>
          <w:rFonts w:ascii="Times New Roman" w:hAnsi="Times New Roman"/>
          <w:sz w:val="28"/>
          <w:szCs w:val="28"/>
        </w:rPr>
        <w:t>risinājuma iekļaušana</w:t>
      </w:r>
      <w:r w:rsidRPr="00FB1CD8" w:rsidR="00B416F7">
        <w:rPr>
          <w:rFonts w:ascii="Times New Roman" w:hAnsi="Times New Roman"/>
          <w:sz w:val="28"/>
          <w:szCs w:val="28"/>
        </w:rPr>
        <w:t>i</w:t>
      </w:r>
      <w:r w:rsidRPr="00FB1CD8">
        <w:rPr>
          <w:rFonts w:ascii="Times New Roman" w:hAnsi="Times New Roman"/>
          <w:sz w:val="28"/>
          <w:szCs w:val="28"/>
        </w:rPr>
        <w:t xml:space="preserve"> kopējā IKT arhitektūrā un </w:t>
      </w:r>
      <w:r w:rsidRPr="00FB1CD8" w:rsidR="00FC448C">
        <w:rPr>
          <w:rFonts w:ascii="Times New Roman" w:hAnsi="Times New Roman"/>
          <w:sz w:val="28"/>
          <w:szCs w:val="28"/>
        </w:rPr>
        <w:t xml:space="preserve">nodrošinās </w:t>
      </w:r>
      <w:r w:rsidRPr="00FB1CD8">
        <w:rPr>
          <w:rFonts w:ascii="Times New Roman" w:hAnsi="Times New Roman"/>
          <w:sz w:val="28"/>
          <w:szCs w:val="28"/>
        </w:rPr>
        <w:t xml:space="preserve">autoruzraudzību, kā arī nodrošinās </w:t>
      </w:r>
      <w:r w:rsidRPr="00FB1CD8" w:rsidR="00B416F7">
        <w:rPr>
          <w:rFonts w:ascii="Times New Roman" w:hAnsi="Times New Roman"/>
          <w:sz w:val="28"/>
          <w:szCs w:val="28"/>
        </w:rPr>
        <w:t xml:space="preserve">veidojamā </w:t>
      </w:r>
      <w:r w:rsidRPr="00FB1CD8">
        <w:rPr>
          <w:rFonts w:ascii="Times New Roman" w:hAnsi="Times New Roman"/>
          <w:sz w:val="28"/>
          <w:szCs w:val="28"/>
        </w:rPr>
        <w:t>risinājuma komunikācij</w:t>
      </w:r>
      <w:r w:rsidRPr="00FB1CD8" w:rsidR="00B416F7">
        <w:rPr>
          <w:rFonts w:ascii="Times New Roman" w:hAnsi="Times New Roman"/>
          <w:sz w:val="28"/>
          <w:szCs w:val="28"/>
        </w:rPr>
        <w:t>as aktivitātes</w:t>
      </w:r>
      <w:r w:rsidRPr="00FB1CD8">
        <w:rPr>
          <w:rFonts w:ascii="Times New Roman" w:hAnsi="Times New Roman"/>
          <w:sz w:val="28"/>
          <w:szCs w:val="28"/>
        </w:rPr>
        <w:t xml:space="preserve">. </w:t>
      </w:r>
    </w:p>
    <w:p w:rsidR="0068653E" w:rsidRPr="00FB1CD8" w:rsidP="0068653E" w14:paraId="3C8C8A82" w14:textId="77777777">
      <w:pPr>
        <w:spacing w:after="0" w:line="240" w:lineRule="auto"/>
        <w:jc w:val="both"/>
        <w:textAlignment w:val="auto"/>
        <w:rPr>
          <w:rFonts w:ascii="Times New Roman" w:hAnsi="Times New Roman"/>
          <w:sz w:val="28"/>
          <w:szCs w:val="28"/>
        </w:rPr>
      </w:pPr>
    </w:p>
    <w:p w:rsidR="0068653E" w:rsidRPr="00FB1CD8" w:rsidP="00FF6231" w14:paraId="76AA7976" w14:textId="2BEA5648">
      <w:pPr>
        <w:spacing w:after="0" w:line="240" w:lineRule="auto"/>
        <w:ind w:firstLine="714"/>
        <w:jc w:val="both"/>
        <w:textAlignment w:val="auto"/>
        <w:rPr>
          <w:rFonts w:ascii="Times New Roman" w:hAnsi="Times New Roman"/>
          <w:b/>
          <w:sz w:val="28"/>
          <w:szCs w:val="28"/>
        </w:rPr>
      </w:pPr>
      <w:r w:rsidRPr="00FB1CD8">
        <w:rPr>
          <w:rFonts w:ascii="Times New Roman" w:hAnsi="Times New Roman"/>
          <w:b/>
          <w:sz w:val="28"/>
          <w:szCs w:val="28"/>
        </w:rPr>
        <w:t xml:space="preserve">VRAA </w:t>
      </w:r>
      <w:r w:rsidRPr="00FB1CD8">
        <w:rPr>
          <w:rFonts w:ascii="Times New Roman" w:hAnsi="Times New Roman"/>
          <w:sz w:val="28"/>
          <w:szCs w:val="28"/>
        </w:rPr>
        <w:t>īstenos šādas VRAA kompetencē esošas aktivitātes</w:t>
      </w:r>
      <w:r w:rsidRPr="00FB1CD8" w:rsidR="000601A2">
        <w:rPr>
          <w:rFonts w:ascii="Times New Roman" w:hAnsi="Times New Roman"/>
          <w:sz w:val="28"/>
          <w:szCs w:val="28"/>
        </w:rPr>
        <w:t xml:space="preserve"> un kopējās  eventuālās izmaksas 130 000 </w:t>
      </w:r>
      <w:r w:rsidR="008C215C">
        <w:rPr>
          <w:rFonts w:ascii="Times New Roman" w:hAnsi="Times New Roman"/>
          <w:sz w:val="28"/>
          <w:szCs w:val="28"/>
        </w:rPr>
        <w:t>euro</w:t>
      </w:r>
      <w:r w:rsidR="00FF6231">
        <w:rPr>
          <w:rFonts w:ascii="Times New Roman" w:hAnsi="Times New Roman"/>
          <w:sz w:val="28"/>
          <w:szCs w:val="28"/>
        </w:rPr>
        <w:t xml:space="preserve"> (Ar PVN)</w:t>
      </w:r>
      <w:r w:rsidRPr="00FB1CD8" w:rsidR="000601A2">
        <w:rPr>
          <w:rFonts w:ascii="Times New Roman" w:hAnsi="Times New Roman"/>
          <w:sz w:val="28"/>
          <w:szCs w:val="28"/>
        </w:rPr>
        <w:t>*</w:t>
      </w:r>
      <w:r w:rsidRPr="00FB1CD8">
        <w:rPr>
          <w:rFonts w:ascii="Times New Roman" w:hAnsi="Times New Roman"/>
          <w:sz w:val="28"/>
          <w:szCs w:val="28"/>
        </w:rPr>
        <w:t>:</w:t>
      </w:r>
      <w:r w:rsidRPr="00FB1CD8">
        <w:rPr>
          <w:rFonts w:ascii="Times New Roman" w:hAnsi="Times New Roman"/>
          <w:b/>
          <w:sz w:val="28"/>
          <w:szCs w:val="28"/>
        </w:rPr>
        <w:t xml:space="preserve"> </w:t>
      </w:r>
    </w:p>
    <w:p w:rsidR="00FF6231" w:rsidP="009D61D2" w14:paraId="69FFF258" w14:textId="0AEFF4E8">
      <w:pPr>
        <w:numPr>
          <w:ilvl w:val="0"/>
          <w:numId w:val="3"/>
        </w:numPr>
        <w:spacing w:after="0" w:line="240" w:lineRule="auto"/>
        <w:jc w:val="both"/>
        <w:textAlignment w:val="auto"/>
        <w:rPr>
          <w:rFonts w:ascii="Times New Roman" w:hAnsi="Times New Roman"/>
          <w:sz w:val="28"/>
          <w:szCs w:val="28"/>
        </w:rPr>
      </w:pPr>
      <w:r>
        <w:rPr>
          <w:rFonts w:ascii="Times New Roman" w:hAnsi="Times New Roman"/>
          <w:sz w:val="28"/>
          <w:szCs w:val="28"/>
        </w:rPr>
        <w:t>Izveidos eIDAS vārteju;</w:t>
      </w:r>
    </w:p>
    <w:p w:rsidR="0068653E" w:rsidRPr="00FF6231" w:rsidP="00FF6231" w14:paraId="4F0FD2DF" w14:textId="1B010126">
      <w:pPr>
        <w:numPr>
          <w:ilvl w:val="0"/>
          <w:numId w:val="3"/>
        </w:numPr>
        <w:spacing w:after="0" w:line="240" w:lineRule="auto"/>
        <w:jc w:val="both"/>
        <w:textAlignment w:val="auto"/>
        <w:rPr>
          <w:rFonts w:ascii="Times New Roman" w:hAnsi="Times New Roman"/>
          <w:sz w:val="28"/>
          <w:szCs w:val="28"/>
        </w:rPr>
      </w:pPr>
      <w:r w:rsidRPr="00FF6231">
        <w:rPr>
          <w:rFonts w:ascii="Times New Roman" w:hAnsi="Times New Roman"/>
          <w:sz w:val="28"/>
          <w:szCs w:val="28"/>
        </w:rPr>
        <w:t>Nodrošinās</w:t>
      </w:r>
      <w:r w:rsidRPr="00FF6231" w:rsidR="000C7111">
        <w:rPr>
          <w:rFonts w:ascii="Times New Roman" w:hAnsi="Times New Roman"/>
          <w:sz w:val="28"/>
          <w:szCs w:val="28"/>
        </w:rPr>
        <w:t xml:space="preserve"> pieslēgumu</w:t>
      </w:r>
      <w:r w:rsidRPr="00FF6231">
        <w:rPr>
          <w:rFonts w:ascii="Times New Roman" w:hAnsi="Times New Roman"/>
          <w:sz w:val="28"/>
          <w:szCs w:val="28"/>
        </w:rPr>
        <w:t xml:space="preserve"> Latvijas elektroniskās identifikācij</w:t>
      </w:r>
      <w:r w:rsidRPr="00FF6231" w:rsidR="00545BF6">
        <w:rPr>
          <w:rFonts w:ascii="Times New Roman" w:hAnsi="Times New Roman"/>
          <w:sz w:val="28"/>
          <w:szCs w:val="28"/>
        </w:rPr>
        <w:t>ai</w:t>
      </w:r>
      <w:r w:rsidRPr="00FF6231" w:rsidR="00837B6A">
        <w:rPr>
          <w:rFonts w:ascii="Times New Roman" w:hAnsi="Times New Roman"/>
          <w:sz w:val="28"/>
          <w:szCs w:val="28"/>
        </w:rPr>
        <w:t xml:space="preserve"> sistēmai</w:t>
      </w:r>
      <w:r w:rsidRPr="00FF6231" w:rsidR="00545BF6">
        <w:rPr>
          <w:rFonts w:ascii="Times New Roman" w:hAnsi="Times New Roman"/>
          <w:sz w:val="28"/>
          <w:szCs w:val="28"/>
        </w:rPr>
        <w:t xml:space="preserve"> ar</w:t>
      </w:r>
      <w:r w:rsidRPr="00FF6231">
        <w:rPr>
          <w:rFonts w:ascii="Times New Roman" w:hAnsi="Times New Roman"/>
          <w:sz w:val="28"/>
          <w:szCs w:val="28"/>
        </w:rPr>
        <w:t xml:space="preserve"> eIDAS autentifikāciju cit</w:t>
      </w:r>
      <w:r w:rsidRPr="00FF6231" w:rsidR="00837B6A">
        <w:rPr>
          <w:rFonts w:ascii="Times New Roman" w:hAnsi="Times New Roman"/>
          <w:sz w:val="28"/>
          <w:szCs w:val="28"/>
        </w:rPr>
        <w:t>u valstu vārtejām</w:t>
      </w:r>
      <w:r w:rsidRPr="00FF6231">
        <w:rPr>
          <w:rFonts w:ascii="Times New Roman" w:hAnsi="Times New Roman"/>
          <w:sz w:val="28"/>
          <w:szCs w:val="28"/>
        </w:rPr>
        <w:t>;</w:t>
      </w:r>
    </w:p>
    <w:p w:rsidR="0068653E" w:rsidRPr="00FB1CD8" w:rsidP="0068653E" w14:paraId="2D199D2A" w14:textId="77777777">
      <w:pPr>
        <w:numPr>
          <w:ilvl w:val="0"/>
          <w:numId w:val="3"/>
        </w:numPr>
        <w:spacing w:after="0" w:line="240" w:lineRule="auto"/>
        <w:jc w:val="both"/>
        <w:textAlignment w:val="auto"/>
        <w:rPr>
          <w:rFonts w:ascii="Times New Roman" w:hAnsi="Times New Roman"/>
          <w:sz w:val="28"/>
          <w:szCs w:val="28"/>
        </w:rPr>
      </w:pPr>
      <w:r w:rsidRPr="00FB1CD8">
        <w:rPr>
          <w:rFonts w:ascii="Times New Roman" w:hAnsi="Times New Roman"/>
          <w:sz w:val="28"/>
          <w:szCs w:val="28"/>
        </w:rPr>
        <w:t>Pilnveidos Vienoto pieteikšanās moduli eIDAS atbalstam;</w:t>
      </w:r>
    </w:p>
    <w:p w:rsidR="00FF6231" w:rsidP="00FF6231" w14:paraId="1BA74AB4" w14:textId="77777777">
      <w:pPr>
        <w:numPr>
          <w:ilvl w:val="0"/>
          <w:numId w:val="3"/>
        </w:numPr>
        <w:spacing w:after="0" w:line="240" w:lineRule="auto"/>
        <w:jc w:val="both"/>
        <w:textAlignment w:val="auto"/>
        <w:rPr>
          <w:rFonts w:ascii="Times New Roman" w:hAnsi="Times New Roman"/>
          <w:sz w:val="28"/>
          <w:szCs w:val="28"/>
        </w:rPr>
      </w:pPr>
      <w:r w:rsidRPr="00FB1CD8">
        <w:rPr>
          <w:rFonts w:ascii="Times New Roman" w:hAnsi="Times New Roman"/>
          <w:sz w:val="28"/>
          <w:szCs w:val="28"/>
        </w:rPr>
        <w:t xml:space="preserve">Organizēs un veiks </w:t>
      </w:r>
      <w:r w:rsidR="00D157DB">
        <w:rPr>
          <w:rFonts w:ascii="Times New Roman" w:hAnsi="Times New Roman"/>
          <w:sz w:val="28"/>
          <w:szCs w:val="28"/>
        </w:rPr>
        <w:t>savietojamības</w:t>
      </w:r>
      <w:r w:rsidRPr="00FB1CD8" w:rsidR="00D157DB">
        <w:rPr>
          <w:rFonts w:ascii="Times New Roman" w:hAnsi="Times New Roman"/>
          <w:sz w:val="28"/>
          <w:szCs w:val="28"/>
        </w:rPr>
        <w:t xml:space="preserve"> </w:t>
      </w:r>
      <w:r w:rsidRPr="00FB1CD8">
        <w:rPr>
          <w:rFonts w:ascii="Times New Roman" w:hAnsi="Times New Roman"/>
          <w:sz w:val="28"/>
          <w:szCs w:val="28"/>
        </w:rPr>
        <w:t>testēšanu ar visām eIDAS valstīm</w:t>
      </w:r>
      <w:r>
        <w:rPr>
          <w:rFonts w:ascii="Times New Roman" w:hAnsi="Times New Roman"/>
          <w:sz w:val="28"/>
          <w:szCs w:val="28"/>
        </w:rPr>
        <w:t>;</w:t>
      </w:r>
    </w:p>
    <w:p w:rsidR="00FC448C" w:rsidRPr="00FF6231" w:rsidP="00FF6231" w14:paraId="317252E8" w14:textId="7BE9899E">
      <w:pPr>
        <w:numPr>
          <w:ilvl w:val="0"/>
          <w:numId w:val="3"/>
        </w:numPr>
        <w:spacing w:after="0" w:line="240" w:lineRule="auto"/>
        <w:jc w:val="both"/>
        <w:textAlignment w:val="auto"/>
        <w:rPr>
          <w:rFonts w:ascii="Times New Roman" w:hAnsi="Times New Roman"/>
          <w:sz w:val="28"/>
          <w:szCs w:val="28"/>
        </w:rPr>
      </w:pPr>
      <w:r w:rsidRPr="00FF6231">
        <w:rPr>
          <w:rFonts w:ascii="Times New Roman" w:hAnsi="Times New Roman"/>
          <w:sz w:val="28"/>
          <w:szCs w:val="28"/>
        </w:rPr>
        <w:t>Nodrošinās projekta vadību (iekļaujot kopējo projekta budžeta pārraudzību).</w:t>
      </w:r>
    </w:p>
    <w:p w:rsidR="00FC448C" w:rsidRPr="00FB1CD8" w:rsidP="00FF6231" w14:paraId="432DD5A7" w14:textId="52FB468B">
      <w:pPr>
        <w:spacing w:after="0" w:line="240" w:lineRule="auto"/>
        <w:ind w:firstLine="720"/>
        <w:jc w:val="both"/>
        <w:textAlignment w:val="auto"/>
        <w:rPr>
          <w:rFonts w:ascii="Times New Roman" w:hAnsi="Times New Roman"/>
          <w:sz w:val="28"/>
          <w:szCs w:val="28"/>
        </w:rPr>
      </w:pPr>
      <w:r w:rsidRPr="002978AD">
        <w:rPr>
          <w:rFonts w:ascii="Times New Roman" w:hAnsi="Times New Roman"/>
          <w:b/>
          <w:sz w:val="28"/>
        </w:rPr>
        <w:t>PMLP</w:t>
      </w:r>
      <w:r w:rsidRPr="00FB1CD8">
        <w:rPr>
          <w:rFonts w:ascii="Times New Roman" w:hAnsi="Times New Roman"/>
          <w:sz w:val="28"/>
          <w:szCs w:val="28"/>
        </w:rPr>
        <w:t xml:space="preserve"> īstenos šādas PMLP kompetencē esošās aktivitātes un kopējās  eventuālās izmaksas 170 000 </w:t>
      </w:r>
      <w:r w:rsidR="008C215C">
        <w:rPr>
          <w:rFonts w:ascii="Times New Roman" w:hAnsi="Times New Roman"/>
          <w:sz w:val="28"/>
          <w:szCs w:val="28"/>
        </w:rPr>
        <w:t>euro</w:t>
      </w:r>
      <w:r w:rsidRPr="00FB1CD8">
        <w:rPr>
          <w:rFonts w:ascii="Times New Roman" w:hAnsi="Times New Roman"/>
          <w:sz w:val="28"/>
          <w:szCs w:val="28"/>
        </w:rPr>
        <w:t xml:space="preserve"> (Ar PVN) *:</w:t>
      </w:r>
    </w:p>
    <w:p w:rsidR="00FC448C" w:rsidRPr="00FB1CD8" w:rsidP="00FC448C" w14:paraId="506A348B" w14:textId="77777777">
      <w:pPr>
        <w:numPr>
          <w:ilvl w:val="0"/>
          <w:numId w:val="3"/>
        </w:numPr>
        <w:spacing w:after="0" w:line="240" w:lineRule="auto"/>
        <w:jc w:val="both"/>
        <w:textAlignment w:val="auto"/>
        <w:rPr>
          <w:rFonts w:ascii="Times New Roman" w:hAnsi="Times New Roman"/>
          <w:sz w:val="28"/>
          <w:szCs w:val="28"/>
        </w:rPr>
      </w:pPr>
      <w:r w:rsidRPr="00FB1CD8">
        <w:rPr>
          <w:rFonts w:ascii="Times New Roman" w:hAnsi="Times New Roman"/>
          <w:sz w:val="28"/>
          <w:szCs w:val="28"/>
        </w:rPr>
        <w:t>Izveidos eIDAS profilu reģistrācijas datu bāzi (ko nākotnē salāgos ar plānojamā Fizisko personu reģistra prasībām);</w:t>
      </w:r>
    </w:p>
    <w:p w:rsidR="00FC448C" w:rsidRPr="00FB1CD8" w:rsidP="00FC448C" w14:paraId="156EA046" w14:textId="77777777">
      <w:pPr>
        <w:numPr>
          <w:ilvl w:val="0"/>
          <w:numId w:val="3"/>
        </w:numPr>
        <w:spacing w:after="0" w:line="240" w:lineRule="auto"/>
        <w:jc w:val="both"/>
        <w:textAlignment w:val="auto"/>
        <w:rPr>
          <w:rFonts w:ascii="Times New Roman" w:hAnsi="Times New Roman"/>
          <w:sz w:val="28"/>
          <w:szCs w:val="28"/>
        </w:rPr>
      </w:pPr>
      <w:r w:rsidRPr="00FB1CD8">
        <w:rPr>
          <w:rFonts w:ascii="Times New Roman" w:hAnsi="Times New Roman"/>
          <w:sz w:val="28"/>
          <w:szCs w:val="28"/>
        </w:rPr>
        <w:t xml:space="preserve">Izstrādās integrācijas pakalpes eIDAS profila reģistrācijai un validācijai; </w:t>
      </w:r>
    </w:p>
    <w:p w:rsidR="00FC448C" w:rsidRPr="00FB1CD8" w:rsidP="00FC448C" w14:paraId="500766DC" w14:textId="77777777">
      <w:pPr>
        <w:numPr>
          <w:ilvl w:val="0"/>
          <w:numId w:val="3"/>
        </w:numPr>
        <w:spacing w:after="0" w:line="240" w:lineRule="auto"/>
        <w:jc w:val="both"/>
        <w:textAlignment w:val="auto"/>
        <w:rPr>
          <w:rFonts w:ascii="Times New Roman" w:hAnsi="Times New Roman"/>
          <w:sz w:val="28"/>
          <w:szCs w:val="28"/>
        </w:rPr>
      </w:pPr>
      <w:r w:rsidRPr="00FB1CD8">
        <w:rPr>
          <w:rFonts w:ascii="Times New Roman" w:hAnsi="Times New Roman"/>
          <w:sz w:val="28"/>
          <w:szCs w:val="28"/>
        </w:rPr>
        <w:t>Salāgos PMLP pakalpojumu „Anketas iesniegšana uzturēšanās atļaujas pieprasīšanai ar eIDAS;</w:t>
      </w:r>
    </w:p>
    <w:p w:rsidR="00FC448C" w:rsidRPr="00FB1CD8" w:rsidP="00FC448C" w14:paraId="4701E00F" w14:textId="77777777">
      <w:pPr>
        <w:numPr>
          <w:ilvl w:val="0"/>
          <w:numId w:val="3"/>
        </w:numPr>
        <w:spacing w:after="0" w:line="240" w:lineRule="auto"/>
        <w:jc w:val="both"/>
        <w:textAlignment w:val="auto"/>
        <w:rPr>
          <w:rFonts w:ascii="Times New Roman" w:hAnsi="Times New Roman"/>
          <w:sz w:val="28"/>
          <w:szCs w:val="28"/>
        </w:rPr>
      </w:pPr>
      <w:r w:rsidRPr="00FB1CD8">
        <w:rPr>
          <w:rFonts w:ascii="Times New Roman" w:hAnsi="Times New Roman"/>
          <w:sz w:val="28"/>
          <w:szCs w:val="28"/>
        </w:rPr>
        <w:t>Nodrošinās testēšanas atbalstu.</w:t>
      </w:r>
    </w:p>
    <w:p w:rsidR="000601A2" w:rsidRPr="00E603F9" w:rsidP="00FD1E4B" w14:paraId="4A188CF8" w14:textId="072CDC07">
      <w:pPr>
        <w:spacing w:after="0" w:line="240" w:lineRule="auto"/>
        <w:ind w:firstLine="567"/>
        <w:jc w:val="both"/>
        <w:textAlignment w:val="auto"/>
        <w:rPr>
          <w:rFonts w:ascii="Times New Roman" w:hAnsi="Times New Roman"/>
          <w:sz w:val="28"/>
          <w:szCs w:val="28"/>
        </w:rPr>
      </w:pPr>
      <w:r>
        <w:rPr>
          <w:rFonts w:ascii="Times New Roman" w:hAnsi="Times New Roman"/>
          <w:sz w:val="28"/>
          <w:szCs w:val="28"/>
        </w:rPr>
        <w:t>*</w:t>
      </w:r>
      <w:r w:rsidRPr="00E603F9">
        <w:rPr>
          <w:rFonts w:ascii="Times New Roman" w:hAnsi="Times New Roman"/>
          <w:sz w:val="28"/>
          <w:szCs w:val="28"/>
        </w:rPr>
        <w:t>Izmaksas tiks precizētas</w:t>
      </w:r>
      <w:r w:rsidRPr="00FB1CD8" w:rsidR="00FC448C">
        <w:rPr>
          <w:rFonts w:ascii="Times New Roman" w:hAnsi="Times New Roman"/>
          <w:sz w:val="28"/>
          <w:szCs w:val="28"/>
        </w:rPr>
        <w:t>,</w:t>
      </w:r>
      <w:r w:rsidRPr="00E603F9">
        <w:rPr>
          <w:rFonts w:ascii="Times New Roman" w:hAnsi="Times New Roman"/>
          <w:sz w:val="28"/>
          <w:szCs w:val="28"/>
        </w:rPr>
        <w:t xml:space="preserve"> veicot atbilstošus iepirkumus</w:t>
      </w:r>
      <w:r w:rsidR="00435DC0">
        <w:rPr>
          <w:rFonts w:ascii="Times New Roman" w:hAnsi="Times New Roman"/>
          <w:sz w:val="28"/>
          <w:szCs w:val="28"/>
        </w:rPr>
        <w:t xml:space="preserve"> </w:t>
      </w:r>
      <w:r w:rsidRPr="00E603F9" w:rsidR="00FD1E4B">
        <w:rPr>
          <w:rFonts w:ascii="Times New Roman" w:hAnsi="Times New Roman"/>
          <w:sz w:val="28"/>
          <w:szCs w:val="28"/>
        </w:rPr>
        <w:t>vai esošo līgumu ietvaros izstrādājot tehniskos risinājumus</w:t>
      </w:r>
      <w:r w:rsidRPr="00E603F9">
        <w:rPr>
          <w:rFonts w:ascii="Times New Roman" w:hAnsi="Times New Roman"/>
          <w:sz w:val="28"/>
          <w:szCs w:val="28"/>
        </w:rPr>
        <w:t xml:space="preserve">, šeit </w:t>
      </w:r>
      <w:r w:rsidRPr="00FB1CD8" w:rsidR="006B5004">
        <w:rPr>
          <w:rFonts w:ascii="Times New Roman" w:hAnsi="Times New Roman"/>
          <w:sz w:val="28"/>
          <w:szCs w:val="28"/>
        </w:rPr>
        <w:t xml:space="preserve">minētās </w:t>
      </w:r>
      <w:r w:rsidRPr="00E603F9">
        <w:rPr>
          <w:rFonts w:ascii="Times New Roman" w:hAnsi="Times New Roman"/>
          <w:sz w:val="28"/>
          <w:szCs w:val="28"/>
        </w:rPr>
        <w:t xml:space="preserve">atbilst CEF iesniegto </w:t>
      </w:r>
      <w:r w:rsidRPr="00E603F9" w:rsidR="00FD1E4B">
        <w:rPr>
          <w:rFonts w:ascii="Times New Roman" w:hAnsi="Times New Roman"/>
          <w:sz w:val="28"/>
          <w:szCs w:val="28"/>
        </w:rPr>
        <w:t xml:space="preserve">aktivitāšu eventuālam novērtējumam, kas nosaka </w:t>
      </w:r>
      <w:r w:rsidRPr="00E603F9">
        <w:rPr>
          <w:rFonts w:ascii="Times New Roman" w:hAnsi="Times New Roman"/>
          <w:sz w:val="28"/>
          <w:szCs w:val="28"/>
        </w:rPr>
        <w:t>maksimāli atbalstāmo izmaksu apmēr</w:t>
      </w:r>
      <w:r w:rsidRPr="00E603F9" w:rsidR="00FD1E4B">
        <w:rPr>
          <w:rFonts w:ascii="Times New Roman" w:hAnsi="Times New Roman"/>
          <w:sz w:val="28"/>
          <w:szCs w:val="28"/>
        </w:rPr>
        <w:t>u no CEF</w:t>
      </w:r>
      <w:r w:rsidRPr="00FB1CD8" w:rsidR="006B5004">
        <w:rPr>
          <w:rFonts w:ascii="Times New Roman" w:hAnsi="Times New Roman"/>
          <w:sz w:val="28"/>
          <w:szCs w:val="28"/>
        </w:rPr>
        <w:t>.</w:t>
      </w:r>
    </w:p>
    <w:p w:rsidR="000601A2" w:rsidRPr="00FB1CD8" w:rsidP="0068653E" w14:paraId="221A0FD9" w14:textId="77777777">
      <w:pPr>
        <w:spacing w:after="0" w:line="240" w:lineRule="auto"/>
        <w:ind w:firstLine="567"/>
        <w:jc w:val="both"/>
        <w:textAlignment w:val="auto"/>
        <w:rPr>
          <w:rFonts w:ascii="Times New Roman" w:hAnsi="Times New Roman"/>
          <w:b/>
          <w:sz w:val="28"/>
          <w:szCs w:val="28"/>
        </w:rPr>
      </w:pPr>
    </w:p>
    <w:p w:rsidR="0068653E" w:rsidRPr="00FB1CD8" w:rsidP="0068653E" w14:paraId="64EC5427" w14:textId="77777777">
      <w:pPr>
        <w:spacing w:after="120" w:line="240" w:lineRule="auto"/>
        <w:ind w:firstLine="567"/>
        <w:jc w:val="both"/>
        <w:textAlignment w:val="auto"/>
        <w:rPr>
          <w:rFonts w:ascii="Times New Roman" w:hAnsi="Times New Roman"/>
          <w:b/>
          <w:sz w:val="28"/>
          <w:szCs w:val="28"/>
        </w:rPr>
      </w:pPr>
      <w:r w:rsidRPr="00FB1CD8">
        <w:rPr>
          <w:rFonts w:ascii="Times New Roman" w:hAnsi="Times New Roman"/>
          <w:b/>
          <w:sz w:val="28"/>
          <w:szCs w:val="28"/>
        </w:rPr>
        <w:t xml:space="preserve">3. Finanšu nosacījumi </w:t>
      </w:r>
    </w:p>
    <w:p w:rsidR="0068653E" w:rsidRPr="00FB1CD8" w:rsidP="0068653E" w14:paraId="596537F4" w14:textId="77777777">
      <w:pPr>
        <w:spacing w:after="0" w:line="240" w:lineRule="auto"/>
        <w:ind w:firstLine="562"/>
        <w:jc w:val="both"/>
        <w:textAlignment w:val="auto"/>
        <w:rPr>
          <w:rFonts w:ascii="Times New Roman" w:hAnsi="Times New Roman"/>
          <w:b/>
          <w:sz w:val="28"/>
          <w:szCs w:val="28"/>
        </w:rPr>
      </w:pPr>
      <w:r w:rsidRPr="00FB1CD8">
        <w:rPr>
          <w:rFonts w:ascii="Times New Roman" w:hAnsi="Times New Roman"/>
          <w:b/>
          <w:sz w:val="28"/>
          <w:szCs w:val="28"/>
        </w:rPr>
        <w:t>3.1. Projekta pieteikumā plānotais finansējums un tā sadalījums</w:t>
      </w:r>
    </w:p>
    <w:p w:rsidR="0068653E" w:rsidRPr="00FB1CD8" w:rsidP="0068653E" w14:paraId="1B20790A" w14:textId="0FF58175">
      <w:pPr>
        <w:spacing w:after="0" w:line="240" w:lineRule="auto"/>
        <w:ind w:firstLine="562"/>
        <w:jc w:val="both"/>
        <w:textAlignment w:val="auto"/>
        <w:rPr>
          <w:rFonts w:ascii="Times New Roman" w:hAnsi="Times New Roman"/>
          <w:sz w:val="28"/>
          <w:szCs w:val="28"/>
        </w:rPr>
      </w:pPr>
      <w:r w:rsidRPr="00FB1CD8">
        <w:rPr>
          <w:rFonts w:ascii="Times New Roman" w:hAnsi="Times New Roman"/>
          <w:sz w:val="28"/>
          <w:szCs w:val="28"/>
        </w:rPr>
        <w:t>Projekta pieteikuma kopējās attiecināmās izmaksas plānotas 3</w:t>
      </w:r>
      <w:r w:rsidRPr="00FB1CD8" w:rsidR="00B416F7">
        <w:rPr>
          <w:rFonts w:ascii="Times New Roman" w:hAnsi="Times New Roman"/>
          <w:sz w:val="28"/>
          <w:szCs w:val="28"/>
        </w:rPr>
        <w:t>00</w:t>
      </w:r>
      <w:r w:rsidRPr="00FB1CD8">
        <w:rPr>
          <w:rFonts w:ascii="Times New Roman" w:hAnsi="Times New Roman"/>
          <w:sz w:val="28"/>
          <w:szCs w:val="28"/>
        </w:rPr>
        <w:t xml:space="preserve"> 000 </w:t>
      </w:r>
      <w:r w:rsidRPr="00FB1CD8">
        <w:rPr>
          <w:rFonts w:ascii="Times New Roman" w:hAnsi="Times New Roman"/>
          <w:i/>
          <w:sz w:val="28"/>
          <w:szCs w:val="28"/>
        </w:rPr>
        <w:t>euro</w:t>
      </w:r>
      <w:r w:rsidRPr="00FB1CD8">
        <w:rPr>
          <w:rFonts w:ascii="Times New Roman" w:hAnsi="Times New Roman"/>
          <w:sz w:val="28"/>
          <w:szCs w:val="28"/>
        </w:rPr>
        <w:t xml:space="preserve"> apmērā, no tām Eiropas Komisijas finansējums (maksimāli 75% no attiecināmajām izmaksām) - 225 000 </w:t>
      </w:r>
      <w:r w:rsidRPr="00FB1CD8">
        <w:rPr>
          <w:rFonts w:ascii="Times New Roman" w:hAnsi="Times New Roman"/>
          <w:i/>
          <w:sz w:val="28"/>
          <w:szCs w:val="28"/>
        </w:rPr>
        <w:t>euro,</w:t>
      </w:r>
      <w:r w:rsidRPr="00FB1CD8">
        <w:rPr>
          <w:rFonts w:ascii="Times New Roman" w:hAnsi="Times New Roman"/>
          <w:sz w:val="28"/>
          <w:szCs w:val="28"/>
        </w:rPr>
        <w:t xml:space="preserve"> līdzfinansējums 25% apmērā jānodrošina Latvijas pusei, atbilstoši plānoto aktivitāšu sadalījumam (skat. tabulu nr.2 “Projekta finansēšanas avoti”), </w:t>
      </w:r>
      <w:r w:rsidRPr="00FB1CD8" w:rsidR="00B416F7">
        <w:rPr>
          <w:rFonts w:ascii="Times New Roman" w:hAnsi="Times New Roman"/>
          <w:sz w:val="28"/>
          <w:szCs w:val="28"/>
        </w:rPr>
        <w:t>tai skaitā</w:t>
      </w:r>
      <w:r w:rsidR="001A1BC3">
        <w:rPr>
          <w:rFonts w:ascii="Times New Roman" w:hAnsi="Times New Roman"/>
          <w:sz w:val="28"/>
          <w:szCs w:val="28"/>
        </w:rPr>
        <w:t xml:space="preserve"> PVN, </w:t>
      </w:r>
      <w:r w:rsidRPr="00FB1CD8">
        <w:rPr>
          <w:rFonts w:ascii="Times New Roman" w:hAnsi="Times New Roman"/>
          <w:sz w:val="28"/>
          <w:szCs w:val="28"/>
        </w:rPr>
        <w:t xml:space="preserve">ko paredz CEF Telecom projektu konkursa </w:t>
      </w:r>
      <w:r w:rsidRPr="00FB1CD8">
        <w:rPr>
          <w:rFonts w:ascii="Times New Roman" w:eastAsia="Times New Roman" w:hAnsi="Times New Roman"/>
          <w:bCs/>
          <w:i/>
          <w:sz w:val="28"/>
          <w:szCs w:val="28"/>
          <w:lang w:eastAsia="lv-LV"/>
        </w:rPr>
        <w:t>CEF-TC-2017-1 eIdentification (eID) &amp; eSignature</w:t>
      </w:r>
      <w:r w:rsidRPr="00FB1CD8">
        <w:rPr>
          <w:rFonts w:ascii="Times New Roman" w:eastAsia="Times New Roman" w:hAnsi="Times New Roman"/>
          <w:sz w:val="28"/>
          <w:szCs w:val="28"/>
          <w:lang w:eastAsia="lv-LV"/>
        </w:rPr>
        <w:t xml:space="preserve">, </w:t>
      </w:r>
      <w:r w:rsidRPr="00FB1CD8">
        <w:rPr>
          <w:rFonts w:ascii="Times New Roman" w:hAnsi="Times New Roman"/>
          <w:sz w:val="28"/>
          <w:szCs w:val="28"/>
        </w:rPr>
        <w:t xml:space="preserve">finanšu nosacījumi. </w:t>
      </w:r>
    </w:p>
    <w:p w:rsidR="0068653E" w:rsidRPr="00FB1CD8" w:rsidP="0068653E" w14:paraId="47D02F9A" w14:textId="77777777">
      <w:pPr>
        <w:spacing w:after="0" w:line="240" w:lineRule="auto"/>
        <w:ind w:firstLine="562"/>
        <w:jc w:val="both"/>
        <w:textAlignment w:val="auto"/>
        <w:rPr>
          <w:rFonts w:ascii="Times New Roman" w:hAnsi="Times New Roman"/>
          <w:sz w:val="28"/>
          <w:szCs w:val="28"/>
        </w:rPr>
      </w:pPr>
    </w:p>
    <w:p w:rsidR="0068653E" w:rsidRPr="00FB1CD8" w:rsidP="0068653E" w14:paraId="18BEFEEA" w14:textId="77777777">
      <w:pPr>
        <w:spacing w:after="0" w:line="240" w:lineRule="auto"/>
        <w:ind w:firstLine="562"/>
        <w:jc w:val="right"/>
        <w:textAlignment w:val="auto"/>
        <w:rPr>
          <w:rFonts w:ascii="Times New Roman" w:hAnsi="Times New Roman"/>
          <w:sz w:val="28"/>
          <w:szCs w:val="28"/>
        </w:rPr>
      </w:pPr>
      <w:r w:rsidRPr="00FB1CD8">
        <w:rPr>
          <w:rFonts w:ascii="Times New Roman" w:hAnsi="Times New Roman"/>
          <w:sz w:val="28"/>
          <w:szCs w:val="28"/>
        </w:rPr>
        <w:t xml:space="preserve">Tabula nr.2 </w:t>
      </w:r>
    </w:p>
    <w:p w:rsidR="0068653E" w:rsidRPr="00FB1CD8" w:rsidP="0068653E" w14:paraId="724613EC" w14:textId="77777777">
      <w:pPr>
        <w:spacing w:after="0" w:line="240" w:lineRule="auto"/>
        <w:ind w:firstLine="562"/>
        <w:jc w:val="right"/>
        <w:textAlignment w:val="auto"/>
        <w:rPr>
          <w:rFonts w:ascii="Times New Roman" w:hAnsi="Times New Roman"/>
          <w:sz w:val="28"/>
          <w:szCs w:val="28"/>
        </w:rPr>
      </w:pPr>
      <w:r w:rsidRPr="00FB1CD8">
        <w:rPr>
          <w:rFonts w:ascii="Times New Roman" w:hAnsi="Times New Roman"/>
          <w:sz w:val="28"/>
          <w:szCs w:val="28"/>
        </w:rPr>
        <w:t>“Projekta finansēšanas avoti (</w:t>
      </w:r>
      <w:r w:rsidRPr="00FB1CD8">
        <w:rPr>
          <w:rFonts w:ascii="Times New Roman" w:hAnsi="Times New Roman"/>
          <w:i/>
          <w:sz w:val="28"/>
          <w:szCs w:val="28"/>
        </w:rPr>
        <w:t>euro</w:t>
      </w:r>
      <w:r w:rsidRPr="00FB1CD8">
        <w:rPr>
          <w:rFonts w:ascii="Times New Roman" w:hAnsi="Times New Roman"/>
          <w:sz w:val="28"/>
          <w:szCs w:val="28"/>
        </w:rPr>
        <w:t>)”:</w:t>
      </w:r>
    </w:p>
    <w:p w:rsidR="0068653E" w:rsidRPr="00FB1CD8" w:rsidP="0068653E" w14:paraId="0577386D" w14:textId="77777777">
      <w:pPr>
        <w:spacing w:after="0" w:line="240" w:lineRule="auto"/>
        <w:ind w:firstLine="562"/>
        <w:jc w:val="right"/>
        <w:textAlignment w:val="auto"/>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4"/>
        <w:gridCol w:w="2677"/>
      </w:tblGrid>
      <w:tr w14:paraId="0A64C26E" w14:textId="77777777" w:rsidTr="0068653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5484" w:type="dxa"/>
            <w:shd w:val="clear" w:color="auto" w:fill="auto"/>
          </w:tcPr>
          <w:p w:rsidR="0068653E" w:rsidRPr="00FB1CD8" w:rsidP="00483AE0" w14:paraId="49BC7275" w14:textId="77777777">
            <w:pPr>
              <w:spacing w:after="0" w:line="240" w:lineRule="auto"/>
              <w:jc w:val="both"/>
              <w:textAlignment w:val="auto"/>
              <w:rPr>
                <w:rFonts w:ascii="Times New Roman" w:eastAsia="Times New Roman" w:hAnsi="Times New Roman"/>
                <w:b/>
                <w:sz w:val="28"/>
                <w:szCs w:val="28"/>
                <w:lang w:eastAsia="lv-LV"/>
              </w:rPr>
            </w:pPr>
            <w:r w:rsidRPr="00FB1CD8">
              <w:rPr>
                <w:rFonts w:ascii="Times New Roman" w:eastAsia="Times New Roman" w:hAnsi="Times New Roman"/>
                <w:b/>
                <w:sz w:val="28"/>
                <w:szCs w:val="28"/>
                <w:lang w:eastAsia="lv-LV"/>
              </w:rPr>
              <w:t>Finansējuma avots (fonds)</w:t>
            </w:r>
          </w:p>
        </w:tc>
        <w:tc>
          <w:tcPr>
            <w:tcW w:w="2677" w:type="dxa"/>
            <w:shd w:val="clear" w:color="auto" w:fill="auto"/>
          </w:tcPr>
          <w:p w:rsidR="0068653E" w:rsidRPr="00FB1CD8" w:rsidP="008C215C" w14:paraId="5D7FC992" w14:textId="0B0BB9F3">
            <w:pPr>
              <w:spacing w:after="0" w:line="240" w:lineRule="auto"/>
              <w:jc w:val="both"/>
              <w:textAlignment w:val="auto"/>
              <w:rPr>
                <w:rFonts w:ascii="Times New Roman" w:eastAsia="Times New Roman" w:hAnsi="Times New Roman"/>
                <w:b/>
                <w:sz w:val="28"/>
                <w:szCs w:val="28"/>
                <w:lang w:eastAsia="lv-LV"/>
              </w:rPr>
            </w:pPr>
            <w:r w:rsidRPr="00FB1CD8">
              <w:rPr>
                <w:rFonts w:ascii="Times New Roman" w:eastAsia="Times New Roman" w:hAnsi="Times New Roman"/>
                <w:b/>
                <w:sz w:val="28"/>
                <w:szCs w:val="28"/>
                <w:lang w:eastAsia="lv-LV"/>
              </w:rPr>
              <w:t xml:space="preserve">Summa, </w:t>
            </w:r>
            <w:r w:rsidR="008C215C">
              <w:rPr>
                <w:rFonts w:ascii="Times New Roman" w:eastAsia="Times New Roman" w:hAnsi="Times New Roman"/>
                <w:b/>
                <w:sz w:val="28"/>
                <w:szCs w:val="28"/>
                <w:lang w:eastAsia="lv-LV"/>
              </w:rPr>
              <w:t>euro</w:t>
            </w:r>
            <w:r w:rsidRPr="00FB1CD8" w:rsidR="00B416F7">
              <w:rPr>
                <w:rFonts w:ascii="Times New Roman" w:eastAsia="Times New Roman" w:hAnsi="Times New Roman"/>
                <w:b/>
                <w:sz w:val="28"/>
                <w:szCs w:val="28"/>
                <w:lang w:eastAsia="lv-LV"/>
              </w:rPr>
              <w:t>, ar PVN</w:t>
            </w:r>
          </w:p>
        </w:tc>
      </w:tr>
      <w:tr w14:paraId="1FD66FFB" w14:textId="77777777" w:rsidTr="0068653E">
        <w:tblPrEx>
          <w:tblW w:w="0" w:type="auto"/>
          <w:jc w:val="center"/>
          <w:tblLook w:val="04A0"/>
        </w:tblPrEx>
        <w:trPr>
          <w:jc w:val="center"/>
        </w:trPr>
        <w:tc>
          <w:tcPr>
            <w:tcW w:w="5484" w:type="dxa"/>
            <w:shd w:val="clear" w:color="auto" w:fill="auto"/>
          </w:tcPr>
          <w:p w:rsidR="00B416F7" w:rsidRPr="00FB1CD8" w:rsidP="00BF4A60" w14:paraId="2DC64900" w14:textId="5DBA1529">
            <w:pPr>
              <w:spacing w:after="0" w:line="240" w:lineRule="auto"/>
              <w:jc w:val="both"/>
              <w:textAlignment w:val="auto"/>
              <w:rPr>
                <w:rFonts w:ascii="Times New Roman" w:eastAsia="Times New Roman" w:hAnsi="Times New Roman"/>
                <w:b/>
                <w:sz w:val="28"/>
                <w:szCs w:val="28"/>
                <w:lang w:eastAsia="lv-LV"/>
              </w:rPr>
            </w:pPr>
            <w:r w:rsidRPr="00FB1CD8">
              <w:rPr>
                <w:rFonts w:ascii="Times New Roman" w:eastAsia="Times New Roman" w:hAnsi="Times New Roman"/>
                <w:b/>
                <w:sz w:val="28"/>
                <w:szCs w:val="28"/>
                <w:lang w:eastAsia="lv-LV"/>
              </w:rPr>
              <w:t>Latvijas valsts</w:t>
            </w:r>
            <w:r w:rsidRPr="00FB1CD8">
              <w:rPr>
                <w:rFonts w:ascii="Times New Roman" w:eastAsia="Times New Roman" w:hAnsi="Times New Roman"/>
                <w:b/>
                <w:sz w:val="28"/>
                <w:szCs w:val="28"/>
                <w:lang w:eastAsia="lv-LV"/>
              </w:rPr>
              <w:t xml:space="preserve"> budžeta priekšfinansējums</w:t>
            </w:r>
          </w:p>
        </w:tc>
        <w:tc>
          <w:tcPr>
            <w:tcW w:w="2677" w:type="dxa"/>
            <w:shd w:val="clear" w:color="auto" w:fill="auto"/>
          </w:tcPr>
          <w:p w:rsidR="00B416F7" w:rsidRPr="00FB1CD8" w:rsidP="00B416F7" w14:paraId="2AEB4C2F" w14:textId="049FBE56">
            <w:pPr>
              <w:spacing w:after="0" w:line="240" w:lineRule="auto"/>
              <w:jc w:val="both"/>
              <w:textAlignment w:val="auto"/>
              <w:rPr>
                <w:rFonts w:ascii="Times New Roman" w:eastAsia="Times New Roman" w:hAnsi="Times New Roman"/>
                <w:b/>
                <w:sz w:val="28"/>
                <w:szCs w:val="28"/>
                <w:lang w:eastAsia="lv-LV"/>
              </w:rPr>
            </w:pPr>
            <w:r w:rsidRPr="00FB1CD8">
              <w:rPr>
                <w:rFonts w:ascii="Times New Roman" w:eastAsia="Times New Roman" w:hAnsi="Times New Roman"/>
                <w:b/>
                <w:sz w:val="28"/>
                <w:szCs w:val="28"/>
                <w:lang w:eastAsia="lv-LV"/>
              </w:rPr>
              <w:t>300 000</w:t>
            </w:r>
          </w:p>
        </w:tc>
      </w:tr>
      <w:tr w14:paraId="62A269E3" w14:textId="77777777" w:rsidTr="0068653E">
        <w:tblPrEx>
          <w:tblW w:w="0" w:type="auto"/>
          <w:jc w:val="center"/>
          <w:tblLook w:val="04A0"/>
        </w:tblPrEx>
        <w:trPr>
          <w:jc w:val="center"/>
        </w:trPr>
        <w:tc>
          <w:tcPr>
            <w:tcW w:w="5484" w:type="dxa"/>
            <w:shd w:val="clear" w:color="auto" w:fill="auto"/>
          </w:tcPr>
          <w:p w:rsidR="0068653E" w:rsidRPr="00FB1CD8" w:rsidP="008C215C" w14:paraId="5683A803" w14:textId="731299B9">
            <w:pPr>
              <w:spacing w:after="0" w:line="240" w:lineRule="auto"/>
              <w:jc w:val="both"/>
              <w:textAlignment w:val="auto"/>
              <w:rPr>
                <w:rFonts w:ascii="Times New Roman" w:eastAsia="Times New Roman" w:hAnsi="Times New Roman"/>
                <w:sz w:val="28"/>
                <w:szCs w:val="28"/>
                <w:lang w:eastAsia="lv-LV"/>
              </w:rPr>
            </w:pPr>
            <w:r w:rsidRPr="00FB1CD8">
              <w:rPr>
                <w:rFonts w:ascii="Times New Roman" w:eastAsia="Times New Roman" w:hAnsi="Times New Roman"/>
                <w:sz w:val="28"/>
                <w:szCs w:val="28"/>
                <w:lang w:eastAsia="lv-LV"/>
              </w:rPr>
              <w:t>Projekta kopējais indikatīvais finansējums (</w:t>
            </w:r>
            <w:r w:rsidRPr="008C215C" w:rsidR="008C215C">
              <w:rPr>
                <w:rFonts w:ascii="Times New Roman" w:eastAsia="Times New Roman" w:hAnsi="Times New Roman"/>
                <w:i/>
                <w:sz w:val="28"/>
                <w:szCs w:val="28"/>
                <w:lang w:eastAsia="lv-LV"/>
              </w:rPr>
              <w:t>euro</w:t>
            </w:r>
            <w:r w:rsidRPr="00FB1CD8">
              <w:rPr>
                <w:rFonts w:ascii="Times New Roman" w:eastAsia="Times New Roman" w:hAnsi="Times New Roman"/>
                <w:sz w:val="28"/>
                <w:szCs w:val="28"/>
                <w:lang w:eastAsia="lv-LV"/>
              </w:rPr>
              <w:t>), no tā:</w:t>
            </w:r>
          </w:p>
        </w:tc>
        <w:tc>
          <w:tcPr>
            <w:tcW w:w="2677" w:type="dxa"/>
            <w:shd w:val="clear" w:color="auto" w:fill="auto"/>
          </w:tcPr>
          <w:p w:rsidR="0068653E" w:rsidRPr="00FB1CD8" w:rsidP="00483AE0" w14:paraId="13D161D2" w14:textId="77777777">
            <w:pPr>
              <w:spacing w:after="0" w:line="240" w:lineRule="auto"/>
              <w:jc w:val="both"/>
              <w:textAlignment w:val="auto"/>
              <w:rPr>
                <w:rFonts w:ascii="Times New Roman" w:eastAsia="Times New Roman" w:hAnsi="Times New Roman"/>
                <w:sz w:val="28"/>
                <w:szCs w:val="28"/>
                <w:lang w:eastAsia="lv-LV"/>
              </w:rPr>
            </w:pPr>
            <w:r w:rsidRPr="00FB1CD8">
              <w:rPr>
                <w:rFonts w:ascii="Times New Roman" w:eastAsia="Times New Roman" w:hAnsi="Times New Roman"/>
                <w:sz w:val="28"/>
                <w:szCs w:val="28"/>
                <w:lang w:eastAsia="lv-LV"/>
              </w:rPr>
              <w:t>300 000</w:t>
            </w:r>
          </w:p>
        </w:tc>
      </w:tr>
      <w:tr w14:paraId="60371A78" w14:textId="77777777" w:rsidTr="0068653E">
        <w:tblPrEx>
          <w:tblW w:w="0" w:type="auto"/>
          <w:jc w:val="center"/>
          <w:tblLook w:val="04A0"/>
        </w:tblPrEx>
        <w:trPr>
          <w:jc w:val="center"/>
        </w:trPr>
        <w:tc>
          <w:tcPr>
            <w:tcW w:w="5484" w:type="dxa"/>
            <w:shd w:val="clear" w:color="auto" w:fill="auto"/>
          </w:tcPr>
          <w:p w:rsidR="0068653E" w:rsidRPr="00FB1CD8" w:rsidP="008C215C" w14:paraId="0BC516F0" w14:textId="45908944">
            <w:pPr>
              <w:spacing w:after="0" w:line="240" w:lineRule="auto"/>
              <w:jc w:val="both"/>
              <w:textAlignment w:val="auto"/>
              <w:rPr>
                <w:rFonts w:ascii="Times New Roman" w:eastAsia="Times New Roman" w:hAnsi="Times New Roman"/>
                <w:sz w:val="28"/>
                <w:szCs w:val="28"/>
                <w:lang w:eastAsia="lv-LV"/>
              </w:rPr>
            </w:pPr>
            <w:r w:rsidRPr="00FB1CD8">
              <w:rPr>
                <w:rFonts w:ascii="Times New Roman" w:eastAsia="Times New Roman" w:hAnsi="Times New Roman"/>
                <w:sz w:val="28"/>
                <w:szCs w:val="28"/>
                <w:lang w:eastAsia="lv-LV"/>
              </w:rPr>
              <w:t>Connecting Europe Facility (CEF) for Telecom Programmas līdzfinansējuma daļa (</w:t>
            </w:r>
            <w:r w:rsidRPr="008C215C" w:rsidR="008C215C">
              <w:rPr>
                <w:rFonts w:ascii="Times New Roman" w:eastAsia="Times New Roman" w:hAnsi="Times New Roman"/>
                <w:i/>
                <w:sz w:val="28"/>
                <w:szCs w:val="28"/>
                <w:lang w:eastAsia="lv-LV"/>
              </w:rPr>
              <w:t>euro</w:t>
            </w:r>
            <w:r w:rsidRPr="00FB1CD8">
              <w:rPr>
                <w:rFonts w:ascii="Times New Roman" w:eastAsia="Times New Roman" w:hAnsi="Times New Roman"/>
                <w:sz w:val="28"/>
                <w:szCs w:val="28"/>
                <w:lang w:eastAsia="lv-LV"/>
              </w:rPr>
              <w:t xml:space="preserve">): </w:t>
            </w:r>
          </w:p>
        </w:tc>
        <w:tc>
          <w:tcPr>
            <w:tcW w:w="2677" w:type="dxa"/>
            <w:shd w:val="clear" w:color="auto" w:fill="auto"/>
          </w:tcPr>
          <w:p w:rsidR="0068653E" w:rsidRPr="00FB1CD8" w:rsidP="00E603F9" w14:paraId="230DB720" w14:textId="77777777">
            <w:pPr>
              <w:spacing w:after="0" w:line="240" w:lineRule="auto"/>
              <w:jc w:val="right"/>
              <w:textAlignment w:val="auto"/>
              <w:rPr>
                <w:rFonts w:ascii="Times New Roman" w:eastAsia="Times New Roman" w:hAnsi="Times New Roman"/>
                <w:sz w:val="28"/>
                <w:szCs w:val="28"/>
                <w:lang w:eastAsia="lv-LV"/>
              </w:rPr>
            </w:pPr>
            <w:r w:rsidRPr="00FB1CD8">
              <w:rPr>
                <w:rFonts w:ascii="Times New Roman" w:eastAsia="Times New Roman" w:hAnsi="Times New Roman"/>
                <w:sz w:val="28"/>
                <w:szCs w:val="28"/>
                <w:lang w:eastAsia="lv-LV"/>
              </w:rPr>
              <w:t>225 000</w:t>
            </w:r>
          </w:p>
        </w:tc>
      </w:tr>
      <w:tr w14:paraId="16D9C5B5" w14:textId="77777777" w:rsidTr="0068653E">
        <w:tblPrEx>
          <w:tblW w:w="0" w:type="auto"/>
          <w:jc w:val="center"/>
          <w:tblLook w:val="04A0"/>
        </w:tblPrEx>
        <w:trPr>
          <w:jc w:val="center"/>
        </w:trPr>
        <w:tc>
          <w:tcPr>
            <w:tcW w:w="5484" w:type="dxa"/>
            <w:shd w:val="clear" w:color="auto" w:fill="auto"/>
          </w:tcPr>
          <w:p w:rsidR="0068653E" w:rsidRPr="00FB1CD8" w:rsidP="008C215C" w14:paraId="3CFF5140" w14:textId="07F58672">
            <w:pPr>
              <w:spacing w:after="0" w:line="240" w:lineRule="auto"/>
              <w:jc w:val="both"/>
              <w:textAlignment w:val="auto"/>
              <w:rPr>
                <w:rFonts w:ascii="Times New Roman" w:eastAsia="Times New Roman" w:hAnsi="Times New Roman"/>
                <w:sz w:val="28"/>
                <w:szCs w:val="28"/>
                <w:lang w:eastAsia="lv-LV"/>
              </w:rPr>
            </w:pPr>
            <w:r w:rsidRPr="00FB1CD8">
              <w:rPr>
                <w:rFonts w:ascii="Times New Roman" w:eastAsia="Times New Roman" w:hAnsi="Times New Roman"/>
                <w:sz w:val="28"/>
                <w:szCs w:val="28"/>
                <w:lang w:eastAsia="lv-LV"/>
              </w:rPr>
              <w:t>Latvijas attiecināmo izmaksu līdzfinansējuma daļa (</w:t>
            </w:r>
            <w:r w:rsidRPr="008C215C" w:rsidR="008C215C">
              <w:rPr>
                <w:rFonts w:ascii="Times New Roman" w:eastAsia="Times New Roman" w:hAnsi="Times New Roman"/>
                <w:i/>
                <w:sz w:val="28"/>
                <w:szCs w:val="28"/>
                <w:lang w:eastAsia="lv-LV"/>
              </w:rPr>
              <w:t>euro</w:t>
            </w:r>
            <w:r w:rsidRPr="00FB1CD8">
              <w:rPr>
                <w:rFonts w:ascii="Times New Roman" w:eastAsia="Times New Roman" w:hAnsi="Times New Roman"/>
                <w:sz w:val="28"/>
                <w:szCs w:val="28"/>
                <w:lang w:eastAsia="lv-LV"/>
              </w:rPr>
              <w:t>)::</w:t>
            </w:r>
          </w:p>
        </w:tc>
        <w:tc>
          <w:tcPr>
            <w:tcW w:w="2677" w:type="dxa"/>
            <w:shd w:val="clear" w:color="auto" w:fill="auto"/>
          </w:tcPr>
          <w:p w:rsidR="0068653E" w:rsidRPr="00FB1CD8" w:rsidP="00E603F9" w14:paraId="29DCCE0E" w14:textId="77777777">
            <w:pPr>
              <w:spacing w:after="0" w:line="240" w:lineRule="auto"/>
              <w:jc w:val="right"/>
              <w:textAlignment w:val="auto"/>
              <w:rPr>
                <w:rFonts w:ascii="Times New Roman" w:eastAsia="Times New Roman" w:hAnsi="Times New Roman"/>
                <w:sz w:val="28"/>
                <w:szCs w:val="28"/>
                <w:lang w:eastAsia="lv-LV"/>
              </w:rPr>
            </w:pPr>
            <w:r w:rsidRPr="00FB1CD8">
              <w:rPr>
                <w:rFonts w:ascii="Times New Roman" w:eastAsia="Times New Roman" w:hAnsi="Times New Roman"/>
                <w:sz w:val="28"/>
                <w:szCs w:val="28"/>
                <w:lang w:eastAsia="lv-LV"/>
              </w:rPr>
              <w:t>75 000</w:t>
            </w:r>
          </w:p>
        </w:tc>
      </w:tr>
    </w:tbl>
    <w:p w:rsidR="0068653E" w:rsidRPr="00FB1CD8" w:rsidP="0068653E" w14:paraId="17148652" w14:textId="77777777">
      <w:pPr>
        <w:spacing w:after="0" w:line="240" w:lineRule="auto"/>
        <w:ind w:left="720"/>
        <w:jc w:val="both"/>
        <w:textAlignment w:val="auto"/>
        <w:rPr>
          <w:rFonts w:ascii="Times New Roman" w:hAnsi="Times New Roman"/>
          <w:sz w:val="28"/>
          <w:szCs w:val="28"/>
        </w:rPr>
      </w:pPr>
    </w:p>
    <w:p w:rsidR="0068653E" w:rsidRPr="00FB1CD8" w:rsidP="0068653E" w14:paraId="0971C771" w14:textId="102121D6">
      <w:pPr>
        <w:spacing w:after="0" w:line="240" w:lineRule="auto"/>
        <w:ind w:firstLine="567"/>
        <w:jc w:val="both"/>
        <w:textAlignment w:val="auto"/>
        <w:rPr>
          <w:rFonts w:ascii="Times New Roman" w:eastAsia="Times New Roman" w:hAnsi="Times New Roman"/>
          <w:sz w:val="28"/>
          <w:szCs w:val="28"/>
          <w:lang w:eastAsia="lv-LV"/>
        </w:rPr>
      </w:pPr>
      <w:r w:rsidRPr="00FB1CD8">
        <w:rPr>
          <w:rFonts w:ascii="Times New Roman" w:eastAsia="Times New Roman" w:hAnsi="Times New Roman"/>
          <w:sz w:val="28"/>
          <w:szCs w:val="28"/>
          <w:lang w:eastAsia="lv-LV"/>
        </w:rPr>
        <w:t xml:space="preserve">Projekta </w:t>
      </w:r>
      <w:r w:rsidRPr="00FB1CD8" w:rsidR="00B416F7">
        <w:rPr>
          <w:rFonts w:ascii="Times New Roman" w:eastAsia="Times New Roman" w:hAnsi="Times New Roman"/>
          <w:sz w:val="28"/>
          <w:szCs w:val="28"/>
          <w:lang w:eastAsia="lv-LV"/>
        </w:rPr>
        <w:t xml:space="preserve">priekšfinansējuma </w:t>
      </w:r>
      <w:r w:rsidRPr="00FB1CD8">
        <w:rPr>
          <w:rFonts w:ascii="Times New Roman" w:eastAsia="Times New Roman" w:hAnsi="Times New Roman"/>
          <w:sz w:val="28"/>
          <w:szCs w:val="28"/>
          <w:lang w:eastAsia="lv-LV"/>
        </w:rPr>
        <w:t xml:space="preserve">saņēmējs ir </w:t>
      </w:r>
      <w:r w:rsidR="00147451">
        <w:rPr>
          <w:rFonts w:ascii="Times New Roman" w:eastAsia="Times New Roman" w:hAnsi="Times New Roman"/>
          <w:sz w:val="28"/>
          <w:szCs w:val="28"/>
          <w:lang w:eastAsia="lv-LV"/>
        </w:rPr>
        <w:t>VARAM (</w:t>
      </w:r>
      <w:r w:rsidRPr="00FB1CD8">
        <w:rPr>
          <w:rFonts w:ascii="Times New Roman" w:eastAsia="Times New Roman" w:hAnsi="Times New Roman"/>
          <w:sz w:val="28"/>
          <w:szCs w:val="28"/>
          <w:lang w:eastAsia="lv-LV"/>
        </w:rPr>
        <w:t>VRAA</w:t>
      </w:r>
      <w:r w:rsidR="00147451">
        <w:rPr>
          <w:rFonts w:ascii="Times New Roman" w:eastAsia="Times New Roman" w:hAnsi="Times New Roman"/>
          <w:sz w:val="28"/>
          <w:szCs w:val="28"/>
          <w:lang w:eastAsia="lv-LV"/>
        </w:rPr>
        <w:t>)</w:t>
      </w:r>
      <w:r w:rsidRPr="00FB1CD8" w:rsidR="00B416F7">
        <w:rPr>
          <w:rFonts w:ascii="Times New Roman" w:eastAsia="Times New Roman" w:hAnsi="Times New Roman"/>
          <w:sz w:val="28"/>
          <w:szCs w:val="28"/>
          <w:lang w:eastAsia="lv-LV"/>
        </w:rPr>
        <w:t xml:space="preserve"> kā projekta </w:t>
      </w:r>
      <w:r w:rsidRPr="00FB1CD8" w:rsidR="006B5004">
        <w:rPr>
          <w:rFonts w:ascii="Times New Roman" w:eastAsia="Times New Roman" w:hAnsi="Times New Roman"/>
          <w:sz w:val="28"/>
          <w:szCs w:val="28"/>
          <w:lang w:eastAsia="lv-LV"/>
        </w:rPr>
        <w:t>koordinators</w:t>
      </w:r>
      <w:r w:rsidRPr="00FB1CD8">
        <w:rPr>
          <w:rFonts w:ascii="Times New Roman" w:eastAsia="Times New Roman" w:hAnsi="Times New Roman"/>
          <w:sz w:val="28"/>
          <w:szCs w:val="28"/>
          <w:lang w:eastAsia="lv-LV"/>
        </w:rPr>
        <w:t xml:space="preserve">. </w:t>
      </w:r>
    </w:p>
    <w:p w:rsidR="0068653E" w:rsidRPr="00FB1CD8" w:rsidP="0068653E" w14:paraId="3EACC027" w14:textId="441E2BAD">
      <w:pPr>
        <w:spacing w:after="0" w:line="240" w:lineRule="auto"/>
        <w:ind w:firstLine="562"/>
        <w:jc w:val="both"/>
        <w:textAlignment w:val="auto"/>
        <w:rPr>
          <w:rFonts w:ascii="Times New Roman" w:hAnsi="Times New Roman"/>
          <w:sz w:val="28"/>
          <w:szCs w:val="28"/>
        </w:rPr>
      </w:pPr>
      <w:r w:rsidRPr="00FB1CD8">
        <w:rPr>
          <w:rFonts w:ascii="Times New Roman" w:hAnsi="Times New Roman"/>
          <w:sz w:val="28"/>
          <w:szCs w:val="28"/>
        </w:rPr>
        <w:t>Saskaņā ar projekta pieteikumu konkursa dokumentāciju un Granta līguma projektu pirmais maksājums plānots 50% apmērā no Eiropas Komisijas līdzfinansējuma (sastāda 37</w:t>
      </w:r>
      <w:r w:rsidR="00147451">
        <w:rPr>
          <w:rFonts w:ascii="Times New Roman" w:hAnsi="Times New Roman"/>
          <w:sz w:val="28"/>
          <w:szCs w:val="28"/>
        </w:rPr>
        <w:t>,</w:t>
      </w:r>
      <w:r w:rsidRPr="00FB1CD8">
        <w:rPr>
          <w:rFonts w:ascii="Times New Roman" w:hAnsi="Times New Roman"/>
          <w:sz w:val="28"/>
          <w:szCs w:val="28"/>
        </w:rPr>
        <w:t xml:space="preserve">5% no kopējā attiecināmā projekta budžeta), indikatīvi </w:t>
      </w:r>
      <w:r w:rsidRPr="00FB1CD8">
        <w:rPr>
          <w:rFonts w:ascii="Times New Roman" w:hAnsi="Times New Roman"/>
          <w:sz w:val="28"/>
          <w:szCs w:val="28"/>
        </w:rPr>
        <w:t>2018.</w:t>
      </w:r>
      <w:r w:rsidR="00147451">
        <w:rPr>
          <w:rFonts w:ascii="Times New Roman" w:hAnsi="Times New Roman"/>
          <w:sz w:val="28"/>
          <w:szCs w:val="28"/>
        </w:rPr>
        <w:t xml:space="preserve"> </w:t>
      </w:r>
      <w:r w:rsidRPr="00FB1CD8">
        <w:rPr>
          <w:rFonts w:ascii="Times New Roman" w:hAnsi="Times New Roman"/>
          <w:sz w:val="28"/>
          <w:szCs w:val="28"/>
        </w:rPr>
        <w:t>gada 1.pusgadā pēc līguma noslēgšanas. Gala maksājums no Eiropas Komisijas piešķirtā finansējuma tiek pārskaitīts pēc projekta aktivitāšu pabeigšanas, pamatojoties uz projekta gala ziņojumu. Līdz ar to projekta ieviešanai nepieciešams valsts priekšfinansējums 100% apmērā no projekta plānotā finansējuma. Priekšfinansējumu nepieciešams, lai VRAA kā projekta koordinētājs varētu finansēt arī partneru veicamās aktivitātes.</w:t>
      </w:r>
    </w:p>
    <w:p w:rsidR="002C420E" w:rsidP="002C420E" w14:paraId="26E46F90" w14:textId="5EFA617C">
      <w:pPr>
        <w:spacing w:after="0" w:line="240" w:lineRule="auto"/>
        <w:ind w:firstLine="562"/>
        <w:jc w:val="both"/>
        <w:textAlignment w:val="auto"/>
        <w:rPr>
          <w:rFonts w:ascii="Times New Roman" w:hAnsi="Times New Roman"/>
          <w:sz w:val="28"/>
          <w:szCs w:val="28"/>
        </w:rPr>
      </w:pPr>
      <w:r w:rsidRPr="00FB1CD8">
        <w:rPr>
          <w:rFonts w:ascii="Times New Roman" w:hAnsi="Times New Roman"/>
          <w:sz w:val="28"/>
          <w:szCs w:val="28"/>
        </w:rPr>
        <w:t xml:space="preserve">Pēc projekta pabeigšanas un attiecināmo izmaksu apstiprināšanas, Eiropas Komisijas veiks gala maksājumu </w:t>
      </w:r>
      <w:r w:rsidR="0045655E">
        <w:rPr>
          <w:rFonts w:ascii="Times New Roman" w:hAnsi="Times New Roman"/>
          <w:sz w:val="28"/>
          <w:szCs w:val="28"/>
        </w:rPr>
        <w:t>VARAM (</w:t>
      </w:r>
      <w:r w:rsidRPr="00FB1CD8">
        <w:rPr>
          <w:rFonts w:ascii="Times New Roman" w:hAnsi="Times New Roman"/>
          <w:sz w:val="28"/>
          <w:szCs w:val="28"/>
        </w:rPr>
        <w:t>VRAA</w:t>
      </w:r>
      <w:r w:rsidR="0045655E">
        <w:rPr>
          <w:rFonts w:ascii="Times New Roman" w:hAnsi="Times New Roman"/>
          <w:sz w:val="28"/>
          <w:szCs w:val="28"/>
        </w:rPr>
        <w:t>)</w:t>
      </w:r>
      <w:r w:rsidRPr="00FB1CD8">
        <w:rPr>
          <w:rFonts w:ascii="Times New Roman" w:hAnsi="Times New Roman"/>
          <w:sz w:val="28"/>
          <w:szCs w:val="28"/>
        </w:rPr>
        <w:t xml:space="preserve"> kā galvenajam projekta partnerim saskaņotā atbalsta apjomā. </w:t>
      </w:r>
      <w:r w:rsidR="0045655E">
        <w:rPr>
          <w:rFonts w:ascii="Times New Roman" w:hAnsi="Times New Roman"/>
          <w:sz w:val="28"/>
          <w:szCs w:val="28"/>
        </w:rPr>
        <w:t>VARAM (</w:t>
      </w:r>
      <w:r w:rsidRPr="00FB1CD8">
        <w:rPr>
          <w:rFonts w:ascii="Times New Roman" w:hAnsi="Times New Roman"/>
          <w:sz w:val="28"/>
          <w:szCs w:val="28"/>
        </w:rPr>
        <w:t>VRAA</w:t>
      </w:r>
      <w:r w:rsidR="0045655E">
        <w:rPr>
          <w:rFonts w:ascii="Times New Roman" w:hAnsi="Times New Roman"/>
          <w:sz w:val="28"/>
          <w:szCs w:val="28"/>
        </w:rPr>
        <w:t>)</w:t>
      </w:r>
      <w:r w:rsidRPr="00FB1CD8">
        <w:rPr>
          <w:rFonts w:ascii="Times New Roman" w:hAnsi="Times New Roman"/>
          <w:sz w:val="28"/>
          <w:szCs w:val="28"/>
        </w:rPr>
        <w:t xml:space="preserve"> nodrošinās </w:t>
      </w:r>
      <w:r w:rsidRPr="00FB1CD8" w:rsidR="006B5004">
        <w:rPr>
          <w:rFonts w:ascii="Times New Roman" w:hAnsi="Times New Roman"/>
          <w:sz w:val="28"/>
          <w:szCs w:val="28"/>
        </w:rPr>
        <w:t xml:space="preserve">CEF veiktās </w:t>
      </w:r>
      <w:r w:rsidRPr="00FB1CD8">
        <w:rPr>
          <w:rFonts w:ascii="Times New Roman" w:hAnsi="Times New Roman"/>
          <w:sz w:val="28"/>
          <w:szCs w:val="28"/>
        </w:rPr>
        <w:t>atmaksas ieskaitīšanu valsts pamatbudžeta ieņēmumos.</w:t>
      </w:r>
    </w:p>
    <w:p w:rsidR="002C420E" w:rsidRPr="002C420E" w:rsidP="002C420E" w14:paraId="14EEEB25" w14:textId="58742112">
      <w:pPr>
        <w:spacing w:after="0" w:line="240" w:lineRule="auto"/>
        <w:ind w:firstLine="562"/>
        <w:jc w:val="both"/>
        <w:textAlignment w:val="auto"/>
        <w:rPr>
          <w:rFonts w:ascii="Times New Roman" w:hAnsi="Times New Roman"/>
          <w:sz w:val="28"/>
          <w:szCs w:val="28"/>
        </w:rPr>
      </w:pPr>
      <w:r w:rsidRPr="002C420E">
        <w:rPr>
          <w:rFonts w:ascii="Times New Roman" w:eastAsia="Times New Roman" w:hAnsi="Times New Roman"/>
          <w:sz w:val="28"/>
          <w:szCs w:val="28"/>
          <w:u w:val="single"/>
          <w:lang w:eastAsia="lv-LV"/>
        </w:rPr>
        <w:t>Ņemot vērā, ka budžeta finanšu līdzekļu priekšfinansējumu pieprasa VARAM (VRAA), paredzēts, ka 2018.</w:t>
      </w:r>
      <w:r w:rsidR="001A1BC3">
        <w:rPr>
          <w:rFonts w:ascii="Times New Roman" w:eastAsia="Times New Roman" w:hAnsi="Times New Roman"/>
          <w:sz w:val="28"/>
          <w:szCs w:val="28"/>
          <w:u w:val="single"/>
          <w:lang w:eastAsia="lv-LV"/>
        </w:rPr>
        <w:t> </w:t>
      </w:r>
      <w:r w:rsidRPr="002C420E">
        <w:rPr>
          <w:rFonts w:ascii="Times New Roman" w:eastAsia="Times New Roman" w:hAnsi="Times New Roman"/>
          <w:sz w:val="28"/>
          <w:szCs w:val="28"/>
          <w:u w:val="single"/>
          <w:lang w:eastAsia="lv-LV"/>
        </w:rPr>
        <w:t xml:space="preserve">gadā VARAM (VRAA) projekta partnerim IeM (PMLP) </w:t>
      </w:r>
      <w:r w:rsidR="0045655E">
        <w:rPr>
          <w:rFonts w:ascii="Times New Roman" w:eastAsia="Times New Roman" w:hAnsi="Times New Roman"/>
          <w:sz w:val="28"/>
          <w:szCs w:val="28"/>
          <w:u w:val="single"/>
          <w:lang w:eastAsia="lv-LV"/>
        </w:rPr>
        <w:t xml:space="preserve">plānoto aktivitāšu īstenošanai </w:t>
      </w:r>
      <w:r w:rsidRPr="002C420E">
        <w:rPr>
          <w:rFonts w:ascii="Times New Roman" w:eastAsia="Times New Roman" w:hAnsi="Times New Roman"/>
          <w:sz w:val="28"/>
          <w:szCs w:val="28"/>
          <w:u w:val="single"/>
          <w:lang w:eastAsia="lv-LV"/>
        </w:rPr>
        <w:t xml:space="preserve">nodod finansējumu transferta veidā. </w:t>
      </w:r>
    </w:p>
    <w:p w:rsidR="002C420E" w:rsidRPr="002C420E" w:rsidP="0068653E" w14:paraId="18B28D99" w14:textId="77777777">
      <w:pPr>
        <w:spacing w:after="0" w:line="240" w:lineRule="auto"/>
        <w:ind w:firstLine="562"/>
        <w:jc w:val="both"/>
        <w:textAlignment w:val="auto"/>
        <w:rPr>
          <w:rFonts w:ascii="Times New Roman" w:hAnsi="Times New Roman"/>
          <w:sz w:val="28"/>
          <w:szCs w:val="28"/>
        </w:rPr>
      </w:pPr>
    </w:p>
    <w:p w:rsidR="0068653E" w:rsidRPr="00FB1CD8" w:rsidP="0068653E" w14:paraId="060E21AD" w14:textId="77777777">
      <w:pPr>
        <w:spacing w:after="0" w:line="240" w:lineRule="auto"/>
        <w:ind w:firstLine="562"/>
        <w:jc w:val="both"/>
        <w:textAlignment w:val="auto"/>
        <w:rPr>
          <w:rFonts w:ascii="Times New Roman" w:hAnsi="Times New Roman"/>
          <w:sz w:val="28"/>
          <w:szCs w:val="28"/>
        </w:rPr>
      </w:pPr>
      <w:r w:rsidRPr="00FB1CD8">
        <w:rPr>
          <w:rFonts w:ascii="Times New Roman" w:hAnsi="Times New Roman"/>
          <w:b/>
          <w:sz w:val="28"/>
          <w:szCs w:val="28"/>
        </w:rPr>
        <w:t>3.2. VRAA paredzētais projekta finansējuma apjoms un tā sadalījums</w:t>
      </w:r>
      <w:r w:rsidRPr="00FB1CD8">
        <w:rPr>
          <w:rFonts w:ascii="Times New Roman" w:hAnsi="Times New Roman"/>
          <w:sz w:val="28"/>
          <w:szCs w:val="28"/>
        </w:rPr>
        <w:t xml:space="preserve"> </w:t>
      </w:r>
    </w:p>
    <w:p w:rsidR="0068653E" w:rsidRPr="00FB1CD8" w:rsidP="0068653E" w14:paraId="672E8C2A" w14:textId="77777777">
      <w:pPr>
        <w:spacing w:after="120" w:line="240" w:lineRule="auto"/>
        <w:rPr>
          <w:rFonts w:ascii="Times New Roman" w:hAnsi="Times New Roman"/>
          <w:sz w:val="28"/>
          <w:szCs w:val="28"/>
        </w:rPr>
      </w:pPr>
    </w:p>
    <w:p w:rsidR="0068653E" w:rsidRPr="00FB1CD8" w:rsidP="0068653E" w14:paraId="7FC40870" w14:textId="77777777">
      <w:pPr>
        <w:spacing w:after="120" w:line="240" w:lineRule="auto"/>
        <w:jc w:val="right"/>
        <w:rPr>
          <w:rFonts w:ascii="Times New Roman" w:hAnsi="Times New Roman"/>
          <w:sz w:val="28"/>
          <w:szCs w:val="28"/>
        </w:rPr>
      </w:pPr>
      <w:r w:rsidRPr="00FB1CD8">
        <w:rPr>
          <w:rFonts w:ascii="Times New Roman" w:hAnsi="Times New Roman"/>
          <w:sz w:val="28"/>
          <w:szCs w:val="28"/>
        </w:rPr>
        <w:t>Tabula nr.3</w:t>
      </w:r>
    </w:p>
    <w:p w:rsidR="00837B6A" w:rsidP="00E00D51" w14:paraId="1E84A115" w14:textId="006F222B">
      <w:pPr>
        <w:spacing w:after="120" w:line="240" w:lineRule="auto"/>
        <w:jc w:val="right"/>
        <w:rPr>
          <w:rFonts w:ascii="Times New Roman" w:hAnsi="Times New Roman"/>
          <w:sz w:val="28"/>
          <w:szCs w:val="28"/>
        </w:rPr>
      </w:pPr>
      <w:r w:rsidRPr="00FB1CD8">
        <w:rPr>
          <w:rFonts w:ascii="Times New Roman" w:hAnsi="Times New Roman"/>
          <w:sz w:val="28"/>
          <w:szCs w:val="28"/>
        </w:rPr>
        <w:t>“Projekta finansējuma apjoms (</w:t>
      </w:r>
      <w:r w:rsidRPr="00FB1CD8">
        <w:rPr>
          <w:rFonts w:ascii="Times New Roman" w:hAnsi="Times New Roman"/>
          <w:i/>
          <w:sz w:val="28"/>
          <w:szCs w:val="28"/>
        </w:rPr>
        <w:t>euro</w:t>
      </w:r>
      <w:r w:rsidRPr="00FB1CD8">
        <w:rPr>
          <w:rFonts w:ascii="Times New Roman" w:hAnsi="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6"/>
        <w:gridCol w:w="1461"/>
        <w:gridCol w:w="1578"/>
        <w:gridCol w:w="1578"/>
        <w:gridCol w:w="1193"/>
      </w:tblGrid>
      <w:tr w14:paraId="657D8556" w14:textId="77777777" w:rsidTr="00AA6FBF">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00"/>
          <w:tblHeader/>
        </w:trPr>
        <w:tc>
          <w:tcPr>
            <w:tcW w:w="1937" w:type="pct"/>
            <w:shd w:val="clear" w:color="auto" w:fill="auto"/>
            <w:noWrap/>
            <w:hideMark/>
          </w:tcPr>
          <w:p w:rsidR="0068653E" w:rsidRPr="00FB1CD8" w:rsidP="00483AE0" w14:paraId="612467C9" w14:textId="5094F408">
            <w:pPr>
              <w:spacing w:after="120" w:line="240" w:lineRule="auto"/>
              <w:rPr>
                <w:rFonts w:ascii="Times New Roman" w:hAnsi="Times New Roman"/>
                <w:sz w:val="28"/>
                <w:szCs w:val="28"/>
              </w:rPr>
            </w:pPr>
            <w:r>
              <w:rPr>
                <w:rFonts w:ascii="Times New Roman" w:hAnsi="Times New Roman"/>
                <w:sz w:val="28"/>
                <w:szCs w:val="28"/>
              </w:rPr>
              <w:tab/>
            </w:r>
            <w:r w:rsidRPr="00FB1CD8">
              <w:rPr>
                <w:rFonts w:ascii="Times New Roman" w:hAnsi="Times New Roman"/>
                <w:sz w:val="28"/>
                <w:szCs w:val="28"/>
              </w:rPr>
              <w:t> </w:t>
            </w:r>
          </w:p>
        </w:tc>
        <w:tc>
          <w:tcPr>
            <w:tcW w:w="770" w:type="pct"/>
          </w:tcPr>
          <w:p w:rsidR="0068653E" w:rsidRPr="008B1BC5" w:rsidP="00E00D51" w14:paraId="4CAE7CF6" w14:textId="7A2598E3">
            <w:pPr>
              <w:spacing w:after="0" w:line="240" w:lineRule="auto"/>
              <w:jc w:val="center"/>
              <w:rPr>
                <w:rFonts w:ascii="Times New Roman" w:hAnsi="Times New Roman"/>
                <w:b/>
                <w:sz w:val="28"/>
              </w:rPr>
            </w:pPr>
            <w:r w:rsidRPr="008B1BC5">
              <w:rPr>
                <w:rFonts w:ascii="Times New Roman" w:hAnsi="Times New Roman"/>
                <w:b/>
                <w:sz w:val="28"/>
              </w:rPr>
              <w:t>2017.</w:t>
            </w:r>
            <w:r w:rsidR="001A1BC3">
              <w:rPr>
                <w:rFonts w:ascii="Times New Roman" w:hAnsi="Times New Roman"/>
                <w:b/>
                <w:sz w:val="28"/>
              </w:rPr>
              <w:t> </w:t>
            </w:r>
            <w:r w:rsidRPr="008B1BC5">
              <w:rPr>
                <w:rFonts w:ascii="Times New Roman" w:hAnsi="Times New Roman"/>
                <w:b/>
                <w:sz w:val="28"/>
              </w:rPr>
              <w:t>gads</w:t>
            </w:r>
          </w:p>
        </w:tc>
        <w:tc>
          <w:tcPr>
            <w:tcW w:w="832" w:type="pct"/>
            <w:shd w:val="clear" w:color="auto" w:fill="auto"/>
            <w:hideMark/>
          </w:tcPr>
          <w:p w:rsidR="0068653E" w:rsidRPr="008B1BC5" w:rsidP="00E00D51" w14:paraId="5CFCB545" w14:textId="0F672525">
            <w:pPr>
              <w:spacing w:after="0" w:line="240" w:lineRule="auto"/>
              <w:jc w:val="center"/>
              <w:rPr>
                <w:rFonts w:ascii="Times New Roman" w:hAnsi="Times New Roman"/>
                <w:b/>
                <w:sz w:val="28"/>
              </w:rPr>
            </w:pPr>
            <w:r w:rsidRPr="008B1BC5">
              <w:rPr>
                <w:rFonts w:ascii="Times New Roman" w:hAnsi="Times New Roman"/>
                <w:b/>
                <w:sz w:val="28"/>
              </w:rPr>
              <w:t>2018</w:t>
            </w:r>
            <w:r w:rsidRPr="008B1BC5" w:rsidR="00E00D51">
              <w:rPr>
                <w:rFonts w:ascii="Times New Roman" w:hAnsi="Times New Roman"/>
                <w:b/>
                <w:sz w:val="28"/>
              </w:rPr>
              <w:t>.</w:t>
            </w:r>
            <w:r w:rsidR="001A1BC3">
              <w:rPr>
                <w:rFonts w:ascii="Times New Roman" w:hAnsi="Times New Roman"/>
                <w:b/>
                <w:sz w:val="28"/>
              </w:rPr>
              <w:t> </w:t>
            </w:r>
            <w:r w:rsidRPr="008B1BC5" w:rsidR="00E00D51">
              <w:rPr>
                <w:rFonts w:ascii="Times New Roman" w:hAnsi="Times New Roman"/>
                <w:b/>
                <w:sz w:val="28"/>
              </w:rPr>
              <w:t xml:space="preserve">gads </w:t>
            </w:r>
            <w:r w:rsidRPr="008B1BC5">
              <w:rPr>
                <w:rFonts w:ascii="Times New Roman" w:hAnsi="Times New Roman"/>
                <w:b/>
                <w:sz w:val="28"/>
              </w:rPr>
              <w:t>(</w:t>
            </w:r>
            <w:r w:rsidRPr="008B1BC5" w:rsidR="00E00D51">
              <w:rPr>
                <w:rFonts w:ascii="Times New Roman" w:hAnsi="Times New Roman"/>
                <w:b/>
                <w:sz w:val="28"/>
              </w:rPr>
              <w:t>1.</w:t>
            </w:r>
            <w:r w:rsidRPr="008B1BC5">
              <w:rPr>
                <w:rFonts w:ascii="Times New Roman" w:hAnsi="Times New Roman"/>
                <w:b/>
                <w:sz w:val="28"/>
              </w:rPr>
              <w:t>pusgads)</w:t>
            </w:r>
          </w:p>
        </w:tc>
        <w:tc>
          <w:tcPr>
            <w:tcW w:w="832" w:type="pct"/>
            <w:shd w:val="clear" w:color="auto" w:fill="auto"/>
            <w:noWrap/>
            <w:hideMark/>
          </w:tcPr>
          <w:p w:rsidR="00E00D51" w:rsidRPr="008B1BC5" w:rsidP="00E00D51" w14:paraId="65C2F1FA" w14:textId="0308A67B">
            <w:pPr>
              <w:spacing w:after="0" w:line="240" w:lineRule="auto"/>
              <w:jc w:val="center"/>
              <w:rPr>
                <w:rFonts w:ascii="Times New Roman" w:hAnsi="Times New Roman"/>
                <w:b/>
                <w:sz w:val="28"/>
              </w:rPr>
            </w:pPr>
            <w:r w:rsidRPr="008B1BC5">
              <w:rPr>
                <w:rFonts w:ascii="Times New Roman" w:hAnsi="Times New Roman"/>
                <w:b/>
                <w:sz w:val="28"/>
              </w:rPr>
              <w:t>2018.</w:t>
            </w:r>
            <w:r w:rsidR="001A1BC3">
              <w:rPr>
                <w:rFonts w:ascii="Times New Roman" w:hAnsi="Times New Roman"/>
                <w:b/>
                <w:sz w:val="28"/>
              </w:rPr>
              <w:t> </w:t>
            </w:r>
            <w:r w:rsidRPr="008B1BC5">
              <w:rPr>
                <w:rFonts w:ascii="Times New Roman" w:hAnsi="Times New Roman"/>
                <w:b/>
                <w:sz w:val="28"/>
              </w:rPr>
              <w:t>gads</w:t>
            </w:r>
          </w:p>
          <w:p w:rsidR="0068653E" w:rsidRPr="008B1BC5" w:rsidP="00E00D51" w14:paraId="02CA02D4" w14:textId="77777777">
            <w:pPr>
              <w:spacing w:after="0" w:line="240" w:lineRule="auto"/>
              <w:jc w:val="center"/>
              <w:rPr>
                <w:rFonts w:ascii="Times New Roman" w:hAnsi="Times New Roman"/>
                <w:b/>
                <w:sz w:val="28"/>
              </w:rPr>
            </w:pPr>
            <w:r w:rsidRPr="008B1BC5">
              <w:rPr>
                <w:rFonts w:ascii="Times New Roman" w:hAnsi="Times New Roman"/>
                <w:b/>
                <w:sz w:val="28"/>
              </w:rPr>
              <w:t>(2.</w:t>
            </w:r>
            <w:r w:rsidRPr="008B1BC5">
              <w:rPr>
                <w:rFonts w:ascii="Times New Roman" w:hAnsi="Times New Roman"/>
                <w:b/>
                <w:sz w:val="28"/>
              </w:rPr>
              <w:t>pusgads)</w:t>
            </w:r>
          </w:p>
        </w:tc>
        <w:tc>
          <w:tcPr>
            <w:tcW w:w="629" w:type="pct"/>
            <w:shd w:val="clear" w:color="auto" w:fill="auto"/>
            <w:noWrap/>
            <w:hideMark/>
          </w:tcPr>
          <w:p w:rsidR="0068653E" w:rsidRPr="008B1BC5" w:rsidP="00E00D51" w14:paraId="1ADB2DEC" w14:textId="77777777">
            <w:pPr>
              <w:spacing w:after="0" w:line="240" w:lineRule="auto"/>
              <w:jc w:val="center"/>
              <w:rPr>
                <w:rFonts w:ascii="Times New Roman" w:hAnsi="Times New Roman"/>
                <w:b/>
                <w:sz w:val="28"/>
              </w:rPr>
            </w:pPr>
            <w:r w:rsidRPr="008B1BC5">
              <w:rPr>
                <w:rFonts w:ascii="Times New Roman" w:hAnsi="Times New Roman"/>
                <w:b/>
                <w:sz w:val="28"/>
              </w:rPr>
              <w:t>Kopā</w:t>
            </w:r>
          </w:p>
        </w:tc>
      </w:tr>
      <w:tr w14:paraId="0F663BB7" w14:textId="77777777" w:rsidTr="00AA6FBF">
        <w:tblPrEx>
          <w:tblW w:w="5000" w:type="pct"/>
          <w:tblLook w:val="04A0"/>
        </w:tblPrEx>
        <w:trPr>
          <w:trHeight w:val="600"/>
        </w:trPr>
        <w:tc>
          <w:tcPr>
            <w:tcW w:w="1937" w:type="pct"/>
            <w:shd w:val="clear" w:color="auto" w:fill="auto"/>
            <w:hideMark/>
          </w:tcPr>
          <w:p w:rsidR="0068653E" w:rsidRPr="00FB1CD8" w:rsidP="00483AE0" w14:paraId="1B71137B" w14:textId="77777777">
            <w:pPr>
              <w:spacing w:after="120" w:line="240" w:lineRule="auto"/>
              <w:rPr>
                <w:rFonts w:ascii="Times New Roman" w:hAnsi="Times New Roman"/>
                <w:sz w:val="28"/>
                <w:szCs w:val="28"/>
              </w:rPr>
            </w:pPr>
            <w:r w:rsidRPr="00FB1CD8">
              <w:rPr>
                <w:rFonts w:ascii="Times New Roman" w:hAnsi="Times New Roman"/>
                <w:sz w:val="28"/>
                <w:szCs w:val="28"/>
              </w:rPr>
              <w:t>EK finansējums (1. maksājuma daļa 50% apmērā)</w:t>
            </w:r>
          </w:p>
        </w:tc>
        <w:tc>
          <w:tcPr>
            <w:tcW w:w="770" w:type="pct"/>
          </w:tcPr>
          <w:p w:rsidR="0068653E" w:rsidRPr="00FB1CD8" w:rsidP="00E00D51" w14:paraId="5C0503FD" w14:textId="77777777">
            <w:pPr>
              <w:spacing w:after="120" w:line="240" w:lineRule="auto"/>
              <w:jc w:val="center"/>
              <w:rPr>
                <w:rFonts w:ascii="Times New Roman" w:hAnsi="Times New Roman"/>
                <w:sz w:val="28"/>
                <w:szCs w:val="28"/>
              </w:rPr>
            </w:pPr>
            <w:r w:rsidRPr="00FB1CD8">
              <w:rPr>
                <w:rFonts w:ascii="Times New Roman" w:hAnsi="Times New Roman"/>
                <w:sz w:val="28"/>
                <w:szCs w:val="28"/>
              </w:rPr>
              <w:t>-</w:t>
            </w:r>
          </w:p>
        </w:tc>
        <w:tc>
          <w:tcPr>
            <w:tcW w:w="832" w:type="pct"/>
            <w:shd w:val="clear" w:color="auto" w:fill="auto"/>
            <w:noWrap/>
          </w:tcPr>
          <w:p w:rsidR="0068653E" w:rsidRPr="00FB1CD8" w:rsidP="00E00D51" w14:paraId="4776E47D" w14:textId="77777777">
            <w:pPr>
              <w:spacing w:after="120" w:line="240" w:lineRule="auto"/>
              <w:jc w:val="center"/>
              <w:rPr>
                <w:rFonts w:ascii="Times New Roman" w:hAnsi="Times New Roman"/>
                <w:sz w:val="28"/>
                <w:szCs w:val="28"/>
              </w:rPr>
            </w:pPr>
            <w:r w:rsidRPr="00FB1CD8">
              <w:rPr>
                <w:rFonts w:ascii="Times New Roman" w:hAnsi="Times New Roman"/>
                <w:sz w:val="28"/>
                <w:szCs w:val="28"/>
              </w:rPr>
              <w:t>112 500</w:t>
            </w:r>
          </w:p>
        </w:tc>
        <w:tc>
          <w:tcPr>
            <w:tcW w:w="832" w:type="pct"/>
            <w:shd w:val="clear" w:color="auto" w:fill="auto"/>
            <w:noWrap/>
          </w:tcPr>
          <w:p w:rsidR="0068653E" w:rsidRPr="00FB1CD8" w:rsidP="00E00D51" w14:paraId="3728789C" w14:textId="77777777">
            <w:pPr>
              <w:spacing w:after="120" w:line="240" w:lineRule="auto"/>
              <w:jc w:val="center"/>
              <w:rPr>
                <w:rFonts w:ascii="Times New Roman" w:hAnsi="Times New Roman"/>
                <w:sz w:val="28"/>
                <w:szCs w:val="28"/>
              </w:rPr>
            </w:pPr>
          </w:p>
        </w:tc>
        <w:tc>
          <w:tcPr>
            <w:tcW w:w="629" w:type="pct"/>
            <w:shd w:val="clear" w:color="auto" w:fill="auto"/>
            <w:noWrap/>
          </w:tcPr>
          <w:p w:rsidR="0068653E" w:rsidRPr="00FB1CD8" w:rsidP="00E00D51" w14:paraId="26A7D369" w14:textId="77777777">
            <w:pPr>
              <w:spacing w:after="120" w:line="240" w:lineRule="auto"/>
              <w:jc w:val="center"/>
              <w:rPr>
                <w:rFonts w:ascii="Times New Roman" w:hAnsi="Times New Roman"/>
                <w:sz w:val="28"/>
                <w:szCs w:val="28"/>
              </w:rPr>
            </w:pPr>
            <w:r w:rsidRPr="00FB1CD8">
              <w:rPr>
                <w:rFonts w:ascii="Times New Roman" w:hAnsi="Times New Roman"/>
                <w:sz w:val="28"/>
                <w:szCs w:val="28"/>
              </w:rPr>
              <w:t>112 500</w:t>
            </w:r>
          </w:p>
        </w:tc>
      </w:tr>
      <w:tr w14:paraId="129EC672" w14:textId="77777777" w:rsidTr="00AA6FBF">
        <w:tblPrEx>
          <w:tblW w:w="5000" w:type="pct"/>
          <w:tblLook w:val="04A0"/>
        </w:tblPrEx>
        <w:trPr>
          <w:trHeight w:val="600"/>
        </w:trPr>
        <w:tc>
          <w:tcPr>
            <w:tcW w:w="1937" w:type="pct"/>
            <w:shd w:val="clear" w:color="auto" w:fill="auto"/>
            <w:hideMark/>
          </w:tcPr>
          <w:p w:rsidR="0068653E" w:rsidRPr="00FB1CD8" w:rsidP="00483AE0" w14:paraId="600D836A" w14:textId="77777777">
            <w:pPr>
              <w:spacing w:after="120" w:line="240" w:lineRule="auto"/>
              <w:rPr>
                <w:rFonts w:ascii="Times New Roman" w:hAnsi="Times New Roman"/>
                <w:sz w:val="28"/>
                <w:szCs w:val="28"/>
              </w:rPr>
            </w:pPr>
            <w:r w:rsidRPr="00FB1CD8">
              <w:rPr>
                <w:rFonts w:ascii="Times New Roman" w:hAnsi="Times New Roman"/>
                <w:sz w:val="28"/>
                <w:szCs w:val="28"/>
              </w:rPr>
              <w:t>EK finansējums (gala maksājuma daļa 50% apmērā)</w:t>
            </w:r>
          </w:p>
        </w:tc>
        <w:tc>
          <w:tcPr>
            <w:tcW w:w="770" w:type="pct"/>
          </w:tcPr>
          <w:p w:rsidR="0068653E" w:rsidRPr="00FB1CD8" w:rsidP="00E00D51" w14:paraId="01777299" w14:textId="77777777">
            <w:pPr>
              <w:spacing w:after="120" w:line="240" w:lineRule="auto"/>
              <w:jc w:val="center"/>
              <w:rPr>
                <w:rFonts w:ascii="Times New Roman" w:hAnsi="Times New Roman"/>
                <w:sz w:val="28"/>
                <w:szCs w:val="28"/>
              </w:rPr>
            </w:pPr>
            <w:r w:rsidRPr="00FB1CD8">
              <w:rPr>
                <w:rFonts w:ascii="Times New Roman" w:hAnsi="Times New Roman"/>
                <w:sz w:val="28"/>
                <w:szCs w:val="28"/>
              </w:rPr>
              <w:t>-</w:t>
            </w:r>
          </w:p>
        </w:tc>
        <w:tc>
          <w:tcPr>
            <w:tcW w:w="832" w:type="pct"/>
            <w:shd w:val="clear" w:color="auto" w:fill="auto"/>
            <w:noWrap/>
          </w:tcPr>
          <w:p w:rsidR="0068653E" w:rsidRPr="00FB1CD8" w:rsidP="00E00D51" w14:paraId="5E73F913" w14:textId="77777777">
            <w:pPr>
              <w:spacing w:after="120" w:line="240" w:lineRule="auto"/>
              <w:jc w:val="center"/>
              <w:rPr>
                <w:rFonts w:ascii="Times New Roman" w:hAnsi="Times New Roman"/>
                <w:sz w:val="28"/>
                <w:szCs w:val="28"/>
              </w:rPr>
            </w:pPr>
          </w:p>
        </w:tc>
        <w:tc>
          <w:tcPr>
            <w:tcW w:w="832" w:type="pct"/>
            <w:shd w:val="clear" w:color="auto" w:fill="auto"/>
            <w:noWrap/>
          </w:tcPr>
          <w:p w:rsidR="0068653E" w:rsidRPr="00FB1CD8" w:rsidP="00E00D51" w14:paraId="22272F2A" w14:textId="77777777">
            <w:pPr>
              <w:spacing w:after="120" w:line="240" w:lineRule="auto"/>
              <w:jc w:val="center"/>
              <w:rPr>
                <w:rFonts w:ascii="Times New Roman" w:hAnsi="Times New Roman"/>
                <w:sz w:val="28"/>
                <w:szCs w:val="28"/>
              </w:rPr>
            </w:pPr>
            <w:r w:rsidRPr="00FB1CD8">
              <w:rPr>
                <w:rFonts w:ascii="Times New Roman" w:hAnsi="Times New Roman"/>
                <w:sz w:val="28"/>
                <w:szCs w:val="28"/>
              </w:rPr>
              <w:t>112 500</w:t>
            </w:r>
          </w:p>
        </w:tc>
        <w:tc>
          <w:tcPr>
            <w:tcW w:w="629" w:type="pct"/>
            <w:shd w:val="clear" w:color="auto" w:fill="auto"/>
            <w:noWrap/>
          </w:tcPr>
          <w:p w:rsidR="0068653E" w:rsidRPr="00FB1CD8" w:rsidP="00E00D51" w14:paraId="5449145B" w14:textId="77777777">
            <w:pPr>
              <w:spacing w:after="120" w:line="240" w:lineRule="auto"/>
              <w:jc w:val="center"/>
              <w:rPr>
                <w:rFonts w:ascii="Times New Roman" w:hAnsi="Times New Roman"/>
                <w:sz w:val="28"/>
                <w:szCs w:val="28"/>
              </w:rPr>
            </w:pPr>
            <w:r w:rsidRPr="00FB1CD8">
              <w:rPr>
                <w:rFonts w:ascii="Times New Roman" w:hAnsi="Times New Roman"/>
                <w:sz w:val="28"/>
                <w:szCs w:val="28"/>
              </w:rPr>
              <w:t>112 500</w:t>
            </w:r>
          </w:p>
        </w:tc>
      </w:tr>
      <w:tr w14:paraId="7F21E419" w14:textId="77777777" w:rsidTr="00AA6FBF">
        <w:tblPrEx>
          <w:tblW w:w="5000" w:type="pct"/>
          <w:tblLook w:val="04A0"/>
        </w:tblPrEx>
        <w:trPr>
          <w:trHeight w:val="300"/>
        </w:trPr>
        <w:tc>
          <w:tcPr>
            <w:tcW w:w="1937" w:type="pct"/>
            <w:shd w:val="clear" w:color="auto" w:fill="auto"/>
            <w:hideMark/>
          </w:tcPr>
          <w:p w:rsidR="0068653E" w:rsidRPr="00FB1CD8" w:rsidP="00483AE0" w14:paraId="702FBFA7" w14:textId="77777777">
            <w:pPr>
              <w:spacing w:after="120" w:line="240" w:lineRule="auto"/>
              <w:rPr>
                <w:rFonts w:ascii="Times New Roman" w:hAnsi="Times New Roman"/>
                <w:sz w:val="28"/>
                <w:szCs w:val="28"/>
              </w:rPr>
            </w:pPr>
            <w:r w:rsidRPr="00FB1CD8">
              <w:rPr>
                <w:rFonts w:ascii="Times New Roman" w:hAnsi="Times New Roman"/>
                <w:sz w:val="28"/>
                <w:szCs w:val="28"/>
              </w:rPr>
              <w:t>Valsts budžeta līdzfinansējums</w:t>
            </w:r>
          </w:p>
        </w:tc>
        <w:tc>
          <w:tcPr>
            <w:tcW w:w="770" w:type="pct"/>
          </w:tcPr>
          <w:p w:rsidR="0068653E" w:rsidRPr="00FB1CD8" w:rsidP="00E00D51" w14:paraId="72D86B5E" w14:textId="564CA254">
            <w:pPr>
              <w:spacing w:after="120" w:line="240" w:lineRule="auto"/>
              <w:jc w:val="center"/>
              <w:rPr>
                <w:rFonts w:ascii="Times New Roman" w:hAnsi="Times New Roman"/>
                <w:sz w:val="28"/>
                <w:szCs w:val="28"/>
              </w:rPr>
            </w:pPr>
            <w:r>
              <w:rPr>
                <w:rFonts w:ascii="Times New Roman" w:hAnsi="Times New Roman"/>
                <w:sz w:val="28"/>
                <w:szCs w:val="28"/>
              </w:rPr>
              <w:t>-</w:t>
            </w:r>
          </w:p>
        </w:tc>
        <w:tc>
          <w:tcPr>
            <w:tcW w:w="832" w:type="pct"/>
            <w:shd w:val="clear" w:color="auto" w:fill="auto"/>
            <w:noWrap/>
          </w:tcPr>
          <w:p w:rsidR="0068653E" w:rsidRPr="00FB1CD8" w:rsidP="00E00D51" w14:paraId="739BDF2B" w14:textId="77777777">
            <w:pPr>
              <w:spacing w:after="120" w:line="240" w:lineRule="auto"/>
              <w:jc w:val="center"/>
              <w:rPr>
                <w:rFonts w:ascii="Times New Roman" w:hAnsi="Times New Roman"/>
                <w:sz w:val="28"/>
                <w:szCs w:val="28"/>
              </w:rPr>
            </w:pPr>
          </w:p>
        </w:tc>
        <w:tc>
          <w:tcPr>
            <w:tcW w:w="832" w:type="pct"/>
            <w:shd w:val="clear" w:color="auto" w:fill="auto"/>
            <w:noWrap/>
          </w:tcPr>
          <w:p w:rsidR="0068653E" w:rsidRPr="00FB1CD8" w:rsidP="00E00D51" w14:paraId="3DCD75B9" w14:textId="77777777">
            <w:pPr>
              <w:spacing w:after="120" w:line="240" w:lineRule="auto"/>
              <w:jc w:val="center"/>
              <w:rPr>
                <w:rFonts w:ascii="Times New Roman" w:hAnsi="Times New Roman"/>
                <w:sz w:val="28"/>
                <w:szCs w:val="28"/>
              </w:rPr>
            </w:pPr>
          </w:p>
        </w:tc>
        <w:tc>
          <w:tcPr>
            <w:tcW w:w="629" w:type="pct"/>
            <w:shd w:val="clear" w:color="auto" w:fill="auto"/>
            <w:noWrap/>
          </w:tcPr>
          <w:p w:rsidR="0068653E" w:rsidRPr="00FB1CD8" w:rsidP="00E00D51" w14:paraId="0E2A12DA" w14:textId="77777777">
            <w:pPr>
              <w:spacing w:after="120" w:line="240" w:lineRule="auto"/>
              <w:jc w:val="center"/>
              <w:rPr>
                <w:rFonts w:ascii="Times New Roman" w:hAnsi="Times New Roman"/>
                <w:sz w:val="28"/>
                <w:szCs w:val="28"/>
              </w:rPr>
            </w:pPr>
          </w:p>
        </w:tc>
      </w:tr>
      <w:tr w14:paraId="47398F24" w14:textId="77777777" w:rsidTr="00AA6FBF">
        <w:tblPrEx>
          <w:tblW w:w="5000" w:type="pct"/>
          <w:tblLook w:val="04A0"/>
        </w:tblPrEx>
        <w:trPr>
          <w:trHeight w:val="900"/>
        </w:trPr>
        <w:tc>
          <w:tcPr>
            <w:tcW w:w="1937" w:type="pct"/>
            <w:shd w:val="clear" w:color="auto" w:fill="auto"/>
          </w:tcPr>
          <w:p w:rsidR="0068653E" w:rsidRPr="00FB1CD8" w:rsidP="00835BC2" w14:paraId="5238880B" w14:textId="0260E919">
            <w:pPr>
              <w:spacing w:after="120" w:line="240" w:lineRule="auto"/>
              <w:rPr>
                <w:rFonts w:ascii="Times New Roman" w:hAnsi="Times New Roman"/>
                <w:sz w:val="28"/>
                <w:szCs w:val="28"/>
              </w:rPr>
            </w:pPr>
            <w:r w:rsidRPr="00FB1CD8">
              <w:rPr>
                <w:rFonts w:ascii="Times New Roman" w:hAnsi="Times New Roman"/>
                <w:sz w:val="28"/>
                <w:szCs w:val="28"/>
              </w:rPr>
              <w:t>V</w:t>
            </w:r>
            <w:r w:rsidR="00E978B0">
              <w:rPr>
                <w:rFonts w:ascii="Times New Roman" w:hAnsi="Times New Roman"/>
                <w:sz w:val="28"/>
                <w:szCs w:val="28"/>
              </w:rPr>
              <w:t>alsts budžeta priekšfinansējums</w:t>
            </w:r>
            <w:r w:rsidRPr="00FB1CD8">
              <w:rPr>
                <w:rFonts w:ascii="Times New Roman" w:hAnsi="Times New Roman"/>
                <w:sz w:val="28"/>
                <w:szCs w:val="28"/>
              </w:rPr>
              <w:t xml:space="preserve">, tajā skaitā PVN maksājuma daļai 21% apmērā </w:t>
            </w:r>
          </w:p>
        </w:tc>
        <w:tc>
          <w:tcPr>
            <w:tcW w:w="770" w:type="pct"/>
          </w:tcPr>
          <w:p w:rsidR="0068653E" w:rsidRPr="00FB1CD8" w:rsidP="00E00D51" w14:paraId="5DC7FCAA" w14:textId="71E20702">
            <w:pPr>
              <w:spacing w:after="120" w:line="240" w:lineRule="auto"/>
              <w:jc w:val="center"/>
              <w:rPr>
                <w:rFonts w:ascii="Times New Roman" w:hAnsi="Times New Roman"/>
                <w:sz w:val="28"/>
                <w:szCs w:val="28"/>
              </w:rPr>
            </w:pPr>
            <w:r>
              <w:rPr>
                <w:rFonts w:ascii="Times New Roman" w:hAnsi="Times New Roman"/>
                <w:sz w:val="28"/>
                <w:szCs w:val="28"/>
              </w:rPr>
              <w:t>-</w:t>
            </w:r>
          </w:p>
        </w:tc>
        <w:tc>
          <w:tcPr>
            <w:tcW w:w="832" w:type="pct"/>
            <w:shd w:val="clear" w:color="auto" w:fill="auto"/>
            <w:noWrap/>
          </w:tcPr>
          <w:p w:rsidR="0068653E" w:rsidRPr="00FB1CD8" w:rsidP="00B416F7" w14:paraId="5C34EA76" w14:textId="4AAAF7A4">
            <w:pPr>
              <w:spacing w:after="120" w:line="240" w:lineRule="auto"/>
              <w:jc w:val="center"/>
              <w:rPr>
                <w:rFonts w:ascii="Times New Roman" w:hAnsi="Times New Roman"/>
                <w:sz w:val="28"/>
                <w:szCs w:val="28"/>
              </w:rPr>
            </w:pPr>
            <w:r w:rsidRPr="00FB1CD8">
              <w:rPr>
                <w:rFonts w:ascii="Times New Roman" w:hAnsi="Times New Roman"/>
                <w:sz w:val="28"/>
                <w:szCs w:val="28"/>
              </w:rPr>
              <w:t xml:space="preserve">300 </w:t>
            </w:r>
            <w:r w:rsidRPr="00FB1CD8">
              <w:rPr>
                <w:rFonts w:ascii="Times New Roman" w:hAnsi="Times New Roman"/>
                <w:sz w:val="28"/>
                <w:szCs w:val="28"/>
              </w:rPr>
              <w:t>000</w:t>
            </w:r>
          </w:p>
        </w:tc>
        <w:tc>
          <w:tcPr>
            <w:tcW w:w="832" w:type="pct"/>
            <w:shd w:val="clear" w:color="auto" w:fill="auto"/>
            <w:noWrap/>
          </w:tcPr>
          <w:p w:rsidR="0068653E" w:rsidRPr="00FB1CD8" w:rsidP="00E00D51" w14:paraId="75138F80" w14:textId="77777777">
            <w:pPr>
              <w:spacing w:after="120" w:line="240" w:lineRule="auto"/>
              <w:jc w:val="center"/>
              <w:rPr>
                <w:rFonts w:ascii="Times New Roman" w:hAnsi="Times New Roman"/>
                <w:sz w:val="28"/>
                <w:szCs w:val="28"/>
              </w:rPr>
            </w:pPr>
          </w:p>
        </w:tc>
        <w:tc>
          <w:tcPr>
            <w:tcW w:w="629" w:type="pct"/>
            <w:shd w:val="clear" w:color="auto" w:fill="auto"/>
            <w:noWrap/>
          </w:tcPr>
          <w:p w:rsidR="0068653E" w:rsidRPr="00FB1CD8" w:rsidP="00B416F7" w14:paraId="0A750B27" w14:textId="1BEB38C1">
            <w:pPr>
              <w:spacing w:after="120" w:line="240" w:lineRule="auto"/>
              <w:jc w:val="center"/>
              <w:rPr>
                <w:rFonts w:ascii="Times New Roman" w:hAnsi="Times New Roman"/>
                <w:sz w:val="28"/>
                <w:szCs w:val="28"/>
              </w:rPr>
            </w:pPr>
            <w:r w:rsidRPr="00FB1CD8">
              <w:rPr>
                <w:rFonts w:ascii="Times New Roman" w:hAnsi="Times New Roman"/>
                <w:sz w:val="28"/>
                <w:szCs w:val="28"/>
              </w:rPr>
              <w:t xml:space="preserve">300 </w:t>
            </w:r>
            <w:r w:rsidRPr="00FB1CD8">
              <w:rPr>
                <w:rFonts w:ascii="Times New Roman" w:hAnsi="Times New Roman"/>
                <w:sz w:val="28"/>
                <w:szCs w:val="28"/>
              </w:rPr>
              <w:t>000</w:t>
            </w:r>
          </w:p>
        </w:tc>
      </w:tr>
      <w:tr w14:paraId="3DB08B7F" w14:textId="77777777" w:rsidTr="00AA6FBF">
        <w:tblPrEx>
          <w:tblW w:w="5000" w:type="pct"/>
          <w:tblLook w:val="04A0"/>
        </w:tblPrEx>
        <w:trPr>
          <w:trHeight w:val="825"/>
        </w:trPr>
        <w:tc>
          <w:tcPr>
            <w:tcW w:w="1937" w:type="pct"/>
            <w:shd w:val="clear" w:color="auto" w:fill="auto"/>
          </w:tcPr>
          <w:p w:rsidR="0068653E" w:rsidRPr="00FB1CD8" w:rsidP="00A150BB" w14:paraId="063525DC" w14:textId="29ED065A">
            <w:pPr>
              <w:spacing w:after="120" w:line="240" w:lineRule="auto"/>
              <w:rPr>
                <w:rFonts w:ascii="Times New Roman" w:hAnsi="Times New Roman"/>
                <w:sz w:val="28"/>
                <w:szCs w:val="28"/>
              </w:rPr>
            </w:pPr>
            <w:r w:rsidRPr="00FB1CD8">
              <w:rPr>
                <w:rFonts w:ascii="Times New Roman" w:hAnsi="Times New Roman"/>
                <w:sz w:val="28"/>
                <w:szCs w:val="28"/>
              </w:rPr>
              <w:t>P</w:t>
            </w:r>
            <w:r w:rsidRPr="00FB1CD8">
              <w:rPr>
                <w:rFonts w:ascii="Times New Roman" w:hAnsi="Times New Roman"/>
                <w:sz w:val="28"/>
                <w:szCs w:val="28"/>
              </w:rPr>
              <w:t>ēc EK finansējuma saņemšanas atmaksu veikšana valsts pamatbudžetā</w:t>
            </w:r>
            <w:r w:rsidRPr="00FB1CD8" w:rsidR="00B416F7">
              <w:rPr>
                <w:rFonts w:ascii="Times New Roman" w:hAnsi="Times New Roman"/>
                <w:sz w:val="28"/>
                <w:szCs w:val="28"/>
              </w:rPr>
              <w:t xml:space="preserve"> CEF </w:t>
            </w:r>
            <w:r w:rsidRPr="00FB1CD8" w:rsidR="00A150BB">
              <w:rPr>
                <w:rFonts w:ascii="Times New Roman" w:hAnsi="Times New Roman"/>
                <w:sz w:val="28"/>
                <w:szCs w:val="28"/>
              </w:rPr>
              <w:t>gala maksājuma</w:t>
            </w:r>
            <w:r w:rsidRPr="00FB1CD8" w:rsidR="00B410B8">
              <w:rPr>
                <w:rFonts w:ascii="Times New Roman" w:hAnsi="Times New Roman"/>
                <w:sz w:val="28"/>
                <w:szCs w:val="28"/>
              </w:rPr>
              <w:t xml:space="preserve"> </w:t>
            </w:r>
            <w:r w:rsidRPr="00FB1CD8" w:rsidR="00B416F7">
              <w:rPr>
                <w:rFonts w:ascii="Times New Roman" w:hAnsi="Times New Roman"/>
                <w:sz w:val="28"/>
                <w:szCs w:val="28"/>
              </w:rPr>
              <w:t>apjomā</w:t>
            </w:r>
          </w:p>
        </w:tc>
        <w:tc>
          <w:tcPr>
            <w:tcW w:w="770" w:type="pct"/>
          </w:tcPr>
          <w:p w:rsidR="0068653E" w:rsidRPr="00FB1CD8" w:rsidP="00E00D51" w14:paraId="3FFA0ADD" w14:textId="67326259">
            <w:pPr>
              <w:spacing w:after="120" w:line="240" w:lineRule="auto"/>
              <w:jc w:val="center"/>
              <w:rPr>
                <w:rFonts w:ascii="Times New Roman" w:hAnsi="Times New Roman"/>
                <w:sz w:val="28"/>
                <w:szCs w:val="28"/>
              </w:rPr>
            </w:pPr>
            <w:r>
              <w:rPr>
                <w:rFonts w:ascii="Times New Roman" w:hAnsi="Times New Roman"/>
                <w:sz w:val="28"/>
                <w:szCs w:val="28"/>
              </w:rPr>
              <w:t>-</w:t>
            </w:r>
          </w:p>
        </w:tc>
        <w:tc>
          <w:tcPr>
            <w:tcW w:w="832" w:type="pct"/>
            <w:shd w:val="clear" w:color="auto" w:fill="auto"/>
            <w:noWrap/>
          </w:tcPr>
          <w:p w:rsidR="0068653E" w:rsidRPr="00FB1CD8" w:rsidP="00E00D51" w14:paraId="767FA4FC" w14:textId="77777777">
            <w:pPr>
              <w:spacing w:after="120" w:line="240" w:lineRule="auto"/>
              <w:jc w:val="center"/>
              <w:rPr>
                <w:rFonts w:ascii="Times New Roman" w:hAnsi="Times New Roman"/>
                <w:sz w:val="28"/>
                <w:szCs w:val="28"/>
              </w:rPr>
            </w:pPr>
            <w:r w:rsidRPr="00FB1CD8">
              <w:rPr>
                <w:rFonts w:ascii="Times New Roman" w:hAnsi="Times New Roman"/>
                <w:sz w:val="28"/>
                <w:szCs w:val="28"/>
              </w:rPr>
              <w:t>112 500</w:t>
            </w:r>
          </w:p>
        </w:tc>
        <w:tc>
          <w:tcPr>
            <w:tcW w:w="832" w:type="pct"/>
            <w:shd w:val="clear" w:color="auto" w:fill="auto"/>
            <w:noWrap/>
          </w:tcPr>
          <w:p w:rsidR="0068653E" w:rsidRPr="00FB1CD8" w:rsidP="00E00D51" w14:paraId="19E95C8C" w14:textId="77777777">
            <w:pPr>
              <w:spacing w:after="120" w:line="240" w:lineRule="auto"/>
              <w:jc w:val="center"/>
              <w:rPr>
                <w:rFonts w:ascii="Times New Roman" w:hAnsi="Times New Roman"/>
                <w:sz w:val="28"/>
                <w:szCs w:val="28"/>
              </w:rPr>
            </w:pPr>
            <w:r w:rsidRPr="00FB1CD8">
              <w:rPr>
                <w:rFonts w:ascii="Times New Roman" w:hAnsi="Times New Roman"/>
                <w:sz w:val="28"/>
                <w:szCs w:val="28"/>
              </w:rPr>
              <w:t>112 500</w:t>
            </w:r>
          </w:p>
        </w:tc>
        <w:tc>
          <w:tcPr>
            <w:tcW w:w="629" w:type="pct"/>
            <w:shd w:val="clear" w:color="auto" w:fill="auto"/>
            <w:noWrap/>
          </w:tcPr>
          <w:p w:rsidR="0068653E" w:rsidRPr="00FB1CD8" w:rsidP="00E00D51" w14:paraId="28902A39" w14:textId="77777777">
            <w:pPr>
              <w:spacing w:after="120" w:line="240" w:lineRule="auto"/>
              <w:jc w:val="center"/>
              <w:rPr>
                <w:rFonts w:ascii="Times New Roman" w:hAnsi="Times New Roman"/>
                <w:sz w:val="28"/>
                <w:szCs w:val="28"/>
              </w:rPr>
            </w:pPr>
            <w:r w:rsidRPr="00FB1CD8">
              <w:rPr>
                <w:rFonts w:ascii="Times New Roman" w:hAnsi="Times New Roman"/>
                <w:sz w:val="28"/>
                <w:szCs w:val="28"/>
              </w:rPr>
              <w:t>225 000</w:t>
            </w:r>
          </w:p>
        </w:tc>
      </w:tr>
    </w:tbl>
    <w:p w:rsidR="0068653E" w:rsidRPr="00FB1CD8" w:rsidP="0068653E" w14:paraId="2DA55A45" w14:textId="1EACA520">
      <w:pPr>
        <w:spacing w:after="120" w:line="240" w:lineRule="auto"/>
        <w:ind w:firstLine="562"/>
        <w:jc w:val="both"/>
        <w:textAlignment w:val="auto"/>
        <w:rPr>
          <w:rFonts w:ascii="Times New Roman" w:hAnsi="Times New Roman"/>
          <w:sz w:val="28"/>
          <w:szCs w:val="28"/>
        </w:rPr>
      </w:pPr>
      <w:r w:rsidRPr="00FB1CD8">
        <w:rPr>
          <w:rFonts w:ascii="Times New Roman" w:hAnsi="Times New Roman"/>
          <w:sz w:val="28"/>
          <w:szCs w:val="28"/>
        </w:rPr>
        <w:t>Finansējuma apmērs aprēķināts indikatīvi projekta pieteikuma līmenī un varētu tikt precizēts (samazināts), ja Eiropas Komisijas lūgs precizēt tā plānoto budžetu.</w:t>
      </w:r>
    </w:p>
    <w:p w:rsidR="0068653E" w:rsidRPr="00FB1CD8" w:rsidP="0068653E" w14:paraId="3B84C323" w14:textId="2B65A891">
      <w:pPr>
        <w:spacing w:after="120" w:line="240" w:lineRule="auto"/>
        <w:ind w:firstLine="562"/>
        <w:jc w:val="both"/>
        <w:textAlignment w:val="auto"/>
        <w:rPr>
          <w:rFonts w:ascii="Times New Roman" w:hAnsi="Times New Roman"/>
          <w:sz w:val="28"/>
          <w:szCs w:val="28"/>
        </w:rPr>
      </w:pPr>
      <w:r w:rsidRPr="00FB1CD8">
        <w:rPr>
          <w:rFonts w:ascii="Times New Roman" w:hAnsi="Times New Roman"/>
          <w:sz w:val="28"/>
          <w:szCs w:val="28"/>
        </w:rPr>
        <w:t xml:space="preserve">Gadījumā, ja Eiropas Komisijā netiks apstiprināts </w:t>
      </w:r>
      <w:r w:rsidR="00766132">
        <w:rPr>
          <w:rFonts w:ascii="Times New Roman" w:hAnsi="Times New Roman"/>
          <w:sz w:val="28"/>
          <w:szCs w:val="28"/>
        </w:rPr>
        <w:t>p</w:t>
      </w:r>
      <w:r w:rsidRPr="00FB1CD8">
        <w:rPr>
          <w:rFonts w:ascii="Times New Roman" w:hAnsi="Times New Roman"/>
          <w:sz w:val="28"/>
          <w:szCs w:val="28"/>
        </w:rPr>
        <w:t xml:space="preserve">rojekta pieteikums, un nesaņemot valsts budžeta atbalstu, eIDAS atbalsts ieviešana būs jāvirza kā priekšlikums finansēšanai no Eiropas reģionālā attīstības fonda. Projekta atbalsta </w:t>
      </w:r>
      <w:r w:rsidRPr="00FB1CD8">
        <w:rPr>
          <w:rFonts w:ascii="Times New Roman" w:hAnsi="Times New Roman"/>
          <w:sz w:val="28"/>
          <w:szCs w:val="28"/>
        </w:rPr>
        <w:t xml:space="preserve">neapstiprināšanas gadījumā netiks iegūti papildus Eiropas Savienības finansējuma līdzekļi. </w:t>
      </w:r>
    </w:p>
    <w:p w:rsidR="0068653E" w:rsidRPr="00FB1CD8" w:rsidP="0068653E" w14:paraId="6F3EE6C9" w14:textId="77777777">
      <w:pPr>
        <w:tabs>
          <w:tab w:val="left" w:pos="0"/>
        </w:tabs>
        <w:spacing w:after="0" w:line="240" w:lineRule="auto"/>
        <w:ind w:firstLine="539"/>
        <w:jc w:val="both"/>
        <w:textAlignment w:val="auto"/>
        <w:rPr>
          <w:rFonts w:ascii="Times New Roman" w:hAnsi="Times New Roman"/>
          <w:b/>
          <w:sz w:val="28"/>
          <w:szCs w:val="28"/>
        </w:rPr>
      </w:pPr>
    </w:p>
    <w:p w:rsidR="0068653E" w:rsidRPr="00FB1CD8" w:rsidP="0068653E" w14:paraId="5B289B63" w14:textId="77777777">
      <w:pPr>
        <w:tabs>
          <w:tab w:val="left" w:pos="0"/>
        </w:tabs>
        <w:spacing w:after="120" w:line="240" w:lineRule="auto"/>
        <w:ind w:firstLine="539"/>
        <w:jc w:val="both"/>
        <w:textAlignment w:val="auto"/>
        <w:rPr>
          <w:rFonts w:ascii="Times New Roman" w:hAnsi="Times New Roman"/>
          <w:b/>
          <w:sz w:val="28"/>
          <w:szCs w:val="28"/>
        </w:rPr>
      </w:pPr>
      <w:r w:rsidRPr="00FB1CD8">
        <w:rPr>
          <w:rFonts w:ascii="Times New Roman" w:hAnsi="Times New Roman"/>
          <w:b/>
          <w:sz w:val="28"/>
          <w:szCs w:val="28"/>
        </w:rPr>
        <w:t>4. Turpmākā rīcība</w:t>
      </w:r>
    </w:p>
    <w:p w:rsidR="0068653E" w:rsidRPr="00FB1CD8" w:rsidP="00D31E15" w14:paraId="3FDE143C" w14:textId="77777777">
      <w:pPr>
        <w:tabs>
          <w:tab w:val="left" w:pos="0"/>
        </w:tabs>
        <w:spacing w:after="120" w:line="240" w:lineRule="auto"/>
        <w:ind w:firstLine="540"/>
        <w:jc w:val="both"/>
        <w:textAlignment w:val="auto"/>
        <w:rPr>
          <w:rFonts w:ascii="Times New Roman" w:hAnsi="Times New Roman"/>
          <w:sz w:val="28"/>
          <w:szCs w:val="28"/>
        </w:rPr>
      </w:pPr>
      <w:r w:rsidRPr="00FB1CD8">
        <w:rPr>
          <w:rFonts w:ascii="Times New Roman" w:hAnsi="Times New Roman"/>
          <w:sz w:val="28"/>
          <w:szCs w:val="28"/>
        </w:rPr>
        <w:t>Dalībai projektā eIDAS ieviešanas atbalsta ieviešanai Latvijā</w:t>
      </w:r>
      <w:r w:rsidRPr="00FB1CD8">
        <w:rPr>
          <w:rFonts w:ascii="Times New Roman" w:eastAsia="Times New Roman" w:hAnsi="Times New Roman"/>
          <w:sz w:val="28"/>
          <w:szCs w:val="28"/>
          <w:lang w:eastAsia="lv-LV"/>
        </w:rPr>
        <w:t xml:space="preserve"> </w:t>
      </w:r>
      <w:r w:rsidRPr="00FB1CD8">
        <w:rPr>
          <w:rFonts w:ascii="Times New Roman" w:hAnsi="Times New Roman"/>
          <w:sz w:val="28"/>
          <w:szCs w:val="28"/>
        </w:rPr>
        <w:t xml:space="preserve">tālākai īstenošanai nepieciešams: </w:t>
      </w:r>
    </w:p>
    <w:p w:rsidR="0045655E" w:rsidP="00827C52" w14:paraId="4FD7DD2E" w14:textId="742A9A5C">
      <w:pPr>
        <w:pStyle w:val="ListParagraph"/>
        <w:numPr>
          <w:ilvl w:val="0"/>
          <w:numId w:val="6"/>
        </w:numPr>
        <w:tabs>
          <w:tab w:val="left" w:pos="993"/>
        </w:tabs>
        <w:spacing w:after="144" w:line="240" w:lineRule="auto"/>
        <w:ind w:left="0" w:firstLine="426"/>
        <w:jc w:val="both"/>
        <w:textAlignment w:val="auto"/>
        <w:rPr>
          <w:rFonts w:ascii="Times New Roman" w:hAnsi="Times New Roman"/>
          <w:sz w:val="28"/>
          <w:szCs w:val="28"/>
          <w:u w:val="single"/>
        </w:rPr>
      </w:pPr>
      <w:r w:rsidRPr="00E1659C">
        <w:rPr>
          <w:rFonts w:ascii="Times New Roman" w:hAnsi="Times New Roman"/>
          <w:sz w:val="28"/>
          <w:szCs w:val="28"/>
          <w:u w:val="single"/>
        </w:rPr>
        <w:t xml:space="preserve">Atļaut </w:t>
      </w:r>
      <w:r w:rsidRPr="00E1659C" w:rsidR="00E1659C">
        <w:rPr>
          <w:rFonts w:ascii="Times New Roman" w:hAnsi="Times New Roman"/>
          <w:sz w:val="28"/>
          <w:szCs w:val="28"/>
          <w:u w:val="single"/>
        </w:rPr>
        <w:t>PMLP</w:t>
      </w:r>
      <w:r w:rsidRPr="00E1659C">
        <w:rPr>
          <w:rFonts w:ascii="Times New Roman" w:hAnsi="Times New Roman"/>
          <w:sz w:val="28"/>
          <w:szCs w:val="28"/>
          <w:u w:val="single"/>
        </w:rPr>
        <w:t xml:space="preserve"> uzsākt īstenot informatīvajā ziņojumā paredzētās aktivitātes eIDAS regulas ieviešanai (publiskā iepirkuma </w:t>
      </w:r>
      <w:r w:rsidR="003236C5">
        <w:rPr>
          <w:rFonts w:ascii="Times New Roman" w:hAnsi="Times New Roman"/>
          <w:sz w:val="28"/>
          <w:szCs w:val="28"/>
          <w:u w:val="single"/>
        </w:rPr>
        <w:t>izsludināšanu</w:t>
      </w:r>
      <w:r w:rsidRPr="00E1659C">
        <w:rPr>
          <w:rFonts w:ascii="Times New Roman" w:hAnsi="Times New Roman"/>
          <w:sz w:val="28"/>
          <w:szCs w:val="28"/>
          <w:u w:val="single"/>
        </w:rPr>
        <w:t xml:space="preserve">) </w:t>
      </w:r>
      <w:r>
        <w:rPr>
          <w:rFonts w:ascii="Times New Roman" w:hAnsi="Times New Roman"/>
          <w:sz w:val="28"/>
          <w:szCs w:val="28"/>
          <w:u w:val="single"/>
        </w:rPr>
        <w:t>sākot ar 2017. gada jū</w:t>
      </w:r>
      <w:r w:rsidR="00297A0A">
        <w:rPr>
          <w:rFonts w:ascii="Times New Roman" w:hAnsi="Times New Roman"/>
          <w:sz w:val="28"/>
          <w:szCs w:val="28"/>
          <w:u w:val="single"/>
        </w:rPr>
        <w:t>liju</w:t>
      </w:r>
      <w:r>
        <w:rPr>
          <w:rFonts w:ascii="Times New Roman" w:hAnsi="Times New Roman"/>
          <w:sz w:val="28"/>
          <w:szCs w:val="28"/>
          <w:u w:val="single"/>
        </w:rPr>
        <w:t>.</w:t>
      </w:r>
    </w:p>
    <w:p w:rsidR="00827C52" w:rsidRPr="00E1659C" w:rsidP="00827C52" w14:paraId="163F1ADB" w14:textId="335D00B8">
      <w:pPr>
        <w:pStyle w:val="ListParagraph"/>
        <w:numPr>
          <w:ilvl w:val="0"/>
          <w:numId w:val="6"/>
        </w:numPr>
        <w:tabs>
          <w:tab w:val="left" w:pos="993"/>
        </w:tabs>
        <w:spacing w:after="144" w:line="240" w:lineRule="auto"/>
        <w:ind w:left="0" w:firstLine="426"/>
        <w:jc w:val="both"/>
        <w:textAlignment w:val="auto"/>
        <w:rPr>
          <w:rFonts w:ascii="Times New Roman" w:hAnsi="Times New Roman"/>
          <w:sz w:val="28"/>
          <w:szCs w:val="28"/>
          <w:u w:val="single"/>
        </w:rPr>
      </w:pPr>
      <w:r>
        <w:rPr>
          <w:rFonts w:ascii="Times New Roman" w:hAnsi="Times New Roman"/>
          <w:sz w:val="28"/>
          <w:szCs w:val="28"/>
          <w:u w:val="single"/>
        </w:rPr>
        <w:t xml:space="preserve">Paredzēt, ka PMLP </w:t>
      </w:r>
      <w:r w:rsidRPr="00E1659C" w:rsidR="00E1659C">
        <w:rPr>
          <w:rFonts w:ascii="Times New Roman" w:hAnsi="Times New Roman"/>
          <w:sz w:val="28"/>
          <w:szCs w:val="28"/>
          <w:u w:val="single"/>
        </w:rPr>
        <w:t>uzņem</w:t>
      </w:r>
      <w:r>
        <w:rPr>
          <w:rFonts w:ascii="Times New Roman" w:hAnsi="Times New Roman"/>
          <w:sz w:val="28"/>
          <w:szCs w:val="28"/>
          <w:u w:val="single"/>
        </w:rPr>
        <w:t>as</w:t>
      </w:r>
      <w:r w:rsidRPr="00E1659C" w:rsidR="00E1659C">
        <w:rPr>
          <w:rFonts w:ascii="Times New Roman" w:hAnsi="Times New Roman"/>
          <w:sz w:val="28"/>
          <w:szCs w:val="28"/>
          <w:u w:val="single"/>
        </w:rPr>
        <w:t xml:space="preserve"> saistības (publiskā iepirkuma līguma noslēgšanu)</w:t>
      </w:r>
      <w:r w:rsidRPr="00E1659C">
        <w:rPr>
          <w:rFonts w:ascii="Times New Roman" w:hAnsi="Times New Roman"/>
          <w:sz w:val="28"/>
          <w:szCs w:val="28"/>
          <w:u w:val="single"/>
        </w:rPr>
        <w:t xml:space="preserve"> </w:t>
      </w:r>
      <w:r w:rsidRPr="00E1659C" w:rsidR="00E1659C">
        <w:rPr>
          <w:rFonts w:ascii="Times New Roman" w:hAnsi="Times New Roman"/>
          <w:sz w:val="28"/>
          <w:szCs w:val="28"/>
          <w:u w:val="single"/>
        </w:rPr>
        <w:t xml:space="preserve">pēc </w:t>
      </w:r>
      <w:r>
        <w:rPr>
          <w:rFonts w:ascii="Times New Roman" w:hAnsi="Times New Roman"/>
          <w:sz w:val="28"/>
          <w:szCs w:val="28"/>
          <w:u w:val="single"/>
        </w:rPr>
        <w:t xml:space="preserve">CEF </w:t>
      </w:r>
      <w:r w:rsidRPr="00E1659C">
        <w:rPr>
          <w:rFonts w:ascii="Times New Roman" w:hAnsi="Times New Roman"/>
          <w:sz w:val="28"/>
          <w:szCs w:val="28"/>
          <w:u w:val="single"/>
        </w:rPr>
        <w:t>projekta apstiprināšanas, jo šobrīd nav definēti konkrēti kompensējošie pasākumi gadījumā, ja PMLP uzņem</w:t>
      </w:r>
      <w:r w:rsidR="0000578F">
        <w:rPr>
          <w:rFonts w:ascii="Times New Roman" w:hAnsi="Times New Roman"/>
          <w:sz w:val="28"/>
          <w:szCs w:val="28"/>
          <w:u w:val="single"/>
        </w:rPr>
        <w:t>as</w:t>
      </w:r>
      <w:r w:rsidRPr="00E1659C">
        <w:rPr>
          <w:rFonts w:ascii="Times New Roman" w:hAnsi="Times New Roman"/>
          <w:sz w:val="28"/>
          <w:szCs w:val="28"/>
          <w:u w:val="single"/>
        </w:rPr>
        <w:t xml:space="preserve"> saistības pirms </w:t>
      </w:r>
      <w:r>
        <w:rPr>
          <w:rFonts w:ascii="Times New Roman" w:hAnsi="Times New Roman"/>
          <w:sz w:val="28"/>
          <w:szCs w:val="28"/>
          <w:u w:val="single"/>
        </w:rPr>
        <w:t xml:space="preserve">CEF </w:t>
      </w:r>
      <w:r w:rsidRPr="00E1659C">
        <w:rPr>
          <w:rFonts w:ascii="Times New Roman" w:hAnsi="Times New Roman"/>
          <w:sz w:val="28"/>
          <w:szCs w:val="28"/>
          <w:u w:val="single"/>
        </w:rPr>
        <w:t>projekta apstiprināšanas, bet projekts rezultātā neti</w:t>
      </w:r>
      <w:r w:rsidR="0000578F">
        <w:rPr>
          <w:rFonts w:ascii="Times New Roman" w:hAnsi="Times New Roman"/>
          <w:sz w:val="28"/>
          <w:szCs w:val="28"/>
          <w:u w:val="single"/>
        </w:rPr>
        <w:t>ek</w:t>
      </w:r>
      <w:r w:rsidRPr="00E1659C">
        <w:rPr>
          <w:rFonts w:ascii="Times New Roman" w:hAnsi="Times New Roman"/>
          <w:sz w:val="28"/>
          <w:szCs w:val="28"/>
          <w:u w:val="single"/>
        </w:rPr>
        <w:t xml:space="preserve"> apstiprināts.</w:t>
      </w:r>
    </w:p>
    <w:p w:rsidR="00E00D51" w:rsidRPr="00FB1CD8" w:rsidP="00D31E15" w14:paraId="349BFF59" w14:textId="7DE76C56">
      <w:pPr>
        <w:pStyle w:val="ListParagraph"/>
        <w:numPr>
          <w:ilvl w:val="0"/>
          <w:numId w:val="6"/>
        </w:numPr>
        <w:tabs>
          <w:tab w:val="left" w:pos="993"/>
        </w:tabs>
        <w:spacing w:after="144" w:line="240" w:lineRule="auto"/>
        <w:ind w:left="0" w:firstLine="567"/>
        <w:jc w:val="both"/>
        <w:textAlignment w:val="auto"/>
        <w:rPr>
          <w:rFonts w:ascii="Times New Roman" w:hAnsi="Times New Roman"/>
          <w:sz w:val="28"/>
          <w:szCs w:val="28"/>
        </w:rPr>
      </w:pPr>
      <w:r w:rsidRPr="00FB1CD8">
        <w:rPr>
          <w:rFonts w:ascii="Times New Roman" w:hAnsi="Times New Roman"/>
          <w:sz w:val="28"/>
          <w:szCs w:val="28"/>
        </w:rPr>
        <w:t xml:space="preserve">Atļaut </w:t>
      </w:r>
      <w:r w:rsidR="0045655E">
        <w:rPr>
          <w:rFonts w:ascii="Times New Roman" w:hAnsi="Times New Roman"/>
          <w:sz w:val="28"/>
          <w:szCs w:val="28"/>
        </w:rPr>
        <w:t>VARAM (</w:t>
      </w:r>
      <w:r w:rsidRPr="00FB1CD8">
        <w:rPr>
          <w:rFonts w:ascii="Times New Roman" w:hAnsi="Times New Roman"/>
          <w:sz w:val="28"/>
          <w:szCs w:val="28"/>
        </w:rPr>
        <w:t>VRAA</w:t>
      </w:r>
      <w:r w:rsidR="0045655E">
        <w:rPr>
          <w:rFonts w:ascii="Times New Roman" w:hAnsi="Times New Roman"/>
          <w:sz w:val="28"/>
          <w:szCs w:val="28"/>
        </w:rPr>
        <w:t>)</w:t>
      </w:r>
      <w:r w:rsidRPr="00FB1CD8">
        <w:rPr>
          <w:rFonts w:ascii="Times New Roman" w:hAnsi="Times New Roman"/>
          <w:sz w:val="28"/>
          <w:szCs w:val="28"/>
        </w:rPr>
        <w:t xml:space="preserve"> 2018.</w:t>
      </w:r>
      <w:r w:rsidR="001A1BC3">
        <w:rPr>
          <w:rFonts w:ascii="Times New Roman" w:hAnsi="Times New Roman"/>
          <w:sz w:val="28"/>
          <w:szCs w:val="28"/>
        </w:rPr>
        <w:t> </w:t>
      </w:r>
      <w:r w:rsidRPr="00FB1CD8">
        <w:rPr>
          <w:rFonts w:ascii="Times New Roman" w:hAnsi="Times New Roman"/>
          <w:sz w:val="28"/>
          <w:szCs w:val="28"/>
        </w:rPr>
        <w:t>gadā uzņemties papildus valsts budžeta ilgtermiņa saistības Eiropas infrastruktūras savienošanas instrumenta (Connecting Europe Facility) līdzfinansētā projekta „eIDAS CEF Project Latvia” īstenošanai</w:t>
      </w:r>
      <w:r w:rsidR="003565AB">
        <w:rPr>
          <w:rFonts w:ascii="Times New Roman" w:hAnsi="Times New Roman"/>
          <w:sz w:val="28"/>
          <w:szCs w:val="28"/>
        </w:rPr>
        <w:t xml:space="preserve"> </w:t>
      </w:r>
      <w:r w:rsidRPr="003565AB" w:rsidR="003565AB">
        <w:rPr>
          <w:rFonts w:ascii="Times New Roman" w:hAnsi="Times New Roman"/>
          <w:sz w:val="28"/>
          <w:szCs w:val="28"/>
          <w:u w:val="single"/>
        </w:rPr>
        <w:t>tā apstiprināšanas gadījumā</w:t>
      </w:r>
      <w:r w:rsidRPr="00FB1CD8">
        <w:rPr>
          <w:rFonts w:ascii="Times New Roman" w:hAnsi="Times New Roman"/>
          <w:sz w:val="28"/>
          <w:szCs w:val="28"/>
        </w:rPr>
        <w:t xml:space="preserve">, un projekta īstenošanai nepieciešamo finansējumu pārdalot no 74. resora „Gadskārtējā valsts budžeta izpildes procesā pārdalāmais finansējums” 80.00.00 programmas „Nesadalītais finansējums Eiropas Savienības politiku instrumentu un pārējās ārvalstu finanšu palīdzības līdzfinansēto projektu un pasākumu īstenošanai”. </w:t>
      </w:r>
    </w:p>
    <w:p w:rsidR="00E00D51" w:rsidRPr="00FB1CD8" w:rsidP="00D31E15" w14:paraId="5F9FBF9D" w14:textId="09EE667E">
      <w:pPr>
        <w:pStyle w:val="ListParagraph"/>
        <w:numPr>
          <w:ilvl w:val="0"/>
          <w:numId w:val="6"/>
        </w:numPr>
        <w:tabs>
          <w:tab w:val="left" w:pos="993"/>
        </w:tabs>
        <w:spacing w:after="144" w:line="240" w:lineRule="auto"/>
        <w:ind w:left="0" w:firstLine="567"/>
        <w:jc w:val="both"/>
        <w:textAlignment w:val="auto"/>
        <w:rPr>
          <w:rFonts w:ascii="Times New Roman" w:hAnsi="Times New Roman"/>
          <w:sz w:val="28"/>
          <w:szCs w:val="28"/>
        </w:rPr>
      </w:pPr>
      <w:r w:rsidRPr="00FB1CD8">
        <w:rPr>
          <w:rFonts w:ascii="Times New Roman" w:hAnsi="Times New Roman"/>
          <w:sz w:val="28"/>
          <w:szCs w:val="28"/>
        </w:rPr>
        <w:t xml:space="preserve">Pēc gala maksājuma saņemšanas no Eiropas Komisijas, </w:t>
      </w:r>
      <w:r w:rsidR="0045655E">
        <w:rPr>
          <w:rFonts w:ascii="Times New Roman" w:hAnsi="Times New Roman"/>
          <w:sz w:val="28"/>
          <w:szCs w:val="28"/>
        </w:rPr>
        <w:t>VARAM (</w:t>
      </w:r>
      <w:r w:rsidRPr="00FB1CD8">
        <w:rPr>
          <w:rFonts w:ascii="Times New Roman" w:hAnsi="Times New Roman"/>
          <w:sz w:val="28"/>
          <w:szCs w:val="28"/>
        </w:rPr>
        <w:t>VRAA</w:t>
      </w:r>
      <w:r w:rsidR="0045655E">
        <w:rPr>
          <w:rFonts w:ascii="Times New Roman" w:hAnsi="Times New Roman"/>
          <w:sz w:val="28"/>
          <w:szCs w:val="28"/>
        </w:rPr>
        <w:t>)</w:t>
      </w:r>
      <w:r w:rsidRPr="00FB1CD8">
        <w:rPr>
          <w:rFonts w:ascii="Times New Roman" w:hAnsi="Times New Roman"/>
          <w:sz w:val="28"/>
          <w:szCs w:val="28"/>
        </w:rPr>
        <w:t xml:space="preserve"> nodrošināt </w:t>
      </w:r>
      <w:r w:rsidRPr="00FB1CD8" w:rsidR="00174904">
        <w:rPr>
          <w:rFonts w:ascii="Times New Roman" w:hAnsi="Times New Roman"/>
          <w:sz w:val="28"/>
          <w:szCs w:val="28"/>
        </w:rPr>
        <w:t xml:space="preserve">no CEF </w:t>
      </w:r>
      <w:r w:rsidRPr="00FB1CD8">
        <w:rPr>
          <w:rFonts w:ascii="Times New Roman" w:hAnsi="Times New Roman"/>
          <w:sz w:val="28"/>
          <w:szCs w:val="28"/>
        </w:rPr>
        <w:t xml:space="preserve">saņemto līdzekļu ieskaitīšanu </w:t>
      </w:r>
      <w:r w:rsidRPr="00FB1CD8">
        <w:rPr>
          <w:rFonts w:ascii="Times New Roman" w:hAnsi="Times New Roman"/>
          <w:sz w:val="28"/>
          <w:szCs w:val="28"/>
        </w:rPr>
        <w:t>valsts pamatbudžeta ieņēmumos.</w:t>
      </w:r>
    </w:p>
    <w:p w:rsidR="002723F4" w:rsidRPr="00FB1CD8" w:rsidP="0045655E" w14:paraId="2BF1F13A" w14:textId="32340D2A">
      <w:pPr>
        <w:pStyle w:val="ListParagraph"/>
        <w:numPr>
          <w:ilvl w:val="0"/>
          <w:numId w:val="6"/>
        </w:numPr>
        <w:tabs>
          <w:tab w:val="left" w:pos="993"/>
        </w:tabs>
        <w:spacing w:after="144" w:line="240" w:lineRule="auto"/>
        <w:ind w:left="0" w:firstLine="426"/>
        <w:jc w:val="both"/>
        <w:textAlignment w:val="auto"/>
        <w:rPr>
          <w:rFonts w:ascii="Times New Roman" w:hAnsi="Times New Roman"/>
          <w:sz w:val="28"/>
          <w:szCs w:val="28"/>
        </w:rPr>
      </w:pPr>
      <w:r w:rsidRPr="00FB1CD8">
        <w:rPr>
          <w:rFonts w:ascii="Times New Roman" w:hAnsi="Times New Roman"/>
          <w:sz w:val="28"/>
          <w:szCs w:val="28"/>
        </w:rPr>
        <w:t xml:space="preserve">Paredzēt projekta </w:t>
      </w:r>
      <w:r w:rsidRPr="00FB1CD8">
        <w:rPr>
          <w:rFonts w:ascii="Times New Roman" w:hAnsi="Times New Roman"/>
          <w:sz w:val="28"/>
          <w:szCs w:val="28"/>
        </w:rPr>
        <w:t xml:space="preserve">rezultātu </w:t>
      </w:r>
      <w:r w:rsidRPr="00FB1CD8">
        <w:rPr>
          <w:rFonts w:ascii="Times New Roman" w:hAnsi="Times New Roman"/>
          <w:sz w:val="28"/>
          <w:szCs w:val="28"/>
        </w:rPr>
        <w:t>uzturēšanas izmaksas</w:t>
      </w:r>
      <w:r w:rsidR="0045655E">
        <w:rPr>
          <w:rFonts w:ascii="Times New Roman" w:hAnsi="Times New Roman"/>
          <w:sz w:val="28"/>
          <w:szCs w:val="28"/>
        </w:rPr>
        <w:t>, pieprasot tās</w:t>
      </w:r>
      <w:r w:rsidRPr="00FB1CD8" w:rsidR="0078266E">
        <w:rPr>
          <w:rFonts w:ascii="Times New Roman" w:hAnsi="Times New Roman"/>
          <w:sz w:val="28"/>
          <w:szCs w:val="28"/>
        </w:rPr>
        <w:t xml:space="preserve"> saskaņā ar Ministru </w:t>
      </w:r>
      <w:r w:rsidR="00C962A1">
        <w:rPr>
          <w:rFonts w:ascii="Times New Roman" w:hAnsi="Times New Roman"/>
          <w:sz w:val="28"/>
          <w:szCs w:val="28"/>
        </w:rPr>
        <w:t>kabineta 2012.</w:t>
      </w:r>
      <w:r w:rsidR="0045655E">
        <w:rPr>
          <w:rFonts w:ascii="Times New Roman" w:hAnsi="Times New Roman"/>
          <w:sz w:val="28"/>
          <w:szCs w:val="28"/>
        </w:rPr>
        <w:t xml:space="preserve"> </w:t>
      </w:r>
      <w:r w:rsidR="00C962A1">
        <w:rPr>
          <w:rFonts w:ascii="Times New Roman" w:hAnsi="Times New Roman"/>
          <w:sz w:val="28"/>
          <w:szCs w:val="28"/>
        </w:rPr>
        <w:t>gada 11.</w:t>
      </w:r>
      <w:r w:rsidR="0045655E">
        <w:rPr>
          <w:rFonts w:ascii="Times New Roman" w:hAnsi="Times New Roman"/>
          <w:sz w:val="28"/>
          <w:szCs w:val="28"/>
        </w:rPr>
        <w:t xml:space="preserve"> </w:t>
      </w:r>
      <w:r w:rsidR="00C962A1">
        <w:rPr>
          <w:rFonts w:ascii="Times New Roman" w:hAnsi="Times New Roman"/>
          <w:sz w:val="28"/>
          <w:szCs w:val="28"/>
        </w:rPr>
        <w:t xml:space="preserve">decembra </w:t>
      </w:r>
      <w:r w:rsidRPr="00FB1CD8" w:rsidR="0078266E">
        <w:rPr>
          <w:rFonts w:ascii="Times New Roman" w:hAnsi="Times New Roman"/>
          <w:sz w:val="28"/>
          <w:szCs w:val="28"/>
        </w:rPr>
        <w:t>noteikumu Nr.867 “Kārtība, kādā nosakāms maksimāli pieļaujamais valsts budžeta izdevumu kopapjoms un maksimāli pieļaujamais valsts budžeta izdevumu kopējais apjoms katrai ministrijai un citām centrālajām valsts iestādēm vidējam termiņam” 10.4.</w:t>
      </w:r>
      <w:r w:rsidR="001A1BC3">
        <w:rPr>
          <w:rFonts w:ascii="Times New Roman" w:hAnsi="Times New Roman"/>
          <w:sz w:val="28"/>
          <w:szCs w:val="28"/>
        </w:rPr>
        <w:t> </w:t>
      </w:r>
      <w:r w:rsidRPr="00FB1CD8" w:rsidR="0078266E">
        <w:rPr>
          <w:rFonts w:ascii="Times New Roman" w:hAnsi="Times New Roman"/>
          <w:sz w:val="28"/>
          <w:szCs w:val="28"/>
        </w:rPr>
        <w:t>apakšpunktu</w:t>
      </w:r>
      <w:r w:rsidRPr="00FB1CD8">
        <w:rPr>
          <w:rFonts w:ascii="Times New Roman" w:hAnsi="Times New Roman"/>
          <w:sz w:val="28"/>
          <w:szCs w:val="28"/>
        </w:rPr>
        <w:t>:</w:t>
      </w:r>
    </w:p>
    <w:p w:rsidR="0068653E" w:rsidRPr="00FB1CD8" w:rsidP="00D31E15" w14:paraId="0E86D26A" w14:textId="2BDE685C">
      <w:pPr>
        <w:pStyle w:val="ListParagraph"/>
        <w:numPr>
          <w:ilvl w:val="1"/>
          <w:numId w:val="6"/>
        </w:numPr>
        <w:tabs>
          <w:tab w:val="left" w:pos="993"/>
        </w:tabs>
        <w:spacing w:after="144" w:line="240" w:lineRule="auto"/>
        <w:jc w:val="both"/>
        <w:textAlignment w:val="auto"/>
        <w:rPr>
          <w:rFonts w:ascii="Times New Roman" w:hAnsi="Times New Roman"/>
          <w:sz w:val="28"/>
          <w:szCs w:val="28"/>
        </w:rPr>
      </w:pPr>
      <w:r w:rsidRPr="00FB1CD8">
        <w:rPr>
          <w:rFonts w:ascii="Times New Roman" w:hAnsi="Times New Roman"/>
          <w:sz w:val="28"/>
          <w:szCs w:val="28"/>
        </w:rPr>
        <w:t>20% apmērā no kopējām izstrādes izmaksām</w:t>
      </w:r>
      <w:r w:rsidRPr="00FB1CD8" w:rsidR="002723F4">
        <w:rPr>
          <w:rFonts w:ascii="Times New Roman" w:hAnsi="Times New Roman"/>
          <w:sz w:val="28"/>
          <w:szCs w:val="28"/>
        </w:rPr>
        <w:t xml:space="preserve"> VRAA</w:t>
      </w:r>
      <w:r w:rsidRPr="00FB1CD8">
        <w:rPr>
          <w:rFonts w:ascii="Times New Roman" w:hAnsi="Times New Roman"/>
          <w:sz w:val="28"/>
          <w:szCs w:val="28"/>
        </w:rPr>
        <w:t xml:space="preserve">, kas šobrīd novērtētas ne vairāk kā </w:t>
      </w:r>
      <w:r w:rsidRPr="00FB1CD8" w:rsidR="002723F4">
        <w:rPr>
          <w:rFonts w:ascii="Times New Roman" w:hAnsi="Times New Roman"/>
          <w:sz w:val="28"/>
          <w:szCs w:val="28"/>
        </w:rPr>
        <w:t>26 000</w:t>
      </w:r>
      <w:r w:rsidRPr="00FB1CD8">
        <w:rPr>
          <w:rFonts w:ascii="Times New Roman" w:hAnsi="Times New Roman"/>
          <w:sz w:val="28"/>
          <w:szCs w:val="28"/>
        </w:rPr>
        <w:t xml:space="preserve"> </w:t>
      </w:r>
      <w:r w:rsidRPr="00FB1CD8">
        <w:rPr>
          <w:rFonts w:ascii="Times New Roman" w:hAnsi="Times New Roman"/>
          <w:i/>
          <w:sz w:val="28"/>
          <w:szCs w:val="28"/>
        </w:rPr>
        <w:t>euro</w:t>
      </w:r>
      <w:r w:rsidRPr="00FB1CD8">
        <w:rPr>
          <w:rFonts w:ascii="Times New Roman" w:hAnsi="Times New Roman"/>
          <w:sz w:val="28"/>
          <w:szCs w:val="28"/>
        </w:rPr>
        <w:t xml:space="preserve"> gadā</w:t>
      </w:r>
      <w:r w:rsidRPr="00FB1CD8" w:rsidR="002723F4">
        <w:rPr>
          <w:rFonts w:ascii="Times New Roman" w:hAnsi="Times New Roman"/>
          <w:sz w:val="28"/>
          <w:szCs w:val="28"/>
        </w:rPr>
        <w:t>;</w:t>
      </w:r>
    </w:p>
    <w:p w:rsidR="003565AB" w:rsidRPr="003565AB" w:rsidP="003565AB" w14:paraId="621EB4F3" w14:textId="14D5DDDD">
      <w:pPr>
        <w:pStyle w:val="ListParagraph"/>
        <w:numPr>
          <w:ilvl w:val="1"/>
          <w:numId w:val="6"/>
        </w:numPr>
        <w:tabs>
          <w:tab w:val="left" w:pos="993"/>
        </w:tabs>
        <w:spacing w:after="144" w:line="240" w:lineRule="auto"/>
        <w:jc w:val="both"/>
        <w:textAlignment w:val="auto"/>
        <w:rPr>
          <w:rFonts w:ascii="Times New Roman" w:hAnsi="Times New Roman"/>
          <w:sz w:val="28"/>
          <w:szCs w:val="28"/>
          <w:u w:val="single"/>
        </w:rPr>
      </w:pPr>
      <w:r w:rsidRPr="003565AB">
        <w:rPr>
          <w:rFonts w:ascii="Times New Roman" w:hAnsi="Times New Roman"/>
          <w:sz w:val="28"/>
          <w:szCs w:val="28"/>
        </w:rPr>
        <w:t xml:space="preserve">15% apmērā </w:t>
      </w:r>
      <w:r w:rsidRPr="003565AB" w:rsidR="0078266E">
        <w:rPr>
          <w:rFonts w:ascii="Times New Roman" w:hAnsi="Times New Roman"/>
          <w:sz w:val="28"/>
          <w:szCs w:val="28"/>
        </w:rPr>
        <w:t xml:space="preserve">PMLP </w:t>
      </w:r>
      <w:r w:rsidRPr="003565AB">
        <w:rPr>
          <w:rFonts w:ascii="Times New Roman" w:hAnsi="Times New Roman"/>
          <w:sz w:val="28"/>
          <w:szCs w:val="28"/>
        </w:rPr>
        <w:t xml:space="preserve">no kopējām </w:t>
      </w:r>
      <w:r w:rsidRPr="003565AB" w:rsidR="0078266E">
        <w:rPr>
          <w:rFonts w:ascii="Times New Roman" w:hAnsi="Times New Roman"/>
          <w:sz w:val="28"/>
          <w:szCs w:val="28"/>
        </w:rPr>
        <w:t>PMLP</w:t>
      </w:r>
      <w:r w:rsidRPr="003565AB">
        <w:rPr>
          <w:rFonts w:ascii="Times New Roman" w:hAnsi="Times New Roman"/>
          <w:sz w:val="28"/>
          <w:szCs w:val="28"/>
        </w:rPr>
        <w:t xml:space="preserve"> projektā paredzētajām </w:t>
      </w:r>
      <w:r w:rsidRPr="003565AB" w:rsidR="0078266E">
        <w:rPr>
          <w:rFonts w:ascii="Times New Roman" w:hAnsi="Times New Roman"/>
          <w:sz w:val="28"/>
          <w:szCs w:val="28"/>
        </w:rPr>
        <w:t>aktivitāšu</w:t>
      </w:r>
      <w:r w:rsidRPr="003565AB">
        <w:rPr>
          <w:rFonts w:ascii="Times New Roman" w:hAnsi="Times New Roman"/>
          <w:sz w:val="28"/>
          <w:szCs w:val="28"/>
        </w:rPr>
        <w:t xml:space="preserve"> izmaksām, kas šobrīd novērtētas</w:t>
      </w:r>
      <w:r w:rsidRPr="003565AB" w:rsidR="0006218A">
        <w:rPr>
          <w:rFonts w:ascii="Times New Roman" w:hAnsi="Times New Roman"/>
          <w:sz w:val="28"/>
          <w:szCs w:val="28"/>
        </w:rPr>
        <w:t xml:space="preserve"> ne vairāk kā 25 500 euro gadā</w:t>
      </w:r>
      <w:r>
        <w:t xml:space="preserve">. </w:t>
      </w:r>
      <w:r w:rsidRPr="003565AB">
        <w:rPr>
          <w:rFonts w:ascii="Times New Roman" w:hAnsi="Times New Roman"/>
          <w:sz w:val="28"/>
          <w:szCs w:val="28"/>
          <w:u w:val="single"/>
        </w:rPr>
        <w:t>Projektā izstrādātā komponente būs viens no PMLP nodrošinātās Fizisko personu reģistra informācijas sistēmas moduļiem un tā turpmāko uzturēšanu PMLP pieprasīs Fizisko personu reģistra uzturēšanas ietvaros, saskaņā ar Ministru kabineta 2017. gada 22. maija rīkojumā Nr. 243 (prot. Nr. 25 12. §) “Par informācijas sabiedrības attīstības pamatnostādņu ieviešanu publiskās pārvaldes informācijas sistēmu jomā (mērķarhitektūras 7.0. versija)” noteikto.</w:t>
      </w:r>
    </w:p>
    <w:p w:rsidR="00174904" w:rsidRPr="00FB1CD8" w:rsidP="00D31E15" w14:paraId="617AA931" w14:textId="78B6C263">
      <w:pPr>
        <w:pStyle w:val="ListParagraph"/>
        <w:numPr>
          <w:ilvl w:val="0"/>
          <w:numId w:val="6"/>
        </w:numPr>
        <w:tabs>
          <w:tab w:val="left" w:pos="993"/>
        </w:tabs>
        <w:spacing w:after="144" w:line="240" w:lineRule="auto"/>
        <w:ind w:left="0" w:firstLine="567"/>
        <w:jc w:val="both"/>
        <w:textAlignment w:val="auto"/>
        <w:rPr>
          <w:rFonts w:ascii="Times New Roman" w:hAnsi="Times New Roman"/>
          <w:sz w:val="28"/>
          <w:szCs w:val="28"/>
        </w:rPr>
      </w:pPr>
      <w:r w:rsidRPr="00FB1CD8">
        <w:rPr>
          <w:rFonts w:ascii="Times New Roman" w:hAnsi="Times New Roman"/>
          <w:sz w:val="28"/>
          <w:szCs w:val="28"/>
        </w:rPr>
        <w:t xml:space="preserve">CEF Projekta neapstiprināšanas gadījumā paredzēt atbilstošās </w:t>
      </w:r>
      <w:r w:rsidRPr="00FB1CD8" w:rsidR="000E7302">
        <w:rPr>
          <w:rFonts w:ascii="Times New Roman" w:hAnsi="Times New Roman"/>
          <w:sz w:val="28"/>
          <w:szCs w:val="28"/>
        </w:rPr>
        <w:t>aktivitātes</w:t>
      </w:r>
      <w:r w:rsidRPr="00FB1CD8">
        <w:rPr>
          <w:rFonts w:ascii="Times New Roman" w:hAnsi="Times New Roman"/>
          <w:sz w:val="28"/>
          <w:szCs w:val="28"/>
        </w:rPr>
        <w:t xml:space="preserve"> iekļaut citu IKT projektu tvērumā</w:t>
      </w:r>
      <w:r w:rsidRPr="00FB1CD8" w:rsidR="0078266E">
        <w:rPr>
          <w:rFonts w:ascii="Times New Roman" w:hAnsi="Times New Roman"/>
          <w:sz w:val="28"/>
          <w:szCs w:val="28"/>
        </w:rPr>
        <w:t xml:space="preserve">. </w:t>
      </w:r>
      <w:r w:rsidRPr="00FB1CD8" w:rsidR="00483AE0">
        <w:rPr>
          <w:rFonts w:ascii="Times New Roman" w:hAnsi="Times New Roman"/>
          <w:sz w:val="28"/>
          <w:szCs w:val="28"/>
        </w:rPr>
        <w:t>U</w:t>
      </w:r>
      <w:r w:rsidR="0097301A">
        <w:rPr>
          <w:rFonts w:ascii="Times New Roman" w:hAnsi="Times New Roman"/>
          <w:sz w:val="28"/>
          <w:szCs w:val="28"/>
        </w:rPr>
        <w:t>zdot VARAM sagatavot atbilstošu</w:t>
      </w:r>
      <w:r w:rsidRPr="00FB1CD8" w:rsidR="0078266E">
        <w:rPr>
          <w:rFonts w:ascii="Times New Roman" w:hAnsi="Times New Roman"/>
          <w:sz w:val="28"/>
          <w:szCs w:val="28"/>
        </w:rPr>
        <w:t xml:space="preserve"> informatīvo ziņojumu, piedāvājot alternatīvu finansējumu. </w:t>
      </w:r>
    </w:p>
    <w:p w:rsidR="0068653E" w:rsidRPr="00FB1CD8" w:rsidP="0068653E" w14:paraId="6542E0F5" w14:textId="77777777">
      <w:pPr>
        <w:tabs>
          <w:tab w:val="left" w:pos="6237"/>
          <w:tab w:val="left" w:pos="6663"/>
        </w:tabs>
        <w:spacing w:after="0" w:line="240" w:lineRule="auto"/>
        <w:jc w:val="both"/>
        <w:rPr>
          <w:rFonts w:ascii="Times New Roman" w:hAnsi="Times New Roman"/>
          <w:sz w:val="28"/>
          <w:szCs w:val="28"/>
        </w:rPr>
      </w:pPr>
    </w:p>
    <w:p w:rsidR="0068653E" w:rsidRPr="00FB1CD8" w:rsidP="0068653E" w14:paraId="51BCF689" w14:textId="77777777">
      <w:pPr>
        <w:tabs>
          <w:tab w:val="left" w:pos="6237"/>
          <w:tab w:val="left" w:pos="6663"/>
        </w:tabs>
        <w:spacing w:after="0" w:line="240" w:lineRule="auto"/>
        <w:jc w:val="both"/>
        <w:rPr>
          <w:rFonts w:ascii="Times New Roman" w:hAnsi="Times New Roman"/>
          <w:sz w:val="28"/>
          <w:szCs w:val="28"/>
        </w:rPr>
      </w:pPr>
    </w:p>
    <w:p w:rsidR="0068653E" w:rsidRPr="00FB1CD8" w:rsidP="0068653E" w14:paraId="270C8E29" w14:textId="77777777">
      <w:pPr>
        <w:tabs>
          <w:tab w:val="left" w:pos="6237"/>
          <w:tab w:val="left" w:pos="6663"/>
        </w:tabs>
        <w:spacing w:after="0" w:line="240" w:lineRule="auto"/>
        <w:jc w:val="both"/>
        <w:rPr>
          <w:rFonts w:ascii="Times New Roman" w:hAnsi="Times New Roman"/>
          <w:sz w:val="28"/>
          <w:szCs w:val="28"/>
        </w:rPr>
      </w:pPr>
      <w:r w:rsidRPr="00FB1CD8">
        <w:rPr>
          <w:rFonts w:ascii="Times New Roman" w:hAnsi="Times New Roman"/>
          <w:sz w:val="28"/>
          <w:szCs w:val="28"/>
        </w:rPr>
        <w:t xml:space="preserve">Vides aizsardzības un </w:t>
      </w:r>
    </w:p>
    <w:p w:rsidR="0068653E" w:rsidRPr="00FB1CD8" w:rsidP="0068653E" w14:paraId="27B67F3B" w14:textId="2B730CED">
      <w:pPr>
        <w:tabs>
          <w:tab w:val="left" w:pos="6237"/>
          <w:tab w:val="left" w:pos="6663"/>
        </w:tabs>
        <w:spacing w:after="0" w:line="240" w:lineRule="auto"/>
        <w:jc w:val="both"/>
        <w:rPr>
          <w:rFonts w:ascii="Times New Roman" w:hAnsi="Times New Roman"/>
          <w:sz w:val="28"/>
          <w:szCs w:val="28"/>
        </w:rPr>
      </w:pPr>
      <w:r w:rsidRPr="00FB1CD8">
        <w:rPr>
          <w:rFonts w:ascii="Times New Roman" w:hAnsi="Times New Roman"/>
          <w:sz w:val="28"/>
          <w:szCs w:val="28"/>
        </w:rPr>
        <w:t>reģionālās attīstības ministrs</w:t>
      </w:r>
      <w:r w:rsidRPr="00FB1CD8">
        <w:rPr>
          <w:rFonts w:ascii="Times New Roman" w:hAnsi="Times New Roman"/>
          <w:sz w:val="28"/>
          <w:szCs w:val="28"/>
        </w:rPr>
        <w:tab/>
      </w:r>
      <w:r w:rsidRPr="00FB1CD8">
        <w:rPr>
          <w:rFonts w:ascii="Times New Roman" w:hAnsi="Times New Roman"/>
          <w:sz w:val="28"/>
          <w:szCs w:val="28"/>
        </w:rPr>
        <w:tab/>
      </w:r>
      <w:r w:rsidR="006B2B6A">
        <w:rPr>
          <w:rFonts w:ascii="Times New Roman" w:hAnsi="Times New Roman"/>
          <w:sz w:val="28"/>
          <w:szCs w:val="28"/>
        </w:rPr>
        <w:tab/>
      </w:r>
      <w:r w:rsidRPr="00FB1CD8">
        <w:rPr>
          <w:rFonts w:ascii="Times New Roman" w:hAnsi="Times New Roman"/>
          <w:sz w:val="28"/>
          <w:szCs w:val="28"/>
        </w:rPr>
        <w:t>Kaspars Gerhards</w:t>
      </w:r>
    </w:p>
    <w:p w:rsidR="0068653E" w:rsidRPr="00FB1CD8" w:rsidP="008131AA" w14:paraId="1F3BC716" w14:textId="77777777">
      <w:pPr>
        <w:spacing w:after="0"/>
        <w:jc w:val="both"/>
        <w:rPr>
          <w:rFonts w:ascii="Times New Roman" w:hAnsi="Times New Roman"/>
          <w:sz w:val="28"/>
          <w:szCs w:val="28"/>
        </w:rPr>
      </w:pPr>
    </w:p>
    <w:p w:rsidR="0068653E" w:rsidRPr="00FB1CD8" w:rsidP="0068653E" w14:paraId="06BEB8BE" w14:textId="77777777">
      <w:pPr>
        <w:spacing w:after="0"/>
        <w:rPr>
          <w:rFonts w:ascii="Times New Roman" w:hAnsi="Times New Roman"/>
          <w:sz w:val="28"/>
          <w:szCs w:val="28"/>
        </w:rPr>
      </w:pPr>
    </w:p>
    <w:p w:rsidR="0068653E" w:rsidRPr="00FB1CD8" w:rsidP="0068653E" w14:paraId="0B0FE798" w14:textId="7FD1B754">
      <w:pPr>
        <w:spacing w:after="0" w:line="240" w:lineRule="auto"/>
        <w:rPr>
          <w:rFonts w:ascii="Times New Roman" w:hAnsi="Times New Roman"/>
        </w:rPr>
      </w:pPr>
      <w:r w:rsidRPr="00FB1CD8">
        <w:rPr>
          <w:rFonts w:ascii="Times New Roman" w:hAnsi="Times New Roman"/>
        </w:rPr>
        <w:t>Igaune</w:t>
      </w:r>
      <w:r w:rsidR="006B2B6A">
        <w:rPr>
          <w:rFonts w:ascii="Times New Roman" w:hAnsi="Times New Roman"/>
        </w:rPr>
        <w:t xml:space="preserve"> </w:t>
      </w:r>
      <w:r w:rsidRPr="00FB1CD8">
        <w:rPr>
          <w:rFonts w:ascii="Times New Roman" w:hAnsi="Times New Roman"/>
        </w:rPr>
        <w:t>66016780</w:t>
      </w:r>
    </w:p>
    <w:p w:rsidR="0068653E" w:rsidP="0068653E" w14:paraId="7C346C5C" w14:textId="77777777">
      <w:pPr>
        <w:spacing w:after="0" w:line="240" w:lineRule="auto"/>
        <w:rPr>
          <w:rStyle w:val="Hyperlink"/>
          <w:rFonts w:ascii="Times New Roman" w:hAnsi="Times New Roman"/>
          <w:color w:val="auto"/>
        </w:rPr>
      </w:pPr>
      <w:r>
        <w:fldChar w:fldCharType="begin"/>
      </w:r>
      <w:r>
        <w:instrText xml:space="preserve"> HYPERLINK "mailto:ingrida.igaune@varam.gov.lv" </w:instrText>
      </w:r>
      <w:r>
        <w:fldChar w:fldCharType="separate"/>
      </w:r>
      <w:r w:rsidRPr="00FB1CD8" w:rsidR="00816407">
        <w:rPr>
          <w:rStyle w:val="Hyperlink"/>
          <w:rFonts w:ascii="Times New Roman" w:hAnsi="Times New Roman"/>
          <w:color w:val="auto"/>
        </w:rPr>
        <w:t>ingrida.igaune@varam.gov.lv</w:t>
      </w:r>
      <w:r>
        <w:fldChar w:fldCharType="end"/>
      </w:r>
    </w:p>
    <w:p w:rsidR="00640EA1" w:rsidRPr="00FB1CD8" w:rsidP="0068653E" w14:paraId="22368C08" w14:textId="77777777">
      <w:pPr>
        <w:spacing w:after="0" w:line="240" w:lineRule="auto"/>
        <w:rPr>
          <w:rStyle w:val="Hyperlink"/>
          <w:rFonts w:ascii="Times New Roman" w:hAnsi="Times New Roman"/>
          <w:color w:val="auto"/>
        </w:rPr>
      </w:pPr>
    </w:p>
    <w:p w:rsidR="0068653E" w:rsidRPr="00FB1CD8" w:rsidP="0068653E" w14:paraId="022E03D4" w14:textId="77777777">
      <w:pPr>
        <w:spacing w:after="0" w:line="240" w:lineRule="auto"/>
        <w:rPr>
          <w:rStyle w:val="Hyperlink"/>
          <w:rFonts w:ascii="Times New Roman" w:hAnsi="Times New Roman"/>
          <w:color w:val="auto"/>
        </w:rPr>
      </w:pPr>
    </w:p>
    <w:p w:rsidR="0068653E" w:rsidRPr="00FB1CD8" w:rsidP="0068653E" w14:paraId="01E70A00" w14:textId="77777777">
      <w:pPr>
        <w:spacing w:after="0" w:line="240" w:lineRule="auto"/>
        <w:rPr>
          <w:rFonts w:ascii="Times New Roman" w:hAnsi="Times New Roman"/>
          <w:sz w:val="28"/>
          <w:szCs w:val="28"/>
        </w:rPr>
      </w:pPr>
    </w:p>
    <w:p w:rsidR="00483AE0" w:rsidRPr="00FB1CD8" w:rsidP="00302D5A" w14:paraId="1C544F2F" w14:textId="77777777">
      <w:pPr>
        <w:rPr>
          <w:rFonts w:ascii="Times New Roman" w:hAnsi="Times New Roman"/>
          <w:sz w:val="28"/>
          <w:szCs w:val="28"/>
        </w:rPr>
      </w:pPr>
    </w:p>
    <w:sectPr w:rsidSect="0068653E">
      <w:headerReference w:type="default" r:id="rId7"/>
      <w:footerReference w:type="default" r:id="rId8"/>
      <w:footerReference w:type="first" r:id="rId9"/>
      <w:pgSz w:w="11906" w:h="16838"/>
      <w:pgMar w:top="1361" w:right="1134" w:bottom="1134" w:left="1276" w:header="567"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3695" w:rsidRPr="00E00D51" w:rsidP="00483AE0" w14:paraId="13136F19" w14:textId="641B0355">
    <w:pPr>
      <w:spacing w:after="0" w:line="240" w:lineRule="auto"/>
      <w:jc w:val="both"/>
      <w:textAlignment w:val="auto"/>
    </w:pPr>
    <w:r>
      <w:rPr>
        <w:rFonts w:ascii="Times New Roman" w:hAnsi="Times New Roman"/>
      </w:rPr>
      <w:t>VARAMinf_0307</w:t>
    </w:r>
    <w:r w:rsidRPr="00E00D51">
      <w:rPr>
        <w:rFonts w:ascii="Times New Roman" w:hAnsi="Times New Roman"/>
      </w:rPr>
      <w:t xml:space="preserve">17_CEF;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3695" w:rsidRPr="00E00D51" w:rsidP="0068653E" w14:paraId="04CF958A" w14:textId="09B5E59E">
    <w:pPr>
      <w:spacing w:after="0" w:line="240" w:lineRule="auto"/>
      <w:jc w:val="both"/>
      <w:textAlignment w:val="auto"/>
    </w:pPr>
    <w:r w:rsidRPr="00E00D51">
      <w:rPr>
        <w:rFonts w:ascii="Times New Roman" w:hAnsi="Times New Roman"/>
      </w:rPr>
      <w:t>VARAMinf_</w:t>
    </w:r>
    <w:r>
      <w:rPr>
        <w:rFonts w:ascii="Times New Roman" w:hAnsi="Times New Roman"/>
      </w:rPr>
      <w:t>0307</w:t>
    </w:r>
    <w:r w:rsidRPr="00E00D51">
      <w:rPr>
        <w:rFonts w:ascii="Times New Roman" w:hAnsi="Times New Roman"/>
      </w:rPr>
      <w:t xml:space="preserve">17_CEF; </w:t>
    </w:r>
  </w:p>
  <w:p w:rsidR="00573695" w:rsidRPr="0068653E" w:rsidP="0068653E" w14:paraId="2AA8854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695" w:rsidP="0068653E" w14:paraId="7409B213" w14:textId="77777777">
      <w:pPr>
        <w:spacing w:after="0" w:line="240" w:lineRule="auto"/>
      </w:pPr>
      <w:r>
        <w:separator/>
      </w:r>
    </w:p>
  </w:footnote>
  <w:footnote w:type="continuationSeparator" w:id="1">
    <w:p w:rsidR="00573695" w:rsidP="0068653E" w14:paraId="5BB9386F" w14:textId="77777777">
      <w:pPr>
        <w:spacing w:after="0" w:line="240" w:lineRule="auto"/>
      </w:pPr>
      <w:r>
        <w:continuationSeparator/>
      </w:r>
    </w:p>
  </w:footnote>
  <w:footnote w:type="continuationNotice" w:id="2">
    <w:p w:rsidR="00573695" w14:paraId="6237E6EF" w14:textId="77777777">
      <w:pPr>
        <w:spacing w:after="0" w:line="240" w:lineRule="auto"/>
      </w:pPr>
    </w:p>
  </w:footnote>
  <w:footnote w:id="3">
    <w:p w:rsidR="00573695" w:rsidRPr="00226EF9" w:rsidP="0068653E" w14:paraId="3ED0EFF2" w14:textId="5A87A2BA">
      <w:pPr>
        <w:pStyle w:val="FootnoteText"/>
        <w:rPr>
          <w:rFonts w:ascii="Times New Roman" w:hAnsi="Times New Roman"/>
        </w:rPr>
      </w:pPr>
      <w:r w:rsidRPr="00226EF9">
        <w:rPr>
          <w:rStyle w:val="FootnoteReference"/>
          <w:rFonts w:ascii="Times New Roman" w:hAnsi="Times New Roman"/>
        </w:rPr>
        <w:footnoteRef/>
      </w:r>
      <w:r w:rsidRPr="00226EF9">
        <w:rPr>
          <w:rFonts w:ascii="Times New Roman" w:hAnsi="Times New Roman"/>
        </w:rPr>
        <w:t xml:space="preserve"> </w:t>
      </w:r>
      <w:r>
        <w:fldChar w:fldCharType="begin"/>
      </w:r>
      <w:r>
        <w:instrText xml:space="preserve"> HYPERLINK "http://eur-lex.europa.eu/legal-content/EN/TXT/HTML/?uri=OJ:L:2013:348:FULL&amp;from=EN" </w:instrText>
      </w:r>
      <w:r>
        <w:fldChar w:fldCharType="separate"/>
      </w:r>
      <w:r w:rsidRPr="00226EF9">
        <w:rPr>
          <w:rStyle w:val="Hyperlink"/>
          <w:rFonts w:ascii="Times New Roman" w:hAnsi="Times New Roman"/>
        </w:rPr>
        <w:t>http://eur-lex.europa.eu/legal-content/EN/TXT/HTML/?uri=OJ:L:2013:348:FULL&amp;from=EN</w:t>
      </w:r>
      <w:r>
        <w:fldChar w:fldCharType="end"/>
      </w:r>
      <w:r w:rsidRPr="00226EF9">
        <w:rPr>
          <w:rFonts w:ascii="Times New Roman" w:hAnsi="Times New Roman"/>
        </w:rPr>
        <w:t xml:space="preserve"> </w:t>
      </w:r>
    </w:p>
  </w:footnote>
  <w:footnote w:id="4">
    <w:p w:rsidR="00573695" w:rsidRPr="00226EF9" w:rsidP="0068653E" w14:paraId="7091FD57" w14:textId="1D7692B5">
      <w:pPr>
        <w:pStyle w:val="FootnoteText"/>
        <w:rPr>
          <w:rFonts w:ascii="Times New Roman" w:hAnsi="Times New Roman"/>
        </w:rPr>
      </w:pPr>
      <w:r w:rsidRPr="00226EF9">
        <w:rPr>
          <w:rStyle w:val="FootnoteReference"/>
          <w:rFonts w:ascii="Times New Roman" w:hAnsi="Times New Roman"/>
        </w:rPr>
        <w:footnoteRef/>
      </w:r>
      <w:r w:rsidRPr="00226EF9">
        <w:rPr>
          <w:rFonts w:ascii="Times New Roman" w:hAnsi="Times New Roman"/>
        </w:rPr>
        <w:t xml:space="preserve"> </w:t>
      </w:r>
      <w:r>
        <w:fldChar w:fldCharType="begin"/>
      </w:r>
      <w:r>
        <w:instrText xml:space="preserve"> HYPERLINK "http://eur-lex.europa.eu/legal-content/EN/TXT/PDF/?uri=OJ%3AJOL_2014_086_R_0014_01&amp;from=EN" </w:instrText>
      </w:r>
      <w:r>
        <w:fldChar w:fldCharType="separate"/>
      </w:r>
      <w:r w:rsidRPr="00226EF9">
        <w:rPr>
          <w:rStyle w:val="Hyperlink"/>
          <w:rFonts w:ascii="Times New Roman" w:hAnsi="Times New Roman"/>
        </w:rPr>
        <w:t>http://eur-lex.europa.eu/legal-content/EN/TXT/PDF/?uri=OJ%3AJOL_2014_086_R_0014_01&amp;from=EN</w:t>
      </w:r>
      <w:r>
        <w:fldChar w:fldCharType="end"/>
      </w:r>
      <w:r w:rsidRPr="00226EF9">
        <w:rPr>
          <w:rFonts w:ascii="Times New Roman" w:hAnsi="Times New Roman"/>
        </w:rPr>
        <w:t xml:space="preserve"> </w:t>
      </w:r>
    </w:p>
  </w:footnote>
  <w:footnote w:id="5">
    <w:p w:rsidR="00573695" w:rsidRPr="00226EF9" w:rsidP="0068653E" w14:paraId="2BB0D80F" w14:textId="30702B0A">
      <w:pPr>
        <w:pStyle w:val="FootnoteText"/>
        <w:rPr>
          <w:rFonts w:ascii="Times New Roman" w:hAnsi="Times New Roman"/>
        </w:rPr>
      </w:pPr>
      <w:r w:rsidRPr="00226EF9">
        <w:rPr>
          <w:rStyle w:val="FootnoteReference"/>
          <w:rFonts w:ascii="Times New Roman" w:hAnsi="Times New Roman"/>
        </w:rPr>
        <w:footnoteRef/>
      </w:r>
      <w:r w:rsidRPr="00226EF9">
        <w:rPr>
          <w:rFonts w:ascii="Times New Roman" w:hAnsi="Times New Roman"/>
        </w:rPr>
        <w:t xml:space="preserve"> </w:t>
      </w:r>
      <w:r>
        <w:fldChar w:fldCharType="begin"/>
      </w:r>
      <w:r>
        <w:instrText xml:space="preserve"> HYPERLINK "http://eur-lex.europa.eu/legal-content/lv/TXT/PDF/?uri=CELEX:32012R0966&amp;from=EN" </w:instrText>
      </w:r>
      <w:r>
        <w:fldChar w:fldCharType="separate"/>
      </w:r>
      <w:r w:rsidRPr="00226EF9">
        <w:rPr>
          <w:rStyle w:val="Hyperlink"/>
          <w:rFonts w:ascii="Times New Roman" w:hAnsi="Times New Roman"/>
        </w:rPr>
        <w:t>http://eur-lex.europa.eu/legal-content/lv/TXT/PDF/?uri=CELEX:32012R0966&amp;from=EN</w:t>
      </w:r>
      <w:r>
        <w:fldChar w:fldCharType="end"/>
      </w:r>
      <w:r w:rsidRPr="00226EF9">
        <w:rPr>
          <w:rFonts w:ascii="Times New Roman" w:hAnsi="Times New Roman"/>
        </w:rPr>
        <w:t xml:space="preserve"> </w:t>
      </w:r>
    </w:p>
  </w:footnote>
  <w:footnote w:id="6">
    <w:p w:rsidR="00573695" w:rsidRPr="00226EF9" w:rsidP="0068653E" w14:paraId="3A5D8F31" w14:textId="77777777">
      <w:pPr>
        <w:pStyle w:val="FootnoteText"/>
        <w:rPr>
          <w:rFonts w:ascii="Times New Roman" w:hAnsi="Times New Roman"/>
        </w:rPr>
      </w:pPr>
      <w:r w:rsidRPr="00226EF9">
        <w:rPr>
          <w:rStyle w:val="FootnoteReference"/>
          <w:rFonts w:ascii="Times New Roman" w:hAnsi="Times New Roman"/>
        </w:rPr>
        <w:footnoteRef/>
      </w:r>
      <w:r w:rsidRPr="00226EF9">
        <w:rPr>
          <w:rFonts w:ascii="Times New Roman" w:hAnsi="Times New Roman"/>
        </w:rPr>
        <w:t xml:space="preserve"> </w:t>
      </w:r>
      <w:r>
        <w:fldChar w:fldCharType="begin"/>
      </w:r>
      <w:r>
        <w:instrText xml:space="preserve"> HYPERLINK "http://eur-lex.europa.eu/legal-content/LV/TXT/?uri=CELEX:32014R0910" </w:instrText>
      </w:r>
      <w:r>
        <w:fldChar w:fldCharType="separate"/>
      </w:r>
      <w:r w:rsidRPr="00226EF9">
        <w:rPr>
          <w:rStyle w:val="Hyperlink"/>
          <w:rFonts w:ascii="Times New Roman" w:hAnsi="Times New Roman"/>
        </w:rPr>
        <w:t>http://eur-lex.europa.eu/legal-content/LV/TXT/?uri=CELEX:32014R0910</w:t>
      </w:r>
      <w:r>
        <w:fldChar w:fldCharType="end"/>
      </w:r>
      <w:r w:rsidRPr="00226EF9">
        <w:rPr>
          <w:rFonts w:ascii="Times New Roman" w:hAnsi="Times New Roman"/>
        </w:rPr>
        <w:t xml:space="preserve"> </w:t>
      </w:r>
    </w:p>
  </w:footnote>
  <w:footnote w:id="7">
    <w:p w:rsidR="00573695" w:rsidRPr="00226EF9" w:rsidP="00FC2C6F" w14:paraId="4A938620" w14:textId="2EC27477">
      <w:pPr>
        <w:pStyle w:val="FootnoteText"/>
        <w:rPr>
          <w:rFonts w:ascii="Times New Roman" w:hAnsi="Times New Roman"/>
        </w:rPr>
      </w:pPr>
      <w:r w:rsidRPr="00226EF9">
        <w:rPr>
          <w:rStyle w:val="FootnoteReference"/>
          <w:rFonts w:ascii="Times New Roman" w:hAnsi="Times New Roman"/>
        </w:rPr>
        <w:footnoteRef/>
      </w:r>
      <w:r w:rsidRPr="00226EF9">
        <w:rPr>
          <w:rFonts w:ascii="Times New Roman" w:hAnsi="Times New Roman"/>
        </w:rPr>
        <w:t xml:space="preserve"> </w:t>
      </w:r>
      <w:r>
        <w:fldChar w:fldCharType="begin"/>
      </w:r>
      <w:r>
        <w:instrText xml:space="preserve"> HYPERLINK "https://likumi.lv/ta/id/289463-par-uznemejdarbibas-vides-pilnveidosanas-pasakumu-planu" </w:instrText>
      </w:r>
      <w:r>
        <w:fldChar w:fldCharType="separate"/>
      </w:r>
      <w:r w:rsidRPr="00226EF9">
        <w:rPr>
          <w:rStyle w:val="Hyperlink"/>
          <w:rFonts w:ascii="Times New Roman" w:hAnsi="Times New Roman"/>
        </w:rPr>
        <w:t>https://likumi.lv/ta/id/289463-par-uznemejdarbibas-vides-pilnveidosanas-pasakumu-planu</w:t>
      </w:r>
      <w:r>
        <w:fldChar w:fldCharType="end"/>
      </w:r>
    </w:p>
  </w:footnote>
  <w:footnote w:id="8">
    <w:p w:rsidR="00573695" w:rsidRPr="00226EF9" w:rsidP="0068653E" w14:paraId="324B192D" w14:textId="77777777">
      <w:pPr>
        <w:pStyle w:val="FootnoteText"/>
        <w:jc w:val="both"/>
        <w:rPr>
          <w:rFonts w:ascii="Times New Roman" w:hAnsi="Times New Roman"/>
        </w:rPr>
      </w:pPr>
      <w:r w:rsidRPr="00226EF9">
        <w:rPr>
          <w:rStyle w:val="FootnoteReference"/>
          <w:rFonts w:ascii="Times New Roman" w:hAnsi="Times New Roman"/>
        </w:rPr>
        <w:footnoteRef/>
      </w:r>
      <w:r w:rsidRPr="00226EF9">
        <w:rPr>
          <w:rFonts w:ascii="Times New Roman" w:hAnsi="Times New Roman"/>
        </w:rPr>
        <w:t xml:space="preserve"> Ministru kabineta 2010. gada 18. maija noteikumu Nr. 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 15.punkts; "Likums par budžetu un finanšu vadību" 24. panta trešā daļa.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3695" w:rsidRPr="008B1BC5" w14:paraId="2848F88E" w14:textId="42F9727B">
    <w:pPr>
      <w:pStyle w:val="Header"/>
      <w:jc w:val="center"/>
      <w:rPr>
        <w:rFonts w:ascii="Times New Roman" w:hAnsi="Times New Roman"/>
        <w:sz w:val="24"/>
        <w:szCs w:val="24"/>
      </w:rPr>
    </w:pPr>
    <w:r w:rsidRPr="008B1BC5">
      <w:rPr>
        <w:rFonts w:ascii="Times New Roman" w:hAnsi="Times New Roman"/>
        <w:sz w:val="24"/>
        <w:szCs w:val="24"/>
      </w:rPr>
      <w:fldChar w:fldCharType="begin"/>
    </w:r>
    <w:r w:rsidRPr="008B1BC5">
      <w:rPr>
        <w:rFonts w:ascii="Times New Roman" w:hAnsi="Times New Roman"/>
        <w:sz w:val="24"/>
        <w:szCs w:val="24"/>
      </w:rPr>
      <w:instrText xml:space="preserve"> PAGE </w:instrText>
    </w:r>
    <w:r w:rsidRPr="008B1BC5">
      <w:rPr>
        <w:rFonts w:ascii="Times New Roman" w:hAnsi="Times New Roman"/>
        <w:sz w:val="24"/>
        <w:szCs w:val="24"/>
      </w:rPr>
      <w:fldChar w:fldCharType="separate"/>
    </w:r>
    <w:r w:rsidRPr="008B1BC5">
      <w:rPr>
        <w:rFonts w:ascii="Times New Roman" w:hAnsi="Times New Roman"/>
        <w:sz w:val="24"/>
        <w:szCs w:val="24"/>
      </w:rPr>
      <w:t>9</w:t>
    </w:r>
    <w:r w:rsidRPr="008B1BC5">
      <w:rPr>
        <w:rFonts w:ascii="Times New Roman" w:hAnsi="Times New Roman"/>
        <w:sz w:val="24"/>
        <w:szCs w:val="24"/>
      </w:rPr>
      <w:fldChar w:fldCharType="end"/>
    </w:r>
  </w:p>
  <w:p w:rsidR="00573695" w14:paraId="1274338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4611FA"/>
    <w:multiLevelType w:val="hybridMultilevel"/>
    <w:tmpl w:val="A406F688"/>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E870801"/>
    <w:multiLevelType w:val="hybridMultilevel"/>
    <w:tmpl w:val="729C4218"/>
    <w:lvl w:ilvl="0">
      <w:start w:val="1"/>
      <w:numFmt w:val="decimal"/>
      <w:lvlText w:val="%1."/>
      <w:lvlJc w:val="left"/>
      <w:pPr>
        <w:ind w:left="922" w:hanging="360"/>
      </w:pPr>
      <w:rPr>
        <w:rFonts w:hint="default"/>
      </w:rPr>
    </w:lvl>
    <w:lvl w:ilvl="1" w:tentative="1">
      <w:start w:val="1"/>
      <w:numFmt w:val="lowerLetter"/>
      <w:lvlText w:val="%2."/>
      <w:lvlJc w:val="left"/>
      <w:pPr>
        <w:ind w:left="1642" w:hanging="360"/>
      </w:pPr>
    </w:lvl>
    <w:lvl w:ilvl="2" w:tentative="1">
      <w:start w:val="1"/>
      <w:numFmt w:val="lowerRoman"/>
      <w:lvlText w:val="%3."/>
      <w:lvlJc w:val="right"/>
      <w:pPr>
        <w:ind w:left="2362" w:hanging="180"/>
      </w:pPr>
    </w:lvl>
    <w:lvl w:ilvl="3" w:tentative="1">
      <w:start w:val="1"/>
      <w:numFmt w:val="decimal"/>
      <w:lvlText w:val="%4."/>
      <w:lvlJc w:val="left"/>
      <w:pPr>
        <w:ind w:left="3082" w:hanging="360"/>
      </w:pPr>
    </w:lvl>
    <w:lvl w:ilvl="4" w:tentative="1">
      <w:start w:val="1"/>
      <w:numFmt w:val="lowerLetter"/>
      <w:lvlText w:val="%5."/>
      <w:lvlJc w:val="left"/>
      <w:pPr>
        <w:ind w:left="3802" w:hanging="360"/>
      </w:pPr>
    </w:lvl>
    <w:lvl w:ilvl="5" w:tentative="1">
      <w:start w:val="1"/>
      <w:numFmt w:val="lowerRoman"/>
      <w:lvlText w:val="%6."/>
      <w:lvlJc w:val="right"/>
      <w:pPr>
        <w:ind w:left="4522" w:hanging="180"/>
      </w:pPr>
    </w:lvl>
    <w:lvl w:ilvl="6" w:tentative="1">
      <w:start w:val="1"/>
      <w:numFmt w:val="decimal"/>
      <w:lvlText w:val="%7."/>
      <w:lvlJc w:val="left"/>
      <w:pPr>
        <w:ind w:left="5242" w:hanging="360"/>
      </w:pPr>
    </w:lvl>
    <w:lvl w:ilvl="7" w:tentative="1">
      <w:start w:val="1"/>
      <w:numFmt w:val="lowerLetter"/>
      <w:lvlText w:val="%8."/>
      <w:lvlJc w:val="left"/>
      <w:pPr>
        <w:ind w:left="5962" w:hanging="360"/>
      </w:pPr>
    </w:lvl>
    <w:lvl w:ilvl="8" w:tentative="1">
      <w:start w:val="1"/>
      <w:numFmt w:val="lowerRoman"/>
      <w:lvlText w:val="%9."/>
      <w:lvlJc w:val="right"/>
      <w:pPr>
        <w:ind w:left="6682" w:hanging="180"/>
      </w:pPr>
    </w:lvl>
  </w:abstractNum>
  <w:abstractNum w:abstractNumId="2">
    <w:nsid w:val="575A6FEA"/>
    <w:multiLevelType w:val="multilevel"/>
    <w:tmpl w:val="516E4278"/>
    <w:lvl w:ilvl="0">
      <w:start w:val="1"/>
      <w:numFmt w:val="decimal"/>
      <w:lvlText w:val="%1."/>
      <w:lvlJc w:val="left"/>
      <w:pPr>
        <w:ind w:left="1080" w:hanging="360"/>
      </w:pPr>
    </w:lvl>
    <w:lvl w:ilvl="1">
      <w:start w:val="2"/>
      <w:numFmt w:val="decimal"/>
      <w:isLgl/>
      <w:lvlText w:val="%1.%2."/>
      <w:lvlJc w:val="left"/>
      <w:pPr>
        <w:ind w:left="1440" w:hanging="720"/>
      </w:pPr>
      <w:rPr>
        <w:rFonts w:eastAsia="Calibri" w:hint="default"/>
        <w:b/>
        <w:i/>
      </w:rPr>
    </w:lvl>
    <w:lvl w:ilvl="2">
      <w:start w:val="1"/>
      <w:numFmt w:val="decimal"/>
      <w:isLgl/>
      <w:lvlText w:val="%1.%2.%3."/>
      <w:lvlJc w:val="left"/>
      <w:pPr>
        <w:ind w:left="1440" w:hanging="720"/>
      </w:pPr>
      <w:rPr>
        <w:rFonts w:eastAsia="Calibri" w:hint="default"/>
        <w:b/>
        <w:i/>
      </w:rPr>
    </w:lvl>
    <w:lvl w:ilvl="3">
      <w:start w:val="1"/>
      <w:numFmt w:val="decimal"/>
      <w:isLgl/>
      <w:lvlText w:val="%1.%2.%3.%4."/>
      <w:lvlJc w:val="left"/>
      <w:pPr>
        <w:ind w:left="1800" w:hanging="1080"/>
      </w:pPr>
      <w:rPr>
        <w:rFonts w:eastAsia="Calibri" w:hint="default"/>
        <w:b/>
        <w:i/>
      </w:rPr>
    </w:lvl>
    <w:lvl w:ilvl="4">
      <w:start w:val="1"/>
      <w:numFmt w:val="decimal"/>
      <w:isLgl/>
      <w:lvlText w:val="%1.%2.%3.%4.%5."/>
      <w:lvlJc w:val="left"/>
      <w:pPr>
        <w:ind w:left="1800" w:hanging="1080"/>
      </w:pPr>
      <w:rPr>
        <w:rFonts w:eastAsia="Calibri" w:hint="default"/>
        <w:b/>
        <w:i/>
      </w:rPr>
    </w:lvl>
    <w:lvl w:ilvl="5">
      <w:start w:val="1"/>
      <w:numFmt w:val="decimal"/>
      <w:isLgl/>
      <w:lvlText w:val="%1.%2.%3.%4.%5.%6."/>
      <w:lvlJc w:val="left"/>
      <w:pPr>
        <w:ind w:left="2160" w:hanging="1440"/>
      </w:pPr>
      <w:rPr>
        <w:rFonts w:eastAsia="Calibri" w:hint="default"/>
        <w:b/>
        <w:i/>
      </w:rPr>
    </w:lvl>
    <w:lvl w:ilvl="6">
      <w:start w:val="1"/>
      <w:numFmt w:val="decimal"/>
      <w:isLgl/>
      <w:lvlText w:val="%1.%2.%3.%4.%5.%6.%7."/>
      <w:lvlJc w:val="left"/>
      <w:pPr>
        <w:ind w:left="2160" w:hanging="1440"/>
      </w:pPr>
      <w:rPr>
        <w:rFonts w:eastAsia="Calibri" w:hint="default"/>
        <w:b/>
        <w:i/>
      </w:rPr>
    </w:lvl>
    <w:lvl w:ilvl="7">
      <w:start w:val="1"/>
      <w:numFmt w:val="decimal"/>
      <w:isLgl/>
      <w:lvlText w:val="%1.%2.%3.%4.%5.%6.%7.%8."/>
      <w:lvlJc w:val="left"/>
      <w:pPr>
        <w:ind w:left="2520" w:hanging="1800"/>
      </w:pPr>
      <w:rPr>
        <w:rFonts w:eastAsia="Calibri" w:hint="default"/>
        <w:b/>
        <w:i/>
      </w:rPr>
    </w:lvl>
    <w:lvl w:ilvl="8">
      <w:start w:val="1"/>
      <w:numFmt w:val="decimal"/>
      <w:isLgl/>
      <w:lvlText w:val="%1.%2.%3.%4.%5.%6.%7.%8.%9."/>
      <w:lvlJc w:val="left"/>
      <w:pPr>
        <w:ind w:left="2520" w:hanging="1800"/>
      </w:pPr>
      <w:rPr>
        <w:rFonts w:eastAsia="Calibri" w:hint="default"/>
        <w:b/>
        <w:i/>
      </w:rPr>
    </w:lvl>
  </w:abstractNum>
  <w:abstractNum w:abstractNumId="3">
    <w:nsid w:val="582B278E"/>
    <w:multiLevelType w:val="hybridMultilevel"/>
    <w:tmpl w:val="A838DA20"/>
    <w:lvl w:ilvl="0">
      <w:start w:val="1"/>
      <w:numFmt w:val="decimal"/>
      <w:lvlText w:val="%1."/>
      <w:lvlJc w:val="left"/>
      <w:pPr>
        <w:ind w:left="1281" w:hanging="855"/>
      </w:pPr>
      <w:rPr>
        <w:rFonts w:hint="default"/>
      </w:rPr>
    </w:lvl>
    <w:lvl w:ilvl="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4">
    <w:nsid w:val="5A8C6A5F"/>
    <w:multiLevelType w:val="hybridMultilevel"/>
    <w:tmpl w:val="12209E86"/>
    <w:lvl w:ilvl="0">
      <w:start w:val="28"/>
      <w:numFmt w:val="bullet"/>
      <w:lvlText w:val="-"/>
      <w:lvlJc w:val="left"/>
      <w:pPr>
        <w:ind w:left="1287" w:hanging="360"/>
      </w:pPr>
      <w:rPr>
        <w:rFonts w:ascii="Calibri" w:eastAsia="Calibri" w:hAnsi="Calibri" w:cs="Times New Roman" w:hint="default"/>
      </w:rPr>
    </w:lvl>
    <w:lvl w:ilvl="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5">
    <w:nsid w:val="6F0017D3"/>
    <w:multiLevelType w:val="multilevel"/>
    <w:tmpl w:val="8556CB8E"/>
    <w:lvl w:ilvl="0">
      <w:start w:val="2"/>
      <w:numFmt w:val="decimal"/>
      <w:lvlText w:val="%1."/>
      <w:lvlJc w:val="left"/>
      <w:pPr>
        <w:ind w:left="450" w:hanging="450"/>
      </w:pPr>
      <w:rPr>
        <w:rFonts w:eastAsia="Calibri" w:hint="default"/>
        <w:b/>
        <w:i/>
      </w:rPr>
    </w:lvl>
    <w:lvl w:ilvl="1">
      <w:start w:val="2"/>
      <w:numFmt w:val="decimal"/>
      <w:lvlText w:val="%1.%2."/>
      <w:lvlJc w:val="left"/>
      <w:pPr>
        <w:ind w:left="1288" w:hanging="720"/>
      </w:pPr>
      <w:rPr>
        <w:rFonts w:eastAsia="Calibri" w:hint="default"/>
        <w:b/>
        <w:i w:val="0"/>
      </w:rPr>
    </w:lvl>
    <w:lvl w:ilvl="2">
      <w:start w:val="1"/>
      <w:numFmt w:val="decimal"/>
      <w:lvlText w:val="%1.%2.%3."/>
      <w:lvlJc w:val="left"/>
      <w:pPr>
        <w:ind w:left="2160" w:hanging="720"/>
      </w:pPr>
      <w:rPr>
        <w:rFonts w:eastAsia="Calibri" w:hint="default"/>
        <w:b/>
        <w:i/>
      </w:rPr>
    </w:lvl>
    <w:lvl w:ilvl="3">
      <w:start w:val="1"/>
      <w:numFmt w:val="decimal"/>
      <w:lvlText w:val="%1.%2.%3.%4."/>
      <w:lvlJc w:val="left"/>
      <w:pPr>
        <w:ind w:left="3240" w:hanging="1080"/>
      </w:pPr>
      <w:rPr>
        <w:rFonts w:eastAsia="Calibri" w:hint="default"/>
        <w:b/>
        <w:i/>
      </w:rPr>
    </w:lvl>
    <w:lvl w:ilvl="4">
      <w:start w:val="1"/>
      <w:numFmt w:val="decimal"/>
      <w:lvlText w:val="%1.%2.%3.%4.%5."/>
      <w:lvlJc w:val="left"/>
      <w:pPr>
        <w:ind w:left="3960" w:hanging="1080"/>
      </w:pPr>
      <w:rPr>
        <w:rFonts w:eastAsia="Calibri" w:hint="default"/>
        <w:b/>
        <w:i/>
      </w:rPr>
    </w:lvl>
    <w:lvl w:ilvl="5">
      <w:start w:val="1"/>
      <w:numFmt w:val="decimal"/>
      <w:lvlText w:val="%1.%2.%3.%4.%5.%6."/>
      <w:lvlJc w:val="left"/>
      <w:pPr>
        <w:ind w:left="5040" w:hanging="1440"/>
      </w:pPr>
      <w:rPr>
        <w:rFonts w:eastAsia="Calibri" w:hint="default"/>
        <w:b/>
        <w:i/>
      </w:rPr>
    </w:lvl>
    <w:lvl w:ilvl="6">
      <w:start w:val="1"/>
      <w:numFmt w:val="decimal"/>
      <w:lvlText w:val="%1.%2.%3.%4.%5.%6.%7."/>
      <w:lvlJc w:val="left"/>
      <w:pPr>
        <w:ind w:left="6120" w:hanging="1800"/>
      </w:pPr>
      <w:rPr>
        <w:rFonts w:eastAsia="Calibri" w:hint="default"/>
        <w:b/>
        <w:i/>
      </w:rPr>
    </w:lvl>
    <w:lvl w:ilvl="7">
      <w:start w:val="1"/>
      <w:numFmt w:val="decimal"/>
      <w:lvlText w:val="%1.%2.%3.%4.%5.%6.%7.%8."/>
      <w:lvlJc w:val="left"/>
      <w:pPr>
        <w:ind w:left="6840" w:hanging="1800"/>
      </w:pPr>
      <w:rPr>
        <w:rFonts w:eastAsia="Calibri" w:hint="default"/>
        <w:b/>
        <w:i/>
      </w:rPr>
    </w:lvl>
    <w:lvl w:ilvl="8">
      <w:start w:val="1"/>
      <w:numFmt w:val="decimal"/>
      <w:lvlText w:val="%1.%2.%3.%4.%5.%6.%7.%8.%9."/>
      <w:lvlJc w:val="left"/>
      <w:pPr>
        <w:ind w:left="7920" w:hanging="2160"/>
      </w:pPr>
      <w:rPr>
        <w:rFonts w:eastAsia="Calibri" w:hint="default"/>
        <w:b/>
        <w:i/>
      </w:rPr>
    </w:lvl>
  </w:abstractNum>
  <w:abstractNum w:abstractNumId="6">
    <w:nsid w:val="6FB42CFB"/>
    <w:multiLevelType w:val="multilevel"/>
    <w:tmpl w:val="B544A1E6"/>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7">
    <w:nsid w:val="75324578"/>
    <w:multiLevelType w:val="hybridMultilevel"/>
    <w:tmpl w:val="58D09190"/>
    <w:lvl w:ilvl="0">
      <w:start w:val="1"/>
      <w:numFmt w:val="decimal"/>
      <w:lvlText w:val="%1."/>
      <w:lvlJc w:val="left"/>
      <w:pPr>
        <w:ind w:left="1078" w:hanging="360"/>
      </w:pPr>
      <w:rPr>
        <w:rFonts w:hint="default"/>
      </w:rPr>
    </w:lvl>
    <w:lvl w:ilvl="1" w:tentative="1">
      <w:start w:val="1"/>
      <w:numFmt w:val="lowerLetter"/>
      <w:lvlText w:val="%2."/>
      <w:lvlJc w:val="left"/>
      <w:pPr>
        <w:ind w:left="1798" w:hanging="360"/>
      </w:pPr>
    </w:lvl>
    <w:lvl w:ilvl="2" w:tentative="1">
      <w:start w:val="1"/>
      <w:numFmt w:val="lowerRoman"/>
      <w:lvlText w:val="%3."/>
      <w:lvlJc w:val="right"/>
      <w:pPr>
        <w:ind w:left="2518" w:hanging="180"/>
      </w:pPr>
    </w:lvl>
    <w:lvl w:ilvl="3" w:tentative="1">
      <w:start w:val="1"/>
      <w:numFmt w:val="decimal"/>
      <w:lvlText w:val="%4."/>
      <w:lvlJc w:val="left"/>
      <w:pPr>
        <w:ind w:left="3238" w:hanging="360"/>
      </w:pPr>
    </w:lvl>
    <w:lvl w:ilvl="4" w:tentative="1">
      <w:start w:val="1"/>
      <w:numFmt w:val="lowerLetter"/>
      <w:lvlText w:val="%5."/>
      <w:lvlJc w:val="left"/>
      <w:pPr>
        <w:ind w:left="3958" w:hanging="360"/>
      </w:pPr>
    </w:lvl>
    <w:lvl w:ilvl="5" w:tentative="1">
      <w:start w:val="1"/>
      <w:numFmt w:val="lowerRoman"/>
      <w:lvlText w:val="%6."/>
      <w:lvlJc w:val="right"/>
      <w:pPr>
        <w:ind w:left="4678" w:hanging="180"/>
      </w:pPr>
    </w:lvl>
    <w:lvl w:ilvl="6" w:tentative="1">
      <w:start w:val="1"/>
      <w:numFmt w:val="decimal"/>
      <w:lvlText w:val="%7."/>
      <w:lvlJc w:val="left"/>
      <w:pPr>
        <w:ind w:left="5398" w:hanging="360"/>
      </w:pPr>
    </w:lvl>
    <w:lvl w:ilvl="7" w:tentative="1">
      <w:start w:val="1"/>
      <w:numFmt w:val="lowerLetter"/>
      <w:lvlText w:val="%8."/>
      <w:lvlJc w:val="left"/>
      <w:pPr>
        <w:ind w:left="6118" w:hanging="360"/>
      </w:pPr>
    </w:lvl>
    <w:lvl w:ilvl="8" w:tentative="1">
      <w:start w:val="1"/>
      <w:numFmt w:val="lowerRoman"/>
      <w:lvlText w:val="%9."/>
      <w:lvlJc w:val="right"/>
      <w:pPr>
        <w:ind w:left="6838" w:hanging="180"/>
      </w:pPr>
    </w:lvl>
  </w:abstractNum>
  <w:abstractNum w:abstractNumId="8">
    <w:nsid w:val="7F1821D6"/>
    <w:multiLevelType w:val="hybridMultilevel"/>
    <w:tmpl w:val="EDB6E298"/>
    <w:lvl w:ilvl="0">
      <w:start w:val="1"/>
      <w:numFmt w:val="bullet"/>
      <w:lvlText w:val="-"/>
      <w:lvlJc w:val="left"/>
      <w:pPr>
        <w:ind w:left="922" w:hanging="360"/>
      </w:pPr>
      <w:rPr>
        <w:rFonts w:ascii="Times New Roman" w:eastAsia="Times New Roman" w:hAnsi="Times New Roman" w:cs="Times New Roman" w:hint="default"/>
      </w:rPr>
    </w:lvl>
    <w:lvl w:ilvl="1" w:tentative="1">
      <w:start w:val="1"/>
      <w:numFmt w:val="bullet"/>
      <w:lvlText w:val="o"/>
      <w:lvlJc w:val="left"/>
      <w:pPr>
        <w:ind w:left="1642" w:hanging="360"/>
      </w:pPr>
      <w:rPr>
        <w:rFonts w:ascii="Courier New" w:hAnsi="Courier New" w:cs="Courier New" w:hint="default"/>
      </w:rPr>
    </w:lvl>
    <w:lvl w:ilvl="2" w:tentative="1">
      <w:start w:val="1"/>
      <w:numFmt w:val="bullet"/>
      <w:lvlText w:val=""/>
      <w:lvlJc w:val="left"/>
      <w:pPr>
        <w:ind w:left="2362" w:hanging="360"/>
      </w:pPr>
      <w:rPr>
        <w:rFonts w:ascii="Wingdings" w:hAnsi="Wingdings" w:hint="default"/>
      </w:rPr>
    </w:lvl>
    <w:lvl w:ilvl="3" w:tentative="1">
      <w:start w:val="1"/>
      <w:numFmt w:val="bullet"/>
      <w:lvlText w:val=""/>
      <w:lvlJc w:val="left"/>
      <w:pPr>
        <w:ind w:left="3082" w:hanging="360"/>
      </w:pPr>
      <w:rPr>
        <w:rFonts w:ascii="Symbol" w:hAnsi="Symbol" w:hint="default"/>
      </w:rPr>
    </w:lvl>
    <w:lvl w:ilvl="4" w:tentative="1">
      <w:start w:val="1"/>
      <w:numFmt w:val="bullet"/>
      <w:lvlText w:val="o"/>
      <w:lvlJc w:val="left"/>
      <w:pPr>
        <w:ind w:left="3802" w:hanging="360"/>
      </w:pPr>
      <w:rPr>
        <w:rFonts w:ascii="Courier New" w:hAnsi="Courier New" w:cs="Courier New" w:hint="default"/>
      </w:rPr>
    </w:lvl>
    <w:lvl w:ilvl="5" w:tentative="1">
      <w:start w:val="1"/>
      <w:numFmt w:val="bullet"/>
      <w:lvlText w:val=""/>
      <w:lvlJc w:val="left"/>
      <w:pPr>
        <w:ind w:left="4522" w:hanging="360"/>
      </w:pPr>
      <w:rPr>
        <w:rFonts w:ascii="Wingdings" w:hAnsi="Wingdings" w:hint="default"/>
      </w:rPr>
    </w:lvl>
    <w:lvl w:ilvl="6" w:tentative="1">
      <w:start w:val="1"/>
      <w:numFmt w:val="bullet"/>
      <w:lvlText w:val=""/>
      <w:lvlJc w:val="left"/>
      <w:pPr>
        <w:ind w:left="5242" w:hanging="360"/>
      </w:pPr>
      <w:rPr>
        <w:rFonts w:ascii="Symbol" w:hAnsi="Symbol" w:hint="default"/>
      </w:rPr>
    </w:lvl>
    <w:lvl w:ilvl="7" w:tentative="1">
      <w:start w:val="1"/>
      <w:numFmt w:val="bullet"/>
      <w:lvlText w:val="o"/>
      <w:lvlJc w:val="left"/>
      <w:pPr>
        <w:ind w:left="5962" w:hanging="360"/>
      </w:pPr>
      <w:rPr>
        <w:rFonts w:ascii="Courier New" w:hAnsi="Courier New" w:cs="Courier New" w:hint="default"/>
      </w:rPr>
    </w:lvl>
    <w:lvl w:ilvl="8" w:tentative="1">
      <w:start w:val="1"/>
      <w:numFmt w:val="bullet"/>
      <w:lvlText w:val=""/>
      <w:lvlJc w:val="left"/>
      <w:pPr>
        <w:ind w:left="6682" w:hanging="360"/>
      </w:pPr>
      <w:rPr>
        <w:rFonts w:ascii="Wingdings" w:hAnsi="Wingdings" w:hint="default"/>
      </w:rPr>
    </w:lvl>
  </w:abstractNum>
  <w:num w:numId="1">
    <w:abstractNumId w:val="6"/>
  </w:num>
  <w:num w:numId="2">
    <w:abstractNumId w:val="2"/>
  </w:num>
  <w:num w:numId="3">
    <w:abstractNumId w:val="4"/>
  </w:num>
  <w:num w:numId="4">
    <w:abstractNumId w:val="8"/>
  </w:num>
  <w:num w:numId="5">
    <w:abstractNumId w:val="5"/>
  </w:num>
  <w:num w:numId="6">
    <w:abstractNumId w:val="3"/>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3E"/>
    <w:rsid w:val="00004B96"/>
    <w:rsid w:val="0000578F"/>
    <w:rsid w:val="00015202"/>
    <w:rsid w:val="0001773F"/>
    <w:rsid w:val="00017A10"/>
    <w:rsid w:val="00024AA9"/>
    <w:rsid w:val="00024CCC"/>
    <w:rsid w:val="000601A2"/>
    <w:rsid w:val="0006218A"/>
    <w:rsid w:val="00070118"/>
    <w:rsid w:val="00072B35"/>
    <w:rsid w:val="000B4FDD"/>
    <w:rsid w:val="000C7111"/>
    <w:rsid w:val="000D1184"/>
    <w:rsid w:val="000E7302"/>
    <w:rsid w:val="00102C5B"/>
    <w:rsid w:val="00147451"/>
    <w:rsid w:val="00174904"/>
    <w:rsid w:val="001822BA"/>
    <w:rsid w:val="001831F3"/>
    <w:rsid w:val="001A1BC3"/>
    <w:rsid w:val="001F33C5"/>
    <w:rsid w:val="00207D36"/>
    <w:rsid w:val="00226EF9"/>
    <w:rsid w:val="00227461"/>
    <w:rsid w:val="002363AD"/>
    <w:rsid w:val="002378F3"/>
    <w:rsid w:val="00267880"/>
    <w:rsid w:val="002723F4"/>
    <w:rsid w:val="0027667D"/>
    <w:rsid w:val="002932C8"/>
    <w:rsid w:val="002978AD"/>
    <w:rsid w:val="00297A0A"/>
    <w:rsid w:val="002A2427"/>
    <w:rsid w:val="002B7A11"/>
    <w:rsid w:val="002C420E"/>
    <w:rsid w:val="002F4A6B"/>
    <w:rsid w:val="00302BAF"/>
    <w:rsid w:val="00302D5A"/>
    <w:rsid w:val="00306394"/>
    <w:rsid w:val="003132D9"/>
    <w:rsid w:val="003236C5"/>
    <w:rsid w:val="00324EDC"/>
    <w:rsid w:val="00351B3C"/>
    <w:rsid w:val="003565AB"/>
    <w:rsid w:val="00362142"/>
    <w:rsid w:val="0037652E"/>
    <w:rsid w:val="00392C85"/>
    <w:rsid w:val="003A4F73"/>
    <w:rsid w:val="003B0E4E"/>
    <w:rsid w:val="003D1D90"/>
    <w:rsid w:val="003E6629"/>
    <w:rsid w:val="003E7F8B"/>
    <w:rsid w:val="00424119"/>
    <w:rsid w:val="00435DC0"/>
    <w:rsid w:val="004550F8"/>
    <w:rsid w:val="0045655E"/>
    <w:rsid w:val="00480114"/>
    <w:rsid w:val="00483AE0"/>
    <w:rsid w:val="004A147F"/>
    <w:rsid w:val="004D51B6"/>
    <w:rsid w:val="004E2EAE"/>
    <w:rsid w:val="004F35CB"/>
    <w:rsid w:val="005040E5"/>
    <w:rsid w:val="0050506C"/>
    <w:rsid w:val="005225BB"/>
    <w:rsid w:val="005246F4"/>
    <w:rsid w:val="00531261"/>
    <w:rsid w:val="00545BF6"/>
    <w:rsid w:val="00573695"/>
    <w:rsid w:val="0057514B"/>
    <w:rsid w:val="005A5B39"/>
    <w:rsid w:val="005B51F2"/>
    <w:rsid w:val="005C1806"/>
    <w:rsid w:val="005C2066"/>
    <w:rsid w:val="005E0B7F"/>
    <w:rsid w:val="00600BEF"/>
    <w:rsid w:val="00601679"/>
    <w:rsid w:val="00602D58"/>
    <w:rsid w:val="00604286"/>
    <w:rsid w:val="006117FB"/>
    <w:rsid w:val="00640EA1"/>
    <w:rsid w:val="00671892"/>
    <w:rsid w:val="006833D4"/>
    <w:rsid w:val="0068653E"/>
    <w:rsid w:val="006A3A2C"/>
    <w:rsid w:val="006B2B6A"/>
    <w:rsid w:val="006B5004"/>
    <w:rsid w:val="006B7004"/>
    <w:rsid w:val="006C1662"/>
    <w:rsid w:val="006E60E6"/>
    <w:rsid w:val="007079B4"/>
    <w:rsid w:val="00714C7B"/>
    <w:rsid w:val="007260EB"/>
    <w:rsid w:val="007322DA"/>
    <w:rsid w:val="0073638F"/>
    <w:rsid w:val="00753FB7"/>
    <w:rsid w:val="007646A0"/>
    <w:rsid w:val="00766132"/>
    <w:rsid w:val="0078266E"/>
    <w:rsid w:val="007A464E"/>
    <w:rsid w:val="007A4ECD"/>
    <w:rsid w:val="007D4595"/>
    <w:rsid w:val="007D79C7"/>
    <w:rsid w:val="007F38FD"/>
    <w:rsid w:val="00804382"/>
    <w:rsid w:val="008044BC"/>
    <w:rsid w:val="008131AA"/>
    <w:rsid w:val="00816407"/>
    <w:rsid w:val="0081781A"/>
    <w:rsid w:val="00827C52"/>
    <w:rsid w:val="008357A6"/>
    <w:rsid w:val="00835BC2"/>
    <w:rsid w:val="00836D52"/>
    <w:rsid w:val="00837B6A"/>
    <w:rsid w:val="00847108"/>
    <w:rsid w:val="0085340D"/>
    <w:rsid w:val="008B1BC5"/>
    <w:rsid w:val="008C215C"/>
    <w:rsid w:val="008C241B"/>
    <w:rsid w:val="008E00F5"/>
    <w:rsid w:val="008F36CA"/>
    <w:rsid w:val="0091433D"/>
    <w:rsid w:val="00922056"/>
    <w:rsid w:val="00933F28"/>
    <w:rsid w:val="009346E1"/>
    <w:rsid w:val="0097301A"/>
    <w:rsid w:val="00982D47"/>
    <w:rsid w:val="009B2743"/>
    <w:rsid w:val="009D61D2"/>
    <w:rsid w:val="009F63CC"/>
    <w:rsid w:val="00A13591"/>
    <w:rsid w:val="00A150BB"/>
    <w:rsid w:val="00A453CA"/>
    <w:rsid w:val="00A50979"/>
    <w:rsid w:val="00A54E3F"/>
    <w:rsid w:val="00A61540"/>
    <w:rsid w:val="00A63A4C"/>
    <w:rsid w:val="00A66A7D"/>
    <w:rsid w:val="00A77397"/>
    <w:rsid w:val="00A81335"/>
    <w:rsid w:val="00A9372C"/>
    <w:rsid w:val="00A949C9"/>
    <w:rsid w:val="00AA3529"/>
    <w:rsid w:val="00AA4034"/>
    <w:rsid w:val="00AA6FBF"/>
    <w:rsid w:val="00AB0161"/>
    <w:rsid w:val="00AD73D0"/>
    <w:rsid w:val="00AE4CF9"/>
    <w:rsid w:val="00AF054F"/>
    <w:rsid w:val="00B410B8"/>
    <w:rsid w:val="00B416F7"/>
    <w:rsid w:val="00B51E72"/>
    <w:rsid w:val="00B7021E"/>
    <w:rsid w:val="00B87E84"/>
    <w:rsid w:val="00BA45D0"/>
    <w:rsid w:val="00BD213A"/>
    <w:rsid w:val="00BD6377"/>
    <w:rsid w:val="00BF4A60"/>
    <w:rsid w:val="00C02988"/>
    <w:rsid w:val="00C03A88"/>
    <w:rsid w:val="00C67209"/>
    <w:rsid w:val="00C7303F"/>
    <w:rsid w:val="00C962A1"/>
    <w:rsid w:val="00CA7911"/>
    <w:rsid w:val="00CC1158"/>
    <w:rsid w:val="00CD0C3E"/>
    <w:rsid w:val="00CF2CB7"/>
    <w:rsid w:val="00D13514"/>
    <w:rsid w:val="00D14639"/>
    <w:rsid w:val="00D157DB"/>
    <w:rsid w:val="00D26348"/>
    <w:rsid w:val="00D31E15"/>
    <w:rsid w:val="00D3295C"/>
    <w:rsid w:val="00D441BE"/>
    <w:rsid w:val="00D62905"/>
    <w:rsid w:val="00D67CF4"/>
    <w:rsid w:val="00D90310"/>
    <w:rsid w:val="00DD7D97"/>
    <w:rsid w:val="00DE3505"/>
    <w:rsid w:val="00DE6B5E"/>
    <w:rsid w:val="00DF6265"/>
    <w:rsid w:val="00E00D51"/>
    <w:rsid w:val="00E0579F"/>
    <w:rsid w:val="00E1659C"/>
    <w:rsid w:val="00E32CB3"/>
    <w:rsid w:val="00E34E27"/>
    <w:rsid w:val="00E43098"/>
    <w:rsid w:val="00E50828"/>
    <w:rsid w:val="00E53844"/>
    <w:rsid w:val="00E603F9"/>
    <w:rsid w:val="00E978B0"/>
    <w:rsid w:val="00EA7C0B"/>
    <w:rsid w:val="00EE1269"/>
    <w:rsid w:val="00F014C5"/>
    <w:rsid w:val="00F17DE7"/>
    <w:rsid w:val="00F4468B"/>
    <w:rsid w:val="00F57953"/>
    <w:rsid w:val="00F85199"/>
    <w:rsid w:val="00F95380"/>
    <w:rsid w:val="00FA4FF8"/>
    <w:rsid w:val="00FA7D27"/>
    <w:rsid w:val="00FB1CD8"/>
    <w:rsid w:val="00FC2C6F"/>
    <w:rsid w:val="00FC448C"/>
    <w:rsid w:val="00FC47FF"/>
    <w:rsid w:val="00FC7D0C"/>
    <w:rsid w:val="00FD1E4B"/>
    <w:rsid w:val="00FF5A1D"/>
    <w:rsid w:val="00FF623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BF22B2C6-8D5E-4357-9F0E-4A142D06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653E"/>
    <w:pPr>
      <w:suppressAutoHyphens/>
      <w:autoSpaceDN w:val="0"/>
      <w:textAlignment w:val="baseline"/>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8653E"/>
    <w:rPr>
      <w:color w:val="0000FF"/>
      <w:u w:val="single"/>
    </w:rPr>
  </w:style>
  <w:style w:type="paragraph" w:styleId="FootnoteText">
    <w:name w:val="footnote text"/>
    <w:basedOn w:val="Normal"/>
    <w:link w:val="FootnoteTextChar"/>
    <w:rsid w:val="0068653E"/>
    <w:pPr>
      <w:spacing w:after="0" w:line="240" w:lineRule="auto"/>
    </w:pPr>
    <w:rPr>
      <w:sz w:val="20"/>
      <w:szCs w:val="20"/>
    </w:rPr>
  </w:style>
  <w:style w:type="character" w:customStyle="1" w:styleId="FootnoteTextChar">
    <w:name w:val="Footnote Text Char"/>
    <w:basedOn w:val="DefaultParagraphFont"/>
    <w:link w:val="FootnoteText"/>
    <w:rsid w:val="0068653E"/>
    <w:rPr>
      <w:rFonts w:ascii="Calibri" w:hAnsi="Calibri"/>
      <w:sz w:val="20"/>
    </w:rPr>
  </w:style>
  <w:style w:type="character" w:styleId="FootnoteReference">
    <w:name w:val="footnote reference"/>
    <w:rsid w:val="0068653E"/>
    <w:rPr>
      <w:position w:val="0"/>
      <w:vertAlign w:val="superscript"/>
    </w:rPr>
  </w:style>
  <w:style w:type="paragraph" w:styleId="ListParagraph">
    <w:name w:val="List Paragraph"/>
    <w:basedOn w:val="Normal"/>
    <w:rsid w:val="0068653E"/>
    <w:pPr>
      <w:ind w:left="720"/>
    </w:pPr>
  </w:style>
  <w:style w:type="paragraph" w:styleId="Header">
    <w:name w:val="header"/>
    <w:basedOn w:val="Normal"/>
    <w:link w:val="HeaderChar"/>
    <w:rsid w:val="0068653E"/>
    <w:pPr>
      <w:tabs>
        <w:tab w:val="center" w:pos="4153"/>
        <w:tab w:val="right" w:pos="8306"/>
      </w:tabs>
      <w:spacing w:after="0" w:line="240" w:lineRule="auto"/>
    </w:pPr>
  </w:style>
  <w:style w:type="character" w:customStyle="1" w:styleId="HeaderChar">
    <w:name w:val="Header Char"/>
    <w:basedOn w:val="DefaultParagraphFont"/>
    <w:link w:val="Header"/>
    <w:rsid w:val="0068653E"/>
    <w:rPr>
      <w:rFonts w:ascii="Calibri" w:hAnsi="Calibri"/>
      <w:sz w:val="22"/>
      <w:szCs w:val="22"/>
    </w:rPr>
  </w:style>
  <w:style w:type="paragraph" w:styleId="Footer">
    <w:name w:val="footer"/>
    <w:basedOn w:val="Normal"/>
    <w:link w:val="FooterChar"/>
    <w:uiPriority w:val="99"/>
    <w:unhideWhenUsed/>
    <w:rsid w:val="006865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653E"/>
    <w:rPr>
      <w:rFonts w:ascii="Calibri" w:hAnsi="Calibri"/>
      <w:sz w:val="22"/>
      <w:szCs w:val="22"/>
    </w:rPr>
  </w:style>
  <w:style w:type="paragraph" w:styleId="BalloonText">
    <w:name w:val="Balloon Text"/>
    <w:basedOn w:val="Normal"/>
    <w:link w:val="BalloonTextChar"/>
    <w:uiPriority w:val="99"/>
    <w:semiHidden/>
    <w:unhideWhenUsed/>
    <w:rsid w:val="00816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407"/>
    <w:rPr>
      <w:rFonts w:ascii="Segoe UI" w:hAnsi="Segoe UI" w:cs="Segoe UI"/>
      <w:sz w:val="18"/>
      <w:szCs w:val="18"/>
    </w:rPr>
  </w:style>
  <w:style w:type="character" w:styleId="CommentReference">
    <w:name w:val="annotation reference"/>
    <w:basedOn w:val="DefaultParagraphFont"/>
    <w:unhideWhenUsed/>
    <w:rsid w:val="007322DA"/>
    <w:rPr>
      <w:sz w:val="16"/>
      <w:szCs w:val="16"/>
    </w:rPr>
  </w:style>
  <w:style w:type="paragraph" w:styleId="CommentText">
    <w:name w:val="annotation text"/>
    <w:basedOn w:val="Normal"/>
    <w:link w:val="CommentTextChar"/>
    <w:uiPriority w:val="99"/>
    <w:semiHidden/>
    <w:unhideWhenUsed/>
    <w:rsid w:val="007322DA"/>
    <w:pPr>
      <w:spacing w:line="240" w:lineRule="auto"/>
    </w:pPr>
    <w:rPr>
      <w:sz w:val="20"/>
      <w:szCs w:val="20"/>
    </w:rPr>
  </w:style>
  <w:style w:type="character" w:customStyle="1" w:styleId="CommentTextChar">
    <w:name w:val="Comment Text Char"/>
    <w:basedOn w:val="DefaultParagraphFont"/>
    <w:link w:val="CommentText"/>
    <w:uiPriority w:val="99"/>
    <w:semiHidden/>
    <w:rsid w:val="007322DA"/>
    <w:rPr>
      <w:rFonts w:ascii="Calibri" w:hAnsi="Calibri"/>
      <w:sz w:val="20"/>
    </w:rPr>
  </w:style>
  <w:style w:type="paragraph" w:styleId="CommentSubject">
    <w:name w:val="annotation subject"/>
    <w:basedOn w:val="CommentText"/>
    <w:next w:val="CommentText"/>
    <w:link w:val="CommentSubjectChar"/>
    <w:uiPriority w:val="99"/>
    <w:semiHidden/>
    <w:unhideWhenUsed/>
    <w:rsid w:val="007322DA"/>
    <w:rPr>
      <w:b/>
      <w:bCs/>
    </w:rPr>
  </w:style>
  <w:style w:type="character" w:customStyle="1" w:styleId="CommentSubjectChar">
    <w:name w:val="Comment Subject Char"/>
    <w:basedOn w:val="CommentTextChar"/>
    <w:link w:val="CommentSubject"/>
    <w:uiPriority w:val="99"/>
    <w:semiHidden/>
    <w:rsid w:val="007322DA"/>
    <w:rPr>
      <w:rFonts w:ascii="Calibri" w:hAnsi="Calibri"/>
      <w:b/>
      <w:bCs/>
      <w:sz w:val="20"/>
    </w:rPr>
  </w:style>
  <w:style w:type="table" w:styleId="TableGrid">
    <w:name w:val="Table Grid"/>
    <w:basedOn w:val="TableNormal"/>
    <w:uiPriority w:val="59"/>
    <w:rsid w:val="0006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71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jpe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CF03D-2917-41C6-9125-8B72A489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10951</Words>
  <Characters>6243</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HP</Company>
  <LinksUpToDate>false</LinksUpToDate>
  <CharactersWithSpaces>17160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creator>Ingrīda Igaune</dc:creator>
  <cp:lastModifiedBy>Madars Laurs</cp:lastModifiedBy>
  <cp:revision>5</cp:revision>
  <cp:lastPrinted>2017-07-03T10:57:00Z</cp:lastPrinted>
  <dcterms:created xsi:type="dcterms:W3CDTF">2017-07-18T07:54:00Z</dcterms:created>
  <dcterms:modified xsi:type="dcterms:W3CDTF">2017-07-24T08:39:00Z</dcterms:modified>
</cp:coreProperties>
</file>