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FC675" w14:textId="77777777" w:rsidR="006A403B" w:rsidRDefault="006A403B" w:rsidP="00621C30"/>
    <w:p w14:paraId="615AE65F" w14:textId="77777777" w:rsidR="00B42FC3" w:rsidRDefault="00B42FC3" w:rsidP="00621C30"/>
    <w:p w14:paraId="7744A5C5" w14:textId="77777777" w:rsidR="00B42FC3" w:rsidRPr="009A4992" w:rsidRDefault="00B42FC3" w:rsidP="00621C30"/>
    <w:p w14:paraId="31F51814" w14:textId="0C23FF7C" w:rsidR="00B42FC3" w:rsidRPr="00693240" w:rsidRDefault="00B42FC3" w:rsidP="00621C30">
      <w:pPr>
        <w:tabs>
          <w:tab w:val="left" w:pos="6804"/>
        </w:tabs>
        <w:rPr>
          <w:sz w:val="28"/>
          <w:szCs w:val="28"/>
        </w:rPr>
      </w:pPr>
      <w:r w:rsidRPr="00693240">
        <w:rPr>
          <w:sz w:val="28"/>
          <w:szCs w:val="28"/>
        </w:rPr>
        <w:t>201</w:t>
      </w:r>
      <w:r>
        <w:rPr>
          <w:sz w:val="28"/>
          <w:szCs w:val="28"/>
        </w:rPr>
        <w:t>7</w:t>
      </w:r>
      <w:r w:rsidRPr="00693240">
        <w:rPr>
          <w:sz w:val="28"/>
          <w:szCs w:val="28"/>
        </w:rPr>
        <w:t xml:space="preserve">. gada </w:t>
      </w:r>
      <w:r w:rsidR="00A81047" w:rsidRPr="00A81047">
        <w:rPr>
          <w:sz w:val="28"/>
          <w:szCs w:val="28"/>
        </w:rPr>
        <w:t>8. augustā</w:t>
      </w:r>
      <w:r w:rsidRPr="00693240">
        <w:rPr>
          <w:sz w:val="28"/>
          <w:szCs w:val="28"/>
        </w:rPr>
        <w:tab/>
        <w:t>Noteikumi Nr.</w:t>
      </w:r>
      <w:r w:rsidR="00A81047">
        <w:rPr>
          <w:sz w:val="28"/>
          <w:szCs w:val="28"/>
        </w:rPr>
        <w:t> 451</w:t>
      </w:r>
    </w:p>
    <w:p w14:paraId="22A97BC1" w14:textId="04B44AF7" w:rsidR="00B42FC3" w:rsidRPr="00693240" w:rsidRDefault="00B42FC3" w:rsidP="00621C30">
      <w:pPr>
        <w:tabs>
          <w:tab w:val="left" w:pos="6804"/>
        </w:tabs>
        <w:rPr>
          <w:sz w:val="28"/>
          <w:szCs w:val="28"/>
        </w:rPr>
      </w:pPr>
      <w:r w:rsidRPr="00693240">
        <w:rPr>
          <w:sz w:val="28"/>
          <w:szCs w:val="28"/>
        </w:rPr>
        <w:t>Rīgā</w:t>
      </w:r>
      <w:r w:rsidRPr="00693240">
        <w:rPr>
          <w:sz w:val="28"/>
          <w:szCs w:val="28"/>
        </w:rPr>
        <w:tab/>
        <w:t>(prot. Nr. </w:t>
      </w:r>
      <w:r w:rsidR="00A81047">
        <w:rPr>
          <w:sz w:val="28"/>
          <w:szCs w:val="28"/>
        </w:rPr>
        <w:t>38</w:t>
      </w:r>
      <w:r w:rsidRPr="00693240">
        <w:rPr>
          <w:sz w:val="28"/>
          <w:szCs w:val="28"/>
        </w:rPr>
        <w:t>  </w:t>
      </w:r>
      <w:r w:rsidR="00A81047">
        <w:rPr>
          <w:sz w:val="28"/>
          <w:szCs w:val="28"/>
        </w:rPr>
        <w:t>41</w:t>
      </w:r>
      <w:bookmarkStart w:id="0" w:name="_GoBack"/>
      <w:bookmarkEnd w:id="0"/>
      <w:r w:rsidRPr="00693240">
        <w:rPr>
          <w:sz w:val="28"/>
          <w:szCs w:val="28"/>
        </w:rPr>
        <w:t>. §)</w:t>
      </w:r>
    </w:p>
    <w:p w14:paraId="414FC677" w14:textId="37C59515" w:rsidR="006A403B" w:rsidRPr="009A4992" w:rsidRDefault="006A403B" w:rsidP="00621C30">
      <w:pPr>
        <w:jc w:val="both"/>
      </w:pPr>
    </w:p>
    <w:p w14:paraId="414FC67A" w14:textId="2E25DF57" w:rsidR="006A403B" w:rsidRPr="009A4992" w:rsidRDefault="007424F1" w:rsidP="00621C30">
      <w:pPr>
        <w:shd w:val="clear" w:color="auto" w:fill="FFFFFF"/>
        <w:jc w:val="center"/>
        <w:rPr>
          <w:b/>
          <w:bCs/>
          <w:sz w:val="28"/>
          <w:szCs w:val="28"/>
        </w:rPr>
      </w:pPr>
      <w:bookmarkStart w:id="1" w:name="OLE_LINK1"/>
      <w:bookmarkStart w:id="2" w:name="OLE_LINK2"/>
      <w:bookmarkStart w:id="3" w:name="_Hlk487538254"/>
      <w:bookmarkStart w:id="4" w:name="OLE_LINK4"/>
      <w:bookmarkStart w:id="5" w:name="OLE_LINK5"/>
      <w:r w:rsidRPr="009A4992">
        <w:rPr>
          <w:b/>
          <w:bCs/>
          <w:sz w:val="28"/>
          <w:szCs w:val="28"/>
        </w:rPr>
        <w:t xml:space="preserve">Grozījumi Ministru kabineta </w:t>
      </w:r>
      <w:r w:rsidRPr="009A4992">
        <w:rPr>
          <w:b/>
          <w:sz w:val="28"/>
          <w:szCs w:val="28"/>
        </w:rPr>
        <w:t>2011.</w:t>
      </w:r>
      <w:r w:rsidR="00B42FC3">
        <w:rPr>
          <w:b/>
          <w:sz w:val="28"/>
          <w:szCs w:val="28"/>
        </w:rPr>
        <w:t> </w:t>
      </w:r>
      <w:r w:rsidRPr="009A4992">
        <w:rPr>
          <w:b/>
          <w:sz w:val="28"/>
          <w:szCs w:val="28"/>
        </w:rPr>
        <w:t>gada 24.</w:t>
      </w:r>
      <w:r w:rsidR="00B42FC3">
        <w:rPr>
          <w:b/>
          <w:sz w:val="28"/>
          <w:szCs w:val="28"/>
        </w:rPr>
        <w:t> </w:t>
      </w:r>
      <w:r w:rsidRPr="009A4992">
        <w:rPr>
          <w:b/>
          <w:sz w:val="28"/>
          <w:szCs w:val="28"/>
        </w:rPr>
        <w:t>maija noteikumos Nr.</w:t>
      </w:r>
      <w:r w:rsidR="00B42FC3">
        <w:rPr>
          <w:b/>
          <w:sz w:val="28"/>
          <w:szCs w:val="28"/>
        </w:rPr>
        <w:t> </w:t>
      </w:r>
      <w:r w:rsidRPr="009A4992">
        <w:rPr>
          <w:b/>
          <w:sz w:val="28"/>
          <w:szCs w:val="28"/>
        </w:rPr>
        <w:t xml:space="preserve">408 </w:t>
      </w:r>
      <w:r w:rsidR="00871B78" w:rsidRPr="00871B78">
        <w:rPr>
          <w:b/>
          <w:sz w:val="28"/>
          <w:szCs w:val="28"/>
        </w:rPr>
        <w:t>"</w:t>
      </w:r>
      <w:r w:rsidRPr="009A4992">
        <w:rPr>
          <w:b/>
          <w:bCs/>
          <w:sz w:val="28"/>
          <w:szCs w:val="28"/>
        </w:rPr>
        <w:t xml:space="preserve">Klimata pārmaiņu finanšu instrumenta finansēto projektu atklāta konkursa </w:t>
      </w:r>
      <w:r w:rsidR="00871B78" w:rsidRPr="00871B78">
        <w:rPr>
          <w:b/>
          <w:bCs/>
          <w:sz w:val="28"/>
          <w:szCs w:val="28"/>
        </w:rPr>
        <w:t>"</w:t>
      </w:r>
      <w:r w:rsidRPr="009A4992">
        <w:rPr>
          <w:b/>
          <w:bCs/>
          <w:sz w:val="28"/>
          <w:szCs w:val="28"/>
        </w:rPr>
        <w:t>Siltumnīcefekta gāzu emisiju samazināšana pašvaldību publisko teritoriju apgaismojuma infrastruktūrā</w:t>
      </w:r>
      <w:r w:rsidR="00871B78" w:rsidRPr="00871B78">
        <w:rPr>
          <w:b/>
          <w:bCs/>
          <w:sz w:val="28"/>
          <w:szCs w:val="28"/>
        </w:rPr>
        <w:t>"</w:t>
      </w:r>
      <w:r w:rsidRPr="009A4992">
        <w:rPr>
          <w:b/>
          <w:bCs/>
          <w:sz w:val="28"/>
          <w:szCs w:val="28"/>
        </w:rPr>
        <w:t xml:space="preserve"> nolikums</w:t>
      </w:r>
      <w:bookmarkEnd w:id="1"/>
      <w:bookmarkEnd w:id="2"/>
      <w:r w:rsidR="00871B78" w:rsidRPr="00871B78">
        <w:rPr>
          <w:b/>
          <w:bCs/>
          <w:sz w:val="28"/>
          <w:szCs w:val="28"/>
        </w:rPr>
        <w:t>"</w:t>
      </w:r>
      <w:bookmarkEnd w:id="3"/>
    </w:p>
    <w:p w14:paraId="414FC67B" w14:textId="77777777" w:rsidR="006A403B" w:rsidRPr="009A4992" w:rsidRDefault="006A403B" w:rsidP="00621C30">
      <w:pPr>
        <w:shd w:val="clear" w:color="auto" w:fill="FFFFFF"/>
        <w:jc w:val="center"/>
        <w:rPr>
          <w:bCs/>
          <w:sz w:val="28"/>
          <w:szCs w:val="28"/>
        </w:rPr>
      </w:pPr>
    </w:p>
    <w:p w14:paraId="414FC67C" w14:textId="77777777" w:rsidR="006A403B" w:rsidRPr="009A4992" w:rsidRDefault="007424F1" w:rsidP="00621C30">
      <w:pPr>
        <w:shd w:val="clear" w:color="auto" w:fill="FFFFFF"/>
        <w:jc w:val="right"/>
        <w:rPr>
          <w:iCs/>
          <w:sz w:val="28"/>
          <w:szCs w:val="28"/>
        </w:rPr>
      </w:pPr>
      <w:r w:rsidRPr="009A4992">
        <w:rPr>
          <w:iCs/>
          <w:sz w:val="28"/>
          <w:szCs w:val="28"/>
        </w:rPr>
        <w:t xml:space="preserve">Izdoti saskaņā ar likuma </w:t>
      </w:r>
    </w:p>
    <w:p w14:paraId="414FC67D" w14:textId="53A4AC75" w:rsidR="006A403B" w:rsidRPr="009A4992" w:rsidRDefault="00871B78" w:rsidP="00621C30">
      <w:pPr>
        <w:shd w:val="clear" w:color="auto" w:fill="FFFFFF"/>
        <w:jc w:val="right"/>
        <w:rPr>
          <w:iCs/>
          <w:sz w:val="28"/>
          <w:szCs w:val="28"/>
        </w:rPr>
      </w:pPr>
      <w:r w:rsidRPr="00871B78">
        <w:rPr>
          <w:iCs/>
          <w:sz w:val="28"/>
          <w:szCs w:val="28"/>
        </w:rPr>
        <w:t>"</w:t>
      </w:r>
      <w:r w:rsidR="007424F1" w:rsidRPr="009A4992">
        <w:rPr>
          <w:iCs/>
          <w:sz w:val="28"/>
          <w:szCs w:val="28"/>
        </w:rPr>
        <w:t xml:space="preserve">Par Latvijas Republikas dalību Kioto </w:t>
      </w:r>
      <w:r w:rsidR="007424F1" w:rsidRPr="009A4992">
        <w:rPr>
          <w:iCs/>
          <w:sz w:val="28"/>
          <w:szCs w:val="28"/>
        </w:rPr>
        <w:br/>
        <w:t>protokola elastīgajos mehānismos</w:t>
      </w:r>
      <w:r w:rsidRPr="00871B78">
        <w:rPr>
          <w:iCs/>
          <w:sz w:val="28"/>
          <w:szCs w:val="28"/>
        </w:rPr>
        <w:t>"</w:t>
      </w:r>
      <w:r w:rsidR="007424F1" w:rsidRPr="009A4992">
        <w:rPr>
          <w:iCs/>
          <w:sz w:val="28"/>
          <w:szCs w:val="28"/>
        </w:rPr>
        <w:t xml:space="preserve"> </w:t>
      </w:r>
    </w:p>
    <w:p w14:paraId="414FC67E" w14:textId="5C68A2AA" w:rsidR="006A403B" w:rsidRPr="009A4992" w:rsidRDefault="007424F1" w:rsidP="00621C30">
      <w:pPr>
        <w:shd w:val="clear" w:color="auto" w:fill="FFFFFF"/>
        <w:jc w:val="right"/>
        <w:rPr>
          <w:iCs/>
          <w:sz w:val="28"/>
          <w:szCs w:val="28"/>
        </w:rPr>
      </w:pPr>
      <w:r w:rsidRPr="009A4992">
        <w:rPr>
          <w:iCs/>
          <w:sz w:val="28"/>
          <w:szCs w:val="28"/>
        </w:rPr>
        <w:t>10.</w:t>
      </w:r>
      <w:r w:rsidR="00B42FC3">
        <w:rPr>
          <w:iCs/>
          <w:sz w:val="28"/>
          <w:szCs w:val="28"/>
        </w:rPr>
        <w:t> </w:t>
      </w:r>
      <w:r w:rsidRPr="009A4992">
        <w:rPr>
          <w:iCs/>
          <w:sz w:val="28"/>
          <w:szCs w:val="28"/>
        </w:rPr>
        <w:t xml:space="preserve">panta trešās daļas </w:t>
      </w:r>
      <w:r w:rsidR="009C47FE" w:rsidRPr="009A4992">
        <w:rPr>
          <w:sz w:val="28"/>
          <w:szCs w:val="28"/>
        </w:rPr>
        <w:t>1.</w:t>
      </w:r>
      <w:r w:rsidR="00071825" w:rsidRPr="009A4992">
        <w:rPr>
          <w:sz w:val="28"/>
          <w:szCs w:val="28"/>
        </w:rPr>
        <w:t xml:space="preserve"> </w:t>
      </w:r>
      <w:r w:rsidR="009C47FE" w:rsidRPr="009A4992">
        <w:rPr>
          <w:sz w:val="28"/>
          <w:szCs w:val="28"/>
        </w:rPr>
        <w:t>un</w:t>
      </w:r>
      <w:r w:rsidR="009C47FE" w:rsidRPr="009A4992">
        <w:t xml:space="preserve"> </w:t>
      </w:r>
      <w:r w:rsidRPr="009A4992">
        <w:rPr>
          <w:iCs/>
          <w:sz w:val="28"/>
          <w:szCs w:val="28"/>
        </w:rPr>
        <w:t>2.</w:t>
      </w:r>
      <w:r w:rsidR="00B42FC3">
        <w:rPr>
          <w:iCs/>
          <w:sz w:val="28"/>
          <w:szCs w:val="28"/>
        </w:rPr>
        <w:t> </w:t>
      </w:r>
      <w:r w:rsidRPr="009A4992">
        <w:rPr>
          <w:iCs/>
          <w:sz w:val="28"/>
          <w:szCs w:val="28"/>
        </w:rPr>
        <w:t>punktu</w:t>
      </w:r>
    </w:p>
    <w:p w14:paraId="414FC67F" w14:textId="77777777" w:rsidR="006A403B" w:rsidRPr="009A4992" w:rsidRDefault="006A403B" w:rsidP="00621C30">
      <w:pPr>
        <w:jc w:val="both"/>
        <w:rPr>
          <w:sz w:val="28"/>
          <w:szCs w:val="28"/>
        </w:rPr>
      </w:pPr>
    </w:p>
    <w:p w14:paraId="414FC681" w14:textId="7638A45B" w:rsidR="008D4E9E" w:rsidRPr="009A4992" w:rsidRDefault="007424F1" w:rsidP="00621C30">
      <w:pPr>
        <w:shd w:val="clear" w:color="auto" w:fill="FFFFFF"/>
        <w:tabs>
          <w:tab w:val="left" w:pos="709"/>
        </w:tabs>
        <w:jc w:val="both"/>
        <w:rPr>
          <w:sz w:val="28"/>
          <w:szCs w:val="28"/>
        </w:rPr>
      </w:pPr>
      <w:r w:rsidRPr="009A4992">
        <w:rPr>
          <w:sz w:val="28"/>
          <w:szCs w:val="28"/>
        </w:rPr>
        <w:tab/>
      </w:r>
      <w:r w:rsidR="00B33715">
        <w:rPr>
          <w:sz w:val="28"/>
          <w:szCs w:val="28"/>
        </w:rPr>
        <w:t>1.</w:t>
      </w:r>
      <w:r w:rsidR="00B42FC3">
        <w:rPr>
          <w:sz w:val="28"/>
          <w:szCs w:val="28"/>
        </w:rPr>
        <w:t> </w:t>
      </w:r>
      <w:r w:rsidRPr="009A4992">
        <w:rPr>
          <w:sz w:val="28"/>
          <w:szCs w:val="28"/>
        </w:rPr>
        <w:t xml:space="preserve">Izdarīt </w:t>
      </w:r>
      <w:r w:rsidRPr="009A4992">
        <w:rPr>
          <w:bCs/>
          <w:sz w:val="28"/>
          <w:szCs w:val="28"/>
        </w:rPr>
        <w:t xml:space="preserve">Ministru kabineta </w:t>
      </w:r>
      <w:r w:rsidRPr="009A4992">
        <w:rPr>
          <w:sz w:val="28"/>
          <w:szCs w:val="28"/>
        </w:rPr>
        <w:t>2011.</w:t>
      </w:r>
      <w:r w:rsidR="00B42FC3">
        <w:rPr>
          <w:sz w:val="28"/>
          <w:szCs w:val="28"/>
        </w:rPr>
        <w:t> </w:t>
      </w:r>
      <w:r w:rsidRPr="009A4992">
        <w:rPr>
          <w:sz w:val="28"/>
          <w:szCs w:val="28"/>
        </w:rPr>
        <w:t>gada 24.</w:t>
      </w:r>
      <w:r w:rsidR="00B42FC3">
        <w:rPr>
          <w:sz w:val="28"/>
          <w:szCs w:val="28"/>
        </w:rPr>
        <w:t> </w:t>
      </w:r>
      <w:r w:rsidRPr="009A4992">
        <w:rPr>
          <w:sz w:val="28"/>
          <w:szCs w:val="28"/>
        </w:rPr>
        <w:t>maija noteikumos Nr.</w:t>
      </w:r>
      <w:r w:rsidR="00B42FC3">
        <w:rPr>
          <w:sz w:val="28"/>
          <w:szCs w:val="28"/>
        </w:rPr>
        <w:t> </w:t>
      </w:r>
      <w:r w:rsidRPr="009A4992">
        <w:rPr>
          <w:sz w:val="28"/>
          <w:szCs w:val="28"/>
        </w:rPr>
        <w:t xml:space="preserve">408 </w:t>
      </w:r>
      <w:r w:rsidR="00ED63E6" w:rsidRPr="00871B78">
        <w:rPr>
          <w:iCs/>
          <w:sz w:val="28"/>
          <w:szCs w:val="28"/>
        </w:rPr>
        <w:t>"</w:t>
      </w:r>
      <w:r w:rsidRPr="009A4992">
        <w:rPr>
          <w:bCs/>
          <w:sz w:val="28"/>
          <w:szCs w:val="28"/>
        </w:rPr>
        <w:t xml:space="preserve">Klimata pārmaiņu finanšu instrumenta finansēto projektu atklāta konkursa </w:t>
      </w:r>
      <w:r w:rsidR="00ED63E6" w:rsidRPr="00871B78">
        <w:rPr>
          <w:iCs/>
          <w:sz w:val="28"/>
          <w:szCs w:val="28"/>
        </w:rPr>
        <w:t>"</w:t>
      </w:r>
      <w:r w:rsidRPr="009A4992">
        <w:rPr>
          <w:bCs/>
          <w:sz w:val="28"/>
          <w:szCs w:val="28"/>
        </w:rPr>
        <w:t>Siltumnīcefekta gāzu emisiju samazināšana pašvaldību publisko teritoriju apgaismojuma infrastruktūrā</w:t>
      </w:r>
      <w:r w:rsidR="00ED63E6" w:rsidRPr="00871B78">
        <w:rPr>
          <w:iCs/>
          <w:sz w:val="28"/>
          <w:szCs w:val="28"/>
        </w:rPr>
        <w:t>"</w:t>
      </w:r>
      <w:r w:rsidRPr="009A4992">
        <w:rPr>
          <w:bCs/>
          <w:sz w:val="28"/>
          <w:szCs w:val="28"/>
        </w:rPr>
        <w:t xml:space="preserve"> nolikums</w:t>
      </w:r>
      <w:r w:rsidR="00ED63E6" w:rsidRPr="00871B78">
        <w:rPr>
          <w:iCs/>
          <w:sz w:val="28"/>
          <w:szCs w:val="28"/>
        </w:rPr>
        <w:t>"</w:t>
      </w:r>
      <w:r w:rsidRPr="009A4992">
        <w:rPr>
          <w:bCs/>
          <w:sz w:val="28"/>
          <w:szCs w:val="28"/>
        </w:rPr>
        <w:t xml:space="preserve"> </w:t>
      </w:r>
      <w:r w:rsidRPr="009A4992">
        <w:rPr>
          <w:sz w:val="28"/>
          <w:szCs w:val="28"/>
        </w:rPr>
        <w:t>(Latvijas Vēstnesis, 2011, 92.</w:t>
      </w:r>
      <w:r w:rsidR="00B42FC3">
        <w:rPr>
          <w:sz w:val="28"/>
          <w:szCs w:val="28"/>
        </w:rPr>
        <w:t> </w:t>
      </w:r>
      <w:r w:rsidRPr="009A4992">
        <w:rPr>
          <w:sz w:val="28"/>
          <w:szCs w:val="28"/>
        </w:rPr>
        <w:t>nr.; 2012, 174.</w:t>
      </w:r>
      <w:r w:rsidR="00B42FC3">
        <w:rPr>
          <w:sz w:val="28"/>
          <w:szCs w:val="28"/>
        </w:rPr>
        <w:t> </w:t>
      </w:r>
      <w:r w:rsidRPr="009A4992">
        <w:rPr>
          <w:sz w:val="28"/>
          <w:szCs w:val="28"/>
        </w:rPr>
        <w:t>nr.; 2013, 103., 228.</w:t>
      </w:r>
      <w:r w:rsidR="00B42FC3">
        <w:rPr>
          <w:sz w:val="28"/>
          <w:szCs w:val="28"/>
        </w:rPr>
        <w:t> </w:t>
      </w:r>
      <w:r w:rsidRPr="009A4992">
        <w:rPr>
          <w:sz w:val="28"/>
          <w:szCs w:val="28"/>
        </w:rPr>
        <w:t>nr.; 2015, 34.,</w:t>
      </w:r>
      <w:r w:rsidR="00680693">
        <w:rPr>
          <w:sz w:val="28"/>
          <w:szCs w:val="28"/>
        </w:rPr>
        <w:t xml:space="preserve"> </w:t>
      </w:r>
      <w:r w:rsidRPr="009A4992">
        <w:rPr>
          <w:sz w:val="28"/>
          <w:szCs w:val="28"/>
        </w:rPr>
        <w:t>115.</w:t>
      </w:r>
      <w:r w:rsidR="00B42FC3">
        <w:rPr>
          <w:sz w:val="28"/>
          <w:szCs w:val="28"/>
        </w:rPr>
        <w:t> </w:t>
      </w:r>
      <w:r w:rsidRPr="009A4992">
        <w:rPr>
          <w:sz w:val="28"/>
          <w:szCs w:val="28"/>
        </w:rPr>
        <w:t>nr.) šādus grozījumus:</w:t>
      </w:r>
    </w:p>
    <w:p w14:paraId="414FC683" w14:textId="682C6F87" w:rsidR="00107DC7" w:rsidRPr="009A4992" w:rsidRDefault="00B33715" w:rsidP="00621C30">
      <w:pPr>
        <w:pStyle w:val="ListParagraph"/>
        <w:shd w:val="clear" w:color="auto" w:fill="FFFFFF"/>
        <w:ind w:left="0" w:firstLine="709"/>
        <w:jc w:val="both"/>
        <w:rPr>
          <w:sz w:val="28"/>
          <w:szCs w:val="28"/>
        </w:rPr>
      </w:pPr>
      <w:r>
        <w:rPr>
          <w:sz w:val="28"/>
          <w:szCs w:val="28"/>
        </w:rPr>
        <w:t xml:space="preserve">1.1. </w:t>
      </w:r>
      <w:r w:rsidR="00680693">
        <w:rPr>
          <w:sz w:val="28"/>
          <w:szCs w:val="28"/>
        </w:rPr>
        <w:t>i</w:t>
      </w:r>
      <w:r w:rsidR="007424F1" w:rsidRPr="009A4992">
        <w:rPr>
          <w:sz w:val="28"/>
          <w:szCs w:val="28"/>
        </w:rPr>
        <w:t>zteikt 66.</w:t>
      </w:r>
      <w:r w:rsidR="00A409AB">
        <w:rPr>
          <w:sz w:val="28"/>
          <w:szCs w:val="28"/>
        </w:rPr>
        <w:t> </w:t>
      </w:r>
      <w:r w:rsidR="007424F1" w:rsidRPr="009A4992">
        <w:rPr>
          <w:sz w:val="28"/>
          <w:szCs w:val="28"/>
        </w:rPr>
        <w:t>punktu šādā redakcijā:</w:t>
      </w:r>
    </w:p>
    <w:p w14:paraId="2E4B7F7E" w14:textId="77777777" w:rsidR="00B42FC3" w:rsidRDefault="00B42FC3" w:rsidP="00621C30">
      <w:pPr>
        <w:pStyle w:val="ListParagraph"/>
        <w:shd w:val="clear" w:color="auto" w:fill="FFFFFF"/>
        <w:ind w:left="0" w:firstLine="567"/>
        <w:jc w:val="both"/>
        <w:rPr>
          <w:iCs/>
          <w:sz w:val="28"/>
          <w:szCs w:val="28"/>
        </w:rPr>
      </w:pPr>
    </w:p>
    <w:p w14:paraId="414FC684" w14:textId="7081BD79" w:rsidR="00107DC7" w:rsidRPr="009A4992" w:rsidRDefault="00ED63E6" w:rsidP="00621C30">
      <w:pPr>
        <w:pStyle w:val="ListParagraph"/>
        <w:shd w:val="clear" w:color="auto" w:fill="FFFFFF"/>
        <w:ind w:left="0" w:firstLine="709"/>
        <w:jc w:val="both"/>
        <w:rPr>
          <w:sz w:val="28"/>
          <w:szCs w:val="28"/>
        </w:rPr>
      </w:pPr>
      <w:r w:rsidRPr="00871B78">
        <w:rPr>
          <w:iCs/>
          <w:sz w:val="28"/>
          <w:szCs w:val="28"/>
        </w:rPr>
        <w:t>"</w:t>
      </w:r>
      <w:r w:rsidR="00A409AB">
        <w:rPr>
          <w:sz w:val="28"/>
          <w:szCs w:val="28"/>
        </w:rPr>
        <w:t>66. </w:t>
      </w:r>
      <w:r w:rsidR="007424F1" w:rsidRPr="009A4992">
        <w:rPr>
          <w:sz w:val="28"/>
          <w:szCs w:val="28"/>
        </w:rPr>
        <w:t xml:space="preserve">Piecus gadus pēc projekta īstenošanas termiņa beigām </w:t>
      </w:r>
      <w:r w:rsidR="00A409AB">
        <w:rPr>
          <w:sz w:val="28"/>
          <w:szCs w:val="28"/>
          <w:shd w:val="clear" w:color="auto" w:fill="FFFFFF"/>
        </w:rPr>
        <w:t>(turpmāk </w:t>
      </w:r>
      <w:r w:rsidR="00A679C0" w:rsidRPr="009A4992">
        <w:rPr>
          <w:sz w:val="28"/>
          <w:szCs w:val="28"/>
          <w:shd w:val="clear" w:color="auto" w:fill="FFFFFF"/>
        </w:rPr>
        <w:t xml:space="preserve">–monitoringa periods) </w:t>
      </w:r>
      <w:r w:rsidR="007424F1" w:rsidRPr="009A4992">
        <w:rPr>
          <w:sz w:val="28"/>
          <w:szCs w:val="28"/>
        </w:rPr>
        <w:t>finansējuma saņēmējs katru gadu veic projekta rezultātu monitoringu un līdz nākamā gada 31.</w:t>
      </w:r>
      <w:r w:rsidR="00A409AB">
        <w:rPr>
          <w:sz w:val="28"/>
          <w:szCs w:val="28"/>
        </w:rPr>
        <w:t> </w:t>
      </w:r>
      <w:r w:rsidR="007424F1" w:rsidRPr="009A4992">
        <w:rPr>
          <w:sz w:val="28"/>
          <w:szCs w:val="28"/>
        </w:rPr>
        <w:t xml:space="preserve">janvārim iesniedz Vides investīciju fondā projekta rezultātu monitoringa pārskatu atbilstoši projekta līgumam pievienotajam paraugam. </w:t>
      </w:r>
      <w:r w:rsidR="001F5A74" w:rsidRPr="009A4992">
        <w:rPr>
          <w:sz w:val="28"/>
          <w:szCs w:val="28"/>
        </w:rPr>
        <w:t xml:space="preserve">Monitoringa periods </w:t>
      </w:r>
      <w:r w:rsidR="001F5A74" w:rsidRPr="006C3DE0">
        <w:rPr>
          <w:sz w:val="28"/>
          <w:szCs w:val="28"/>
        </w:rPr>
        <w:t xml:space="preserve">sākas nākamā mēneša </w:t>
      </w:r>
      <w:r w:rsidR="0083481F" w:rsidRPr="006C3DE0">
        <w:rPr>
          <w:sz w:val="28"/>
          <w:szCs w:val="28"/>
        </w:rPr>
        <w:t>pirmajā</w:t>
      </w:r>
      <w:r w:rsidR="00F12DA2" w:rsidRPr="006C3DE0">
        <w:rPr>
          <w:sz w:val="28"/>
          <w:szCs w:val="28"/>
        </w:rPr>
        <w:t xml:space="preserve"> datum</w:t>
      </w:r>
      <w:r w:rsidR="0083481F" w:rsidRPr="006C3DE0">
        <w:rPr>
          <w:sz w:val="28"/>
          <w:szCs w:val="28"/>
        </w:rPr>
        <w:t>ā</w:t>
      </w:r>
      <w:r w:rsidR="001F5A74" w:rsidRPr="009A4992">
        <w:rPr>
          <w:sz w:val="28"/>
          <w:szCs w:val="28"/>
        </w:rPr>
        <w:t xml:space="preserve"> pēc noslēguma pārskata apstiprināšanas.</w:t>
      </w:r>
      <w:r w:rsidR="007424F1" w:rsidRPr="009A4992">
        <w:rPr>
          <w:sz w:val="28"/>
          <w:szCs w:val="28"/>
        </w:rPr>
        <w:t xml:space="preserve"> </w:t>
      </w:r>
      <w:r w:rsidR="00A679C0" w:rsidRPr="009A4992">
        <w:rPr>
          <w:sz w:val="28"/>
          <w:szCs w:val="28"/>
        </w:rPr>
        <w:t>Finansējuma saņēmējs iesniedz monitoringa pārskatu par m</w:t>
      </w:r>
      <w:r w:rsidR="007424F1" w:rsidRPr="009A4992">
        <w:rPr>
          <w:sz w:val="28"/>
          <w:szCs w:val="28"/>
        </w:rPr>
        <w:t>onitoringa gad</w:t>
      </w:r>
      <w:r w:rsidR="00A679C0" w:rsidRPr="009A4992">
        <w:rPr>
          <w:sz w:val="28"/>
          <w:szCs w:val="28"/>
        </w:rPr>
        <w:t>u, kas</w:t>
      </w:r>
      <w:r w:rsidR="007424F1" w:rsidRPr="009A4992">
        <w:rPr>
          <w:sz w:val="28"/>
          <w:szCs w:val="28"/>
        </w:rPr>
        <w:t xml:space="preserve"> sākas </w:t>
      </w:r>
      <w:r w:rsidR="007424F1" w:rsidRPr="009A4992">
        <w:rPr>
          <w:rFonts w:eastAsia="Calibri"/>
          <w:sz w:val="28"/>
          <w:szCs w:val="28"/>
        </w:rPr>
        <w:t>kārtējā kalendār</w:t>
      </w:r>
      <w:r w:rsidR="005A3E9C">
        <w:rPr>
          <w:rFonts w:eastAsia="Calibri"/>
          <w:sz w:val="28"/>
          <w:szCs w:val="28"/>
        </w:rPr>
        <w:t>a</w:t>
      </w:r>
      <w:r w:rsidR="007424F1" w:rsidRPr="009A4992">
        <w:rPr>
          <w:rFonts w:eastAsia="Calibri"/>
          <w:sz w:val="28"/>
          <w:szCs w:val="28"/>
        </w:rPr>
        <w:t xml:space="preserve"> gada 1. janvār</w:t>
      </w:r>
      <w:r w:rsidR="005A3E9C">
        <w:rPr>
          <w:rFonts w:eastAsia="Calibri"/>
          <w:sz w:val="28"/>
          <w:szCs w:val="28"/>
        </w:rPr>
        <w:t>ī</w:t>
      </w:r>
      <w:r w:rsidR="007424F1" w:rsidRPr="009A4992">
        <w:rPr>
          <w:rFonts w:eastAsia="Calibri"/>
          <w:sz w:val="28"/>
          <w:szCs w:val="28"/>
        </w:rPr>
        <w:t xml:space="preserve"> un ilgst līdz kārtējā kalendār</w:t>
      </w:r>
      <w:r w:rsidR="005A3E9C">
        <w:rPr>
          <w:rFonts w:eastAsia="Calibri"/>
          <w:sz w:val="28"/>
          <w:szCs w:val="28"/>
        </w:rPr>
        <w:t>a</w:t>
      </w:r>
      <w:r w:rsidR="007424F1" w:rsidRPr="009A4992">
        <w:rPr>
          <w:rFonts w:eastAsia="Calibri"/>
          <w:sz w:val="28"/>
          <w:szCs w:val="28"/>
        </w:rPr>
        <w:t xml:space="preserve"> gada 31. decembrim</w:t>
      </w:r>
      <w:r w:rsidR="00A679C0" w:rsidRPr="009A4992">
        <w:rPr>
          <w:rFonts w:eastAsia="Calibri"/>
          <w:sz w:val="28"/>
          <w:szCs w:val="28"/>
        </w:rPr>
        <w:t>.</w:t>
      </w:r>
      <w:r w:rsidR="00A679C0" w:rsidRPr="009A4992">
        <w:rPr>
          <w:sz w:val="28"/>
          <w:szCs w:val="28"/>
        </w:rPr>
        <w:t xml:space="preserve"> Finansējuma saņēmējs neiesniedz monitoringa pārskatu par nepilnu monitoringa gadu</w:t>
      </w:r>
      <w:r w:rsidR="007424F1" w:rsidRPr="009A4992">
        <w:rPr>
          <w:rFonts w:eastAsia="Calibri"/>
          <w:sz w:val="28"/>
          <w:szCs w:val="28"/>
        </w:rPr>
        <w:t>.</w:t>
      </w:r>
      <w:r w:rsidRPr="00871B78">
        <w:rPr>
          <w:iCs/>
          <w:sz w:val="28"/>
          <w:szCs w:val="28"/>
        </w:rPr>
        <w:t>"</w:t>
      </w:r>
      <w:r w:rsidR="00680693">
        <w:rPr>
          <w:iCs/>
          <w:sz w:val="28"/>
          <w:szCs w:val="28"/>
        </w:rPr>
        <w:t>;</w:t>
      </w:r>
    </w:p>
    <w:p w14:paraId="414FC685" w14:textId="77777777" w:rsidR="001F5A74" w:rsidRPr="009A4992" w:rsidRDefault="001F5A74" w:rsidP="00621C30">
      <w:pPr>
        <w:pStyle w:val="ListParagraph"/>
        <w:shd w:val="clear" w:color="auto" w:fill="FFFFFF"/>
        <w:ind w:left="0" w:firstLine="567"/>
        <w:jc w:val="both"/>
        <w:rPr>
          <w:sz w:val="28"/>
          <w:szCs w:val="28"/>
        </w:rPr>
      </w:pPr>
    </w:p>
    <w:p w14:paraId="414FC686" w14:textId="49740E77" w:rsidR="000B7C08" w:rsidRPr="009A4992" w:rsidRDefault="00B33715" w:rsidP="00621C30">
      <w:pPr>
        <w:pStyle w:val="ListParagraph"/>
        <w:shd w:val="clear" w:color="auto" w:fill="FFFFFF"/>
        <w:ind w:left="0" w:firstLine="709"/>
        <w:jc w:val="both"/>
        <w:rPr>
          <w:sz w:val="28"/>
          <w:szCs w:val="28"/>
        </w:rPr>
      </w:pPr>
      <w:r>
        <w:rPr>
          <w:sz w:val="28"/>
          <w:szCs w:val="28"/>
        </w:rPr>
        <w:t>1.</w:t>
      </w:r>
      <w:r w:rsidR="00A409AB">
        <w:rPr>
          <w:sz w:val="28"/>
          <w:szCs w:val="28"/>
        </w:rPr>
        <w:t>2. </w:t>
      </w:r>
      <w:r w:rsidR="00680693">
        <w:rPr>
          <w:sz w:val="28"/>
          <w:szCs w:val="28"/>
        </w:rPr>
        <w:t>i</w:t>
      </w:r>
      <w:r w:rsidR="007424F1" w:rsidRPr="009A4992">
        <w:rPr>
          <w:sz w:val="28"/>
          <w:szCs w:val="28"/>
        </w:rPr>
        <w:t>zteikt 70.</w:t>
      </w:r>
      <w:r w:rsidR="00A409AB">
        <w:rPr>
          <w:sz w:val="28"/>
          <w:szCs w:val="28"/>
        </w:rPr>
        <w:t> </w:t>
      </w:r>
      <w:r w:rsidR="00CE6D5F" w:rsidRPr="009A4992">
        <w:rPr>
          <w:sz w:val="28"/>
          <w:szCs w:val="28"/>
        </w:rPr>
        <w:t xml:space="preserve">punktu </w:t>
      </w:r>
      <w:r w:rsidR="007424F1" w:rsidRPr="009A4992">
        <w:rPr>
          <w:sz w:val="28"/>
          <w:szCs w:val="28"/>
        </w:rPr>
        <w:t>šādā redakcijā:</w:t>
      </w:r>
    </w:p>
    <w:p w14:paraId="2166CCC8" w14:textId="77777777" w:rsidR="00B42FC3" w:rsidRDefault="00B42FC3" w:rsidP="00621C30">
      <w:pPr>
        <w:pStyle w:val="ListParagraph"/>
        <w:shd w:val="clear" w:color="auto" w:fill="FFFFFF"/>
        <w:ind w:left="0" w:firstLine="567"/>
        <w:jc w:val="both"/>
        <w:rPr>
          <w:iCs/>
          <w:sz w:val="28"/>
          <w:szCs w:val="28"/>
        </w:rPr>
      </w:pPr>
    </w:p>
    <w:p w14:paraId="414FC687" w14:textId="7803222F" w:rsidR="000B7C08" w:rsidRPr="009A4992" w:rsidRDefault="00ED63E6" w:rsidP="00621C30">
      <w:pPr>
        <w:pStyle w:val="ListParagraph"/>
        <w:shd w:val="clear" w:color="auto" w:fill="FFFFFF"/>
        <w:ind w:left="0" w:firstLine="709"/>
        <w:jc w:val="both"/>
        <w:rPr>
          <w:rFonts w:eastAsia="Calibri"/>
          <w:sz w:val="28"/>
          <w:szCs w:val="28"/>
        </w:rPr>
      </w:pPr>
      <w:r w:rsidRPr="00871B78">
        <w:rPr>
          <w:iCs/>
          <w:sz w:val="28"/>
          <w:szCs w:val="28"/>
        </w:rPr>
        <w:t>"</w:t>
      </w:r>
      <w:r w:rsidR="00A409AB">
        <w:rPr>
          <w:sz w:val="28"/>
          <w:szCs w:val="28"/>
        </w:rPr>
        <w:t>70. </w:t>
      </w:r>
      <w:r w:rsidR="007424F1" w:rsidRPr="009A4992">
        <w:rPr>
          <w:sz w:val="28"/>
          <w:szCs w:val="28"/>
        </w:rPr>
        <w:t xml:space="preserve">Ja piecu gadu laikā pēc projekta pabeigšanas tiek konstatēts, ka finansējuma saņēmējs nenodrošina šo noteikumu </w:t>
      </w:r>
      <w:hyperlink r:id="rId10" w:anchor="p67" w:tgtFrame="_blank" w:history="1">
        <w:r w:rsidR="007424F1" w:rsidRPr="009A4992">
          <w:rPr>
            <w:sz w:val="28"/>
            <w:szCs w:val="28"/>
          </w:rPr>
          <w:t>67.</w:t>
        </w:r>
        <w:r w:rsidR="00A409AB">
          <w:rPr>
            <w:sz w:val="28"/>
            <w:szCs w:val="28"/>
          </w:rPr>
          <w:t> </w:t>
        </w:r>
        <w:r w:rsidR="007424F1" w:rsidRPr="009A4992">
          <w:rPr>
            <w:sz w:val="28"/>
            <w:szCs w:val="28"/>
          </w:rPr>
          <w:t>punktā</w:t>
        </w:r>
      </w:hyperlink>
      <w:r w:rsidR="007424F1" w:rsidRPr="009A4992">
        <w:rPr>
          <w:sz w:val="28"/>
          <w:szCs w:val="28"/>
        </w:rPr>
        <w:t xml:space="preserve"> minēto prasību izpildi, Vides investīciju fonds rakst</w:t>
      </w:r>
      <w:r w:rsidR="000A7E23">
        <w:rPr>
          <w:sz w:val="28"/>
          <w:szCs w:val="28"/>
        </w:rPr>
        <w:t>iski</w:t>
      </w:r>
      <w:r w:rsidR="007424F1" w:rsidRPr="009A4992">
        <w:rPr>
          <w:sz w:val="28"/>
          <w:szCs w:val="28"/>
        </w:rPr>
        <w:t xml:space="preserve"> informē finansējuma saņēmēju un atbildīgo iestādi par atgūstamo finanšu instrumenta finansējuma apmēru</w:t>
      </w:r>
      <w:r w:rsidR="001F5A74" w:rsidRPr="009A4992">
        <w:rPr>
          <w:sz w:val="28"/>
          <w:szCs w:val="28"/>
        </w:rPr>
        <w:t>, kas ir aprēķināts</w:t>
      </w:r>
      <w:r w:rsidR="007424F1" w:rsidRPr="009A4992">
        <w:rPr>
          <w:sz w:val="28"/>
          <w:szCs w:val="28"/>
        </w:rPr>
        <w:t xml:space="preserve"> </w:t>
      </w:r>
      <w:r w:rsidR="008F4A78" w:rsidRPr="009A4992">
        <w:rPr>
          <w:sz w:val="28"/>
          <w:szCs w:val="28"/>
        </w:rPr>
        <w:t>atbilstoši</w:t>
      </w:r>
      <w:r w:rsidR="007424F1" w:rsidRPr="009A4992">
        <w:rPr>
          <w:sz w:val="28"/>
          <w:szCs w:val="28"/>
        </w:rPr>
        <w:t xml:space="preserve"> </w:t>
      </w:r>
      <w:r w:rsidR="001F5A74" w:rsidRPr="009A4992">
        <w:rPr>
          <w:sz w:val="28"/>
          <w:szCs w:val="28"/>
        </w:rPr>
        <w:t xml:space="preserve">šo </w:t>
      </w:r>
      <w:r w:rsidR="007424F1" w:rsidRPr="009A4992">
        <w:rPr>
          <w:sz w:val="28"/>
          <w:szCs w:val="28"/>
        </w:rPr>
        <w:t xml:space="preserve">noteikumu </w:t>
      </w:r>
      <w:r w:rsidR="008F4A78" w:rsidRPr="009A4992">
        <w:rPr>
          <w:sz w:val="28"/>
          <w:szCs w:val="28"/>
        </w:rPr>
        <w:t>70.</w:t>
      </w:r>
      <w:r w:rsidR="008F4A78" w:rsidRPr="009A4992">
        <w:rPr>
          <w:sz w:val="28"/>
          <w:szCs w:val="28"/>
          <w:vertAlign w:val="superscript"/>
        </w:rPr>
        <w:t>1</w:t>
      </w:r>
      <w:r w:rsidR="00B42FC3">
        <w:rPr>
          <w:sz w:val="28"/>
          <w:szCs w:val="28"/>
          <w:vertAlign w:val="superscript"/>
        </w:rPr>
        <w:t> </w:t>
      </w:r>
      <w:r w:rsidR="007424F1" w:rsidRPr="009A4992">
        <w:rPr>
          <w:sz w:val="28"/>
          <w:szCs w:val="28"/>
        </w:rPr>
        <w:t xml:space="preserve">punktā </w:t>
      </w:r>
      <w:r w:rsidR="008F4A78" w:rsidRPr="009A4992">
        <w:rPr>
          <w:sz w:val="28"/>
          <w:szCs w:val="28"/>
        </w:rPr>
        <w:t>minētajam nosacījumam</w:t>
      </w:r>
      <w:r w:rsidR="007424F1" w:rsidRPr="009A4992">
        <w:rPr>
          <w:sz w:val="28"/>
          <w:szCs w:val="28"/>
        </w:rPr>
        <w:t xml:space="preserve">. Atbildīgā iestāde, ievērojot šo noteikumu X nodaļā ietverto regulējumu, pieņem </w:t>
      </w:r>
      <w:r w:rsidR="007424F1" w:rsidRPr="009A4992">
        <w:rPr>
          <w:sz w:val="28"/>
          <w:szCs w:val="28"/>
        </w:rPr>
        <w:lastRenderedPageBreak/>
        <w:t xml:space="preserve">lēmumu par projektam izmaksāto finanšu instrumenta līdzekļu atzīšanu par neattiecināmiem un finanšu instrumenta līdzekļu atgūšanu. Atbildīgā iestāde, pieņemot lēmumu par projektam izmaksāto finanšu instrumenta līdzekļu atzīšanu par neattiecināmiem un finanšu instrumenta līdzekļu atgūšanu, ņem vērā iepriekš neparedzamus vai </w:t>
      </w:r>
      <w:r w:rsidR="007424F1" w:rsidRPr="009A4992">
        <w:rPr>
          <w:rFonts w:eastAsia="Calibri"/>
          <w:sz w:val="28"/>
          <w:szCs w:val="28"/>
        </w:rPr>
        <w:t>neatkarīg</w:t>
      </w:r>
      <w:r w:rsidR="005A3E9C">
        <w:rPr>
          <w:rFonts w:eastAsia="Calibri"/>
          <w:sz w:val="28"/>
          <w:szCs w:val="28"/>
        </w:rPr>
        <w:t>u</w:t>
      </w:r>
      <w:r w:rsidR="007424F1" w:rsidRPr="009A4992">
        <w:rPr>
          <w:rFonts w:eastAsia="Calibri"/>
          <w:sz w:val="28"/>
          <w:szCs w:val="28"/>
        </w:rPr>
        <w:t xml:space="preserve">s ārējos apstākļus, kas ir ietekmējuši projekta līgumā </w:t>
      </w:r>
      <w:r w:rsidR="007424F1" w:rsidRPr="009A4992">
        <w:rPr>
          <w:sz w:val="28"/>
          <w:szCs w:val="28"/>
        </w:rPr>
        <w:t>un projekta iesniegumā</w:t>
      </w:r>
      <w:r w:rsidR="007424F1" w:rsidRPr="009A4992">
        <w:rPr>
          <w:rFonts w:eastAsia="Calibri"/>
          <w:sz w:val="28"/>
          <w:szCs w:val="28"/>
        </w:rPr>
        <w:t xml:space="preserve"> noteikto rezultātu sasniegšanu.</w:t>
      </w:r>
      <w:r w:rsidRPr="00871B78">
        <w:rPr>
          <w:iCs/>
          <w:sz w:val="28"/>
          <w:szCs w:val="28"/>
        </w:rPr>
        <w:t>"</w:t>
      </w:r>
      <w:r w:rsidR="00680693">
        <w:rPr>
          <w:iCs/>
          <w:sz w:val="28"/>
          <w:szCs w:val="28"/>
        </w:rPr>
        <w:t>;</w:t>
      </w:r>
    </w:p>
    <w:p w14:paraId="414FC688" w14:textId="77777777" w:rsidR="00CE6D5F" w:rsidRPr="009A4992" w:rsidRDefault="00CE6D5F" w:rsidP="00621C30">
      <w:pPr>
        <w:pStyle w:val="ListParagraph"/>
        <w:shd w:val="clear" w:color="auto" w:fill="FFFFFF"/>
        <w:ind w:left="0" w:firstLine="567"/>
        <w:jc w:val="both"/>
        <w:rPr>
          <w:rFonts w:eastAsia="Calibri"/>
          <w:sz w:val="28"/>
          <w:szCs w:val="28"/>
        </w:rPr>
      </w:pPr>
    </w:p>
    <w:p w14:paraId="414FC689" w14:textId="0D9710E3" w:rsidR="00CE6D5F" w:rsidRPr="009A4992" w:rsidRDefault="00B33715" w:rsidP="00621C30">
      <w:pPr>
        <w:pStyle w:val="ListParagraph"/>
        <w:shd w:val="clear" w:color="auto" w:fill="FFFFFF"/>
        <w:ind w:left="0" w:firstLine="709"/>
        <w:jc w:val="both"/>
        <w:rPr>
          <w:rFonts w:eastAsia="Calibri"/>
          <w:sz w:val="28"/>
          <w:szCs w:val="28"/>
        </w:rPr>
      </w:pPr>
      <w:r>
        <w:rPr>
          <w:rFonts w:eastAsia="Calibri"/>
          <w:sz w:val="28"/>
          <w:szCs w:val="28"/>
        </w:rPr>
        <w:t>1.</w:t>
      </w:r>
      <w:r w:rsidR="00ED304C">
        <w:rPr>
          <w:rFonts w:eastAsia="Calibri"/>
          <w:sz w:val="28"/>
          <w:szCs w:val="28"/>
        </w:rPr>
        <w:t>3. </w:t>
      </w:r>
      <w:r w:rsidR="00680693">
        <w:rPr>
          <w:rFonts w:eastAsia="Calibri"/>
          <w:sz w:val="28"/>
          <w:szCs w:val="28"/>
        </w:rPr>
        <w:t>p</w:t>
      </w:r>
      <w:r w:rsidR="00CE6D5F" w:rsidRPr="009A4992">
        <w:rPr>
          <w:rFonts w:eastAsia="Calibri"/>
          <w:sz w:val="28"/>
          <w:szCs w:val="28"/>
        </w:rPr>
        <w:t xml:space="preserve">apildināt </w:t>
      </w:r>
      <w:r w:rsidR="004D74D6" w:rsidRPr="009A4992">
        <w:rPr>
          <w:rFonts w:eastAsia="Calibri"/>
          <w:sz w:val="28"/>
          <w:szCs w:val="28"/>
        </w:rPr>
        <w:t xml:space="preserve">noteikumus </w:t>
      </w:r>
      <w:r w:rsidR="00CE6D5F" w:rsidRPr="009A4992">
        <w:rPr>
          <w:rFonts w:eastAsia="Calibri"/>
          <w:sz w:val="28"/>
          <w:szCs w:val="28"/>
        </w:rPr>
        <w:t xml:space="preserve">ar </w:t>
      </w:r>
      <w:r w:rsidR="00CE6D5F" w:rsidRPr="009A4992">
        <w:rPr>
          <w:sz w:val="28"/>
          <w:szCs w:val="28"/>
        </w:rPr>
        <w:t>70.</w:t>
      </w:r>
      <w:r w:rsidR="00CE6D5F" w:rsidRPr="009A4992">
        <w:rPr>
          <w:sz w:val="28"/>
          <w:szCs w:val="28"/>
          <w:vertAlign w:val="superscript"/>
        </w:rPr>
        <w:t>1</w:t>
      </w:r>
      <w:r w:rsidR="00680693">
        <w:rPr>
          <w:rFonts w:eastAsia="Calibri"/>
          <w:sz w:val="28"/>
          <w:szCs w:val="28"/>
        </w:rPr>
        <w:t> </w:t>
      </w:r>
      <w:r w:rsidR="00CE6D5F" w:rsidRPr="009A4992">
        <w:rPr>
          <w:rFonts w:eastAsia="Calibri"/>
          <w:sz w:val="28"/>
          <w:szCs w:val="28"/>
        </w:rPr>
        <w:t>punktu šādā redakcijā:</w:t>
      </w:r>
    </w:p>
    <w:p w14:paraId="797BDDEC" w14:textId="77777777" w:rsidR="00B42FC3" w:rsidRDefault="00B42FC3" w:rsidP="00621C30">
      <w:pPr>
        <w:pStyle w:val="ListParagraph"/>
        <w:shd w:val="clear" w:color="auto" w:fill="FFFFFF"/>
        <w:ind w:left="0" w:firstLine="567"/>
        <w:jc w:val="both"/>
        <w:rPr>
          <w:sz w:val="28"/>
          <w:szCs w:val="28"/>
        </w:rPr>
      </w:pPr>
    </w:p>
    <w:p w14:paraId="414FC68A" w14:textId="6D6D5FAC" w:rsidR="00312F74" w:rsidRPr="009A4992" w:rsidRDefault="00B42FC3" w:rsidP="00621C30">
      <w:pPr>
        <w:pStyle w:val="ListParagraph"/>
        <w:shd w:val="clear" w:color="auto" w:fill="FFFFFF"/>
        <w:ind w:left="0" w:firstLine="709"/>
        <w:jc w:val="both"/>
        <w:rPr>
          <w:rFonts w:eastAsia="Calibri"/>
          <w:sz w:val="28"/>
          <w:szCs w:val="28"/>
        </w:rPr>
      </w:pPr>
      <w:r>
        <w:rPr>
          <w:sz w:val="28"/>
          <w:szCs w:val="28"/>
        </w:rPr>
        <w:t>"</w:t>
      </w:r>
      <w:r w:rsidR="008B45D0" w:rsidRPr="009A4992">
        <w:rPr>
          <w:sz w:val="28"/>
          <w:szCs w:val="28"/>
        </w:rPr>
        <w:t>70.</w:t>
      </w:r>
      <w:r w:rsidR="008B45D0" w:rsidRPr="009A4992">
        <w:rPr>
          <w:sz w:val="28"/>
          <w:szCs w:val="28"/>
          <w:vertAlign w:val="superscript"/>
        </w:rPr>
        <w:t>1</w:t>
      </w:r>
      <w:r w:rsidR="00ED304C">
        <w:rPr>
          <w:rFonts w:eastAsia="Calibri"/>
          <w:sz w:val="28"/>
          <w:szCs w:val="28"/>
        </w:rPr>
        <w:t> </w:t>
      </w:r>
      <w:r w:rsidR="005A3E9C">
        <w:rPr>
          <w:sz w:val="28"/>
          <w:szCs w:val="28"/>
        </w:rPr>
        <w:t>A</w:t>
      </w:r>
      <w:r w:rsidR="008F4A78" w:rsidRPr="009A4992">
        <w:rPr>
          <w:sz w:val="28"/>
          <w:szCs w:val="28"/>
        </w:rPr>
        <w:t xml:space="preserve">tgūstamo neattiecināmo līdzekļu </w:t>
      </w:r>
      <w:r w:rsidR="005A3E9C">
        <w:rPr>
          <w:sz w:val="28"/>
          <w:szCs w:val="28"/>
        </w:rPr>
        <w:t>apjomu nosaka</w:t>
      </w:r>
      <w:r w:rsidR="00ED63E6">
        <w:rPr>
          <w:sz w:val="28"/>
          <w:szCs w:val="28"/>
        </w:rPr>
        <w:t>, izmanto</w:t>
      </w:r>
      <w:r w:rsidR="005A3E9C">
        <w:rPr>
          <w:sz w:val="28"/>
          <w:szCs w:val="28"/>
        </w:rPr>
        <w:t>jot</w:t>
      </w:r>
      <w:r w:rsidR="00ED63E6">
        <w:rPr>
          <w:sz w:val="28"/>
          <w:szCs w:val="28"/>
        </w:rPr>
        <w:t xml:space="preserve"> šādu formulu</w:t>
      </w:r>
      <w:r w:rsidR="007012D0">
        <w:rPr>
          <w:sz w:val="28"/>
          <w:szCs w:val="28"/>
        </w:rPr>
        <w:t>:</w:t>
      </w:r>
    </w:p>
    <w:p w14:paraId="414FC68B" w14:textId="77777777" w:rsidR="00312F74" w:rsidRPr="009A4992" w:rsidRDefault="00312F74" w:rsidP="00621C30">
      <w:pPr>
        <w:pStyle w:val="ListParagraph"/>
        <w:shd w:val="clear" w:color="auto" w:fill="FFFFFF"/>
        <w:ind w:left="0" w:firstLine="567"/>
        <w:jc w:val="both"/>
        <w:rPr>
          <w:rFonts w:eastAsia="Calibri"/>
          <w:sz w:val="28"/>
          <w:szCs w:val="28"/>
        </w:rPr>
      </w:pPr>
    </w:p>
    <w:p w14:paraId="414FC68C" w14:textId="5275D301" w:rsidR="001568F7" w:rsidRPr="009A4992" w:rsidRDefault="00312F74" w:rsidP="00621C30">
      <w:pPr>
        <w:ind w:firstLine="567"/>
        <w:jc w:val="center"/>
        <w:rPr>
          <w:sz w:val="28"/>
          <w:szCs w:val="28"/>
        </w:rPr>
      </w:pPr>
      <w:r w:rsidRPr="009A4992">
        <w:rPr>
          <w:position w:val="-32"/>
          <w:sz w:val="28"/>
          <w:szCs w:val="28"/>
        </w:rPr>
        <w:object w:dxaOrig="4420" w:dyaOrig="760" w14:anchorId="414FC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8.25pt" o:ole="">
            <v:imagedata r:id="rId11" o:title=""/>
          </v:shape>
          <o:OLEObject Type="Embed" ProgID="Equation.3" ShapeID="_x0000_i1025" DrawAspect="Content" ObjectID="_1563785048" r:id="rId12"/>
        </w:object>
      </w:r>
      <w:r w:rsidR="00621C30">
        <w:rPr>
          <w:sz w:val="28"/>
          <w:szCs w:val="28"/>
        </w:rPr>
        <w:t>, kur:</w:t>
      </w:r>
    </w:p>
    <w:p w14:paraId="414FC68D" w14:textId="77777777" w:rsidR="00312F74" w:rsidRPr="009A4992" w:rsidRDefault="00312F74" w:rsidP="00621C30">
      <w:pPr>
        <w:rPr>
          <w:rFonts w:asciiTheme="minorHAnsi" w:eastAsiaTheme="minorEastAsia" w:hAnsiTheme="minorHAnsi" w:cstheme="minorBidi"/>
          <w:b/>
          <w:sz w:val="18"/>
          <w:szCs w:val="18"/>
        </w:rPr>
      </w:pPr>
    </w:p>
    <w:p w14:paraId="414FC690" w14:textId="2BCE7E47" w:rsidR="00312F74" w:rsidRDefault="00621C30" w:rsidP="00621C30">
      <w:pPr>
        <w:ind w:firstLine="709"/>
        <w:jc w:val="both"/>
        <w:rPr>
          <w:sz w:val="28"/>
          <w:szCs w:val="28"/>
        </w:rPr>
      </w:pPr>
      <w:proofErr w:type="spellStart"/>
      <w:r>
        <w:rPr>
          <w:i/>
          <w:sz w:val="28"/>
          <w:szCs w:val="28"/>
        </w:rPr>
        <w:t>KPFI</w:t>
      </w:r>
      <w:r w:rsidR="007424F1" w:rsidRPr="009A4992">
        <w:rPr>
          <w:i/>
          <w:sz w:val="28"/>
          <w:szCs w:val="28"/>
          <w:vertAlign w:val="subscript"/>
        </w:rPr>
        <w:t>n.l</w:t>
      </w:r>
      <w:proofErr w:type="spellEnd"/>
      <w:r w:rsidR="007424F1" w:rsidRPr="009A4992">
        <w:rPr>
          <w:i/>
          <w:sz w:val="28"/>
          <w:szCs w:val="28"/>
          <w:vertAlign w:val="subscript"/>
        </w:rPr>
        <w:t>.</w:t>
      </w:r>
      <w:r w:rsidR="007424F1" w:rsidRPr="009A4992">
        <w:rPr>
          <w:sz w:val="28"/>
          <w:szCs w:val="28"/>
          <w:vertAlign w:val="subscript"/>
        </w:rPr>
        <w:t xml:space="preserve">  </w:t>
      </w:r>
      <w:r w:rsidR="005A3E9C">
        <w:rPr>
          <w:sz w:val="28"/>
          <w:szCs w:val="28"/>
        </w:rPr>
        <w:t>–</w:t>
      </w:r>
      <w:r w:rsidR="007424F1" w:rsidRPr="009A4992">
        <w:rPr>
          <w:sz w:val="28"/>
          <w:szCs w:val="28"/>
        </w:rPr>
        <w:t> atgūstamai</w:t>
      </w:r>
      <w:r w:rsidR="005A3E9C">
        <w:rPr>
          <w:sz w:val="28"/>
          <w:szCs w:val="28"/>
        </w:rPr>
        <w:t>s neattiecināmo līdzekļu apjoms</w:t>
      </w:r>
      <w:r w:rsidR="009C324E">
        <w:rPr>
          <w:sz w:val="28"/>
          <w:szCs w:val="28"/>
        </w:rPr>
        <w:t>,</w:t>
      </w:r>
      <w:r w:rsidR="007424F1" w:rsidRPr="009A4992">
        <w:rPr>
          <w:sz w:val="28"/>
          <w:szCs w:val="28"/>
        </w:rPr>
        <w:t xml:space="preserve"> </w:t>
      </w:r>
      <w:proofErr w:type="spellStart"/>
      <w:r w:rsidR="007424F1" w:rsidRPr="009A4992">
        <w:rPr>
          <w:i/>
          <w:sz w:val="28"/>
          <w:szCs w:val="28"/>
        </w:rPr>
        <w:t>euro</w:t>
      </w:r>
      <w:proofErr w:type="spellEnd"/>
      <w:r w:rsidR="007424F1" w:rsidRPr="009A4992">
        <w:rPr>
          <w:sz w:val="28"/>
          <w:szCs w:val="28"/>
        </w:rPr>
        <w:t xml:space="preserve"> (noapaļots</w:t>
      </w:r>
      <w:r w:rsidR="0034651B" w:rsidRPr="009A4992">
        <w:rPr>
          <w:sz w:val="28"/>
          <w:szCs w:val="28"/>
        </w:rPr>
        <w:t xml:space="preserve"> uz augšu</w:t>
      </w:r>
      <w:r w:rsidR="007424F1" w:rsidRPr="009A4992">
        <w:rPr>
          <w:sz w:val="28"/>
          <w:szCs w:val="28"/>
        </w:rPr>
        <w:t xml:space="preserve"> līdz </w:t>
      </w:r>
      <w:r w:rsidR="00E0342C" w:rsidRPr="009A4992">
        <w:rPr>
          <w:sz w:val="28"/>
          <w:szCs w:val="28"/>
        </w:rPr>
        <w:t>divām</w:t>
      </w:r>
      <w:r w:rsidR="007424F1" w:rsidRPr="009A4992">
        <w:rPr>
          <w:sz w:val="28"/>
          <w:szCs w:val="28"/>
        </w:rPr>
        <w:t xml:space="preserve"> zīmēm aiz komata);</w:t>
      </w:r>
    </w:p>
    <w:p w14:paraId="414FC691" w14:textId="52D016C0" w:rsidR="00312F74" w:rsidRPr="009A4992" w:rsidRDefault="00621C30" w:rsidP="00621C30">
      <w:pPr>
        <w:ind w:firstLine="709"/>
        <w:jc w:val="both"/>
        <w:rPr>
          <w:sz w:val="28"/>
          <w:szCs w:val="28"/>
        </w:rPr>
      </w:pPr>
      <w:proofErr w:type="spellStart"/>
      <w:r>
        <w:rPr>
          <w:i/>
          <w:sz w:val="28"/>
          <w:szCs w:val="28"/>
        </w:rPr>
        <w:t>X</w:t>
      </w:r>
      <w:r>
        <w:rPr>
          <w:i/>
          <w:sz w:val="28"/>
          <w:szCs w:val="28"/>
          <w:vertAlign w:val="subscript"/>
        </w:rPr>
        <w:t>neatb</w:t>
      </w:r>
      <w:proofErr w:type="spellEnd"/>
      <w:r>
        <w:rPr>
          <w:i/>
          <w:sz w:val="28"/>
          <w:szCs w:val="28"/>
          <w:vertAlign w:val="subscript"/>
        </w:rPr>
        <w:t xml:space="preserve">. </w:t>
      </w:r>
      <w:r w:rsidR="00312F74" w:rsidRPr="00680693">
        <w:rPr>
          <w:sz w:val="28"/>
          <w:szCs w:val="28"/>
        </w:rPr>
        <w:t>–</w:t>
      </w:r>
      <w:r w:rsidR="00312F74" w:rsidRPr="009A4992">
        <w:rPr>
          <w:b/>
          <w:sz w:val="28"/>
          <w:szCs w:val="28"/>
        </w:rPr>
        <w:t> </w:t>
      </w:r>
      <w:r w:rsidR="009C324E" w:rsidRPr="009C324E">
        <w:rPr>
          <w:sz w:val="28"/>
          <w:szCs w:val="28"/>
        </w:rPr>
        <w:t>to</w:t>
      </w:r>
      <w:r w:rsidR="009C324E">
        <w:rPr>
          <w:b/>
          <w:sz w:val="28"/>
          <w:szCs w:val="28"/>
        </w:rPr>
        <w:t xml:space="preserve"> </w:t>
      </w:r>
      <w:r w:rsidR="00312F74" w:rsidRPr="009A4992">
        <w:rPr>
          <w:sz w:val="28"/>
          <w:szCs w:val="28"/>
        </w:rPr>
        <w:t xml:space="preserve">gaismekļu skaits, </w:t>
      </w:r>
      <w:r w:rsidR="009C324E">
        <w:rPr>
          <w:sz w:val="28"/>
          <w:szCs w:val="28"/>
        </w:rPr>
        <w:t>attiecībā uz</w:t>
      </w:r>
      <w:r w:rsidR="00312F74" w:rsidRPr="009A4992">
        <w:rPr>
          <w:sz w:val="28"/>
          <w:szCs w:val="28"/>
        </w:rPr>
        <w:t xml:space="preserve"> kur</w:t>
      </w:r>
      <w:r w:rsidR="009C324E">
        <w:rPr>
          <w:sz w:val="28"/>
          <w:szCs w:val="28"/>
        </w:rPr>
        <w:t>iem</w:t>
      </w:r>
      <w:r w:rsidR="00312F74" w:rsidRPr="009A4992">
        <w:rPr>
          <w:sz w:val="28"/>
          <w:szCs w:val="28"/>
        </w:rPr>
        <w:t xml:space="preserve"> </w:t>
      </w:r>
      <w:r w:rsidR="00513891">
        <w:rPr>
          <w:sz w:val="28"/>
          <w:szCs w:val="28"/>
        </w:rPr>
        <w:t>ir</w:t>
      </w:r>
      <w:r w:rsidR="00312F74" w:rsidRPr="009A4992">
        <w:rPr>
          <w:sz w:val="28"/>
          <w:szCs w:val="28"/>
        </w:rPr>
        <w:t xml:space="preserve"> izpildītas šo noteikumu 67.</w:t>
      </w:r>
      <w:r w:rsidR="00ED304C">
        <w:rPr>
          <w:sz w:val="28"/>
          <w:szCs w:val="28"/>
        </w:rPr>
        <w:t> </w:t>
      </w:r>
      <w:r w:rsidR="00312F74" w:rsidRPr="009A4992">
        <w:rPr>
          <w:sz w:val="28"/>
          <w:szCs w:val="28"/>
        </w:rPr>
        <w:t>punktā minētās prasības;</w:t>
      </w:r>
    </w:p>
    <w:p w14:paraId="414FC692" w14:textId="334A7791" w:rsidR="00312F74" w:rsidRPr="009A4992" w:rsidRDefault="00621C30" w:rsidP="00621C30">
      <w:pPr>
        <w:ind w:firstLine="709"/>
        <w:jc w:val="both"/>
        <w:rPr>
          <w:sz w:val="28"/>
          <w:szCs w:val="28"/>
        </w:rPr>
      </w:pPr>
      <w:proofErr w:type="spellStart"/>
      <w:r>
        <w:rPr>
          <w:i/>
          <w:sz w:val="28"/>
          <w:szCs w:val="28"/>
        </w:rPr>
        <w:t>X</w:t>
      </w:r>
      <w:r>
        <w:rPr>
          <w:i/>
          <w:sz w:val="28"/>
          <w:szCs w:val="28"/>
          <w:vertAlign w:val="subscript"/>
        </w:rPr>
        <w:t>atb</w:t>
      </w:r>
      <w:proofErr w:type="spellEnd"/>
      <w:r>
        <w:rPr>
          <w:i/>
          <w:sz w:val="28"/>
          <w:szCs w:val="28"/>
          <w:vertAlign w:val="subscript"/>
        </w:rPr>
        <w:t xml:space="preserve">. </w:t>
      </w:r>
      <w:r w:rsidR="00312F74" w:rsidRPr="009A4992">
        <w:rPr>
          <w:sz w:val="28"/>
          <w:szCs w:val="28"/>
        </w:rPr>
        <w:t>– projekta līgumā un projekta iesniegumā norādītais gaismekļu skaits;</w:t>
      </w:r>
    </w:p>
    <w:p w14:paraId="0B87CE98" w14:textId="6D1CBE72" w:rsidR="009C324E" w:rsidRPr="0015768E" w:rsidRDefault="009C324E" w:rsidP="00621C30">
      <w:pPr>
        <w:shd w:val="clear" w:color="auto" w:fill="FFFFFF"/>
        <w:ind w:firstLine="709"/>
        <w:jc w:val="both"/>
        <w:rPr>
          <w:sz w:val="28"/>
          <w:szCs w:val="28"/>
        </w:rPr>
      </w:pPr>
      <w:r w:rsidRPr="009C324E">
        <w:rPr>
          <w:i/>
          <w:sz w:val="28"/>
          <w:szCs w:val="28"/>
        </w:rPr>
        <w:t>KPFI</w:t>
      </w:r>
      <w:r w:rsidR="007424F1" w:rsidRPr="009A4992">
        <w:rPr>
          <w:sz w:val="28"/>
          <w:szCs w:val="28"/>
        </w:rPr>
        <w:t xml:space="preserve"> – piešķirtais finanšu instrumenta finansējums, </w:t>
      </w:r>
      <w:proofErr w:type="spellStart"/>
      <w:r w:rsidR="007424F1" w:rsidRPr="009A4992">
        <w:rPr>
          <w:i/>
          <w:sz w:val="28"/>
          <w:szCs w:val="28"/>
        </w:rPr>
        <w:t>euro</w:t>
      </w:r>
      <w:proofErr w:type="spellEnd"/>
      <w:r w:rsidR="0015768E">
        <w:rPr>
          <w:sz w:val="28"/>
          <w:szCs w:val="28"/>
        </w:rPr>
        <w:t>;</w:t>
      </w:r>
    </w:p>
    <w:p w14:paraId="414FC693" w14:textId="687C1DA2" w:rsidR="00312F74" w:rsidRPr="009A4992" w:rsidRDefault="009C324E" w:rsidP="00621C30">
      <w:pPr>
        <w:shd w:val="clear" w:color="auto" w:fill="FFFFFF"/>
        <w:ind w:firstLine="709"/>
        <w:jc w:val="both"/>
        <w:rPr>
          <w:sz w:val="28"/>
          <w:szCs w:val="28"/>
        </w:rPr>
      </w:pPr>
      <w:proofErr w:type="spellStart"/>
      <w:r w:rsidRPr="009C324E">
        <w:rPr>
          <w:i/>
          <w:sz w:val="28"/>
          <w:szCs w:val="28"/>
        </w:rPr>
        <w:t>ECB</w:t>
      </w:r>
      <w:r w:rsidRPr="009C324E">
        <w:rPr>
          <w:i/>
          <w:sz w:val="28"/>
          <w:szCs w:val="28"/>
          <w:vertAlign w:val="subscript"/>
        </w:rPr>
        <w:t>likme</w:t>
      </w:r>
      <w:proofErr w:type="spellEnd"/>
      <w:r>
        <w:rPr>
          <w:i/>
          <w:sz w:val="28"/>
          <w:szCs w:val="28"/>
          <w:vertAlign w:val="subscript"/>
        </w:rPr>
        <w:t xml:space="preserve"> </w:t>
      </w:r>
      <w:r>
        <w:rPr>
          <w:sz w:val="28"/>
          <w:szCs w:val="28"/>
        </w:rPr>
        <w:t xml:space="preserve">– </w:t>
      </w:r>
      <w:r w:rsidR="000E4837">
        <w:rPr>
          <w:sz w:val="28"/>
          <w:szCs w:val="28"/>
        </w:rPr>
        <w:t>Eiropas Centrālās bankas refinansēšanas likme.</w:t>
      </w:r>
      <w:r w:rsidR="00C7479C" w:rsidRPr="00871B78">
        <w:rPr>
          <w:iCs/>
          <w:sz w:val="28"/>
          <w:szCs w:val="28"/>
        </w:rPr>
        <w:t>"</w:t>
      </w:r>
      <w:r w:rsidR="00680693">
        <w:rPr>
          <w:iCs/>
          <w:sz w:val="28"/>
          <w:szCs w:val="28"/>
        </w:rPr>
        <w:t>;</w:t>
      </w:r>
    </w:p>
    <w:p w14:paraId="414FC694" w14:textId="77777777" w:rsidR="00F6181C" w:rsidRPr="009A4992" w:rsidRDefault="00F6181C" w:rsidP="00621C30">
      <w:pPr>
        <w:pStyle w:val="ListParagraph"/>
        <w:shd w:val="clear" w:color="auto" w:fill="FFFFFF"/>
        <w:ind w:left="0" w:firstLine="567"/>
        <w:jc w:val="both"/>
        <w:rPr>
          <w:sz w:val="28"/>
          <w:szCs w:val="28"/>
        </w:rPr>
      </w:pPr>
    </w:p>
    <w:p w14:paraId="414FC695" w14:textId="4956906E" w:rsidR="00B856A3" w:rsidRPr="009A4992" w:rsidRDefault="00B33715" w:rsidP="00621C30">
      <w:pPr>
        <w:ind w:firstLine="709"/>
        <w:jc w:val="both"/>
        <w:rPr>
          <w:bCs/>
          <w:sz w:val="28"/>
          <w:szCs w:val="28"/>
        </w:rPr>
      </w:pPr>
      <w:r>
        <w:rPr>
          <w:sz w:val="28"/>
          <w:szCs w:val="28"/>
        </w:rPr>
        <w:t>1.</w:t>
      </w:r>
      <w:r w:rsidR="00ED304C">
        <w:rPr>
          <w:sz w:val="28"/>
          <w:szCs w:val="28"/>
        </w:rPr>
        <w:t>4. </w:t>
      </w:r>
      <w:r w:rsidR="00680693">
        <w:rPr>
          <w:bCs/>
          <w:sz w:val="28"/>
          <w:szCs w:val="28"/>
        </w:rPr>
        <w:t>i</w:t>
      </w:r>
      <w:r w:rsidR="00B856A3" w:rsidRPr="009A4992">
        <w:rPr>
          <w:bCs/>
          <w:sz w:val="28"/>
          <w:szCs w:val="28"/>
        </w:rPr>
        <w:t xml:space="preserve">zteikt </w:t>
      </w:r>
      <w:r w:rsidR="00C7479C">
        <w:rPr>
          <w:bCs/>
          <w:sz w:val="28"/>
          <w:szCs w:val="28"/>
        </w:rPr>
        <w:t>72.</w:t>
      </w:r>
      <w:r w:rsidR="00B42FC3">
        <w:rPr>
          <w:bCs/>
          <w:sz w:val="28"/>
          <w:szCs w:val="28"/>
        </w:rPr>
        <w:t> </w:t>
      </w:r>
      <w:r w:rsidR="00C7479C">
        <w:rPr>
          <w:bCs/>
          <w:sz w:val="28"/>
          <w:szCs w:val="28"/>
        </w:rPr>
        <w:t>punktu</w:t>
      </w:r>
      <w:r w:rsidR="00B856A3" w:rsidRPr="009A4992">
        <w:rPr>
          <w:bCs/>
          <w:sz w:val="28"/>
          <w:szCs w:val="28"/>
        </w:rPr>
        <w:t xml:space="preserve"> šādā redakcijā:</w:t>
      </w:r>
    </w:p>
    <w:p w14:paraId="1FFD8E83" w14:textId="77777777" w:rsidR="00B42FC3" w:rsidRDefault="00B42FC3" w:rsidP="00621C30">
      <w:pPr>
        <w:pStyle w:val="ListParagraph"/>
        <w:shd w:val="clear" w:color="auto" w:fill="FFFFFF"/>
        <w:ind w:left="0" w:firstLine="567"/>
        <w:jc w:val="both"/>
        <w:rPr>
          <w:iCs/>
          <w:sz w:val="28"/>
          <w:szCs w:val="28"/>
        </w:rPr>
      </w:pPr>
    </w:p>
    <w:p w14:paraId="414FC69C" w14:textId="5F1F17EC" w:rsidR="002F59A8" w:rsidRDefault="00C7479C" w:rsidP="00621C30">
      <w:pPr>
        <w:pStyle w:val="ListParagraph"/>
        <w:shd w:val="clear" w:color="auto" w:fill="FFFFFF"/>
        <w:ind w:left="0" w:firstLine="709"/>
        <w:jc w:val="both"/>
        <w:rPr>
          <w:iCs/>
          <w:sz w:val="28"/>
          <w:szCs w:val="28"/>
        </w:rPr>
      </w:pPr>
      <w:r w:rsidRPr="00871B78">
        <w:rPr>
          <w:iCs/>
          <w:sz w:val="28"/>
          <w:szCs w:val="28"/>
        </w:rPr>
        <w:t>"</w:t>
      </w:r>
      <w:r w:rsidR="00B856A3" w:rsidRPr="009A4992">
        <w:rPr>
          <w:bCs/>
          <w:sz w:val="28"/>
          <w:szCs w:val="28"/>
        </w:rPr>
        <w:t>72.</w:t>
      </w:r>
      <w:r w:rsidR="00ED304C">
        <w:rPr>
          <w:bCs/>
          <w:sz w:val="28"/>
          <w:szCs w:val="28"/>
        </w:rPr>
        <w:t> </w:t>
      </w:r>
      <w:r w:rsidR="00B856A3" w:rsidRPr="009A4992">
        <w:rPr>
          <w:sz w:val="28"/>
          <w:szCs w:val="28"/>
        </w:rPr>
        <w:t>Projektu iesniegumus, kuri iesniegti un apstiprināti konkursa pirmajā kārtā līdz 2011.</w:t>
      </w:r>
      <w:r w:rsidR="00ED304C">
        <w:rPr>
          <w:sz w:val="28"/>
          <w:szCs w:val="28"/>
        </w:rPr>
        <w:t> </w:t>
      </w:r>
      <w:r w:rsidR="00B856A3" w:rsidRPr="009A4992">
        <w:rPr>
          <w:sz w:val="28"/>
          <w:szCs w:val="28"/>
        </w:rPr>
        <w:t>gada 31.</w:t>
      </w:r>
      <w:r w:rsidR="00ED304C">
        <w:rPr>
          <w:sz w:val="28"/>
          <w:szCs w:val="28"/>
        </w:rPr>
        <w:t> </w:t>
      </w:r>
      <w:r w:rsidR="00B856A3" w:rsidRPr="009A4992">
        <w:rPr>
          <w:sz w:val="28"/>
          <w:szCs w:val="28"/>
        </w:rPr>
        <w:t xml:space="preserve">decembrim, īsteno atbilstoši to iesniegšanas dienā spēkā esošajiem normatīvajiem aktiem. </w:t>
      </w:r>
      <w:r w:rsidR="00B33715">
        <w:rPr>
          <w:sz w:val="28"/>
          <w:szCs w:val="28"/>
        </w:rPr>
        <w:t>Šo noteikumu X nodaļa piemērojama arī attiecībā uz p</w:t>
      </w:r>
      <w:r w:rsidR="00B33715" w:rsidRPr="00B33715">
        <w:rPr>
          <w:sz w:val="28"/>
          <w:szCs w:val="28"/>
        </w:rPr>
        <w:t>rojektu iesniegum</w:t>
      </w:r>
      <w:r w:rsidR="00B33715">
        <w:rPr>
          <w:sz w:val="28"/>
          <w:szCs w:val="28"/>
        </w:rPr>
        <w:t>iem</w:t>
      </w:r>
      <w:r w:rsidR="00B33715" w:rsidRPr="00B33715">
        <w:rPr>
          <w:sz w:val="28"/>
          <w:szCs w:val="28"/>
        </w:rPr>
        <w:t>, kuri iesniegti un apstiprināti konkursa pirmajā kārtā līdz 2011. gada 31. decembrim</w:t>
      </w:r>
      <w:r w:rsidR="00B856A3" w:rsidRPr="009A4992">
        <w:rPr>
          <w:sz w:val="28"/>
          <w:szCs w:val="28"/>
        </w:rPr>
        <w:t>.</w:t>
      </w:r>
      <w:bookmarkEnd w:id="4"/>
      <w:bookmarkEnd w:id="5"/>
      <w:r w:rsidR="00B33715" w:rsidRPr="00871B78">
        <w:rPr>
          <w:iCs/>
          <w:sz w:val="28"/>
          <w:szCs w:val="28"/>
        </w:rPr>
        <w:t>"</w:t>
      </w:r>
    </w:p>
    <w:p w14:paraId="46E59A37" w14:textId="5177AD71" w:rsidR="00B33715" w:rsidRDefault="00B33715" w:rsidP="00621C30">
      <w:pPr>
        <w:pStyle w:val="ListParagraph"/>
        <w:shd w:val="clear" w:color="auto" w:fill="FFFFFF"/>
        <w:ind w:left="0" w:firstLine="567"/>
        <w:jc w:val="both"/>
        <w:rPr>
          <w:iCs/>
          <w:sz w:val="28"/>
          <w:szCs w:val="28"/>
        </w:rPr>
      </w:pPr>
    </w:p>
    <w:p w14:paraId="7745A88E" w14:textId="3873B451" w:rsidR="00B33715" w:rsidRPr="00A61AB4" w:rsidRDefault="00B33715" w:rsidP="00621C30">
      <w:pPr>
        <w:pStyle w:val="ListParagraph"/>
        <w:shd w:val="clear" w:color="auto" w:fill="FFFFFF"/>
        <w:ind w:left="0" w:firstLine="709"/>
        <w:jc w:val="both"/>
        <w:rPr>
          <w:sz w:val="28"/>
          <w:szCs w:val="28"/>
        </w:rPr>
      </w:pPr>
      <w:r>
        <w:rPr>
          <w:iCs/>
          <w:sz w:val="28"/>
          <w:szCs w:val="28"/>
        </w:rPr>
        <w:t xml:space="preserve">2. </w:t>
      </w:r>
      <w:r w:rsidR="003D557E" w:rsidRPr="003D557E">
        <w:rPr>
          <w:iCs/>
          <w:sz w:val="28"/>
          <w:szCs w:val="28"/>
        </w:rPr>
        <w:t xml:space="preserve">Noteikumi stājas spēkā </w:t>
      </w:r>
      <w:r w:rsidR="003D557E" w:rsidRPr="006C3DE0">
        <w:rPr>
          <w:iCs/>
          <w:sz w:val="28"/>
          <w:szCs w:val="28"/>
        </w:rPr>
        <w:t xml:space="preserve">2017. gada 1. </w:t>
      </w:r>
      <w:r w:rsidR="00D7186B" w:rsidRPr="006C3DE0">
        <w:rPr>
          <w:iCs/>
          <w:sz w:val="28"/>
          <w:szCs w:val="28"/>
        </w:rPr>
        <w:t>septembrī</w:t>
      </w:r>
      <w:r w:rsidR="003D557E" w:rsidRPr="006C3DE0">
        <w:rPr>
          <w:iCs/>
          <w:sz w:val="28"/>
          <w:szCs w:val="28"/>
        </w:rPr>
        <w:t>.</w:t>
      </w:r>
    </w:p>
    <w:p w14:paraId="414FC69D" w14:textId="77777777" w:rsidR="006A403B" w:rsidRDefault="006A403B" w:rsidP="00621C30">
      <w:pPr>
        <w:jc w:val="both"/>
      </w:pPr>
    </w:p>
    <w:p w14:paraId="07A3D6D4" w14:textId="77777777" w:rsidR="00B42FC3" w:rsidRPr="009A4992" w:rsidRDefault="00B42FC3" w:rsidP="00621C30">
      <w:pPr>
        <w:jc w:val="both"/>
      </w:pPr>
    </w:p>
    <w:p w14:paraId="414FC69E" w14:textId="77777777" w:rsidR="00871E4E" w:rsidRPr="009A4992" w:rsidRDefault="00871E4E" w:rsidP="00621C30">
      <w:pPr>
        <w:jc w:val="both"/>
      </w:pPr>
    </w:p>
    <w:p w14:paraId="5F8B3735" w14:textId="77777777" w:rsidR="007C0A2C" w:rsidRPr="00640887" w:rsidRDefault="007C0A2C" w:rsidP="00621C30">
      <w:pPr>
        <w:tabs>
          <w:tab w:val="left" w:pos="6237"/>
          <w:tab w:val="left" w:pos="6663"/>
        </w:tabs>
        <w:ind w:firstLine="709"/>
        <w:rPr>
          <w:sz w:val="28"/>
        </w:rPr>
      </w:pPr>
      <w:r>
        <w:rPr>
          <w:sz w:val="28"/>
        </w:rPr>
        <w:t>Ministru prezidents</w:t>
      </w:r>
      <w:r>
        <w:rPr>
          <w:sz w:val="28"/>
        </w:rPr>
        <w:tab/>
      </w:r>
      <w:r w:rsidRPr="00640887">
        <w:rPr>
          <w:sz w:val="28"/>
        </w:rPr>
        <w:t>Māris Kučinskis</w:t>
      </w:r>
    </w:p>
    <w:p w14:paraId="7AD1CB8F" w14:textId="77777777" w:rsidR="007C0A2C" w:rsidRPr="007C0A2C" w:rsidRDefault="007C0A2C" w:rsidP="00621C30">
      <w:pPr>
        <w:tabs>
          <w:tab w:val="left" w:pos="4678"/>
        </w:tabs>
      </w:pPr>
    </w:p>
    <w:p w14:paraId="5D7B2EF3" w14:textId="77777777" w:rsidR="007C0A2C" w:rsidRPr="007C0A2C" w:rsidRDefault="007C0A2C" w:rsidP="00621C30">
      <w:pPr>
        <w:tabs>
          <w:tab w:val="left" w:pos="4678"/>
        </w:tabs>
      </w:pPr>
    </w:p>
    <w:p w14:paraId="59C4FFCF" w14:textId="77777777" w:rsidR="007C0A2C" w:rsidRPr="007C0A2C" w:rsidRDefault="007C0A2C" w:rsidP="00621C30">
      <w:pPr>
        <w:tabs>
          <w:tab w:val="left" w:pos="4678"/>
        </w:tabs>
      </w:pPr>
    </w:p>
    <w:p w14:paraId="759698BD" w14:textId="77777777" w:rsidR="007C0A2C" w:rsidRPr="00640887" w:rsidRDefault="007C0A2C" w:rsidP="00621C30">
      <w:pPr>
        <w:tabs>
          <w:tab w:val="left" w:pos="4678"/>
        </w:tabs>
        <w:ind w:firstLine="709"/>
        <w:rPr>
          <w:sz w:val="28"/>
        </w:rPr>
      </w:pPr>
      <w:r w:rsidRPr="00640887">
        <w:rPr>
          <w:sz w:val="28"/>
        </w:rPr>
        <w:t xml:space="preserve">Vides aizsardzības un </w:t>
      </w:r>
    </w:p>
    <w:p w14:paraId="2D6E841F" w14:textId="77777777" w:rsidR="007C0A2C" w:rsidRPr="00640887" w:rsidRDefault="007C0A2C" w:rsidP="00621C30">
      <w:pPr>
        <w:tabs>
          <w:tab w:val="left" w:pos="3686"/>
          <w:tab w:val="left" w:pos="6237"/>
        </w:tabs>
        <w:ind w:firstLine="709"/>
        <w:rPr>
          <w:sz w:val="28"/>
        </w:rPr>
      </w:pPr>
      <w:r w:rsidRPr="00640887">
        <w:rPr>
          <w:sz w:val="28"/>
        </w:rPr>
        <w:t xml:space="preserve">reģionālās attīstības ministrs </w:t>
      </w:r>
      <w:r w:rsidRPr="00640887">
        <w:rPr>
          <w:sz w:val="28"/>
        </w:rPr>
        <w:tab/>
        <w:t>Kaspars Gerhards</w:t>
      </w:r>
    </w:p>
    <w:p w14:paraId="414FC6B6" w14:textId="43E880B9" w:rsidR="0002668F" w:rsidRPr="009A4992" w:rsidRDefault="0002668F" w:rsidP="00621C30">
      <w:pPr>
        <w:jc w:val="both"/>
        <w:rPr>
          <w:sz w:val="20"/>
          <w:szCs w:val="20"/>
        </w:rPr>
      </w:pPr>
    </w:p>
    <w:sectPr w:rsidR="0002668F" w:rsidRPr="009A4992" w:rsidSect="00B42FC3">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FC6BB" w14:textId="77777777" w:rsidR="004522AA" w:rsidRDefault="004522AA" w:rsidP="00A035EF">
      <w:r>
        <w:separator/>
      </w:r>
    </w:p>
  </w:endnote>
  <w:endnote w:type="continuationSeparator" w:id="0">
    <w:p w14:paraId="414FC6BC" w14:textId="77777777" w:rsidR="004522AA" w:rsidRDefault="004522AA"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C6C1" w14:textId="77777777" w:rsidR="001568F7" w:rsidRDefault="00E328B4">
    <w:pPr>
      <w:pStyle w:val="Footer"/>
      <w:framePr w:wrap="around" w:vAnchor="text" w:hAnchor="margin" w:xAlign="right" w:y="1"/>
      <w:rPr>
        <w:rStyle w:val="PageNumber"/>
      </w:rPr>
    </w:pPr>
    <w:r>
      <w:rPr>
        <w:rStyle w:val="PageNumber"/>
      </w:rPr>
      <w:fldChar w:fldCharType="begin"/>
    </w:r>
    <w:r w:rsidR="001568F7">
      <w:rPr>
        <w:rStyle w:val="PageNumber"/>
      </w:rPr>
      <w:instrText xml:space="preserve">PAGE  </w:instrText>
    </w:r>
    <w:r>
      <w:rPr>
        <w:rStyle w:val="PageNumber"/>
      </w:rPr>
      <w:fldChar w:fldCharType="end"/>
    </w:r>
  </w:p>
  <w:p w14:paraId="414FC6C2" w14:textId="77777777" w:rsidR="001568F7" w:rsidRDefault="001568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C6C3" w14:textId="77777777" w:rsidR="001568F7" w:rsidRDefault="001568F7">
    <w:pPr>
      <w:pStyle w:val="Footer"/>
      <w:framePr w:wrap="around" w:vAnchor="text" w:hAnchor="margin" w:xAlign="right" w:y="1"/>
      <w:rPr>
        <w:rStyle w:val="PageNumber"/>
      </w:rPr>
    </w:pPr>
  </w:p>
  <w:p w14:paraId="414FC6C4" w14:textId="1BEDB99D" w:rsidR="002D3CA7" w:rsidRPr="007C0A2C" w:rsidRDefault="007C0A2C" w:rsidP="002D3CA7">
    <w:pPr>
      <w:pStyle w:val="Footer"/>
      <w:ind w:right="360"/>
      <w:jc w:val="both"/>
      <w:rPr>
        <w:sz w:val="16"/>
        <w:szCs w:val="16"/>
      </w:rPr>
    </w:pPr>
    <w:r w:rsidRPr="007C0A2C">
      <w:rPr>
        <w:sz w:val="16"/>
        <w:szCs w:val="16"/>
      </w:rPr>
      <w:t>N1443_7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C6C6" w14:textId="03CF5DAD" w:rsidR="001568F7" w:rsidRPr="007C0A2C" w:rsidRDefault="007C0A2C" w:rsidP="00103A83">
    <w:pPr>
      <w:pStyle w:val="Footer"/>
      <w:ind w:right="360"/>
      <w:jc w:val="both"/>
      <w:rPr>
        <w:sz w:val="16"/>
        <w:szCs w:val="16"/>
      </w:rPr>
    </w:pPr>
    <w:r w:rsidRPr="007C0A2C">
      <w:rPr>
        <w:sz w:val="16"/>
        <w:szCs w:val="16"/>
      </w:rPr>
      <w:t>N1443_7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C6B9" w14:textId="77777777" w:rsidR="004522AA" w:rsidRDefault="004522AA" w:rsidP="00A035EF">
      <w:r>
        <w:separator/>
      </w:r>
    </w:p>
  </w:footnote>
  <w:footnote w:type="continuationSeparator" w:id="0">
    <w:p w14:paraId="414FC6BA" w14:textId="77777777" w:rsidR="004522AA" w:rsidRDefault="004522AA"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C6BD" w14:textId="77777777" w:rsidR="001568F7" w:rsidRDefault="00E328B4" w:rsidP="002F59A8">
    <w:pPr>
      <w:pStyle w:val="Header"/>
      <w:framePr w:wrap="around" w:vAnchor="text" w:hAnchor="margin" w:xAlign="center" w:y="1"/>
      <w:rPr>
        <w:rStyle w:val="PageNumber"/>
      </w:rPr>
    </w:pPr>
    <w:r>
      <w:rPr>
        <w:rStyle w:val="PageNumber"/>
      </w:rPr>
      <w:fldChar w:fldCharType="begin"/>
    </w:r>
    <w:r w:rsidR="001568F7">
      <w:rPr>
        <w:rStyle w:val="PageNumber"/>
      </w:rPr>
      <w:instrText xml:space="preserve">PAGE  </w:instrText>
    </w:r>
    <w:r>
      <w:rPr>
        <w:rStyle w:val="PageNumber"/>
      </w:rPr>
      <w:fldChar w:fldCharType="separate"/>
    </w:r>
    <w:r w:rsidR="001568F7">
      <w:rPr>
        <w:rStyle w:val="PageNumber"/>
        <w:noProof/>
      </w:rPr>
      <w:t>35</w:t>
    </w:r>
    <w:r>
      <w:rPr>
        <w:rStyle w:val="PageNumber"/>
      </w:rPr>
      <w:fldChar w:fldCharType="end"/>
    </w:r>
  </w:p>
  <w:p w14:paraId="414FC6BE" w14:textId="77777777" w:rsidR="001568F7" w:rsidRDefault="00156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C6BF" w14:textId="0E6612C2" w:rsidR="001568F7" w:rsidRDefault="00E328B4" w:rsidP="002F59A8">
    <w:pPr>
      <w:pStyle w:val="Header"/>
      <w:framePr w:wrap="around" w:vAnchor="text" w:hAnchor="margin" w:xAlign="center" w:y="1"/>
      <w:rPr>
        <w:rStyle w:val="PageNumber"/>
      </w:rPr>
    </w:pPr>
    <w:r>
      <w:rPr>
        <w:rStyle w:val="PageNumber"/>
      </w:rPr>
      <w:fldChar w:fldCharType="begin"/>
    </w:r>
    <w:r w:rsidR="001568F7">
      <w:rPr>
        <w:rStyle w:val="PageNumber"/>
      </w:rPr>
      <w:instrText xml:space="preserve">PAGE  </w:instrText>
    </w:r>
    <w:r>
      <w:rPr>
        <w:rStyle w:val="PageNumber"/>
      </w:rPr>
      <w:fldChar w:fldCharType="separate"/>
    </w:r>
    <w:r w:rsidR="00A81047">
      <w:rPr>
        <w:rStyle w:val="PageNumber"/>
        <w:noProof/>
      </w:rPr>
      <w:t>2</w:t>
    </w:r>
    <w:r>
      <w:rPr>
        <w:rStyle w:val="PageNumber"/>
      </w:rPr>
      <w:fldChar w:fldCharType="end"/>
    </w:r>
  </w:p>
  <w:p w14:paraId="414FC6C0" w14:textId="77777777" w:rsidR="001568F7" w:rsidRDefault="00156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FC6C5" w14:textId="77777777" w:rsidR="001568F7" w:rsidRDefault="001568F7" w:rsidP="00B42FC3">
    <w:pPr>
      <w:pStyle w:val="Header"/>
      <w:rPr>
        <w:i/>
      </w:rPr>
    </w:pPr>
  </w:p>
  <w:p w14:paraId="7C52CD66" w14:textId="5A03DDA5" w:rsidR="00B42FC3" w:rsidRDefault="00B42FC3" w:rsidP="00B42FC3">
    <w:pPr>
      <w:pStyle w:val="Header"/>
      <w:rPr>
        <w:i/>
      </w:rPr>
    </w:pPr>
    <w:r>
      <w:rPr>
        <w:i/>
        <w:noProof/>
        <w:sz w:val="28"/>
        <w:szCs w:val="28"/>
      </w:rPr>
      <w:drawing>
        <wp:inline distT="0" distB="0" distL="0" distR="0" wp14:anchorId="41B189D0" wp14:editId="30918764">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7ED"/>
    <w:multiLevelType w:val="hybridMultilevel"/>
    <w:tmpl w:val="8522F004"/>
    <w:lvl w:ilvl="0" w:tplc="D278C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C50714"/>
    <w:multiLevelType w:val="hybridMultilevel"/>
    <w:tmpl w:val="DAC40E92"/>
    <w:lvl w:ilvl="0" w:tplc="B3DEF8A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03B"/>
    <w:rsid w:val="00005FF2"/>
    <w:rsid w:val="00013665"/>
    <w:rsid w:val="0002668F"/>
    <w:rsid w:val="00030A58"/>
    <w:rsid w:val="00032F1F"/>
    <w:rsid w:val="00044192"/>
    <w:rsid w:val="00053CCF"/>
    <w:rsid w:val="00071825"/>
    <w:rsid w:val="0007493A"/>
    <w:rsid w:val="000810B2"/>
    <w:rsid w:val="00086A33"/>
    <w:rsid w:val="00087073"/>
    <w:rsid w:val="00093A0D"/>
    <w:rsid w:val="000A7E23"/>
    <w:rsid w:val="000B249C"/>
    <w:rsid w:val="000B7C08"/>
    <w:rsid w:val="000C41E8"/>
    <w:rsid w:val="000C4AF3"/>
    <w:rsid w:val="000C658A"/>
    <w:rsid w:val="000D6044"/>
    <w:rsid w:val="000E4837"/>
    <w:rsid w:val="00103A83"/>
    <w:rsid w:val="00107DC7"/>
    <w:rsid w:val="001129B5"/>
    <w:rsid w:val="00121DAF"/>
    <w:rsid w:val="00133650"/>
    <w:rsid w:val="001336FD"/>
    <w:rsid w:val="00144CC5"/>
    <w:rsid w:val="001568F7"/>
    <w:rsid w:val="0015768E"/>
    <w:rsid w:val="00162416"/>
    <w:rsid w:val="001708D9"/>
    <w:rsid w:val="00186EA7"/>
    <w:rsid w:val="001A7688"/>
    <w:rsid w:val="001F5A74"/>
    <w:rsid w:val="002039EE"/>
    <w:rsid w:val="00215792"/>
    <w:rsid w:val="002476C9"/>
    <w:rsid w:val="00277B2C"/>
    <w:rsid w:val="00282843"/>
    <w:rsid w:val="00294E27"/>
    <w:rsid w:val="00297632"/>
    <w:rsid w:val="002A7126"/>
    <w:rsid w:val="002D230C"/>
    <w:rsid w:val="002D3CA7"/>
    <w:rsid w:val="002E0C88"/>
    <w:rsid w:val="002F3C19"/>
    <w:rsid w:val="002F4B2B"/>
    <w:rsid w:val="002F59A8"/>
    <w:rsid w:val="00305523"/>
    <w:rsid w:val="00312F74"/>
    <w:rsid w:val="00320178"/>
    <w:rsid w:val="00324D47"/>
    <w:rsid w:val="0033510F"/>
    <w:rsid w:val="00342441"/>
    <w:rsid w:val="003452C4"/>
    <w:rsid w:val="0034651B"/>
    <w:rsid w:val="00356A44"/>
    <w:rsid w:val="00395C00"/>
    <w:rsid w:val="003A545D"/>
    <w:rsid w:val="003C3B53"/>
    <w:rsid w:val="003D4BA6"/>
    <w:rsid w:val="003D557E"/>
    <w:rsid w:val="00400288"/>
    <w:rsid w:val="0041036E"/>
    <w:rsid w:val="00423554"/>
    <w:rsid w:val="004522AA"/>
    <w:rsid w:val="00473188"/>
    <w:rsid w:val="00474C02"/>
    <w:rsid w:val="00484542"/>
    <w:rsid w:val="0049061A"/>
    <w:rsid w:val="00495176"/>
    <w:rsid w:val="004A1EA0"/>
    <w:rsid w:val="004A33BD"/>
    <w:rsid w:val="004A5302"/>
    <w:rsid w:val="004B0FE5"/>
    <w:rsid w:val="004B2987"/>
    <w:rsid w:val="004B68FF"/>
    <w:rsid w:val="004C0139"/>
    <w:rsid w:val="004D47E8"/>
    <w:rsid w:val="004D74D6"/>
    <w:rsid w:val="004E0F00"/>
    <w:rsid w:val="004E2C29"/>
    <w:rsid w:val="004E7E83"/>
    <w:rsid w:val="00500D33"/>
    <w:rsid w:val="00501894"/>
    <w:rsid w:val="00504EB5"/>
    <w:rsid w:val="00513891"/>
    <w:rsid w:val="0053480E"/>
    <w:rsid w:val="00543874"/>
    <w:rsid w:val="00546D16"/>
    <w:rsid w:val="005535B9"/>
    <w:rsid w:val="005551DA"/>
    <w:rsid w:val="00556B23"/>
    <w:rsid w:val="00560B5F"/>
    <w:rsid w:val="00574C5D"/>
    <w:rsid w:val="00575479"/>
    <w:rsid w:val="00596822"/>
    <w:rsid w:val="005A3E9C"/>
    <w:rsid w:val="005B2A01"/>
    <w:rsid w:val="005D2C2E"/>
    <w:rsid w:val="005E43ED"/>
    <w:rsid w:val="005F6963"/>
    <w:rsid w:val="00621C30"/>
    <w:rsid w:val="006235A5"/>
    <w:rsid w:val="00630E4F"/>
    <w:rsid w:val="00635765"/>
    <w:rsid w:val="00640C25"/>
    <w:rsid w:val="006503C5"/>
    <w:rsid w:val="00651801"/>
    <w:rsid w:val="00655C41"/>
    <w:rsid w:val="00664A7D"/>
    <w:rsid w:val="00680693"/>
    <w:rsid w:val="006812D5"/>
    <w:rsid w:val="0069060C"/>
    <w:rsid w:val="00691DDA"/>
    <w:rsid w:val="006952FA"/>
    <w:rsid w:val="006A403B"/>
    <w:rsid w:val="006A5493"/>
    <w:rsid w:val="006B0B8A"/>
    <w:rsid w:val="006B75AB"/>
    <w:rsid w:val="006C0A8D"/>
    <w:rsid w:val="006C2B07"/>
    <w:rsid w:val="006C3DE0"/>
    <w:rsid w:val="006E251B"/>
    <w:rsid w:val="007012D0"/>
    <w:rsid w:val="007424F1"/>
    <w:rsid w:val="00764917"/>
    <w:rsid w:val="00764A04"/>
    <w:rsid w:val="00765BE8"/>
    <w:rsid w:val="00771322"/>
    <w:rsid w:val="0077212D"/>
    <w:rsid w:val="007754C1"/>
    <w:rsid w:val="00792311"/>
    <w:rsid w:val="007C01BD"/>
    <w:rsid w:val="007C0A2C"/>
    <w:rsid w:val="007C46A7"/>
    <w:rsid w:val="007C7747"/>
    <w:rsid w:val="007D61F2"/>
    <w:rsid w:val="007E2524"/>
    <w:rsid w:val="007E63ED"/>
    <w:rsid w:val="007F2261"/>
    <w:rsid w:val="008006B5"/>
    <w:rsid w:val="008058D6"/>
    <w:rsid w:val="00812497"/>
    <w:rsid w:val="0083481F"/>
    <w:rsid w:val="008418D9"/>
    <w:rsid w:val="00845EA9"/>
    <w:rsid w:val="00871B78"/>
    <w:rsid w:val="00871E4E"/>
    <w:rsid w:val="008A49FE"/>
    <w:rsid w:val="008A5DB7"/>
    <w:rsid w:val="008B45D0"/>
    <w:rsid w:val="008B6CBF"/>
    <w:rsid w:val="008D04AB"/>
    <w:rsid w:val="008D4E9E"/>
    <w:rsid w:val="008D6E97"/>
    <w:rsid w:val="008F4A78"/>
    <w:rsid w:val="008F5D5C"/>
    <w:rsid w:val="00903D3B"/>
    <w:rsid w:val="00905EEF"/>
    <w:rsid w:val="00914CD7"/>
    <w:rsid w:val="00934A8A"/>
    <w:rsid w:val="00934ECA"/>
    <w:rsid w:val="00936645"/>
    <w:rsid w:val="00937558"/>
    <w:rsid w:val="009453CC"/>
    <w:rsid w:val="009540E2"/>
    <w:rsid w:val="00992F87"/>
    <w:rsid w:val="009A4992"/>
    <w:rsid w:val="009B2FB7"/>
    <w:rsid w:val="009C324E"/>
    <w:rsid w:val="009C47FE"/>
    <w:rsid w:val="009D4574"/>
    <w:rsid w:val="009E3708"/>
    <w:rsid w:val="009F6384"/>
    <w:rsid w:val="00A00393"/>
    <w:rsid w:val="00A00A85"/>
    <w:rsid w:val="00A035EF"/>
    <w:rsid w:val="00A0799C"/>
    <w:rsid w:val="00A12EC6"/>
    <w:rsid w:val="00A20C50"/>
    <w:rsid w:val="00A21279"/>
    <w:rsid w:val="00A265FB"/>
    <w:rsid w:val="00A27146"/>
    <w:rsid w:val="00A312C0"/>
    <w:rsid w:val="00A348D9"/>
    <w:rsid w:val="00A409AB"/>
    <w:rsid w:val="00A41C1D"/>
    <w:rsid w:val="00A420AA"/>
    <w:rsid w:val="00A61AB4"/>
    <w:rsid w:val="00A63CEF"/>
    <w:rsid w:val="00A679C0"/>
    <w:rsid w:val="00A81047"/>
    <w:rsid w:val="00A81233"/>
    <w:rsid w:val="00A84ECD"/>
    <w:rsid w:val="00A903E3"/>
    <w:rsid w:val="00AA1765"/>
    <w:rsid w:val="00AA361A"/>
    <w:rsid w:val="00AC3A5A"/>
    <w:rsid w:val="00AC7CD6"/>
    <w:rsid w:val="00AD5567"/>
    <w:rsid w:val="00AE262D"/>
    <w:rsid w:val="00AF0E2C"/>
    <w:rsid w:val="00AF1BE4"/>
    <w:rsid w:val="00B017D0"/>
    <w:rsid w:val="00B05F6D"/>
    <w:rsid w:val="00B117F9"/>
    <w:rsid w:val="00B1276F"/>
    <w:rsid w:val="00B2054B"/>
    <w:rsid w:val="00B33715"/>
    <w:rsid w:val="00B42FC3"/>
    <w:rsid w:val="00B43E21"/>
    <w:rsid w:val="00B57CBE"/>
    <w:rsid w:val="00B7557D"/>
    <w:rsid w:val="00B83EB2"/>
    <w:rsid w:val="00B856A3"/>
    <w:rsid w:val="00B925AF"/>
    <w:rsid w:val="00BA32DB"/>
    <w:rsid w:val="00BB0356"/>
    <w:rsid w:val="00BC2620"/>
    <w:rsid w:val="00C11033"/>
    <w:rsid w:val="00C16F7A"/>
    <w:rsid w:val="00C2442F"/>
    <w:rsid w:val="00C372C5"/>
    <w:rsid w:val="00C43543"/>
    <w:rsid w:val="00C4769E"/>
    <w:rsid w:val="00C54ED4"/>
    <w:rsid w:val="00C7479C"/>
    <w:rsid w:val="00C77E1B"/>
    <w:rsid w:val="00C8178A"/>
    <w:rsid w:val="00C91FA0"/>
    <w:rsid w:val="00C939FE"/>
    <w:rsid w:val="00C94873"/>
    <w:rsid w:val="00C94B94"/>
    <w:rsid w:val="00C97C0D"/>
    <w:rsid w:val="00CD4654"/>
    <w:rsid w:val="00CE248B"/>
    <w:rsid w:val="00CE6D5F"/>
    <w:rsid w:val="00CF7B8A"/>
    <w:rsid w:val="00D26665"/>
    <w:rsid w:val="00D269E0"/>
    <w:rsid w:val="00D35CB4"/>
    <w:rsid w:val="00D404B0"/>
    <w:rsid w:val="00D40EAA"/>
    <w:rsid w:val="00D6391F"/>
    <w:rsid w:val="00D7186B"/>
    <w:rsid w:val="00D9393B"/>
    <w:rsid w:val="00DA2831"/>
    <w:rsid w:val="00DB037A"/>
    <w:rsid w:val="00DB15EA"/>
    <w:rsid w:val="00DC2CEA"/>
    <w:rsid w:val="00DD3DDD"/>
    <w:rsid w:val="00DD52E2"/>
    <w:rsid w:val="00E0342C"/>
    <w:rsid w:val="00E04173"/>
    <w:rsid w:val="00E042A4"/>
    <w:rsid w:val="00E11D6A"/>
    <w:rsid w:val="00E158A2"/>
    <w:rsid w:val="00E1728C"/>
    <w:rsid w:val="00E21A77"/>
    <w:rsid w:val="00E328B4"/>
    <w:rsid w:val="00E61C4A"/>
    <w:rsid w:val="00E63370"/>
    <w:rsid w:val="00E7605F"/>
    <w:rsid w:val="00E9275B"/>
    <w:rsid w:val="00EB50B1"/>
    <w:rsid w:val="00EC0D2F"/>
    <w:rsid w:val="00EC6168"/>
    <w:rsid w:val="00ED304C"/>
    <w:rsid w:val="00ED63E6"/>
    <w:rsid w:val="00EF2EB0"/>
    <w:rsid w:val="00F12DA2"/>
    <w:rsid w:val="00F3401F"/>
    <w:rsid w:val="00F40E6C"/>
    <w:rsid w:val="00F41745"/>
    <w:rsid w:val="00F565F5"/>
    <w:rsid w:val="00F6181C"/>
    <w:rsid w:val="00F71C66"/>
    <w:rsid w:val="00F75440"/>
    <w:rsid w:val="00F75DE5"/>
    <w:rsid w:val="00F76C31"/>
    <w:rsid w:val="00F770ED"/>
    <w:rsid w:val="00F840C2"/>
    <w:rsid w:val="00F91B64"/>
    <w:rsid w:val="00F932F3"/>
    <w:rsid w:val="00F9407F"/>
    <w:rsid w:val="00F942C8"/>
    <w:rsid w:val="00F94BE3"/>
    <w:rsid w:val="00F97D39"/>
    <w:rsid w:val="00FA60B9"/>
    <w:rsid w:val="00FA7A92"/>
    <w:rsid w:val="00FB7C5E"/>
    <w:rsid w:val="00FC3F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F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CommentText">
    <w:name w:val="annotation text"/>
    <w:basedOn w:val="Normal"/>
    <w:link w:val="CommentTextChar"/>
    <w:uiPriority w:val="99"/>
    <w:semiHidden/>
    <w:unhideWhenUsed/>
    <w:rsid w:val="00E11D6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11D6A"/>
    <w:rPr>
      <w:sz w:val="20"/>
      <w:szCs w:val="20"/>
    </w:rPr>
  </w:style>
  <w:style w:type="character" w:styleId="CommentReference">
    <w:name w:val="annotation reference"/>
    <w:basedOn w:val="DefaultParagraphFont"/>
    <w:uiPriority w:val="99"/>
    <w:semiHidden/>
    <w:unhideWhenUsed/>
    <w:rsid w:val="002F59A8"/>
    <w:rPr>
      <w:sz w:val="16"/>
      <w:szCs w:val="16"/>
    </w:rPr>
  </w:style>
  <w:style w:type="paragraph" w:styleId="CommentSubject">
    <w:name w:val="annotation subject"/>
    <w:basedOn w:val="CommentText"/>
    <w:next w:val="CommentText"/>
    <w:link w:val="CommentSubjectChar"/>
    <w:uiPriority w:val="99"/>
    <w:semiHidden/>
    <w:unhideWhenUsed/>
    <w:rsid w:val="002F59A8"/>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2F59A8"/>
    <w:rPr>
      <w:rFonts w:ascii="Times New Roman" w:eastAsia="Times New Roman" w:hAnsi="Times New Roman" w:cs="Times New Roman"/>
      <w:b/>
      <w:bCs/>
      <w:sz w:val="20"/>
      <w:szCs w:val="20"/>
      <w:lang w:eastAsia="lv-LV"/>
    </w:rPr>
  </w:style>
  <w:style w:type="paragraph" w:styleId="Revision">
    <w:name w:val="Revision"/>
    <w:hidden/>
    <w:uiPriority w:val="99"/>
    <w:semiHidden/>
    <w:rsid w:val="002F59A8"/>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F59A8"/>
    <w:rPr>
      <w:rFonts w:ascii="Tahoma" w:hAnsi="Tahoma" w:cs="Tahoma"/>
      <w:sz w:val="16"/>
      <w:szCs w:val="16"/>
    </w:rPr>
  </w:style>
  <w:style w:type="character" w:customStyle="1" w:styleId="BalloonTextChar">
    <w:name w:val="Balloon Text Char"/>
    <w:basedOn w:val="DefaultParagraphFont"/>
    <w:link w:val="BalloonText"/>
    <w:uiPriority w:val="99"/>
    <w:semiHidden/>
    <w:rsid w:val="002F59A8"/>
    <w:rPr>
      <w:rFonts w:ascii="Tahoma" w:eastAsia="Times New Roman" w:hAnsi="Tahoma" w:cs="Tahoma"/>
      <w:sz w:val="16"/>
      <w:szCs w:val="16"/>
      <w:lang w:eastAsia="lv-LV"/>
    </w:rPr>
  </w:style>
  <w:style w:type="paragraph" w:customStyle="1" w:styleId="tv2132">
    <w:name w:val="tv2132"/>
    <w:basedOn w:val="Normal"/>
    <w:rsid w:val="002F59A8"/>
    <w:pPr>
      <w:spacing w:line="360" w:lineRule="auto"/>
      <w:ind w:firstLine="300"/>
    </w:pPr>
    <w:rPr>
      <w:color w:val="414142"/>
      <w:sz w:val="20"/>
      <w:szCs w:val="20"/>
    </w:rPr>
  </w:style>
  <w:style w:type="paragraph" w:customStyle="1" w:styleId="labojumupamats1">
    <w:name w:val="labojumu_pamats1"/>
    <w:basedOn w:val="Normal"/>
    <w:rsid w:val="002F59A8"/>
    <w:pPr>
      <w:spacing w:before="45" w:line="360" w:lineRule="auto"/>
      <w:ind w:firstLine="300"/>
    </w:pPr>
    <w:rPr>
      <w:i/>
      <w:iCs/>
      <w:color w:val="414142"/>
      <w:sz w:val="20"/>
      <w:szCs w:val="20"/>
    </w:rPr>
  </w:style>
  <w:style w:type="character" w:styleId="PlaceholderText">
    <w:name w:val="Placeholder Text"/>
    <w:basedOn w:val="DefaultParagraphFont"/>
    <w:uiPriority w:val="99"/>
    <w:semiHidden/>
    <w:rsid w:val="00474C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5323">
      <w:bodyDiv w:val="1"/>
      <w:marLeft w:val="0"/>
      <w:marRight w:val="0"/>
      <w:marTop w:val="0"/>
      <w:marBottom w:val="0"/>
      <w:divBdr>
        <w:top w:val="none" w:sz="0" w:space="0" w:color="auto"/>
        <w:left w:val="none" w:sz="0" w:space="0" w:color="auto"/>
        <w:bottom w:val="none" w:sz="0" w:space="0" w:color="auto"/>
        <w:right w:val="none" w:sz="0" w:space="0" w:color="auto"/>
      </w:divBdr>
      <w:divsChild>
        <w:div w:id="1232040484">
          <w:marLeft w:val="0"/>
          <w:marRight w:val="0"/>
          <w:marTop w:val="0"/>
          <w:marBottom w:val="0"/>
          <w:divBdr>
            <w:top w:val="none" w:sz="0" w:space="0" w:color="auto"/>
            <w:left w:val="none" w:sz="0" w:space="0" w:color="auto"/>
            <w:bottom w:val="none" w:sz="0" w:space="0" w:color="auto"/>
            <w:right w:val="none" w:sz="0" w:space="0" w:color="auto"/>
          </w:divBdr>
          <w:divsChild>
            <w:div w:id="387848549">
              <w:marLeft w:val="0"/>
              <w:marRight w:val="0"/>
              <w:marTop w:val="0"/>
              <w:marBottom w:val="0"/>
              <w:divBdr>
                <w:top w:val="none" w:sz="0" w:space="0" w:color="auto"/>
                <w:left w:val="none" w:sz="0" w:space="0" w:color="auto"/>
                <w:bottom w:val="none" w:sz="0" w:space="0" w:color="auto"/>
                <w:right w:val="none" w:sz="0" w:space="0" w:color="auto"/>
              </w:divBdr>
              <w:divsChild>
                <w:div w:id="636256059">
                  <w:marLeft w:val="0"/>
                  <w:marRight w:val="0"/>
                  <w:marTop w:val="0"/>
                  <w:marBottom w:val="0"/>
                  <w:divBdr>
                    <w:top w:val="none" w:sz="0" w:space="0" w:color="auto"/>
                    <w:left w:val="none" w:sz="0" w:space="0" w:color="auto"/>
                    <w:bottom w:val="none" w:sz="0" w:space="0" w:color="auto"/>
                    <w:right w:val="none" w:sz="0" w:space="0" w:color="auto"/>
                  </w:divBdr>
                  <w:divsChild>
                    <w:div w:id="2135361571">
                      <w:marLeft w:val="0"/>
                      <w:marRight w:val="0"/>
                      <w:marTop w:val="0"/>
                      <w:marBottom w:val="0"/>
                      <w:divBdr>
                        <w:top w:val="none" w:sz="0" w:space="0" w:color="auto"/>
                        <w:left w:val="none" w:sz="0" w:space="0" w:color="auto"/>
                        <w:bottom w:val="none" w:sz="0" w:space="0" w:color="auto"/>
                        <w:right w:val="none" w:sz="0" w:space="0" w:color="auto"/>
                      </w:divBdr>
                      <w:divsChild>
                        <w:div w:id="965887271">
                          <w:marLeft w:val="0"/>
                          <w:marRight w:val="0"/>
                          <w:marTop w:val="0"/>
                          <w:marBottom w:val="0"/>
                          <w:divBdr>
                            <w:top w:val="none" w:sz="0" w:space="0" w:color="auto"/>
                            <w:left w:val="none" w:sz="0" w:space="0" w:color="auto"/>
                            <w:bottom w:val="none" w:sz="0" w:space="0" w:color="auto"/>
                            <w:right w:val="none" w:sz="0" w:space="0" w:color="auto"/>
                          </w:divBdr>
                          <w:divsChild>
                            <w:div w:id="1634553949">
                              <w:marLeft w:val="0"/>
                              <w:marRight w:val="0"/>
                              <w:marTop w:val="400"/>
                              <w:marBottom w:val="0"/>
                              <w:divBdr>
                                <w:top w:val="none" w:sz="0" w:space="0" w:color="auto"/>
                                <w:left w:val="none" w:sz="0" w:space="0" w:color="auto"/>
                                <w:bottom w:val="none" w:sz="0" w:space="0" w:color="auto"/>
                                <w:right w:val="none" w:sz="0" w:space="0" w:color="auto"/>
                              </w:divBdr>
                            </w:div>
                            <w:div w:id="1476950663">
                              <w:marLeft w:val="0"/>
                              <w:marRight w:val="0"/>
                              <w:marTop w:val="0"/>
                              <w:marBottom w:val="0"/>
                              <w:divBdr>
                                <w:top w:val="none" w:sz="0" w:space="0" w:color="auto"/>
                                <w:left w:val="none" w:sz="0" w:space="0" w:color="auto"/>
                                <w:bottom w:val="none" w:sz="0" w:space="0" w:color="auto"/>
                                <w:right w:val="none" w:sz="0" w:space="0" w:color="auto"/>
                              </w:divBdr>
                              <w:divsChild>
                                <w:div w:id="773135151">
                                  <w:marLeft w:val="0"/>
                                  <w:marRight w:val="0"/>
                                  <w:marTop w:val="0"/>
                                  <w:marBottom w:val="0"/>
                                  <w:divBdr>
                                    <w:top w:val="none" w:sz="0" w:space="0" w:color="auto"/>
                                    <w:left w:val="none" w:sz="0" w:space="0" w:color="auto"/>
                                    <w:bottom w:val="none" w:sz="0" w:space="0" w:color="auto"/>
                                    <w:right w:val="none" w:sz="0" w:space="0" w:color="auto"/>
                                  </w:divBdr>
                                </w:div>
                              </w:divsChild>
                            </w:div>
                            <w:div w:id="1077675249">
                              <w:marLeft w:val="0"/>
                              <w:marRight w:val="0"/>
                              <w:marTop w:val="0"/>
                              <w:marBottom w:val="0"/>
                              <w:divBdr>
                                <w:top w:val="none" w:sz="0" w:space="0" w:color="auto"/>
                                <w:left w:val="none" w:sz="0" w:space="0" w:color="auto"/>
                                <w:bottom w:val="none" w:sz="0" w:space="0" w:color="auto"/>
                                <w:right w:val="none" w:sz="0" w:space="0" w:color="auto"/>
                              </w:divBdr>
                              <w:divsChild>
                                <w:div w:id="969168263">
                                  <w:marLeft w:val="0"/>
                                  <w:marRight w:val="0"/>
                                  <w:marTop w:val="0"/>
                                  <w:marBottom w:val="0"/>
                                  <w:divBdr>
                                    <w:top w:val="none" w:sz="0" w:space="0" w:color="auto"/>
                                    <w:left w:val="none" w:sz="0" w:space="0" w:color="auto"/>
                                    <w:bottom w:val="none" w:sz="0" w:space="0" w:color="auto"/>
                                    <w:right w:val="none" w:sz="0" w:space="0" w:color="auto"/>
                                  </w:divBdr>
                                </w:div>
                              </w:divsChild>
                            </w:div>
                            <w:div w:id="1446921633">
                              <w:marLeft w:val="0"/>
                              <w:marRight w:val="0"/>
                              <w:marTop w:val="0"/>
                              <w:marBottom w:val="0"/>
                              <w:divBdr>
                                <w:top w:val="none" w:sz="0" w:space="0" w:color="auto"/>
                                <w:left w:val="none" w:sz="0" w:space="0" w:color="auto"/>
                                <w:bottom w:val="none" w:sz="0" w:space="0" w:color="auto"/>
                                <w:right w:val="none" w:sz="0" w:space="0" w:color="auto"/>
                              </w:divBdr>
                              <w:divsChild>
                                <w:div w:id="539131668">
                                  <w:marLeft w:val="0"/>
                                  <w:marRight w:val="0"/>
                                  <w:marTop w:val="0"/>
                                  <w:marBottom w:val="0"/>
                                  <w:divBdr>
                                    <w:top w:val="none" w:sz="0" w:space="0" w:color="auto"/>
                                    <w:left w:val="none" w:sz="0" w:space="0" w:color="auto"/>
                                    <w:bottom w:val="none" w:sz="0" w:space="0" w:color="auto"/>
                                    <w:right w:val="none" w:sz="0" w:space="0" w:color="auto"/>
                                  </w:divBdr>
                                </w:div>
                              </w:divsChild>
                            </w:div>
                            <w:div w:id="388696742">
                              <w:marLeft w:val="0"/>
                              <w:marRight w:val="0"/>
                              <w:marTop w:val="0"/>
                              <w:marBottom w:val="0"/>
                              <w:divBdr>
                                <w:top w:val="none" w:sz="0" w:space="0" w:color="auto"/>
                                <w:left w:val="none" w:sz="0" w:space="0" w:color="auto"/>
                                <w:bottom w:val="none" w:sz="0" w:space="0" w:color="auto"/>
                                <w:right w:val="none" w:sz="0" w:space="0" w:color="auto"/>
                              </w:divBdr>
                              <w:divsChild>
                                <w:div w:id="1206601567">
                                  <w:marLeft w:val="0"/>
                                  <w:marRight w:val="0"/>
                                  <w:marTop w:val="0"/>
                                  <w:marBottom w:val="0"/>
                                  <w:divBdr>
                                    <w:top w:val="none" w:sz="0" w:space="0" w:color="auto"/>
                                    <w:left w:val="none" w:sz="0" w:space="0" w:color="auto"/>
                                    <w:bottom w:val="none" w:sz="0" w:space="0" w:color="auto"/>
                                    <w:right w:val="none" w:sz="0" w:space="0" w:color="auto"/>
                                  </w:divBdr>
                                </w:div>
                              </w:divsChild>
                            </w:div>
                            <w:div w:id="2023699373">
                              <w:marLeft w:val="0"/>
                              <w:marRight w:val="0"/>
                              <w:marTop w:val="0"/>
                              <w:marBottom w:val="0"/>
                              <w:divBdr>
                                <w:top w:val="none" w:sz="0" w:space="0" w:color="auto"/>
                                <w:left w:val="none" w:sz="0" w:space="0" w:color="auto"/>
                                <w:bottom w:val="none" w:sz="0" w:space="0" w:color="auto"/>
                                <w:right w:val="none" w:sz="0" w:space="0" w:color="auto"/>
                              </w:divBdr>
                              <w:divsChild>
                                <w:div w:id="262496666">
                                  <w:marLeft w:val="0"/>
                                  <w:marRight w:val="0"/>
                                  <w:marTop w:val="0"/>
                                  <w:marBottom w:val="0"/>
                                  <w:divBdr>
                                    <w:top w:val="none" w:sz="0" w:space="0" w:color="auto"/>
                                    <w:left w:val="none" w:sz="0" w:space="0" w:color="auto"/>
                                    <w:bottom w:val="none" w:sz="0" w:space="0" w:color="auto"/>
                                    <w:right w:val="none" w:sz="0" w:space="0" w:color="auto"/>
                                  </w:divBdr>
                                </w:div>
                              </w:divsChild>
                            </w:div>
                            <w:div w:id="186143390">
                              <w:marLeft w:val="0"/>
                              <w:marRight w:val="0"/>
                              <w:marTop w:val="0"/>
                              <w:marBottom w:val="0"/>
                              <w:divBdr>
                                <w:top w:val="none" w:sz="0" w:space="0" w:color="auto"/>
                                <w:left w:val="none" w:sz="0" w:space="0" w:color="auto"/>
                                <w:bottom w:val="none" w:sz="0" w:space="0" w:color="auto"/>
                                <w:right w:val="none" w:sz="0" w:space="0" w:color="auto"/>
                              </w:divBdr>
                              <w:divsChild>
                                <w:div w:id="2109427751">
                                  <w:marLeft w:val="0"/>
                                  <w:marRight w:val="0"/>
                                  <w:marTop w:val="0"/>
                                  <w:marBottom w:val="0"/>
                                  <w:divBdr>
                                    <w:top w:val="none" w:sz="0" w:space="0" w:color="auto"/>
                                    <w:left w:val="none" w:sz="0" w:space="0" w:color="auto"/>
                                    <w:bottom w:val="none" w:sz="0" w:space="0" w:color="auto"/>
                                    <w:right w:val="none" w:sz="0" w:space="0" w:color="auto"/>
                                  </w:divBdr>
                                </w:div>
                              </w:divsChild>
                            </w:div>
                            <w:div w:id="97801157">
                              <w:marLeft w:val="0"/>
                              <w:marRight w:val="0"/>
                              <w:marTop w:val="0"/>
                              <w:marBottom w:val="0"/>
                              <w:divBdr>
                                <w:top w:val="none" w:sz="0" w:space="0" w:color="auto"/>
                                <w:left w:val="none" w:sz="0" w:space="0" w:color="auto"/>
                                <w:bottom w:val="none" w:sz="0" w:space="0" w:color="auto"/>
                                <w:right w:val="none" w:sz="0" w:space="0" w:color="auto"/>
                              </w:divBdr>
                              <w:divsChild>
                                <w:div w:id="356778668">
                                  <w:marLeft w:val="0"/>
                                  <w:marRight w:val="0"/>
                                  <w:marTop w:val="0"/>
                                  <w:marBottom w:val="0"/>
                                  <w:divBdr>
                                    <w:top w:val="none" w:sz="0" w:space="0" w:color="auto"/>
                                    <w:left w:val="none" w:sz="0" w:space="0" w:color="auto"/>
                                    <w:bottom w:val="none" w:sz="0" w:space="0" w:color="auto"/>
                                    <w:right w:val="none" w:sz="0" w:space="0" w:color="auto"/>
                                  </w:divBdr>
                                </w:div>
                              </w:divsChild>
                            </w:div>
                            <w:div w:id="1463765190">
                              <w:marLeft w:val="0"/>
                              <w:marRight w:val="0"/>
                              <w:marTop w:val="400"/>
                              <w:marBottom w:val="0"/>
                              <w:divBdr>
                                <w:top w:val="none" w:sz="0" w:space="0" w:color="auto"/>
                                <w:left w:val="none" w:sz="0" w:space="0" w:color="auto"/>
                                <w:bottom w:val="none" w:sz="0" w:space="0" w:color="auto"/>
                                <w:right w:val="none" w:sz="0" w:space="0" w:color="auto"/>
                              </w:divBdr>
                            </w:div>
                            <w:div w:id="2118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02111">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likumi.lv/doc.php?id=23154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E5233-5E08-441E-80CE-896B5654301A}">
  <ds:schemaRefs>
    <ds:schemaRef ds:uri="http://schemas.openxmlformats.org/officeDocument/2006/bibliography"/>
  </ds:schemaRefs>
</ds:datastoreItem>
</file>

<file path=customXml/itemProps2.xml><?xml version="1.0" encoding="utf-8"?>
<ds:datastoreItem xmlns:ds="http://schemas.openxmlformats.org/officeDocument/2006/customXml" ds:itemID="{F6E47560-A833-4DDA-BE89-62BDE112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2349</Words>
  <Characters>1339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madarag</dc:creator>
  <cp:lastModifiedBy>Leontīne Babkina</cp:lastModifiedBy>
  <cp:revision>123</cp:revision>
  <cp:lastPrinted>2017-07-18T10:51:00Z</cp:lastPrinted>
  <dcterms:created xsi:type="dcterms:W3CDTF">2016-11-14T12:32:00Z</dcterms:created>
  <dcterms:modified xsi:type="dcterms:W3CDTF">2017-08-09T08:58:00Z</dcterms:modified>
</cp:coreProperties>
</file>