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44C2C" w:rsidRPr="005B6906" w:rsidP="00B44C2C" w14:paraId="05DA67B8" w14:textId="77777777">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Pielikums </w:t>
      </w:r>
    </w:p>
    <w:p w:rsidR="00B44C2C" w:rsidRPr="005B6906" w:rsidP="00B44C2C" w14:paraId="26C9B12C" w14:textId="77777777">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Ministru kabineta</w:t>
      </w:r>
    </w:p>
    <w:p w:rsidR="00B44C2C" w:rsidRPr="005B6906" w:rsidP="00B44C2C" w14:paraId="229EA8B9" w14:textId="77777777">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 201</w:t>
      </w:r>
      <w:r w:rsidR="00C71FDA">
        <w:rPr>
          <w:rFonts w:ascii="Times New Roman" w:eastAsia="Times New Roman" w:hAnsi="Times New Roman" w:cs="Times New Roman"/>
          <w:sz w:val="24"/>
          <w:szCs w:val="24"/>
          <w:lang w:eastAsia="lv-LV"/>
        </w:rPr>
        <w:t>7</w:t>
      </w:r>
      <w:r w:rsidRPr="005B6906">
        <w:rPr>
          <w:rFonts w:ascii="Times New Roman" w:eastAsia="Times New Roman" w:hAnsi="Times New Roman" w:cs="Times New Roman"/>
          <w:sz w:val="24"/>
          <w:szCs w:val="24"/>
          <w:lang w:eastAsia="lv-LV"/>
        </w:rPr>
        <w:t>. gada   </w:t>
      </w:r>
      <w:r w:rsidRPr="005B6906" w:rsidR="009B5A61">
        <w:rPr>
          <w:rFonts w:ascii="Times New Roman" w:eastAsia="Times New Roman" w:hAnsi="Times New Roman" w:cs="Times New Roman"/>
          <w:sz w:val="24"/>
          <w:szCs w:val="24"/>
          <w:lang w:eastAsia="lv-LV"/>
        </w:rPr>
        <w:t>_______</w:t>
      </w:r>
      <w:r w:rsidRPr="005B6906">
        <w:rPr>
          <w:rFonts w:ascii="Times New Roman" w:eastAsia="Times New Roman" w:hAnsi="Times New Roman" w:cs="Times New Roman"/>
          <w:sz w:val="24"/>
          <w:szCs w:val="24"/>
          <w:lang w:eastAsia="lv-LV"/>
        </w:rPr>
        <w:t> rīkojumam Nr.  </w:t>
      </w:r>
      <w:r w:rsidRPr="005B6906" w:rsidR="009B5A61">
        <w:rPr>
          <w:rFonts w:ascii="Times New Roman" w:eastAsia="Times New Roman" w:hAnsi="Times New Roman" w:cs="Times New Roman"/>
          <w:sz w:val="24"/>
          <w:szCs w:val="24"/>
          <w:lang w:eastAsia="lv-LV"/>
        </w:rPr>
        <w:t>____</w:t>
      </w:r>
      <w:r w:rsidRPr="005B6906">
        <w:rPr>
          <w:rFonts w:ascii="Times New Roman" w:eastAsia="Times New Roman" w:hAnsi="Times New Roman" w:cs="Times New Roman"/>
          <w:sz w:val="24"/>
          <w:szCs w:val="24"/>
          <w:lang w:eastAsia="lv-LV"/>
        </w:rPr>
        <w:t>   </w:t>
      </w:r>
    </w:p>
    <w:p w:rsidR="00AD2A37" w:rsidRPr="005B6906" w:rsidP="00AD2A37" w14:paraId="3BBB7C7A" w14:textId="77777777">
      <w:pPr>
        <w:pStyle w:val="VPBody"/>
        <w:jc w:val="right"/>
        <w:rPr>
          <w:szCs w:val="24"/>
        </w:rPr>
      </w:pPr>
    </w:p>
    <w:p w:rsidR="005331FE" w:rsidRPr="00233F95" w:rsidP="00FF0C61" w14:paraId="22A321CC" w14:textId="77777777">
      <w:pPr>
        <w:pStyle w:val="VPBody"/>
        <w:spacing w:before="0" w:after="60"/>
        <w:jc w:val="center"/>
        <w:rPr>
          <w:b/>
          <w:szCs w:val="24"/>
        </w:rPr>
      </w:pPr>
      <w:r w:rsidRPr="00B065C4">
        <w:rPr>
          <w:b/>
          <w:szCs w:val="24"/>
        </w:rPr>
        <w:t>Ieslodzījuma vietu pārvaldes informācijas sistēmas pilnveidošana</w:t>
      </w:r>
    </w:p>
    <w:p w:rsidR="00B44C2C" w:rsidRPr="00943C9B" w:rsidP="00FF0C61" w14:paraId="675461E7" w14:textId="77777777">
      <w:pPr>
        <w:pStyle w:val="VPBody"/>
        <w:spacing w:before="0" w:after="60"/>
        <w:jc w:val="center"/>
        <w:rPr>
          <w:b/>
          <w:szCs w:val="24"/>
        </w:rPr>
      </w:pPr>
      <w:r w:rsidRPr="00943C9B">
        <w:rPr>
          <w:b/>
          <w:szCs w:val="24"/>
        </w:rPr>
        <w:t>p</w:t>
      </w:r>
      <w:r w:rsidRPr="00943C9B">
        <w:rPr>
          <w:b/>
          <w:szCs w:val="24"/>
        </w:rPr>
        <w:t>rojekta apraksts (kopsavilkums)</w:t>
      </w:r>
    </w:p>
    <w:p w:rsidR="00AD2A37" w:rsidRPr="00943C9B" w:rsidP="00C30D36" w14:paraId="2B3CD01B" w14:textId="77777777">
      <w:pPr>
        <w:pStyle w:val="VPBody"/>
        <w:spacing w:before="0" w:after="60"/>
        <w:rPr>
          <w:szCs w:val="24"/>
        </w:rPr>
      </w:pPr>
    </w:p>
    <w:p w:rsidR="003972BA" w:rsidP="00C30D36" w14:paraId="570878F2" w14:textId="53F9CAF6">
      <w:pPr>
        <w:spacing w:before="0" w:after="0"/>
        <w:jc w:val="both"/>
        <w:rPr>
          <w:rFonts w:ascii="Times New Roman" w:hAnsi="Times New Roman" w:cs="Times New Roman"/>
          <w:bCs/>
          <w:sz w:val="24"/>
          <w:lang w:eastAsia="lv-LV"/>
        </w:rPr>
      </w:pPr>
      <w:bookmarkStart w:id="0" w:name="_Toc435687094"/>
      <w:bookmarkStart w:id="1" w:name="_Toc435687095"/>
      <w:bookmarkStart w:id="2" w:name="_Toc435687096"/>
      <w:bookmarkEnd w:id="0"/>
      <w:bookmarkEnd w:id="1"/>
      <w:bookmarkEnd w:id="2"/>
      <w:r w:rsidRPr="00D12E24">
        <w:rPr>
          <w:rFonts w:ascii="Times New Roman" w:hAnsi="Times New Roman" w:cs="Times New Roman"/>
          <w:bCs/>
          <w:sz w:val="24"/>
          <w:lang w:eastAsia="lv-LV"/>
        </w:rPr>
        <w:t>Ieslodzījuma vietu pārvald</w:t>
      </w:r>
      <w:r w:rsidR="00FF3E49">
        <w:rPr>
          <w:rFonts w:ascii="Times New Roman" w:hAnsi="Times New Roman" w:cs="Times New Roman"/>
          <w:bCs/>
          <w:sz w:val="24"/>
          <w:lang w:eastAsia="lv-LV"/>
        </w:rPr>
        <w:t>ē</w:t>
      </w:r>
      <w:r w:rsidR="002310CE">
        <w:rPr>
          <w:rFonts w:ascii="Times New Roman" w:hAnsi="Times New Roman" w:cs="Times New Roman"/>
          <w:bCs/>
          <w:sz w:val="24"/>
          <w:lang w:eastAsia="lv-LV"/>
        </w:rPr>
        <w:t xml:space="preserve"> (turpmāk –</w:t>
      </w:r>
      <w:r w:rsidR="007F27AF">
        <w:rPr>
          <w:rFonts w:ascii="Times New Roman" w:hAnsi="Times New Roman" w:cs="Times New Roman"/>
          <w:bCs/>
          <w:sz w:val="24"/>
          <w:lang w:eastAsia="lv-LV"/>
        </w:rPr>
        <w:t xml:space="preserve"> </w:t>
      </w:r>
      <w:r w:rsidR="002310CE">
        <w:rPr>
          <w:rFonts w:ascii="Times New Roman" w:hAnsi="Times New Roman" w:cs="Times New Roman"/>
          <w:bCs/>
          <w:sz w:val="24"/>
          <w:lang w:eastAsia="lv-LV"/>
        </w:rPr>
        <w:t>IeVP)</w:t>
      </w:r>
      <w:r w:rsidRPr="00D12E24">
        <w:rPr>
          <w:rFonts w:ascii="Times New Roman" w:hAnsi="Times New Roman" w:cs="Times New Roman"/>
          <w:bCs/>
          <w:sz w:val="24"/>
          <w:lang w:eastAsia="lv-LV"/>
        </w:rPr>
        <w:t xml:space="preserve"> E-lietas programmas </w:t>
      </w:r>
      <w:r w:rsidRPr="00D12E24" w:rsidR="002310CE">
        <w:rPr>
          <w:rFonts w:ascii="Times New Roman" w:hAnsi="Times New Roman" w:cs="Times New Roman"/>
          <w:bCs/>
          <w:sz w:val="24"/>
          <w:lang w:eastAsia="lv-LV"/>
        </w:rPr>
        <w:t>ietvar</w:t>
      </w:r>
      <w:r w:rsidR="002310CE">
        <w:rPr>
          <w:rFonts w:ascii="Times New Roman" w:hAnsi="Times New Roman" w:cs="Times New Roman"/>
          <w:bCs/>
          <w:sz w:val="24"/>
          <w:lang w:eastAsia="lv-LV"/>
        </w:rPr>
        <w:t>os</w:t>
      </w:r>
      <w:r w:rsidRPr="00D12E24" w:rsidR="002310CE">
        <w:rPr>
          <w:rFonts w:ascii="Times New Roman" w:hAnsi="Times New Roman" w:cs="Times New Roman"/>
          <w:bCs/>
          <w:sz w:val="24"/>
          <w:lang w:eastAsia="lv-LV"/>
        </w:rPr>
        <w:t xml:space="preserve"> ti</w:t>
      </w:r>
      <w:r w:rsidR="002310CE">
        <w:rPr>
          <w:rFonts w:ascii="Times New Roman" w:hAnsi="Times New Roman" w:cs="Times New Roman"/>
          <w:bCs/>
          <w:sz w:val="24"/>
          <w:lang w:eastAsia="lv-LV"/>
        </w:rPr>
        <w:t>ks</w:t>
      </w:r>
      <w:r w:rsidRPr="00D12E24" w:rsidR="002310CE">
        <w:rPr>
          <w:rFonts w:ascii="Times New Roman" w:hAnsi="Times New Roman" w:cs="Times New Roman"/>
          <w:bCs/>
          <w:sz w:val="24"/>
          <w:lang w:eastAsia="lv-LV"/>
        </w:rPr>
        <w:t xml:space="preserve"> </w:t>
      </w:r>
      <w:r w:rsidRPr="00D12E24">
        <w:rPr>
          <w:rFonts w:ascii="Times New Roman" w:hAnsi="Times New Roman" w:cs="Times New Roman"/>
          <w:bCs/>
          <w:sz w:val="24"/>
          <w:lang w:eastAsia="lv-LV"/>
        </w:rPr>
        <w:t>īstenot</w:t>
      </w:r>
      <w:r w:rsidR="002310CE">
        <w:rPr>
          <w:rFonts w:ascii="Times New Roman" w:hAnsi="Times New Roman" w:cs="Times New Roman"/>
          <w:bCs/>
          <w:sz w:val="24"/>
          <w:lang w:eastAsia="lv-LV"/>
        </w:rPr>
        <w:t>s</w:t>
      </w:r>
      <w:r w:rsidRPr="00D12E24">
        <w:rPr>
          <w:rFonts w:ascii="Times New Roman" w:hAnsi="Times New Roman" w:cs="Times New Roman"/>
          <w:bCs/>
          <w:sz w:val="24"/>
          <w:lang w:eastAsia="lv-LV"/>
        </w:rPr>
        <w:t xml:space="preserve"> </w:t>
      </w:r>
      <w:r w:rsidRPr="00D12E24" w:rsidR="002310CE">
        <w:rPr>
          <w:rFonts w:ascii="Times New Roman" w:hAnsi="Times New Roman" w:cs="Times New Roman"/>
          <w:bCs/>
          <w:sz w:val="24"/>
          <w:lang w:eastAsia="lv-LV"/>
        </w:rPr>
        <w:t>projekt</w:t>
      </w:r>
      <w:r w:rsidR="002310CE">
        <w:rPr>
          <w:rFonts w:ascii="Times New Roman" w:hAnsi="Times New Roman" w:cs="Times New Roman"/>
          <w:bCs/>
          <w:sz w:val="24"/>
          <w:lang w:eastAsia="lv-LV"/>
        </w:rPr>
        <w:t>s</w:t>
      </w:r>
      <w:r w:rsidRPr="00D12E24" w:rsidR="002310CE">
        <w:rPr>
          <w:rFonts w:ascii="Times New Roman" w:hAnsi="Times New Roman" w:cs="Times New Roman"/>
          <w:bCs/>
          <w:sz w:val="24"/>
          <w:lang w:eastAsia="lv-LV"/>
        </w:rPr>
        <w:t xml:space="preserve"> </w:t>
      </w:r>
      <w:r w:rsidRPr="00D12E24">
        <w:rPr>
          <w:rFonts w:ascii="Times New Roman" w:hAnsi="Times New Roman" w:cs="Times New Roman"/>
          <w:bCs/>
          <w:sz w:val="24"/>
          <w:lang w:eastAsia="lv-LV"/>
        </w:rPr>
        <w:t xml:space="preserve">„Ieslodzījuma vietu pārvaldes informācijas sistēmas pilnveidošana” (turpmāk – </w:t>
      </w:r>
      <w:r w:rsidR="00123F21">
        <w:rPr>
          <w:rFonts w:ascii="Times New Roman" w:hAnsi="Times New Roman" w:cs="Times New Roman"/>
          <w:bCs/>
          <w:sz w:val="24"/>
          <w:lang w:eastAsia="lv-LV"/>
        </w:rPr>
        <w:t>p</w:t>
      </w:r>
      <w:r w:rsidRPr="00D12E24" w:rsidR="00123F21">
        <w:rPr>
          <w:rFonts w:ascii="Times New Roman" w:hAnsi="Times New Roman" w:cs="Times New Roman"/>
          <w:bCs/>
          <w:sz w:val="24"/>
          <w:lang w:eastAsia="lv-LV"/>
        </w:rPr>
        <w:t>rojekts</w:t>
      </w:r>
      <w:r w:rsidRPr="00D12E24">
        <w:rPr>
          <w:rFonts w:ascii="Times New Roman" w:hAnsi="Times New Roman" w:cs="Times New Roman"/>
          <w:bCs/>
          <w:sz w:val="24"/>
          <w:lang w:eastAsia="lv-LV"/>
        </w:rPr>
        <w:t xml:space="preserve">), kura </w:t>
      </w:r>
      <w:r w:rsidR="002310CE">
        <w:rPr>
          <w:rFonts w:ascii="Times New Roman" w:hAnsi="Times New Roman" w:cs="Times New Roman"/>
          <w:bCs/>
          <w:sz w:val="24"/>
          <w:lang w:eastAsia="lv-LV"/>
        </w:rPr>
        <w:t>virs</w:t>
      </w:r>
      <w:r w:rsidRPr="00D12E24">
        <w:rPr>
          <w:rFonts w:ascii="Times New Roman" w:hAnsi="Times New Roman" w:cs="Times New Roman"/>
          <w:bCs/>
          <w:sz w:val="24"/>
          <w:lang w:eastAsia="lv-LV"/>
        </w:rPr>
        <w:t xml:space="preserve">mērķis ir </w:t>
      </w:r>
      <w:r w:rsidRPr="00123F21" w:rsidR="00123F21">
        <w:rPr>
          <w:rFonts w:ascii="Times New Roman" w:hAnsi="Times New Roman" w:cs="Times New Roman"/>
          <w:bCs/>
          <w:sz w:val="24"/>
          <w:lang w:eastAsia="lv-LV"/>
        </w:rPr>
        <w:t>uzlabot IeVP efektivitāti un mazināt ar kriminālprocesa virzību un soda izciešanu saistīto dokumentu plūsmas laiku</w:t>
      </w:r>
      <w:r w:rsidR="00123F21">
        <w:rPr>
          <w:rFonts w:ascii="Times New Roman" w:hAnsi="Times New Roman" w:cs="Times New Roman"/>
          <w:bCs/>
          <w:sz w:val="24"/>
          <w:lang w:eastAsia="lv-LV"/>
        </w:rPr>
        <w:t xml:space="preserve">, pilnveidojot un attīstot Ieslodzīto informācijas sistēmu (turpmāk – </w:t>
      </w:r>
      <w:r w:rsidRPr="00D12E24">
        <w:rPr>
          <w:rFonts w:ascii="Times New Roman" w:hAnsi="Times New Roman" w:cs="Times New Roman"/>
          <w:bCs/>
          <w:sz w:val="24"/>
          <w:lang w:eastAsia="lv-LV"/>
        </w:rPr>
        <w:t>IIS</w:t>
      </w:r>
      <w:r w:rsidR="00123F21">
        <w:rPr>
          <w:rFonts w:ascii="Times New Roman" w:hAnsi="Times New Roman" w:cs="Times New Roman"/>
          <w:bCs/>
          <w:sz w:val="24"/>
          <w:lang w:eastAsia="lv-LV"/>
        </w:rPr>
        <w:t>) un integrējot to ar E-lietas platformu.</w:t>
      </w:r>
    </w:p>
    <w:p w:rsidR="007E1A60" w:rsidP="00C30D36" w14:paraId="7B14AD48" w14:textId="77777777">
      <w:pPr>
        <w:spacing w:before="0" w:after="0"/>
        <w:jc w:val="both"/>
        <w:rPr>
          <w:rFonts w:ascii="Times New Roman" w:eastAsia="Times New Roman" w:hAnsi="Times New Roman" w:cs="Times New Roman"/>
          <w:sz w:val="24"/>
          <w:szCs w:val="24"/>
          <w:lang w:eastAsia="lv-LV"/>
        </w:rPr>
      </w:pPr>
    </w:p>
    <w:p w:rsidR="007E1A60" w:rsidRPr="007E1A60" w:rsidP="007E1A60" w14:paraId="6348AD66" w14:textId="77777777">
      <w:pPr>
        <w:spacing w:before="0" w:after="0"/>
        <w:jc w:val="both"/>
        <w:rPr>
          <w:rFonts w:ascii="Times New Roman" w:eastAsia="Times New Roman" w:hAnsi="Times New Roman" w:cs="Times New Roman"/>
          <w:sz w:val="24"/>
          <w:szCs w:val="24"/>
          <w:lang w:eastAsia="lv-LV"/>
        </w:rPr>
      </w:pPr>
      <w:r w:rsidRPr="007E1A60">
        <w:rPr>
          <w:rFonts w:ascii="Times New Roman" w:eastAsia="Times New Roman" w:hAnsi="Times New Roman" w:cs="Times New Roman"/>
          <w:sz w:val="24"/>
          <w:szCs w:val="24"/>
          <w:lang w:eastAsia="lv-LV"/>
        </w:rPr>
        <w:t>IIS izveidota 2011. gadā Norvēģijas valdības divpusējā finanšu instrumenta līdzfinansētā individuālā projekta LV0069 "Ieslodzīto informācijas sistēma" ietvaros, lai nodrošinātu:</w:t>
      </w:r>
    </w:p>
    <w:p w:rsidR="007E1A60" w:rsidRPr="001416D5" w:rsidP="001416D5" w14:paraId="763100D6" w14:textId="77777777">
      <w:pPr>
        <w:pStyle w:val="ListParagraph"/>
        <w:numPr>
          <w:ilvl w:val="0"/>
          <w:numId w:val="49"/>
        </w:numPr>
        <w:jc w:val="both"/>
        <w:rPr>
          <w:rFonts w:eastAsia="Times New Roman"/>
          <w:szCs w:val="24"/>
          <w:lang w:eastAsia="lv-LV"/>
        </w:rPr>
      </w:pPr>
      <w:r w:rsidRPr="001416D5">
        <w:rPr>
          <w:rFonts w:eastAsia="Times New Roman"/>
          <w:szCs w:val="24"/>
          <w:lang w:eastAsia="lv-LV"/>
        </w:rPr>
        <w:t>vienotu informācijas sistēmu, kas elektroniski apkopo visa veida informāciju par ieslodzījuma vietās esošajām personām,</w:t>
      </w:r>
    </w:p>
    <w:p w:rsidR="007E1A60" w:rsidRPr="001416D5" w:rsidP="001416D5" w14:paraId="50FA0954" w14:textId="77777777">
      <w:pPr>
        <w:pStyle w:val="ListParagraph"/>
        <w:numPr>
          <w:ilvl w:val="0"/>
          <w:numId w:val="49"/>
        </w:numPr>
        <w:jc w:val="both"/>
        <w:rPr>
          <w:rFonts w:eastAsia="Times New Roman"/>
          <w:szCs w:val="24"/>
          <w:lang w:eastAsia="lv-LV"/>
        </w:rPr>
      </w:pPr>
      <w:r w:rsidRPr="001416D5">
        <w:rPr>
          <w:rFonts w:eastAsia="Times New Roman"/>
          <w:szCs w:val="24"/>
          <w:lang w:eastAsia="lv-LV"/>
        </w:rPr>
        <w:t>ieslodzījuma vietu darbiniekiem nepārtrauktu pieeju aktuālajai informācijai,</w:t>
      </w:r>
    </w:p>
    <w:p w:rsidR="007E1A60" w:rsidRPr="001416D5" w:rsidP="001416D5" w14:paraId="2344B176" w14:textId="77777777">
      <w:pPr>
        <w:pStyle w:val="ListParagraph"/>
        <w:numPr>
          <w:ilvl w:val="0"/>
          <w:numId w:val="49"/>
        </w:numPr>
        <w:jc w:val="both"/>
        <w:rPr>
          <w:rFonts w:eastAsia="Times New Roman"/>
          <w:szCs w:val="24"/>
          <w:lang w:eastAsia="lv-LV"/>
        </w:rPr>
      </w:pPr>
      <w:r w:rsidRPr="001416D5">
        <w:rPr>
          <w:rFonts w:eastAsia="Times New Roman"/>
          <w:szCs w:val="24"/>
          <w:lang w:eastAsia="lv-LV"/>
        </w:rPr>
        <w:t>informācijas apmaiņu ar citām valsts iestādēm, kurām šāda informācija ikdienā ir nepieciešama.</w:t>
      </w:r>
    </w:p>
    <w:p w:rsidR="007544F0" w:rsidRPr="00D619D1" w:rsidP="00C30D36" w14:paraId="1D58BC75" w14:textId="77777777">
      <w:pPr>
        <w:overflowPunct w:val="0"/>
        <w:autoSpaceDE w:val="0"/>
        <w:autoSpaceDN w:val="0"/>
        <w:spacing w:before="120" w:after="120"/>
        <w:jc w:val="both"/>
        <w:textAlignment w:val="baseline"/>
        <w:rPr>
          <w:rFonts w:ascii="Times New Roman" w:eastAsia="Times New Roman" w:hAnsi="Times New Roman" w:cs="Times New Roman"/>
          <w:b/>
          <w:sz w:val="24"/>
          <w:szCs w:val="24"/>
          <w:lang w:eastAsia="lv-LV"/>
        </w:rPr>
      </w:pPr>
      <w:r w:rsidRPr="00D619D1">
        <w:rPr>
          <w:rFonts w:ascii="Times New Roman" w:eastAsia="Times New Roman" w:hAnsi="Times New Roman" w:cs="Times New Roman"/>
          <w:b/>
          <w:sz w:val="24"/>
          <w:szCs w:val="24"/>
          <w:lang w:eastAsia="lv-LV"/>
        </w:rPr>
        <w:t>Projekta mērķi</w:t>
      </w:r>
    </w:p>
    <w:p w:rsidR="00E871E3" w:rsidP="00C30D36" w14:paraId="70429E02" w14:textId="77777777">
      <w:pPr>
        <w:pStyle w:val="VPNumbered"/>
        <w:numPr>
          <w:ilvl w:val="0"/>
          <w:numId w:val="27"/>
        </w:numPr>
      </w:pPr>
      <w:r w:rsidRPr="002C39D4">
        <w:t>IeVP informācijas apmaiņas ar klientiem un institūcijām efektivitātes un kvalitātes uzlabošana, elektronizējot dokumentu plūsmu</w:t>
      </w:r>
      <w:r w:rsidRPr="00E871E3" w:rsidR="007544F0">
        <w:t>.</w:t>
      </w:r>
    </w:p>
    <w:p w:rsidR="00E871E3" w:rsidP="00C30D36" w14:paraId="46B493D5" w14:textId="77777777">
      <w:pPr>
        <w:pStyle w:val="VPNumbered"/>
        <w:numPr>
          <w:ilvl w:val="0"/>
          <w:numId w:val="27"/>
        </w:numPr>
      </w:pPr>
      <w:r w:rsidRPr="002C39D4">
        <w:t>Ieslodzītā personas lietas informācijas pieejamības nodrošināšana vienkopus elektroniskā vidē, pilnveidojot IIS un integrējoties ar E-lietas platformu</w:t>
      </w:r>
      <w:r w:rsidRPr="007E0461" w:rsidR="007544F0">
        <w:t xml:space="preserve">. </w:t>
      </w:r>
    </w:p>
    <w:p w:rsidR="00E871E3" w:rsidP="00C30D36" w14:paraId="18983BCE" w14:textId="73300B91">
      <w:pPr>
        <w:pStyle w:val="VPNumbered"/>
        <w:numPr>
          <w:ilvl w:val="0"/>
          <w:numId w:val="27"/>
        </w:numPr>
      </w:pPr>
      <w:r w:rsidRPr="002C39D4">
        <w:t xml:space="preserve">Racionāla </w:t>
      </w:r>
      <w:r w:rsidR="00123F21">
        <w:t>informācijas un komunikācijas tehnoloģiju (turpmāk – IKT)</w:t>
      </w:r>
      <w:r w:rsidRPr="002C39D4" w:rsidR="00123F21">
        <w:t xml:space="preserve"> </w:t>
      </w:r>
      <w:r w:rsidRPr="002C39D4">
        <w:t xml:space="preserve">pārvaldība, maksimāli izmantojot koplietošanas </w:t>
      </w:r>
      <w:r w:rsidR="00FF3E49">
        <w:t>informācijas un komunikācijas tehnoloģiju</w:t>
      </w:r>
      <w:r w:rsidRPr="002C39D4" w:rsidR="00FF3E49">
        <w:t xml:space="preserve"> </w:t>
      </w:r>
      <w:r w:rsidRPr="002C39D4">
        <w:t>risinājumus IIS attīstībā</w:t>
      </w:r>
      <w:r w:rsidRPr="00E871E3" w:rsidR="007544F0">
        <w:t>.</w:t>
      </w:r>
    </w:p>
    <w:p w:rsidR="007544F0" w:rsidRPr="00D619D1" w:rsidP="00C30D36" w14:paraId="233B171E" w14:textId="77777777">
      <w:pPr>
        <w:overflowPunct w:val="0"/>
        <w:autoSpaceDE w:val="0"/>
        <w:autoSpaceDN w:val="0"/>
        <w:spacing w:before="120" w:after="120"/>
        <w:jc w:val="both"/>
        <w:textAlignment w:val="baseline"/>
        <w:rPr>
          <w:rFonts w:ascii="Times New Roman" w:eastAsia="Times New Roman" w:hAnsi="Times New Roman" w:cs="Times New Roman"/>
          <w:b/>
          <w:sz w:val="24"/>
          <w:szCs w:val="24"/>
          <w:lang w:eastAsia="lv-LV"/>
        </w:rPr>
      </w:pPr>
      <w:r w:rsidRPr="00D619D1">
        <w:rPr>
          <w:rFonts w:ascii="Times New Roman" w:eastAsia="Times New Roman" w:hAnsi="Times New Roman" w:cs="Times New Roman"/>
          <w:b/>
          <w:sz w:val="24"/>
          <w:szCs w:val="24"/>
          <w:lang w:eastAsia="lv-LV"/>
        </w:rPr>
        <w:t>Darbības</w:t>
      </w:r>
      <w:r w:rsidRPr="00D619D1">
        <w:rPr>
          <w:rFonts w:ascii="Times New Roman" w:hAnsi="Times New Roman" w:cs="Times New Roman"/>
          <w:b/>
          <w:sz w:val="24"/>
          <w:szCs w:val="24"/>
        </w:rPr>
        <w:t xml:space="preserve"> pr</w:t>
      </w:r>
      <w:r w:rsidRPr="00D619D1">
        <w:rPr>
          <w:rFonts w:ascii="Times New Roman" w:eastAsia="Times New Roman" w:hAnsi="Times New Roman" w:cs="Times New Roman"/>
          <w:b/>
          <w:sz w:val="24"/>
          <w:szCs w:val="24"/>
          <w:lang w:eastAsia="lv-LV"/>
        </w:rPr>
        <w:t xml:space="preserve">ojekta mērķu sasniegšanai </w:t>
      </w:r>
    </w:p>
    <w:p w:rsidR="00CD5D72" w:rsidP="00F93D71" w14:paraId="2CF2A61A" w14:textId="77777777">
      <w:pPr>
        <w:pStyle w:val="VPBody"/>
        <w:spacing w:before="120" w:after="0"/>
        <w:rPr>
          <w:bCs w:val="0"/>
        </w:rPr>
      </w:pPr>
      <w:r>
        <w:rPr>
          <w:bCs w:val="0"/>
        </w:rPr>
        <w:t xml:space="preserve">Lai nodrošinātu </w:t>
      </w:r>
      <w:r w:rsidR="00123F21">
        <w:rPr>
          <w:bCs w:val="0"/>
        </w:rPr>
        <w:t xml:space="preserve">projekta </w:t>
      </w:r>
      <w:r>
        <w:rPr>
          <w:bCs w:val="0"/>
        </w:rPr>
        <w:t>mērķu sasniegšanu, nepieciešams:</w:t>
      </w:r>
    </w:p>
    <w:p w:rsidR="003C62EB" w:rsidP="001416D5" w14:paraId="73DB02DE" w14:textId="77777777">
      <w:pPr>
        <w:pStyle w:val="VPBullet"/>
      </w:pPr>
      <w:r>
        <w:t>nodrošināt projekta vadību un īstenošanu;</w:t>
      </w:r>
    </w:p>
    <w:p w:rsidR="00CD5D72" w:rsidP="00F93D71" w14:paraId="3409ED2B" w14:textId="77777777">
      <w:pPr>
        <w:pStyle w:val="VPBullet"/>
        <w:spacing w:before="0" w:after="0"/>
        <w:ind w:hanging="357"/>
      </w:pPr>
      <w:r>
        <w:t>i</w:t>
      </w:r>
      <w:r w:rsidRPr="00474382">
        <w:t>zstrādāt tiešsaistes datu apmaiņas</w:t>
      </w:r>
      <w:r>
        <w:t xml:space="preserve"> </w:t>
      </w:r>
      <w:r w:rsidRPr="00474382">
        <w:t>saskarni</w:t>
      </w:r>
      <w:r>
        <w:t xml:space="preserve"> ar E-lietas koplietošanas komponentēm</w:t>
      </w:r>
      <w:r w:rsidRPr="005C68C2">
        <w:t xml:space="preserve">, datu nodošanai un saņemšanai no Tiesu informatīvās sistēmas, </w:t>
      </w:r>
      <w:r w:rsidRPr="00474382">
        <w:t>Probācijas klientu informācijas sistēmas</w:t>
      </w:r>
      <w:r w:rsidRPr="005C68C2">
        <w:t xml:space="preserve"> un Prokuratūras informācijas sistēmas</w:t>
      </w:r>
      <w:r>
        <w:t>;</w:t>
      </w:r>
    </w:p>
    <w:p w:rsidR="00CD5D72" w:rsidRPr="005C68C2" w:rsidP="00F93D71" w14:paraId="7BDC6176" w14:textId="77777777">
      <w:pPr>
        <w:pStyle w:val="VPBullet"/>
        <w:spacing w:before="0" w:after="0"/>
        <w:ind w:hanging="357"/>
      </w:pPr>
      <w:r>
        <w:t>v</w:t>
      </w:r>
      <w:r w:rsidRPr="00474382">
        <w:t>eikt IIS tehnoloģiskos uzlabojumus un izstrādāt papildinājumus, lai nodrošinātu automatizētu datu apmaiņu ar</w:t>
      </w:r>
      <w:r>
        <w:t xml:space="preserve"> Sodu reģistru, Adrešu reģistru</w:t>
      </w:r>
      <w:r w:rsidR="00123F21">
        <w:t xml:space="preserve"> un</w:t>
      </w:r>
      <w:r>
        <w:t xml:space="preserve"> </w:t>
      </w:r>
      <w:r w:rsidR="00123F21">
        <w:t>Iedzīvotāju reģistru</w:t>
      </w:r>
      <w:r>
        <w:t>;</w:t>
      </w:r>
    </w:p>
    <w:p w:rsidR="00CD5D72" w:rsidRPr="00961AF6" w:rsidP="00F93D71" w14:paraId="5093D9B6" w14:textId="77777777">
      <w:pPr>
        <w:pStyle w:val="VPBullet"/>
        <w:spacing w:before="0" w:after="0"/>
        <w:ind w:hanging="357"/>
        <w:rPr>
          <w:b/>
          <w:i/>
          <w:szCs w:val="24"/>
        </w:rPr>
      </w:pPr>
      <w:r>
        <w:t>v</w:t>
      </w:r>
      <w:r w:rsidRPr="00474382">
        <w:t xml:space="preserve">eikt IIS </w:t>
      </w:r>
      <w:r w:rsidRPr="005C68C2">
        <w:t>funkcionālos papildinājumus, lai realizē</w:t>
      </w:r>
      <w:r w:rsidRPr="00B04990">
        <w:t>tu</w:t>
      </w:r>
      <w:r w:rsidRPr="00474382">
        <w:t xml:space="preserve"> elektronisku informācijas nodošanu valsts</w:t>
      </w:r>
      <w:r>
        <w:t xml:space="preserve"> </w:t>
      </w:r>
      <w:r w:rsidRPr="00961AF6">
        <w:t>institūcijām</w:t>
      </w:r>
      <w:r w:rsidRPr="007B0D04">
        <w:t xml:space="preserve"> un pašvaldīb</w:t>
      </w:r>
      <w:r w:rsidRPr="00961AF6">
        <w:t>ām</w:t>
      </w:r>
      <w:r w:rsidRPr="007B0D04">
        <w:t xml:space="preserve"> </w:t>
      </w:r>
      <w:r>
        <w:t>normatīvajos aktos</w:t>
      </w:r>
      <w:r w:rsidRPr="00474382">
        <w:t xml:space="preserve"> </w:t>
      </w:r>
      <w:r>
        <w:t>noteiktos gadījumos un kārtībā;</w:t>
      </w:r>
    </w:p>
    <w:p w:rsidR="00CD5D72" w:rsidP="00F93D71" w14:paraId="5314000B" w14:textId="77777777">
      <w:pPr>
        <w:pStyle w:val="VPBullet"/>
        <w:spacing w:before="0" w:after="0"/>
        <w:ind w:hanging="357"/>
      </w:pPr>
      <w:r>
        <w:t>izstrādāt IIS sistēmas papildinājumus, kas ļaus IIS reģistrēt ieslodzīto personu iesniegumus un veikt pilnībā elektronisku šo dokumentu plūsmas apstrādi, kā arī nodrošinās iesnieguma elektroniskās kopijas pievienošanu ieslodzītās personas lieta;</w:t>
      </w:r>
    </w:p>
    <w:p w:rsidR="00CD5D72" w:rsidP="00F93D71" w14:paraId="41529989" w14:textId="77777777">
      <w:pPr>
        <w:pStyle w:val="VPBullet"/>
        <w:spacing w:before="0" w:after="0"/>
        <w:ind w:hanging="357"/>
      </w:pPr>
      <w:r>
        <w:t>novērst IIS darbības nepilnības (aprēķinu kļūdu labojumi, sistēmas administrēšanas problēmu novēršana u.c.);</w:t>
      </w:r>
    </w:p>
    <w:p w:rsidR="00CD5D72" w:rsidP="00F93D71" w14:paraId="18D8FA0F" w14:textId="77777777">
      <w:pPr>
        <w:pStyle w:val="VPBullet"/>
        <w:spacing w:before="0" w:after="0"/>
        <w:ind w:hanging="357"/>
      </w:pPr>
      <w:r>
        <w:t xml:space="preserve">izstrādāt </w:t>
      </w:r>
      <w:r w:rsidR="00123F21">
        <w:t xml:space="preserve">IIS </w:t>
      </w:r>
      <w:r>
        <w:t>papildinājumus:</w:t>
      </w:r>
    </w:p>
    <w:p w:rsidR="00CD5D72" w:rsidP="00F93D71" w14:paraId="56FDCA65" w14:textId="77777777">
      <w:pPr>
        <w:pStyle w:val="VPBullet"/>
        <w:numPr>
          <w:ilvl w:val="0"/>
          <w:numId w:val="41"/>
        </w:numPr>
        <w:spacing w:before="0" w:after="0"/>
        <w:ind w:hanging="357"/>
      </w:pPr>
      <w:r>
        <w:t>realizēt informācijas ievades papildinājumus (esošo dokumentu kartiņu papildinājumi);</w:t>
      </w:r>
    </w:p>
    <w:p w:rsidR="00CD5D72" w:rsidP="00F93D71" w14:paraId="614A6054" w14:textId="77777777">
      <w:pPr>
        <w:pStyle w:val="VPBullet"/>
        <w:numPr>
          <w:ilvl w:val="0"/>
          <w:numId w:val="41"/>
        </w:numPr>
        <w:spacing w:before="0" w:after="0"/>
        <w:ind w:hanging="357"/>
      </w:pPr>
      <w:r>
        <w:t xml:space="preserve">izstrādāt jaunas dokumentu (informācijas) ievades formas; </w:t>
      </w:r>
    </w:p>
    <w:p w:rsidR="00CD5D72" w:rsidRPr="00B04990" w:rsidP="00F93D71" w14:paraId="7D5E55F9" w14:textId="77777777">
      <w:pPr>
        <w:pStyle w:val="VPBullet"/>
        <w:numPr>
          <w:ilvl w:val="0"/>
          <w:numId w:val="41"/>
        </w:numPr>
        <w:spacing w:before="0" w:after="0"/>
        <w:ind w:hanging="357"/>
      </w:pPr>
      <w:r>
        <w:t xml:space="preserve">veikt </w:t>
      </w:r>
      <w:r w:rsidR="0062082A">
        <w:t xml:space="preserve">IIS </w:t>
      </w:r>
      <w:r w:rsidRPr="009E0FEE">
        <w:t>lietojamības uzlabojumus</w:t>
      </w:r>
      <w:r>
        <w:t xml:space="preserve"> </w:t>
      </w:r>
      <w:r w:rsidRPr="00474382">
        <w:t>(klasifikator</w:t>
      </w:r>
      <w:r w:rsidR="0062082A">
        <w:t>u</w:t>
      </w:r>
      <w:r w:rsidRPr="00474382">
        <w:t>, reģistr</w:t>
      </w:r>
      <w:r w:rsidR="0062082A">
        <w:t>u</w:t>
      </w:r>
      <w:r w:rsidRPr="00474382">
        <w:t>, meklēšanas funkcijas uzlabojums</w:t>
      </w:r>
      <w:r w:rsidRPr="00B04990">
        <w:t>);</w:t>
      </w:r>
    </w:p>
    <w:p w:rsidR="00CD5D72" w:rsidP="00F93D71" w14:paraId="27151B08" w14:textId="77777777">
      <w:pPr>
        <w:pStyle w:val="VPBullet"/>
        <w:numPr>
          <w:ilvl w:val="0"/>
          <w:numId w:val="41"/>
        </w:numPr>
        <w:spacing w:before="0" w:after="0"/>
        <w:ind w:hanging="357"/>
      </w:pPr>
      <w:r>
        <w:t>papildināt esošās atskaites, izstrādāt jaunas t.sk. dinamiskās atskaites;</w:t>
      </w:r>
    </w:p>
    <w:p w:rsidR="00CD5D72" w:rsidP="00F93D71" w14:paraId="6FBAD932" w14:textId="77777777">
      <w:pPr>
        <w:pStyle w:val="VPBullet"/>
        <w:numPr>
          <w:ilvl w:val="0"/>
          <w:numId w:val="41"/>
        </w:numPr>
        <w:spacing w:before="0" w:after="0"/>
        <w:ind w:hanging="357"/>
      </w:pPr>
      <w:r>
        <w:t>veikt dokumentu izdruku veidņu funkcionalitātes labojumus un papildinājumus;</w:t>
      </w:r>
    </w:p>
    <w:p w:rsidR="00CD5D72" w:rsidP="00F93D71" w14:paraId="6E2B4474" w14:textId="77777777">
      <w:pPr>
        <w:pStyle w:val="VPBullet"/>
        <w:spacing w:before="0" w:after="0"/>
        <w:ind w:hanging="357"/>
      </w:pPr>
      <w:r>
        <w:t>pilnveidot IIS funkcionalitāti, nodrošinot pilnīgu ieslodzītās personas lietas informācijas elektronisku pieejamību;</w:t>
      </w:r>
    </w:p>
    <w:p w:rsidR="00CD5D72" w:rsidP="00F93D71" w14:paraId="0CEE088F" w14:textId="77777777">
      <w:pPr>
        <w:pStyle w:val="VPBullet"/>
        <w:spacing w:before="0" w:after="0"/>
        <w:ind w:hanging="357"/>
      </w:pPr>
      <w:r>
        <w:t>pilnveidot IIS, lai nodrošinātu atvērto datu kopu nodošanu publicēšanai Datu publicēšanas platformā</w:t>
      </w:r>
      <w:r>
        <w:rPr>
          <w:rStyle w:val="FootnoteReference"/>
        </w:rPr>
        <w:footnoteReference w:id="3"/>
      </w:r>
      <w:r>
        <w:t>;</w:t>
      </w:r>
    </w:p>
    <w:p w:rsidR="00CD5D72" w:rsidP="00F93D71" w14:paraId="22CB1783" w14:textId="77777777">
      <w:pPr>
        <w:pStyle w:val="VPBullet"/>
        <w:spacing w:before="0" w:after="0"/>
        <w:ind w:hanging="357"/>
        <w:rPr>
          <w:color w:val="000000" w:themeColor="text1"/>
        </w:rPr>
      </w:pPr>
      <w:r w:rsidRPr="003D37B3">
        <w:rPr>
          <w:color w:val="000000" w:themeColor="text1"/>
        </w:rPr>
        <w:t xml:space="preserve">Veikt </w:t>
      </w:r>
      <w:r w:rsidRPr="00C225B0">
        <w:t>paziņojumu un pieprasījumu</w:t>
      </w:r>
      <w:r>
        <w:rPr>
          <w:color w:val="000000" w:themeColor="text1"/>
        </w:rPr>
        <w:t xml:space="preserve"> </w:t>
      </w:r>
      <w:r w:rsidRPr="003D37B3">
        <w:rPr>
          <w:color w:val="000000" w:themeColor="text1"/>
        </w:rPr>
        <w:t>sagatavošanas un nosūtīšanas procesa optimizāciju, lai IIS realizētu elektronisku informācijas no</w:t>
      </w:r>
      <w:r>
        <w:rPr>
          <w:color w:val="000000" w:themeColor="text1"/>
        </w:rPr>
        <w:t>sūtīšanu</w:t>
      </w:r>
      <w:r w:rsidRPr="003D37B3">
        <w:rPr>
          <w:color w:val="000000" w:themeColor="text1"/>
        </w:rPr>
        <w:t xml:space="preserve"> valsts institūcijām un pašvaldīb</w:t>
      </w:r>
      <w:r>
        <w:rPr>
          <w:color w:val="000000" w:themeColor="text1"/>
        </w:rPr>
        <w:t>ām</w:t>
      </w:r>
      <w:r w:rsidRPr="003D37B3">
        <w:rPr>
          <w:color w:val="000000" w:themeColor="text1"/>
        </w:rPr>
        <w:t xml:space="preserve"> likumdošanā noteiktos gadījumos un kārtībā.</w:t>
      </w:r>
    </w:p>
    <w:p w:rsidR="008F269B" w:rsidP="00F93D71" w14:paraId="6451D3F4" w14:textId="77777777">
      <w:pPr>
        <w:pStyle w:val="VPBullet"/>
        <w:spacing w:before="0" w:after="0"/>
        <w:ind w:hanging="357"/>
      </w:pPr>
      <w:r>
        <w:t>IIS pārcelt uz WEB vidi;</w:t>
      </w:r>
    </w:p>
    <w:p w:rsidR="008F269B" w:rsidP="00F93D71" w14:paraId="323D2FE7" w14:textId="77777777">
      <w:pPr>
        <w:pStyle w:val="VPBullet"/>
        <w:spacing w:before="0" w:after="0"/>
        <w:ind w:hanging="357"/>
      </w:pPr>
      <w:r>
        <w:t>Pilnveidot IIS, nodrošinot E-lietas koplietošanas komponenšu izmantošanu (elektronisko lietu reģistru, koplietošanas klasifikatorus, koplietošanas reģistrus, vienoto kalendāru u.c. funkcionalitāti).</w:t>
      </w:r>
    </w:p>
    <w:p w:rsidR="007544F0" w:rsidRPr="00E871E3" w:rsidP="00CD5D72" w14:paraId="706378D9" w14:textId="77777777">
      <w:pPr>
        <w:tabs>
          <w:tab w:val="left" w:pos="3932"/>
        </w:tabs>
        <w:overflowPunct w:val="0"/>
        <w:autoSpaceDE w:val="0"/>
        <w:autoSpaceDN w:val="0"/>
        <w:adjustRightInd w:val="0"/>
        <w:spacing w:before="120" w:after="120"/>
        <w:jc w:val="both"/>
        <w:textAlignment w:val="baseline"/>
        <w:rPr>
          <w:rFonts w:ascii="Times New Roman" w:hAnsi="Times New Roman" w:cs="Times New Roman"/>
          <w:i/>
          <w:color w:val="2F5496" w:themeColor="accent5" w:themeShade="BF"/>
          <w:sz w:val="24"/>
          <w:szCs w:val="24"/>
        </w:rPr>
      </w:pPr>
      <w:r>
        <w:rPr>
          <w:rFonts w:ascii="Times New Roman" w:eastAsia="MS Mincho" w:hAnsi="Times New Roman" w:cs="Times New Roman"/>
          <w:b/>
          <w:bCs/>
          <w:sz w:val="24"/>
          <w:szCs w:val="24"/>
        </w:rPr>
        <w:t>Projekta rezultāta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177"/>
        <w:gridCol w:w="922"/>
        <w:gridCol w:w="1163"/>
        <w:gridCol w:w="1671"/>
        <w:gridCol w:w="1671"/>
      </w:tblGrid>
      <w:tr w14:paraId="7848E002" w14:textId="77777777" w:rsidTr="00F8655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252" w:type="pct"/>
            <w:shd w:val="clear" w:color="auto" w:fill="D9D9D9" w:themeFill="background1" w:themeFillShade="D9"/>
            <w:vAlign w:val="center"/>
          </w:tcPr>
          <w:p w:rsidR="007544F0" w:rsidRPr="00535C48" w:rsidP="00F86550" w14:paraId="3320050F" w14:textId="77777777">
            <w:pPr>
              <w:pStyle w:val="VPBodyTable"/>
              <w:rPr>
                <w:b/>
              </w:rPr>
            </w:pPr>
          </w:p>
        </w:tc>
        <w:tc>
          <w:tcPr>
            <w:tcW w:w="1753" w:type="pct"/>
            <w:shd w:val="clear" w:color="auto" w:fill="D9D9D9" w:themeFill="background1" w:themeFillShade="D9"/>
            <w:vAlign w:val="center"/>
          </w:tcPr>
          <w:p w:rsidR="007544F0" w:rsidRPr="00535C48" w:rsidP="00F86550" w14:paraId="6E6EDD66" w14:textId="77777777">
            <w:pPr>
              <w:pStyle w:val="VPBodyTable"/>
              <w:rPr>
                <w:b/>
              </w:rPr>
            </w:pPr>
            <w:r w:rsidRPr="00535C48">
              <w:rPr>
                <w:b/>
              </w:rPr>
              <w:t>Rezultāta rādītājs</w:t>
            </w:r>
          </w:p>
        </w:tc>
        <w:tc>
          <w:tcPr>
            <w:tcW w:w="509" w:type="pct"/>
            <w:shd w:val="clear" w:color="auto" w:fill="D9D9D9" w:themeFill="background1" w:themeFillShade="D9"/>
            <w:vAlign w:val="center"/>
          </w:tcPr>
          <w:p w:rsidR="007544F0" w:rsidRPr="00535C48" w:rsidP="00F86550" w14:paraId="2E3080CD" w14:textId="77777777">
            <w:pPr>
              <w:pStyle w:val="VPBodyTable"/>
              <w:rPr>
                <w:b/>
              </w:rPr>
            </w:pPr>
            <w:r w:rsidRPr="00535C48">
              <w:rPr>
                <w:b/>
              </w:rPr>
              <w:t>Mēr-vienība</w:t>
            </w:r>
          </w:p>
        </w:tc>
        <w:tc>
          <w:tcPr>
            <w:tcW w:w="642" w:type="pct"/>
            <w:shd w:val="clear" w:color="auto" w:fill="D9D9D9" w:themeFill="background1" w:themeFillShade="D9"/>
            <w:vAlign w:val="center"/>
          </w:tcPr>
          <w:p w:rsidR="007544F0" w:rsidRPr="00535C48" w:rsidP="00F86550" w14:paraId="15C9FDEF" w14:textId="77777777">
            <w:pPr>
              <w:pStyle w:val="VPBodyTable"/>
              <w:rPr>
                <w:b/>
              </w:rPr>
            </w:pPr>
            <w:r w:rsidRPr="00535C48">
              <w:rPr>
                <w:b/>
              </w:rPr>
              <w:t>Sākotnējā vērtība</w:t>
            </w:r>
          </w:p>
        </w:tc>
        <w:tc>
          <w:tcPr>
            <w:tcW w:w="922" w:type="pct"/>
            <w:shd w:val="clear" w:color="auto" w:fill="D9D9D9" w:themeFill="background1" w:themeFillShade="D9"/>
            <w:vAlign w:val="center"/>
          </w:tcPr>
          <w:p w:rsidR="007544F0" w:rsidRPr="00535C48" w14:paraId="011F7BEA" w14:textId="77777777">
            <w:pPr>
              <w:pStyle w:val="VPBodyTable"/>
              <w:rPr>
                <w:b/>
              </w:rPr>
            </w:pPr>
            <w:r w:rsidRPr="00535C48">
              <w:rPr>
                <w:b/>
              </w:rPr>
              <w:t xml:space="preserve">Sasniedzamā vērtība </w:t>
            </w:r>
            <w:r w:rsidR="00CB44D0">
              <w:rPr>
                <w:b/>
              </w:rPr>
              <w:t>divus</w:t>
            </w:r>
            <w:r w:rsidRPr="00535C48" w:rsidR="00CB44D0">
              <w:rPr>
                <w:b/>
              </w:rPr>
              <w:t xml:space="preserve"> </w:t>
            </w:r>
            <w:r w:rsidRPr="00535C48">
              <w:rPr>
                <w:b/>
              </w:rPr>
              <w:t>gadus pēc projekta beigām</w:t>
            </w:r>
          </w:p>
        </w:tc>
        <w:tc>
          <w:tcPr>
            <w:tcW w:w="922" w:type="pct"/>
            <w:shd w:val="clear" w:color="auto" w:fill="D9D9D9" w:themeFill="background1" w:themeFillShade="D9"/>
          </w:tcPr>
          <w:p w:rsidR="007544F0" w:rsidRPr="00535C48" w14:paraId="2FE17B6D" w14:textId="77777777">
            <w:pPr>
              <w:pStyle w:val="VPBodyTable"/>
              <w:rPr>
                <w:b/>
              </w:rPr>
            </w:pPr>
            <w:r w:rsidRPr="00535C48">
              <w:rPr>
                <w:b/>
              </w:rPr>
              <w:t xml:space="preserve">Sasniedzamā vērtība </w:t>
            </w:r>
            <w:r w:rsidR="00CB44D0">
              <w:rPr>
                <w:b/>
              </w:rPr>
              <w:t xml:space="preserve">3 gadus </w:t>
            </w:r>
            <w:r w:rsidRPr="00535C48">
              <w:rPr>
                <w:b/>
              </w:rPr>
              <w:t>pēc projekta beigām</w:t>
            </w:r>
          </w:p>
        </w:tc>
      </w:tr>
      <w:tr w14:paraId="3E62C80C" w14:textId="77777777" w:rsidTr="00F86550">
        <w:tblPrEx>
          <w:tblW w:w="5000" w:type="pct"/>
          <w:tblLook w:val="04A0"/>
        </w:tblPrEx>
        <w:tc>
          <w:tcPr>
            <w:tcW w:w="252" w:type="pct"/>
          </w:tcPr>
          <w:p w:rsidR="008F269B" w:rsidRPr="007E0461" w:rsidP="008F269B" w14:paraId="1EC6A926" w14:textId="77777777">
            <w:pPr>
              <w:pStyle w:val="VPBodyTable"/>
            </w:pPr>
            <w:r>
              <w:t>1</w:t>
            </w:r>
          </w:p>
        </w:tc>
        <w:tc>
          <w:tcPr>
            <w:tcW w:w="1753" w:type="pct"/>
          </w:tcPr>
          <w:p w:rsidR="008F269B" w:rsidRPr="00334C37" w14:paraId="4653CEC7" w14:textId="77777777">
            <w:pPr>
              <w:pStyle w:val="VPBodyTable"/>
            </w:pPr>
            <w:r w:rsidRPr="002C39D4">
              <w:t>Elektroniski apstrādāto dokumentu starp IIS un tieslietu nozares iestāžu informācijas sistēmām (</w:t>
            </w:r>
            <w:r w:rsidR="00CB44D0">
              <w:t xml:space="preserve">Tiesu administrācija, </w:t>
            </w:r>
            <w:r w:rsidRPr="002C39D4">
              <w:t xml:space="preserve"> Prokuratūra, </w:t>
            </w:r>
            <w:r w:rsidR="00CB44D0">
              <w:t>Valsts probācijas dienests</w:t>
            </w:r>
            <w:r w:rsidRPr="002C39D4">
              <w:t>) īpatsvars, izmantojot E-lietas platformu</w:t>
            </w:r>
          </w:p>
        </w:tc>
        <w:tc>
          <w:tcPr>
            <w:tcW w:w="509" w:type="pct"/>
          </w:tcPr>
          <w:p w:rsidR="008F269B" w:rsidRPr="007E0461" w:rsidP="008F269B" w14:paraId="18307612" w14:textId="77777777">
            <w:pPr>
              <w:pStyle w:val="VPBodyTable"/>
            </w:pPr>
            <w:r w:rsidRPr="002C39D4">
              <w:t>%</w:t>
            </w:r>
          </w:p>
        </w:tc>
        <w:tc>
          <w:tcPr>
            <w:tcW w:w="642" w:type="pct"/>
            <w:shd w:val="clear" w:color="auto" w:fill="auto"/>
          </w:tcPr>
          <w:p w:rsidR="008F269B" w:rsidRPr="009A0947" w:rsidP="008F269B" w14:paraId="162E58D9" w14:textId="77777777">
            <w:pPr>
              <w:pStyle w:val="VPBodyTable"/>
              <w:jc w:val="center"/>
            </w:pPr>
            <w:r w:rsidRPr="002C39D4">
              <w:t>0</w:t>
            </w:r>
          </w:p>
        </w:tc>
        <w:tc>
          <w:tcPr>
            <w:tcW w:w="922" w:type="pct"/>
            <w:shd w:val="clear" w:color="auto" w:fill="auto"/>
          </w:tcPr>
          <w:p w:rsidR="008F269B" w:rsidRPr="009A0947" w:rsidP="008F269B" w14:paraId="0B133B2D" w14:textId="77777777">
            <w:pPr>
              <w:pStyle w:val="VPBodyTable"/>
              <w:jc w:val="center"/>
            </w:pPr>
            <w:r w:rsidRPr="002C39D4">
              <w:t>40</w:t>
            </w:r>
          </w:p>
        </w:tc>
        <w:tc>
          <w:tcPr>
            <w:tcW w:w="922" w:type="pct"/>
          </w:tcPr>
          <w:p w:rsidR="008F269B" w:rsidRPr="009A0947" w:rsidP="008F269B" w14:paraId="7BD1E59E" w14:textId="77777777">
            <w:pPr>
              <w:pStyle w:val="VPBodyTable"/>
              <w:jc w:val="center"/>
            </w:pPr>
            <w:r w:rsidRPr="002C39D4">
              <w:t>80</w:t>
            </w:r>
          </w:p>
        </w:tc>
      </w:tr>
      <w:tr w14:paraId="1047A704" w14:textId="77777777" w:rsidTr="00F86550">
        <w:tblPrEx>
          <w:tblW w:w="5000" w:type="pct"/>
          <w:tblLook w:val="04A0"/>
        </w:tblPrEx>
        <w:tc>
          <w:tcPr>
            <w:tcW w:w="252" w:type="pct"/>
          </w:tcPr>
          <w:p w:rsidR="008F269B" w:rsidRPr="007E0461" w:rsidP="008F269B" w14:paraId="6EA152B1" w14:textId="77777777">
            <w:pPr>
              <w:pStyle w:val="VPBodyTable"/>
            </w:pPr>
            <w:r>
              <w:t>2</w:t>
            </w:r>
          </w:p>
        </w:tc>
        <w:tc>
          <w:tcPr>
            <w:tcW w:w="1753" w:type="pct"/>
          </w:tcPr>
          <w:p w:rsidR="008F269B" w:rsidRPr="007E0461" w:rsidP="008F269B" w14:paraId="3DEE4471" w14:textId="77777777">
            <w:pPr>
              <w:pStyle w:val="VPBodyTable"/>
            </w:pPr>
            <w:r w:rsidRPr="002C39D4">
              <w:t>Izplatīšanai sagatavotās un pieejamās IeVP datu kopas</w:t>
            </w:r>
          </w:p>
        </w:tc>
        <w:tc>
          <w:tcPr>
            <w:tcW w:w="509" w:type="pct"/>
          </w:tcPr>
          <w:p w:rsidR="008F269B" w:rsidRPr="007E0461" w:rsidP="008F269B" w14:paraId="78C46B81" w14:textId="77777777">
            <w:pPr>
              <w:pStyle w:val="VPBodyTable"/>
            </w:pPr>
            <w:r w:rsidRPr="002C39D4">
              <w:t>gab</w:t>
            </w:r>
          </w:p>
        </w:tc>
        <w:tc>
          <w:tcPr>
            <w:tcW w:w="642" w:type="pct"/>
            <w:shd w:val="clear" w:color="auto" w:fill="auto"/>
          </w:tcPr>
          <w:p w:rsidR="008F269B" w:rsidRPr="009A0947" w:rsidP="008F269B" w14:paraId="225D2681" w14:textId="77777777">
            <w:pPr>
              <w:pStyle w:val="VPBodyTable"/>
              <w:jc w:val="center"/>
            </w:pPr>
            <w:r w:rsidRPr="002C39D4">
              <w:t>0</w:t>
            </w:r>
          </w:p>
        </w:tc>
        <w:tc>
          <w:tcPr>
            <w:tcW w:w="922" w:type="pct"/>
            <w:shd w:val="clear" w:color="auto" w:fill="auto"/>
          </w:tcPr>
          <w:p w:rsidR="008F269B" w:rsidRPr="009A0947" w:rsidP="008F269B" w14:paraId="6A9AF967" w14:textId="77777777">
            <w:pPr>
              <w:pStyle w:val="VPBodyTable"/>
              <w:jc w:val="center"/>
            </w:pPr>
            <w:r w:rsidRPr="002C39D4">
              <w:t>7</w:t>
            </w:r>
          </w:p>
        </w:tc>
        <w:tc>
          <w:tcPr>
            <w:tcW w:w="922" w:type="pct"/>
          </w:tcPr>
          <w:p w:rsidR="008F269B" w:rsidRPr="009A0947" w:rsidP="008F269B" w14:paraId="565EDCC0" w14:textId="77777777">
            <w:pPr>
              <w:pStyle w:val="VPBodyTable"/>
              <w:jc w:val="center"/>
            </w:pPr>
            <w:r w:rsidRPr="002C39D4">
              <w:t>7</w:t>
            </w:r>
          </w:p>
        </w:tc>
      </w:tr>
      <w:tr w14:paraId="0ECB73A7" w14:textId="77777777" w:rsidTr="00F86550">
        <w:tblPrEx>
          <w:tblW w:w="5000" w:type="pct"/>
          <w:tblLook w:val="04A0"/>
        </w:tblPrEx>
        <w:tc>
          <w:tcPr>
            <w:tcW w:w="252" w:type="pct"/>
          </w:tcPr>
          <w:p w:rsidR="008F269B" w:rsidRPr="007E0461" w:rsidP="008F269B" w14:paraId="27DF0232" w14:textId="77777777">
            <w:pPr>
              <w:pStyle w:val="VPBodyTable"/>
            </w:pPr>
            <w:r>
              <w:t>3</w:t>
            </w:r>
          </w:p>
        </w:tc>
        <w:tc>
          <w:tcPr>
            <w:tcW w:w="1753" w:type="pct"/>
          </w:tcPr>
          <w:p w:rsidR="008F269B" w:rsidRPr="007E0461" w14:paraId="3164056B" w14:textId="77777777">
            <w:pPr>
              <w:pStyle w:val="VPBodyTable"/>
            </w:pPr>
            <w:r w:rsidRPr="002C39D4">
              <w:t xml:space="preserve">Elektroniska informācijas </w:t>
            </w:r>
            <w:r w:rsidRPr="002C39D4" w:rsidR="00CB44D0">
              <w:t xml:space="preserve">sagatavošana un nosūtīšana pašvaldībām un to iestādēm </w:t>
            </w:r>
            <w:r w:rsidRPr="002C39D4">
              <w:t xml:space="preserve">par ieslodzītajām personām (lai sagatavotu ieslodzītos atbrīvošanai - atbilstoši likumdošanā noteiktajam) </w:t>
            </w:r>
          </w:p>
        </w:tc>
        <w:tc>
          <w:tcPr>
            <w:tcW w:w="509" w:type="pct"/>
          </w:tcPr>
          <w:p w:rsidR="008F269B" w:rsidRPr="007E0461" w:rsidP="008F269B" w14:paraId="653097C3" w14:textId="77777777">
            <w:pPr>
              <w:pStyle w:val="VPBodyTable"/>
            </w:pPr>
            <w:r w:rsidRPr="002C39D4">
              <w:t>%</w:t>
            </w:r>
          </w:p>
        </w:tc>
        <w:tc>
          <w:tcPr>
            <w:tcW w:w="642" w:type="pct"/>
            <w:shd w:val="clear" w:color="auto" w:fill="auto"/>
          </w:tcPr>
          <w:p w:rsidR="008F269B" w:rsidRPr="009A0947" w:rsidP="008F269B" w14:paraId="143AEF08" w14:textId="77777777">
            <w:pPr>
              <w:pStyle w:val="VPBodyTable"/>
              <w:jc w:val="center"/>
            </w:pPr>
            <w:r w:rsidRPr="002C39D4">
              <w:t>0</w:t>
            </w:r>
          </w:p>
        </w:tc>
        <w:tc>
          <w:tcPr>
            <w:tcW w:w="922" w:type="pct"/>
            <w:shd w:val="clear" w:color="auto" w:fill="auto"/>
          </w:tcPr>
          <w:p w:rsidR="008F269B" w:rsidRPr="009A0947" w:rsidP="008F269B" w14:paraId="33F0BB8E" w14:textId="77777777">
            <w:pPr>
              <w:pStyle w:val="VPBodyTable"/>
              <w:jc w:val="center"/>
            </w:pPr>
            <w:r w:rsidRPr="002C39D4">
              <w:t>40</w:t>
            </w:r>
          </w:p>
        </w:tc>
        <w:tc>
          <w:tcPr>
            <w:tcW w:w="922" w:type="pct"/>
          </w:tcPr>
          <w:p w:rsidR="008F269B" w:rsidRPr="009A0947" w:rsidP="008F269B" w14:paraId="35581286" w14:textId="77777777">
            <w:pPr>
              <w:pStyle w:val="VPBodyTable"/>
              <w:jc w:val="center"/>
            </w:pPr>
            <w:r w:rsidRPr="002C39D4">
              <w:t>80</w:t>
            </w:r>
          </w:p>
        </w:tc>
      </w:tr>
    </w:tbl>
    <w:p w:rsidR="007544F0" w:rsidRPr="00E871E3" w:rsidP="007544F0" w14:paraId="2E208065" w14:textId="77777777">
      <w:pPr>
        <w:overflowPunct w:val="0"/>
        <w:autoSpaceDE w:val="0"/>
        <w:autoSpaceDN w:val="0"/>
        <w:adjustRightInd w:val="0"/>
        <w:spacing w:before="120" w:after="120"/>
        <w:jc w:val="both"/>
        <w:textAlignment w:val="baseline"/>
        <w:rPr>
          <w:rFonts w:ascii="Times New Roman" w:hAnsi="Times New Roman" w:cs="Times New Roman"/>
          <w:i/>
          <w:color w:val="2F5496" w:themeColor="accent5" w:themeShade="BF"/>
          <w:sz w:val="24"/>
          <w:szCs w:val="24"/>
        </w:rPr>
      </w:pPr>
      <w:r>
        <w:rPr>
          <w:rFonts w:ascii="Times New Roman" w:eastAsia="MS Mincho" w:hAnsi="Times New Roman" w:cs="Times New Roman"/>
          <w:b/>
          <w:bCs/>
          <w:sz w:val="24"/>
          <w:szCs w:val="24"/>
        </w:rPr>
        <w:t>Projekta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44"/>
        <w:gridCol w:w="1323"/>
        <w:gridCol w:w="1863"/>
        <w:gridCol w:w="1736"/>
      </w:tblGrid>
      <w:tr w14:paraId="5B573350" w14:textId="77777777" w:rsidTr="00F8655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8" w:type="pct"/>
            <w:shd w:val="clear" w:color="auto" w:fill="D9D9D9" w:themeFill="background1" w:themeFillShade="D9"/>
          </w:tcPr>
          <w:p w:rsidR="007544F0" w:rsidRPr="00535C48" w:rsidP="00F86550" w14:paraId="2FEA7B68" w14:textId="77777777">
            <w:pPr>
              <w:pStyle w:val="VPBodyTable"/>
              <w:rPr>
                <w:b/>
              </w:rPr>
            </w:pPr>
          </w:p>
        </w:tc>
        <w:tc>
          <w:tcPr>
            <w:tcW w:w="2066" w:type="pct"/>
            <w:shd w:val="clear" w:color="auto" w:fill="D9D9D9" w:themeFill="background1" w:themeFillShade="D9"/>
            <w:vAlign w:val="center"/>
          </w:tcPr>
          <w:p w:rsidR="007544F0" w:rsidRPr="00535C48" w:rsidP="00F86550" w14:paraId="518D2104" w14:textId="77777777">
            <w:pPr>
              <w:pStyle w:val="VPBodyTable"/>
              <w:rPr>
                <w:b/>
              </w:rPr>
            </w:pPr>
            <w:r w:rsidRPr="00535C48">
              <w:rPr>
                <w:b/>
              </w:rPr>
              <w:t>Iznākuma rādītājs</w:t>
            </w:r>
          </w:p>
        </w:tc>
        <w:tc>
          <w:tcPr>
            <w:tcW w:w="730" w:type="pct"/>
            <w:shd w:val="clear" w:color="auto" w:fill="D9D9D9" w:themeFill="background1" w:themeFillShade="D9"/>
            <w:vAlign w:val="center"/>
          </w:tcPr>
          <w:p w:rsidR="007544F0" w:rsidRPr="00535C48" w:rsidP="00F86550" w14:paraId="2E38874C" w14:textId="77777777">
            <w:pPr>
              <w:pStyle w:val="VPBodyTable"/>
              <w:rPr>
                <w:b/>
              </w:rPr>
            </w:pPr>
            <w:r w:rsidRPr="00535C48">
              <w:rPr>
                <w:b/>
              </w:rPr>
              <w:t>Mērvienība</w:t>
            </w:r>
          </w:p>
        </w:tc>
        <w:tc>
          <w:tcPr>
            <w:tcW w:w="1028" w:type="pct"/>
            <w:shd w:val="clear" w:color="auto" w:fill="D9D9D9" w:themeFill="background1" w:themeFillShade="D9"/>
            <w:vAlign w:val="center"/>
          </w:tcPr>
          <w:p w:rsidR="007544F0" w:rsidRPr="00535C48" w14:paraId="49AB3737" w14:textId="77777777">
            <w:pPr>
              <w:pStyle w:val="VPBodyTable"/>
              <w:rPr>
                <w:b/>
              </w:rPr>
            </w:pPr>
            <w:r w:rsidRPr="00535C48">
              <w:rPr>
                <w:b/>
              </w:rPr>
              <w:t>S</w:t>
            </w:r>
            <w:r>
              <w:rPr>
                <w:b/>
              </w:rPr>
              <w:t xml:space="preserve">asniedzamā </w:t>
            </w:r>
            <w:r w:rsidRPr="00535C48">
              <w:rPr>
                <w:b/>
              </w:rPr>
              <w:t xml:space="preserve">vērtība </w:t>
            </w:r>
            <w:r w:rsidR="00CB44D0">
              <w:rPr>
                <w:b/>
              </w:rPr>
              <w:t>divus</w:t>
            </w:r>
            <w:r w:rsidRPr="00535C48">
              <w:rPr>
                <w:b/>
              </w:rPr>
              <w:t xml:space="preserve"> gad</w:t>
            </w:r>
            <w:r w:rsidR="00CB44D0">
              <w:rPr>
                <w:b/>
              </w:rPr>
              <w:t>us</w:t>
            </w:r>
            <w:r w:rsidRPr="00535C48">
              <w:rPr>
                <w:b/>
              </w:rPr>
              <w:t xml:space="preserve"> pēc projekta sākuma</w:t>
            </w:r>
          </w:p>
        </w:tc>
        <w:tc>
          <w:tcPr>
            <w:tcW w:w="958" w:type="pct"/>
            <w:shd w:val="clear" w:color="auto" w:fill="D9D9D9" w:themeFill="background1" w:themeFillShade="D9"/>
            <w:vAlign w:val="center"/>
          </w:tcPr>
          <w:p w:rsidR="007544F0" w:rsidRPr="00535C48" w:rsidP="00F86550" w14:paraId="48721332" w14:textId="77777777">
            <w:pPr>
              <w:pStyle w:val="VPBodyTable"/>
              <w:rPr>
                <w:b/>
              </w:rPr>
            </w:pPr>
            <w:r w:rsidRPr="00535C48">
              <w:rPr>
                <w:b/>
              </w:rPr>
              <w:t>Sasniedzamā vērtība projekta beigās</w:t>
            </w:r>
          </w:p>
        </w:tc>
      </w:tr>
      <w:tr w14:paraId="658D64A3" w14:textId="77777777" w:rsidTr="00F86550">
        <w:tblPrEx>
          <w:tblW w:w="5000" w:type="pct"/>
          <w:tblLook w:val="04A0"/>
        </w:tblPrEx>
        <w:tc>
          <w:tcPr>
            <w:tcW w:w="218" w:type="pct"/>
          </w:tcPr>
          <w:p w:rsidR="008F269B" w:rsidRPr="007E0461" w:rsidP="008F269B" w14:paraId="3B586F36" w14:textId="77777777">
            <w:pPr>
              <w:pStyle w:val="VPBodyTable"/>
            </w:pPr>
            <w:r>
              <w:t>1</w:t>
            </w:r>
          </w:p>
        </w:tc>
        <w:tc>
          <w:tcPr>
            <w:tcW w:w="2066" w:type="pct"/>
          </w:tcPr>
          <w:p w:rsidR="008F269B" w:rsidP="008F269B" w14:paraId="4AAF3AB7" w14:textId="77777777">
            <w:pPr>
              <w:pStyle w:val="VPBodyTable"/>
            </w:pPr>
            <w:r w:rsidRPr="002C39D4">
              <w:t>Pilnveidoti pamatdarbības procesi</w:t>
            </w:r>
            <w:r w:rsidR="00677BE7">
              <w:t>:</w:t>
            </w:r>
          </w:p>
          <w:p w:rsidR="007E1A60" w:rsidP="007E1A60" w14:paraId="3F6C5EFD" w14:textId="77777777">
            <w:pPr>
              <w:pStyle w:val="VPBodyTable"/>
              <w:numPr>
                <w:ilvl w:val="0"/>
                <w:numId w:val="42"/>
              </w:numPr>
            </w:pPr>
            <w:r>
              <w:t>Ieslodzīto personu vajadzību un tiesību realizācija;</w:t>
            </w:r>
          </w:p>
          <w:p w:rsidR="007E1A60" w:rsidP="007E1A60" w14:paraId="3B84E7F4" w14:textId="77777777">
            <w:pPr>
              <w:pStyle w:val="VPBodyTable"/>
              <w:numPr>
                <w:ilvl w:val="0"/>
                <w:numId w:val="42"/>
              </w:numPr>
            </w:pPr>
            <w:r>
              <w:t>Ieslodzīto personu sagatavošana atbrīvošanai;</w:t>
            </w:r>
          </w:p>
          <w:p w:rsidR="007E1A60" w:rsidP="007E1A60" w14:paraId="74C33F86" w14:textId="77777777">
            <w:pPr>
              <w:pStyle w:val="VPBodyTable"/>
              <w:numPr>
                <w:ilvl w:val="0"/>
                <w:numId w:val="42"/>
              </w:numPr>
            </w:pPr>
            <w:r>
              <w:t>Ar ieslodzīto personu un tiesvedību saistīto notikumu elektroniska saskaņošana un pārvaldība;</w:t>
            </w:r>
          </w:p>
          <w:p w:rsidR="00677BE7" w:rsidRPr="007E0461" w:rsidP="001416D5" w14:paraId="0168E741" w14:textId="77777777">
            <w:pPr>
              <w:pStyle w:val="VPBodyTable"/>
              <w:numPr>
                <w:ilvl w:val="0"/>
                <w:numId w:val="42"/>
              </w:numPr>
            </w:pPr>
            <w:r>
              <w:t>Elektronizēta informācijas apmaiņa starp iesaistītajām iestādēm, izmantojot  e-lietas koplietošanas platformu.</w:t>
            </w:r>
          </w:p>
        </w:tc>
        <w:tc>
          <w:tcPr>
            <w:tcW w:w="730" w:type="pct"/>
          </w:tcPr>
          <w:p w:rsidR="008F269B" w:rsidRPr="007E0461" w:rsidP="008F269B" w14:paraId="307C478F" w14:textId="77777777">
            <w:pPr>
              <w:pStyle w:val="VPBodyTable"/>
            </w:pPr>
            <w:r>
              <w:t>skaits</w:t>
            </w:r>
          </w:p>
        </w:tc>
        <w:tc>
          <w:tcPr>
            <w:tcW w:w="1028" w:type="pct"/>
          </w:tcPr>
          <w:p w:rsidR="008F269B" w:rsidRPr="007E0461" w:rsidP="008F269B" w14:paraId="2AD21377" w14:textId="77777777">
            <w:pPr>
              <w:pStyle w:val="VPBodyTable"/>
              <w:jc w:val="center"/>
            </w:pPr>
            <w:r>
              <w:t>0</w:t>
            </w:r>
          </w:p>
        </w:tc>
        <w:tc>
          <w:tcPr>
            <w:tcW w:w="958" w:type="pct"/>
          </w:tcPr>
          <w:p w:rsidR="008F269B" w:rsidRPr="007E0461" w:rsidP="008F269B" w14:paraId="58418B64" w14:textId="77777777">
            <w:pPr>
              <w:pStyle w:val="VPBodyTable"/>
              <w:jc w:val="center"/>
            </w:pPr>
            <w:r>
              <w:t>4</w:t>
            </w:r>
          </w:p>
        </w:tc>
      </w:tr>
      <w:tr w14:paraId="598BE2D8" w14:textId="77777777" w:rsidTr="00F86550">
        <w:tblPrEx>
          <w:tblW w:w="5000" w:type="pct"/>
          <w:tblLook w:val="04A0"/>
        </w:tblPrEx>
        <w:tc>
          <w:tcPr>
            <w:tcW w:w="218" w:type="pct"/>
          </w:tcPr>
          <w:p w:rsidR="008F269B" w:rsidRPr="007E0461" w:rsidP="008F269B" w14:paraId="7C5AB98C" w14:textId="77777777">
            <w:pPr>
              <w:pStyle w:val="VPBodyTable"/>
            </w:pPr>
            <w:r>
              <w:t>2</w:t>
            </w:r>
          </w:p>
        </w:tc>
        <w:tc>
          <w:tcPr>
            <w:tcW w:w="2066" w:type="pct"/>
          </w:tcPr>
          <w:p w:rsidR="008F269B" w:rsidP="008F269B" w14:paraId="3F8D251F" w14:textId="77777777">
            <w:pPr>
              <w:pStyle w:val="VPBodyTable"/>
            </w:pPr>
            <w:r w:rsidRPr="002C39D4">
              <w:t>Ieviesti e-pakalpojumi</w:t>
            </w:r>
            <w:r w:rsidR="00677BE7">
              <w:t>:</w:t>
            </w:r>
          </w:p>
          <w:p w:rsidR="00677BE7" w:rsidRPr="007E0461" w:rsidP="008F269B" w14:paraId="24D5FA71" w14:textId="77777777">
            <w:pPr>
              <w:pStyle w:val="VPBodyTable"/>
            </w:pPr>
            <w:r>
              <w:t>“</w:t>
            </w:r>
            <w:r w:rsidRPr="00677BE7">
              <w:t>Ieslodzīto personu un pilnvaroto pārstāvju elektroniskie iesniegumi</w:t>
            </w:r>
            <w:r>
              <w:t>”</w:t>
            </w:r>
          </w:p>
        </w:tc>
        <w:tc>
          <w:tcPr>
            <w:tcW w:w="730" w:type="pct"/>
          </w:tcPr>
          <w:p w:rsidR="008F269B" w:rsidRPr="007E0461" w:rsidP="008F269B" w14:paraId="3FF59545" w14:textId="77777777">
            <w:pPr>
              <w:pStyle w:val="VPBodyTable"/>
            </w:pPr>
            <w:r>
              <w:t>skaits</w:t>
            </w:r>
          </w:p>
        </w:tc>
        <w:tc>
          <w:tcPr>
            <w:tcW w:w="1028" w:type="pct"/>
          </w:tcPr>
          <w:p w:rsidR="008F269B" w:rsidRPr="007E0461" w:rsidP="008F269B" w14:paraId="4B6C5833" w14:textId="77777777">
            <w:pPr>
              <w:pStyle w:val="VPBodyTable"/>
              <w:jc w:val="center"/>
            </w:pPr>
            <w:r>
              <w:t>0</w:t>
            </w:r>
          </w:p>
        </w:tc>
        <w:tc>
          <w:tcPr>
            <w:tcW w:w="958" w:type="pct"/>
          </w:tcPr>
          <w:p w:rsidR="008F269B" w:rsidRPr="007E0461" w:rsidP="008F269B" w14:paraId="16807818" w14:textId="77777777">
            <w:pPr>
              <w:pStyle w:val="VPBodyTable"/>
              <w:jc w:val="center"/>
            </w:pPr>
            <w:r>
              <w:t>1</w:t>
            </w:r>
          </w:p>
        </w:tc>
      </w:tr>
    </w:tbl>
    <w:p w:rsidR="003B2243" w:rsidP="008F269B" w14:paraId="668A6629" w14:textId="77777777">
      <w:pPr>
        <w:pStyle w:val="VPBody"/>
        <w:rPr>
          <w:i/>
        </w:rPr>
      </w:pPr>
      <w:r w:rsidRPr="001728B5">
        <w:t xml:space="preserve">Projekta kopējais </w:t>
      </w:r>
      <w:r w:rsidRPr="00D068FE">
        <w:t>plānotais finansējuma apjoms ir 475 000</w:t>
      </w:r>
      <w:r w:rsidRPr="00D068FE">
        <w:t xml:space="preserve"> </w:t>
      </w:r>
      <w:r>
        <w:rPr>
          <w:i/>
        </w:rPr>
        <w:t>euro.</w:t>
      </w:r>
    </w:p>
    <w:p w:rsidR="008F269B" w:rsidRPr="002C39D4" w:rsidP="008F269B" w14:paraId="667E3019" w14:textId="77777777">
      <w:pPr>
        <w:pStyle w:val="VPBody"/>
      </w:pPr>
      <w:r w:rsidRPr="00D068FE">
        <w:t>Projektu īsteno</w:t>
      </w:r>
      <w:r w:rsidR="003B2243">
        <w:t>šanas laiks ir</w:t>
      </w:r>
      <w:r w:rsidRPr="00D068FE">
        <w:t xml:space="preserve"> </w:t>
      </w:r>
      <w:r w:rsidR="009966AA">
        <w:t>36</w:t>
      </w:r>
      <w:r w:rsidRPr="00D068FE">
        <w:t xml:space="preserve"> </w:t>
      </w:r>
      <w:r w:rsidRPr="00D068FE" w:rsidR="003B2243">
        <w:t>mēneš</w:t>
      </w:r>
      <w:r w:rsidR="003B2243">
        <w:t>i.</w:t>
      </w:r>
      <w:r w:rsidRPr="00D068FE" w:rsidR="003B2243">
        <w:t xml:space="preserve"> </w:t>
      </w:r>
    </w:p>
    <w:p w:rsidR="00B5512A" w:rsidRPr="00012875" w:rsidP="00B5512A" w14:paraId="12081CEE" w14:textId="77777777">
      <w:pPr>
        <w:pStyle w:val="VPBullet"/>
        <w:numPr>
          <w:ilvl w:val="0"/>
          <w:numId w:val="0"/>
        </w:numPr>
        <w:rPr>
          <w:rFonts w:eastAsia="MS Mincho"/>
          <w:b/>
          <w:szCs w:val="24"/>
        </w:rPr>
      </w:pPr>
      <w:r w:rsidRPr="00012875">
        <w:rPr>
          <w:rFonts w:eastAsia="MS Mincho"/>
          <w:b/>
          <w:szCs w:val="24"/>
        </w:rPr>
        <w:t xml:space="preserve">Saistība ar iepriekšējā plānošanas perioda projektiem, projekta lietderība un ieguldījums </w:t>
      </w:r>
      <w:r w:rsidR="003B2243">
        <w:rPr>
          <w:rFonts w:eastAsia="MS Mincho"/>
          <w:b/>
          <w:szCs w:val="24"/>
        </w:rPr>
        <w:t>specifiskā atbalsta mērķa</w:t>
      </w:r>
      <w:r>
        <w:rPr>
          <w:rStyle w:val="FootnoteReference"/>
          <w:rFonts w:eastAsia="MS Mincho"/>
          <w:b/>
          <w:szCs w:val="24"/>
        </w:rPr>
        <w:footnoteReference w:id="4"/>
      </w:r>
      <w:r w:rsidRPr="00012875" w:rsidR="003B2243">
        <w:rPr>
          <w:rFonts w:eastAsia="MS Mincho"/>
          <w:b/>
          <w:szCs w:val="24"/>
        </w:rPr>
        <w:t xml:space="preserve"> </w:t>
      </w:r>
      <w:r w:rsidRPr="00012875">
        <w:rPr>
          <w:rFonts w:eastAsia="MS Mincho"/>
          <w:b/>
          <w:szCs w:val="24"/>
        </w:rPr>
        <w:t>rezultāta rādītā</w:t>
      </w:r>
      <w:r w:rsidR="00012875">
        <w:rPr>
          <w:rFonts w:eastAsia="MS Mincho"/>
          <w:b/>
          <w:szCs w:val="24"/>
        </w:rPr>
        <w:t>jos</w:t>
      </w:r>
    </w:p>
    <w:p w:rsidR="008F269B" w:rsidP="008F269B" w14:paraId="5C4A94E0" w14:textId="77777777">
      <w:pPr>
        <w:pStyle w:val="VPBody"/>
      </w:pPr>
      <w:r w:rsidRPr="0063593F">
        <w:t>Projektam tika noteikti šādi sociālekonomiskie ieguvumi:</w:t>
      </w:r>
    </w:p>
    <w:p w:rsidR="008F269B" w:rsidRPr="005D4990" w:rsidP="008F269B" w14:paraId="343E3AFB" w14:textId="77777777">
      <w:pPr>
        <w:pStyle w:val="VPNumbered"/>
        <w:numPr>
          <w:ilvl w:val="0"/>
          <w:numId w:val="40"/>
        </w:numPr>
      </w:pPr>
      <w:r w:rsidRPr="005D4990">
        <w:t xml:space="preserve">Elektroniski apkopojot IeVP statistikas informāciju, samazināsies patērētais laiks, kuru IeVP darbinieki patērē statistikas pārskatu izstrādei. Īstenojot Projektu, tiek sagaidīts, ka IeVP darbiniekiem būs iespējams ietaupīt līdz pat 75% patērētā laika katra statistikas pārskata izveidei (1470 informācijas pieprasījumi gadā), gada ietvaros radot ieguvumu aptuveni 198 000 </w:t>
      </w:r>
      <w:r w:rsidR="003B2243">
        <w:rPr>
          <w:i/>
        </w:rPr>
        <w:t>euro</w:t>
      </w:r>
      <w:r w:rsidRPr="005D4990" w:rsidR="003B2243">
        <w:t xml:space="preserve"> </w:t>
      </w:r>
      <w:r w:rsidRPr="005D4990">
        <w:t xml:space="preserve">apmērā, un Projekta pārskata periodā, t.i. līdz 2029. gadam, sniegs IeVP darbinieku resursu ietaupījumu aptuveni </w:t>
      </w:r>
      <w:r w:rsidRPr="00D068FE">
        <w:rPr>
          <w:b/>
        </w:rPr>
        <w:t xml:space="preserve">1,3 milj. </w:t>
      </w:r>
      <w:r w:rsidR="003B2243">
        <w:rPr>
          <w:b/>
          <w:i/>
        </w:rPr>
        <w:t>euro</w:t>
      </w:r>
      <w:r w:rsidRPr="005D4990" w:rsidR="003B2243">
        <w:t xml:space="preserve"> </w:t>
      </w:r>
      <w:r w:rsidRPr="005D4990">
        <w:t xml:space="preserve">(diskontētā vērtība) apmērā. </w:t>
      </w:r>
    </w:p>
    <w:p w:rsidR="008F269B" w:rsidRPr="002C39D4" w:rsidP="008F269B" w14:paraId="52696E59" w14:textId="77777777">
      <w:pPr>
        <w:pStyle w:val="VPNumbered"/>
        <w:numPr>
          <w:ilvl w:val="0"/>
          <w:numId w:val="40"/>
        </w:numPr>
        <w:rPr>
          <w:color w:val="000000" w:themeColor="text1"/>
        </w:rPr>
      </w:pPr>
      <w:r>
        <w:t xml:space="preserve">Digitalizējot nolēmumu saņemšanas plūsmu, tiks samazināts IeVP darbinieku patērētais laiks darbam ar nolēmumiem (aptuveni 10 000 nolēmumi gadā). Līdz šim papīra formātā saņemtie nolēmumi tika manuālā veidā reģistrēti IIS. Pēc Projekta ieviešanas nolēmumi no tiesām un citām tieslietu nozares iestādēm tiks saņemti elektroniski, ļaujot IeVP darbiniekiem līdz 75% samazināt nolēmumu reģistrēšanai patērēto laiku, kas gada ietvaros radīs ietaupījumu 32 000 </w:t>
      </w:r>
      <w:r w:rsidR="003B2243">
        <w:rPr>
          <w:i/>
        </w:rPr>
        <w:t>euro</w:t>
      </w:r>
      <w:r w:rsidR="003B2243">
        <w:t xml:space="preserve"> </w:t>
      </w:r>
      <w:r>
        <w:t xml:space="preserve">apmērā, Projekta pārskata periodā kopējais ieguvums IeVP sasniegs </w:t>
      </w:r>
      <w:r w:rsidRPr="002C39D4">
        <w:rPr>
          <w:b/>
        </w:rPr>
        <w:t xml:space="preserve">214 000 </w:t>
      </w:r>
      <w:r w:rsidR="003B2243">
        <w:rPr>
          <w:b/>
          <w:i/>
        </w:rPr>
        <w:t>euro</w:t>
      </w:r>
      <w:r w:rsidR="003B2243">
        <w:t xml:space="preserve"> </w:t>
      </w:r>
      <w:r>
        <w:t>(diskontētā vērtība).</w:t>
      </w:r>
    </w:p>
    <w:p w:rsidR="008F269B" w:rsidRPr="002C39D4" w:rsidP="008F269B" w14:paraId="31BB2AE5" w14:textId="77777777">
      <w:pPr>
        <w:pStyle w:val="VPNumbered"/>
        <w:numPr>
          <w:ilvl w:val="0"/>
          <w:numId w:val="40"/>
        </w:numPr>
        <w:rPr>
          <w:color w:val="000000" w:themeColor="text1"/>
        </w:rPr>
      </w:pPr>
      <w:r>
        <w:t xml:space="preserve">Elektronizētas dokumentu plūsmas rezultātā IeVP darbiniekiem būs iespējams apstrādāt ieslodzīto personu un to radinieku iesniegumus elektroniski, ietaupot laiku, kuru pašlaik </w:t>
      </w:r>
      <w:r>
        <w:t xml:space="preserve">IeVP darbinieki pavada papīra formāta iesniegumu apstrādei (24 200 iesniegumi gadā). Pēc Projekta ieviešanas paredzēts, ka IeVP darbinieki iesniegumus spēs izskatīt par apmēram 20% mazākā laikā, gada ietvaros radot 12 795 </w:t>
      </w:r>
      <w:r w:rsidR="003B2243">
        <w:rPr>
          <w:i/>
        </w:rPr>
        <w:t>euro</w:t>
      </w:r>
      <w:r w:rsidR="003B2243">
        <w:t xml:space="preserve"> </w:t>
      </w:r>
      <w:r>
        <w:t xml:space="preserve">ietaupījumu, kā rezultātā IeVP administratīvā sloga samazinājums Projekta pārskata periodā veido </w:t>
      </w:r>
      <w:r w:rsidRPr="002C39D4">
        <w:rPr>
          <w:b/>
        </w:rPr>
        <w:t xml:space="preserve">85 000 </w:t>
      </w:r>
      <w:r w:rsidR="003B2243">
        <w:rPr>
          <w:b/>
          <w:i/>
        </w:rPr>
        <w:t>euro</w:t>
      </w:r>
      <w:r w:rsidRPr="002C39D4" w:rsidR="003B2243">
        <w:rPr>
          <w:b/>
        </w:rPr>
        <w:t xml:space="preserve"> </w:t>
      </w:r>
      <w:r>
        <w:t>(diskontētā vērtība).</w:t>
      </w:r>
    </w:p>
    <w:p w:rsidR="008F269B" w:rsidRPr="0000121C" w:rsidP="003C62EB" w14:paraId="74694F81" w14:textId="77777777">
      <w:pPr>
        <w:pStyle w:val="VPNumbered"/>
        <w:numPr>
          <w:ilvl w:val="0"/>
          <w:numId w:val="40"/>
        </w:numPr>
        <w:tabs>
          <w:tab w:val="clear" w:pos="709"/>
        </w:tabs>
        <w:rPr>
          <w:color w:val="000000" w:themeColor="text1"/>
        </w:rPr>
      </w:pPr>
      <w:r>
        <w:t xml:space="preserve">Statistikas informācijas elektroniska apkopošana ļaus </w:t>
      </w:r>
      <w:r w:rsidR="00D41E5A">
        <w:t xml:space="preserve">katram </w:t>
      </w:r>
      <w:r>
        <w:t>IeVP statistikas informācijas pieprasītāj</w:t>
      </w:r>
      <w:r w:rsidR="00D41E5A">
        <w:t>am</w:t>
      </w:r>
      <w:r>
        <w:t xml:space="preserve"> ietaupīt apmēram</w:t>
      </w:r>
      <w:r w:rsidR="00D41E5A">
        <w:t xml:space="preserve"> vienu</w:t>
      </w:r>
      <w:r>
        <w:t xml:space="preserve"> stundu gadā, iegūstot nepieciešamo informāciju elektroniski atkalizmantojamo datu veidā. Gada ietvaros tas radīs 6400 </w:t>
      </w:r>
      <w:r w:rsidR="003B2243">
        <w:rPr>
          <w:i/>
        </w:rPr>
        <w:t>euro</w:t>
      </w:r>
      <w:r w:rsidR="003B2243">
        <w:t xml:space="preserve"> </w:t>
      </w:r>
      <w:r>
        <w:t xml:space="preserve">ieguvumu, sabiedrībai, Projekta pārskata periodā, sniedzot </w:t>
      </w:r>
      <w:r w:rsidRPr="00961AF6">
        <w:rPr>
          <w:b/>
        </w:rPr>
        <w:t xml:space="preserve">43 000 </w:t>
      </w:r>
      <w:r w:rsidR="003B2243">
        <w:rPr>
          <w:b/>
          <w:i/>
        </w:rPr>
        <w:t>euro</w:t>
      </w:r>
      <w:r w:rsidR="003B2243">
        <w:t xml:space="preserve"> </w:t>
      </w:r>
      <w:r w:rsidRPr="00961AF6">
        <w:t>(diskontētā vērtība)</w:t>
      </w:r>
      <w:r>
        <w:rPr>
          <w:b/>
        </w:rPr>
        <w:t xml:space="preserve"> </w:t>
      </w:r>
      <w:r>
        <w:t>ieguvumu</w:t>
      </w:r>
      <w:r w:rsidRPr="00055203">
        <w:t>.</w:t>
      </w:r>
    </w:p>
    <w:p w:rsidR="001F633A" w:rsidP="00EB257E" w14:paraId="071C1089" w14:textId="77777777">
      <w:pPr>
        <w:pStyle w:val="VPBody"/>
        <w:spacing w:before="0" w:after="0"/>
        <w:rPr>
          <w:rFonts w:eastAsia="Times New Roman"/>
          <w:szCs w:val="24"/>
          <w:lang w:eastAsia="lv-LV"/>
        </w:rPr>
      </w:pPr>
      <w:r w:rsidRPr="005F5C8E">
        <w:rPr>
          <w:szCs w:val="24"/>
        </w:rPr>
        <w:t xml:space="preserve">Projekta īstenošanas rezultātā IeVP darbinieku darba laika ietaupījumu ir paredzēts izmantot ar viņu darbu saistīto pakalpojumu vai funkciju izpildes kvalitātes uzlabošanai, tāpēc projekta rezultātā nav paredzēts samazināt IeVP iestāžu darba vietas. Projekta izstrādes rezultātā radušies sociālekonomiskie ieguvumi kopumā sniegs 2 721 502 eiro atdevi Projekta pārskata perioda ietvaros (t.i. līdz 2029. gadam). </w:t>
      </w:r>
    </w:p>
    <w:p w:rsidR="003C62EB" w:rsidP="003C62EB" w14:paraId="5AB3173C" w14:textId="77777777">
      <w:pPr>
        <w:pStyle w:val="VPBody"/>
      </w:pPr>
      <w:r>
        <w:t>Projekta iznākumi un rezultāti ir vērsti uz šādu SAM mērķu sasniegšanu:</w:t>
      </w:r>
    </w:p>
    <w:p w:rsidR="003C62EB" w:rsidP="00AE04E2" w14:paraId="238F2CDE" w14:textId="77777777">
      <w:pPr>
        <w:pStyle w:val="VPBullet"/>
        <w:numPr>
          <w:ilvl w:val="0"/>
          <w:numId w:val="44"/>
        </w:numPr>
        <w:ind w:left="630"/>
        <w:rPr>
          <w:lang w:eastAsia="lv-LV"/>
        </w:rPr>
      </w:pPr>
      <w:r>
        <w:rPr>
          <w:lang w:eastAsia="lv-LV"/>
        </w:rPr>
        <w:t>Nodrošināt lietotājiem draudzīgus publiskos pakalpojumus;</w:t>
      </w:r>
    </w:p>
    <w:p w:rsidR="003C62EB" w:rsidP="00AE04E2" w14:paraId="46B912D8" w14:textId="77777777">
      <w:pPr>
        <w:pStyle w:val="VPBullet"/>
        <w:numPr>
          <w:ilvl w:val="0"/>
          <w:numId w:val="43"/>
        </w:numPr>
        <w:ind w:left="630"/>
        <w:rPr>
          <w:lang w:eastAsia="lv-LV"/>
        </w:rPr>
      </w:pPr>
      <w:r>
        <w:rPr>
          <w:lang w:eastAsia="lv-LV"/>
        </w:rPr>
        <w:t>Nodrošināt publiskā sektora darbības efektivitāti;</w:t>
      </w:r>
    </w:p>
    <w:p w:rsidR="003C62EB" w:rsidP="00AE04E2" w14:paraId="4514CC46" w14:textId="77777777">
      <w:pPr>
        <w:pStyle w:val="VPBullet"/>
        <w:numPr>
          <w:ilvl w:val="0"/>
          <w:numId w:val="43"/>
        </w:numPr>
        <w:ind w:left="630"/>
        <w:rPr>
          <w:lang w:eastAsia="lv-LV"/>
        </w:rPr>
      </w:pPr>
      <w:r>
        <w:rPr>
          <w:lang w:eastAsia="lv-LV"/>
        </w:rPr>
        <w:t xml:space="preserve">Nodrošināt valsts informāciju sistēmās esošo datu izmantošanu citās valsts un pašvaldību iestādēs, nepieprasot datu subjektiem iesniegt tos atkārtoti; </w:t>
      </w:r>
    </w:p>
    <w:p w:rsidR="003C62EB" w:rsidP="00AE04E2" w14:paraId="49ED712C" w14:textId="77777777">
      <w:pPr>
        <w:pStyle w:val="VPBullet"/>
        <w:numPr>
          <w:ilvl w:val="0"/>
          <w:numId w:val="43"/>
        </w:numPr>
        <w:ind w:left="630"/>
        <w:rPr>
          <w:lang w:eastAsia="lv-LV"/>
        </w:rPr>
      </w:pPr>
      <w:r>
        <w:rPr>
          <w:lang w:eastAsia="lv-LV"/>
        </w:rPr>
        <w:t>Radīt priekšnosacījumus publiskās pārvaldes rīcībā esošās informācijas izmantošanai ārpus publiskā sektora, t.sk. lai nodrošinātu tās izmantošanu uzņēmējdarbības, analīzes, u.c. mērķiem.</w:t>
      </w:r>
    </w:p>
    <w:p w:rsidR="003C62EB" w:rsidP="003C62EB" w14:paraId="351B735C" w14:textId="77777777">
      <w:pPr>
        <w:pStyle w:val="VPBody"/>
      </w:pPr>
      <w:r>
        <w:t>Projekta ietvaros attīstāmās IIS risinājumi ir vērsti arī uz ieslodzītajām personām un citiem IeVP klientiem, tādējādi sniedzot ieguldījumu arī SAM rezultāta rādītājos. Elektronizējot ieslodzīto personu, to radinieku, advokātu un citu IeVP klientu iesniegumus, tiek plānots pilnībā pāriet uz e-pakalpojumiem.</w:t>
      </w:r>
    </w:p>
    <w:p w:rsidR="003C62EB" w:rsidP="003C62EB" w14:paraId="79256A1C" w14:textId="77777777">
      <w:pPr>
        <w:pStyle w:val="VPBody"/>
      </w:pPr>
      <w:r>
        <w:t xml:space="preserve">Sagatavojot un publicējot atvērtos datus Datu publicēšanas platformā, Projekts sniegs ieguldījumu Latvijas reitingā </w:t>
      </w:r>
      <w:r>
        <w:rPr>
          <w:i/>
        </w:rPr>
        <w:t>PSI Scoreboard</w:t>
      </w:r>
      <w:r>
        <w:t xml:space="preserve"> datu atkalizmantošanas indeksā.</w:t>
      </w:r>
    </w:p>
    <w:p w:rsidR="003C62EB" w:rsidP="003C62EB" w14:paraId="2B649E46" w14:textId="77777777">
      <w:pPr>
        <w:pStyle w:val="VPBody"/>
      </w:pPr>
      <w:r>
        <w:t>Īstenojot projekta darbības, projekts sniegts ieguldījumu arī SAM iznākuma rādītājos, pilnveidojot šādus 4 darbības procesus:</w:t>
      </w:r>
    </w:p>
    <w:p w:rsidR="003C62EB" w:rsidP="001416D5" w14:paraId="4E189EB3" w14:textId="77777777">
      <w:pPr>
        <w:pStyle w:val="VPBullet"/>
        <w:numPr>
          <w:ilvl w:val="0"/>
          <w:numId w:val="45"/>
        </w:numPr>
        <w:ind w:left="720"/>
      </w:pPr>
      <w:r>
        <w:t>Ieslodzīto personu vajadzību un tiesību realizācija;</w:t>
      </w:r>
    </w:p>
    <w:p w:rsidR="003C62EB" w:rsidP="001416D5" w14:paraId="218D0681" w14:textId="77777777">
      <w:pPr>
        <w:pStyle w:val="VPBullet"/>
        <w:numPr>
          <w:ilvl w:val="0"/>
          <w:numId w:val="45"/>
        </w:numPr>
        <w:ind w:left="720"/>
      </w:pPr>
      <w:r>
        <w:t>Ieslodzīto personu sagatavošana atbrīvošanai;</w:t>
      </w:r>
    </w:p>
    <w:p w:rsidR="003C62EB" w:rsidP="001416D5" w14:paraId="3A3F55A9" w14:textId="77777777">
      <w:pPr>
        <w:pStyle w:val="VPBullet"/>
        <w:numPr>
          <w:ilvl w:val="0"/>
          <w:numId w:val="45"/>
        </w:numPr>
        <w:ind w:left="720"/>
      </w:pPr>
      <w:r>
        <w:t>Ar ieslodzīto personu un tiesvedību saistīto notikumu elektroniska saskaņošana un pārvaldība;</w:t>
      </w:r>
    </w:p>
    <w:p w:rsidR="003C62EB" w:rsidP="001416D5" w14:paraId="2AC60339" w14:textId="77777777">
      <w:pPr>
        <w:pStyle w:val="VPBullet"/>
        <w:numPr>
          <w:ilvl w:val="0"/>
          <w:numId w:val="45"/>
        </w:numPr>
        <w:ind w:left="720"/>
      </w:pPr>
      <w:r>
        <w:t>Elektronizēta informācijas apmaiņa starp iesaistītajām iestādēm, izmantojot  e-lietas koplietošanas platformu.</w:t>
      </w:r>
      <w:r>
        <w:br w:type="page"/>
      </w:r>
    </w:p>
    <w:p w:rsidR="003C62EB" w:rsidP="00EB257E" w14:paraId="0976587C" w14:textId="77777777">
      <w:pPr>
        <w:pStyle w:val="VPBody"/>
        <w:spacing w:before="0" w:after="0"/>
        <w:rPr>
          <w:rFonts w:eastAsia="Times New Roman"/>
          <w:szCs w:val="24"/>
          <w:lang w:eastAsia="lv-LV"/>
        </w:rPr>
      </w:pPr>
    </w:p>
    <w:p w:rsidR="001F633A" w:rsidRPr="005B6906" w:rsidP="00EB257E" w14:paraId="1C2D380F" w14:textId="77777777">
      <w:pPr>
        <w:pStyle w:val="VPBody"/>
        <w:spacing w:before="0" w:after="0"/>
        <w:rPr>
          <w:rFonts w:eastAsia="Times New Roman"/>
          <w:szCs w:val="24"/>
          <w:lang w:eastAsia="lv-LV"/>
        </w:rPr>
      </w:pPr>
    </w:p>
    <w:p w:rsidR="00606402" w:rsidRPr="005B6906" w:rsidP="00606402" w14:paraId="0DCC54F8" w14:textId="77777777">
      <w:pPr>
        <w:tabs>
          <w:tab w:val="left" w:pos="6379"/>
          <w:tab w:val="left" w:pos="6804"/>
        </w:tabs>
        <w:spacing w:before="0" w:after="0"/>
        <w:jc w:val="both"/>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Vides aizsardzības un </w:t>
      </w:r>
    </w:p>
    <w:p w:rsidR="00606402" w:rsidRPr="005B6906" w:rsidP="00606402" w14:paraId="72E46670" w14:textId="77777777">
      <w:pPr>
        <w:tabs>
          <w:tab w:val="left" w:pos="6663"/>
          <w:tab w:val="left" w:pos="6804"/>
        </w:tabs>
        <w:spacing w:before="0" w:after="0"/>
        <w:jc w:val="both"/>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reģionālās attīstības ministrs</w:t>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t>Kaspars Gerhards</w:t>
      </w:r>
    </w:p>
    <w:p w:rsidR="00606402" w:rsidP="00606402" w14:paraId="3F3AC74E"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161FF0" w:rsidRPr="005B6906" w:rsidP="00606402" w14:paraId="4CFCD579"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606402" w:rsidRPr="005B6906" w:rsidP="00606402" w14:paraId="1A967081"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Vīza:</w:t>
      </w:r>
    </w:p>
    <w:p w:rsidR="00606402" w:rsidP="00606402" w14:paraId="1866CDC5" w14:textId="0E66A66A">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F86550">
        <w:rPr>
          <w:rFonts w:ascii="Times New Roman" w:eastAsia="Times New Roman" w:hAnsi="Times New Roman" w:cs="Times New Roman"/>
          <w:sz w:val="24"/>
          <w:szCs w:val="24"/>
          <w:lang w:eastAsia="lv-LV"/>
        </w:rPr>
        <w:t>alsts sekretāra p.i.</w:t>
      </w:r>
      <w:r w:rsidR="00F86550">
        <w:rPr>
          <w:rFonts w:ascii="Times New Roman" w:eastAsia="Times New Roman" w:hAnsi="Times New Roman" w:cs="Times New Roman"/>
          <w:sz w:val="24"/>
          <w:szCs w:val="24"/>
          <w:lang w:eastAsia="lv-LV"/>
        </w:rPr>
        <w:tab/>
      </w:r>
      <w:r w:rsidR="00F86550">
        <w:rPr>
          <w:rFonts w:ascii="Times New Roman" w:eastAsia="Times New Roman" w:hAnsi="Times New Roman" w:cs="Times New Roman"/>
          <w:sz w:val="24"/>
          <w:szCs w:val="24"/>
          <w:lang w:eastAsia="lv-LV"/>
        </w:rPr>
        <w:tab/>
      </w:r>
      <w:r w:rsidR="00F86550">
        <w:rPr>
          <w:rFonts w:ascii="Times New Roman" w:eastAsia="Times New Roman" w:hAnsi="Times New Roman" w:cs="Times New Roman"/>
          <w:sz w:val="24"/>
          <w:szCs w:val="24"/>
          <w:lang w:eastAsia="lv-LV"/>
        </w:rPr>
        <w:tab/>
      </w:r>
      <w:r w:rsidR="00F86550">
        <w:rPr>
          <w:rFonts w:ascii="Times New Roman" w:eastAsia="Times New Roman" w:hAnsi="Times New Roman" w:cs="Times New Roman"/>
          <w:sz w:val="24"/>
          <w:szCs w:val="24"/>
          <w:lang w:eastAsia="lv-LV"/>
        </w:rPr>
        <w:tab/>
      </w:r>
      <w:r w:rsidR="00F86550">
        <w:rPr>
          <w:rFonts w:ascii="Times New Roman" w:eastAsia="Times New Roman" w:hAnsi="Times New Roman" w:cs="Times New Roman"/>
          <w:sz w:val="24"/>
          <w:szCs w:val="24"/>
          <w:lang w:eastAsia="lv-LV"/>
        </w:rPr>
        <w:tab/>
      </w:r>
      <w:r w:rsidR="00F86550">
        <w:rPr>
          <w:rFonts w:ascii="Times New Roman" w:eastAsia="Times New Roman" w:hAnsi="Times New Roman" w:cs="Times New Roman"/>
          <w:sz w:val="24"/>
          <w:szCs w:val="24"/>
          <w:lang w:eastAsia="lv-LV"/>
        </w:rPr>
        <w:tab/>
      </w:r>
      <w:r w:rsidR="00F86550">
        <w:rPr>
          <w:rFonts w:ascii="Times New Roman" w:eastAsia="Times New Roman" w:hAnsi="Times New Roman" w:cs="Times New Roman"/>
          <w:sz w:val="24"/>
          <w:szCs w:val="24"/>
          <w:lang w:eastAsia="lv-LV"/>
        </w:rPr>
        <w:tab/>
      </w:r>
      <w:r w:rsidR="00F86550">
        <w:rPr>
          <w:rFonts w:ascii="Times New Roman" w:eastAsia="Times New Roman" w:hAnsi="Times New Roman" w:cs="Times New Roman"/>
          <w:sz w:val="24"/>
          <w:szCs w:val="24"/>
          <w:lang w:eastAsia="lv-LV"/>
        </w:rPr>
        <w:tab/>
        <w:t>Elita T</w:t>
      </w:r>
      <w:bookmarkStart w:id="3" w:name="_GoBack"/>
      <w:bookmarkEnd w:id="3"/>
      <w:r w:rsidR="00F86550">
        <w:rPr>
          <w:rFonts w:ascii="Times New Roman" w:eastAsia="Times New Roman" w:hAnsi="Times New Roman" w:cs="Times New Roman"/>
          <w:sz w:val="24"/>
          <w:szCs w:val="24"/>
          <w:lang w:eastAsia="lv-LV"/>
        </w:rPr>
        <w:t>urka</w:t>
      </w:r>
    </w:p>
    <w:p w:rsidR="007C035E" w:rsidRPr="005B6906" w:rsidP="00606402" w14:paraId="3AF0CE4A"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E36A85" w:rsidP="00606402" w14:paraId="4326D0EA" w14:textId="77777777">
      <w:pPr>
        <w:spacing w:before="0" w:after="0"/>
        <w:jc w:val="both"/>
        <w:rPr>
          <w:rFonts w:ascii="Times New Roman" w:eastAsia="Times New Roman" w:hAnsi="Times New Roman" w:cs="Times New Roman"/>
          <w:sz w:val="20"/>
          <w:szCs w:val="20"/>
        </w:rPr>
      </w:pPr>
    </w:p>
    <w:p w:rsidR="00D43E51" w:rsidP="00606402" w14:paraId="4329674A" w14:textId="77777777">
      <w:pPr>
        <w:spacing w:before="0" w:after="0"/>
        <w:jc w:val="both"/>
        <w:rPr>
          <w:rFonts w:ascii="Times New Roman" w:eastAsia="Times New Roman" w:hAnsi="Times New Roman" w:cs="Times New Roman"/>
          <w:sz w:val="20"/>
          <w:szCs w:val="20"/>
        </w:rPr>
      </w:pPr>
    </w:p>
    <w:p w:rsidR="00D43E51" w:rsidP="00606402" w14:paraId="266C6A43" w14:textId="77777777">
      <w:pPr>
        <w:spacing w:before="0" w:after="0"/>
        <w:jc w:val="both"/>
        <w:rPr>
          <w:rFonts w:ascii="Times New Roman" w:eastAsia="Times New Roman" w:hAnsi="Times New Roman" w:cs="Times New Roman"/>
          <w:sz w:val="20"/>
          <w:szCs w:val="20"/>
        </w:rPr>
      </w:pPr>
    </w:p>
    <w:p w:rsidR="00D43E51" w:rsidP="00606402" w14:paraId="283540CB" w14:textId="77777777">
      <w:pPr>
        <w:spacing w:before="0" w:after="0"/>
        <w:jc w:val="both"/>
        <w:rPr>
          <w:rFonts w:ascii="Times New Roman" w:eastAsia="Times New Roman" w:hAnsi="Times New Roman" w:cs="Times New Roman"/>
          <w:sz w:val="20"/>
          <w:szCs w:val="20"/>
        </w:rPr>
      </w:pPr>
    </w:p>
    <w:p w:rsidR="00D43E51" w:rsidRPr="007C035E" w:rsidP="00606402" w14:paraId="1E0364EB" w14:textId="77777777">
      <w:pPr>
        <w:spacing w:before="0" w:after="0"/>
        <w:jc w:val="both"/>
        <w:rPr>
          <w:rFonts w:ascii="Times New Roman" w:eastAsia="Times New Roman" w:hAnsi="Times New Roman" w:cs="Times New Roman"/>
          <w:sz w:val="20"/>
          <w:szCs w:val="20"/>
        </w:rPr>
      </w:pPr>
    </w:p>
    <w:p w:rsidR="00606402" w:rsidRPr="00EF40C4" w:rsidP="00606402" w14:paraId="0343558E" w14:textId="5C6F179D">
      <w:pPr>
        <w:spacing w:before="0" w:after="0"/>
        <w:jc w:val="both"/>
        <w:rPr>
          <w:rFonts w:ascii="Times New Roman" w:eastAsia="Times New Roman" w:hAnsi="Times New Roman" w:cs="Times New Roman"/>
          <w:sz w:val="16"/>
          <w:szCs w:val="16"/>
        </w:rPr>
      </w:pPr>
      <w:r w:rsidRPr="00053DCB">
        <w:rPr>
          <w:rFonts w:ascii="Times New Roman" w:eastAsia="Times New Roman" w:hAnsi="Times New Roman" w:cs="Times New Roman"/>
          <w:sz w:val="16"/>
          <w:szCs w:val="16"/>
        </w:rPr>
        <w:fldChar w:fldCharType="begin"/>
      </w:r>
      <w:r w:rsidRPr="00053DCB">
        <w:rPr>
          <w:rFonts w:ascii="Times New Roman" w:eastAsia="Times New Roman" w:hAnsi="Times New Roman" w:cs="Times New Roman"/>
          <w:sz w:val="16"/>
          <w:szCs w:val="16"/>
        </w:rPr>
        <w:instrText xml:space="preserve"> DATE  \@ "dd.MM.yyyy. H:mm"  \* MERGEFORMAT </w:instrText>
      </w:r>
      <w:r w:rsidRPr="00053DCB">
        <w:rPr>
          <w:rFonts w:ascii="Times New Roman" w:eastAsia="Times New Roman" w:hAnsi="Times New Roman" w:cs="Times New Roman"/>
          <w:sz w:val="16"/>
          <w:szCs w:val="16"/>
        </w:rPr>
        <w:fldChar w:fldCharType="separate"/>
      </w:r>
      <w:r w:rsidR="00157A47">
        <w:rPr>
          <w:rFonts w:ascii="Times New Roman" w:eastAsia="Times New Roman" w:hAnsi="Times New Roman" w:cs="Times New Roman"/>
          <w:noProof/>
          <w:sz w:val="16"/>
          <w:szCs w:val="16"/>
        </w:rPr>
        <w:t>08.08.2017. 8:57</w:t>
      </w:r>
      <w:r w:rsidRPr="00053DCB">
        <w:rPr>
          <w:rFonts w:ascii="Times New Roman" w:eastAsia="Times New Roman" w:hAnsi="Times New Roman" w:cs="Times New Roman"/>
          <w:sz w:val="16"/>
          <w:szCs w:val="16"/>
        </w:rPr>
        <w:fldChar w:fldCharType="end"/>
      </w:r>
    </w:p>
    <w:p w:rsidR="00FF3E49" w:rsidP="00C04020" w14:paraId="53AC0DC2" w14:textId="77777777">
      <w:pPr>
        <w:spacing w:before="0" w:after="0"/>
        <w:rPr>
          <w:rFonts w:ascii="Times New Roman" w:eastAsia="Times New Roman" w:hAnsi="Times New Roman" w:cs="Times New Roman"/>
          <w:sz w:val="16"/>
          <w:szCs w:val="16"/>
        </w:rPr>
      </w:pPr>
      <w:r w:rsidRPr="00FF3E49">
        <w:rPr>
          <w:rFonts w:ascii="Times New Roman" w:eastAsia="Times New Roman" w:hAnsi="Times New Roman" w:cs="Times New Roman"/>
          <w:sz w:val="16"/>
          <w:szCs w:val="16"/>
        </w:rPr>
        <w:fldChar w:fldCharType="begin"/>
      </w:r>
      <w:r w:rsidRPr="00FF3E49">
        <w:rPr>
          <w:rFonts w:ascii="Times New Roman" w:eastAsia="Times New Roman" w:hAnsi="Times New Roman" w:cs="Times New Roman"/>
          <w:sz w:val="16"/>
          <w:szCs w:val="16"/>
        </w:rPr>
        <w:instrText xml:space="preserve"> NUMWORDS   \* MERGEFORMAT </w:instrText>
      </w:r>
      <w:r w:rsidRPr="00FF3E49">
        <w:rPr>
          <w:rFonts w:ascii="Times New Roman" w:eastAsia="Times New Roman" w:hAnsi="Times New Roman" w:cs="Times New Roman"/>
          <w:sz w:val="16"/>
          <w:szCs w:val="16"/>
        </w:rPr>
        <w:fldChar w:fldCharType="separate"/>
      </w:r>
      <w:r w:rsidRPr="00FF3E49">
        <w:rPr>
          <w:rFonts w:ascii="Times New Roman" w:eastAsia="Times New Roman" w:hAnsi="Times New Roman" w:cs="Times New Roman"/>
          <w:noProof/>
          <w:sz w:val="16"/>
          <w:szCs w:val="16"/>
        </w:rPr>
        <w:t>5993</w:t>
      </w:r>
      <w:r w:rsidRPr="00FF3E49">
        <w:rPr>
          <w:rFonts w:ascii="Times New Roman" w:eastAsia="Times New Roman" w:hAnsi="Times New Roman" w:cs="Times New Roman"/>
          <w:sz w:val="16"/>
          <w:szCs w:val="16"/>
        </w:rPr>
        <w:fldChar w:fldCharType="end"/>
      </w:r>
    </w:p>
    <w:p w:rsidR="00271980" w:rsidP="00C04020" w14:paraId="31456F21" w14:textId="0A98A039">
      <w:pPr>
        <w:spacing w:before="0" w:after="0"/>
        <w:rPr>
          <w:rFonts w:ascii="Times New Roman" w:hAnsi="Times New Roman"/>
          <w:sz w:val="16"/>
          <w:szCs w:val="16"/>
        </w:rPr>
      </w:pPr>
      <w:r w:rsidRPr="001F633A">
        <w:rPr>
          <w:rFonts w:ascii="Times New Roman" w:hAnsi="Times New Roman"/>
          <w:sz w:val="16"/>
          <w:szCs w:val="16"/>
        </w:rPr>
        <w:t>Kalniņa</w:t>
      </w:r>
      <w:r>
        <w:rPr>
          <w:rFonts w:ascii="Times New Roman" w:hAnsi="Times New Roman"/>
          <w:sz w:val="16"/>
          <w:szCs w:val="16"/>
        </w:rPr>
        <w:t xml:space="preserve">, </w:t>
      </w:r>
      <w:r w:rsidRPr="001F633A">
        <w:rPr>
          <w:rFonts w:ascii="Times New Roman" w:hAnsi="Times New Roman"/>
          <w:sz w:val="16"/>
          <w:szCs w:val="16"/>
        </w:rPr>
        <w:t>67026576</w:t>
      </w:r>
    </w:p>
    <w:p w:rsidR="000716C7" w:rsidRPr="00FF0C61" w:rsidP="00C04020" w14:paraId="4FC50247" w14:textId="77777777">
      <w:pPr>
        <w:spacing w:before="0" w:after="0"/>
        <w:rPr>
          <w:rFonts w:ascii="Times New Roman" w:hAnsi="Times New Roman" w:cs="Times New Roman"/>
        </w:rPr>
      </w:pPr>
      <w:r>
        <w:fldChar w:fldCharType="begin"/>
      </w:r>
      <w:r>
        <w:instrText xml:space="preserve"> HYPERLINK "mailto:lelda.kalnina@varam.gov.lv" </w:instrText>
      </w:r>
      <w:r>
        <w:fldChar w:fldCharType="separate"/>
      </w:r>
      <w:r w:rsidRPr="001F633A" w:rsidR="007611B5">
        <w:rPr>
          <w:rStyle w:val="Hyperlink"/>
          <w:rFonts w:ascii="Times New Roman" w:hAnsi="Times New Roman"/>
          <w:sz w:val="16"/>
          <w:szCs w:val="16"/>
        </w:rPr>
        <w:t>lelda.kalnina@varam.gov.lv</w:t>
      </w:r>
      <w:r>
        <w:fldChar w:fldCharType="end"/>
      </w:r>
      <w:r w:rsidR="001F633A">
        <w:rPr>
          <w:rStyle w:val="Hyperlink"/>
          <w:rFonts w:ascii="Times New Roman" w:hAnsi="Times New Roman"/>
          <w:sz w:val="16"/>
          <w:szCs w:val="16"/>
        </w:rPr>
        <w:t xml:space="preserve"> </w:t>
      </w:r>
    </w:p>
    <w:sectPr w:rsidSect="001F633A">
      <w:headerReference w:type="default" r:id="rId6"/>
      <w:footerReference w:type="default" r:id="rId7"/>
      <w:footerReference w:type="first" r:id="rId8"/>
      <w:pgSz w:w="11906" w:h="16838"/>
      <w:pgMar w:top="1418" w:right="1134" w:bottom="1134" w:left="1701" w:header="709" w:footer="33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550" w:rsidP="006D1643" w14:paraId="23BE0662" w14:textId="77777777">
    <w:pPr>
      <w:pStyle w:val="Footer"/>
    </w:pPr>
    <w:r>
      <w:fldChar w:fldCharType="begin"/>
    </w:r>
    <w:r>
      <w:instrText xml:space="preserve"> FILENAME   \* MERGEFORMAT </w:instrText>
    </w:r>
    <w:r>
      <w:fldChar w:fldCharType="separate"/>
    </w:r>
    <w:r>
      <w:rPr>
        <w:rFonts w:ascii="Times New Roman" w:hAnsi="Times New Roman" w:cs="Times New Roman"/>
        <w:noProof/>
        <w:sz w:val="20"/>
        <w:szCs w:val="20"/>
      </w:rPr>
      <w:fldChar w:fldCharType="end"/>
    </w:r>
  </w:p>
  <w:p w:rsidR="00F86550" w:rsidRPr="006D1643" w:rsidP="006D1643" w14:paraId="4C07A1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550" w14:paraId="4F237732" w14:textId="77777777">
    <w:pPr>
      <w:pStyle w:val="Footer"/>
    </w:pPr>
    <w:r>
      <w:fldChar w:fldCharType="begin"/>
    </w:r>
    <w:r>
      <w:instrText xml:space="preserve"> FILENAME   \* MERGEFORMAT </w:instrText>
    </w:r>
    <w:r>
      <w:fldChar w:fldCharType="separate"/>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6550" w14:paraId="1C2182D5" w14:textId="77777777">
      <w:pPr>
        <w:spacing w:before="0" w:after="0"/>
      </w:pPr>
      <w:r>
        <w:separator/>
      </w:r>
    </w:p>
    <w:p w:rsidR="00F86550" w14:paraId="4CA4E119" w14:textId="77777777"/>
  </w:footnote>
  <w:footnote w:type="continuationSeparator" w:id="1">
    <w:p w:rsidR="00F86550" w14:paraId="2DBC3BE9" w14:textId="77777777">
      <w:pPr>
        <w:spacing w:before="0" w:after="0"/>
      </w:pPr>
      <w:r>
        <w:continuationSeparator/>
      </w:r>
    </w:p>
    <w:p w:rsidR="00F86550" w14:paraId="2953149D" w14:textId="77777777"/>
  </w:footnote>
  <w:footnote w:type="continuationNotice" w:id="2">
    <w:p w:rsidR="00157A47" w14:paraId="2E19CA94" w14:textId="77777777">
      <w:pPr>
        <w:spacing w:before="0" w:after="0"/>
      </w:pPr>
    </w:p>
  </w:footnote>
  <w:footnote w:id="3">
    <w:p w:rsidR="00F86550" w:rsidRPr="00961AF6" w:rsidP="00CD5D72" w14:paraId="0F943CA9" w14:textId="77777777">
      <w:pPr>
        <w:pStyle w:val="FootnoteText"/>
        <w:rPr>
          <w:rFonts w:ascii="Times New Roman" w:hAnsi="Times New Roman" w:cs="Times New Roman"/>
        </w:rPr>
      </w:pPr>
      <w:r w:rsidRPr="00961AF6">
        <w:rPr>
          <w:rStyle w:val="FootnoteReference"/>
          <w:rFonts w:ascii="Times New Roman" w:hAnsi="Times New Roman" w:cs="Times New Roman"/>
        </w:rPr>
        <w:footnoteRef/>
      </w:r>
      <w:r w:rsidRPr="00961AF6">
        <w:rPr>
          <w:rFonts w:ascii="Times New Roman" w:hAnsi="Times New Roman" w:cs="Times New Roman"/>
        </w:rPr>
        <w:t xml:space="preserve"> Datu publicēšanas platformu izstrādā VARAM kā centralizēto koplietošanas risinājumu.</w:t>
      </w:r>
    </w:p>
  </w:footnote>
  <w:footnote w:id="4">
    <w:p w:rsidR="00F86550" w14:paraId="44E7D5A5" w14:textId="77777777">
      <w:pPr>
        <w:pStyle w:val="FootnoteText"/>
      </w:pPr>
      <w:r>
        <w:rPr>
          <w:rStyle w:val="FootnoteReference"/>
        </w:rPr>
        <w:footnoteRef/>
      </w:r>
      <w:r>
        <w:t xml:space="preserve"> </w:t>
      </w:r>
      <w:r w:rsidRPr="00B60AF4">
        <w:rPr>
          <w:rFonts w:ascii="Times New Roman" w:hAnsi="Times New Roman" w:cs="Times New Roman"/>
        </w:rPr>
        <w:t>Darbības programmas „Izaugsme un nodarbinātība” 2.2.1. specifiskais atbalsta mērķis „Nodrošināt publisko datu atkalizmantošanas pieaugumu un efektīvu publiskās pārvaldes un privātā sektora mijiedarbību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550" w:rsidP="001416D5" w14:paraId="260888D6" w14:textId="77777777">
    <w:pPr>
      <w:pStyle w:val="Header"/>
    </w:pPr>
  </w:p>
  <w:p w:rsidR="00F86550" w14:paraId="30763A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643C9"/>
    <w:multiLevelType w:val="hybridMultilevel"/>
    <w:tmpl w:val="51267F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8C097C"/>
    <w:multiLevelType w:val="hybridMultilevel"/>
    <w:tmpl w:val="C0CCD58C"/>
    <w:lvl w:ilvl="0">
      <w:start w:val="1"/>
      <w:numFmt w:val="decimal"/>
      <w:lvlText w:val="%1."/>
      <w:lvlJc w:val="left"/>
      <w:pPr>
        <w:ind w:left="360" w:hanging="360"/>
      </w:pPr>
      <w:rPr>
        <w:rFont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5AB1D4D"/>
    <w:multiLevelType w:val="hybridMultilevel"/>
    <w:tmpl w:val="7E448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31080C"/>
    <w:multiLevelType w:val="hybridMultilevel"/>
    <w:tmpl w:val="AF8AB1D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F91E05"/>
    <w:multiLevelType w:val="hybridMultilevel"/>
    <w:tmpl w:val="D11A7E8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6533D5"/>
    <w:multiLevelType w:val="hybridMultilevel"/>
    <w:tmpl w:val="4E84A100"/>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9B384A"/>
    <w:multiLevelType w:val="hybridMultilevel"/>
    <w:tmpl w:val="37A4E19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6306515"/>
    <w:multiLevelType w:val="hybridMultilevel"/>
    <w:tmpl w:val="38EE4ABA"/>
    <w:lvl w:ilvl="0">
      <w:start w:val="1"/>
      <w:numFmt w:val="bullet"/>
      <w:lvlText w:val=""/>
      <w:lvlJc w:val="left"/>
      <w:pPr>
        <w:ind w:left="1794" w:hanging="360"/>
      </w:pPr>
      <w:rPr>
        <w:rFonts w:ascii="Symbol" w:hAnsi="Symbol" w:hint="default"/>
      </w:rPr>
    </w:lvl>
    <w:lvl w:ilvl="1" w:tentative="1">
      <w:start w:val="1"/>
      <w:numFmt w:val="bullet"/>
      <w:lvlText w:val="o"/>
      <w:lvlJc w:val="left"/>
      <w:pPr>
        <w:ind w:left="2514" w:hanging="360"/>
      </w:pPr>
      <w:rPr>
        <w:rFonts w:ascii="Courier New" w:hAnsi="Courier New" w:cs="Courier New" w:hint="default"/>
      </w:rPr>
    </w:lvl>
    <w:lvl w:ilvl="2" w:tentative="1">
      <w:start w:val="1"/>
      <w:numFmt w:val="bullet"/>
      <w:lvlText w:val=""/>
      <w:lvlJc w:val="left"/>
      <w:pPr>
        <w:ind w:left="3234" w:hanging="360"/>
      </w:pPr>
      <w:rPr>
        <w:rFonts w:ascii="Wingdings" w:hAnsi="Wingdings" w:hint="default"/>
      </w:rPr>
    </w:lvl>
    <w:lvl w:ilvl="3" w:tentative="1">
      <w:start w:val="1"/>
      <w:numFmt w:val="bullet"/>
      <w:lvlText w:val=""/>
      <w:lvlJc w:val="left"/>
      <w:pPr>
        <w:ind w:left="3954" w:hanging="360"/>
      </w:pPr>
      <w:rPr>
        <w:rFonts w:ascii="Symbol" w:hAnsi="Symbol" w:hint="default"/>
      </w:rPr>
    </w:lvl>
    <w:lvl w:ilvl="4" w:tentative="1">
      <w:start w:val="1"/>
      <w:numFmt w:val="bullet"/>
      <w:lvlText w:val="o"/>
      <w:lvlJc w:val="left"/>
      <w:pPr>
        <w:ind w:left="4674" w:hanging="360"/>
      </w:pPr>
      <w:rPr>
        <w:rFonts w:ascii="Courier New" w:hAnsi="Courier New" w:cs="Courier New" w:hint="default"/>
      </w:rPr>
    </w:lvl>
    <w:lvl w:ilvl="5" w:tentative="1">
      <w:start w:val="1"/>
      <w:numFmt w:val="bullet"/>
      <w:lvlText w:val=""/>
      <w:lvlJc w:val="left"/>
      <w:pPr>
        <w:ind w:left="5394" w:hanging="360"/>
      </w:pPr>
      <w:rPr>
        <w:rFonts w:ascii="Wingdings" w:hAnsi="Wingdings" w:hint="default"/>
      </w:rPr>
    </w:lvl>
    <w:lvl w:ilvl="6" w:tentative="1">
      <w:start w:val="1"/>
      <w:numFmt w:val="bullet"/>
      <w:lvlText w:val=""/>
      <w:lvlJc w:val="left"/>
      <w:pPr>
        <w:ind w:left="6114" w:hanging="360"/>
      </w:pPr>
      <w:rPr>
        <w:rFonts w:ascii="Symbol" w:hAnsi="Symbol" w:hint="default"/>
      </w:rPr>
    </w:lvl>
    <w:lvl w:ilvl="7" w:tentative="1">
      <w:start w:val="1"/>
      <w:numFmt w:val="bullet"/>
      <w:lvlText w:val="o"/>
      <w:lvlJc w:val="left"/>
      <w:pPr>
        <w:ind w:left="6834" w:hanging="360"/>
      </w:pPr>
      <w:rPr>
        <w:rFonts w:ascii="Courier New" w:hAnsi="Courier New" w:cs="Courier New" w:hint="default"/>
      </w:rPr>
    </w:lvl>
    <w:lvl w:ilvl="8" w:tentative="1">
      <w:start w:val="1"/>
      <w:numFmt w:val="bullet"/>
      <w:lvlText w:val=""/>
      <w:lvlJc w:val="left"/>
      <w:pPr>
        <w:ind w:left="7554" w:hanging="360"/>
      </w:pPr>
      <w:rPr>
        <w:rFonts w:ascii="Wingdings" w:hAnsi="Wingdings" w:hint="default"/>
      </w:rPr>
    </w:lvl>
  </w:abstractNum>
  <w:abstractNum w:abstractNumId="9">
    <w:nsid w:val="17350134"/>
    <w:multiLevelType w:val="hybridMultilevel"/>
    <w:tmpl w:val="E954C2C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81338AE"/>
    <w:multiLevelType w:val="hybridMultilevel"/>
    <w:tmpl w:val="787802C4"/>
    <w:lvl w:ilvl="0">
      <w:start w:val="201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FF21A8"/>
    <w:multiLevelType w:val="hybridMultilevel"/>
    <w:tmpl w:val="E8A0C6B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07392F"/>
    <w:multiLevelType w:val="hybridMultilevel"/>
    <w:tmpl w:val="05DE5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3BE5D64"/>
    <w:multiLevelType w:val="hybridMultilevel"/>
    <w:tmpl w:val="A992C3EA"/>
    <w:lvl w:ilvl="0">
      <w:start w:val="6"/>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BD64B9"/>
    <w:multiLevelType w:val="hybridMultilevel"/>
    <w:tmpl w:val="87A89F66"/>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2B453EB"/>
    <w:multiLevelType w:val="hybridMultilevel"/>
    <w:tmpl w:val="62667F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42700E7"/>
    <w:multiLevelType w:val="hybridMultilevel"/>
    <w:tmpl w:val="D72E8A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9569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7D0F64"/>
    <w:multiLevelType w:val="hybridMultilevel"/>
    <w:tmpl w:val="C4F2165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647ECF"/>
    <w:multiLevelType w:val="hybridMultilevel"/>
    <w:tmpl w:val="3834A752"/>
    <w:lvl w:ilvl="0">
      <w:start w:val="0"/>
      <w:numFmt w:val="bullet"/>
      <w:lvlText w:val="-"/>
      <w:lvlJc w:val="left"/>
      <w:pPr>
        <w:ind w:left="720" w:hanging="360"/>
      </w:pPr>
      <w:rPr>
        <w:rFonts w:ascii="Times New Roman" w:eastAsia="MS Mincho"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A864706"/>
    <w:multiLevelType w:val="hybridMultilevel"/>
    <w:tmpl w:val="4C70B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B5660B0"/>
    <w:multiLevelType w:val="multilevel"/>
    <w:tmpl w:val="795E917E"/>
    <w:lvl w:ilvl="0">
      <w:start w:val="1"/>
      <w:numFmt w:val="decimal"/>
      <w:pStyle w:val="VPBullet"/>
      <w:lvlText w:val="%1."/>
      <w:lvlJc w:val="left"/>
      <w:pPr>
        <w:ind w:left="1080" w:hanging="360"/>
      </w:pPr>
      <w:rPr>
        <w:rFonts w:ascii="Times New Roman" w:hAnsi="Times New Roman" w:eastAsiaTheme="minorHAnsi" w:cs="Times New Roman"/>
        <w:b w:val="0"/>
        <w:i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4EBE1630"/>
    <w:multiLevelType w:val="hybridMultilevel"/>
    <w:tmpl w:val="CC64A0FC"/>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F111780"/>
    <w:multiLevelType w:val="hybridMultilevel"/>
    <w:tmpl w:val="524465F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02D2312"/>
    <w:multiLevelType w:val="hybridMultilevel"/>
    <w:tmpl w:val="51CEA900"/>
    <w:lvl w:ilvl="0">
      <w:start w:val="1"/>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52B18F2"/>
    <w:multiLevelType w:val="hybridMultilevel"/>
    <w:tmpl w:val="64FCB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5835BBD"/>
    <w:multiLevelType w:val="hybridMultilevel"/>
    <w:tmpl w:val="8774D5FE"/>
    <w:lvl w:ilvl="0">
      <w:start w:val="1"/>
      <w:numFmt w:val="decimal"/>
      <w:pStyle w:val="VPNumbered"/>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BB50A34"/>
    <w:multiLevelType w:val="hybridMultilevel"/>
    <w:tmpl w:val="48183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EA246ED"/>
    <w:multiLevelType w:val="hybridMultilevel"/>
    <w:tmpl w:val="5FD00862"/>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65D56FC3"/>
    <w:multiLevelType w:val="hybridMultilevel"/>
    <w:tmpl w:val="B8BCA4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684F7736"/>
    <w:multiLevelType w:val="hybridMultilevel"/>
    <w:tmpl w:val="69E27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B2A0904"/>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DB634FE"/>
    <w:multiLevelType w:val="hybridMultilevel"/>
    <w:tmpl w:val="8620E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6DD00AE2"/>
    <w:multiLevelType w:val="hybridMultilevel"/>
    <w:tmpl w:val="5DDC3066"/>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F6D659B"/>
    <w:multiLevelType w:val="hybridMultilevel"/>
    <w:tmpl w:val="864200C8"/>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76C81AE1"/>
    <w:multiLevelType w:val="hybridMultilevel"/>
    <w:tmpl w:val="D82475B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8">
    <w:nsid w:val="79797C41"/>
    <w:multiLevelType w:val="hybridMultilevel"/>
    <w:tmpl w:val="18FA87B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7D4E71EC"/>
    <w:multiLevelType w:val="hybridMultilevel"/>
    <w:tmpl w:val="7AAA62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EE84F6D"/>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7F70465C"/>
    <w:multiLevelType w:val="hybridMultilevel"/>
    <w:tmpl w:val="0BD088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5"/>
  </w:num>
  <w:num w:numId="4">
    <w:abstractNumId w:val="12"/>
  </w:num>
  <w:num w:numId="5">
    <w:abstractNumId w:val="37"/>
  </w:num>
  <w:num w:numId="6">
    <w:abstractNumId w:val="2"/>
  </w:num>
  <w:num w:numId="7">
    <w:abstractNumId w:val="22"/>
  </w:num>
  <w:num w:numId="8">
    <w:abstractNumId w:val="34"/>
  </w:num>
  <w:num w:numId="9">
    <w:abstractNumId w:val="1"/>
  </w:num>
  <w:num w:numId="10">
    <w:abstractNumId w:val="39"/>
  </w:num>
  <w:num w:numId="11">
    <w:abstractNumId w:val="26"/>
  </w:num>
  <w:num w:numId="12">
    <w:abstractNumId w:val="19"/>
  </w:num>
  <w:num w:numId="13">
    <w:abstractNumId w:val="3"/>
  </w:num>
  <w:num w:numId="14">
    <w:abstractNumId w:val="33"/>
  </w:num>
  <w:num w:numId="15">
    <w:abstractNumId w:val="40"/>
  </w:num>
  <w:num w:numId="16">
    <w:abstractNumId w:val="15"/>
  </w:num>
  <w:num w:numId="17">
    <w:abstractNumId w:val="17"/>
  </w:num>
  <w:num w:numId="18">
    <w:abstractNumId w:val="31"/>
  </w:num>
  <w:num w:numId="19">
    <w:abstractNumId w:val="20"/>
  </w:num>
  <w:num w:numId="20">
    <w:abstractNumId w:val="14"/>
  </w:num>
  <w:num w:numId="21">
    <w:abstractNumId w:val="5"/>
  </w:num>
  <w:num w:numId="22">
    <w:abstractNumId w:val="11"/>
  </w:num>
  <w:num w:numId="23">
    <w:abstractNumId w:val="29"/>
  </w:num>
  <w:num w:numId="24">
    <w:abstractNumId w:val="7"/>
  </w:num>
  <w:num w:numId="25">
    <w:abstractNumId w:val="24"/>
  </w:num>
  <w:num w:numId="26">
    <w:abstractNumId w:val="10"/>
  </w:num>
  <w:num w:numId="27">
    <w:abstractNumId w:val="9"/>
  </w:num>
  <w:num w:numId="28">
    <w:abstractNumId w:val="23"/>
  </w:num>
  <w:num w:numId="29">
    <w:abstractNumId w:val="16"/>
  </w:num>
  <w:num w:numId="30">
    <w:abstractNumId w:val="13"/>
  </w:num>
  <w:num w:numId="31">
    <w:abstractNumId w:val="32"/>
  </w:num>
  <w:num w:numId="32">
    <w:abstractNumId w:val="18"/>
  </w:num>
  <w:num w:numId="33">
    <w:abstractNumId w:val="36"/>
  </w:num>
  <w:num w:numId="34">
    <w:abstractNumId w:val="38"/>
  </w:num>
  <w:num w:numId="35">
    <w:abstractNumId w:val="21"/>
  </w:num>
  <w:num w:numId="36">
    <w:abstractNumId w:val="27"/>
  </w:num>
  <w:num w:numId="37">
    <w:abstractNumId w:val="27"/>
    <w:lvlOverride w:ilvl="0">
      <w:startOverride w:val="1"/>
    </w:lvlOverride>
  </w:num>
  <w:num w:numId="38">
    <w:abstractNumId w:val="27"/>
  </w:num>
  <w:num w:numId="39">
    <w:abstractNumId w:val="27"/>
  </w:num>
  <w:num w:numId="40">
    <w:abstractNumId w:val="0"/>
  </w:num>
  <w:num w:numId="41">
    <w:abstractNumId w:val="8"/>
  </w:num>
  <w:num w:numId="42">
    <w:abstractNumId w:val="28"/>
  </w:num>
  <w:num w:numId="43">
    <w:abstractNumId w:val="2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41"/>
  </w:num>
  <w:num w:numId="48">
    <w:abstractNumId w:val="6"/>
  </w:num>
  <w:num w:numId="49">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121C"/>
    <w:rsid w:val="0000256E"/>
    <w:rsid w:val="000036C0"/>
    <w:rsid w:val="00007399"/>
    <w:rsid w:val="000108E6"/>
    <w:rsid w:val="00010D65"/>
    <w:rsid w:val="0001102B"/>
    <w:rsid w:val="000112D0"/>
    <w:rsid w:val="00012875"/>
    <w:rsid w:val="00012979"/>
    <w:rsid w:val="00012A21"/>
    <w:rsid w:val="000160EA"/>
    <w:rsid w:val="0002280B"/>
    <w:rsid w:val="00022BFB"/>
    <w:rsid w:val="00023082"/>
    <w:rsid w:val="00024E33"/>
    <w:rsid w:val="00030B3D"/>
    <w:rsid w:val="0003526D"/>
    <w:rsid w:val="00035AA4"/>
    <w:rsid w:val="00037307"/>
    <w:rsid w:val="0004337F"/>
    <w:rsid w:val="00044678"/>
    <w:rsid w:val="00045D20"/>
    <w:rsid w:val="00045D8F"/>
    <w:rsid w:val="00050AB6"/>
    <w:rsid w:val="00053DCB"/>
    <w:rsid w:val="00054D66"/>
    <w:rsid w:val="00055203"/>
    <w:rsid w:val="0006094A"/>
    <w:rsid w:val="00060A03"/>
    <w:rsid w:val="00070FC2"/>
    <w:rsid w:val="000716C7"/>
    <w:rsid w:val="00072DBF"/>
    <w:rsid w:val="000730E5"/>
    <w:rsid w:val="00075382"/>
    <w:rsid w:val="00080F6C"/>
    <w:rsid w:val="00082C0D"/>
    <w:rsid w:val="00083DB0"/>
    <w:rsid w:val="00085831"/>
    <w:rsid w:val="000877AA"/>
    <w:rsid w:val="0008780E"/>
    <w:rsid w:val="0009115B"/>
    <w:rsid w:val="000934FD"/>
    <w:rsid w:val="00094359"/>
    <w:rsid w:val="00095328"/>
    <w:rsid w:val="00095CD9"/>
    <w:rsid w:val="00097681"/>
    <w:rsid w:val="000A2A69"/>
    <w:rsid w:val="000A3613"/>
    <w:rsid w:val="000A470F"/>
    <w:rsid w:val="000B288E"/>
    <w:rsid w:val="000B486B"/>
    <w:rsid w:val="000B49EB"/>
    <w:rsid w:val="000B527B"/>
    <w:rsid w:val="000C1BB0"/>
    <w:rsid w:val="000C7608"/>
    <w:rsid w:val="000C7BB8"/>
    <w:rsid w:val="000D14D4"/>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C6C"/>
    <w:rsid w:val="000F2E02"/>
    <w:rsid w:val="000F344D"/>
    <w:rsid w:val="000F375B"/>
    <w:rsid w:val="000F657F"/>
    <w:rsid w:val="000F6B87"/>
    <w:rsid w:val="000F7B80"/>
    <w:rsid w:val="001008D3"/>
    <w:rsid w:val="00104B6F"/>
    <w:rsid w:val="001055BB"/>
    <w:rsid w:val="00106FFF"/>
    <w:rsid w:val="00107C17"/>
    <w:rsid w:val="001134A9"/>
    <w:rsid w:val="0011519A"/>
    <w:rsid w:val="00116DD0"/>
    <w:rsid w:val="001201A2"/>
    <w:rsid w:val="00120F02"/>
    <w:rsid w:val="00123E23"/>
    <w:rsid w:val="00123F21"/>
    <w:rsid w:val="00126967"/>
    <w:rsid w:val="00127F10"/>
    <w:rsid w:val="001342C4"/>
    <w:rsid w:val="00134D02"/>
    <w:rsid w:val="001416D5"/>
    <w:rsid w:val="00144AD0"/>
    <w:rsid w:val="00144CFA"/>
    <w:rsid w:val="00150CC0"/>
    <w:rsid w:val="0015181B"/>
    <w:rsid w:val="001541D0"/>
    <w:rsid w:val="00157A47"/>
    <w:rsid w:val="00160646"/>
    <w:rsid w:val="00161FF0"/>
    <w:rsid w:val="00162D69"/>
    <w:rsid w:val="001728B5"/>
    <w:rsid w:val="00174500"/>
    <w:rsid w:val="00176228"/>
    <w:rsid w:val="00180A79"/>
    <w:rsid w:val="00181405"/>
    <w:rsid w:val="001838A2"/>
    <w:rsid w:val="001846A2"/>
    <w:rsid w:val="001910C4"/>
    <w:rsid w:val="00193142"/>
    <w:rsid w:val="001A14D0"/>
    <w:rsid w:val="001A15E4"/>
    <w:rsid w:val="001A33F6"/>
    <w:rsid w:val="001B07B8"/>
    <w:rsid w:val="001B0ABE"/>
    <w:rsid w:val="001B54D7"/>
    <w:rsid w:val="001D3205"/>
    <w:rsid w:val="001D6FC9"/>
    <w:rsid w:val="001E1923"/>
    <w:rsid w:val="001E30F1"/>
    <w:rsid w:val="001E51A0"/>
    <w:rsid w:val="001F1A97"/>
    <w:rsid w:val="001F56B0"/>
    <w:rsid w:val="001F633A"/>
    <w:rsid w:val="001F64FC"/>
    <w:rsid w:val="001F651C"/>
    <w:rsid w:val="001F68B9"/>
    <w:rsid w:val="001F72F4"/>
    <w:rsid w:val="00200CA5"/>
    <w:rsid w:val="00204B0B"/>
    <w:rsid w:val="002059E5"/>
    <w:rsid w:val="00205EA6"/>
    <w:rsid w:val="00206E50"/>
    <w:rsid w:val="00210A16"/>
    <w:rsid w:val="00223B41"/>
    <w:rsid w:val="00225299"/>
    <w:rsid w:val="002257E7"/>
    <w:rsid w:val="00230C2E"/>
    <w:rsid w:val="002310CE"/>
    <w:rsid w:val="00233F95"/>
    <w:rsid w:val="002356EB"/>
    <w:rsid w:val="0024037D"/>
    <w:rsid w:val="00241635"/>
    <w:rsid w:val="00242933"/>
    <w:rsid w:val="002452B8"/>
    <w:rsid w:val="00247F2F"/>
    <w:rsid w:val="00251F63"/>
    <w:rsid w:val="0026154B"/>
    <w:rsid w:val="0027191E"/>
    <w:rsid w:val="00271980"/>
    <w:rsid w:val="002721BA"/>
    <w:rsid w:val="00273151"/>
    <w:rsid w:val="002739F1"/>
    <w:rsid w:val="002763F5"/>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1D81"/>
    <w:rsid w:val="002B3EE4"/>
    <w:rsid w:val="002C2A33"/>
    <w:rsid w:val="002C393D"/>
    <w:rsid w:val="002C39D4"/>
    <w:rsid w:val="002C404B"/>
    <w:rsid w:val="002C4189"/>
    <w:rsid w:val="002C6ACD"/>
    <w:rsid w:val="002D1E99"/>
    <w:rsid w:val="002D2971"/>
    <w:rsid w:val="002D4C56"/>
    <w:rsid w:val="002D50CA"/>
    <w:rsid w:val="002D5123"/>
    <w:rsid w:val="002E04BB"/>
    <w:rsid w:val="002E61BD"/>
    <w:rsid w:val="002E7587"/>
    <w:rsid w:val="002F08DB"/>
    <w:rsid w:val="002F31E7"/>
    <w:rsid w:val="002F4780"/>
    <w:rsid w:val="002F5A74"/>
    <w:rsid w:val="002F5E91"/>
    <w:rsid w:val="00300061"/>
    <w:rsid w:val="003038E6"/>
    <w:rsid w:val="003050E2"/>
    <w:rsid w:val="00306E00"/>
    <w:rsid w:val="00307637"/>
    <w:rsid w:val="00311493"/>
    <w:rsid w:val="003118D9"/>
    <w:rsid w:val="003128D2"/>
    <w:rsid w:val="00320C86"/>
    <w:rsid w:val="0032399B"/>
    <w:rsid w:val="00324BF2"/>
    <w:rsid w:val="00334C37"/>
    <w:rsid w:val="00335CF7"/>
    <w:rsid w:val="00336DED"/>
    <w:rsid w:val="00345405"/>
    <w:rsid w:val="0034544F"/>
    <w:rsid w:val="00345695"/>
    <w:rsid w:val="00350AC1"/>
    <w:rsid w:val="00351F2B"/>
    <w:rsid w:val="00356650"/>
    <w:rsid w:val="00357294"/>
    <w:rsid w:val="003618D4"/>
    <w:rsid w:val="003621B8"/>
    <w:rsid w:val="0037098D"/>
    <w:rsid w:val="0037292E"/>
    <w:rsid w:val="003729D1"/>
    <w:rsid w:val="00376128"/>
    <w:rsid w:val="00376E24"/>
    <w:rsid w:val="0037777F"/>
    <w:rsid w:val="003808B2"/>
    <w:rsid w:val="003813A7"/>
    <w:rsid w:val="003819BA"/>
    <w:rsid w:val="00381B4C"/>
    <w:rsid w:val="00381E3F"/>
    <w:rsid w:val="003825E8"/>
    <w:rsid w:val="003862F8"/>
    <w:rsid w:val="00386836"/>
    <w:rsid w:val="0038731B"/>
    <w:rsid w:val="00390FC0"/>
    <w:rsid w:val="00394A0A"/>
    <w:rsid w:val="003972BA"/>
    <w:rsid w:val="00397FD9"/>
    <w:rsid w:val="003A05B7"/>
    <w:rsid w:val="003A1574"/>
    <w:rsid w:val="003A1EAB"/>
    <w:rsid w:val="003A2AA0"/>
    <w:rsid w:val="003A3977"/>
    <w:rsid w:val="003A54E1"/>
    <w:rsid w:val="003A68CE"/>
    <w:rsid w:val="003B0778"/>
    <w:rsid w:val="003B07CA"/>
    <w:rsid w:val="003B2243"/>
    <w:rsid w:val="003B2BDD"/>
    <w:rsid w:val="003B4660"/>
    <w:rsid w:val="003C033A"/>
    <w:rsid w:val="003C2921"/>
    <w:rsid w:val="003C2D51"/>
    <w:rsid w:val="003C62EB"/>
    <w:rsid w:val="003C7EBE"/>
    <w:rsid w:val="003D08D9"/>
    <w:rsid w:val="003D2194"/>
    <w:rsid w:val="003D37B3"/>
    <w:rsid w:val="003D45B6"/>
    <w:rsid w:val="003D6FFA"/>
    <w:rsid w:val="003E257D"/>
    <w:rsid w:val="003E29D9"/>
    <w:rsid w:val="003E4D32"/>
    <w:rsid w:val="003E73C1"/>
    <w:rsid w:val="003F0AE8"/>
    <w:rsid w:val="003F0F05"/>
    <w:rsid w:val="003F1449"/>
    <w:rsid w:val="003F4462"/>
    <w:rsid w:val="003F5023"/>
    <w:rsid w:val="003F5830"/>
    <w:rsid w:val="003F5D75"/>
    <w:rsid w:val="004025B9"/>
    <w:rsid w:val="004035FD"/>
    <w:rsid w:val="00405D9F"/>
    <w:rsid w:val="00410349"/>
    <w:rsid w:val="0041043F"/>
    <w:rsid w:val="004109A9"/>
    <w:rsid w:val="0041452A"/>
    <w:rsid w:val="00414FA3"/>
    <w:rsid w:val="0042455A"/>
    <w:rsid w:val="00425165"/>
    <w:rsid w:val="00427855"/>
    <w:rsid w:val="004327CC"/>
    <w:rsid w:val="00433A9E"/>
    <w:rsid w:val="004420DA"/>
    <w:rsid w:val="00454795"/>
    <w:rsid w:val="00455BE2"/>
    <w:rsid w:val="00456D5D"/>
    <w:rsid w:val="00457FD5"/>
    <w:rsid w:val="0046344E"/>
    <w:rsid w:val="00467C09"/>
    <w:rsid w:val="004702C1"/>
    <w:rsid w:val="00470E27"/>
    <w:rsid w:val="0047323A"/>
    <w:rsid w:val="00474382"/>
    <w:rsid w:val="00476987"/>
    <w:rsid w:val="0047735E"/>
    <w:rsid w:val="00480C92"/>
    <w:rsid w:val="00481AFE"/>
    <w:rsid w:val="004873AA"/>
    <w:rsid w:val="004904B6"/>
    <w:rsid w:val="004904E3"/>
    <w:rsid w:val="0049120E"/>
    <w:rsid w:val="0049694A"/>
    <w:rsid w:val="004971A7"/>
    <w:rsid w:val="004A2894"/>
    <w:rsid w:val="004A2E28"/>
    <w:rsid w:val="004A6034"/>
    <w:rsid w:val="004A7BD7"/>
    <w:rsid w:val="004B34FC"/>
    <w:rsid w:val="004B398A"/>
    <w:rsid w:val="004B6857"/>
    <w:rsid w:val="004B6C1D"/>
    <w:rsid w:val="004B72C7"/>
    <w:rsid w:val="004C1528"/>
    <w:rsid w:val="004C19F3"/>
    <w:rsid w:val="004C5462"/>
    <w:rsid w:val="004D49FA"/>
    <w:rsid w:val="004E1EDC"/>
    <w:rsid w:val="004E56ED"/>
    <w:rsid w:val="004E78B0"/>
    <w:rsid w:val="004E7ADC"/>
    <w:rsid w:val="004F2A2F"/>
    <w:rsid w:val="00502083"/>
    <w:rsid w:val="00503EC7"/>
    <w:rsid w:val="0050663D"/>
    <w:rsid w:val="00510918"/>
    <w:rsid w:val="00511A27"/>
    <w:rsid w:val="00516B21"/>
    <w:rsid w:val="005204C5"/>
    <w:rsid w:val="00521D34"/>
    <w:rsid w:val="005240C7"/>
    <w:rsid w:val="00531FA8"/>
    <w:rsid w:val="00532F78"/>
    <w:rsid w:val="005331FE"/>
    <w:rsid w:val="00533287"/>
    <w:rsid w:val="00535C48"/>
    <w:rsid w:val="00535F3B"/>
    <w:rsid w:val="00536C7F"/>
    <w:rsid w:val="00537852"/>
    <w:rsid w:val="00540942"/>
    <w:rsid w:val="005467B6"/>
    <w:rsid w:val="005556FE"/>
    <w:rsid w:val="0055797F"/>
    <w:rsid w:val="00561319"/>
    <w:rsid w:val="00562E57"/>
    <w:rsid w:val="00565560"/>
    <w:rsid w:val="00565584"/>
    <w:rsid w:val="00571E72"/>
    <w:rsid w:val="00575D35"/>
    <w:rsid w:val="005773EA"/>
    <w:rsid w:val="005776DE"/>
    <w:rsid w:val="00581FCB"/>
    <w:rsid w:val="00587060"/>
    <w:rsid w:val="00591043"/>
    <w:rsid w:val="00592F62"/>
    <w:rsid w:val="00593866"/>
    <w:rsid w:val="00597DF5"/>
    <w:rsid w:val="005A08A5"/>
    <w:rsid w:val="005A23F4"/>
    <w:rsid w:val="005A4D85"/>
    <w:rsid w:val="005B124E"/>
    <w:rsid w:val="005B21ED"/>
    <w:rsid w:val="005B28D4"/>
    <w:rsid w:val="005B29FF"/>
    <w:rsid w:val="005B33D1"/>
    <w:rsid w:val="005B6906"/>
    <w:rsid w:val="005C3410"/>
    <w:rsid w:val="005C5253"/>
    <w:rsid w:val="005C68C2"/>
    <w:rsid w:val="005C74EC"/>
    <w:rsid w:val="005D04C5"/>
    <w:rsid w:val="005D23D2"/>
    <w:rsid w:val="005D270E"/>
    <w:rsid w:val="005D4990"/>
    <w:rsid w:val="005E01B5"/>
    <w:rsid w:val="005E042E"/>
    <w:rsid w:val="005E1232"/>
    <w:rsid w:val="005E5475"/>
    <w:rsid w:val="005E5834"/>
    <w:rsid w:val="005F135E"/>
    <w:rsid w:val="005F18CF"/>
    <w:rsid w:val="005F259D"/>
    <w:rsid w:val="005F5C8E"/>
    <w:rsid w:val="00603098"/>
    <w:rsid w:val="00606402"/>
    <w:rsid w:val="0061496D"/>
    <w:rsid w:val="0062082A"/>
    <w:rsid w:val="00622860"/>
    <w:rsid w:val="006240CE"/>
    <w:rsid w:val="00627B13"/>
    <w:rsid w:val="00631729"/>
    <w:rsid w:val="00634695"/>
    <w:rsid w:val="0063593F"/>
    <w:rsid w:val="00635A8C"/>
    <w:rsid w:val="0064028E"/>
    <w:rsid w:val="006429ED"/>
    <w:rsid w:val="00645C1C"/>
    <w:rsid w:val="006476E9"/>
    <w:rsid w:val="006537A4"/>
    <w:rsid w:val="00654B24"/>
    <w:rsid w:val="00656925"/>
    <w:rsid w:val="00664220"/>
    <w:rsid w:val="00664DE7"/>
    <w:rsid w:val="00665296"/>
    <w:rsid w:val="006656F2"/>
    <w:rsid w:val="00670DB3"/>
    <w:rsid w:val="00674431"/>
    <w:rsid w:val="006779A9"/>
    <w:rsid w:val="00677BE7"/>
    <w:rsid w:val="006809C0"/>
    <w:rsid w:val="00681CEE"/>
    <w:rsid w:val="00684DA1"/>
    <w:rsid w:val="00685C8A"/>
    <w:rsid w:val="00687130"/>
    <w:rsid w:val="0069162E"/>
    <w:rsid w:val="006919CE"/>
    <w:rsid w:val="006929E4"/>
    <w:rsid w:val="00694BEA"/>
    <w:rsid w:val="006A002C"/>
    <w:rsid w:val="006A0089"/>
    <w:rsid w:val="006A3CD0"/>
    <w:rsid w:val="006A58F6"/>
    <w:rsid w:val="006A5E15"/>
    <w:rsid w:val="006A614D"/>
    <w:rsid w:val="006B0F87"/>
    <w:rsid w:val="006B1C9D"/>
    <w:rsid w:val="006B2517"/>
    <w:rsid w:val="006B28A7"/>
    <w:rsid w:val="006B3785"/>
    <w:rsid w:val="006B6E77"/>
    <w:rsid w:val="006C1776"/>
    <w:rsid w:val="006C2553"/>
    <w:rsid w:val="006C41FB"/>
    <w:rsid w:val="006C4F9F"/>
    <w:rsid w:val="006C54D3"/>
    <w:rsid w:val="006D142A"/>
    <w:rsid w:val="006D1643"/>
    <w:rsid w:val="006D3A51"/>
    <w:rsid w:val="006D655B"/>
    <w:rsid w:val="006D7B1F"/>
    <w:rsid w:val="006D7FD2"/>
    <w:rsid w:val="006E5DE1"/>
    <w:rsid w:val="006F2DDD"/>
    <w:rsid w:val="006F39B7"/>
    <w:rsid w:val="006F5E34"/>
    <w:rsid w:val="006F61C6"/>
    <w:rsid w:val="006F741A"/>
    <w:rsid w:val="006F78E7"/>
    <w:rsid w:val="0070166A"/>
    <w:rsid w:val="00703A3E"/>
    <w:rsid w:val="0071501F"/>
    <w:rsid w:val="00715DE4"/>
    <w:rsid w:val="0071603B"/>
    <w:rsid w:val="007178B1"/>
    <w:rsid w:val="0072052D"/>
    <w:rsid w:val="00721C0B"/>
    <w:rsid w:val="007225D8"/>
    <w:rsid w:val="007225F4"/>
    <w:rsid w:val="00725F09"/>
    <w:rsid w:val="00726965"/>
    <w:rsid w:val="00726D2E"/>
    <w:rsid w:val="007305D9"/>
    <w:rsid w:val="0073106B"/>
    <w:rsid w:val="00733CD1"/>
    <w:rsid w:val="00735083"/>
    <w:rsid w:val="00735D6A"/>
    <w:rsid w:val="00736EF0"/>
    <w:rsid w:val="00740BA5"/>
    <w:rsid w:val="00741B30"/>
    <w:rsid w:val="0074502C"/>
    <w:rsid w:val="007451C9"/>
    <w:rsid w:val="00753334"/>
    <w:rsid w:val="0075396B"/>
    <w:rsid w:val="007544F0"/>
    <w:rsid w:val="00754A4E"/>
    <w:rsid w:val="00754A6F"/>
    <w:rsid w:val="00754ABB"/>
    <w:rsid w:val="007611B5"/>
    <w:rsid w:val="00761B7B"/>
    <w:rsid w:val="00763D62"/>
    <w:rsid w:val="00763F36"/>
    <w:rsid w:val="00763F68"/>
    <w:rsid w:val="007643BD"/>
    <w:rsid w:val="0077116A"/>
    <w:rsid w:val="0077257A"/>
    <w:rsid w:val="00775D02"/>
    <w:rsid w:val="00776FDE"/>
    <w:rsid w:val="00780E19"/>
    <w:rsid w:val="007820FF"/>
    <w:rsid w:val="0078518F"/>
    <w:rsid w:val="00786946"/>
    <w:rsid w:val="007932DD"/>
    <w:rsid w:val="007A1F3A"/>
    <w:rsid w:val="007A243C"/>
    <w:rsid w:val="007A5B18"/>
    <w:rsid w:val="007A5B54"/>
    <w:rsid w:val="007A5B69"/>
    <w:rsid w:val="007A61C5"/>
    <w:rsid w:val="007A6440"/>
    <w:rsid w:val="007B086D"/>
    <w:rsid w:val="007B0D04"/>
    <w:rsid w:val="007B0DF2"/>
    <w:rsid w:val="007B6C01"/>
    <w:rsid w:val="007C035E"/>
    <w:rsid w:val="007C3FE3"/>
    <w:rsid w:val="007D08F6"/>
    <w:rsid w:val="007D38FD"/>
    <w:rsid w:val="007D54C2"/>
    <w:rsid w:val="007D5E7B"/>
    <w:rsid w:val="007D614E"/>
    <w:rsid w:val="007D75BF"/>
    <w:rsid w:val="007E0461"/>
    <w:rsid w:val="007E1A60"/>
    <w:rsid w:val="007E1FB4"/>
    <w:rsid w:val="007E3621"/>
    <w:rsid w:val="007E3B95"/>
    <w:rsid w:val="007E60A2"/>
    <w:rsid w:val="007F0ACF"/>
    <w:rsid w:val="007F26C8"/>
    <w:rsid w:val="007F27AF"/>
    <w:rsid w:val="00800298"/>
    <w:rsid w:val="00800DA2"/>
    <w:rsid w:val="00803F2A"/>
    <w:rsid w:val="0081005C"/>
    <w:rsid w:val="00816582"/>
    <w:rsid w:val="008222DF"/>
    <w:rsid w:val="0082293A"/>
    <w:rsid w:val="008237F6"/>
    <w:rsid w:val="00830B33"/>
    <w:rsid w:val="00832426"/>
    <w:rsid w:val="0083377A"/>
    <w:rsid w:val="008341E1"/>
    <w:rsid w:val="00834AEC"/>
    <w:rsid w:val="00835149"/>
    <w:rsid w:val="00836E73"/>
    <w:rsid w:val="008375FF"/>
    <w:rsid w:val="00852FB7"/>
    <w:rsid w:val="0085375F"/>
    <w:rsid w:val="00854935"/>
    <w:rsid w:val="0085547C"/>
    <w:rsid w:val="008601FF"/>
    <w:rsid w:val="00861E73"/>
    <w:rsid w:val="008673C9"/>
    <w:rsid w:val="00871518"/>
    <w:rsid w:val="0087464D"/>
    <w:rsid w:val="008766A6"/>
    <w:rsid w:val="00880D80"/>
    <w:rsid w:val="00883FD9"/>
    <w:rsid w:val="00884CB7"/>
    <w:rsid w:val="00884E02"/>
    <w:rsid w:val="008870A8"/>
    <w:rsid w:val="00892BBB"/>
    <w:rsid w:val="00894B6F"/>
    <w:rsid w:val="00894D70"/>
    <w:rsid w:val="0089742D"/>
    <w:rsid w:val="00897FD7"/>
    <w:rsid w:val="008A616E"/>
    <w:rsid w:val="008B04CC"/>
    <w:rsid w:val="008B0B6C"/>
    <w:rsid w:val="008B2722"/>
    <w:rsid w:val="008B5AED"/>
    <w:rsid w:val="008B6296"/>
    <w:rsid w:val="008C62B4"/>
    <w:rsid w:val="008D5DC5"/>
    <w:rsid w:val="008E03D2"/>
    <w:rsid w:val="008E0871"/>
    <w:rsid w:val="008E09B5"/>
    <w:rsid w:val="008E3778"/>
    <w:rsid w:val="008E5ABC"/>
    <w:rsid w:val="008E5E12"/>
    <w:rsid w:val="008E7F89"/>
    <w:rsid w:val="008F0C1B"/>
    <w:rsid w:val="008F269B"/>
    <w:rsid w:val="008F2BF4"/>
    <w:rsid w:val="008F3EE1"/>
    <w:rsid w:val="008F5EA1"/>
    <w:rsid w:val="008F6F28"/>
    <w:rsid w:val="00900BD5"/>
    <w:rsid w:val="00911AE6"/>
    <w:rsid w:val="00914C7F"/>
    <w:rsid w:val="009153B1"/>
    <w:rsid w:val="009164FD"/>
    <w:rsid w:val="009171BA"/>
    <w:rsid w:val="00920404"/>
    <w:rsid w:val="00920414"/>
    <w:rsid w:val="009231BD"/>
    <w:rsid w:val="0092745B"/>
    <w:rsid w:val="00930909"/>
    <w:rsid w:val="00935D3B"/>
    <w:rsid w:val="009360F4"/>
    <w:rsid w:val="00943C9B"/>
    <w:rsid w:val="00943D6C"/>
    <w:rsid w:val="00944C9D"/>
    <w:rsid w:val="00945912"/>
    <w:rsid w:val="00947D71"/>
    <w:rsid w:val="009503CB"/>
    <w:rsid w:val="00950AEC"/>
    <w:rsid w:val="00953B2E"/>
    <w:rsid w:val="00956207"/>
    <w:rsid w:val="009616BC"/>
    <w:rsid w:val="00961AF6"/>
    <w:rsid w:val="00962C5A"/>
    <w:rsid w:val="0096568C"/>
    <w:rsid w:val="00970217"/>
    <w:rsid w:val="0097098E"/>
    <w:rsid w:val="0097177B"/>
    <w:rsid w:val="00973FA8"/>
    <w:rsid w:val="00974952"/>
    <w:rsid w:val="00974D36"/>
    <w:rsid w:val="0098009D"/>
    <w:rsid w:val="00984B14"/>
    <w:rsid w:val="00991397"/>
    <w:rsid w:val="009914EE"/>
    <w:rsid w:val="0099220E"/>
    <w:rsid w:val="00992568"/>
    <w:rsid w:val="009949D8"/>
    <w:rsid w:val="00994EAD"/>
    <w:rsid w:val="009966AA"/>
    <w:rsid w:val="009A0947"/>
    <w:rsid w:val="009A152F"/>
    <w:rsid w:val="009A2B0B"/>
    <w:rsid w:val="009A35FE"/>
    <w:rsid w:val="009A457C"/>
    <w:rsid w:val="009A646D"/>
    <w:rsid w:val="009B2100"/>
    <w:rsid w:val="009B3DB9"/>
    <w:rsid w:val="009B4345"/>
    <w:rsid w:val="009B5A61"/>
    <w:rsid w:val="009B5F99"/>
    <w:rsid w:val="009B68AB"/>
    <w:rsid w:val="009B6EE2"/>
    <w:rsid w:val="009B72CF"/>
    <w:rsid w:val="009C361B"/>
    <w:rsid w:val="009C43D9"/>
    <w:rsid w:val="009C5BD6"/>
    <w:rsid w:val="009C6ACB"/>
    <w:rsid w:val="009C7BD7"/>
    <w:rsid w:val="009D0A0F"/>
    <w:rsid w:val="009D0BDE"/>
    <w:rsid w:val="009D2B87"/>
    <w:rsid w:val="009D383B"/>
    <w:rsid w:val="009D38D5"/>
    <w:rsid w:val="009D5C55"/>
    <w:rsid w:val="009E0FEE"/>
    <w:rsid w:val="009E4A7A"/>
    <w:rsid w:val="009E668F"/>
    <w:rsid w:val="009F304C"/>
    <w:rsid w:val="009F4406"/>
    <w:rsid w:val="009F6E76"/>
    <w:rsid w:val="009F7D24"/>
    <w:rsid w:val="00A015FE"/>
    <w:rsid w:val="00A019E8"/>
    <w:rsid w:val="00A055FF"/>
    <w:rsid w:val="00A12C85"/>
    <w:rsid w:val="00A13767"/>
    <w:rsid w:val="00A15307"/>
    <w:rsid w:val="00A15DE7"/>
    <w:rsid w:val="00A1715E"/>
    <w:rsid w:val="00A177A0"/>
    <w:rsid w:val="00A223ED"/>
    <w:rsid w:val="00A2468A"/>
    <w:rsid w:val="00A25D4D"/>
    <w:rsid w:val="00A2698D"/>
    <w:rsid w:val="00A27092"/>
    <w:rsid w:val="00A30D66"/>
    <w:rsid w:val="00A46107"/>
    <w:rsid w:val="00A46B31"/>
    <w:rsid w:val="00A46FCD"/>
    <w:rsid w:val="00A51042"/>
    <w:rsid w:val="00A528F7"/>
    <w:rsid w:val="00A62B6D"/>
    <w:rsid w:val="00A62E9A"/>
    <w:rsid w:val="00A7130E"/>
    <w:rsid w:val="00A73DCE"/>
    <w:rsid w:val="00A741D2"/>
    <w:rsid w:val="00A744B4"/>
    <w:rsid w:val="00A80E22"/>
    <w:rsid w:val="00A8373A"/>
    <w:rsid w:val="00A84D8E"/>
    <w:rsid w:val="00A85284"/>
    <w:rsid w:val="00A91C96"/>
    <w:rsid w:val="00AA0330"/>
    <w:rsid w:val="00AA3963"/>
    <w:rsid w:val="00AA4E1A"/>
    <w:rsid w:val="00AA54CB"/>
    <w:rsid w:val="00AA64C0"/>
    <w:rsid w:val="00AA66F1"/>
    <w:rsid w:val="00AA6B43"/>
    <w:rsid w:val="00AA6C87"/>
    <w:rsid w:val="00AA75BD"/>
    <w:rsid w:val="00AB0F7A"/>
    <w:rsid w:val="00AB1679"/>
    <w:rsid w:val="00AB1B33"/>
    <w:rsid w:val="00AB3EB7"/>
    <w:rsid w:val="00AC10D8"/>
    <w:rsid w:val="00AC1659"/>
    <w:rsid w:val="00AC21FA"/>
    <w:rsid w:val="00AC31AC"/>
    <w:rsid w:val="00AD1682"/>
    <w:rsid w:val="00AD17FF"/>
    <w:rsid w:val="00AD2A37"/>
    <w:rsid w:val="00AD6882"/>
    <w:rsid w:val="00AE04E2"/>
    <w:rsid w:val="00AE2F8D"/>
    <w:rsid w:val="00AE4282"/>
    <w:rsid w:val="00AE555B"/>
    <w:rsid w:val="00AE6366"/>
    <w:rsid w:val="00AF0149"/>
    <w:rsid w:val="00AF06BE"/>
    <w:rsid w:val="00AF14E3"/>
    <w:rsid w:val="00AF38E6"/>
    <w:rsid w:val="00B00662"/>
    <w:rsid w:val="00B0112C"/>
    <w:rsid w:val="00B02864"/>
    <w:rsid w:val="00B0493E"/>
    <w:rsid w:val="00B04990"/>
    <w:rsid w:val="00B04B8B"/>
    <w:rsid w:val="00B06233"/>
    <w:rsid w:val="00B065C4"/>
    <w:rsid w:val="00B108B7"/>
    <w:rsid w:val="00B109D5"/>
    <w:rsid w:val="00B11D3C"/>
    <w:rsid w:val="00B13A96"/>
    <w:rsid w:val="00B15576"/>
    <w:rsid w:val="00B23332"/>
    <w:rsid w:val="00B238F0"/>
    <w:rsid w:val="00B31854"/>
    <w:rsid w:val="00B32B7D"/>
    <w:rsid w:val="00B33F34"/>
    <w:rsid w:val="00B34A22"/>
    <w:rsid w:val="00B35DC2"/>
    <w:rsid w:val="00B35E93"/>
    <w:rsid w:val="00B379F2"/>
    <w:rsid w:val="00B4052C"/>
    <w:rsid w:val="00B42667"/>
    <w:rsid w:val="00B44BE9"/>
    <w:rsid w:val="00B44C2C"/>
    <w:rsid w:val="00B46E4E"/>
    <w:rsid w:val="00B4740A"/>
    <w:rsid w:val="00B478B8"/>
    <w:rsid w:val="00B47C51"/>
    <w:rsid w:val="00B515E2"/>
    <w:rsid w:val="00B52D6A"/>
    <w:rsid w:val="00B5512A"/>
    <w:rsid w:val="00B60037"/>
    <w:rsid w:val="00B60AF4"/>
    <w:rsid w:val="00B61FD2"/>
    <w:rsid w:val="00B6210D"/>
    <w:rsid w:val="00B67E20"/>
    <w:rsid w:val="00B73B33"/>
    <w:rsid w:val="00B74D74"/>
    <w:rsid w:val="00B74FBC"/>
    <w:rsid w:val="00B759D0"/>
    <w:rsid w:val="00B75B30"/>
    <w:rsid w:val="00B75C71"/>
    <w:rsid w:val="00B7711F"/>
    <w:rsid w:val="00B77A01"/>
    <w:rsid w:val="00B77AB2"/>
    <w:rsid w:val="00B81F09"/>
    <w:rsid w:val="00B83E24"/>
    <w:rsid w:val="00B84C5E"/>
    <w:rsid w:val="00B92999"/>
    <w:rsid w:val="00B92CF7"/>
    <w:rsid w:val="00B94EB6"/>
    <w:rsid w:val="00B9597E"/>
    <w:rsid w:val="00B96275"/>
    <w:rsid w:val="00B96827"/>
    <w:rsid w:val="00B97B6D"/>
    <w:rsid w:val="00BA1047"/>
    <w:rsid w:val="00BA2041"/>
    <w:rsid w:val="00BA3763"/>
    <w:rsid w:val="00BA5886"/>
    <w:rsid w:val="00BA593C"/>
    <w:rsid w:val="00BA687E"/>
    <w:rsid w:val="00BA7BC8"/>
    <w:rsid w:val="00BB140A"/>
    <w:rsid w:val="00BB1F17"/>
    <w:rsid w:val="00BB49EC"/>
    <w:rsid w:val="00BB4FF1"/>
    <w:rsid w:val="00BC2A84"/>
    <w:rsid w:val="00BC32B0"/>
    <w:rsid w:val="00BC374C"/>
    <w:rsid w:val="00BC5B7E"/>
    <w:rsid w:val="00BC7DD2"/>
    <w:rsid w:val="00BD2CCF"/>
    <w:rsid w:val="00BD2EEE"/>
    <w:rsid w:val="00BD4569"/>
    <w:rsid w:val="00BD7E1E"/>
    <w:rsid w:val="00BE306A"/>
    <w:rsid w:val="00BE4F7F"/>
    <w:rsid w:val="00BE6D99"/>
    <w:rsid w:val="00BE7F2C"/>
    <w:rsid w:val="00BF28EB"/>
    <w:rsid w:val="00BF7A59"/>
    <w:rsid w:val="00C04020"/>
    <w:rsid w:val="00C0433E"/>
    <w:rsid w:val="00C048E6"/>
    <w:rsid w:val="00C073A9"/>
    <w:rsid w:val="00C1223E"/>
    <w:rsid w:val="00C13868"/>
    <w:rsid w:val="00C157AD"/>
    <w:rsid w:val="00C204AF"/>
    <w:rsid w:val="00C225B0"/>
    <w:rsid w:val="00C22AA7"/>
    <w:rsid w:val="00C23BB9"/>
    <w:rsid w:val="00C269E5"/>
    <w:rsid w:val="00C3042A"/>
    <w:rsid w:val="00C30D36"/>
    <w:rsid w:val="00C32D32"/>
    <w:rsid w:val="00C3439F"/>
    <w:rsid w:val="00C419CD"/>
    <w:rsid w:val="00C44024"/>
    <w:rsid w:val="00C44249"/>
    <w:rsid w:val="00C444B7"/>
    <w:rsid w:val="00C446D2"/>
    <w:rsid w:val="00C44DFE"/>
    <w:rsid w:val="00C46E34"/>
    <w:rsid w:val="00C5023A"/>
    <w:rsid w:val="00C50CBD"/>
    <w:rsid w:val="00C50ED5"/>
    <w:rsid w:val="00C52760"/>
    <w:rsid w:val="00C52CFB"/>
    <w:rsid w:val="00C5532C"/>
    <w:rsid w:val="00C601A5"/>
    <w:rsid w:val="00C63A2D"/>
    <w:rsid w:val="00C6487F"/>
    <w:rsid w:val="00C717D6"/>
    <w:rsid w:val="00C71D31"/>
    <w:rsid w:val="00C71FDA"/>
    <w:rsid w:val="00C7761C"/>
    <w:rsid w:val="00C7790A"/>
    <w:rsid w:val="00C86B07"/>
    <w:rsid w:val="00C87404"/>
    <w:rsid w:val="00C9029C"/>
    <w:rsid w:val="00C912D3"/>
    <w:rsid w:val="00C91582"/>
    <w:rsid w:val="00C91D6F"/>
    <w:rsid w:val="00C9210C"/>
    <w:rsid w:val="00C928A7"/>
    <w:rsid w:val="00C92AD7"/>
    <w:rsid w:val="00C931BC"/>
    <w:rsid w:val="00C94D2C"/>
    <w:rsid w:val="00C97CED"/>
    <w:rsid w:val="00CA1507"/>
    <w:rsid w:val="00CA1AD3"/>
    <w:rsid w:val="00CA49D9"/>
    <w:rsid w:val="00CA7537"/>
    <w:rsid w:val="00CA753E"/>
    <w:rsid w:val="00CB356F"/>
    <w:rsid w:val="00CB3CE4"/>
    <w:rsid w:val="00CB44D0"/>
    <w:rsid w:val="00CB65CC"/>
    <w:rsid w:val="00CC0212"/>
    <w:rsid w:val="00CC2DF5"/>
    <w:rsid w:val="00CC2FF4"/>
    <w:rsid w:val="00CC301D"/>
    <w:rsid w:val="00CC4A6B"/>
    <w:rsid w:val="00CC5CE1"/>
    <w:rsid w:val="00CC7331"/>
    <w:rsid w:val="00CD4B7E"/>
    <w:rsid w:val="00CD5D72"/>
    <w:rsid w:val="00CE2573"/>
    <w:rsid w:val="00CE49B5"/>
    <w:rsid w:val="00CF4B12"/>
    <w:rsid w:val="00CF5FC4"/>
    <w:rsid w:val="00CF6005"/>
    <w:rsid w:val="00CF61BD"/>
    <w:rsid w:val="00CF6A09"/>
    <w:rsid w:val="00D000CE"/>
    <w:rsid w:val="00D05AE0"/>
    <w:rsid w:val="00D068FE"/>
    <w:rsid w:val="00D108C6"/>
    <w:rsid w:val="00D11BBB"/>
    <w:rsid w:val="00D11FCE"/>
    <w:rsid w:val="00D12E24"/>
    <w:rsid w:val="00D1309C"/>
    <w:rsid w:val="00D144DA"/>
    <w:rsid w:val="00D24287"/>
    <w:rsid w:val="00D26644"/>
    <w:rsid w:val="00D267FC"/>
    <w:rsid w:val="00D2763E"/>
    <w:rsid w:val="00D31874"/>
    <w:rsid w:val="00D349B7"/>
    <w:rsid w:val="00D41E5A"/>
    <w:rsid w:val="00D423E1"/>
    <w:rsid w:val="00D42812"/>
    <w:rsid w:val="00D42A3C"/>
    <w:rsid w:val="00D43688"/>
    <w:rsid w:val="00D43E51"/>
    <w:rsid w:val="00D44BD6"/>
    <w:rsid w:val="00D46A91"/>
    <w:rsid w:val="00D46EEE"/>
    <w:rsid w:val="00D52299"/>
    <w:rsid w:val="00D55AD1"/>
    <w:rsid w:val="00D56CD6"/>
    <w:rsid w:val="00D619D1"/>
    <w:rsid w:val="00D6209E"/>
    <w:rsid w:val="00D660E3"/>
    <w:rsid w:val="00D66B5D"/>
    <w:rsid w:val="00D66D58"/>
    <w:rsid w:val="00D67165"/>
    <w:rsid w:val="00D74EED"/>
    <w:rsid w:val="00D81DE7"/>
    <w:rsid w:val="00D81E4A"/>
    <w:rsid w:val="00D8217A"/>
    <w:rsid w:val="00D845AA"/>
    <w:rsid w:val="00D851C3"/>
    <w:rsid w:val="00D85EBE"/>
    <w:rsid w:val="00D85F70"/>
    <w:rsid w:val="00D90C77"/>
    <w:rsid w:val="00D9673B"/>
    <w:rsid w:val="00D96768"/>
    <w:rsid w:val="00DA283B"/>
    <w:rsid w:val="00DA3E7D"/>
    <w:rsid w:val="00DA792E"/>
    <w:rsid w:val="00DB3E46"/>
    <w:rsid w:val="00DB4613"/>
    <w:rsid w:val="00DB5111"/>
    <w:rsid w:val="00DB518B"/>
    <w:rsid w:val="00DB6B38"/>
    <w:rsid w:val="00DB6E0F"/>
    <w:rsid w:val="00DC06C5"/>
    <w:rsid w:val="00DC39E4"/>
    <w:rsid w:val="00DC581E"/>
    <w:rsid w:val="00DC62DF"/>
    <w:rsid w:val="00DC63E7"/>
    <w:rsid w:val="00DD18A7"/>
    <w:rsid w:val="00DD2797"/>
    <w:rsid w:val="00DD5844"/>
    <w:rsid w:val="00DD6037"/>
    <w:rsid w:val="00DE1126"/>
    <w:rsid w:val="00DE25D1"/>
    <w:rsid w:val="00DE5E6C"/>
    <w:rsid w:val="00DF0545"/>
    <w:rsid w:val="00DF4B82"/>
    <w:rsid w:val="00DF7DF0"/>
    <w:rsid w:val="00E01F48"/>
    <w:rsid w:val="00E033E3"/>
    <w:rsid w:val="00E03A1D"/>
    <w:rsid w:val="00E05C99"/>
    <w:rsid w:val="00E10090"/>
    <w:rsid w:val="00E10DA4"/>
    <w:rsid w:val="00E110E8"/>
    <w:rsid w:val="00E157DB"/>
    <w:rsid w:val="00E15D44"/>
    <w:rsid w:val="00E17242"/>
    <w:rsid w:val="00E17500"/>
    <w:rsid w:val="00E26DBB"/>
    <w:rsid w:val="00E26E35"/>
    <w:rsid w:val="00E33104"/>
    <w:rsid w:val="00E36160"/>
    <w:rsid w:val="00E36A85"/>
    <w:rsid w:val="00E37EF3"/>
    <w:rsid w:val="00E401A9"/>
    <w:rsid w:val="00E41185"/>
    <w:rsid w:val="00E41DB6"/>
    <w:rsid w:val="00E42534"/>
    <w:rsid w:val="00E43306"/>
    <w:rsid w:val="00E503FE"/>
    <w:rsid w:val="00E5103D"/>
    <w:rsid w:val="00E53054"/>
    <w:rsid w:val="00E57D04"/>
    <w:rsid w:val="00E6468B"/>
    <w:rsid w:val="00E64D95"/>
    <w:rsid w:val="00E66E72"/>
    <w:rsid w:val="00E6714A"/>
    <w:rsid w:val="00E67F3E"/>
    <w:rsid w:val="00E73DCE"/>
    <w:rsid w:val="00E744E0"/>
    <w:rsid w:val="00E75DFD"/>
    <w:rsid w:val="00E83759"/>
    <w:rsid w:val="00E84437"/>
    <w:rsid w:val="00E85297"/>
    <w:rsid w:val="00E871E3"/>
    <w:rsid w:val="00E90E8D"/>
    <w:rsid w:val="00E96827"/>
    <w:rsid w:val="00EA3AC2"/>
    <w:rsid w:val="00EA67DB"/>
    <w:rsid w:val="00EA7AB6"/>
    <w:rsid w:val="00EB257E"/>
    <w:rsid w:val="00EB2A93"/>
    <w:rsid w:val="00EB40E8"/>
    <w:rsid w:val="00EB5E5C"/>
    <w:rsid w:val="00EB69C4"/>
    <w:rsid w:val="00EC3634"/>
    <w:rsid w:val="00ED1F9C"/>
    <w:rsid w:val="00ED2374"/>
    <w:rsid w:val="00ED2EB8"/>
    <w:rsid w:val="00ED31C8"/>
    <w:rsid w:val="00ED4D0D"/>
    <w:rsid w:val="00ED5F57"/>
    <w:rsid w:val="00EE0928"/>
    <w:rsid w:val="00EE23D6"/>
    <w:rsid w:val="00EE3102"/>
    <w:rsid w:val="00EE3848"/>
    <w:rsid w:val="00EF40C4"/>
    <w:rsid w:val="00EF44AF"/>
    <w:rsid w:val="00EF6A1D"/>
    <w:rsid w:val="00EF7DA9"/>
    <w:rsid w:val="00F04752"/>
    <w:rsid w:val="00F04BC4"/>
    <w:rsid w:val="00F078C1"/>
    <w:rsid w:val="00F07DEF"/>
    <w:rsid w:val="00F104FB"/>
    <w:rsid w:val="00F11C5E"/>
    <w:rsid w:val="00F1410A"/>
    <w:rsid w:val="00F200E6"/>
    <w:rsid w:val="00F27CD1"/>
    <w:rsid w:val="00F32729"/>
    <w:rsid w:val="00F32C22"/>
    <w:rsid w:val="00F33C11"/>
    <w:rsid w:val="00F361E0"/>
    <w:rsid w:val="00F471EE"/>
    <w:rsid w:val="00F6250E"/>
    <w:rsid w:val="00F625E8"/>
    <w:rsid w:val="00F63D80"/>
    <w:rsid w:val="00F65EE3"/>
    <w:rsid w:val="00F66AF3"/>
    <w:rsid w:val="00F67415"/>
    <w:rsid w:val="00F67489"/>
    <w:rsid w:val="00F76324"/>
    <w:rsid w:val="00F77583"/>
    <w:rsid w:val="00F80E2B"/>
    <w:rsid w:val="00F86550"/>
    <w:rsid w:val="00F90B3E"/>
    <w:rsid w:val="00F932A8"/>
    <w:rsid w:val="00F93D71"/>
    <w:rsid w:val="00FA0E1E"/>
    <w:rsid w:val="00FA20F0"/>
    <w:rsid w:val="00FA5418"/>
    <w:rsid w:val="00FA58CB"/>
    <w:rsid w:val="00FA6B1C"/>
    <w:rsid w:val="00FA6FFE"/>
    <w:rsid w:val="00FB5B7E"/>
    <w:rsid w:val="00FC73A9"/>
    <w:rsid w:val="00FD07E7"/>
    <w:rsid w:val="00FD0D82"/>
    <w:rsid w:val="00FD3A5E"/>
    <w:rsid w:val="00FD3EE3"/>
    <w:rsid w:val="00FD60B7"/>
    <w:rsid w:val="00FD78BA"/>
    <w:rsid w:val="00FE477F"/>
    <w:rsid w:val="00FE4D89"/>
    <w:rsid w:val="00FF0C61"/>
    <w:rsid w:val="00FF12F0"/>
    <w:rsid w:val="00FF37A6"/>
    <w:rsid w:val="00FF3E49"/>
    <w:rsid w:val="00FF3FE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B2CA97D-7509-4D3A-86BF-ED63039B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VPBodyChar">
    <w:name w:val="VP Body Char"/>
    <w:basedOn w:val="DefaultParagraphFont"/>
    <w:link w:val="VPBody"/>
    <w:locked/>
    <w:rsid w:val="007544F0"/>
    <w:rPr>
      <w:rFonts w:ascii="Times New Roman" w:hAnsi="Times New Roman" w:cs="Times New Roman"/>
      <w:bCs/>
      <w:sz w:val="24"/>
    </w:rPr>
  </w:style>
  <w:style w:type="character" w:customStyle="1" w:styleId="StBodyText">
    <w:name w:val="St_Body_Text"/>
    <w:rsid w:val="007544F0"/>
    <w:rPr>
      <w:rFonts w:ascii="Times New Roman" w:hAnsi="Times New Roman" w:cs="Times New Roman" w:hint="default"/>
    </w:rPr>
  </w:style>
  <w:style w:type="paragraph" w:customStyle="1" w:styleId="VPBullet">
    <w:name w:val="VP Bullet"/>
    <w:basedOn w:val="VPBody"/>
    <w:rsid w:val="007544F0"/>
    <w:pPr>
      <w:numPr>
        <w:numId w:val="35"/>
      </w:numPr>
    </w:pPr>
  </w:style>
  <w:style w:type="paragraph" w:customStyle="1" w:styleId="VPNumbered">
    <w:name w:val="VP Numbered"/>
    <w:basedOn w:val="VPBody"/>
    <w:qFormat/>
    <w:rsid w:val="007544F0"/>
    <w:pPr>
      <w:numPr>
        <w:numId w:val="36"/>
      </w:numPr>
      <w:tabs>
        <w:tab w:val="clear" w:pos="0"/>
        <w:tab w:val="left" w:pos="709"/>
      </w:tabs>
    </w:pPr>
    <w:rPr>
      <w:szCs w:val="24"/>
    </w:rPr>
  </w:style>
  <w:style w:type="paragraph" w:styleId="EndnoteText">
    <w:name w:val="endnote text"/>
    <w:basedOn w:val="Normal"/>
    <w:link w:val="EndnoteTextChar"/>
    <w:uiPriority w:val="99"/>
    <w:semiHidden/>
    <w:unhideWhenUsed/>
    <w:rsid w:val="003B2243"/>
    <w:pPr>
      <w:spacing w:before="0" w:after="0"/>
    </w:pPr>
    <w:rPr>
      <w:sz w:val="20"/>
      <w:szCs w:val="20"/>
    </w:rPr>
  </w:style>
  <w:style w:type="character" w:customStyle="1" w:styleId="EndnoteTextChar">
    <w:name w:val="Endnote Text Char"/>
    <w:basedOn w:val="DefaultParagraphFont"/>
    <w:link w:val="EndnoteText"/>
    <w:uiPriority w:val="99"/>
    <w:semiHidden/>
    <w:rsid w:val="003B2243"/>
    <w:rPr>
      <w:sz w:val="20"/>
      <w:szCs w:val="20"/>
    </w:rPr>
  </w:style>
  <w:style w:type="character" w:styleId="EndnoteReference">
    <w:name w:val="endnote reference"/>
    <w:basedOn w:val="DefaultParagraphFont"/>
    <w:uiPriority w:val="99"/>
    <w:semiHidden/>
    <w:unhideWhenUsed/>
    <w:rsid w:val="003B2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438D-8867-4D68-81F0-ED60FCDC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5993</Words>
  <Characters>3417</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informācijas sabiedrības attīstības pamatnostādņu ieviešanu publiskās pārvaldes informācijas sistēmu jomā (mērķarhitektūras 17.0.versija – Ieslodzījuma vietu pārvaldes informācijas sistēmas pilnveidošana)</vt:lpstr>
      <vt:lpstr/>
    </vt:vector>
  </TitlesOfParts>
  <Company>Vides aizsardzības un reģionālās attīstības miistrija</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17.0.versija – Ieslodzījuma vietu pārvaldes informācijas sistēmas pilnveidošana)</dc:title>
  <dc:subject>MK rīkojuma projekts</dc:subject>
  <dc:creator>Lelda Kalniņa</dc:creator>
  <dc:description>67026576, lelda.kalnina@varam.gov.lv</dc:description>
  <cp:lastModifiedBy>Madars Laurs</cp:lastModifiedBy>
  <cp:revision>4</cp:revision>
  <cp:lastPrinted>2016-12-09T10:00:00Z</cp:lastPrinted>
  <dcterms:created xsi:type="dcterms:W3CDTF">2017-07-28T04:53:00Z</dcterms:created>
  <dcterms:modified xsi:type="dcterms:W3CDTF">2017-08-07T14:02:00Z</dcterms:modified>
</cp:coreProperties>
</file>