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CE59C2" w:rsidP="00B44C2C" w14:paraId="2629F3DA"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Pielikums </w:t>
      </w:r>
    </w:p>
    <w:p w:rsidR="00B44C2C" w:rsidRPr="00CE59C2" w:rsidP="00B44C2C" w14:paraId="327CC90A"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Ministru kabineta</w:t>
      </w:r>
    </w:p>
    <w:p w:rsidR="00B44C2C" w:rsidRPr="00CE59C2" w:rsidP="00B44C2C" w14:paraId="78394C1C"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 201</w:t>
      </w:r>
      <w:r w:rsidRPr="00CE59C2" w:rsidR="00C71FDA">
        <w:rPr>
          <w:rFonts w:ascii="Times New Roman" w:eastAsia="Times New Roman" w:hAnsi="Times New Roman" w:cs="Times New Roman"/>
          <w:sz w:val="24"/>
          <w:szCs w:val="24"/>
          <w:lang w:eastAsia="lv-LV"/>
        </w:rPr>
        <w:t>7</w:t>
      </w:r>
      <w:r w:rsidRPr="00CE59C2">
        <w:rPr>
          <w:rFonts w:ascii="Times New Roman" w:eastAsia="Times New Roman" w:hAnsi="Times New Roman" w:cs="Times New Roman"/>
          <w:sz w:val="24"/>
          <w:szCs w:val="24"/>
          <w:lang w:eastAsia="lv-LV"/>
        </w:rPr>
        <w:t>. gada   </w:t>
      </w:r>
      <w:r w:rsidRPr="00CE59C2" w:rsidR="009B5A61">
        <w:rPr>
          <w:rFonts w:ascii="Times New Roman" w:eastAsia="Times New Roman" w:hAnsi="Times New Roman" w:cs="Times New Roman"/>
          <w:sz w:val="24"/>
          <w:szCs w:val="24"/>
          <w:lang w:eastAsia="lv-LV"/>
        </w:rPr>
        <w:t>_______</w:t>
      </w:r>
      <w:r w:rsidRPr="00CE59C2">
        <w:rPr>
          <w:rFonts w:ascii="Times New Roman" w:eastAsia="Times New Roman" w:hAnsi="Times New Roman" w:cs="Times New Roman"/>
          <w:sz w:val="24"/>
          <w:szCs w:val="24"/>
          <w:lang w:eastAsia="lv-LV"/>
        </w:rPr>
        <w:t> rīkojumam Nr.  </w:t>
      </w:r>
      <w:r w:rsidRPr="00CE59C2" w:rsidR="009B5A61">
        <w:rPr>
          <w:rFonts w:ascii="Times New Roman" w:eastAsia="Times New Roman" w:hAnsi="Times New Roman" w:cs="Times New Roman"/>
          <w:sz w:val="24"/>
          <w:szCs w:val="24"/>
          <w:lang w:eastAsia="lv-LV"/>
        </w:rPr>
        <w:t>____</w:t>
      </w:r>
      <w:r w:rsidRPr="00CE59C2">
        <w:rPr>
          <w:rFonts w:ascii="Times New Roman" w:eastAsia="Times New Roman" w:hAnsi="Times New Roman" w:cs="Times New Roman"/>
          <w:sz w:val="24"/>
          <w:szCs w:val="24"/>
          <w:lang w:eastAsia="lv-LV"/>
        </w:rPr>
        <w:t>   </w:t>
      </w:r>
    </w:p>
    <w:p w:rsidR="00AD2A37" w:rsidRPr="00CE59C2" w:rsidP="00AD2A37" w14:paraId="4929D950" w14:textId="77777777">
      <w:pPr>
        <w:pStyle w:val="VPBody"/>
        <w:jc w:val="right"/>
        <w:rPr>
          <w:szCs w:val="24"/>
        </w:rPr>
      </w:pPr>
    </w:p>
    <w:p w:rsidR="00693F81" w:rsidRPr="00CE59C2" w:rsidP="00693F81" w14:paraId="6582B7BD" w14:textId="77777777">
      <w:pPr>
        <w:spacing w:before="0" w:after="0"/>
        <w:jc w:val="center"/>
        <w:rPr>
          <w:rFonts w:ascii="Times New Roman" w:eastAsia="Times New Roman" w:hAnsi="Times New Roman" w:cs="Times New Roman"/>
          <w:b/>
          <w:sz w:val="24"/>
          <w:szCs w:val="24"/>
          <w:lang w:eastAsia="lv-LV"/>
        </w:rPr>
      </w:pPr>
      <w:bookmarkStart w:id="0" w:name="_Toc436402287"/>
      <w:r w:rsidRPr="00CE59C2">
        <w:rPr>
          <w:rFonts w:ascii="Times New Roman" w:eastAsia="Times New Roman" w:hAnsi="Times New Roman" w:cs="Times New Roman"/>
          <w:b/>
          <w:sz w:val="24"/>
          <w:szCs w:val="24"/>
          <w:lang w:eastAsia="lv-LV"/>
        </w:rPr>
        <w:t xml:space="preserve">Teritoriālās attīstības plānošanas procesu un informācijas sistēmas attīstība </w:t>
      </w:r>
      <w:r w:rsidRPr="00CE59C2">
        <w:rPr>
          <w:rFonts w:ascii="Times New Roman" w:eastAsia="Times New Roman" w:hAnsi="Times New Roman" w:cs="Times New Roman"/>
          <w:b/>
          <w:sz w:val="24"/>
          <w:szCs w:val="24"/>
          <w:lang w:eastAsia="lv-LV"/>
        </w:rPr>
        <w:t>(kopsavilkums)</w:t>
      </w:r>
    </w:p>
    <w:p w:rsidR="00693F81" w:rsidRPr="00CE59C2" w:rsidP="00693F81" w14:paraId="62CFBA28" w14:textId="77777777">
      <w:pPr>
        <w:spacing w:before="0" w:after="0"/>
        <w:jc w:val="center"/>
        <w:rPr>
          <w:rFonts w:ascii="Times New Roman" w:eastAsia="Times New Roman" w:hAnsi="Times New Roman" w:cs="Times New Roman"/>
          <w:b/>
          <w:sz w:val="24"/>
          <w:szCs w:val="24"/>
          <w:lang w:eastAsia="lv-LV"/>
        </w:rPr>
      </w:pPr>
    </w:p>
    <w:p w:rsidR="00693F81" w:rsidRPr="00CE59C2" w:rsidP="00693F81" w14:paraId="56256AF8" w14:textId="77777777">
      <w:pPr>
        <w:jc w:val="both"/>
        <w:rPr>
          <w:rFonts w:ascii="Times New Roman" w:hAnsi="Times New Roman" w:cs="Times New Roman"/>
          <w:sz w:val="24"/>
          <w:szCs w:val="24"/>
        </w:rPr>
      </w:pPr>
      <w:r w:rsidRPr="00CE59C2">
        <w:rPr>
          <w:rFonts w:ascii="Times New Roman" w:hAnsi="Times New Roman" w:cs="Times New Roman"/>
          <w:sz w:val="24"/>
          <w:szCs w:val="24"/>
        </w:rPr>
        <w:t xml:space="preserve">Projekta “Teritoriālās attīstības plānošanas procesu un informācijas sistēmas attīstība” apraksts izstrādāts, ņemot vērā “Darbības programmas „Izaugsme un nodarbinātība” 2.2.1. specifiskā atbalsta mērķa „Nodrošināt publisko datu </w:t>
      </w:r>
      <w:r w:rsidRPr="00CE59C2">
        <w:rPr>
          <w:rFonts w:ascii="Times New Roman" w:hAnsi="Times New Roman" w:cs="Times New Roman"/>
          <w:sz w:val="24"/>
          <w:szCs w:val="24"/>
        </w:rPr>
        <w:t>atkalizmantošanas</w:t>
      </w:r>
      <w:r w:rsidRPr="00CE59C2">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 nosacījumus.</w:t>
      </w:r>
    </w:p>
    <w:p w:rsidR="00693F81" w:rsidRPr="00CE59C2" w:rsidP="00693F81" w14:paraId="74858F25" w14:textId="77777777">
      <w:pPr>
        <w:pStyle w:val="VPBody"/>
        <w:rPr>
          <w:szCs w:val="24"/>
        </w:rPr>
      </w:pPr>
      <w:r w:rsidRPr="00CE59C2">
        <w:rPr>
          <w:szCs w:val="24"/>
        </w:rPr>
        <w:t xml:space="preserve">Kā </w:t>
      </w:r>
      <w:r w:rsidRPr="00CE59C2">
        <w:rPr>
          <w:szCs w:val="24"/>
        </w:rPr>
        <w:t>virsmērķis</w:t>
      </w:r>
      <w:r w:rsidRPr="00CE59C2">
        <w:rPr>
          <w:szCs w:val="24"/>
        </w:rPr>
        <w:t xml:space="preserve"> projektam ir izvirzīta teritorijas plānošanas, nekustamo īpašumu pārvaldības un būvniecības datu plūsmas attīstīšana un integrētas datu vides veidošana. </w:t>
      </w:r>
    </w:p>
    <w:p w:rsidR="00693F81" w:rsidP="00A5319B" w14:paraId="42D18397" w14:textId="77777777">
      <w:pPr>
        <w:pStyle w:val="VPBody"/>
        <w:spacing w:before="0" w:after="0"/>
        <w:rPr>
          <w:szCs w:val="24"/>
        </w:rPr>
      </w:pPr>
      <w:r w:rsidRPr="00CE59C2">
        <w:rPr>
          <w:szCs w:val="24"/>
        </w:rPr>
        <w:t xml:space="preserve">Lai to sasniegtu, izvirzīts arī tam pakārtots mērķis - nodrošināt </w:t>
      </w:r>
      <w:r w:rsidR="00C13987">
        <w:rPr>
          <w:szCs w:val="24"/>
        </w:rPr>
        <w:t xml:space="preserve">Teritoriālās attīstības plānošanas informācijas sistēmas (turpmāk – </w:t>
      </w:r>
      <w:r w:rsidRPr="00CE59C2">
        <w:rPr>
          <w:szCs w:val="24"/>
        </w:rPr>
        <w:t>TAPIS</w:t>
      </w:r>
      <w:r w:rsidR="00C13987">
        <w:rPr>
          <w:szCs w:val="24"/>
        </w:rPr>
        <w:t>)</w:t>
      </w:r>
      <w:r w:rsidRPr="00CE59C2">
        <w:rPr>
          <w:szCs w:val="24"/>
        </w:rPr>
        <w:t xml:space="preserve"> un </w:t>
      </w:r>
      <w:r w:rsidR="00C13987">
        <w:rPr>
          <w:szCs w:val="24"/>
        </w:rPr>
        <w:t>Reģion</w:t>
      </w:r>
      <w:r w:rsidR="008E1644">
        <w:rPr>
          <w:szCs w:val="24"/>
        </w:rPr>
        <w:t>ā</w:t>
      </w:r>
      <w:r w:rsidR="00C13987">
        <w:rPr>
          <w:szCs w:val="24"/>
        </w:rPr>
        <w:t xml:space="preserve">lās attīstības indikatoru moduļa (turpmāk – </w:t>
      </w:r>
      <w:r w:rsidRPr="00CE59C2">
        <w:rPr>
          <w:szCs w:val="24"/>
        </w:rPr>
        <w:t>RAIM</w:t>
      </w:r>
      <w:r w:rsidR="00C13987">
        <w:rPr>
          <w:szCs w:val="24"/>
        </w:rPr>
        <w:t>)</w:t>
      </w:r>
      <w:r w:rsidRPr="00CE59C2">
        <w:rPr>
          <w:szCs w:val="24"/>
        </w:rPr>
        <w:t xml:space="preserve"> tālāku funkcionālo attīstību, valsts pārvaldes efektivitātes un sadarbspējas uzlabošanu nekustamo īpašumu un būvniecības pārvaldības jomās, ievērojot e-pārvaldes plānošanas pamatprincipus un atbilstoši E</w:t>
      </w:r>
      <w:r w:rsidR="00B44C82">
        <w:rPr>
          <w:szCs w:val="24"/>
        </w:rPr>
        <w:t xml:space="preserve">iropas </w:t>
      </w:r>
      <w:r w:rsidRPr="00CE59C2">
        <w:rPr>
          <w:szCs w:val="24"/>
        </w:rPr>
        <w:t>S</w:t>
      </w:r>
      <w:r w:rsidR="00B44C82">
        <w:rPr>
          <w:szCs w:val="24"/>
        </w:rPr>
        <w:t>avienības</w:t>
      </w:r>
      <w:r w:rsidRPr="00CE59C2">
        <w:rPr>
          <w:szCs w:val="24"/>
        </w:rPr>
        <w:t xml:space="preserve"> un nacionālo politikas plānošanas dokumentu prioritātēm.</w:t>
      </w:r>
    </w:p>
    <w:p w:rsidR="00A5319B" w:rsidRPr="00CE59C2" w:rsidP="00A5319B" w14:paraId="7AB20926" w14:textId="77777777">
      <w:pPr>
        <w:pStyle w:val="VPBody"/>
        <w:spacing w:before="0" w:after="0"/>
        <w:rPr>
          <w:szCs w:val="24"/>
        </w:rPr>
      </w:pPr>
    </w:p>
    <w:p w:rsidR="00693F81" w:rsidRPr="00D47E70" w:rsidP="00A5319B" w14:paraId="1B15FA15" w14:textId="77777777">
      <w:pPr>
        <w:pStyle w:val="VPBody"/>
        <w:spacing w:before="0" w:after="0"/>
        <w:rPr>
          <w:b/>
          <w:szCs w:val="24"/>
          <w:u w:val="single"/>
        </w:rPr>
      </w:pPr>
      <w:r w:rsidRPr="00D47E70">
        <w:rPr>
          <w:b/>
          <w:szCs w:val="24"/>
          <w:u w:val="single"/>
        </w:rPr>
        <w:t xml:space="preserve">Projekta </w:t>
      </w:r>
      <w:r w:rsidRPr="00D47E70" w:rsidR="00B553D3">
        <w:rPr>
          <w:b/>
          <w:szCs w:val="24"/>
          <w:u w:val="single"/>
        </w:rPr>
        <w:t>mērķi</w:t>
      </w:r>
      <w:r w:rsidRPr="00D47E70">
        <w:rPr>
          <w:b/>
          <w:szCs w:val="24"/>
          <w:u w:val="single"/>
        </w:rPr>
        <w:t>:</w:t>
      </w:r>
    </w:p>
    <w:p w:rsidR="00693F81" w:rsidRPr="00CE59C2" w:rsidP="009B2497" w14:paraId="3527B419" w14:textId="77777777">
      <w:pPr>
        <w:pStyle w:val="ListParagraph"/>
        <w:numPr>
          <w:ilvl w:val="0"/>
          <w:numId w:val="43"/>
        </w:numPr>
        <w:jc w:val="both"/>
        <w:rPr>
          <w:szCs w:val="24"/>
        </w:rPr>
      </w:pPr>
      <w:r w:rsidRPr="00CE59C2">
        <w:rPr>
          <w:szCs w:val="24"/>
        </w:rPr>
        <w:t xml:space="preserve">Ieviest  ērti </w:t>
      </w:r>
      <w:r w:rsidRPr="00CE59C2" w:rsidR="00C13987">
        <w:rPr>
          <w:szCs w:val="24"/>
        </w:rPr>
        <w:t>lietojam</w:t>
      </w:r>
      <w:r w:rsidR="00C13987">
        <w:rPr>
          <w:szCs w:val="24"/>
        </w:rPr>
        <w:t>u</w:t>
      </w:r>
      <w:r w:rsidRPr="00CE59C2">
        <w:rPr>
          <w:szCs w:val="24"/>
        </w:rPr>
        <w:t xml:space="preserve">, </w:t>
      </w:r>
      <w:r w:rsidRPr="00CE59C2" w:rsidR="00C13987">
        <w:rPr>
          <w:szCs w:val="24"/>
        </w:rPr>
        <w:t>efektīv</w:t>
      </w:r>
      <w:r w:rsidR="00C13987">
        <w:rPr>
          <w:szCs w:val="24"/>
        </w:rPr>
        <w:t>u</w:t>
      </w:r>
      <w:r w:rsidRPr="00CE59C2">
        <w:rPr>
          <w:szCs w:val="24"/>
        </w:rPr>
        <w:t xml:space="preserve">, uz modernām tehnoloģijām </w:t>
      </w:r>
      <w:r w:rsidRPr="00CE59C2" w:rsidR="00C13987">
        <w:rPr>
          <w:szCs w:val="24"/>
        </w:rPr>
        <w:t>balstīt</w:t>
      </w:r>
      <w:r w:rsidR="00C13987">
        <w:rPr>
          <w:szCs w:val="24"/>
        </w:rPr>
        <w:t>u</w:t>
      </w:r>
      <w:r w:rsidRPr="00CE59C2" w:rsidR="00C13987">
        <w:rPr>
          <w:szCs w:val="24"/>
        </w:rPr>
        <w:t xml:space="preserve"> </w:t>
      </w:r>
      <w:r w:rsidR="00C13987">
        <w:rPr>
          <w:szCs w:val="24"/>
        </w:rPr>
        <w:t xml:space="preserve">pilnveidoto </w:t>
      </w:r>
      <w:r w:rsidRPr="00CE59C2">
        <w:rPr>
          <w:szCs w:val="24"/>
        </w:rPr>
        <w:t>TAPIS risinājum</w:t>
      </w:r>
      <w:r w:rsidR="00C13987">
        <w:rPr>
          <w:szCs w:val="24"/>
        </w:rPr>
        <w:t>u;</w:t>
      </w:r>
    </w:p>
    <w:p w:rsidR="00693F81" w:rsidRPr="00CE59C2" w:rsidP="009B2497" w14:paraId="4F34ECF6" w14:textId="77777777">
      <w:pPr>
        <w:pStyle w:val="ListParagraph"/>
        <w:numPr>
          <w:ilvl w:val="0"/>
          <w:numId w:val="43"/>
        </w:numPr>
        <w:jc w:val="both"/>
        <w:rPr>
          <w:szCs w:val="24"/>
        </w:rPr>
      </w:pPr>
      <w:r>
        <w:rPr>
          <w:szCs w:val="24"/>
        </w:rPr>
        <w:t xml:space="preserve">Elektronizēt </w:t>
      </w:r>
      <w:r w:rsidRPr="00CE59C2">
        <w:rPr>
          <w:szCs w:val="24"/>
        </w:rPr>
        <w:t>Jūras telpiskās plānošanas atbalsta procesu</w:t>
      </w:r>
      <w:r>
        <w:rPr>
          <w:szCs w:val="24"/>
        </w:rPr>
        <w:t>s;</w:t>
      </w:r>
    </w:p>
    <w:p w:rsidR="00693F81" w:rsidRPr="00CE59C2" w:rsidP="009B2497" w14:paraId="3C7376F4" w14:textId="77777777">
      <w:pPr>
        <w:pStyle w:val="ListParagraph"/>
        <w:numPr>
          <w:ilvl w:val="0"/>
          <w:numId w:val="43"/>
        </w:numPr>
        <w:jc w:val="both"/>
        <w:rPr>
          <w:szCs w:val="24"/>
        </w:rPr>
      </w:pPr>
      <w:r w:rsidRPr="00CE59C2">
        <w:rPr>
          <w:szCs w:val="24"/>
        </w:rPr>
        <w:t xml:space="preserve">Veikt teritorijas attīstības plānošanas procesu </w:t>
      </w:r>
      <w:r w:rsidRPr="00CE59C2" w:rsidR="00C13987">
        <w:rPr>
          <w:szCs w:val="24"/>
        </w:rPr>
        <w:t>pilnveidošan</w:t>
      </w:r>
      <w:r w:rsidR="00C13987">
        <w:rPr>
          <w:szCs w:val="24"/>
        </w:rPr>
        <w:t>u</w:t>
      </w:r>
      <w:r w:rsidRPr="00CE59C2" w:rsidR="00C13987">
        <w:rPr>
          <w:szCs w:val="24"/>
        </w:rPr>
        <w:t xml:space="preserve"> </w:t>
      </w:r>
      <w:r w:rsidRPr="00CE59C2">
        <w:rPr>
          <w:szCs w:val="24"/>
        </w:rPr>
        <w:t xml:space="preserve">TAPIS, datu apmaiņas </w:t>
      </w:r>
      <w:r w:rsidR="00F30ECD">
        <w:rPr>
          <w:szCs w:val="24"/>
        </w:rPr>
        <w:t>sadarbības</w:t>
      </w:r>
      <w:r w:rsidRPr="00CE59C2">
        <w:rPr>
          <w:szCs w:val="24"/>
        </w:rPr>
        <w:t xml:space="preserve"> ietvaros</w:t>
      </w:r>
      <w:r w:rsidR="00CB3747">
        <w:rPr>
          <w:szCs w:val="24"/>
        </w:rPr>
        <w:t>;</w:t>
      </w:r>
    </w:p>
    <w:p w:rsidR="00693F81" w:rsidRPr="00B20A08" w:rsidP="009B2497" w14:paraId="34A74376" w14:textId="77777777">
      <w:pPr>
        <w:pStyle w:val="ListParagraph"/>
        <w:numPr>
          <w:ilvl w:val="0"/>
          <w:numId w:val="43"/>
        </w:numPr>
        <w:jc w:val="both"/>
        <w:rPr>
          <w:szCs w:val="24"/>
        </w:rPr>
      </w:pPr>
      <w:r w:rsidRPr="00F17299">
        <w:rPr>
          <w:szCs w:val="24"/>
        </w:rPr>
        <w:t>Veicināt t</w:t>
      </w:r>
      <w:r w:rsidRPr="00F17299">
        <w:rPr>
          <w:szCs w:val="24"/>
        </w:rPr>
        <w:t xml:space="preserve">eritorijas attīstības plānošanas procesa datu </w:t>
      </w:r>
      <w:r w:rsidRPr="00F17299">
        <w:rPr>
          <w:szCs w:val="24"/>
        </w:rPr>
        <w:t xml:space="preserve">publisko pieejamību </w:t>
      </w:r>
      <w:r>
        <w:fldChar w:fldCharType="begin"/>
      </w:r>
      <w:r>
        <w:instrText xml:space="preserve"> HYPERLINK "http://www.geolatvija.lv" </w:instrText>
      </w:r>
      <w:r>
        <w:fldChar w:fldCharType="separate"/>
      </w:r>
      <w:r w:rsidRPr="00F17299">
        <w:rPr>
          <w:rStyle w:val="Hyperlink"/>
          <w:color w:val="auto"/>
          <w:szCs w:val="24"/>
          <w:u w:val="none"/>
        </w:rPr>
        <w:t>www.geolatvija.lv</w:t>
      </w:r>
      <w:r>
        <w:fldChar w:fldCharType="end"/>
      </w:r>
      <w:r w:rsidRPr="00F17299">
        <w:rPr>
          <w:szCs w:val="24"/>
        </w:rPr>
        <w:t xml:space="preserve"> un </w:t>
      </w:r>
      <w:r w:rsidRPr="00F17299">
        <w:rPr>
          <w:szCs w:val="24"/>
        </w:rPr>
        <w:t>www.latvija.lv</w:t>
      </w:r>
      <w:r w:rsidRPr="00F17299">
        <w:rPr>
          <w:szCs w:val="24"/>
        </w:rPr>
        <w:t>, ieviešot četrus elektroniskos pakalpojumus</w:t>
      </w:r>
      <w:r w:rsidRPr="00F17299" w:rsidR="00CB3747">
        <w:rPr>
          <w:szCs w:val="24"/>
        </w:rPr>
        <w:t xml:space="preserve"> (tiks pilnveidoti </w:t>
      </w:r>
      <w:r w:rsidRPr="00B20A08" w:rsidR="00CB3747">
        <w:rPr>
          <w:i/>
        </w:rPr>
        <w:t xml:space="preserve">divi esošie e-pakalpojumi un </w:t>
      </w:r>
      <w:r w:rsidRPr="00B20A08" w:rsidR="00D00F64">
        <w:rPr>
          <w:i/>
        </w:rPr>
        <w:t xml:space="preserve">izstrādāti </w:t>
      </w:r>
      <w:r w:rsidRPr="00B20A08" w:rsidR="00CB3747">
        <w:rPr>
          <w:i/>
        </w:rPr>
        <w:t>divi jaunveidojami</w:t>
      </w:r>
      <w:r w:rsidRPr="00B20A08" w:rsidR="00D00F64">
        <w:rPr>
          <w:i/>
        </w:rPr>
        <w:t xml:space="preserve"> e-pakalpojumi</w:t>
      </w:r>
      <w:r w:rsidRPr="00B20A08" w:rsidR="003312CC">
        <w:rPr>
          <w:i/>
        </w:rPr>
        <w:t>)</w:t>
      </w:r>
      <w:r w:rsidRPr="00B20A08">
        <w:rPr>
          <w:szCs w:val="24"/>
        </w:rPr>
        <w:t>;</w:t>
      </w:r>
    </w:p>
    <w:p w:rsidR="00693F81" w:rsidRPr="00A5319B" w:rsidP="00A5319B" w14:paraId="0FD3D106" w14:textId="77777777">
      <w:pPr>
        <w:pStyle w:val="ListParagraph"/>
        <w:numPr>
          <w:ilvl w:val="0"/>
          <w:numId w:val="43"/>
        </w:numPr>
        <w:jc w:val="both"/>
        <w:rPr>
          <w:rFonts w:eastAsia="Times New Roman"/>
          <w:b/>
          <w:szCs w:val="24"/>
          <w:u w:val="single"/>
          <w:lang w:eastAsia="lv-LV"/>
        </w:rPr>
      </w:pPr>
      <w:r>
        <w:rPr>
          <w:szCs w:val="24"/>
        </w:rPr>
        <w:t>Pilnveidot r</w:t>
      </w:r>
      <w:r w:rsidRPr="00CE59C2">
        <w:rPr>
          <w:szCs w:val="24"/>
        </w:rPr>
        <w:t xml:space="preserve">eģionālās attīstības politikas instrumentu pārvaldības un </w:t>
      </w:r>
      <w:r>
        <w:rPr>
          <w:szCs w:val="24"/>
        </w:rPr>
        <w:t>RAIM</w:t>
      </w:r>
      <w:r w:rsidRPr="00CE59C2">
        <w:rPr>
          <w:szCs w:val="24"/>
        </w:rPr>
        <w:t xml:space="preserve">, tai skaitā, </w:t>
      </w:r>
      <w:r>
        <w:rPr>
          <w:szCs w:val="24"/>
        </w:rPr>
        <w:t>nodrošināt</w:t>
      </w:r>
      <w:r w:rsidRPr="00CE59C2">
        <w:rPr>
          <w:szCs w:val="24"/>
        </w:rPr>
        <w:t xml:space="preserve"> </w:t>
      </w:r>
      <w:r w:rsidRPr="00CE59C2">
        <w:rPr>
          <w:szCs w:val="24"/>
        </w:rPr>
        <w:t xml:space="preserve">risinājuma publiskās daļas integrāciju </w:t>
      </w:r>
      <w:r>
        <w:rPr>
          <w:szCs w:val="24"/>
        </w:rPr>
        <w:t xml:space="preserve">ar </w:t>
      </w:r>
      <w:r w:rsidRPr="00CE59C2">
        <w:rPr>
          <w:szCs w:val="24"/>
        </w:rPr>
        <w:t xml:space="preserve">Datu publicēšanas </w:t>
      </w:r>
      <w:r w:rsidRPr="00CE59C2">
        <w:rPr>
          <w:szCs w:val="24"/>
        </w:rPr>
        <w:t>platform</w:t>
      </w:r>
      <w:r>
        <w:rPr>
          <w:szCs w:val="24"/>
        </w:rPr>
        <w:t>u</w:t>
      </w:r>
      <w:r w:rsidRPr="00CE59C2">
        <w:rPr>
          <w:szCs w:val="24"/>
        </w:rPr>
        <w:t>.</w:t>
      </w:r>
    </w:p>
    <w:p w:rsidR="00A5319B" w:rsidRPr="00CE59C2" w:rsidP="00926465" w14:paraId="4C068DC6" w14:textId="77777777">
      <w:pPr>
        <w:pStyle w:val="ListParagraph"/>
        <w:ind w:left="360"/>
        <w:jc w:val="both"/>
        <w:rPr>
          <w:rFonts w:eastAsia="Times New Roman"/>
          <w:b/>
          <w:szCs w:val="24"/>
          <w:u w:val="single"/>
          <w:lang w:eastAsia="lv-LV"/>
        </w:rPr>
      </w:pPr>
    </w:p>
    <w:p w:rsidR="00693F81" w:rsidRPr="00CE59C2" w:rsidP="00A5319B" w14:paraId="3279C06B" w14:textId="77777777">
      <w:pPr>
        <w:overflowPunct w:val="0"/>
        <w:autoSpaceDE w:val="0"/>
        <w:autoSpaceDN w:val="0"/>
        <w:spacing w:before="0" w:after="0"/>
        <w:jc w:val="both"/>
        <w:textAlignment w:val="baseline"/>
        <w:rPr>
          <w:rFonts w:ascii="Times New Roman" w:eastAsia="Times New Roman" w:hAnsi="Times New Roman" w:cs="Times New Roman"/>
          <w:b/>
          <w:sz w:val="24"/>
          <w:szCs w:val="24"/>
          <w:u w:val="single"/>
          <w:lang w:eastAsia="lv-LV"/>
        </w:rPr>
      </w:pPr>
      <w:r w:rsidRPr="00CE59C2">
        <w:rPr>
          <w:rFonts w:ascii="Times New Roman" w:eastAsia="Times New Roman" w:hAnsi="Times New Roman" w:cs="Times New Roman"/>
          <w:b/>
          <w:sz w:val="24"/>
          <w:szCs w:val="24"/>
          <w:u w:val="single"/>
          <w:lang w:eastAsia="lv-LV"/>
        </w:rPr>
        <w:t>Darbības</w:t>
      </w:r>
      <w:r w:rsidRPr="00CE59C2">
        <w:rPr>
          <w:rFonts w:ascii="Times New Roman" w:hAnsi="Times New Roman" w:cs="Times New Roman"/>
          <w:b/>
          <w:sz w:val="24"/>
          <w:szCs w:val="24"/>
          <w:u w:val="single"/>
        </w:rPr>
        <w:t xml:space="preserve"> pr</w:t>
      </w:r>
      <w:r w:rsidRPr="00CE59C2">
        <w:rPr>
          <w:rFonts w:ascii="Times New Roman" w:eastAsia="Times New Roman" w:hAnsi="Times New Roman" w:cs="Times New Roman"/>
          <w:b/>
          <w:sz w:val="24"/>
          <w:szCs w:val="24"/>
          <w:u w:val="single"/>
          <w:lang w:eastAsia="lv-LV"/>
        </w:rPr>
        <w:t xml:space="preserve">ojekta mērķu sasniegšanai: </w:t>
      </w:r>
    </w:p>
    <w:p w:rsidR="00693F81" w:rsidRPr="00CE59C2" w:rsidP="00693F81" w14:paraId="03D79A66" w14:textId="77777777">
      <w:pPr>
        <w:pStyle w:val="ListParagraph"/>
        <w:numPr>
          <w:ilvl w:val="0"/>
          <w:numId w:val="37"/>
        </w:numPr>
        <w:jc w:val="both"/>
        <w:rPr>
          <w:szCs w:val="24"/>
        </w:rPr>
      </w:pPr>
      <w:r w:rsidRPr="00CE59C2">
        <w:rPr>
          <w:szCs w:val="24"/>
        </w:rPr>
        <w:t>Paplašin</w:t>
      </w:r>
      <w:r w:rsidR="00F10E17">
        <w:rPr>
          <w:szCs w:val="24"/>
        </w:rPr>
        <w:t>ā</w:t>
      </w:r>
      <w:r w:rsidRPr="00CE59C2">
        <w:rPr>
          <w:szCs w:val="24"/>
        </w:rPr>
        <w:t>t TAPIS funkcionalitāti</w:t>
      </w:r>
      <w:r w:rsidR="00F10E17">
        <w:rPr>
          <w:szCs w:val="24"/>
        </w:rPr>
        <w:t xml:space="preserve"> -</w:t>
      </w:r>
      <w:r w:rsidRPr="00CE59C2" w:rsidR="00F10E17">
        <w:rPr>
          <w:szCs w:val="24"/>
        </w:rPr>
        <w:t xml:space="preserve"> </w:t>
      </w:r>
      <w:r w:rsidRPr="00CE59C2">
        <w:rPr>
          <w:szCs w:val="24"/>
        </w:rPr>
        <w:t>pilnveido</w:t>
      </w:r>
      <w:r w:rsidR="00F10E17">
        <w:rPr>
          <w:szCs w:val="24"/>
        </w:rPr>
        <w:t>jot</w:t>
      </w:r>
      <w:r w:rsidRPr="00CE59C2">
        <w:rPr>
          <w:szCs w:val="24"/>
        </w:rPr>
        <w:t xml:space="preserve"> sistēmas lietojamību, </w:t>
      </w:r>
      <w:r w:rsidRPr="00CE59C2" w:rsidR="00F10E17">
        <w:rPr>
          <w:szCs w:val="24"/>
        </w:rPr>
        <w:t>nodrošin</w:t>
      </w:r>
      <w:r w:rsidR="00F10E17">
        <w:rPr>
          <w:szCs w:val="24"/>
        </w:rPr>
        <w:t>o</w:t>
      </w:r>
      <w:r w:rsidRPr="00CE59C2" w:rsidR="00F10E17">
        <w:rPr>
          <w:szCs w:val="24"/>
        </w:rPr>
        <w:t xml:space="preserve">t </w:t>
      </w:r>
      <w:r w:rsidRPr="00CE59C2">
        <w:rPr>
          <w:szCs w:val="24"/>
        </w:rPr>
        <w:t>nacionālo interešu objektu un teritoriju informācijas pieejamību, pilnveido</w:t>
      </w:r>
      <w:r w:rsidR="00F10E17">
        <w:rPr>
          <w:szCs w:val="24"/>
        </w:rPr>
        <w:t>jo</w:t>
      </w:r>
      <w:r w:rsidRPr="00CE59C2">
        <w:rPr>
          <w:szCs w:val="24"/>
        </w:rPr>
        <w:t xml:space="preserve">t teritorijas plānojuma un </w:t>
      </w:r>
      <w:r w:rsidRPr="00CE59C2">
        <w:rPr>
          <w:szCs w:val="24"/>
        </w:rPr>
        <w:t>lokālplānojuma</w:t>
      </w:r>
      <w:r w:rsidRPr="00CE59C2">
        <w:rPr>
          <w:szCs w:val="24"/>
        </w:rPr>
        <w:t xml:space="preserve"> izstrādes procedūru, kas ļautu tos izstrādāt paralēli, izveido</w:t>
      </w:r>
      <w:r w:rsidR="00F10E17">
        <w:rPr>
          <w:szCs w:val="24"/>
        </w:rPr>
        <w:t>jo</w:t>
      </w:r>
      <w:r w:rsidRPr="00CE59C2">
        <w:rPr>
          <w:szCs w:val="24"/>
        </w:rPr>
        <w:t xml:space="preserve">t ziņojuma ģenerēšanas mehānismu par saņemtiem institūciju nosacījumiem </w:t>
      </w:r>
      <w:r w:rsidR="00304B75">
        <w:rPr>
          <w:szCs w:val="24"/>
        </w:rPr>
        <w:t>vai</w:t>
      </w:r>
      <w:r w:rsidRPr="00CE59C2" w:rsidR="00304B75">
        <w:rPr>
          <w:szCs w:val="24"/>
        </w:rPr>
        <w:t xml:space="preserve"> </w:t>
      </w:r>
      <w:r w:rsidRPr="00CE59C2">
        <w:rPr>
          <w:szCs w:val="24"/>
        </w:rPr>
        <w:t xml:space="preserve">atzinumiem un iedzīvotāju priekšlikumiem, kā arī </w:t>
      </w:r>
      <w:r w:rsidR="00F10E17">
        <w:rPr>
          <w:szCs w:val="24"/>
        </w:rPr>
        <w:t xml:space="preserve">iekļaujot </w:t>
      </w:r>
      <w:r w:rsidRPr="00CE59C2">
        <w:rPr>
          <w:szCs w:val="24"/>
        </w:rPr>
        <w:t xml:space="preserve">detālplānojumu </w:t>
      </w:r>
      <w:r w:rsidR="00F10E17">
        <w:rPr>
          <w:szCs w:val="24"/>
        </w:rPr>
        <w:t>TAPIS</w:t>
      </w:r>
      <w:r w:rsidRPr="00CE59C2">
        <w:rPr>
          <w:szCs w:val="24"/>
        </w:rPr>
        <w:t xml:space="preserve"> strukturētu telpisko un teksta datu veidā</w:t>
      </w:r>
      <w:r w:rsidR="00F10E17">
        <w:rPr>
          <w:szCs w:val="24"/>
        </w:rPr>
        <w:t>.</w:t>
      </w:r>
      <w:r w:rsidRPr="00CE59C2">
        <w:rPr>
          <w:szCs w:val="24"/>
        </w:rPr>
        <w:t xml:space="preserve"> </w:t>
      </w:r>
      <w:r w:rsidR="00F10E17">
        <w:rPr>
          <w:szCs w:val="24"/>
        </w:rPr>
        <w:t>Nodrošināt informācijas</w:t>
      </w:r>
      <w:r w:rsidRPr="00CE59C2">
        <w:rPr>
          <w:szCs w:val="24"/>
        </w:rPr>
        <w:t xml:space="preserve"> </w:t>
      </w:r>
      <w:r w:rsidRPr="00CE59C2" w:rsidR="00F10E17">
        <w:rPr>
          <w:szCs w:val="24"/>
        </w:rPr>
        <w:t>pieejam</w:t>
      </w:r>
      <w:r w:rsidR="00F10E17">
        <w:rPr>
          <w:szCs w:val="24"/>
        </w:rPr>
        <w:t>u</w:t>
      </w:r>
      <w:r w:rsidRPr="00CE59C2" w:rsidR="00F10E17">
        <w:rPr>
          <w:szCs w:val="24"/>
        </w:rPr>
        <w:t xml:space="preserve"> </w:t>
      </w:r>
      <w:r w:rsidRPr="00CE59C2">
        <w:rPr>
          <w:szCs w:val="24"/>
        </w:rPr>
        <w:t>sabiedrībai</w:t>
      </w:r>
      <w:r w:rsidR="00F10E17">
        <w:rPr>
          <w:szCs w:val="24"/>
        </w:rPr>
        <w:t xml:space="preserve"> un</w:t>
      </w:r>
      <w:r w:rsidRPr="00CE59C2">
        <w:rPr>
          <w:szCs w:val="24"/>
        </w:rPr>
        <w:t xml:space="preserve"> institūcijām, tādējādi uzlabojot pārvaldes procesa funkciju izpildes kvalitāti;</w:t>
      </w:r>
    </w:p>
    <w:p w:rsidR="00693F81" w:rsidRPr="00CE59C2" w:rsidP="00693F81" w14:paraId="014AE026" w14:textId="77777777">
      <w:pPr>
        <w:pStyle w:val="ListParagraph"/>
        <w:numPr>
          <w:ilvl w:val="0"/>
          <w:numId w:val="37"/>
        </w:numPr>
        <w:jc w:val="both"/>
        <w:rPr>
          <w:szCs w:val="24"/>
        </w:rPr>
      </w:pPr>
      <w:r>
        <w:rPr>
          <w:szCs w:val="24"/>
        </w:rPr>
        <w:t>A</w:t>
      </w:r>
      <w:r w:rsidRPr="00CE59C2" w:rsidR="00F10E17">
        <w:rPr>
          <w:szCs w:val="24"/>
        </w:rPr>
        <w:t>ttīst</w:t>
      </w:r>
      <w:r w:rsidR="00F10E17">
        <w:rPr>
          <w:szCs w:val="24"/>
        </w:rPr>
        <w:t>ī</w:t>
      </w:r>
      <w:r w:rsidRPr="00CE59C2" w:rsidR="00F10E17">
        <w:rPr>
          <w:szCs w:val="24"/>
        </w:rPr>
        <w:t xml:space="preserve">t </w:t>
      </w:r>
      <w:r w:rsidRPr="00CE59C2">
        <w:rPr>
          <w:szCs w:val="24"/>
        </w:rPr>
        <w:t>datu apmaiņu ar teritorijas attīstības pl</w:t>
      </w:r>
      <w:r w:rsidRPr="00F30ECD">
        <w:rPr>
          <w:szCs w:val="24"/>
        </w:rPr>
        <w:t>ānošanas procesā iesaistītajām institūcijām un precizējot datu specifikācijas un datu apmaiņas kārtību, pilnveidot elektronizēt</w:t>
      </w:r>
      <w:r w:rsidRPr="00F30ECD">
        <w:rPr>
          <w:szCs w:val="24"/>
        </w:rPr>
        <w:t>o</w:t>
      </w:r>
      <w:r w:rsidRPr="00F30ECD">
        <w:rPr>
          <w:szCs w:val="24"/>
        </w:rPr>
        <w:t xml:space="preserve"> datu </w:t>
      </w:r>
      <w:r w:rsidRPr="00F30ECD">
        <w:rPr>
          <w:szCs w:val="24"/>
        </w:rPr>
        <w:t>apmaiņu</w:t>
      </w:r>
      <w:r w:rsidRPr="00F30ECD">
        <w:rPr>
          <w:szCs w:val="24"/>
        </w:rPr>
        <w:t xml:space="preserve"> ar</w:t>
      </w:r>
      <w:r w:rsidRPr="00504F10" w:rsidR="00504F10">
        <w:rPr>
          <w:szCs w:val="24"/>
        </w:rPr>
        <w:t xml:space="preserve"> </w:t>
      </w:r>
      <w:r w:rsidRPr="00CC2DC7" w:rsidR="00504F10">
        <w:rPr>
          <w:szCs w:val="24"/>
        </w:rPr>
        <w:t>Būvniecības valsts kontroles biroj</w:t>
      </w:r>
      <w:r w:rsidR="004427EF">
        <w:rPr>
          <w:szCs w:val="24"/>
        </w:rPr>
        <w:t>u</w:t>
      </w:r>
      <w:r w:rsidRPr="00F30ECD">
        <w:rPr>
          <w:szCs w:val="24"/>
        </w:rPr>
        <w:t xml:space="preserve"> (</w:t>
      </w:r>
      <w:r w:rsidRPr="00F30ECD" w:rsidR="00FC1A0D">
        <w:rPr>
          <w:szCs w:val="24"/>
        </w:rPr>
        <w:t xml:space="preserve">turpmāk - </w:t>
      </w:r>
      <w:r w:rsidRPr="00F30ECD">
        <w:rPr>
          <w:szCs w:val="24"/>
        </w:rPr>
        <w:t>BVKB), Valsts zemes dienestu (</w:t>
      </w:r>
      <w:r w:rsidRPr="00F30ECD" w:rsidR="00FC1A0D">
        <w:rPr>
          <w:szCs w:val="24"/>
        </w:rPr>
        <w:t xml:space="preserve">turpmāk - </w:t>
      </w:r>
      <w:r w:rsidRPr="00F30ECD">
        <w:rPr>
          <w:szCs w:val="24"/>
        </w:rPr>
        <w:t>VZD), Vides pārraudzības valsts biroju (</w:t>
      </w:r>
      <w:r w:rsidRPr="00F30ECD" w:rsidR="00FC1A0D">
        <w:rPr>
          <w:szCs w:val="24"/>
        </w:rPr>
        <w:t xml:space="preserve">turpmāk - </w:t>
      </w:r>
      <w:r w:rsidRPr="00F30ECD">
        <w:rPr>
          <w:szCs w:val="24"/>
        </w:rPr>
        <w:t>VPVB) un oficiālo laikrakstu</w:t>
      </w:r>
      <w:r w:rsidRPr="00CE59C2">
        <w:rPr>
          <w:szCs w:val="24"/>
        </w:rPr>
        <w:t xml:space="preserve"> „Latvijas Vēstnesis”;</w:t>
      </w:r>
    </w:p>
    <w:p w:rsidR="00693F81" w:rsidRPr="00CE59C2" w:rsidP="00693F81" w14:paraId="3085C1E9" w14:textId="77777777">
      <w:pPr>
        <w:pStyle w:val="ListParagraph"/>
        <w:numPr>
          <w:ilvl w:val="0"/>
          <w:numId w:val="37"/>
        </w:numPr>
        <w:jc w:val="both"/>
        <w:rPr>
          <w:szCs w:val="24"/>
        </w:rPr>
      </w:pPr>
      <w:r>
        <w:rPr>
          <w:szCs w:val="24"/>
        </w:rPr>
        <w:t>N</w:t>
      </w:r>
      <w:r w:rsidRPr="00CE59C2">
        <w:rPr>
          <w:szCs w:val="24"/>
        </w:rPr>
        <w:t>odrošināt TAPIS strukturēti uzkrāto telpisko datu nodošanas iespēju</w:t>
      </w:r>
      <w:r w:rsidRPr="00523511">
        <w:rPr>
          <w:szCs w:val="24"/>
        </w:rPr>
        <w:t xml:space="preserve"> </w:t>
      </w:r>
      <w:r>
        <w:rPr>
          <w:szCs w:val="24"/>
        </w:rPr>
        <w:t>p</w:t>
      </w:r>
      <w:r w:rsidRPr="00CE59C2">
        <w:rPr>
          <w:szCs w:val="24"/>
        </w:rPr>
        <w:t>ašvaldību vajadzībām</w:t>
      </w:r>
      <w:r w:rsidRPr="00CE59C2">
        <w:rPr>
          <w:szCs w:val="24"/>
        </w:rPr>
        <w:t>, izmantojot standartizētus datu apmaiņas  servisus (WMS, WFS, WMTS)</w:t>
      </w:r>
      <w:r>
        <w:rPr>
          <w:szCs w:val="24"/>
        </w:rPr>
        <w:t>;</w:t>
      </w:r>
    </w:p>
    <w:p w:rsidR="00693F81" w:rsidRPr="00CE59C2" w:rsidP="009D0FE4" w14:paraId="166CD2A7" w14:textId="77777777">
      <w:pPr>
        <w:pStyle w:val="ListParagraph"/>
        <w:numPr>
          <w:ilvl w:val="0"/>
          <w:numId w:val="37"/>
        </w:numPr>
        <w:jc w:val="both"/>
        <w:rPr>
          <w:szCs w:val="24"/>
        </w:rPr>
      </w:pPr>
      <w:r>
        <w:rPr>
          <w:szCs w:val="24"/>
        </w:rPr>
        <w:t xml:space="preserve">Nodrošināt </w:t>
      </w:r>
      <w:r w:rsidRPr="009D0FE4" w:rsidR="009D0FE4">
        <w:rPr>
          <w:szCs w:val="24"/>
        </w:rPr>
        <w:t>Vides aizsardzības un reģionālās attīstības ministrijas (turpmāk - VARAM) izstrādātā</w:t>
      </w:r>
      <w:r w:rsidRPr="009D0FE4" w:rsidR="009D0FE4">
        <w:rPr>
          <w:szCs w:val="24"/>
        </w:rPr>
        <w:t xml:space="preserve"> </w:t>
      </w:r>
      <w:r w:rsidR="000F3EF4">
        <w:rPr>
          <w:szCs w:val="24"/>
        </w:rPr>
        <w:t xml:space="preserve">un apstiprinātā </w:t>
      </w:r>
      <w:r>
        <w:rPr>
          <w:szCs w:val="24"/>
        </w:rPr>
        <w:t>j</w:t>
      </w:r>
      <w:r w:rsidRPr="00CE59C2">
        <w:rPr>
          <w:szCs w:val="24"/>
        </w:rPr>
        <w:t xml:space="preserve">ūras telpiskā plānojuma </w:t>
      </w:r>
      <w:r w:rsidRPr="00CE59C2">
        <w:rPr>
          <w:szCs w:val="24"/>
        </w:rPr>
        <w:t>pieejamīb</w:t>
      </w:r>
      <w:r>
        <w:rPr>
          <w:szCs w:val="24"/>
        </w:rPr>
        <w:t>u</w:t>
      </w:r>
      <w:r w:rsidRPr="00CE59C2">
        <w:rPr>
          <w:szCs w:val="24"/>
        </w:rPr>
        <w:t xml:space="preserve"> </w:t>
      </w:r>
      <w:r w:rsidRPr="00CE59C2">
        <w:rPr>
          <w:rFonts w:eastAsia="Times New Roman"/>
          <w:szCs w:val="24"/>
        </w:rPr>
        <w:t xml:space="preserve">valsts vienotajā ģeotelpiskās informācijas </w:t>
      </w:r>
      <w:r w:rsidRPr="00CE59C2">
        <w:rPr>
          <w:szCs w:val="24"/>
        </w:rPr>
        <w:t xml:space="preserve">portālā </w:t>
      </w:r>
      <w:r>
        <w:fldChar w:fldCharType="begin"/>
      </w:r>
      <w:r>
        <w:instrText xml:space="preserve"> HYPERLINK "http://www.geolatvija.lv" </w:instrText>
      </w:r>
      <w:r>
        <w:fldChar w:fldCharType="separate"/>
      </w:r>
      <w:r w:rsidRPr="00F06032" w:rsidR="008211B0">
        <w:rPr>
          <w:rStyle w:val="Hyperlink"/>
          <w:szCs w:val="24"/>
        </w:rPr>
        <w:t>www.geolatvija.lv</w:t>
      </w:r>
      <w:r>
        <w:fldChar w:fldCharType="end"/>
      </w:r>
      <w:r w:rsidRPr="00CE59C2">
        <w:rPr>
          <w:szCs w:val="24"/>
        </w:rPr>
        <w:t xml:space="preserve">, </w:t>
      </w:r>
      <w:r w:rsidRPr="00CE59C2">
        <w:rPr>
          <w:szCs w:val="24"/>
        </w:rPr>
        <w:t>publicē</w:t>
      </w:r>
      <w:r>
        <w:rPr>
          <w:szCs w:val="24"/>
        </w:rPr>
        <w:t>jot</w:t>
      </w:r>
      <w:r w:rsidRPr="00CE59C2">
        <w:rPr>
          <w:szCs w:val="24"/>
        </w:rPr>
        <w:t xml:space="preserve"> </w:t>
      </w:r>
      <w:r w:rsidR="000F3EF4">
        <w:rPr>
          <w:szCs w:val="24"/>
        </w:rPr>
        <w:t xml:space="preserve">to </w:t>
      </w:r>
      <w:r w:rsidRPr="00CE59C2">
        <w:rPr>
          <w:szCs w:val="24"/>
        </w:rPr>
        <w:t xml:space="preserve">TAPIS ar iespēju ģeotelpiskos datus publiski aplūkot portālā </w:t>
      </w:r>
      <w:r>
        <w:fldChar w:fldCharType="begin"/>
      </w:r>
      <w:r>
        <w:instrText xml:space="preserve"> HYPERLINK "http://www.geolatvija.lv" </w:instrText>
      </w:r>
      <w:r>
        <w:fldChar w:fldCharType="separate"/>
      </w:r>
      <w:r w:rsidRPr="00F06032" w:rsidR="008211B0">
        <w:rPr>
          <w:rStyle w:val="Hyperlink"/>
          <w:szCs w:val="24"/>
        </w:rPr>
        <w:t>www.geolatvija.lv</w:t>
      </w:r>
      <w:r>
        <w:fldChar w:fldCharType="end"/>
      </w:r>
      <w:r w:rsidRPr="00CE59C2">
        <w:rPr>
          <w:szCs w:val="24"/>
        </w:rPr>
        <w:t>;</w:t>
      </w:r>
    </w:p>
    <w:p w:rsidR="00693F81" w:rsidRPr="00CE59C2" w:rsidP="00693F81" w14:paraId="67DA08D3" w14:textId="77777777">
      <w:pPr>
        <w:pStyle w:val="ListParagraph"/>
        <w:numPr>
          <w:ilvl w:val="0"/>
          <w:numId w:val="37"/>
        </w:numPr>
        <w:jc w:val="both"/>
        <w:rPr>
          <w:szCs w:val="24"/>
        </w:rPr>
      </w:pPr>
      <w:r w:rsidRPr="00CE59C2">
        <w:rPr>
          <w:szCs w:val="24"/>
        </w:rPr>
        <w:t>Pilnveidot esošo TAPIS e-pakalpojumu lietojamību un paplašin</w:t>
      </w:r>
      <w:r w:rsidR="000F3EF4">
        <w:rPr>
          <w:szCs w:val="24"/>
        </w:rPr>
        <w:t>ā</w:t>
      </w:r>
      <w:r w:rsidRPr="00CE59C2">
        <w:rPr>
          <w:szCs w:val="24"/>
        </w:rPr>
        <w:t xml:space="preserve">t </w:t>
      </w:r>
      <w:r w:rsidR="000F3EF4">
        <w:rPr>
          <w:szCs w:val="24"/>
        </w:rPr>
        <w:t xml:space="preserve">to </w:t>
      </w:r>
      <w:r w:rsidRPr="00CE59C2">
        <w:rPr>
          <w:szCs w:val="24"/>
        </w:rPr>
        <w:t>saturiskās</w:t>
      </w:r>
      <w:r w:rsidR="000F3EF4">
        <w:rPr>
          <w:szCs w:val="24"/>
        </w:rPr>
        <w:t xml:space="preserve"> </w:t>
      </w:r>
      <w:r w:rsidRPr="00CE59C2">
        <w:rPr>
          <w:szCs w:val="24"/>
        </w:rPr>
        <w:t>iespējas</w:t>
      </w:r>
      <w:r w:rsidR="000F3EF4">
        <w:rPr>
          <w:szCs w:val="24"/>
        </w:rPr>
        <w:t>,</w:t>
      </w:r>
      <w:r w:rsidRPr="00CE59C2">
        <w:rPr>
          <w:szCs w:val="24"/>
        </w:rPr>
        <w:t xml:space="preserve"> </w:t>
      </w:r>
      <w:r w:rsidR="000F3EF4">
        <w:rPr>
          <w:szCs w:val="24"/>
        </w:rPr>
        <w:t xml:space="preserve">tādējādi </w:t>
      </w:r>
      <w:r w:rsidRPr="00CE59C2">
        <w:rPr>
          <w:szCs w:val="24"/>
        </w:rPr>
        <w:t xml:space="preserve">iedzīvotājiem </w:t>
      </w:r>
      <w:r w:rsidR="000F3EF4">
        <w:rPr>
          <w:szCs w:val="24"/>
        </w:rPr>
        <w:t>nodrošinot pilnveidotus</w:t>
      </w:r>
      <w:r w:rsidRPr="00CE59C2" w:rsidR="000F3EF4">
        <w:rPr>
          <w:szCs w:val="24"/>
        </w:rPr>
        <w:t xml:space="preserve"> </w:t>
      </w:r>
      <w:r w:rsidRPr="00CE59C2">
        <w:rPr>
          <w:szCs w:val="24"/>
        </w:rPr>
        <w:t>e-</w:t>
      </w:r>
      <w:r w:rsidRPr="00CE59C2" w:rsidR="000F3EF4">
        <w:rPr>
          <w:szCs w:val="24"/>
        </w:rPr>
        <w:t>pakalpojum</w:t>
      </w:r>
      <w:r w:rsidR="000F3EF4">
        <w:rPr>
          <w:szCs w:val="24"/>
        </w:rPr>
        <w:t>us</w:t>
      </w:r>
      <w:r w:rsidRPr="00CE59C2" w:rsidR="000F3EF4">
        <w:rPr>
          <w:szCs w:val="24"/>
        </w:rPr>
        <w:t xml:space="preserve"> </w:t>
      </w:r>
      <w:r w:rsidRPr="00CE59C2">
        <w:rPr>
          <w:szCs w:val="24"/>
        </w:rPr>
        <w:t xml:space="preserve">vienotajā valsts un pašvaldību pakalpojumu portālā </w:t>
      </w:r>
      <w:r>
        <w:fldChar w:fldCharType="begin"/>
      </w:r>
      <w:r>
        <w:instrText xml:space="preserve"> HYPERLINK "http://www.latvija.lv" </w:instrText>
      </w:r>
      <w:r>
        <w:fldChar w:fldCharType="separate"/>
      </w:r>
      <w:r w:rsidRPr="00F06032" w:rsidR="008211B0">
        <w:rPr>
          <w:rStyle w:val="Hyperlink"/>
          <w:szCs w:val="24"/>
        </w:rPr>
        <w:t>www.latvija.lv</w:t>
      </w:r>
      <w:r>
        <w:fldChar w:fldCharType="end"/>
      </w:r>
      <w:r w:rsidR="008211B0">
        <w:rPr>
          <w:szCs w:val="24"/>
        </w:rPr>
        <w:t xml:space="preserve"> </w:t>
      </w:r>
      <w:r w:rsidRPr="00CE59C2">
        <w:rPr>
          <w:szCs w:val="24"/>
        </w:rPr>
        <w:t xml:space="preserve">un valsts vienotajā ģeotelpiskās informācijas portālā </w:t>
      </w:r>
      <w:r>
        <w:fldChar w:fldCharType="begin"/>
      </w:r>
      <w:r>
        <w:instrText xml:space="preserve"> HYPERLINK "http://www.geolatvija.lv" </w:instrText>
      </w:r>
      <w:r>
        <w:fldChar w:fldCharType="separate"/>
      </w:r>
      <w:r w:rsidRPr="00F06032" w:rsidR="008007A8">
        <w:rPr>
          <w:rStyle w:val="Hyperlink"/>
          <w:szCs w:val="24"/>
        </w:rPr>
        <w:t>www.geolatvija.lv</w:t>
      </w:r>
      <w:r>
        <w:fldChar w:fldCharType="end"/>
      </w:r>
      <w:r w:rsidRPr="00CE59C2">
        <w:rPr>
          <w:szCs w:val="24"/>
        </w:rPr>
        <w:t>.</w:t>
      </w:r>
    </w:p>
    <w:p w:rsidR="00693F81" w:rsidRPr="00CE59C2" w:rsidP="00693F81" w14:paraId="32917908" w14:textId="77777777">
      <w:pPr>
        <w:pStyle w:val="ListParagraph"/>
        <w:numPr>
          <w:ilvl w:val="0"/>
          <w:numId w:val="37"/>
        </w:numPr>
        <w:jc w:val="both"/>
        <w:rPr>
          <w:szCs w:val="24"/>
        </w:rPr>
      </w:pPr>
      <w:r w:rsidRPr="00CE59C2">
        <w:rPr>
          <w:szCs w:val="24"/>
        </w:rPr>
        <w:t>Pilnveidot RAIM programmatūras risinājumu standartizētu datu saņemšanas un apstrādes procesu</w:t>
      </w:r>
      <w:r w:rsidR="00771054">
        <w:rPr>
          <w:szCs w:val="24"/>
        </w:rPr>
        <w:t>,</w:t>
      </w:r>
      <w:r w:rsidRPr="00CE59C2">
        <w:rPr>
          <w:szCs w:val="24"/>
        </w:rPr>
        <w:t xml:space="preserve"> paplašināt RAIM pieejamo rādītāju klāstu, tādējādi būtiski uzlabojot datu pieejamību valsts institūcijām un pašvaldībām attīstības plānošanas procesa ietvaros.</w:t>
      </w:r>
    </w:p>
    <w:p w:rsidR="00693F81" w:rsidP="00061872" w14:paraId="11DCF922" w14:textId="77777777">
      <w:pPr>
        <w:pStyle w:val="ListParagraph"/>
        <w:numPr>
          <w:ilvl w:val="0"/>
          <w:numId w:val="37"/>
        </w:numPr>
        <w:jc w:val="both"/>
        <w:rPr>
          <w:szCs w:val="24"/>
        </w:rPr>
      </w:pPr>
      <w:r>
        <w:rPr>
          <w:szCs w:val="24"/>
        </w:rPr>
        <w:t xml:space="preserve">Attīstīt </w:t>
      </w:r>
      <w:r w:rsidRPr="00CE59C2">
        <w:rPr>
          <w:szCs w:val="24"/>
        </w:rPr>
        <w:t xml:space="preserve">RAIM </w:t>
      </w:r>
      <w:r w:rsidRPr="00CE59C2">
        <w:rPr>
          <w:szCs w:val="24"/>
        </w:rPr>
        <w:t>publisk</w:t>
      </w:r>
      <w:r>
        <w:rPr>
          <w:szCs w:val="24"/>
        </w:rPr>
        <w:t>o</w:t>
      </w:r>
      <w:r w:rsidRPr="00CE59C2">
        <w:rPr>
          <w:szCs w:val="24"/>
        </w:rPr>
        <w:t xml:space="preserve"> daļ</w:t>
      </w:r>
      <w:r>
        <w:rPr>
          <w:szCs w:val="24"/>
        </w:rPr>
        <w:t>u</w:t>
      </w:r>
      <w:r w:rsidRPr="00CE59C2">
        <w:rPr>
          <w:szCs w:val="24"/>
        </w:rPr>
        <w:t xml:space="preserve">, kā ilgtermiņa mērķi izvirzot RAIM publiskās daļas integrēšanu VARAM </w:t>
      </w:r>
      <w:r w:rsidRPr="00CE59C2">
        <w:rPr>
          <w:szCs w:val="24"/>
        </w:rPr>
        <w:t>plānot</w:t>
      </w:r>
      <w:r>
        <w:rPr>
          <w:szCs w:val="24"/>
        </w:rPr>
        <w:t>ajā</w:t>
      </w:r>
      <w:r w:rsidRPr="00CE59C2">
        <w:rPr>
          <w:szCs w:val="24"/>
        </w:rPr>
        <w:t xml:space="preserve"> </w:t>
      </w:r>
      <w:r w:rsidRPr="00CE59C2">
        <w:rPr>
          <w:szCs w:val="24"/>
        </w:rPr>
        <w:t>Datu publicēšanas platformas risinājumā.</w:t>
      </w:r>
    </w:p>
    <w:p w:rsidR="00061872" w:rsidRPr="00CE59C2" w:rsidP="00061872" w14:paraId="654E3CEE" w14:textId="77777777">
      <w:pPr>
        <w:pStyle w:val="ListParagraph"/>
        <w:ind w:left="360"/>
        <w:jc w:val="both"/>
        <w:rPr>
          <w:szCs w:val="24"/>
        </w:rPr>
      </w:pPr>
    </w:p>
    <w:p w:rsidR="00693F81" w:rsidRPr="00CE59C2" w:rsidP="00061872" w14:paraId="05845D6B" w14:textId="77777777">
      <w:pPr>
        <w:overflowPunct w:val="0"/>
        <w:autoSpaceDE w:val="0"/>
        <w:autoSpaceDN w:val="0"/>
        <w:adjustRightInd w:val="0"/>
        <w:spacing w:before="0" w:after="0"/>
        <w:jc w:val="both"/>
        <w:textAlignment w:val="baseline"/>
        <w:rPr>
          <w:rFonts w:ascii="Times New Roman" w:eastAsia="MS Mincho" w:hAnsi="Times New Roman" w:cs="Times New Roman"/>
          <w:b/>
          <w:bCs/>
          <w:sz w:val="24"/>
          <w:szCs w:val="24"/>
          <w:u w:val="single"/>
        </w:rPr>
      </w:pPr>
      <w:r w:rsidRPr="00CE59C2">
        <w:rPr>
          <w:rFonts w:ascii="Times New Roman" w:eastAsia="MS Mincho" w:hAnsi="Times New Roman" w:cs="Times New Roman"/>
          <w:b/>
          <w:bCs/>
          <w:sz w:val="24"/>
          <w:szCs w:val="24"/>
          <w:u w:val="single"/>
        </w:rPr>
        <w:t>Projekta rezultāta rādītāji:</w:t>
      </w:r>
    </w:p>
    <w:tbl>
      <w:tblPr>
        <w:tblStyle w:val="TableGrid"/>
        <w:tblW w:w="5000" w:type="pct"/>
        <w:tblLook w:val="04A0"/>
      </w:tblPr>
      <w:tblGrid>
        <w:gridCol w:w="406"/>
        <w:gridCol w:w="3219"/>
        <w:gridCol w:w="1176"/>
        <w:gridCol w:w="1040"/>
        <w:gridCol w:w="1724"/>
        <w:gridCol w:w="1722"/>
      </w:tblGrid>
      <w:tr w14:paraId="6DC9BC43" w14:textId="77777777" w:rsidTr="00D47E70">
        <w:tblPrEx>
          <w:tblW w:w="5000" w:type="pct"/>
          <w:tblLook w:val="04A0"/>
        </w:tblPrEx>
        <w:trPr>
          <w:tblHeader/>
        </w:trPr>
        <w:tc>
          <w:tcPr>
            <w:tcW w:w="219" w:type="pct"/>
            <w:vAlign w:val="center"/>
          </w:tcPr>
          <w:p w:rsidR="00693F81" w:rsidRPr="00CE59C2" w:rsidP="00E31864" w14:paraId="42007503" w14:textId="77777777">
            <w:pPr>
              <w:tabs>
                <w:tab w:val="left" w:pos="0"/>
              </w:tabs>
              <w:spacing w:before="0" w:after="0"/>
              <w:jc w:val="both"/>
              <w:rPr>
                <w:rFonts w:ascii="Times New Roman" w:hAnsi="Times New Roman" w:cs="Times New Roman"/>
                <w:bCs/>
                <w:sz w:val="24"/>
                <w:szCs w:val="24"/>
              </w:rPr>
            </w:pPr>
          </w:p>
        </w:tc>
        <w:tc>
          <w:tcPr>
            <w:tcW w:w="1733" w:type="pct"/>
            <w:vAlign w:val="center"/>
          </w:tcPr>
          <w:p w:rsidR="00693F81" w:rsidRPr="00CE59C2" w:rsidP="00E31864" w14:paraId="2695D533" w14:textId="77777777">
            <w:pPr>
              <w:tabs>
                <w:tab w:val="left" w:pos="0"/>
              </w:tabs>
              <w:spacing w:before="0" w:after="0"/>
              <w:jc w:val="both"/>
              <w:rPr>
                <w:rFonts w:ascii="Times New Roman" w:hAnsi="Times New Roman" w:cs="Times New Roman"/>
                <w:bCs/>
                <w:sz w:val="24"/>
                <w:szCs w:val="24"/>
              </w:rPr>
            </w:pPr>
            <w:r w:rsidRPr="00CE59C2">
              <w:rPr>
                <w:rFonts w:ascii="Times New Roman" w:hAnsi="Times New Roman" w:cs="Times New Roman"/>
                <w:bCs/>
                <w:sz w:val="24"/>
                <w:szCs w:val="24"/>
              </w:rPr>
              <w:t>Rezultāta rādītājs</w:t>
            </w:r>
          </w:p>
        </w:tc>
        <w:tc>
          <w:tcPr>
            <w:tcW w:w="633" w:type="pct"/>
            <w:vAlign w:val="center"/>
          </w:tcPr>
          <w:p w:rsidR="00693F81" w:rsidRPr="00CE59C2" w:rsidP="00E31864" w14:paraId="5D20C896" w14:textId="77777777">
            <w:pPr>
              <w:tabs>
                <w:tab w:val="left" w:pos="0"/>
              </w:tabs>
              <w:spacing w:before="0" w:after="0"/>
              <w:jc w:val="both"/>
              <w:rPr>
                <w:rFonts w:ascii="Times New Roman" w:hAnsi="Times New Roman" w:cs="Times New Roman"/>
                <w:bCs/>
                <w:sz w:val="24"/>
                <w:szCs w:val="24"/>
              </w:rPr>
            </w:pPr>
            <w:r w:rsidRPr="00CE59C2">
              <w:rPr>
                <w:rFonts w:ascii="Times New Roman" w:hAnsi="Times New Roman" w:cs="Times New Roman"/>
                <w:bCs/>
                <w:sz w:val="24"/>
                <w:szCs w:val="24"/>
              </w:rPr>
              <w:t>Mēr-vienība</w:t>
            </w:r>
          </w:p>
        </w:tc>
        <w:tc>
          <w:tcPr>
            <w:tcW w:w="560" w:type="pct"/>
            <w:vAlign w:val="center"/>
          </w:tcPr>
          <w:p w:rsidR="00693F81" w:rsidRPr="00CE59C2" w:rsidP="00E31864" w14:paraId="4DBC1223" w14:textId="77777777">
            <w:pPr>
              <w:tabs>
                <w:tab w:val="left" w:pos="0"/>
              </w:tabs>
              <w:spacing w:before="0" w:after="0"/>
              <w:jc w:val="center"/>
              <w:rPr>
                <w:rFonts w:ascii="Times New Roman" w:hAnsi="Times New Roman" w:cs="Times New Roman"/>
                <w:bCs/>
                <w:sz w:val="24"/>
                <w:szCs w:val="24"/>
              </w:rPr>
            </w:pPr>
            <w:r w:rsidRPr="00CE59C2">
              <w:rPr>
                <w:rFonts w:ascii="Times New Roman" w:hAnsi="Times New Roman" w:cs="Times New Roman"/>
                <w:bCs/>
                <w:sz w:val="24"/>
                <w:szCs w:val="24"/>
              </w:rPr>
              <w:t>Sākot-</w:t>
            </w:r>
            <w:r w:rsidRPr="00CE59C2">
              <w:rPr>
                <w:rFonts w:ascii="Times New Roman" w:hAnsi="Times New Roman" w:cs="Times New Roman"/>
                <w:bCs/>
                <w:sz w:val="24"/>
                <w:szCs w:val="24"/>
              </w:rPr>
              <w:t>nējā</w:t>
            </w:r>
            <w:r w:rsidRPr="00CE59C2">
              <w:rPr>
                <w:rFonts w:ascii="Times New Roman" w:hAnsi="Times New Roman" w:cs="Times New Roman"/>
                <w:bCs/>
                <w:sz w:val="24"/>
                <w:szCs w:val="24"/>
              </w:rPr>
              <w:t xml:space="preserve"> vērtība</w:t>
            </w:r>
          </w:p>
        </w:tc>
        <w:tc>
          <w:tcPr>
            <w:tcW w:w="928" w:type="pct"/>
            <w:vAlign w:val="center"/>
          </w:tcPr>
          <w:p w:rsidR="00693F81" w:rsidRPr="00CE59C2" w:rsidP="00E31864" w14:paraId="431094EB" w14:textId="77777777">
            <w:pPr>
              <w:tabs>
                <w:tab w:val="left" w:pos="0"/>
              </w:tabs>
              <w:spacing w:before="0" w:after="0"/>
              <w:jc w:val="center"/>
              <w:rPr>
                <w:rFonts w:ascii="Times New Roman" w:hAnsi="Times New Roman" w:cs="Times New Roman"/>
                <w:bCs/>
                <w:sz w:val="24"/>
                <w:szCs w:val="24"/>
              </w:rPr>
            </w:pPr>
            <w:r w:rsidRPr="00CE59C2">
              <w:rPr>
                <w:rFonts w:ascii="Times New Roman" w:hAnsi="Times New Roman" w:cs="Times New Roman"/>
                <w:bCs/>
                <w:sz w:val="24"/>
                <w:szCs w:val="24"/>
              </w:rPr>
              <w:t>Sasniedzamā vērtība 2 gadus pēc projekta beigām</w:t>
            </w:r>
          </w:p>
        </w:tc>
        <w:tc>
          <w:tcPr>
            <w:tcW w:w="927" w:type="pct"/>
          </w:tcPr>
          <w:p w:rsidR="00693F81" w:rsidRPr="00CE59C2" w:rsidP="00E31864" w14:paraId="6E2DCACB" w14:textId="77777777">
            <w:pPr>
              <w:tabs>
                <w:tab w:val="left" w:pos="0"/>
              </w:tabs>
              <w:spacing w:before="0" w:after="0"/>
              <w:jc w:val="center"/>
              <w:rPr>
                <w:rFonts w:ascii="Times New Roman" w:hAnsi="Times New Roman" w:cs="Times New Roman"/>
                <w:bCs/>
                <w:sz w:val="24"/>
                <w:szCs w:val="24"/>
              </w:rPr>
            </w:pPr>
            <w:r w:rsidRPr="00CE59C2">
              <w:rPr>
                <w:rFonts w:ascii="Times New Roman" w:hAnsi="Times New Roman" w:cs="Times New Roman"/>
                <w:bCs/>
                <w:sz w:val="24"/>
                <w:szCs w:val="24"/>
              </w:rPr>
              <w:t>Sasniedzamā vērtība 3 gadus pēc projekta beigām</w:t>
            </w:r>
          </w:p>
        </w:tc>
      </w:tr>
      <w:tr w14:paraId="1E347FEB" w14:textId="77777777" w:rsidTr="00D47E70">
        <w:tblPrEx>
          <w:tblW w:w="5000" w:type="pct"/>
          <w:tblLook w:val="04A0"/>
        </w:tblPrEx>
        <w:tc>
          <w:tcPr>
            <w:tcW w:w="219" w:type="pct"/>
            <w:hideMark/>
          </w:tcPr>
          <w:p w:rsidR="00693F81" w:rsidRPr="00D564B6" w:rsidP="00E31864" w14:paraId="6F48538B"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564B6">
              <w:rPr>
                <w:rFonts w:ascii="Times New Roman" w:eastAsia="Times New Roman" w:hAnsi="Times New Roman" w:cs="Times New Roman"/>
                <w:sz w:val="24"/>
                <w:szCs w:val="24"/>
              </w:rPr>
              <w:t>.</w:t>
            </w:r>
          </w:p>
        </w:tc>
        <w:tc>
          <w:tcPr>
            <w:tcW w:w="1733" w:type="pct"/>
            <w:hideMark/>
          </w:tcPr>
          <w:p w:rsidR="00693F81" w:rsidRPr="00D564B6" w:rsidP="00E31864" w14:paraId="44B9E96A"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TAPIS lietotāju apmierinātības līmenis ar teritorijas attīstības plānošanas procesu elektroniskajā vidē un TAPIS lietojamību</w:t>
            </w:r>
          </w:p>
        </w:tc>
        <w:tc>
          <w:tcPr>
            <w:tcW w:w="633" w:type="pct"/>
            <w:hideMark/>
          </w:tcPr>
          <w:p w:rsidR="00693F81" w:rsidRPr="00D564B6" w:rsidP="00E31864" w14:paraId="2B3C7355"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īpatsvars</w:t>
            </w:r>
          </w:p>
        </w:tc>
        <w:tc>
          <w:tcPr>
            <w:tcW w:w="560" w:type="pct"/>
            <w:hideMark/>
          </w:tcPr>
          <w:p w:rsidR="00693F81" w:rsidRPr="00D564B6" w:rsidP="00E31864" w14:paraId="492145F7"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65.3%</w:t>
            </w:r>
            <w:r>
              <w:rPr>
                <w:rStyle w:val="FootnoteReference"/>
                <w:rFonts w:ascii="Times New Roman" w:eastAsia="Times New Roman" w:hAnsi="Times New Roman" w:cs="Times New Roman"/>
                <w:sz w:val="24"/>
                <w:szCs w:val="24"/>
              </w:rPr>
              <w:footnoteReference w:id="2"/>
            </w:r>
          </w:p>
        </w:tc>
        <w:tc>
          <w:tcPr>
            <w:tcW w:w="928" w:type="pct"/>
            <w:hideMark/>
          </w:tcPr>
          <w:p w:rsidR="00693F81" w:rsidRPr="00D564B6" w:rsidP="00E31864" w14:paraId="1C85F684"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76%</w:t>
            </w:r>
          </w:p>
        </w:tc>
        <w:tc>
          <w:tcPr>
            <w:tcW w:w="927" w:type="pct"/>
            <w:hideMark/>
          </w:tcPr>
          <w:p w:rsidR="00693F81" w:rsidRPr="00D564B6" w:rsidP="00E31864" w14:paraId="5A4EDB00"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77%</w:t>
            </w:r>
          </w:p>
        </w:tc>
      </w:tr>
      <w:tr w14:paraId="29F32C5C" w14:textId="77777777" w:rsidTr="00D47E70">
        <w:tblPrEx>
          <w:tblW w:w="5000" w:type="pct"/>
          <w:tblLook w:val="04A0"/>
        </w:tblPrEx>
        <w:tc>
          <w:tcPr>
            <w:tcW w:w="219" w:type="pct"/>
            <w:hideMark/>
          </w:tcPr>
          <w:p w:rsidR="00693F81" w:rsidRPr="00D564B6" w:rsidP="00E31864" w14:paraId="5F1C29F2"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64B6">
              <w:rPr>
                <w:rFonts w:ascii="Times New Roman" w:eastAsia="Times New Roman" w:hAnsi="Times New Roman" w:cs="Times New Roman"/>
                <w:sz w:val="24"/>
                <w:szCs w:val="24"/>
              </w:rPr>
              <w:t>.</w:t>
            </w:r>
          </w:p>
        </w:tc>
        <w:tc>
          <w:tcPr>
            <w:tcW w:w="1733" w:type="pct"/>
            <w:hideMark/>
          </w:tcPr>
          <w:p w:rsidR="00693F81" w:rsidRPr="00D564B6" w:rsidP="00E31864" w14:paraId="5681FF0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RAIM sistēmas lietotāju apmierinātības līmenis ar datu apstrādes analītikas iespējām, datu kvalitāti un RAIM lietojamību </w:t>
            </w:r>
          </w:p>
        </w:tc>
        <w:tc>
          <w:tcPr>
            <w:tcW w:w="633" w:type="pct"/>
            <w:hideMark/>
          </w:tcPr>
          <w:p w:rsidR="00693F81" w:rsidRPr="00D564B6" w:rsidP="00E31864" w14:paraId="5420BE40"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īpatsvars</w:t>
            </w:r>
          </w:p>
        </w:tc>
        <w:tc>
          <w:tcPr>
            <w:tcW w:w="560" w:type="pct"/>
            <w:hideMark/>
          </w:tcPr>
          <w:p w:rsidR="00693F81" w:rsidRPr="00D564B6" w:rsidP="00E31864" w14:paraId="072F84E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60%</w:t>
            </w:r>
            <w:r>
              <w:rPr>
                <w:rStyle w:val="FootnoteReference"/>
                <w:rFonts w:ascii="Times New Roman" w:eastAsia="Times New Roman" w:hAnsi="Times New Roman" w:cs="Times New Roman"/>
                <w:sz w:val="24"/>
                <w:szCs w:val="24"/>
              </w:rPr>
              <w:footnoteReference w:id="3"/>
            </w:r>
          </w:p>
        </w:tc>
        <w:tc>
          <w:tcPr>
            <w:tcW w:w="928" w:type="pct"/>
            <w:hideMark/>
          </w:tcPr>
          <w:p w:rsidR="00693F81" w:rsidRPr="00D564B6" w:rsidP="00E31864" w14:paraId="4509673B"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72%</w:t>
            </w:r>
          </w:p>
        </w:tc>
        <w:tc>
          <w:tcPr>
            <w:tcW w:w="927" w:type="pct"/>
            <w:hideMark/>
          </w:tcPr>
          <w:p w:rsidR="00693F81" w:rsidRPr="00D564B6" w:rsidP="00E31864" w14:paraId="14CA24D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73%</w:t>
            </w:r>
          </w:p>
        </w:tc>
      </w:tr>
    </w:tbl>
    <w:p w:rsidR="000A31FD" w:rsidP="00693F81" w14:paraId="70F9955E"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693F81" w:rsidRPr="00CE59C2" w:rsidP="00693F81" w14:paraId="31E43015"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sidRPr="00CE59C2">
        <w:rPr>
          <w:rFonts w:ascii="Times New Roman" w:eastAsia="MS Mincho" w:hAnsi="Times New Roman" w:cs="Times New Roman"/>
          <w:b/>
          <w:bCs/>
          <w:sz w:val="24"/>
          <w:szCs w:val="24"/>
          <w:u w:val="single"/>
        </w:rPr>
        <w:t>Projekta iznākuma rādītāji:</w:t>
      </w:r>
    </w:p>
    <w:tbl>
      <w:tblPr>
        <w:tblStyle w:val="TableGrid"/>
        <w:tblW w:w="5000" w:type="pct"/>
        <w:tblLook w:val="04A0"/>
      </w:tblPr>
      <w:tblGrid>
        <w:gridCol w:w="528"/>
        <w:gridCol w:w="3797"/>
        <w:gridCol w:w="1356"/>
        <w:gridCol w:w="1867"/>
        <w:gridCol w:w="1739"/>
      </w:tblGrid>
      <w:tr w14:paraId="5FC746DD" w14:textId="77777777" w:rsidTr="00A5319B">
        <w:tblPrEx>
          <w:tblW w:w="5000" w:type="pct"/>
          <w:tblLook w:val="04A0"/>
        </w:tblPrEx>
        <w:trPr>
          <w:tblHeader/>
        </w:trPr>
        <w:tc>
          <w:tcPr>
            <w:tcW w:w="284" w:type="pct"/>
          </w:tcPr>
          <w:p w:rsidR="00693F81" w:rsidRPr="00CE59C2" w:rsidP="00E31864" w14:paraId="1A157610" w14:textId="77777777">
            <w:pPr>
              <w:tabs>
                <w:tab w:val="left" w:pos="0"/>
              </w:tabs>
              <w:spacing w:before="0" w:after="0"/>
              <w:jc w:val="both"/>
              <w:rPr>
                <w:rFonts w:ascii="Times New Roman" w:hAnsi="Times New Roman" w:cs="Times New Roman"/>
                <w:bCs/>
                <w:sz w:val="24"/>
                <w:szCs w:val="24"/>
              </w:rPr>
            </w:pPr>
          </w:p>
        </w:tc>
        <w:tc>
          <w:tcPr>
            <w:tcW w:w="2044" w:type="pct"/>
            <w:vAlign w:val="center"/>
          </w:tcPr>
          <w:p w:rsidR="00693F81" w:rsidRPr="00CE59C2" w:rsidP="00E31864" w14:paraId="445F14E3" w14:textId="77777777">
            <w:pPr>
              <w:tabs>
                <w:tab w:val="left" w:pos="0"/>
              </w:tabs>
              <w:spacing w:before="0" w:after="0"/>
              <w:jc w:val="both"/>
              <w:rPr>
                <w:rFonts w:ascii="Times New Roman" w:hAnsi="Times New Roman" w:cs="Times New Roman"/>
                <w:bCs/>
                <w:sz w:val="24"/>
                <w:szCs w:val="24"/>
              </w:rPr>
            </w:pPr>
            <w:r w:rsidRPr="00CE59C2">
              <w:rPr>
                <w:rFonts w:ascii="Times New Roman" w:hAnsi="Times New Roman" w:cs="Times New Roman"/>
                <w:bCs/>
                <w:sz w:val="24"/>
                <w:szCs w:val="24"/>
              </w:rPr>
              <w:t>Iznākuma rādītājs</w:t>
            </w:r>
          </w:p>
        </w:tc>
        <w:tc>
          <w:tcPr>
            <w:tcW w:w="730" w:type="pct"/>
            <w:vAlign w:val="center"/>
          </w:tcPr>
          <w:p w:rsidR="00693F81" w:rsidRPr="00CE59C2" w:rsidP="00E31864" w14:paraId="0EB11079" w14:textId="77777777">
            <w:pPr>
              <w:tabs>
                <w:tab w:val="left" w:pos="0"/>
              </w:tabs>
              <w:spacing w:before="0" w:after="0"/>
              <w:jc w:val="both"/>
              <w:rPr>
                <w:rFonts w:ascii="Times New Roman" w:hAnsi="Times New Roman" w:cs="Times New Roman"/>
                <w:bCs/>
                <w:sz w:val="24"/>
                <w:szCs w:val="24"/>
              </w:rPr>
            </w:pPr>
            <w:r w:rsidRPr="00CE59C2">
              <w:rPr>
                <w:rFonts w:ascii="Times New Roman" w:hAnsi="Times New Roman" w:cs="Times New Roman"/>
                <w:bCs/>
                <w:sz w:val="24"/>
                <w:szCs w:val="24"/>
              </w:rPr>
              <w:t>Mērvienība</w:t>
            </w:r>
          </w:p>
        </w:tc>
        <w:tc>
          <w:tcPr>
            <w:tcW w:w="1005" w:type="pct"/>
            <w:vAlign w:val="center"/>
          </w:tcPr>
          <w:p w:rsidR="00693F81" w:rsidRPr="00CE59C2" w14:paraId="39D1BACA" w14:textId="77777777">
            <w:pPr>
              <w:tabs>
                <w:tab w:val="left" w:pos="0"/>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Sasniedzamā </w:t>
            </w:r>
            <w:r w:rsidRPr="00CE59C2">
              <w:rPr>
                <w:rFonts w:ascii="Times New Roman" w:hAnsi="Times New Roman" w:cs="Times New Roman"/>
                <w:bCs/>
                <w:sz w:val="24"/>
                <w:szCs w:val="24"/>
              </w:rPr>
              <w:t xml:space="preserve">vērtība </w:t>
            </w:r>
            <w:r>
              <w:rPr>
                <w:rFonts w:ascii="Times New Roman" w:hAnsi="Times New Roman" w:cs="Times New Roman"/>
                <w:bCs/>
                <w:sz w:val="24"/>
                <w:szCs w:val="24"/>
              </w:rPr>
              <w:t>divus</w:t>
            </w:r>
            <w:r w:rsidRPr="00CE59C2">
              <w:rPr>
                <w:rFonts w:ascii="Times New Roman" w:hAnsi="Times New Roman" w:cs="Times New Roman"/>
                <w:bCs/>
                <w:sz w:val="24"/>
                <w:szCs w:val="24"/>
              </w:rPr>
              <w:t xml:space="preserve"> gad</w:t>
            </w:r>
            <w:r>
              <w:rPr>
                <w:rFonts w:ascii="Times New Roman" w:hAnsi="Times New Roman" w:cs="Times New Roman"/>
                <w:bCs/>
                <w:sz w:val="24"/>
                <w:szCs w:val="24"/>
              </w:rPr>
              <w:t>us</w:t>
            </w:r>
            <w:r w:rsidRPr="00CE59C2">
              <w:rPr>
                <w:rFonts w:ascii="Times New Roman" w:hAnsi="Times New Roman" w:cs="Times New Roman"/>
                <w:bCs/>
                <w:sz w:val="24"/>
                <w:szCs w:val="24"/>
              </w:rPr>
              <w:t xml:space="preserve"> pēc projekta sākuma</w:t>
            </w:r>
          </w:p>
        </w:tc>
        <w:tc>
          <w:tcPr>
            <w:tcW w:w="936" w:type="pct"/>
            <w:vAlign w:val="center"/>
          </w:tcPr>
          <w:p w:rsidR="00693F81" w:rsidRPr="00CE59C2" w:rsidP="00E31864" w14:paraId="3DF7A023" w14:textId="77777777">
            <w:pPr>
              <w:tabs>
                <w:tab w:val="left" w:pos="0"/>
              </w:tabs>
              <w:spacing w:before="0" w:after="0"/>
              <w:jc w:val="both"/>
              <w:rPr>
                <w:rFonts w:ascii="Times New Roman" w:hAnsi="Times New Roman" w:cs="Times New Roman"/>
                <w:bCs/>
                <w:sz w:val="24"/>
                <w:szCs w:val="24"/>
              </w:rPr>
            </w:pPr>
            <w:r w:rsidRPr="00CE59C2">
              <w:rPr>
                <w:rFonts w:ascii="Times New Roman" w:hAnsi="Times New Roman" w:cs="Times New Roman"/>
                <w:bCs/>
                <w:sz w:val="24"/>
                <w:szCs w:val="24"/>
              </w:rPr>
              <w:t>Sasniedzamā vērtība projekta beigās</w:t>
            </w:r>
          </w:p>
        </w:tc>
      </w:tr>
      <w:tr w14:paraId="427C4B9D" w14:textId="77777777" w:rsidTr="00A5319B">
        <w:tblPrEx>
          <w:tblW w:w="5000" w:type="pct"/>
          <w:tblLook w:val="04A0"/>
        </w:tblPrEx>
        <w:tc>
          <w:tcPr>
            <w:tcW w:w="284" w:type="pct"/>
            <w:hideMark/>
          </w:tcPr>
          <w:p w:rsidR="00693F81" w:rsidRPr="00D564B6" w:rsidP="00E31864" w14:paraId="7AF6788E"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2044" w:type="pct"/>
            <w:hideMark/>
          </w:tcPr>
          <w:p w:rsidR="00693F81" w:rsidRPr="00D564B6" w:rsidP="00E31864" w14:paraId="5C7BCB7B"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Pilnveidoti TAPIS un RAIM sistēmu darbības procesi</w:t>
            </w:r>
            <w:r>
              <w:rPr>
                <w:rStyle w:val="FootnoteReference"/>
                <w:rFonts w:ascii="Times New Roman" w:eastAsia="Times New Roman" w:hAnsi="Times New Roman" w:cs="Times New Roman"/>
                <w:sz w:val="24"/>
                <w:szCs w:val="24"/>
              </w:rPr>
              <w:footnoteReference w:id="4"/>
            </w:r>
          </w:p>
        </w:tc>
        <w:tc>
          <w:tcPr>
            <w:tcW w:w="730" w:type="pct"/>
            <w:hideMark/>
          </w:tcPr>
          <w:p w:rsidR="00693F81" w:rsidRPr="00D564B6" w:rsidP="00E31864" w14:paraId="143A1D1B"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147B4C1C"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3</w:t>
            </w:r>
          </w:p>
        </w:tc>
        <w:tc>
          <w:tcPr>
            <w:tcW w:w="936" w:type="pct"/>
            <w:hideMark/>
          </w:tcPr>
          <w:p w:rsidR="00693F81" w:rsidRPr="00D564B6" w:rsidP="00E31864" w14:paraId="59238398"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5</w:t>
            </w:r>
          </w:p>
        </w:tc>
      </w:tr>
      <w:tr w14:paraId="27739A07" w14:textId="77777777" w:rsidTr="00A5319B">
        <w:tblPrEx>
          <w:tblW w:w="5000" w:type="pct"/>
          <w:tblLook w:val="04A0"/>
        </w:tblPrEx>
        <w:tc>
          <w:tcPr>
            <w:tcW w:w="284" w:type="pct"/>
            <w:hideMark/>
          </w:tcPr>
          <w:p w:rsidR="00693F81" w:rsidRPr="00D564B6" w:rsidP="00E31864" w14:paraId="356DA75E"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64B6">
              <w:rPr>
                <w:rFonts w:ascii="Times New Roman" w:eastAsia="Times New Roman" w:hAnsi="Times New Roman" w:cs="Times New Roman"/>
                <w:sz w:val="24"/>
                <w:szCs w:val="24"/>
              </w:rPr>
              <w:t>.</w:t>
            </w:r>
          </w:p>
        </w:tc>
        <w:tc>
          <w:tcPr>
            <w:tcW w:w="2044" w:type="pct"/>
            <w:hideMark/>
          </w:tcPr>
          <w:p w:rsidR="00693F81" w:rsidRPr="00F17299" w:rsidP="00E31864" w14:paraId="4ABA991D" w14:textId="77777777">
            <w:pPr>
              <w:spacing w:before="0" w:after="0"/>
              <w:rPr>
                <w:rFonts w:ascii="Times New Roman" w:eastAsia="Times New Roman" w:hAnsi="Times New Roman" w:cs="Times New Roman"/>
                <w:sz w:val="24"/>
                <w:szCs w:val="24"/>
              </w:rPr>
            </w:pPr>
            <w:r w:rsidRPr="00F17299">
              <w:rPr>
                <w:rFonts w:ascii="Times New Roman" w:eastAsia="Times New Roman" w:hAnsi="Times New Roman" w:cs="Times New Roman"/>
                <w:sz w:val="24"/>
                <w:szCs w:val="24"/>
              </w:rPr>
              <w:t xml:space="preserve">Ieviesti un pilnveidoti elektroniskie pakalpojumi un publiskās apspriešanas funkcionalitāte </w:t>
            </w:r>
            <w:r>
              <w:fldChar w:fldCharType="begin"/>
            </w:r>
            <w:r>
              <w:instrText xml:space="preserve"> HYPERLINK "http://www.geolatvija.lv" </w:instrText>
            </w:r>
            <w:r>
              <w:fldChar w:fldCharType="separate"/>
            </w:r>
            <w:r w:rsidRPr="00F17299">
              <w:rPr>
                <w:rStyle w:val="Hyperlink"/>
                <w:rFonts w:ascii="Times New Roman" w:eastAsia="Times New Roman" w:hAnsi="Times New Roman" w:cs="Times New Roman"/>
                <w:color w:val="auto"/>
                <w:sz w:val="24"/>
                <w:szCs w:val="24"/>
              </w:rPr>
              <w:t>www.geolatvija.lv</w:t>
            </w:r>
            <w:r>
              <w:fldChar w:fldCharType="end"/>
            </w:r>
            <w:r w:rsidRPr="00F17299" w:rsidR="00FC1A0D">
              <w:rPr>
                <w:rStyle w:val="Hyperlink"/>
                <w:rFonts w:ascii="Times New Roman" w:eastAsia="Times New Roman" w:hAnsi="Times New Roman" w:cs="Times New Roman"/>
                <w:color w:val="auto"/>
                <w:sz w:val="24"/>
                <w:szCs w:val="24"/>
              </w:rPr>
              <w:t xml:space="preserve"> </w:t>
            </w:r>
            <w:r w:rsidRPr="00F17299">
              <w:rPr>
                <w:rFonts w:ascii="Times New Roman" w:eastAsia="Times New Roman" w:hAnsi="Times New Roman" w:cs="Times New Roman"/>
                <w:sz w:val="24"/>
                <w:szCs w:val="24"/>
              </w:rPr>
              <w:t xml:space="preserve"> un </w:t>
            </w:r>
            <w:r>
              <w:fldChar w:fldCharType="begin"/>
            </w:r>
            <w:r>
              <w:instrText xml:space="preserve"> HYPERLINK "http://www.latvija.lv" </w:instrText>
            </w:r>
            <w:r>
              <w:fldChar w:fldCharType="separate"/>
            </w:r>
            <w:r w:rsidRPr="00F17299" w:rsidR="00771054">
              <w:rPr>
                <w:rStyle w:val="Hyperlink"/>
                <w:rFonts w:ascii="Times New Roman" w:eastAsia="Times New Roman" w:hAnsi="Times New Roman" w:cs="Times New Roman"/>
                <w:sz w:val="24"/>
                <w:szCs w:val="24"/>
              </w:rPr>
              <w:t>www.latvija.lv</w:t>
            </w:r>
            <w:r>
              <w:fldChar w:fldCharType="end"/>
            </w:r>
            <w:r w:rsidRPr="00F17299" w:rsidR="00771054">
              <w:rPr>
                <w:rFonts w:ascii="Times New Roman" w:eastAsia="Times New Roman" w:hAnsi="Times New Roman" w:cs="Times New Roman"/>
                <w:sz w:val="24"/>
                <w:szCs w:val="24"/>
              </w:rPr>
              <w:t xml:space="preserve">, t.sk. jūras </w:t>
            </w:r>
            <w:r w:rsidRPr="00F17299" w:rsidR="000A31FD">
              <w:rPr>
                <w:rFonts w:ascii="Times New Roman" w:eastAsia="Times New Roman" w:hAnsi="Times New Roman" w:cs="Times New Roman"/>
                <w:sz w:val="24"/>
                <w:szCs w:val="24"/>
              </w:rPr>
              <w:t xml:space="preserve">telpiskā </w:t>
            </w:r>
            <w:r w:rsidRPr="00F17299" w:rsidR="00771054">
              <w:rPr>
                <w:rFonts w:ascii="Times New Roman" w:eastAsia="Times New Roman" w:hAnsi="Times New Roman" w:cs="Times New Roman"/>
                <w:sz w:val="24"/>
                <w:szCs w:val="24"/>
              </w:rPr>
              <w:t>plānojuma</w:t>
            </w:r>
            <w:r w:rsidRPr="00F17299" w:rsidR="000A31FD">
              <w:rPr>
                <w:rFonts w:ascii="Times New Roman" w:eastAsia="Times New Roman" w:hAnsi="Times New Roman" w:cs="Times New Roman"/>
                <w:sz w:val="24"/>
                <w:szCs w:val="24"/>
              </w:rPr>
              <w:t xml:space="preserve">  un nacionālo interešu objektu un teritoriju elektronizācija</w:t>
            </w:r>
          </w:p>
        </w:tc>
        <w:tc>
          <w:tcPr>
            <w:tcW w:w="730" w:type="pct"/>
            <w:hideMark/>
          </w:tcPr>
          <w:p w:rsidR="00693F81" w:rsidRPr="00D564B6" w:rsidP="00E31864" w14:paraId="7390D0D0"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15A7AF4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4</w:t>
            </w:r>
            <w:r>
              <w:rPr>
                <w:rStyle w:val="FootnoteReference"/>
                <w:rFonts w:ascii="Times New Roman" w:eastAsia="Times New Roman" w:hAnsi="Times New Roman" w:cs="Times New Roman"/>
                <w:sz w:val="24"/>
                <w:szCs w:val="24"/>
              </w:rPr>
              <w:footnoteReference w:id="5"/>
            </w:r>
          </w:p>
        </w:tc>
        <w:tc>
          <w:tcPr>
            <w:tcW w:w="936" w:type="pct"/>
            <w:hideMark/>
          </w:tcPr>
          <w:p w:rsidR="00693F81" w:rsidRPr="00D564B6" w:rsidP="00E31864" w14:paraId="5CFB1579"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4</w:t>
            </w:r>
          </w:p>
        </w:tc>
      </w:tr>
      <w:tr w14:paraId="317F5274" w14:textId="77777777" w:rsidTr="00A5319B">
        <w:tblPrEx>
          <w:tblW w:w="5000" w:type="pct"/>
          <w:tblLook w:val="04A0"/>
        </w:tblPrEx>
        <w:tc>
          <w:tcPr>
            <w:tcW w:w="284" w:type="pct"/>
            <w:hideMark/>
          </w:tcPr>
          <w:p w:rsidR="00693F81" w:rsidRPr="00D564B6" w:rsidP="00E31864" w14:paraId="18E8B492"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w:t>
            </w:r>
          </w:p>
        </w:tc>
        <w:tc>
          <w:tcPr>
            <w:tcW w:w="2044" w:type="pct"/>
            <w:hideMark/>
          </w:tcPr>
          <w:p w:rsidR="00693F81" w:rsidRPr="00D564B6" w:rsidP="00E31864" w14:paraId="3263F718"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Funkcionāli pilnveidots TAPIS un RAIM ārējās datu apmaiņas risinājums, ieviestas jaunas datu  integrācijas ar:</w:t>
            </w:r>
          </w:p>
        </w:tc>
        <w:tc>
          <w:tcPr>
            <w:tcW w:w="730" w:type="pct"/>
            <w:hideMark/>
          </w:tcPr>
          <w:p w:rsidR="00693F81" w:rsidRPr="00D564B6" w:rsidP="00E31864" w14:paraId="400B1415"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040E4499" w14:textId="77777777">
            <w:pPr>
              <w:spacing w:before="0" w:after="0"/>
              <w:rPr>
                <w:rFonts w:ascii="Times New Roman" w:eastAsia="Times New Roman" w:hAnsi="Times New Roman" w:cs="Times New Roman"/>
                <w:sz w:val="24"/>
                <w:szCs w:val="24"/>
              </w:rPr>
            </w:pPr>
          </w:p>
        </w:tc>
        <w:tc>
          <w:tcPr>
            <w:tcW w:w="936" w:type="pct"/>
            <w:hideMark/>
          </w:tcPr>
          <w:p w:rsidR="00693F81" w:rsidRPr="00D564B6" w:rsidP="00E31864" w14:paraId="326A4254" w14:textId="77777777">
            <w:pPr>
              <w:spacing w:before="0" w:after="0"/>
              <w:rPr>
                <w:rFonts w:ascii="Times New Roman" w:eastAsia="Times New Roman" w:hAnsi="Times New Roman" w:cs="Times New Roman"/>
                <w:sz w:val="24"/>
                <w:szCs w:val="24"/>
              </w:rPr>
            </w:pPr>
          </w:p>
        </w:tc>
      </w:tr>
      <w:tr w14:paraId="62F8F428" w14:textId="77777777" w:rsidTr="00A5319B">
        <w:tblPrEx>
          <w:tblW w:w="5000" w:type="pct"/>
          <w:tblLook w:val="04A0"/>
        </w:tblPrEx>
        <w:tc>
          <w:tcPr>
            <w:tcW w:w="284" w:type="pct"/>
            <w:hideMark/>
          </w:tcPr>
          <w:p w:rsidR="00693F81" w:rsidRPr="00D564B6" w:rsidP="00E31864" w14:paraId="7C8AFFFB"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.1</w:t>
            </w:r>
          </w:p>
        </w:tc>
        <w:tc>
          <w:tcPr>
            <w:tcW w:w="2044" w:type="pct"/>
            <w:hideMark/>
          </w:tcPr>
          <w:p w:rsidR="00693F81" w:rsidRPr="00D564B6" w:rsidP="00E31864" w14:paraId="7B8B4A33"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BVKB </w:t>
            </w:r>
            <w:r w:rsidR="00FC1A0D">
              <w:rPr>
                <w:rFonts w:ascii="Times New Roman" w:eastAsia="Times New Roman" w:hAnsi="Times New Roman" w:cs="Times New Roman"/>
                <w:sz w:val="24"/>
                <w:szCs w:val="24"/>
              </w:rPr>
              <w:t>Būvniecības informācijas sistēma (</w:t>
            </w:r>
            <w:r w:rsidRPr="00D564B6">
              <w:rPr>
                <w:rFonts w:ascii="Times New Roman" w:eastAsia="Times New Roman" w:hAnsi="Times New Roman" w:cs="Times New Roman"/>
                <w:sz w:val="24"/>
                <w:szCs w:val="24"/>
              </w:rPr>
              <w:t>BIS</w:t>
            </w:r>
            <w:r w:rsidR="00FC1A0D">
              <w:rPr>
                <w:rFonts w:ascii="Times New Roman" w:eastAsia="Times New Roman" w:hAnsi="Times New Roman" w:cs="Times New Roman"/>
                <w:sz w:val="24"/>
                <w:szCs w:val="24"/>
              </w:rPr>
              <w:t>)</w:t>
            </w:r>
          </w:p>
        </w:tc>
        <w:tc>
          <w:tcPr>
            <w:tcW w:w="730" w:type="pct"/>
            <w:hideMark/>
          </w:tcPr>
          <w:p w:rsidR="00693F81" w:rsidRPr="00D564B6" w:rsidP="00E31864" w14:paraId="29AA76D9"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0B9E211A"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936" w:type="pct"/>
            <w:hideMark/>
          </w:tcPr>
          <w:p w:rsidR="00693F81" w:rsidRPr="00D564B6" w:rsidP="00E31864" w14:paraId="4C6893BF"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r>
      <w:tr w14:paraId="2601B6FF" w14:textId="77777777" w:rsidTr="00A5319B">
        <w:tblPrEx>
          <w:tblW w:w="5000" w:type="pct"/>
          <w:tblLook w:val="04A0"/>
        </w:tblPrEx>
        <w:tc>
          <w:tcPr>
            <w:tcW w:w="284" w:type="pct"/>
            <w:hideMark/>
          </w:tcPr>
          <w:p w:rsidR="00693F81" w:rsidRPr="00D564B6" w:rsidP="00E31864" w14:paraId="03BB8058"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.2</w:t>
            </w:r>
          </w:p>
        </w:tc>
        <w:tc>
          <w:tcPr>
            <w:tcW w:w="2044" w:type="pct"/>
            <w:hideMark/>
          </w:tcPr>
          <w:p w:rsidR="00693F81" w:rsidRPr="00D564B6" w:rsidP="00E31864" w14:paraId="4B377354"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VZD</w:t>
            </w:r>
          </w:p>
        </w:tc>
        <w:tc>
          <w:tcPr>
            <w:tcW w:w="730" w:type="pct"/>
            <w:hideMark/>
          </w:tcPr>
          <w:p w:rsidR="00693F81" w:rsidRPr="00D564B6" w:rsidP="00E31864" w14:paraId="295042AC"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071A7C35"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936" w:type="pct"/>
            <w:hideMark/>
          </w:tcPr>
          <w:p w:rsidR="00693F81" w:rsidRPr="00D564B6" w:rsidP="00E31864" w14:paraId="1E1BA7D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r>
      <w:tr w14:paraId="49F5FFE5" w14:textId="77777777" w:rsidTr="00A5319B">
        <w:tblPrEx>
          <w:tblW w:w="5000" w:type="pct"/>
          <w:tblLook w:val="04A0"/>
        </w:tblPrEx>
        <w:tc>
          <w:tcPr>
            <w:tcW w:w="284" w:type="pct"/>
            <w:hideMark/>
          </w:tcPr>
          <w:p w:rsidR="00693F81" w:rsidRPr="00D564B6" w:rsidP="00E31864" w14:paraId="2AD625B6"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.3</w:t>
            </w:r>
          </w:p>
        </w:tc>
        <w:tc>
          <w:tcPr>
            <w:tcW w:w="2044" w:type="pct"/>
            <w:hideMark/>
          </w:tcPr>
          <w:p w:rsidR="00693F81" w:rsidRPr="00D564B6" w:rsidP="00E31864" w14:paraId="74717F1F"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Latvijas Vēstnesis</w:t>
            </w:r>
          </w:p>
        </w:tc>
        <w:tc>
          <w:tcPr>
            <w:tcW w:w="730" w:type="pct"/>
            <w:hideMark/>
          </w:tcPr>
          <w:p w:rsidR="00693F81" w:rsidRPr="00D564B6" w:rsidP="00E31864" w14:paraId="4126B775"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0558CC43"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936" w:type="pct"/>
            <w:hideMark/>
          </w:tcPr>
          <w:p w:rsidR="00693F81" w:rsidRPr="00D564B6" w:rsidP="00E31864" w14:paraId="3AA0E82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r>
      <w:tr w14:paraId="201E48F5" w14:textId="77777777" w:rsidTr="00A5319B">
        <w:tblPrEx>
          <w:tblW w:w="5000" w:type="pct"/>
          <w:tblLook w:val="04A0"/>
        </w:tblPrEx>
        <w:tc>
          <w:tcPr>
            <w:tcW w:w="284" w:type="pct"/>
            <w:hideMark/>
          </w:tcPr>
          <w:p w:rsidR="00693F81" w:rsidRPr="00D564B6" w:rsidP="00E31864" w14:paraId="7D66E016"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.4</w:t>
            </w:r>
          </w:p>
        </w:tc>
        <w:tc>
          <w:tcPr>
            <w:tcW w:w="2044" w:type="pct"/>
            <w:hideMark/>
          </w:tcPr>
          <w:p w:rsidR="00693F81" w:rsidRPr="00D564B6" w:rsidP="00E31864" w14:paraId="6EAF9B68"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Centrālo  Statistikas pārvaldi (CSP)</w:t>
            </w:r>
          </w:p>
        </w:tc>
        <w:tc>
          <w:tcPr>
            <w:tcW w:w="730" w:type="pct"/>
            <w:hideMark/>
          </w:tcPr>
          <w:p w:rsidR="00693F81" w:rsidRPr="00D564B6" w:rsidP="00E31864" w14:paraId="61E9E8E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6597E29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936" w:type="pct"/>
            <w:hideMark/>
          </w:tcPr>
          <w:p w:rsidR="00693F81" w:rsidRPr="00D564B6" w:rsidP="00E31864" w14:paraId="0EDBC4EC"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r>
      <w:tr w14:paraId="6E1F323D" w14:textId="77777777" w:rsidTr="00A5319B">
        <w:tblPrEx>
          <w:tblW w:w="5000" w:type="pct"/>
          <w:tblLook w:val="04A0"/>
        </w:tblPrEx>
        <w:tc>
          <w:tcPr>
            <w:tcW w:w="284" w:type="pct"/>
            <w:hideMark/>
          </w:tcPr>
          <w:p w:rsidR="00693F81" w:rsidRPr="00D564B6" w:rsidP="00E31864" w14:paraId="44E1B3D3"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64B6">
              <w:rPr>
                <w:rFonts w:ascii="Times New Roman" w:eastAsia="Times New Roman" w:hAnsi="Times New Roman" w:cs="Times New Roman"/>
                <w:sz w:val="24"/>
                <w:szCs w:val="24"/>
              </w:rPr>
              <w:t>.5</w:t>
            </w:r>
          </w:p>
        </w:tc>
        <w:tc>
          <w:tcPr>
            <w:tcW w:w="2044" w:type="pct"/>
            <w:hideMark/>
          </w:tcPr>
          <w:p w:rsidR="00693F81" w:rsidRPr="00D564B6" w14:paraId="21BC70CF"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Datu publicēšanas platformu </w:t>
            </w:r>
          </w:p>
        </w:tc>
        <w:tc>
          <w:tcPr>
            <w:tcW w:w="730" w:type="pct"/>
            <w:hideMark/>
          </w:tcPr>
          <w:p w:rsidR="00693F81" w:rsidRPr="00D564B6" w:rsidP="00E31864" w14:paraId="55406FCB"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240D9A3C"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c>
          <w:tcPr>
            <w:tcW w:w="936" w:type="pct"/>
            <w:hideMark/>
          </w:tcPr>
          <w:p w:rsidR="00693F81" w:rsidRPr="00D564B6" w:rsidP="00E31864" w14:paraId="38E2C152"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1</w:t>
            </w:r>
          </w:p>
        </w:tc>
      </w:tr>
      <w:tr w14:paraId="6EB9B90C" w14:textId="77777777" w:rsidTr="00A5319B">
        <w:tblPrEx>
          <w:tblW w:w="5000" w:type="pct"/>
          <w:tblLook w:val="04A0"/>
        </w:tblPrEx>
        <w:tc>
          <w:tcPr>
            <w:tcW w:w="284" w:type="pct"/>
            <w:hideMark/>
          </w:tcPr>
          <w:p w:rsidR="00693F81" w:rsidRPr="00D564B6" w:rsidP="00E31864" w14:paraId="3DD74AFE"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564B6">
              <w:rPr>
                <w:rFonts w:ascii="Times New Roman" w:eastAsia="Times New Roman" w:hAnsi="Times New Roman" w:cs="Times New Roman"/>
                <w:sz w:val="24"/>
                <w:szCs w:val="24"/>
              </w:rPr>
              <w:t>.</w:t>
            </w:r>
          </w:p>
        </w:tc>
        <w:tc>
          <w:tcPr>
            <w:tcW w:w="2044" w:type="pct"/>
            <w:hideMark/>
          </w:tcPr>
          <w:p w:rsidR="00693F81" w:rsidRPr="00D564B6" w:rsidP="00E31864" w14:paraId="0764BD6E"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Autorizētajiem lietotājiem pieejams video apmācību materiālu komplekts </w:t>
            </w:r>
          </w:p>
        </w:tc>
        <w:tc>
          <w:tcPr>
            <w:tcW w:w="730" w:type="pct"/>
            <w:hideMark/>
          </w:tcPr>
          <w:p w:rsidR="00693F81" w:rsidRPr="00D564B6" w:rsidP="00E31864" w14:paraId="3EC3DF8E"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14:paraId="7B642612"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1 </w:t>
            </w:r>
          </w:p>
        </w:tc>
        <w:tc>
          <w:tcPr>
            <w:tcW w:w="936" w:type="pct"/>
            <w:hideMark/>
          </w:tcPr>
          <w:p w:rsidR="00693F81" w:rsidRPr="00D564B6" w14:paraId="4C15786D"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1 </w:t>
            </w:r>
          </w:p>
        </w:tc>
      </w:tr>
      <w:tr w14:paraId="08E41345" w14:textId="77777777" w:rsidTr="00A5319B">
        <w:tblPrEx>
          <w:tblW w:w="5000" w:type="pct"/>
          <w:tblLook w:val="04A0"/>
        </w:tblPrEx>
        <w:tc>
          <w:tcPr>
            <w:tcW w:w="284" w:type="pct"/>
            <w:hideMark/>
          </w:tcPr>
          <w:p w:rsidR="00693F81" w:rsidRPr="00D564B6" w:rsidP="00E31864" w14:paraId="65FCFE30" w14:textId="77777777">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564B6">
              <w:rPr>
                <w:rFonts w:ascii="Times New Roman" w:eastAsia="Times New Roman" w:hAnsi="Times New Roman" w:cs="Times New Roman"/>
                <w:sz w:val="24"/>
                <w:szCs w:val="24"/>
              </w:rPr>
              <w:t>.</w:t>
            </w:r>
          </w:p>
        </w:tc>
        <w:tc>
          <w:tcPr>
            <w:tcW w:w="2044" w:type="pct"/>
            <w:hideMark/>
          </w:tcPr>
          <w:p w:rsidR="00693F81" w:rsidRPr="00D564B6" w14:paraId="35B068F4"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 xml:space="preserve">Atvērtas un publicēšanai pieejamas </w:t>
            </w:r>
            <w:r w:rsidRPr="00D564B6">
              <w:rPr>
                <w:rFonts w:ascii="Times New Roman" w:hAnsi="Times New Roman" w:cs="Times New Roman"/>
                <w:sz w:val="24"/>
                <w:szCs w:val="24"/>
              </w:rPr>
              <w:t xml:space="preserve">attīstības plānošanas procesa </w:t>
            </w:r>
            <w:r w:rsidRPr="00D564B6">
              <w:rPr>
                <w:rFonts w:ascii="Times New Roman" w:eastAsia="Times New Roman" w:hAnsi="Times New Roman" w:cs="Times New Roman"/>
                <w:sz w:val="24"/>
                <w:szCs w:val="24"/>
              </w:rPr>
              <w:t xml:space="preserve">datu kopas. </w:t>
            </w:r>
          </w:p>
        </w:tc>
        <w:tc>
          <w:tcPr>
            <w:tcW w:w="730" w:type="pct"/>
            <w:hideMark/>
          </w:tcPr>
          <w:p w:rsidR="00693F81" w:rsidRPr="00D564B6" w:rsidP="00E31864" w14:paraId="4BB73999"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skaits</w:t>
            </w:r>
          </w:p>
        </w:tc>
        <w:tc>
          <w:tcPr>
            <w:tcW w:w="1005" w:type="pct"/>
            <w:hideMark/>
          </w:tcPr>
          <w:p w:rsidR="00693F81" w:rsidRPr="00D564B6" w:rsidP="00E31864" w14:paraId="4F297E12"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34</w:t>
            </w:r>
          </w:p>
        </w:tc>
        <w:tc>
          <w:tcPr>
            <w:tcW w:w="936" w:type="pct"/>
            <w:hideMark/>
          </w:tcPr>
          <w:p w:rsidR="00693F81" w:rsidRPr="00D564B6" w:rsidP="00E31864" w14:paraId="05D64A11" w14:textId="77777777">
            <w:pPr>
              <w:spacing w:before="0" w:after="0"/>
              <w:rPr>
                <w:rFonts w:ascii="Times New Roman" w:eastAsia="Times New Roman" w:hAnsi="Times New Roman" w:cs="Times New Roman"/>
                <w:sz w:val="24"/>
                <w:szCs w:val="24"/>
              </w:rPr>
            </w:pPr>
            <w:r w:rsidRPr="00D564B6">
              <w:rPr>
                <w:rFonts w:ascii="Times New Roman" w:eastAsia="Times New Roman" w:hAnsi="Times New Roman" w:cs="Times New Roman"/>
                <w:sz w:val="24"/>
                <w:szCs w:val="24"/>
              </w:rPr>
              <w:t>34</w:t>
            </w:r>
          </w:p>
        </w:tc>
      </w:tr>
    </w:tbl>
    <w:p w:rsidR="00B070C1" w:rsidP="00693F81" w14:paraId="30C3EE2C" w14:textId="77777777">
      <w:pPr>
        <w:jc w:val="both"/>
        <w:rPr>
          <w:rFonts w:ascii="Times New Roman" w:hAnsi="Times New Roman" w:cs="Times New Roman"/>
          <w:sz w:val="24"/>
          <w:szCs w:val="24"/>
        </w:rPr>
      </w:pPr>
    </w:p>
    <w:p w:rsidR="009B2497" w:rsidRPr="00FC1A0D" w:rsidP="00693F81" w14:paraId="6794D8FC" w14:textId="77777777">
      <w:pPr>
        <w:jc w:val="both"/>
        <w:rPr>
          <w:rFonts w:ascii="Times New Roman" w:hAnsi="Times New Roman" w:cs="Times New Roman"/>
          <w:sz w:val="24"/>
          <w:szCs w:val="24"/>
        </w:rPr>
      </w:pPr>
      <w:r w:rsidRPr="00D47E70">
        <w:rPr>
          <w:rFonts w:ascii="Times New Roman" w:hAnsi="Times New Roman" w:cs="Times New Roman"/>
          <w:sz w:val="24"/>
          <w:szCs w:val="24"/>
        </w:rPr>
        <w:t xml:space="preserve">Projekta finansējuma </w:t>
      </w:r>
      <w:r w:rsidRPr="00D47E70">
        <w:rPr>
          <w:rFonts w:ascii="Times New Roman" w:hAnsi="Times New Roman" w:cs="Times New Roman"/>
          <w:sz w:val="24"/>
          <w:szCs w:val="24"/>
        </w:rPr>
        <w:t xml:space="preserve">kopējais </w:t>
      </w:r>
      <w:r w:rsidRPr="00D47E70">
        <w:rPr>
          <w:rFonts w:ascii="Times New Roman" w:hAnsi="Times New Roman" w:cs="Times New Roman"/>
          <w:sz w:val="24"/>
          <w:szCs w:val="24"/>
        </w:rPr>
        <w:t>apjoms</w:t>
      </w:r>
      <w:r w:rsidR="00FC1A0D">
        <w:rPr>
          <w:rFonts w:ascii="Times New Roman" w:hAnsi="Times New Roman" w:cs="Times New Roman"/>
          <w:sz w:val="24"/>
          <w:szCs w:val="24"/>
        </w:rPr>
        <w:t xml:space="preserve"> ir </w:t>
      </w:r>
      <w:r w:rsidRPr="00FC1A0D">
        <w:rPr>
          <w:rFonts w:ascii="Times New Roman" w:hAnsi="Times New Roman" w:cs="Times New Roman"/>
          <w:sz w:val="24"/>
          <w:szCs w:val="24"/>
        </w:rPr>
        <w:t xml:space="preserve">1 000 000 </w:t>
      </w:r>
      <w:r w:rsidRPr="00FC1A0D">
        <w:rPr>
          <w:rFonts w:ascii="Times New Roman" w:hAnsi="Times New Roman" w:cs="Times New Roman"/>
          <w:i/>
          <w:sz w:val="24"/>
          <w:szCs w:val="24"/>
        </w:rPr>
        <w:t>euro</w:t>
      </w:r>
      <w:r w:rsidRPr="00FC1A0D">
        <w:rPr>
          <w:rFonts w:ascii="Times New Roman" w:hAnsi="Times New Roman" w:cs="Times New Roman"/>
          <w:sz w:val="24"/>
          <w:szCs w:val="24"/>
        </w:rPr>
        <w:t xml:space="preserve">. </w:t>
      </w:r>
    </w:p>
    <w:p w:rsidR="00693F81" w:rsidRPr="00FC1A0D" w:rsidP="00693F81" w14:paraId="545534EE" w14:textId="77777777">
      <w:pPr>
        <w:jc w:val="both"/>
        <w:rPr>
          <w:rFonts w:ascii="Times New Roman" w:hAnsi="Times New Roman" w:cs="Times New Roman"/>
          <w:sz w:val="24"/>
          <w:szCs w:val="24"/>
        </w:rPr>
      </w:pPr>
      <w:r w:rsidRPr="00D47E70">
        <w:rPr>
          <w:rFonts w:ascii="Times New Roman" w:hAnsi="Times New Roman" w:cs="Times New Roman"/>
          <w:sz w:val="24"/>
          <w:szCs w:val="24"/>
        </w:rPr>
        <w:t>Projekt</w:t>
      </w:r>
      <w:r w:rsidR="00FC1A0D">
        <w:rPr>
          <w:rFonts w:ascii="Times New Roman" w:hAnsi="Times New Roman" w:cs="Times New Roman"/>
          <w:sz w:val="24"/>
          <w:szCs w:val="24"/>
        </w:rPr>
        <w:t xml:space="preserve">u plānots </w:t>
      </w:r>
      <w:r w:rsidRPr="00D47E70">
        <w:rPr>
          <w:rFonts w:ascii="Times New Roman" w:hAnsi="Times New Roman" w:cs="Times New Roman"/>
          <w:sz w:val="24"/>
          <w:szCs w:val="24"/>
        </w:rPr>
        <w:t>īsteno</w:t>
      </w:r>
      <w:r w:rsidR="00FC1A0D">
        <w:rPr>
          <w:rFonts w:ascii="Times New Roman" w:hAnsi="Times New Roman" w:cs="Times New Roman"/>
          <w:sz w:val="24"/>
          <w:szCs w:val="24"/>
        </w:rPr>
        <w:t xml:space="preserve">t </w:t>
      </w:r>
      <w:r w:rsidRPr="00FC1A0D">
        <w:rPr>
          <w:rFonts w:ascii="Times New Roman" w:hAnsi="Times New Roman" w:cs="Times New Roman"/>
          <w:sz w:val="24"/>
          <w:szCs w:val="24"/>
        </w:rPr>
        <w:t>36 mēneš</w:t>
      </w:r>
      <w:r w:rsidR="00FC1A0D">
        <w:rPr>
          <w:rFonts w:ascii="Times New Roman" w:hAnsi="Times New Roman" w:cs="Times New Roman"/>
          <w:sz w:val="24"/>
          <w:szCs w:val="24"/>
        </w:rPr>
        <w:t>u laikā</w:t>
      </w:r>
      <w:r w:rsidRPr="00FC1A0D">
        <w:rPr>
          <w:rFonts w:ascii="Times New Roman" w:hAnsi="Times New Roman" w:cs="Times New Roman"/>
          <w:sz w:val="24"/>
          <w:szCs w:val="24"/>
        </w:rPr>
        <w:t xml:space="preserve"> </w:t>
      </w:r>
    </w:p>
    <w:p w:rsidR="00B070C1" w:rsidP="00693F81" w14:paraId="63DC7230" w14:textId="77777777">
      <w:pPr>
        <w:tabs>
          <w:tab w:val="left" w:pos="0"/>
        </w:tabs>
        <w:jc w:val="both"/>
        <w:rPr>
          <w:rFonts w:ascii="Times New Roman" w:eastAsia="MS Mincho" w:hAnsi="Times New Roman" w:cs="Times New Roman"/>
          <w:b/>
          <w:bCs/>
          <w:sz w:val="24"/>
          <w:szCs w:val="24"/>
          <w:u w:val="single"/>
        </w:rPr>
      </w:pPr>
    </w:p>
    <w:p w:rsidR="00693F81" w:rsidRPr="00CE59C2" w:rsidP="00693F81" w14:paraId="1B159293" w14:textId="77777777">
      <w:pPr>
        <w:tabs>
          <w:tab w:val="left" w:pos="0"/>
        </w:tabs>
        <w:jc w:val="both"/>
        <w:rPr>
          <w:rFonts w:ascii="Times New Roman" w:eastAsia="MS Mincho" w:hAnsi="Times New Roman" w:cs="Times New Roman"/>
          <w:b/>
          <w:bCs/>
          <w:sz w:val="24"/>
          <w:szCs w:val="24"/>
          <w:u w:val="single"/>
        </w:rPr>
      </w:pPr>
      <w:r w:rsidRPr="00CE59C2">
        <w:rPr>
          <w:rFonts w:ascii="Times New Roman" w:eastAsia="MS Mincho" w:hAnsi="Times New Roman" w:cs="Times New Roman"/>
          <w:b/>
          <w:bCs/>
          <w:sz w:val="24"/>
          <w:szCs w:val="24"/>
          <w:u w:val="single"/>
        </w:rPr>
        <w:t xml:space="preserve">Saistība ar iepriekšējā plānošanas perioda projektiem, projekta lietderība un ieguldījums </w:t>
      </w:r>
      <w:r w:rsidR="0013286D">
        <w:rPr>
          <w:rFonts w:ascii="Times New Roman" w:eastAsia="MS Mincho" w:hAnsi="Times New Roman" w:cs="Times New Roman"/>
          <w:b/>
          <w:bCs/>
          <w:sz w:val="24"/>
          <w:szCs w:val="24"/>
          <w:u w:val="single"/>
        </w:rPr>
        <w:t xml:space="preserve">specifiskā atbalsta </w:t>
      </w:r>
      <w:r w:rsidR="006C5D79">
        <w:rPr>
          <w:rFonts w:ascii="Times New Roman" w:eastAsia="MS Mincho" w:hAnsi="Times New Roman" w:cs="Times New Roman"/>
          <w:b/>
          <w:bCs/>
          <w:sz w:val="24"/>
          <w:szCs w:val="24"/>
          <w:u w:val="single"/>
        </w:rPr>
        <w:t>mērķa</w:t>
      </w:r>
      <w:r w:rsidRPr="00CE59C2" w:rsidR="0013286D">
        <w:rPr>
          <w:rFonts w:ascii="Times New Roman" w:eastAsia="MS Mincho" w:hAnsi="Times New Roman" w:cs="Times New Roman"/>
          <w:b/>
          <w:bCs/>
          <w:sz w:val="24"/>
          <w:szCs w:val="24"/>
          <w:u w:val="single"/>
        </w:rPr>
        <w:t xml:space="preserve"> </w:t>
      </w:r>
      <w:r w:rsidRPr="00CE59C2">
        <w:rPr>
          <w:rFonts w:ascii="Times New Roman" w:eastAsia="MS Mincho" w:hAnsi="Times New Roman" w:cs="Times New Roman"/>
          <w:b/>
          <w:bCs/>
          <w:sz w:val="24"/>
          <w:szCs w:val="24"/>
          <w:u w:val="single"/>
        </w:rPr>
        <w:t>rezultāta rādītājos:</w:t>
      </w:r>
    </w:p>
    <w:p w:rsidR="00693F81" w:rsidRPr="00CE59C2" w:rsidP="00693F81" w14:paraId="25A4E3E6" w14:textId="77777777">
      <w:pPr>
        <w:jc w:val="both"/>
        <w:rPr>
          <w:rFonts w:ascii="Times New Roman" w:hAnsi="Times New Roman" w:cs="Times New Roman"/>
          <w:sz w:val="24"/>
          <w:szCs w:val="24"/>
        </w:rPr>
      </w:pPr>
    </w:p>
    <w:p w:rsidR="00693F81" w:rsidRPr="00CE59C2" w:rsidP="00693F81" w14:paraId="41C7C7DF" w14:textId="77777777">
      <w:pPr>
        <w:jc w:val="both"/>
        <w:rPr>
          <w:rFonts w:ascii="Times New Roman" w:hAnsi="Times New Roman" w:cs="Times New Roman"/>
          <w:sz w:val="24"/>
          <w:szCs w:val="24"/>
        </w:rPr>
      </w:pPr>
      <w:r>
        <w:rPr>
          <w:rFonts w:ascii="Times New Roman" w:hAnsi="Times New Roman" w:cs="Times New Roman"/>
          <w:sz w:val="24"/>
          <w:szCs w:val="24"/>
        </w:rPr>
        <w:t>TAPIS p</w:t>
      </w:r>
      <w:r w:rsidRPr="00CE59C2">
        <w:rPr>
          <w:rFonts w:ascii="Times New Roman" w:hAnsi="Times New Roman" w:cs="Times New Roman"/>
          <w:sz w:val="24"/>
          <w:szCs w:val="24"/>
        </w:rPr>
        <w:t xml:space="preserve">rojekta ietvaros paredzēts attīstīt un pilnveidot </w:t>
      </w:r>
      <w:r w:rsidRPr="00CC2DC7" w:rsidR="000E5442">
        <w:rPr>
          <w:rFonts w:ascii="Times New Roman" w:hAnsi="Times New Roman" w:cs="Times New Roman"/>
          <w:sz w:val="24"/>
          <w:szCs w:val="24"/>
        </w:rPr>
        <w:t xml:space="preserve">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 ietvaros </w:t>
      </w:r>
      <w:r w:rsidRPr="00CE59C2">
        <w:rPr>
          <w:rFonts w:ascii="Times New Roman" w:hAnsi="Times New Roman" w:cs="Times New Roman"/>
          <w:sz w:val="24"/>
          <w:szCs w:val="24"/>
        </w:rPr>
        <w:t>(2007-2013 plānošanas periodā</w:t>
      </w:r>
      <w:r w:rsidR="0087625B">
        <w:rPr>
          <w:rFonts w:ascii="Times New Roman" w:hAnsi="Times New Roman" w:cs="Times New Roman"/>
          <w:sz w:val="24"/>
          <w:szCs w:val="24"/>
        </w:rPr>
        <w:t>)</w:t>
      </w:r>
      <w:r w:rsidRPr="00CE59C2">
        <w:rPr>
          <w:rFonts w:ascii="Times New Roman" w:hAnsi="Times New Roman" w:cs="Times New Roman"/>
          <w:sz w:val="24"/>
          <w:szCs w:val="24"/>
        </w:rPr>
        <w:t xml:space="preserve"> realizēto </w:t>
      </w:r>
      <w:r w:rsidR="0087625B">
        <w:rPr>
          <w:rFonts w:ascii="Times New Roman" w:hAnsi="Times New Roman" w:cs="Times New Roman"/>
          <w:sz w:val="24"/>
          <w:szCs w:val="24"/>
        </w:rPr>
        <w:t xml:space="preserve">projektu </w:t>
      </w:r>
      <w:r w:rsidR="003855D2">
        <w:rPr>
          <w:rFonts w:ascii="Times New Roman" w:hAnsi="Times New Roman" w:cs="Times New Roman"/>
          <w:sz w:val="24"/>
          <w:szCs w:val="24"/>
        </w:rPr>
        <w:t>“</w:t>
      </w:r>
      <w:r w:rsidRPr="00CE59C2">
        <w:rPr>
          <w:rFonts w:ascii="Times New Roman" w:hAnsi="Times New Roman" w:cs="Times New Roman"/>
          <w:sz w:val="24"/>
          <w:szCs w:val="24"/>
        </w:rPr>
        <w:t>Pašvaldību teritorijas attīstības plānošanas, infrastruktūras un nekustamo īpašumu pārvaldības un uzraudzības informācijas sistēma - 1. kārta</w:t>
      </w:r>
      <w:r w:rsidR="0087625B">
        <w:rPr>
          <w:rFonts w:ascii="Times New Roman" w:hAnsi="Times New Roman" w:cs="Times New Roman"/>
          <w:sz w:val="24"/>
          <w:szCs w:val="24"/>
        </w:rPr>
        <w:t>”</w:t>
      </w:r>
      <w:r w:rsidRPr="00CE59C2">
        <w:rPr>
          <w:rFonts w:ascii="Times New Roman" w:hAnsi="Times New Roman" w:cs="Times New Roman"/>
          <w:sz w:val="24"/>
          <w:szCs w:val="24"/>
        </w:rPr>
        <w:t xml:space="preserve"> </w:t>
      </w:r>
      <w:r w:rsidR="003855D2">
        <w:rPr>
          <w:rFonts w:ascii="Times New Roman" w:hAnsi="Times New Roman" w:cs="Times New Roman"/>
          <w:sz w:val="24"/>
          <w:szCs w:val="24"/>
        </w:rPr>
        <w:t>(Vienošanās Nr.</w:t>
      </w:r>
      <w:r w:rsidRPr="00CE59C2">
        <w:rPr>
          <w:rFonts w:ascii="Times New Roman" w:hAnsi="Times New Roman" w:cs="Times New Roman"/>
          <w:sz w:val="24"/>
          <w:szCs w:val="24"/>
        </w:rPr>
        <w:t>3DP/3.2.2.1.1./09/IPIA/IUMEPLS/005</w:t>
      </w:r>
      <w:r w:rsidR="003855D2">
        <w:rPr>
          <w:rFonts w:ascii="Times New Roman" w:hAnsi="Times New Roman" w:cs="Times New Roman"/>
          <w:sz w:val="24"/>
          <w:szCs w:val="24"/>
        </w:rPr>
        <w:t>)</w:t>
      </w:r>
      <w:r w:rsidRPr="00CE59C2">
        <w:rPr>
          <w:rFonts w:ascii="Times New Roman" w:hAnsi="Times New Roman" w:cs="Times New Roman"/>
          <w:sz w:val="24"/>
          <w:szCs w:val="24"/>
        </w:rPr>
        <w:t xml:space="preserve"> un </w:t>
      </w:r>
      <w:r w:rsidR="003855D2">
        <w:rPr>
          <w:rFonts w:ascii="Times New Roman" w:hAnsi="Times New Roman" w:cs="Times New Roman"/>
          <w:sz w:val="24"/>
          <w:szCs w:val="24"/>
        </w:rPr>
        <w:t>“</w:t>
      </w:r>
      <w:r w:rsidRPr="00CE59C2">
        <w:rPr>
          <w:rFonts w:ascii="Times New Roman" w:hAnsi="Times New Roman" w:cs="Times New Roman"/>
          <w:sz w:val="24"/>
          <w:szCs w:val="24"/>
        </w:rPr>
        <w:t xml:space="preserve">Pašvaldību </w:t>
      </w:r>
      <w:r w:rsidRPr="00CE59C2">
        <w:rPr>
          <w:rFonts w:ascii="Times New Roman" w:hAnsi="Times New Roman" w:cs="Times New Roman"/>
          <w:sz w:val="24"/>
          <w:szCs w:val="24"/>
        </w:rPr>
        <w:t>teritorijas attīstības plānošanas, infrastruktūras un nekustamo īpašumu pārvaldības un uzraudzības informācijas sistēmas ieviešana novados - 2.kārta</w:t>
      </w:r>
      <w:r w:rsidR="0087625B">
        <w:rPr>
          <w:rFonts w:ascii="Times New Roman" w:hAnsi="Times New Roman" w:cs="Times New Roman"/>
          <w:sz w:val="24"/>
          <w:szCs w:val="24"/>
        </w:rPr>
        <w:t>”</w:t>
      </w:r>
      <w:r w:rsidRPr="00CE59C2">
        <w:rPr>
          <w:rFonts w:ascii="Times New Roman" w:hAnsi="Times New Roman" w:cs="Times New Roman"/>
          <w:sz w:val="24"/>
          <w:szCs w:val="24"/>
        </w:rPr>
        <w:t xml:space="preserve"> </w:t>
      </w:r>
      <w:r w:rsidR="003855D2">
        <w:rPr>
          <w:rFonts w:ascii="Times New Roman" w:hAnsi="Times New Roman" w:cs="Times New Roman"/>
          <w:sz w:val="24"/>
          <w:szCs w:val="24"/>
        </w:rPr>
        <w:t>(Vienošanās Nr.</w:t>
      </w:r>
      <w:r w:rsidRPr="00CE59C2">
        <w:rPr>
          <w:rFonts w:ascii="Times New Roman" w:hAnsi="Times New Roman" w:cs="Times New Roman"/>
          <w:sz w:val="24"/>
          <w:szCs w:val="24"/>
        </w:rPr>
        <w:t>3DP/3.2.2.1.1./09/IPIA/IUMEPLS/018</w:t>
      </w:r>
      <w:r w:rsidR="003855D2">
        <w:rPr>
          <w:rFonts w:ascii="Times New Roman" w:hAnsi="Times New Roman" w:cs="Times New Roman"/>
          <w:sz w:val="24"/>
          <w:szCs w:val="24"/>
        </w:rPr>
        <w:t>)</w:t>
      </w:r>
      <w:r w:rsidRPr="00CE59C2">
        <w:rPr>
          <w:rFonts w:ascii="Times New Roman" w:hAnsi="Times New Roman" w:cs="Times New Roman"/>
          <w:sz w:val="24"/>
          <w:szCs w:val="24"/>
        </w:rPr>
        <w:t xml:space="preserve"> risinājumus:</w:t>
      </w:r>
    </w:p>
    <w:p w:rsidR="00693F81" w:rsidRPr="00CE59C2" w:rsidP="00693F81" w14:paraId="284B7D45" w14:textId="77777777">
      <w:pPr>
        <w:pStyle w:val="ListParagraph"/>
        <w:numPr>
          <w:ilvl w:val="0"/>
          <w:numId w:val="38"/>
        </w:numPr>
        <w:jc w:val="both"/>
        <w:rPr>
          <w:szCs w:val="24"/>
        </w:rPr>
      </w:pPr>
      <w:r w:rsidRPr="00CE59C2">
        <w:rPr>
          <w:szCs w:val="24"/>
        </w:rPr>
        <w:t xml:space="preserve">TAPIS </w:t>
      </w:r>
      <w:r w:rsidRPr="00CE59C2">
        <w:rPr>
          <w:szCs w:val="24"/>
        </w:rPr>
        <w:t>pamatfunkcionalitātes</w:t>
      </w:r>
      <w:r w:rsidRPr="00CE59C2">
        <w:rPr>
          <w:szCs w:val="24"/>
        </w:rPr>
        <w:t xml:space="preserve"> pilnveidošana un attīstība; </w:t>
      </w:r>
    </w:p>
    <w:p w:rsidR="00693F81" w:rsidRPr="00CE59C2" w:rsidP="00693F81" w14:paraId="73118FF0" w14:textId="77777777">
      <w:pPr>
        <w:pStyle w:val="ListParagraph"/>
        <w:numPr>
          <w:ilvl w:val="0"/>
          <w:numId w:val="38"/>
        </w:numPr>
        <w:jc w:val="both"/>
        <w:rPr>
          <w:szCs w:val="24"/>
        </w:rPr>
      </w:pPr>
      <w:r w:rsidRPr="00CE59C2">
        <w:rPr>
          <w:szCs w:val="24"/>
        </w:rPr>
        <w:t xml:space="preserve">TAPIS publiskās daļas un elektronisko pakalpojumu attīstība </w:t>
      </w:r>
      <w:r>
        <w:fldChar w:fldCharType="begin"/>
      </w:r>
      <w:r>
        <w:instrText xml:space="preserve"> HYPERLINK "http://www.latvija.lv" </w:instrText>
      </w:r>
      <w:r>
        <w:fldChar w:fldCharType="separate"/>
      </w:r>
      <w:r w:rsidRPr="00CE59C2">
        <w:rPr>
          <w:rStyle w:val="Hyperlink"/>
          <w:color w:val="auto"/>
          <w:szCs w:val="24"/>
        </w:rPr>
        <w:t>www.latvija.lv</w:t>
      </w:r>
      <w:r>
        <w:fldChar w:fldCharType="end"/>
      </w:r>
      <w:r w:rsidRPr="00CE59C2">
        <w:rPr>
          <w:szCs w:val="24"/>
        </w:rPr>
        <w:t xml:space="preserve"> un </w:t>
      </w:r>
      <w:r>
        <w:fldChar w:fldCharType="begin"/>
      </w:r>
      <w:r>
        <w:instrText xml:space="preserve"> HYPERLINK "http://www.geolatvija.lv" </w:instrText>
      </w:r>
      <w:r>
        <w:fldChar w:fldCharType="separate"/>
      </w:r>
      <w:r w:rsidRPr="00CE59C2">
        <w:rPr>
          <w:rStyle w:val="Hyperlink"/>
          <w:color w:val="auto"/>
          <w:szCs w:val="24"/>
        </w:rPr>
        <w:t>www.geolatvija.lv</w:t>
      </w:r>
      <w:r>
        <w:fldChar w:fldCharType="end"/>
      </w:r>
      <w:r w:rsidRPr="00CE59C2">
        <w:rPr>
          <w:szCs w:val="24"/>
        </w:rPr>
        <w:t xml:space="preserve"> vidē;</w:t>
      </w:r>
    </w:p>
    <w:p w:rsidR="00693F81" w:rsidRPr="00CE59C2" w:rsidP="00693F81" w14:paraId="03CBDC28" w14:textId="77777777">
      <w:pPr>
        <w:pStyle w:val="ListParagraph"/>
        <w:numPr>
          <w:ilvl w:val="0"/>
          <w:numId w:val="38"/>
        </w:numPr>
        <w:jc w:val="both"/>
        <w:rPr>
          <w:szCs w:val="24"/>
        </w:rPr>
      </w:pPr>
      <w:r w:rsidRPr="00CE59C2">
        <w:rPr>
          <w:szCs w:val="24"/>
        </w:rPr>
        <w:t xml:space="preserve">TAPIS sistēmas sastāvdaļas RAIM </w:t>
      </w:r>
      <w:r w:rsidRPr="00CE59C2">
        <w:rPr>
          <w:szCs w:val="24"/>
        </w:rPr>
        <w:t>pamatfunkcionalitātes</w:t>
      </w:r>
      <w:r w:rsidRPr="00CE59C2">
        <w:rPr>
          <w:szCs w:val="24"/>
        </w:rPr>
        <w:t xml:space="preserve"> un publiskās daļas attīstība;</w:t>
      </w:r>
    </w:p>
    <w:p w:rsidR="00693F81" w:rsidRPr="00CE59C2" w:rsidP="00693F81" w14:paraId="3EC9A8A6" w14:textId="77777777">
      <w:pPr>
        <w:pStyle w:val="ListParagraph"/>
        <w:numPr>
          <w:ilvl w:val="0"/>
          <w:numId w:val="38"/>
        </w:numPr>
        <w:jc w:val="both"/>
        <w:rPr>
          <w:szCs w:val="24"/>
        </w:rPr>
      </w:pPr>
      <w:r w:rsidRPr="00CE59C2">
        <w:rPr>
          <w:szCs w:val="24"/>
        </w:rPr>
        <w:t>Datu apmaiņas saskarņu paplašināšana un pilnveidošana, iesaistot sadarbības partneru iestādes datu apmaiņas un pilnveidoto darbības procesu nodrošināšanā.</w:t>
      </w:r>
    </w:p>
    <w:p w:rsidR="00723635" w:rsidRPr="008D3821" w:rsidP="00723635" w14:paraId="5957B208" w14:textId="77777777">
      <w:pPr>
        <w:spacing w:after="160"/>
        <w:jc w:val="both"/>
        <w:rPr>
          <w:rFonts w:ascii="Times New Roman" w:hAnsi="Times New Roman"/>
          <w:sz w:val="24"/>
          <w:szCs w:val="24"/>
        </w:rPr>
      </w:pPr>
      <w:r>
        <w:rPr>
          <w:rFonts w:ascii="Times New Roman" w:hAnsi="Times New Roman"/>
          <w:sz w:val="24"/>
          <w:szCs w:val="24"/>
        </w:rPr>
        <w:t>Iepriekšminēto p</w:t>
      </w:r>
      <w:r w:rsidRPr="008D3821">
        <w:rPr>
          <w:rFonts w:ascii="Times New Roman" w:hAnsi="Times New Roman"/>
          <w:sz w:val="24"/>
          <w:szCs w:val="24"/>
        </w:rPr>
        <w:t>rojekt</w:t>
      </w:r>
      <w:r>
        <w:rPr>
          <w:rFonts w:ascii="Times New Roman" w:hAnsi="Times New Roman"/>
          <w:sz w:val="24"/>
          <w:szCs w:val="24"/>
        </w:rPr>
        <w:t>u</w:t>
      </w:r>
      <w:r w:rsidRPr="008D3821">
        <w:rPr>
          <w:rFonts w:ascii="Times New Roman" w:hAnsi="Times New Roman"/>
          <w:sz w:val="24"/>
          <w:szCs w:val="24"/>
        </w:rPr>
        <w:t xml:space="preserve"> Nr.3.2.2.1.1./09/IPIA/IUMEPLS/005 “Pašvaldību teritorijas attīstības plānošanas, infrastruktūras un nekustamo īpašumu pārvaldības un uzraudzības informācijas sistēmas – 1.kārta” un Nr.3.2.2.1.1./09/IPIA/IUMEPLS/018 “Pašvaldību teritorijas attīstības plānošanas, infrastruktūras un nekustamo īpašumu pārvaldības un uzraudzības informācijas sistēmas ieviešana novados - 2.kārta” ietvaros </w:t>
      </w:r>
      <w:r>
        <w:rPr>
          <w:rFonts w:ascii="Times New Roman" w:hAnsi="Times New Roman"/>
          <w:sz w:val="24"/>
          <w:szCs w:val="24"/>
        </w:rPr>
        <w:t xml:space="preserve">tika </w:t>
      </w:r>
      <w:r w:rsidRPr="008D3821">
        <w:rPr>
          <w:rFonts w:ascii="Times New Roman" w:hAnsi="Times New Roman"/>
          <w:sz w:val="24"/>
          <w:szCs w:val="24"/>
        </w:rPr>
        <w:t>izstrādā</w:t>
      </w:r>
      <w:r>
        <w:rPr>
          <w:rFonts w:ascii="Times New Roman" w:hAnsi="Times New Roman"/>
          <w:sz w:val="24"/>
          <w:szCs w:val="24"/>
        </w:rPr>
        <w:t>ti</w:t>
      </w:r>
      <w:r w:rsidRPr="008D3821">
        <w:rPr>
          <w:rFonts w:ascii="Times New Roman" w:hAnsi="Times New Roman"/>
          <w:sz w:val="24"/>
          <w:szCs w:val="24"/>
        </w:rPr>
        <w:t xml:space="preserve"> 2 e-pakalpojum</w:t>
      </w:r>
      <w:r>
        <w:rPr>
          <w:rFonts w:ascii="Times New Roman" w:hAnsi="Times New Roman"/>
          <w:sz w:val="24"/>
          <w:szCs w:val="24"/>
        </w:rPr>
        <w:t xml:space="preserve">i, kas pieejami portālā </w:t>
      </w:r>
      <w:r>
        <w:fldChar w:fldCharType="begin"/>
      </w:r>
      <w:r>
        <w:instrText xml:space="preserve"> HYPERLINK "http://www.latvija.lv" </w:instrText>
      </w:r>
      <w:r>
        <w:fldChar w:fldCharType="separate"/>
      </w:r>
      <w:r w:rsidRPr="000440B6">
        <w:rPr>
          <w:rStyle w:val="Hyperlink"/>
          <w:rFonts w:ascii="Times New Roman" w:hAnsi="Times New Roman"/>
          <w:sz w:val="24"/>
          <w:szCs w:val="24"/>
        </w:rPr>
        <w:t>www.latvija.lv</w:t>
      </w:r>
      <w:r>
        <w:fldChar w:fldCharType="end"/>
      </w:r>
      <w:r>
        <w:rPr>
          <w:rFonts w:ascii="Times New Roman" w:hAnsi="Times New Roman"/>
          <w:sz w:val="24"/>
          <w:szCs w:val="24"/>
        </w:rPr>
        <w:t xml:space="preserve"> </w:t>
      </w:r>
      <w:r w:rsidRPr="008D3821">
        <w:rPr>
          <w:rFonts w:ascii="Times New Roman" w:hAnsi="Times New Roman"/>
          <w:sz w:val="24"/>
          <w:szCs w:val="24"/>
        </w:rPr>
        <w:t>:</w:t>
      </w:r>
    </w:p>
    <w:p w:rsidR="00723635" w:rsidRPr="008D3821" w:rsidP="00723635" w14:paraId="1455D2EC" w14:textId="77777777">
      <w:pPr>
        <w:pStyle w:val="ListParagraph"/>
        <w:numPr>
          <w:ilvl w:val="0"/>
          <w:numId w:val="45"/>
        </w:numPr>
        <w:ind w:left="714" w:hanging="357"/>
        <w:contextualSpacing w:val="0"/>
        <w:jc w:val="both"/>
        <w:rPr>
          <w:rFonts w:eastAsia="MS Mincho"/>
          <w:bCs/>
          <w:szCs w:val="24"/>
        </w:rPr>
      </w:pPr>
      <w:r w:rsidRPr="008D3821">
        <w:rPr>
          <w:szCs w:val="24"/>
        </w:rPr>
        <w:t xml:space="preserve"> </w:t>
      </w:r>
      <w:r w:rsidRPr="008D3821">
        <w:rPr>
          <w:iCs/>
          <w:szCs w:val="24"/>
        </w:rPr>
        <w:t>„</w:t>
      </w:r>
      <w:r w:rsidRPr="008D3821">
        <w:rPr>
          <w:szCs w:val="24"/>
        </w:rPr>
        <w:t xml:space="preserve"> Informatīva izziņa par zemes vienības atļauto izmantošanu saskaņā ar teritorijas plānojumu” (</w:t>
      </w:r>
      <w:r w:rsidRPr="008D3821">
        <w:rPr>
          <w:rFonts w:eastAsia="MS Mincho"/>
          <w:bCs/>
          <w:szCs w:val="24"/>
        </w:rPr>
        <w:t>EP163);</w:t>
      </w:r>
    </w:p>
    <w:p w:rsidR="00723635" w:rsidRPr="008D3821" w:rsidP="00723635" w14:paraId="3B895E6F" w14:textId="77777777">
      <w:pPr>
        <w:pStyle w:val="ListParagraph"/>
        <w:numPr>
          <w:ilvl w:val="0"/>
          <w:numId w:val="45"/>
        </w:numPr>
        <w:ind w:left="714" w:hanging="357"/>
        <w:contextualSpacing w:val="0"/>
        <w:jc w:val="both"/>
        <w:rPr>
          <w:rFonts w:eastAsia="MS Mincho"/>
          <w:bCs/>
          <w:szCs w:val="24"/>
        </w:rPr>
      </w:pPr>
      <w:r w:rsidRPr="008D3821">
        <w:rPr>
          <w:rFonts w:eastAsia="MS Mincho"/>
          <w:bCs/>
          <w:szCs w:val="24"/>
        </w:rPr>
        <w:t xml:space="preserve">EP174 </w:t>
      </w:r>
      <w:r w:rsidRPr="008D3821">
        <w:rPr>
          <w:iCs/>
          <w:szCs w:val="24"/>
        </w:rPr>
        <w:t>„Pašvaldības apstiprināta izziņa par zemes vienības atļauto izmantošanu saskaņā ar teritorijas plānojumu” (EP174).</w:t>
      </w:r>
    </w:p>
    <w:p w:rsidR="00107223" w:rsidRPr="007E1752" w:rsidP="00460C2E" w14:paraId="1FF892BB" w14:textId="77777777">
      <w:pPr>
        <w:jc w:val="both"/>
        <w:rPr>
          <w:rFonts w:ascii="Times New Roman" w:hAnsi="Times New Roman"/>
        </w:rPr>
      </w:pPr>
      <w:r>
        <w:rPr>
          <w:rFonts w:ascii="Times New Roman" w:hAnsi="Times New Roman"/>
        </w:rPr>
        <w:t>Šī Projekta ietvaros tiks pilnveidota un paplašināta minēto e-pakalpojumu funkcionalitāte, kas paskaidrota zemāk pievienotajā tabulā.</w:t>
      </w:r>
    </w:p>
    <w:tbl>
      <w:tblPr>
        <w:tblW w:w="0" w:type="auto"/>
        <w:tblCellMar>
          <w:left w:w="0" w:type="dxa"/>
          <w:right w:w="0" w:type="dxa"/>
        </w:tblCellMar>
        <w:tblLook w:val="04A0"/>
      </w:tblPr>
      <w:tblGrid>
        <w:gridCol w:w="4285"/>
        <w:gridCol w:w="4895"/>
      </w:tblGrid>
      <w:tr w14:paraId="2DEEACA7" w14:textId="77777777" w:rsidTr="00C51166">
        <w:tblPrEx>
          <w:tblW w:w="0" w:type="auto"/>
          <w:tblCellMar>
            <w:left w:w="0" w:type="dxa"/>
            <w:right w:w="0" w:type="dxa"/>
          </w:tblCellMar>
          <w:tblLook w:val="04A0"/>
        </w:tblPrEx>
        <w:tc>
          <w:tcPr>
            <w:tcW w:w="4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07223" w:rsidRPr="00C51166" w:rsidP="00334E1F" w14:paraId="1E21D193" w14:textId="77777777">
            <w:pPr>
              <w:jc w:val="center"/>
              <w:rPr>
                <w:rFonts w:ascii="Times New Roman" w:hAnsi="Times New Roman"/>
                <w:b/>
              </w:rPr>
            </w:pPr>
            <w:r w:rsidRPr="00C51166">
              <w:rPr>
                <w:rFonts w:ascii="Times New Roman" w:hAnsi="Times New Roman"/>
                <w:b/>
              </w:rPr>
              <w:t>TAPIS</w:t>
            </w:r>
            <w:r w:rsidRPr="00C51166" w:rsidR="00334E1F">
              <w:rPr>
                <w:rFonts w:ascii="Times New Roman" w:hAnsi="Times New Roman"/>
                <w:b/>
              </w:rPr>
              <w:t xml:space="preserve"> </w:t>
            </w:r>
            <w:r w:rsidRPr="00C51166">
              <w:rPr>
                <w:rFonts w:ascii="Times New Roman" w:hAnsi="Times New Roman"/>
                <w:b/>
              </w:rPr>
              <w:t>1</w:t>
            </w:r>
            <w:r w:rsidRPr="00C51166" w:rsidR="00334E1F">
              <w:rPr>
                <w:rFonts w:ascii="Times New Roman" w:hAnsi="Times New Roman"/>
                <w:b/>
              </w:rPr>
              <w:t>.kārtas</w:t>
            </w:r>
            <w:r w:rsidRPr="00C51166">
              <w:rPr>
                <w:rFonts w:ascii="Times New Roman" w:hAnsi="Times New Roman"/>
                <w:b/>
              </w:rPr>
              <w:t xml:space="preserve"> un TAPIS</w:t>
            </w:r>
            <w:r w:rsidRPr="00C51166" w:rsidR="00334E1F">
              <w:rPr>
                <w:rFonts w:ascii="Times New Roman" w:hAnsi="Times New Roman"/>
                <w:b/>
              </w:rPr>
              <w:t xml:space="preserve"> </w:t>
            </w:r>
            <w:r w:rsidRPr="00C51166">
              <w:rPr>
                <w:rFonts w:ascii="Times New Roman" w:hAnsi="Times New Roman"/>
                <w:b/>
              </w:rPr>
              <w:t>2</w:t>
            </w:r>
            <w:r w:rsidRPr="00C51166" w:rsidR="00334E1F">
              <w:rPr>
                <w:rFonts w:ascii="Times New Roman" w:hAnsi="Times New Roman"/>
                <w:b/>
              </w:rPr>
              <w:t>.kārtas</w:t>
            </w:r>
            <w:r w:rsidRPr="00C51166">
              <w:rPr>
                <w:rFonts w:ascii="Times New Roman" w:hAnsi="Times New Roman"/>
                <w:b/>
              </w:rPr>
              <w:t xml:space="preserve"> projektu ietvaros realizētā funkcionalitāte</w:t>
            </w:r>
          </w:p>
        </w:tc>
        <w:tc>
          <w:tcPr>
            <w:tcW w:w="48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07223" w:rsidRPr="00C51166" w:rsidP="00334E1F" w14:paraId="1271AC60" w14:textId="77777777">
            <w:pPr>
              <w:jc w:val="center"/>
              <w:rPr>
                <w:rFonts w:ascii="Times New Roman" w:hAnsi="Times New Roman"/>
                <w:b/>
              </w:rPr>
            </w:pPr>
            <w:r w:rsidRPr="00C51166">
              <w:rPr>
                <w:rFonts w:ascii="Times New Roman" w:hAnsi="Times New Roman"/>
                <w:b/>
              </w:rPr>
              <w:t>“Teritoriālās attīstības plānošanas procesu un informācijas sistēmas attīstība” ietvaros realizējamā funkcionalitāte</w:t>
            </w:r>
          </w:p>
        </w:tc>
      </w:tr>
      <w:tr w14:paraId="2DE31729" w14:textId="77777777" w:rsidTr="00C51166">
        <w:tblPrEx>
          <w:tblW w:w="0" w:type="auto"/>
          <w:tblCellMar>
            <w:left w:w="0" w:type="dxa"/>
            <w:right w:w="0" w:type="dxa"/>
          </w:tblCellMar>
          <w:tblLook w:val="04A0"/>
        </w:tblPrEx>
        <w:tc>
          <w:tcPr>
            <w:tcW w:w="918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107223" w:rsidRPr="00C51166" w:rsidP="00D31963" w14:paraId="38624AF9" w14:textId="77777777">
            <w:pPr>
              <w:jc w:val="center"/>
              <w:rPr>
                <w:rFonts w:ascii="Times New Roman" w:hAnsi="Times New Roman"/>
                <w:b/>
              </w:rPr>
            </w:pPr>
            <w:r w:rsidRPr="00C51166">
              <w:rPr>
                <w:rFonts w:ascii="Times New Roman" w:hAnsi="Times New Roman"/>
                <w:b/>
              </w:rPr>
              <w:t>EP163</w:t>
            </w:r>
          </w:p>
        </w:tc>
      </w:tr>
      <w:tr w14:paraId="2E1546A3" w14:textId="77777777" w:rsidTr="00C51166">
        <w:tblPrEx>
          <w:tblW w:w="0" w:type="auto"/>
          <w:tblCellMar>
            <w:left w:w="0" w:type="dxa"/>
            <w:right w:w="0" w:type="dxa"/>
          </w:tblCellMar>
          <w:tblLook w:val="04A0"/>
        </w:tblPrEx>
        <w:tc>
          <w:tcPr>
            <w:tcW w:w="4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223" w:rsidRPr="007E1752" w:rsidP="00C51166" w14:paraId="7BFC5E87" w14:textId="77777777">
            <w:pPr>
              <w:jc w:val="both"/>
              <w:rPr>
                <w:rFonts w:ascii="Times New Roman" w:hAnsi="Times New Roman"/>
              </w:rPr>
            </w:pPr>
            <w:r>
              <w:rPr>
                <w:rFonts w:ascii="Times New Roman" w:hAnsi="Times New Roman"/>
              </w:rPr>
              <w:t xml:space="preserve">Portālā </w:t>
            </w:r>
            <w:r>
              <w:fldChar w:fldCharType="begin"/>
            </w:r>
            <w:r>
              <w:instrText xml:space="preserve"> HYPERLINK "http://www.latvija.lv" </w:instrText>
            </w:r>
            <w:r>
              <w:fldChar w:fldCharType="separate"/>
            </w:r>
            <w:r w:rsidRPr="000440B6">
              <w:rPr>
                <w:rStyle w:val="Hyperlink"/>
                <w:rFonts w:ascii="Times New Roman" w:hAnsi="Times New Roman"/>
              </w:rPr>
              <w:t>www.latvija.lv</w:t>
            </w:r>
            <w:r>
              <w:fldChar w:fldCharType="end"/>
            </w:r>
            <w:r>
              <w:rPr>
                <w:rFonts w:ascii="Times New Roman" w:hAnsi="Times New Roman"/>
              </w:rPr>
              <w:t xml:space="preserve"> </w:t>
            </w:r>
            <w:r w:rsidRPr="007E1752">
              <w:rPr>
                <w:rFonts w:ascii="Times New Roman" w:hAnsi="Times New Roman"/>
              </w:rPr>
              <w:t xml:space="preserve">vairākos veidos </w:t>
            </w:r>
            <w:r w:rsidRPr="007E1752">
              <w:rPr>
                <w:rFonts w:ascii="Times New Roman" w:hAnsi="Times New Roman"/>
              </w:rPr>
              <w:t xml:space="preserve">iespējams </w:t>
            </w:r>
            <w:r w:rsidRPr="007E1752">
              <w:rPr>
                <w:rFonts w:ascii="Times New Roman" w:hAnsi="Times New Roman"/>
              </w:rPr>
              <w:t xml:space="preserve">norādīt </w:t>
            </w:r>
            <w:r>
              <w:rPr>
                <w:rFonts w:ascii="Times New Roman" w:hAnsi="Times New Roman"/>
              </w:rPr>
              <w:t>zemes vienību, par kuru persona vēlas</w:t>
            </w:r>
            <w:r w:rsidRPr="007E1752">
              <w:rPr>
                <w:rFonts w:ascii="Times New Roman" w:hAnsi="Times New Roman"/>
              </w:rPr>
              <w:t xml:space="preserve"> saņemt informatīvu izziņu (tehniski izziņa tiek uzģenerēta TAPIS centrālajā modulī)</w:t>
            </w:r>
          </w:p>
        </w:tc>
        <w:tc>
          <w:tcPr>
            <w:tcW w:w="4895" w:type="dxa"/>
            <w:tcBorders>
              <w:top w:val="nil"/>
              <w:left w:val="nil"/>
              <w:bottom w:val="single" w:sz="8" w:space="0" w:color="auto"/>
              <w:right w:val="single" w:sz="8" w:space="0" w:color="auto"/>
            </w:tcBorders>
            <w:tcMar>
              <w:top w:w="0" w:type="dxa"/>
              <w:left w:w="108" w:type="dxa"/>
              <w:bottom w:w="0" w:type="dxa"/>
              <w:right w:w="108" w:type="dxa"/>
            </w:tcMar>
            <w:hideMark/>
          </w:tcPr>
          <w:p w:rsidR="00107223" w:rsidRPr="007E1752" w:rsidP="00353D97" w14:paraId="1BC34AB2" w14:textId="77777777">
            <w:pPr>
              <w:jc w:val="both"/>
              <w:rPr>
                <w:rFonts w:ascii="Times New Roman" w:hAnsi="Times New Roman"/>
              </w:rPr>
            </w:pPr>
            <w:r>
              <w:rPr>
                <w:rFonts w:ascii="Times New Roman" w:hAnsi="Times New Roman"/>
              </w:rPr>
              <w:t>Tā kā TAPIS publiskā daļa</w:t>
            </w:r>
            <w:r w:rsidRPr="007E1752">
              <w:rPr>
                <w:rFonts w:ascii="Times New Roman" w:hAnsi="Times New Roman"/>
              </w:rPr>
              <w:t xml:space="preserve"> ir </w:t>
            </w:r>
            <w:r w:rsidR="00C51166">
              <w:rPr>
                <w:rFonts w:ascii="Times New Roman" w:hAnsi="Times New Roman"/>
              </w:rPr>
              <w:t xml:space="preserve">sadaļa </w:t>
            </w:r>
            <w:r w:rsidR="00A948D5">
              <w:rPr>
                <w:rFonts w:ascii="Times New Roman" w:hAnsi="Times New Roman"/>
                <w:i/>
              </w:rPr>
              <w:t xml:space="preserve">Teritorijas attīstības plānošana </w:t>
            </w:r>
            <w:r w:rsidR="00C51166">
              <w:rPr>
                <w:rFonts w:ascii="Times New Roman" w:hAnsi="Times New Roman"/>
              </w:rPr>
              <w:t xml:space="preserve">portālā </w:t>
            </w:r>
            <w:r>
              <w:fldChar w:fldCharType="begin"/>
            </w:r>
            <w:r>
              <w:instrText xml:space="preserve"> HYPERLINK "http://www.geolatvija.lv" </w:instrText>
            </w:r>
            <w:r>
              <w:fldChar w:fldCharType="separate"/>
            </w:r>
            <w:r w:rsidRPr="000440B6" w:rsidR="00C51166">
              <w:rPr>
                <w:rStyle w:val="Hyperlink"/>
                <w:rFonts w:ascii="Times New Roman" w:hAnsi="Times New Roman"/>
              </w:rPr>
              <w:t>www.geolatvija.lv</w:t>
            </w:r>
            <w:r>
              <w:fldChar w:fldCharType="end"/>
            </w:r>
            <w:r>
              <w:rPr>
                <w:rFonts w:ascii="Times New Roman" w:hAnsi="Times New Roman"/>
              </w:rPr>
              <w:t>, kurā persona var</w:t>
            </w:r>
            <w:r w:rsidRPr="007E1752">
              <w:rPr>
                <w:rFonts w:ascii="Times New Roman" w:hAnsi="Times New Roman"/>
              </w:rPr>
              <w:t xml:space="preserve"> iegūt </w:t>
            </w:r>
            <w:r w:rsidR="00353D97">
              <w:rPr>
                <w:rFonts w:ascii="Times New Roman" w:hAnsi="Times New Roman"/>
              </w:rPr>
              <w:t xml:space="preserve">daudzpusīgu </w:t>
            </w:r>
            <w:r w:rsidRPr="007E1752">
              <w:rPr>
                <w:rFonts w:ascii="Times New Roman" w:hAnsi="Times New Roman"/>
              </w:rPr>
              <w:t>informāciju par teritorijas attīstības plānošanu, tad p</w:t>
            </w:r>
            <w:r>
              <w:rPr>
                <w:rFonts w:ascii="Times New Roman" w:hAnsi="Times New Roman"/>
              </w:rPr>
              <w:t>lānots izveidot mehānismu, ka</w:t>
            </w:r>
            <w:r w:rsidRPr="007E1752">
              <w:rPr>
                <w:rFonts w:ascii="Times New Roman" w:hAnsi="Times New Roman"/>
              </w:rPr>
              <w:t xml:space="preserve"> izziņu iespējams izgūt </w:t>
            </w:r>
            <w:r w:rsidRPr="007E1752" w:rsidR="00353D97">
              <w:rPr>
                <w:rFonts w:ascii="Times New Roman" w:hAnsi="Times New Roman"/>
              </w:rPr>
              <w:t xml:space="preserve">ne tikai </w:t>
            </w:r>
            <w:r w:rsidR="00353D97">
              <w:rPr>
                <w:rFonts w:ascii="Times New Roman" w:hAnsi="Times New Roman"/>
              </w:rPr>
              <w:t xml:space="preserve">no portāla </w:t>
            </w:r>
            <w:r>
              <w:fldChar w:fldCharType="begin"/>
            </w:r>
            <w:r>
              <w:instrText xml:space="preserve"> HYPERLINK "http://www.latvija.lv" </w:instrText>
            </w:r>
            <w:r>
              <w:fldChar w:fldCharType="separate"/>
            </w:r>
            <w:r w:rsidRPr="000440B6" w:rsidR="00353D97">
              <w:rPr>
                <w:rStyle w:val="Hyperlink"/>
                <w:rFonts w:ascii="Times New Roman" w:hAnsi="Times New Roman"/>
              </w:rPr>
              <w:t>www.latvija.lv</w:t>
            </w:r>
            <w:r>
              <w:fldChar w:fldCharType="end"/>
            </w:r>
            <w:r w:rsidR="00353D97">
              <w:rPr>
                <w:rFonts w:ascii="Times New Roman" w:hAnsi="Times New Roman"/>
              </w:rPr>
              <w:t>, bet</w:t>
            </w:r>
            <w:r w:rsidRPr="007E1752" w:rsidR="00353D97">
              <w:rPr>
                <w:rFonts w:ascii="Times New Roman" w:hAnsi="Times New Roman"/>
              </w:rPr>
              <w:t xml:space="preserve"> </w:t>
            </w:r>
            <w:r w:rsidRPr="007E1752">
              <w:rPr>
                <w:rFonts w:ascii="Times New Roman" w:hAnsi="Times New Roman"/>
              </w:rPr>
              <w:t xml:space="preserve">arī no </w:t>
            </w:r>
            <w:r w:rsidR="00353D97">
              <w:rPr>
                <w:rFonts w:ascii="Times New Roman" w:hAnsi="Times New Roman"/>
              </w:rPr>
              <w:t xml:space="preserve">portāla </w:t>
            </w:r>
            <w:r>
              <w:fldChar w:fldCharType="begin"/>
            </w:r>
            <w:r>
              <w:instrText xml:space="preserve"> HYPERLINK "http://www.geolatvija.lv" </w:instrText>
            </w:r>
            <w:r>
              <w:fldChar w:fldCharType="separate"/>
            </w:r>
            <w:r w:rsidRPr="000440B6" w:rsidR="00353D97">
              <w:rPr>
                <w:rStyle w:val="Hyperlink"/>
                <w:rFonts w:ascii="Times New Roman" w:hAnsi="Times New Roman"/>
              </w:rPr>
              <w:t>www.geolatvija.lv</w:t>
            </w:r>
            <w:r>
              <w:fldChar w:fldCharType="end"/>
            </w:r>
            <w:r w:rsidRPr="007E1752">
              <w:rPr>
                <w:rFonts w:ascii="Times New Roman" w:hAnsi="Times New Roman"/>
              </w:rPr>
              <w:t>,</w:t>
            </w:r>
            <w:r>
              <w:rPr>
                <w:rFonts w:ascii="Times New Roman" w:hAnsi="Times New Roman"/>
              </w:rPr>
              <w:t xml:space="preserve"> kas uzlabos e-pakalpojuma pieejamību un izziņas saņemšanas iespējas.</w:t>
            </w:r>
          </w:p>
        </w:tc>
      </w:tr>
      <w:tr w14:paraId="117E4FBC" w14:textId="77777777" w:rsidTr="00C51166">
        <w:tblPrEx>
          <w:tblW w:w="0" w:type="auto"/>
          <w:tblCellMar>
            <w:left w:w="0" w:type="dxa"/>
            <w:right w:w="0" w:type="dxa"/>
          </w:tblCellMar>
          <w:tblLook w:val="04A0"/>
        </w:tblPrEx>
        <w:tc>
          <w:tcPr>
            <w:tcW w:w="4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223" w:rsidRPr="007E1752" w:rsidP="00491E6D" w14:paraId="0143A8FF" w14:textId="77777777">
            <w:pPr>
              <w:jc w:val="both"/>
              <w:rPr>
                <w:rFonts w:ascii="Times New Roman" w:hAnsi="Times New Roman"/>
              </w:rPr>
            </w:pPr>
            <w:r w:rsidRPr="007E1752">
              <w:rPr>
                <w:rFonts w:ascii="Times New Roman" w:hAnsi="Times New Roman"/>
              </w:rPr>
              <w:t xml:space="preserve">Šobrīd izziņā ir iekļauta informācija par Teritorijas attīstības plānošanas dokumentiem, teritorijas plānojuma vai </w:t>
            </w:r>
            <w:r w:rsidRPr="007E1752">
              <w:rPr>
                <w:rFonts w:ascii="Times New Roman" w:hAnsi="Times New Roman"/>
              </w:rPr>
              <w:t>lokālplānojuma</w:t>
            </w:r>
            <w:r w:rsidRPr="007E1752">
              <w:rPr>
                <w:rFonts w:ascii="Times New Roman" w:hAnsi="Times New Roman"/>
              </w:rPr>
              <w:t xml:space="preserve"> (ja tāds šajā zemes vienībā izstrādāts) konkrēto funkcionālo zonējumu un teritorijām ar īpašiem noteikum</w:t>
            </w:r>
            <w:r w:rsidR="00491E6D">
              <w:rPr>
                <w:rFonts w:ascii="Times New Roman" w:hAnsi="Times New Roman"/>
              </w:rPr>
              <w:t>iem,</w:t>
            </w:r>
            <w:r w:rsidRPr="007E1752">
              <w:rPr>
                <w:rFonts w:ascii="Times New Roman" w:hAnsi="Times New Roman"/>
              </w:rPr>
              <w:t xml:space="preserve"> teritorijas izmantošanas un apbūves noteikumiem, būvniecības procesu (</w:t>
            </w:r>
            <w:r w:rsidR="00491E6D">
              <w:rPr>
                <w:rFonts w:ascii="Times New Roman" w:hAnsi="Times New Roman"/>
              </w:rPr>
              <w:t xml:space="preserve">informācija no </w:t>
            </w:r>
            <w:r w:rsidRPr="007E1752">
              <w:rPr>
                <w:rFonts w:ascii="Times New Roman" w:hAnsi="Times New Roman"/>
              </w:rPr>
              <w:t>BIS) un pašas zemes vienības pamatinformāciju (</w:t>
            </w:r>
            <w:r w:rsidR="00491E6D">
              <w:rPr>
                <w:rFonts w:ascii="Times New Roman" w:hAnsi="Times New Roman"/>
              </w:rPr>
              <w:t xml:space="preserve">informācija no </w:t>
            </w:r>
            <w:r>
              <w:fldChar w:fldCharType="begin"/>
            </w:r>
            <w:r>
              <w:instrText xml:space="preserve"> HYPERLINK "http://www.kadastrs.lv" </w:instrText>
            </w:r>
            <w:r>
              <w:fldChar w:fldCharType="separate"/>
            </w:r>
            <w:r w:rsidRPr="000440B6" w:rsidR="00491E6D">
              <w:rPr>
                <w:rStyle w:val="Hyperlink"/>
                <w:rFonts w:ascii="Times New Roman" w:hAnsi="Times New Roman"/>
              </w:rPr>
              <w:t>www.kadastrs.lv</w:t>
            </w:r>
            <w:r>
              <w:fldChar w:fldCharType="end"/>
            </w:r>
            <w:r w:rsidR="00491E6D">
              <w:rPr>
                <w:rFonts w:ascii="Times New Roman" w:hAnsi="Times New Roman"/>
              </w:rPr>
              <w:t xml:space="preserve"> </w:t>
            </w:r>
            <w:r w:rsidRPr="007E1752">
              <w:rPr>
                <w:rFonts w:ascii="Times New Roman" w:hAnsi="Times New Roman"/>
              </w:rPr>
              <w:t>)</w:t>
            </w:r>
            <w:r w:rsidR="00306E49">
              <w:rPr>
                <w:rFonts w:ascii="Times New Roman" w:hAnsi="Times New Roman"/>
              </w:rPr>
              <w:t>.</w:t>
            </w:r>
          </w:p>
        </w:tc>
        <w:tc>
          <w:tcPr>
            <w:tcW w:w="4895" w:type="dxa"/>
            <w:tcBorders>
              <w:top w:val="nil"/>
              <w:left w:val="nil"/>
              <w:bottom w:val="single" w:sz="8" w:space="0" w:color="auto"/>
              <w:right w:val="single" w:sz="8" w:space="0" w:color="auto"/>
            </w:tcBorders>
            <w:tcMar>
              <w:top w:w="0" w:type="dxa"/>
              <w:left w:w="108" w:type="dxa"/>
              <w:bottom w:w="0" w:type="dxa"/>
              <w:right w:w="108" w:type="dxa"/>
            </w:tcMar>
            <w:hideMark/>
          </w:tcPr>
          <w:p w:rsidR="00107223" w:rsidRPr="00D600E6" w:rsidP="00491E6D" w14:paraId="1BB6E095" w14:textId="77777777">
            <w:pPr>
              <w:jc w:val="both"/>
              <w:rPr>
                <w:rFonts w:ascii="Times New Roman" w:hAnsi="Times New Roman"/>
              </w:rPr>
            </w:pPr>
            <w:r w:rsidRPr="00D600E6">
              <w:rPr>
                <w:rFonts w:ascii="Times New Roman" w:hAnsi="Times New Roman"/>
              </w:rPr>
              <w:t>Plānots, ka izziņ</w:t>
            </w:r>
            <w:r w:rsidR="00306E49">
              <w:rPr>
                <w:rFonts w:ascii="Times New Roman" w:hAnsi="Times New Roman"/>
              </w:rPr>
              <w:t>a</w:t>
            </w:r>
            <w:r w:rsidRPr="00D600E6">
              <w:rPr>
                <w:rFonts w:ascii="Times New Roman" w:hAnsi="Times New Roman"/>
              </w:rPr>
              <w:t xml:space="preserve"> tiks saturiski papildināta. </w:t>
            </w:r>
            <w:r w:rsidR="00306E49">
              <w:rPr>
                <w:rFonts w:ascii="Times New Roman" w:hAnsi="Times New Roman"/>
              </w:rPr>
              <w:t xml:space="preserve">Attiecībā uz </w:t>
            </w:r>
            <w:r w:rsidRPr="00D600E6">
              <w:rPr>
                <w:rFonts w:ascii="Times New Roman" w:hAnsi="Times New Roman"/>
              </w:rPr>
              <w:t xml:space="preserve">saturu </w:t>
            </w:r>
            <w:r w:rsidR="00306E49">
              <w:rPr>
                <w:rFonts w:ascii="Times New Roman" w:hAnsi="Times New Roman"/>
              </w:rPr>
              <w:t xml:space="preserve">- </w:t>
            </w:r>
            <w:r w:rsidRPr="00D600E6">
              <w:rPr>
                <w:rFonts w:ascii="Times New Roman" w:hAnsi="Times New Roman"/>
              </w:rPr>
              <w:t>tiks vei</w:t>
            </w:r>
            <w:r w:rsidR="00306E49">
              <w:rPr>
                <w:rFonts w:ascii="Times New Roman" w:hAnsi="Times New Roman"/>
              </w:rPr>
              <w:t>dotas</w:t>
            </w:r>
            <w:r w:rsidRPr="00D600E6">
              <w:rPr>
                <w:rFonts w:ascii="Times New Roman" w:hAnsi="Times New Roman"/>
              </w:rPr>
              <w:t xml:space="preserve"> darba grupas ar pašvaldīb</w:t>
            </w:r>
            <w:r w:rsidR="00306E49">
              <w:rPr>
                <w:rFonts w:ascii="Times New Roman" w:hAnsi="Times New Roman"/>
              </w:rPr>
              <w:t>u</w:t>
            </w:r>
            <w:r w:rsidRPr="00D600E6">
              <w:rPr>
                <w:rFonts w:ascii="Times New Roman" w:hAnsi="Times New Roman"/>
              </w:rPr>
              <w:t xml:space="preserve"> pārstāvjiem un datu pārziņiem, bet jau tagad ir apkopoti saņemti</w:t>
            </w:r>
            <w:r w:rsidR="00306E49">
              <w:rPr>
                <w:rFonts w:ascii="Times New Roman" w:hAnsi="Times New Roman"/>
              </w:rPr>
              <w:t>e</w:t>
            </w:r>
            <w:r w:rsidRPr="00D600E6">
              <w:rPr>
                <w:rFonts w:ascii="Times New Roman" w:hAnsi="Times New Roman"/>
              </w:rPr>
              <w:t xml:space="preserve"> lūgumi no pašvaldībām iekļaut izziņā informāciju </w:t>
            </w:r>
            <w:r w:rsidRPr="00D600E6">
              <w:rPr>
                <w:rFonts w:ascii="Times New Roman" w:hAnsi="Times New Roman"/>
                <w:u w:val="single"/>
              </w:rPr>
              <w:t>par apgrūtinātājām teritorijām</w:t>
            </w:r>
            <w:r w:rsidRPr="00D600E6">
              <w:rPr>
                <w:rFonts w:ascii="Times New Roman" w:hAnsi="Times New Roman"/>
              </w:rPr>
              <w:t xml:space="preserve"> (kā minimums no tām, kas noteiktas plānošanas dokumentos) un grafisk</w:t>
            </w:r>
            <w:r w:rsidR="00306E49">
              <w:rPr>
                <w:rFonts w:ascii="Times New Roman" w:hAnsi="Times New Roman"/>
              </w:rPr>
              <w:t>o</w:t>
            </w:r>
            <w:r w:rsidRPr="00D600E6">
              <w:rPr>
                <w:rFonts w:ascii="Times New Roman" w:hAnsi="Times New Roman"/>
              </w:rPr>
              <w:t xml:space="preserve"> attēl</w:t>
            </w:r>
            <w:r w:rsidR="00306E49">
              <w:rPr>
                <w:rFonts w:ascii="Times New Roman" w:hAnsi="Times New Roman"/>
              </w:rPr>
              <w:t>u</w:t>
            </w:r>
            <w:r w:rsidRPr="00D600E6">
              <w:rPr>
                <w:rFonts w:ascii="Times New Roman" w:hAnsi="Times New Roman"/>
              </w:rPr>
              <w:t xml:space="preserve"> par konkrēto vietu no teritor</w:t>
            </w:r>
            <w:r w:rsidR="00306E49">
              <w:rPr>
                <w:rFonts w:ascii="Times New Roman" w:hAnsi="Times New Roman"/>
              </w:rPr>
              <w:t>ijas plānojuma (</w:t>
            </w:r>
            <w:r w:rsidR="00306E49">
              <w:rPr>
                <w:rFonts w:ascii="Times New Roman" w:hAnsi="Times New Roman"/>
              </w:rPr>
              <w:t>lokālplānojuma</w:t>
            </w:r>
            <w:r w:rsidR="00306E49">
              <w:rPr>
                <w:rFonts w:ascii="Times New Roman" w:hAnsi="Times New Roman"/>
              </w:rPr>
              <w:t>).</w:t>
            </w:r>
            <w:r w:rsidRPr="00D600E6">
              <w:rPr>
                <w:rFonts w:ascii="Times New Roman" w:hAnsi="Times New Roman"/>
              </w:rPr>
              <w:t xml:space="preserve"> </w:t>
            </w:r>
            <w:r w:rsidR="00306E49">
              <w:rPr>
                <w:rFonts w:ascii="Times New Roman" w:hAnsi="Times New Roman"/>
              </w:rPr>
              <w:t>G</w:t>
            </w:r>
            <w:r w:rsidRPr="00D600E6">
              <w:rPr>
                <w:rFonts w:ascii="Times New Roman" w:hAnsi="Times New Roman"/>
              </w:rPr>
              <w:t>rafiskā attēla automātisku ģenerēšanu sarežģī fakts, ka zemes vienības var būt ar ļoti dažādu platību un konfigurāciju.</w:t>
            </w:r>
          </w:p>
          <w:p w:rsidR="00107223" w:rsidRPr="00D600E6" w:rsidP="00AE5D19" w14:paraId="51D27278" w14:textId="77777777">
            <w:pPr>
              <w:jc w:val="both"/>
              <w:rPr>
                <w:rFonts w:ascii="Times New Roman" w:hAnsi="Times New Roman"/>
              </w:rPr>
            </w:pPr>
            <w:r>
              <w:rPr>
                <w:rFonts w:ascii="Times New Roman" w:hAnsi="Times New Roman"/>
                <w:sz w:val="24"/>
                <w:szCs w:val="24"/>
              </w:rPr>
              <w:t>Esošā i</w:t>
            </w:r>
            <w:r w:rsidRPr="00D600E6">
              <w:rPr>
                <w:rFonts w:ascii="Times New Roman" w:hAnsi="Times New Roman"/>
                <w:sz w:val="24"/>
                <w:szCs w:val="24"/>
              </w:rPr>
              <w:t xml:space="preserve">ntegrācija ar ATIS tika izstrādāta, lai nodrošinātu pašvaldības speciālistus ar izejas datiem </w:t>
            </w:r>
            <w:r>
              <w:rPr>
                <w:rFonts w:ascii="Times New Roman" w:hAnsi="Times New Roman"/>
                <w:sz w:val="24"/>
                <w:szCs w:val="24"/>
              </w:rPr>
              <w:t xml:space="preserve">teritorijas attīstības </w:t>
            </w:r>
            <w:r w:rsidRPr="00D600E6">
              <w:rPr>
                <w:rFonts w:ascii="Times New Roman" w:hAnsi="Times New Roman"/>
                <w:sz w:val="24"/>
                <w:szCs w:val="24"/>
              </w:rPr>
              <w:t>plānošanas dokumentu izstrāde</w:t>
            </w:r>
            <w:r>
              <w:rPr>
                <w:rFonts w:ascii="Times New Roman" w:hAnsi="Times New Roman"/>
                <w:sz w:val="24"/>
                <w:szCs w:val="24"/>
              </w:rPr>
              <w:t>i</w:t>
            </w:r>
            <w:r w:rsidRPr="00D600E6">
              <w:rPr>
                <w:rFonts w:ascii="Times New Roman" w:hAnsi="Times New Roman"/>
                <w:sz w:val="24"/>
                <w:szCs w:val="24"/>
              </w:rPr>
              <w:t>, nevis datu iekļaušana</w:t>
            </w:r>
            <w:r>
              <w:rPr>
                <w:rFonts w:ascii="Times New Roman" w:hAnsi="Times New Roman"/>
                <w:sz w:val="24"/>
                <w:szCs w:val="24"/>
              </w:rPr>
              <w:t>i</w:t>
            </w:r>
            <w:r w:rsidRPr="00D600E6">
              <w:rPr>
                <w:rFonts w:ascii="Times New Roman" w:hAnsi="Times New Roman"/>
                <w:sz w:val="24"/>
                <w:szCs w:val="24"/>
              </w:rPr>
              <w:t xml:space="preserve"> </w:t>
            </w:r>
            <w:r w:rsidRPr="00D600E6">
              <w:rPr>
                <w:rFonts w:ascii="Times New Roman" w:hAnsi="Times New Roman"/>
                <w:sz w:val="24"/>
                <w:szCs w:val="24"/>
              </w:rPr>
              <w:t>izziņā. Iespējams, ka turpmāk būs iespēja iekļaut izziņā ATIS datus, ja tie nebūs par maksu, bet obligāti tiks iekļauta</w:t>
            </w:r>
            <w:r>
              <w:rPr>
                <w:rFonts w:ascii="Times New Roman" w:hAnsi="Times New Roman"/>
                <w:sz w:val="24"/>
                <w:szCs w:val="24"/>
              </w:rPr>
              <w:t xml:space="preserve"> informācija par</w:t>
            </w:r>
            <w:r w:rsidRPr="00D600E6">
              <w:rPr>
                <w:rFonts w:ascii="Times New Roman" w:hAnsi="Times New Roman"/>
                <w:sz w:val="24"/>
                <w:szCs w:val="24"/>
              </w:rPr>
              <w:t xml:space="preserve"> apgrūtinātā</w:t>
            </w:r>
            <w:r>
              <w:rPr>
                <w:rFonts w:ascii="Times New Roman" w:hAnsi="Times New Roman"/>
                <w:sz w:val="24"/>
                <w:szCs w:val="24"/>
              </w:rPr>
              <w:t>m</w:t>
            </w:r>
            <w:r w:rsidRPr="00D600E6">
              <w:rPr>
                <w:rFonts w:ascii="Times New Roman" w:hAnsi="Times New Roman"/>
                <w:sz w:val="24"/>
                <w:szCs w:val="24"/>
              </w:rPr>
              <w:t xml:space="preserve"> teritorij</w:t>
            </w:r>
            <w:r>
              <w:rPr>
                <w:rFonts w:ascii="Times New Roman" w:hAnsi="Times New Roman"/>
                <w:sz w:val="24"/>
                <w:szCs w:val="24"/>
              </w:rPr>
              <w:t>ām</w:t>
            </w:r>
            <w:r w:rsidRPr="00D600E6">
              <w:rPr>
                <w:rFonts w:ascii="Times New Roman" w:hAnsi="Times New Roman"/>
                <w:sz w:val="24"/>
                <w:szCs w:val="24"/>
              </w:rPr>
              <w:t>, k</w:t>
            </w:r>
            <w:r>
              <w:rPr>
                <w:rFonts w:ascii="Times New Roman" w:hAnsi="Times New Roman"/>
                <w:sz w:val="24"/>
                <w:szCs w:val="24"/>
              </w:rPr>
              <w:t>uras</w:t>
            </w:r>
            <w:r w:rsidRPr="00D600E6">
              <w:rPr>
                <w:rFonts w:ascii="Times New Roman" w:hAnsi="Times New Roman"/>
                <w:sz w:val="24"/>
                <w:szCs w:val="24"/>
              </w:rPr>
              <w:t xml:space="preserve"> nosaka pati pašvaldība.</w:t>
            </w:r>
          </w:p>
        </w:tc>
      </w:tr>
      <w:tr w14:paraId="102989D2" w14:textId="77777777" w:rsidTr="00C51166">
        <w:tblPrEx>
          <w:tblW w:w="0" w:type="auto"/>
          <w:tblCellMar>
            <w:left w:w="0" w:type="dxa"/>
            <w:right w:w="0" w:type="dxa"/>
          </w:tblCellMar>
          <w:tblLook w:val="04A0"/>
        </w:tblPrEx>
        <w:tc>
          <w:tcPr>
            <w:tcW w:w="4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223" w:rsidRPr="007E1752" w:rsidP="00491E6D" w14:paraId="35C58AE8" w14:textId="77777777">
            <w:pPr>
              <w:jc w:val="both"/>
              <w:rPr>
                <w:rFonts w:ascii="Times New Roman" w:hAnsi="Times New Roman"/>
              </w:rPr>
            </w:pPr>
            <w:r w:rsidRPr="007E1752">
              <w:rPr>
                <w:rFonts w:ascii="Times New Roman" w:hAnsi="Times New Roman"/>
              </w:rPr>
              <w:t>Šobrīd izgūt informatīvu izziņu ir iespējams tikai iedzīvotājiem, kam piešķirts Latvijas personas kods.</w:t>
            </w:r>
          </w:p>
        </w:tc>
        <w:tc>
          <w:tcPr>
            <w:tcW w:w="4895" w:type="dxa"/>
            <w:tcBorders>
              <w:top w:val="nil"/>
              <w:left w:val="nil"/>
              <w:bottom w:val="single" w:sz="8" w:space="0" w:color="auto"/>
              <w:right w:val="single" w:sz="8" w:space="0" w:color="auto"/>
            </w:tcBorders>
            <w:tcMar>
              <w:top w:w="0" w:type="dxa"/>
              <w:left w:w="108" w:type="dxa"/>
              <w:bottom w:w="0" w:type="dxa"/>
              <w:right w:w="108" w:type="dxa"/>
            </w:tcMar>
            <w:hideMark/>
          </w:tcPr>
          <w:p w:rsidR="00107223" w:rsidRPr="007E1752" w:rsidP="00491E6D" w14:paraId="766EB52E" w14:textId="77777777">
            <w:pPr>
              <w:jc w:val="both"/>
              <w:rPr>
                <w:rFonts w:ascii="Times New Roman" w:hAnsi="Times New Roman"/>
              </w:rPr>
            </w:pPr>
            <w:r w:rsidRPr="007E1752">
              <w:rPr>
                <w:rFonts w:ascii="Times New Roman" w:hAnsi="Times New Roman"/>
              </w:rPr>
              <w:t>Plānots, ka tiks integrēta VRAA koplietošanas komponente, kas ļaus izziņu izgūt arī ārzemniekiem.</w:t>
            </w:r>
          </w:p>
        </w:tc>
      </w:tr>
      <w:tr w14:paraId="1876769B" w14:textId="77777777" w:rsidTr="00C51166">
        <w:tblPrEx>
          <w:tblW w:w="0" w:type="auto"/>
          <w:tblCellMar>
            <w:left w:w="0" w:type="dxa"/>
            <w:right w:w="0" w:type="dxa"/>
          </w:tblCellMar>
          <w:tblLook w:val="04A0"/>
        </w:tblPrEx>
        <w:tc>
          <w:tcPr>
            <w:tcW w:w="918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07223" w:rsidRPr="007E1752" w:rsidP="00D31963" w14:paraId="2498E42E" w14:textId="77777777">
            <w:pPr>
              <w:jc w:val="center"/>
              <w:rPr>
                <w:rFonts w:ascii="Times New Roman" w:hAnsi="Times New Roman"/>
                <w:b/>
              </w:rPr>
            </w:pPr>
            <w:r w:rsidRPr="007E1752">
              <w:rPr>
                <w:rFonts w:ascii="Times New Roman" w:hAnsi="Times New Roman"/>
                <w:b/>
              </w:rPr>
              <w:t>EP174</w:t>
            </w:r>
          </w:p>
        </w:tc>
      </w:tr>
      <w:tr w14:paraId="75DEE22D" w14:textId="77777777" w:rsidTr="00C51166">
        <w:tblPrEx>
          <w:tblW w:w="0" w:type="auto"/>
          <w:tblCellMar>
            <w:left w:w="0" w:type="dxa"/>
            <w:right w:w="0" w:type="dxa"/>
          </w:tblCellMar>
          <w:tblLook w:val="04A0"/>
        </w:tblPrEx>
        <w:trPr>
          <w:trHeight w:val="2510"/>
        </w:trPr>
        <w:tc>
          <w:tcPr>
            <w:tcW w:w="4285" w:type="dxa"/>
            <w:tcBorders>
              <w:top w:val="nil"/>
              <w:left w:val="single" w:sz="8" w:space="0" w:color="auto"/>
              <w:right w:val="single" w:sz="8" w:space="0" w:color="auto"/>
            </w:tcBorders>
            <w:tcMar>
              <w:top w:w="0" w:type="dxa"/>
              <w:left w:w="108" w:type="dxa"/>
              <w:bottom w:w="0" w:type="dxa"/>
              <w:right w:w="108" w:type="dxa"/>
            </w:tcMar>
            <w:hideMark/>
          </w:tcPr>
          <w:p w:rsidR="00107223" w:rsidRPr="007E1752" w:rsidP="00491E6D" w14:paraId="13B0CD23" w14:textId="77777777">
            <w:pPr>
              <w:jc w:val="both"/>
              <w:rPr>
                <w:rFonts w:ascii="Times New Roman" w:hAnsi="Times New Roman"/>
              </w:rPr>
            </w:pPr>
            <w:r w:rsidRPr="007E1752">
              <w:rPr>
                <w:rFonts w:ascii="Times New Roman" w:hAnsi="Times New Roman"/>
              </w:rPr>
              <w:t xml:space="preserve">Pašvaldības apstiprināta izziņa ir nākamais secīgais solis pēc </w:t>
            </w:r>
            <w:r>
              <w:rPr>
                <w:rFonts w:ascii="Times New Roman" w:hAnsi="Times New Roman"/>
              </w:rPr>
              <w:t>tam, kad pe</w:t>
            </w:r>
            <w:r w:rsidR="00D07464">
              <w:rPr>
                <w:rFonts w:ascii="Times New Roman" w:hAnsi="Times New Roman"/>
              </w:rPr>
              <w:t>r</w:t>
            </w:r>
            <w:r>
              <w:rPr>
                <w:rFonts w:ascii="Times New Roman" w:hAnsi="Times New Roman"/>
              </w:rPr>
              <w:t>sona ir iepazinusies ar informatīvās izziņas saturu. Ja personai</w:t>
            </w:r>
            <w:r w:rsidRPr="007E1752">
              <w:rPr>
                <w:rFonts w:ascii="Times New Roman" w:hAnsi="Times New Roman"/>
              </w:rPr>
              <w:t> rodas papildus jautājumi un/vai nepieciešams pašvaldības juridisks apsti</w:t>
            </w:r>
            <w:r>
              <w:rPr>
                <w:rFonts w:ascii="Times New Roman" w:hAnsi="Times New Roman"/>
              </w:rPr>
              <w:t xml:space="preserve">prinājums par izziņas saturu, tad tiek </w:t>
            </w:r>
            <w:r w:rsidR="00D07464">
              <w:rPr>
                <w:rFonts w:ascii="Times New Roman" w:hAnsi="Times New Roman"/>
              </w:rPr>
              <w:t>izmantots</w:t>
            </w:r>
            <w:r>
              <w:rPr>
                <w:rFonts w:ascii="Times New Roman" w:hAnsi="Times New Roman"/>
              </w:rPr>
              <w:t xml:space="preserve"> EP174.</w:t>
            </w:r>
          </w:p>
          <w:p w:rsidR="00107223" w:rsidRPr="007E1752" w:rsidP="00231CC7" w14:paraId="00BA6D5E" w14:textId="77777777">
            <w:pPr>
              <w:jc w:val="both"/>
              <w:rPr>
                <w:rFonts w:ascii="Times New Roman" w:hAnsi="Times New Roman"/>
              </w:rPr>
            </w:pPr>
            <w:r>
              <w:rPr>
                <w:rFonts w:ascii="Times New Roman" w:hAnsi="Times New Roman"/>
              </w:rPr>
              <w:t>Esošā funkcionalitāte nodrošina</w:t>
            </w:r>
            <w:r w:rsidRPr="007E1752">
              <w:rPr>
                <w:rFonts w:ascii="Times New Roman" w:hAnsi="Times New Roman"/>
              </w:rPr>
              <w:t>,</w:t>
            </w:r>
            <w:r>
              <w:rPr>
                <w:rFonts w:ascii="Times New Roman" w:hAnsi="Times New Roman"/>
              </w:rPr>
              <w:t xml:space="preserve"> ka persona</w:t>
            </w:r>
            <w:r w:rsidRPr="007E1752">
              <w:rPr>
                <w:rFonts w:ascii="Times New Roman" w:hAnsi="Times New Roman"/>
              </w:rPr>
              <w:t xml:space="preserve"> </w:t>
            </w:r>
            <w:r w:rsidR="00231CC7">
              <w:rPr>
                <w:rFonts w:ascii="Times New Roman" w:hAnsi="Times New Roman"/>
              </w:rPr>
              <w:t xml:space="preserve">portālu </w:t>
            </w:r>
            <w:r>
              <w:fldChar w:fldCharType="begin"/>
            </w:r>
            <w:r>
              <w:instrText xml:space="preserve"> HYPERLINK "http://www.latvija.lv" </w:instrText>
            </w:r>
            <w:r>
              <w:fldChar w:fldCharType="separate"/>
            </w:r>
            <w:r w:rsidRPr="000440B6" w:rsidR="00231CC7">
              <w:rPr>
                <w:rStyle w:val="Hyperlink"/>
                <w:rFonts w:ascii="Times New Roman" w:hAnsi="Times New Roman"/>
              </w:rPr>
              <w:t>www.latvija.lv</w:t>
            </w:r>
            <w:r>
              <w:fldChar w:fldCharType="end"/>
            </w:r>
            <w:r w:rsidRPr="007E1752">
              <w:rPr>
                <w:rFonts w:ascii="Times New Roman" w:hAnsi="Times New Roman"/>
              </w:rPr>
              <w:t xml:space="preserve"> izmanto </w:t>
            </w:r>
            <w:r w:rsidRPr="007E1752" w:rsidR="00231CC7">
              <w:rPr>
                <w:rFonts w:ascii="Times New Roman" w:hAnsi="Times New Roman"/>
              </w:rPr>
              <w:t xml:space="preserve">vēlreiz un pieprasa izziņu </w:t>
            </w:r>
            <w:r w:rsidRPr="007E1752">
              <w:rPr>
                <w:rFonts w:ascii="Times New Roman" w:hAnsi="Times New Roman"/>
              </w:rPr>
              <w:t>EP174 par konkrēto zemes vienību.</w:t>
            </w:r>
          </w:p>
        </w:tc>
        <w:tc>
          <w:tcPr>
            <w:tcW w:w="4895" w:type="dxa"/>
            <w:tcBorders>
              <w:top w:val="nil"/>
              <w:left w:val="nil"/>
              <w:right w:val="single" w:sz="8" w:space="0" w:color="auto"/>
            </w:tcBorders>
            <w:tcMar>
              <w:top w:w="0" w:type="dxa"/>
              <w:left w:w="108" w:type="dxa"/>
              <w:bottom w:w="0" w:type="dxa"/>
              <w:right w:w="108" w:type="dxa"/>
            </w:tcMar>
          </w:tcPr>
          <w:p w:rsidR="00107223" w:rsidRPr="007E1752" w:rsidP="00AB4569" w14:paraId="0B0264BA" w14:textId="77777777">
            <w:pPr>
              <w:jc w:val="both"/>
              <w:rPr>
                <w:rFonts w:ascii="Times New Roman" w:hAnsi="Times New Roman"/>
              </w:rPr>
            </w:pPr>
            <w:r w:rsidRPr="007E1752">
              <w:rPr>
                <w:rFonts w:ascii="Times New Roman" w:hAnsi="Times New Roman"/>
              </w:rPr>
              <w:t xml:space="preserve">Plānots, ka informatīvajā izziņā būs unikāla saite, kas autorizētam lietotājam </w:t>
            </w:r>
            <w:r>
              <w:rPr>
                <w:rFonts w:ascii="Times New Roman" w:hAnsi="Times New Roman"/>
              </w:rPr>
              <w:t xml:space="preserve">nodrošinās to, ka </w:t>
            </w:r>
            <w:r w:rsidRPr="007E1752">
              <w:rPr>
                <w:rFonts w:ascii="Times New Roman" w:hAnsi="Times New Roman"/>
              </w:rPr>
              <w:t xml:space="preserve">uzreiz tiks aizpildīta nepieciešamā informācija </w:t>
            </w:r>
            <w:r w:rsidR="00AB4569">
              <w:rPr>
                <w:rFonts w:ascii="Times New Roman" w:hAnsi="Times New Roman"/>
              </w:rPr>
              <w:t xml:space="preserve">portālā </w:t>
            </w:r>
            <w:r>
              <w:fldChar w:fldCharType="begin"/>
            </w:r>
            <w:r>
              <w:instrText xml:space="preserve"> HYPERLINK "http://www.latvija.lv" </w:instrText>
            </w:r>
            <w:r>
              <w:fldChar w:fldCharType="separate"/>
            </w:r>
            <w:r w:rsidRPr="000440B6" w:rsidR="00AB4569">
              <w:rPr>
                <w:rStyle w:val="Hyperlink"/>
                <w:rFonts w:ascii="Times New Roman" w:hAnsi="Times New Roman"/>
              </w:rPr>
              <w:t>www.latvija.lv</w:t>
            </w:r>
            <w:r>
              <w:fldChar w:fldCharType="end"/>
            </w:r>
            <w:r>
              <w:rPr>
                <w:rFonts w:ascii="Times New Roman" w:hAnsi="Times New Roman"/>
              </w:rPr>
              <w:t>, lai saņemtu EP174, un personai</w:t>
            </w:r>
            <w:r w:rsidRPr="007E1752">
              <w:rPr>
                <w:rFonts w:ascii="Times New Roman" w:hAnsi="Times New Roman"/>
              </w:rPr>
              <w:t xml:space="preserve"> atliks tikai norādīt papildu informāciju, kas ne vienmēr būs obligāta (pašvaldība var konfigurēt, piemēram, jautājums, kontaktinformācija un pieprasījuma iemesls).</w:t>
            </w:r>
          </w:p>
        </w:tc>
      </w:tr>
      <w:tr w14:paraId="0FC98FAF" w14:textId="77777777" w:rsidTr="00C51166">
        <w:tblPrEx>
          <w:tblW w:w="0" w:type="auto"/>
          <w:tblCellMar>
            <w:left w:w="0" w:type="dxa"/>
            <w:right w:w="0" w:type="dxa"/>
          </w:tblCellMar>
          <w:tblLook w:val="04A0"/>
        </w:tblPrEx>
        <w:tc>
          <w:tcPr>
            <w:tcW w:w="4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223" w:rsidRPr="007E1752" w:rsidP="00C610F1" w14:paraId="0297BCF1" w14:textId="77777777">
            <w:pPr>
              <w:jc w:val="both"/>
              <w:rPr>
                <w:rFonts w:ascii="Times New Roman" w:hAnsi="Times New Roman"/>
              </w:rPr>
            </w:pPr>
            <w:r w:rsidRPr="007E1752">
              <w:rPr>
                <w:rFonts w:ascii="Times New Roman" w:hAnsi="Times New Roman"/>
              </w:rPr>
              <w:t xml:space="preserve">Pēc izziņas pieprasījuma, </w:t>
            </w:r>
            <w:r w:rsidR="00CB7D8A">
              <w:rPr>
                <w:rFonts w:ascii="Times New Roman" w:hAnsi="Times New Roman"/>
              </w:rPr>
              <w:t xml:space="preserve">TAPIS centrālajā modulī </w:t>
            </w:r>
            <w:r w:rsidRPr="007E1752">
              <w:rPr>
                <w:rFonts w:ascii="Times New Roman" w:hAnsi="Times New Roman"/>
              </w:rPr>
              <w:t>pašvaldības speciālista</w:t>
            </w:r>
            <w:r w:rsidR="00CB7D8A">
              <w:rPr>
                <w:rFonts w:ascii="Times New Roman" w:hAnsi="Times New Roman"/>
              </w:rPr>
              <w:t>m</w:t>
            </w:r>
            <w:r w:rsidRPr="007E1752">
              <w:rPr>
                <w:rFonts w:ascii="Times New Roman" w:hAnsi="Times New Roman"/>
              </w:rPr>
              <w:t xml:space="preserve"> tiek sagatavota rediģējama sagatave, kuras saturs atbilst informatīvai izziņai, un </w:t>
            </w:r>
            <w:r w:rsidR="00CB7D8A">
              <w:rPr>
                <w:rFonts w:ascii="Times New Roman" w:hAnsi="Times New Roman"/>
              </w:rPr>
              <w:t xml:space="preserve">kuru </w:t>
            </w:r>
            <w:r w:rsidRPr="007E1752">
              <w:rPr>
                <w:rFonts w:ascii="Times New Roman" w:hAnsi="Times New Roman"/>
              </w:rPr>
              <w:t xml:space="preserve">pašvaldības </w:t>
            </w:r>
            <w:r w:rsidR="00CB7D8A">
              <w:rPr>
                <w:rFonts w:ascii="Times New Roman" w:hAnsi="Times New Roman"/>
              </w:rPr>
              <w:t xml:space="preserve">speciālists var </w:t>
            </w:r>
            <w:r w:rsidRPr="007E1752">
              <w:rPr>
                <w:rFonts w:ascii="Times New Roman" w:hAnsi="Times New Roman"/>
              </w:rPr>
              <w:t>papildin</w:t>
            </w:r>
            <w:r w:rsidR="00CB7D8A">
              <w:rPr>
                <w:rFonts w:ascii="Times New Roman" w:hAnsi="Times New Roman"/>
              </w:rPr>
              <w:t>āt pēc nepieciešamības. Tiek nodrošināta</w:t>
            </w:r>
            <w:r>
              <w:rPr>
                <w:rFonts w:ascii="Times New Roman" w:hAnsi="Times New Roman"/>
              </w:rPr>
              <w:t xml:space="preserve"> izziņa</w:t>
            </w:r>
            <w:r w:rsidR="00CB7D8A">
              <w:rPr>
                <w:rFonts w:ascii="Times New Roman" w:hAnsi="Times New Roman"/>
              </w:rPr>
              <w:t>s</w:t>
            </w:r>
            <w:r>
              <w:rPr>
                <w:rFonts w:ascii="Times New Roman" w:hAnsi="Times New Roman"/>
              </w:rPr>
              <w:t xml:space="preserve"> </w:t>
            </w:r>
            <w:r w:rsidR="00CB7D8A">
              <w:rPr>
                <w:rFonts w:ascii="Times New Roman" w:hAnsi="Times New Roman"/>
              </w:rPr>
              <w:t>elektroniskā parakstīšana</w:t>
            </w:r>
            <w:r w:rsidRPr="007E1752">
              <w:rPr>
                <w:rFonts w:ascii="Times New Roman" w:hAnsi="Times New Roman"/>
              </w:rPr>
              <w:t xml:space="preserve"> un </w:t>
            </w:r>
            <w:r w:rsidR="00CB7D8A">
              <w:rPr>
                <w:rFonts w:ascii="Times New Roman" w:hAnsi="Times New Roman"/>
              </w:rPr>
              <w:t xml:space="preserve">tā </w:t>
            </w:r>
            <w:r w:rsidR="00B87779">
              <w:rPr>
                <w:rFonts w:ascii="Times New Roman" w:hAnsi="Times New Roman"/>
              </w:rPr>
              <w:t xml:space="preserve">tiek </w:t>
            </w:r>
            <w:r w:rsidRPr="007E1752">
              <w:rPr>
                <w:rFonts w:ascii="Times New Roman" w:hAnsi="Times New Roman"/>
              </w:rPr>
              <w:t>pievieno</w:t>
            </w:r>
            <w:r>
              <w:rPr>
                <w:rFonts w:ascii="Times New Roman" w:hAnsi="Times New Roman"/>
              </w:rPr>
              <w:t xml:space="preserve">ta automātiskai nosūtīšanai </w:t>
            </w:r>
            <w:r w:rsidR="00C610F1">
              <w:rPr>
                <w:rFonts w:ascii="Times New Roman" w:hAnsi="Times New Roman"/>
              </w:rPr>
              <w:t>izziņas pieprasītājam</w:t>
            </w:r>
            <w:r w:rsidRPr="007E1752">
              <w:rPr>
                <w:rFonts w:ascii="Times New Roman" w:hAnsi="Times New Roman"/>
              </w:rPr>
              <w:t>.</w:t>
            </w:r>
          </w:p>
        </w:tc>
        <w:tc>
          <w:tcPr>
            <w:tcW w:w="4895" w:type="dxa"/>
            <w:tcBorders>
              <w:top w:val="nil"/>
              <w:left w:val="nil"/>
              <w:bottom w:val="single" w:sz="8" w:space="0" w:color="auto"/>
              <w:right w:val="single" w:sz="8" w:space="0" w:color="auto"/>
            </w:tcBorders>
            <w:tcMar>
              <w:top w:w="0" w:type="dxa"/>
              <w:left w:w="108" w:type="dxa"/>
              <w:bottom w:w="0" w:type="dxa"/>
              <w:right w:w="108" w:type="dxa"/>
            </w:tcMar>
            <w:hideMark/>
          </w:tcPr>
          <w:p w:rsidR="00107223" w:rsidRPr="007E1752" w:rsidP="00AB4569" w14:paraId="12382AAB" w14:textId="77777777">
            <w:pPr>
              <w:jc w:val="both"/>
              <w:rPr>
                <w:rFonts w:ascii="Times New Roman" w:hAnsi="Times New Roman"/>
              </w:rPr>
            </w:pPr>
            <w:r w:rsidRPr="007E1752">
              <w:rPr>
                <w:rFonts w:ascii="Times New Roman" w:hAnsi="Times New Roman"/>
              </w:rPr>
              <w:t xml:space="preserve">Tā kā </w:t>
            </w:r>
            <w:r>
              <w:rPr>
                <w:rFonts w:ascii="Times New Roman" w:hAnsi="Times New Roman"/>
              </w:rPr>
              <w:t>EP174</w:t>
            </w:r>
            <w:r w:rsidR="00AB4569">
              <w:rPr>
                <w:rFonts w:ascii="Times New Roman" w:hAnsi="Times New Roman"/>
              </w:rPr>
              <w:t xml:space="preserve"> sagataves pamatam</w:t>
            </w:r>
            <w:r w:rsidRPr="007E1752">
              <w:rPr>
                <w:rFonts w:ascii="Times New Roman" w:hAnsi="Times New Roman"/>
              </w:rPr>
              <w:t xml:space="preserve"> tiek izmantota informatīvā izziņa</w:t>
            </w:r>
            <w:r w:rsidR="00AB4569">
              <w:rPr>
                <w:rFonts w:ascii="Times New Roman" w:hAnsi="Times New Roman"/>
              </w:rPr>
              <w:t xml:space="preserve"> (EP163)</w:t>
            </w:r>
            <w:r w:rsidRPr="007E1752">
              <w:rPr>
                <w:rFonts w:ascii="Times New Roman" w:hAnsi="Times New Roman"/>
              </w:rPr>
              <w:t xml:space="preserve">, tad arī apstiprinātās izziņas saturu plānots papildināt atbilstoši </w:t>
            </w:r>
            <w:r w:rsidRPr="007E1752" w:rsidR="00363A0F">
              <w:rPr>
                <w:rFonts w:ascii="Times New Roman" w:hAnsi="Times New Roman"/>
              </w:rPr>
              <w:t>iepriekš minētajam</w:t>
            </w:r>
            <w:r>
              <w:rPr>
                <w:rFonts w:ascii="Times New Roman" w:hAnsi="Times New Roman"/>
              </w:rPr>
              <w:t xml:space="preserve"> EP163 </w:t>
            </w:r>
            <w:r w:rsidR="00AB4569">
              <w:rPr>
                <w:rFonts w:ascii="Times New Roman" w:hAnsi="Times New Roman"/>
              </w:rPr>
              <w:t xml:space="preserve">papildinājuma </w:t>
            </w:r>
            <w:r>
              <w:rPr>
                <w:rFonts w:ascii="Times New Roman" w:hAnsi="Times New Roman"/>
              </w:rPr>
              <w:t>aprakstam</w:t>
            </w:r>
            <w:r w:rsidRPr="007E1752">
              <w:rPr>
                <w:rFonts w:ascii="Times New Roman" w:hAnsi="Times New Roman"/>
              </w:rPr>
              <w:t>.</w:t>
            </w:r>
          </w:p>
        </w:tc>
      </w:tr>
    </w:tbl>
    <w:p w:rsidR="00723635" w:rsidP="00723635" w14:paraId="4299E179" w14:textId="77777777">
      <w:pPr>
        <w:jc w:val="both"/>
        <w:rPr>
          <w:rFonts w:ascii="Times New Roman" w:hAnsi="Times New Roman" w:cs="Times New Roman"/>
          <w:sz w:val="24"/>
          <w:szCs w:val="24"/>
        </w:rPr>
      </w:pPr>
    </w:p>
    <w:p w:rsidR="00693F81" w:rsidRPr="00CE59C2" w14:paraId="246BC1F0" w14:textId="77777777">
      <w:pPr>
        <w:jc w:val="both"/>
        <w:rPr>
          <w:rFonts w:ascii="Times New Roman" w:hAnsi="Times New Roman" w:cs="Times New Roman"/>
          <w:sz w:val="24"/>
          <w:szCs w:val="24"/>
        </w:rPr>
      </w:pPr>
      <w:r w:rsidRPr="00CE59C2">
        <w:rPr>
          <w:rFonts w:ascii="Times New Roman" w:hAnsi="Times New Roman" w:cs="Times New Roman"/>
          <w:sz w:val="24"/>
          <w:szCs w:val="24"/>
        </w:rPr>
        <w:t>Projekta realizācijai tiek paredzēta valsts koplietošanas komponenšu Valsts informācijas sistēmu savietotāja (VISS) un ģeotelpisko datu savietotāja (ĢDS) infrastruktūras izmantošana.</w:t>
      </w:r>
    </w:p>
    <w:p w:rsidR="00693F81" w:rsidRPr="00CE59C2" w:rsidP="00D47E70" w14:paraId="54FBEC01" w14:textId="77777777">
      <w:pPr>
        <w:jc w:val="both"/>
        <w:rPr>
          <w:rFonts w:ascii="Times New Roman" w:hAnsi="Times New Roman" w:cs="Times New Roman"/>
          <w:sz w:val="24"/>
          <w:szCs w:val="24"/>
        </w:rPr>
      </w:pPr>
      <w:r w:rsidRPr="00CE59C2">
        <w:rPr>
          <w:rFonts w:ascii="Times New Roman" w:hAnsi="Times New Roman" w:cs="Times New Roman"/>
          <w:sz w:val="24"/>
          <w:szCs w:val="24"/>
        </w:rPr>
        <w:t>Projekta ietvaro</w:t>
      </w:r>
      <w:r w:rsidR="00C564A3">
        <w:rPr>
          <w:rFonts w:ascii="Times New Roman" w:hAnsi="Times New Roman" w:cs="Times New Roman"/>
          <w:sz w:val="24"/>
          <w:szCs w:val="24"/>
        </w:rPr>
        <w:t xml:space="preserve">s netiks veikti ieguldījumi informācijas sistēmas </w:t>
      </w:r>
      <w:r w:rsidRPr="00CE59C2">
        <w:rPr>
          <w:rFonts w:ascii="Times New Roman" w:hAnsi="Times New Roman" w:cs="Times New Roman"/>
          <w:sz w:val="24"/>
          <w:szCs w:val="24"/>
        </w:rPr>
        <w:t>infrastruktūrā, kas dublē iepriekšējā periodā veiktus ieguldījumus.</w:t>
      </w:r>
    </w:p>
    <w:p w:rsidR="00693F81" w:rsidRPr="00CE59C2" w:rsidP="00D47E70" w14:paraId="5F99B7B4" w14:textId="77777777">
      <w:pPr>
        <w:jc w:val="both"/>
        <w:rPr>
          <w:rFonts w:ascii="Times New Roman" w:hAnsi="Times New Roman" w:cs="Times New Roman"/>
          <w:sz w:val="24"/>
          <w:szCs w:val="24"/>
        </w:rPr>
      </w:pPr>
      <w:r w:rsidRPr="00CE59C2">
        <w:rPr>
          <w:rFonts w:ascii="Times New Roman" w:hAnsi="Times New Roman" w:cs="Times New Roman"/>
          <w:sz w:val="24"/>
          <w:szCs w:val="24"/>
        </w:rPr>
        <w:t>Realizējot projekta aktivitātes, tiks nodrošināta iepriekšējā E</w:t>
      </w:r>
      <w:r w:rsidR="00C564A3">
        <w:rPr>
          <w:rFonts w:ascii="Times New Roman" w:hAnsi="Times New Roman" w:cs="Times New Roman"/>
          <w:sz w:val="24"/>
          <w:szCs w:val="24"/>
        </w:rPr>
        <w:t>iropas Reģionālās attīstības fondu (E</w:t>
      </w:r>
      <w:r w:rsidRPr="00CE59C2">
        <w:rPr>
          <w:rFonts w:ascii="Times New Roman" w:hAnsi="Times New Roman" w:cs="Times New Roman"/>
          <w:sz w:val="24"/>
          <w:szCs w:val="24"/>
        </w:rPr>
        <w:t>RAF</w:t>
      </w:r>
      <w:r w:rsidR="00C564A3">
        <w:rPr>
          <w:rFonts w:ascii="Times New Roman" w:hAnsi="Times New Roman" w:cs="Times New Roman"/>
          <w:sz w:val="24"/>
          <w:szCs w:val="24"/>
        </w:rPr>
        <w:t>)</w:t>
      </w:r>
      <w:r w:rsidRPr="00CE59C2">
        <w:rPr>
          <w:rFonts w:ascii="Times New Roman" w:hAnsi="Times New Roman" w:cs="Times New Roman"/>
          <w:sz w:val="24"/>
          <w:szCs w:val="24"/>
        </w:rPr>
        <w:t xml:space="preserve"> periodā radīto rezultātu izmantošana.</w:t>
      </w:r>
    </w:p>
    <w:p w:rsidR="00693F81" w:rsidRPr="00CE59C2" w:rsidP="00D47E70" w14:paraId="27297053" w14:textId="77777777">
      <w:pPr>
        <w:rPr>
          <w:rFonts w:eastAsia="MS Mincho"/>
          <w:b/>
          <w:bCs/>
          <w:u w:val="single"/>
        </w:rPr>
      </w:pPr>
    </w:p>
    <w:p w:rsidR="00693F81" w:rsidRPr="00CE59C2" w:rsidP="00693F81" w14:paraId="7BC6E442" w14:textId="77777777">
      <w:pPr>
        <w:tabs>
          <w:tab w:val="left" w:pos="0"/>
        </w:tabs>
        <w:jc w:val="both"/>
        <w:rPr>
          <w:rFonts w:ascii="Times New Roman" w:eastAsia="MS Mincho" w:hAnsi="Times New Roman" w:cs="Times New Roman"/>
          <w:b/>
          <w:bCs/>
          <w:sz w:val="24"/>
          <w:szCs w:val="24"/>
          <w:u w:val="single"/>
        </w:rPr>
      </w:pPr>
      <w:r w:rsidRPr="00CE59C2">
        <w:rPr>
          <w:rFonts w:ascii="Times New Roman" w:eastAsia="MS Mincho" w:hAnsi="Times New Roman" w:cs="Times New Roman"/>
          <w:b/>
          <w:bCs/>
          <w:sz w:val="24"/>
          <w:szCs w:val="24"/>
          <w:u w:val="single"/>
        </w:rPr>
        <w:t>Sociālekonomiskais indikatīvais lietderīgums</w:t>
      </w:r>
    </w:p>
    <w:p w:rsidR="00DC12B3" w:rsidRPr="00CE59C2" w:rsidP="00DC12B3" w14:paraId="182FBC74" w14:textId="77777777">
      <w:pPr>
        <w:overflowPunct w:val="0"/>
        <w:autoSpaceDE w:val="0"/>
        <w:autoSpaceDN w:val="0"/>
        <w:adjustRightInd w:val="0"/>
        <w:spacing w:before="0" w:after="0"/>
        <w:jc w:val="both"/>
        <w:textAlignment w:val="baseline"/>
        <w:rPr>
          <w:rFonts w:ascii="Times New Roman" w:hAnsi="Times New Roman" w:cs="Times New Roman"/>
          <w:bCs/>
          <w:sz w:val="24"/>
          <w:szCs w:val="24"/>
        </w:rPr>
      </w:pPr>
    </w:p>
    <w:p w:rsidR="00BA26A7" w:rsidRPr="00073EEB" w:rsidP="00BA26A7" w14:paraId="7A5D6702" w14:textId="77777777">
      <w:pPr>
        <w:overflowPunct w:val="0"/>
        <w:autoSpaceDE w:val="0"/>
        <w:autoSpaceDN w:val="0"/>
        <w:adjustRightInd w:val="0"/>
        <w:spacing w:before="0" w:after="0"/>
        <w:jc w:val="both"/>
        <w:textAlignment w:val="baseline"/>
        <w:rPr>
          <w:rFonts w:ascii="Times New Roman" w:eastAsia="MS Mincho" w:hAnsi="Times New Roman" w:cs="Times New Roman"/>
          <w:bCs/>
          <w:sz w:val="24"/>
          <w:szCs w:val="24"/>
        </w:rPr>
      </w:pPr>
      <w:r w:rsidRPr="00073EEB">
        <w:rPr>
          <w:rFonts w:ascii="Times New Roman" w:hAnsi="Times New Roman" w:cs="Times New Roman"/>
          <w:bCs/>
          <w:sz w:val="24"/>
          <w:szCs w:val="24"/>
        </w:rPr>
        <w:t xml:space="preserve">Projekta īstenošanas rezultātā tiks panākti sociālekonomiskie ieguvumi, kas projekta dzīves cikla laikā sasniegs kopējo ietaupījumu </w:t>
      </w:r>
      <w:r w:rsidR="003E520A">
        <w:rPr>
          <w:rFonts w:ascii="Times New Roman" w:hAnsi="Times New Roman" w:cs="Times New Roman"/>
          <w:b/>
          <w:bCs/>
          <w:sz w:val="24"/>
          <w:szCs w:val="24"/>
        </w:rPr>
        <w:t>2</w:t>
      </w:r>
      <w:r w:rsidR="00D031AA">
        <w:rPr>
          <w:rFonts w:ascii="Times New Roman" w:hAnsi="Times New Roman" w:cs="Times New Roman"/>
          <w:b/>
          <w:bCs/>
          <w:sz w:val="24"/>
          <w:szCs w:val="24"/>
        </w:rPr>
        <w:t> 301 569</w:t>
      </w:r>
      <w:r w:rsidRPr="00073EEB">
        <w:rPr>
          <w:rFonts w:ascii="Times New Roman" w:hAnsi="Times New Roman" w:cs="Times New Roman"/>
          <w:bCs/>
          <w:sz w:val="24"/>
          <w:szCs w:val="24"/>
        </w:rPr>
        <w:t xml:space="preserve"> </w:t>
      </w:r>
      <w:r w:rsidRPr="00D47E70" w:rsidR="00073EEB">
        <w:rPr>
          <w:rFonts w:ascii="Times New Roman" w:hAnsi="Times New Roman" w:cs="Times New Roman"/>
          <w:bCs/>
          <w:i/>
          <w:sz w:val="24"/>
          <w:szCs w:val="24"/>
        </w:rPr>
        <w:t>euro</w:t>
      </w:r>
      <w:r w:rsidR="00E0277C">
        <w:rPr>
          <w:rFonts w:ascii="Times New Roman" w:hAnsi="Times New Roman" w:cs="Times New Roman"/>
          <w:bCs/>
          <w:i/>
          <w:sz w:val="24"/>
          <w:szCs w:val="24"/>
        </w:rPr>
        <w:t xml:space="preserve"> (</w:t>
      </w:r>
      <w:r w:rsidRPr="00BB7333" w:rsidR="001D5C5F">
        <w:rPr>
          <w:rFonts w:ascii="Times New Roman" w:hAnsi="Times New Roman" w:cs="Times New Roman"/>
          <w:b/>
          <w:bCs/>
          <w:sz w:val="24"/>
          <w:szCs w:val="24"/>
        </w:rPr>
        <w:t>202</w:t>
      </w:r>
      <w:r w:rsidRPr="00BB7333" w:rsidR="007C7F8F">
        <w:rPr>
          <w:rFonts w:ascii="Times New Roman" w:hAnsi="Times New Roman" w:cs="Times New Roman"/>
          <w:b/>
          <w:bCs/>
          <w:sz w:val="24"/>
          <w:szCs w:val="24"/>
        </w:rPr>
        <w:t xml:space="preserve"> 370 </w:t>
      </w:r>
      <w:r w:rsidRPr="00BB7333" w:rsidR="007C7F8F">
        <w:rPr>
          <w:rFonts w:ascii="Times New Roman" w:hAnsi="Times New Roman" w:cs="Times New Roman"/>
          <w:bCs/>
          <w:i/>
          <w:sz w:val="24"/>
          <w:szCs w:val="24"/>
        </w:rPr>
        <w:t>euro</w:t>
      </w:r>
      <w:r w:rsidR="007C7F8F">
        <w:rPr>
          <w:rFonts w:ascii="Times New Roman" w:hAnsi="Times New Roman" w:cs="Times New Roman"/>
          <w:bCs/>
          <w:sz w:val="24"/>
          <w:szCs w:val="24"/>
        </w:rPr>
        <w:t xml:space="preserve"> + </w:t>
      </w:r>
      <w:r w:rsidRPr="005F26A9" w:rsidR="00864F98">
        <w:rPr>
          <w:rFonts w:ascii="Times New Roman" w:eastAsia="MS Mincho" w:hAnsi="Times New Roman" w:cs="Times New Roman"/>
          <w:b/>
          <w:bCs/>
          <w:sz w:val="24"/>
          <w:szCs w:val="24"/>
        </w:rPr>
        <w:t xml:space="preserve">489 991 </w:t>
      </w:r>
      <w:r w:rsidR="00864F98">
        <w:rPr>
          <w:rFonts w:ascii="Times New Roman" w:eastAsia="MS Mincho" w:hAnsi="Times New Roman" w:cs="Times New Roman"/>
          <w:bCs/>
          <w:i/>
          <w:sz w:val="24"/>
          <w:szCs w:val="24"/>
        </w:rPr>
        <w:t>euro</w:t>
      </w:r>
      <w:r w:rsidRPr="005F26A9" w:rsidR="00864F98">
        <w:rPr>
          <w:rFonts w:ascii="Times New Roman" w:eastAsia="MS Mincho" w:hAnsi="Times New Roman" w:cs="Times New Roman"/>
          <w:b/>
          <w:bCs/>
          <w:sz w:val="24"/>
          <w:szCs w:val="24"/>
        </w:rPr>
        <w:t xml:space="preserve"> + 1</w:t>
      </w:r>
      <w:r w:rsidRPr="005F26A9" w:rsidR="00864F98">
        <w:rPr>
          <w:rFonts w:ascii="Times New Roman" w:eastAsia="MS Mincho" w:hAnsi="Times New Roman" w:cs="Times New Roman"/>
          <w:b/>
          <w:bCs/>
        </w:rPr>
        <w:t xml:space="preserve"> </w:t>
      </w:r>
      <w:r w:rsidRPr="005F26A9" w:rsidR="00864F98">
        <w:rPr>
          <w:rFonts w:ascii="Times New Roman" w:eastAsia="MS Mincho" w:hAnsi="Times New Roman" w:cs="Times New Roman"/>
          <w:b/>
          <w:bCs/>
          <w:sz w:val="24"/>
          <w:szCs w:val="24"/>
        </w:rPr>
        <w:t xml:space="preserve">430 000 </w:t>
      </w:r>
      <w:r w:rsidRPr="00BB7333" w:rsidR="00864F98">
        <w:rPr>
          <w:rFonts w:ascii="Times New Roman" w:eastAsia="MS Mincho" w:hAnsi="Times New Roman" w:cs="Times New Roman"/>
          <w:bCs/>
          <w:i/>
          <w:sz w:val="24"/>
          <w:szCs w:val="24"/>
        </w:rPr>
        <w:t>euro</w:t>
      </w:r>
      <w:r w:rsidR="00864F98">
        <w:rPr>
          <w:rFonts w:ascii="Times New Roman" w:eastAsia="MS Mincho" w:hAnsi="Times New Roman" w:cs="Times New Roman"/>
          <w:b/>
          <w:bCs/>
          <w:i/>
          <w:sz w:val="24"/>
          <w:szCs w:val="24"/>
        </w:rPr>
        <w:t xml:space="preserve"> + 179 208 </w:t>
      </w:r>
      <w:r w:rsidRPr="00BB7333" w:rsidR="00864F98">
        <w:rPr>
          <w:rFonts w:ascii="Times New Roman" w:eastAsia="MS Mincho" w:hAnsi="Times New Roman" w:cs="Times New Roman"/>
          <w:bCs/>
          <w:i/>
          <w:sz w:val="24"/>
          <w:szCs w:val="24"/>
        </w:rPr>
        <w:t>euro</w:t>
      </w:r>
      <w:r w:rsidR="00E103C8">
        <w:rPr>
          <w:rFonts w:ascii="Times New Roman" w:eastAsia="MS Mincho" w:hAnsi="Times New Roman" w:cs="Times New Roman"/>
          <w:b/>
          <w:bCs/>
          <w:i/>
          <w:sz w:val="24"/>
          <w:szCs w:val="24"/>
        </w:rPr>
        <w:t xml:space="preserve"> )</w:t>
      </w:r>
      <w:r w:rsidRPr="00073EEB">
        <w:rPr>
          <w:rFonts w:ascii="Times New Roman" w:eastAsia="MS Mincho" w:hAnsi="Times New Roman" w:cs="Times New Roman"/>
          <w:bCs/>
          <w:sz w:val="24"/>
          <w:szCs w:val="24"/>
        </w:rPr>
        <w:t xml:space="preserve"> </w:t>
      </w:r>
      <w:r w:rsidR="00E0277C">
        <w:rPr>
          <w:rFonts w:ascii="Times New Roman" w:hAnsi="Times New Roman" w:cs="Times New Roman"/>
          <w:bCs/>
          <w:sz w:val="24"/>
          <w:szCs w:val="24"/>
        </w:rPr>
        <w:t>Detalizētu a</w:t>
      </w:r>
      <w:r w:rsidRPr="00073EEB" w:rsidR="00853B65">
        <w:rPr>
          <w:rFonts w:ascii="Times New Roman" w:hAnsi="Times New Roman" w:cs="Times New Roman"/>
          <w:bCs/>
          <w:sz w:val="24"/>
          <w:szCs w:val="24"/>
        </w:rPr>
        <w:t>prēķinu skat</w:t>
      </w:r>
      <w:r w:rsidR="00073EEB">
        <w:rPr>
          <w:rFonts w:ascii="Times New Roman" w:hAnsi="Times New Roman" w:cs="Times New Roman"/>
          <w:bCs/>
          <w:sz w:val="24"/>
          <w:szCs w:val="24"/>
        </w:rPr>
        <w:t>īt</w:t>
      </w:r>
      <w:r w:rsidRPr="00073EEB" w:rsidR="00853B65">
        <w:rPr>
          <w:rFonts w:ascii="Times New Roman" w:hAnsi="Times New Roman" w:cs="Times New Roman"/>
          <w:bCs/>
          <w:sz w:val="24"/>
          <w:szCs w:val="24"/>
        </w:rPr>
        <w:t xml:space="preserve"> tabulā “Ieguvumu kopsavilkums”</w:t>
      </w:r>
      <w:r w:rsidR="00073EEB">
        <w:rPr>
          <w:rFonts w:ascii="Times New Roman" w:hAnsi="Times New Roman" w:cs="Times New Roman"/>
          <w:bCs/>
          <w:sz w:val="24"/>
          <w:szCs w:val="24"/>
        </w:rPr>
        <w:t>.</w:t>
      </w:r>
    </w:p>
    <w:p w:rsidR="00BA26A7" w:rsidRPr="00073EEB" w:rsidP="00BA26A7" w14:paraId="6C45B2C2" w14:textId="77777777">
      <w:pPr>
        <w:overflowPunct w:val="0"/>
        <w:autoSpaceDE w:val="0"/>
        <w:autoSpaceDN w:val="0"/>
        <w:adjustRightInd w:val="0"/>
        <w:jc w:val="both"/>
        <w:textAlignment w:val="baseline"/>
        <w:rPr>
          <w:rFonts w:ascii="Times New Roman" w:hAnsi="Times New Roman" w:cs="Times New Roman"/>
          <w:bCs/>
          <w:sz w:val="24"/>
          <w:szCs w:val="24"/>
        </w:rPr>
      </w:pPr>
      <w:r w:rsidRPr="00073EEB">
        <w:rPr>
          <w:rFonts w:ascii="Times New Roman" w:hAnsi="Times New Roman" w:cs="Times New Roman"/>
          <w:bCs/>
          <w:sz w:val="24"/>
          <w:szCs w:val="24"/>
        </w:rPr>
        <w:t xml:space="preserve">Projekta īstenošanas rezultātā tiks panākts valsts pārvaldes iestāžu uzturēšanas izmaksu samazinājums par </w:t>
      </w:r>
      <w:r w:rsidRPr="00D47E70">
        <w:rPr>
          <w:rFonts w:ascii="Times New Roman" w:hAnsi="Times New Roman" w:cs="Times New Roman"/>
          <w:bCs/>
          <w:sz w:val="24"/>
          <w:szCs w:val="24"/>
        </w:rPr>
        <w:t xml:space="preserve">526 082 </w:t>
      </w:r>
      <w:r w:rsidRPr="00D47E70" w:rsidR="00073EEB">
        <w:rPr>
          <w:rFonts w:ascii="Times New Roman" w:hAnsi="Times New Roman" w:cs="Times New Roman"/>
          <w:bCs/>
          <w:i/>
          <w:sz w:val="24"/>
          <w:szCs w:val="24"/>
        </w:rPr>
        <w:t>euro</w:t>
      </w:r>
      <w:r w:rsidRPr="00073EEB">
        <w:rPr>
          <w:rFonts w:ascii="Times New Roman" w:hAnsi="Times New Roman" w:cs="Times New Roman"/>
          <w:bCs/>
          <w:sz w:val="24"/>
          <w:szCs w:val="24"/>
        </w:rPr>
        <w:t xml:space="preserve">. </w:t>
      </w:r>
      <w:r w:rsidRPr="00073EEB">
        <w:rPr>
          <w:rFonts w:ascii="Times New Roman" w:eastAsia="MS Mincho" w:hAnsi="Times New Roman" w:cs="Times New Roman"/>
          <w:bCs/>
          <w:sz w:val="24"/>
          <w:szCs w:val="24"/>
        </w:rPr>
        <w:t>Kopīgais ieguvums aprēķināts laika periodam 2017 – 2029. gads.)</w:t>
      </w:r>
      <w:r w:rsidRPr="00073EEB">
        <w:rPr>
          <w:rFonts w:ascii="Times New Roman" w:hAnsi="Times New Roman" w:cs="Times New Roman"/>
          <w:bCs/>
          <w:sz w:val="24"/>
          <w:szCs w:val="24"/>
        </w:rPr>
        <w:t xml:space="preserve">. Aprēķinu skat. tabulā “Ieguvumu kopsavilkums”. </w:t>
      </w:r>
    </w:p>
    <w:p w:rsidR="00853B65" w:rsidRPr="00F12267" w:rsidP="00BA26A7" w14:paraId="48E7A035" w14:textId="77777777">
      <w:pPr>
        <w:overflowPunct w:val="0"/>
        <w:autoSpaceDE w:val="0"/>
        <w:autoSpaceDN w:val="0"/>
        <w:adjustRightInd w:val="0"/>
        <w:jc w:val="both"/>
        <w:textAlignment w:val="baseline"/>
        <w:rPr>
          <w:rFonts w:ascii="Times New Roman" w:hAnsi="Times New Roman" w:cs="Times New Roman"/>
          <w:bCs/>
          <w:i/>
          <w:sz w:val="24"/>
          <w:szCs w:val="24"/>
        </w:rPr>
      </w:pPr>
      <w:r w:rsidRPr="00073EEB">
        <w:rPr>
          <w:rFonts w:ascii="Times New Roman" w:hAnsi="Times New Roman" w:cs="Times New Roman"/>
          <w:bCs/>
          <w:sz w:val="24"/>
          <w:szCs w:val="24"/>
        </w:rPr>
        <w:t>Kopējais ietaupījums projekta dzīves cikla laikā</w:t>
      </w:r>
      <w:r w:rsidRPr="005D66EB" w:rsidR="006F7322">
        <w:rPr>
          <w:rFonts w:ascii="Times New Roman" w:hAnsi="Times New Roman"/>
          <w:i/>
          <w:sz w:val="24"/>
          <w:szCs w:val="24"/>
        </w:rPr>
        <w:t xml:space="preserve"> </w:t>
      </w:r>
      <w:r w:rsidR="004070C6">
        <w:rPr>
          <w:rFonts w:ascii="Times New Roman" w:hAnsi="Times New Roman" w:cs="Times New Roman"/>
          <w:b/>
          <w:bCs/>
          <w:sz w:val="24"/>
          <w:szCs w:val="24"/>
        </w:rPr>
        <w:t>2 301 569</w:t>
      </w:r>
      <w:r w:rsidRPr="00073EEB">
        <w:rPr>
          <w:rFonts w:ascii="Times New Roman" w:hAnsi="Times New Roman" w:cs="Times New Roman"/>
          <w:bCs/>
          <w:sz w:val="24"/>
          <w:szCs w:val="24"/>
        </w:rPr>
        <w:t xml:space="preserve"> </w:t>
      </w:r>
      <w:r w:rsidRPr="00D47E70" w:rsidR="00073EEB">
        <w:rPr>
          <w:rFonts w:ascii="Times New Roman" w:hAnsi="Times New Roman" w:cs="Times New Roman"/>
          <w:bCs/>
          <w:i/>
          <w:sz w:val="24"/>
          <w:szCs w:val="24"/>
        </w:rPr>
        <w:t>euro</w:t>
      </w:r>
      <w:r w:rsidRPr="00073EEB" w:rsidR="00073EEB">
        <w:rPr>
          <w:rFonts w:ascii="Times New Roman" w:hAnsi="Times New Roman" w:cs="Times New Roman"/>
          <w:bCs/>
          <w:sz w:val="24"/>
          <w:szCs w:val="24"/>
        </w:rPr>
        <w:t xml:space="preserve"> </w:t>
      </w:r>
      <w:r w:rsidRPr="00073EEB">
        <w:rPr>
          <w:rFonts w:ascii="Times New Roman" w:hAnsi="Times New Roman" w:cs="Times New Roman"/>
          <w:bCs/>
          <w:sz w:val="24"/>
          <w:szCs w:val="24"/>
        </w:rPr>
        <w:t xml:space="preserve">+ </w:t>
      </w:r>
      <w:r w:rsidRPr="00BB7333">
        <w:rPr>
          <w:rFonts w:ascii="Times New Roman" w:hAnsi="Times New Roman" w:cs="Times New Roman"/>
          <w:b/>
          <w:bCs/>
          <w:sz w:val="24"/>
          <w:szCs w:val="24"/>
        </w:rPr>
        <w:t>526 082</w:t>
      </w:r>
      <w:r w:rsidRPr="00D47E70">
        <w:rPr>
          <w:rFonts w:ascii="Times New Roman" w:hAnsi="Times New Roman" w:cs="Times New Roman"/>
          <w:bCs/>
          <w:sz w:val="24"/>
          <w:szCs w:val="24"/>
        </w:rPr>
        <w:t xml:space="preserve"> </w:t>
      </w:r>
      <w:r w:rsidRPr="00D47E70" w:rsidR="00073EEB">
        <w:rPr>
          <w:rFonts w:ascii="Times New Roman" w:hAnsi="Times New Roman" w:cs="Times New Roman"/>
          <w:bCs/>
          <w:i/>
          <w:sz w:val="24"/>
          <w:szCs w:val="24"/>
        </w:rPr>
        <w:t>euro</w:t>
      </w:r>
      <w:r w:rsidRPr="00D47E70" w:rsidR="00073EEB">
        <w:rPr>
          <w:rFonts w:ascii="Times New Roman" w:hAnsi="Times New Roman" w:cs="Times New Roman"/>
          <w:bCs/>
          <w:sz w:val="24"/>
          <w:szCs w:val="24"/>
        </w:rPr>
        <w:t xml:space="preserve"> </w:t>
      </w:r>
      <w:r w:rsidRPr="00D47E70">
        <w:rPr>
          <w:rFonts w:ascii="Times New Roman" w:hAnsi="Times New Roman" w:cs="Times New Roman"/>
          <w:bCs/>
          <w:sz w:val="24"/>
          <w:szCs w:val="24"/>
        </w:rPr>
        <w:t xml:space="preserve">= </w:t>
      </w:r>
      <w:r w:rsidRPr="00BB7333" w:rsidR="002E74F8">
        <w:rPr>
          <w:rFonts w:ascii="Times New Roman" w:hAnsi="Times New Roman" w:cs="Times New Roman"/>
          <w:b/>
          <w:bCs/>
          <w:sz w:val="24"/>
          <w:szCs w:val="24"/>
        </w:rPr>
        <w:t>2</w:t>
      </w:r>
      <w:r w:rsidRPr="00BB7333" w:rsidR="004070C6">
        <w:rPr>
          <w:rFonts w:ascii="Times New Roman" w:hAnsi="Times New Roman" w:cs="Times New Roman"/>
          <w:b/>
          <w:bCs/>
          <w:sz w:val="24"/>
          <w:szCs w:val="24"/>
        </w:rPr>
        <w:t> 827 651</w:t>
      </w:r>
      <w:r w:rsidR="004070C6">
        <w:rPr>
          <w:rFonts w:ascii="Times New Roman" w:hAnsi="Times New Roman" w:cs="Times New Roman"/>
          <w:bCs/>
          <w:sz w:val="24"/>
          <w:szCs w:val="24"/>
        </w:rPr>
        <w:t xml:space="preserve"> </w:t>
      </w:r>
      <w:r w:rsidRPr="00F12267" w:rsidR="004070C6">
        <w:rPr>
          <w:rFonts w:ascii="Times New Roman" w:hAnsi="Times New Roman" w:cs="Times New Roman"/>
          <w:bCs/>
          <w:i/>
          <w:sz w:val="24"/>
          <w:szCs w:val="24"/>
        </w:rPr>
        <w:t>euro</w:t>
      </w:r>
    </w:p>
    <w:p w:rsidR="00346D02" w:rsidP="00346D02" w14:paraId="78F9E219"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CE59C2">
        <w:rPr>
          <w:rFonts w:ascii="Times New Roman" w:eastAsia="Times New Roman" w:hAnsi="Times New Roman" w:cs="Times New Roman"/>
          <w:b/>
          <w:sz w:val="24"/>
          <w:szCs w:val="24"/>
          <w:lang w:eastAsia="lv-LV"/>
        </w:rPr>
        <w:t>Ieguvumu kopsavilkums</w:t>
      </w:r>
    </w:p>
    <w:tbl>
      <w:tblPr>
        <w:tblStyle w:val="TableGrid"/>
        <w:tblW w:w="0" w:type="auto"/>
        <w:tblLayout w:type="fixed"/>
        <w:tblLook w:val="04A0"/>
      </w:tblPr>
      <w:tblGrid>
        <w:gridCol w:w="704"/>
        <w:gridCol w:w="2107"/>
        <w:gridCol w:w="1413"/>
        <w:gridCol w:w="4837"/>
      </w:tblGrid>
      <w:tr w14:paraId="2DB09217" w14:textId="77777777" w:rsidTr="00E31864">
        <w:tblPrEx>
          <w:tblW w:w="0" w:type="auto"/>
          <w:tblLayout w:type="fixed"/>
          <w:tblLook w:val="04A0"/>
        </w:tblPrEx>
        <w:trPr>
          <w:trHeight w:val="647"/>
        </w:trPr>
        <w:tc>
          <w:tcPr>
            <w:tcW w:w="704" w:type="dxa"/>
          </w:tcPr>
          <w:p w:rsidR="006B27A3" w:rsidRPr="00D47E70" w:rsidP="00E31864" w14:paraId="2563D8E9" w14:textId="77777777">
            <w:pPr>
              <w:jc w:val="center"/>
              <w:rPr>
                <w:rFonts w:ascii="Times New Roman" w:hAnsi="Times New Roman" w:cs="Times New Roman"/>
              </w:rPr>
            </w:pPr>
            <w:r w:rsidRPr="00D47E70">
              <w:rPr>
                <w:rFonts w:ascii="Times New Roman" w:hAnsi="Times New Roman" w:cs="Times New Roman"/>
                <w:sz w:val="24"/>
                <w:szCs w:val="24"/>
              </w:rPr>
              <w:t>Nr.</w:t>
            </w:r>
          </w:p>
          <w:p w:rsidR="006B27A3" w:rsidRPr="00D47E70" w:rsidP="00E31864" w14:paraId="028537FE" w14:textId="77777777">
            <w:pPr>
              <w:jc w:val="center"/>
              <w:rPr>
                <w:rFonts w:ascii="Times New Roman" w:hAnsi="Times New Roman" w:cs="Times New Roman"/>
                <w:sz w:val="24"/>
                <w:szCs w:val="24"/>
              </w:rPr>
            </w:pPr>
            <w:r w:rsidRPr="00D47E70">
              <w:rPr>
                <w:rFonts w:ascii="Times New Roman" w:hAnsi="Times New Roman" w:cs="Times New Roman"/>
                <w:sz w:val="24"/>
                <w:szCs w:val="24"/>
              </w:rPr>
              <w:t>p.k.</w:t>
            </w:r>
          </w:p>
        </w:tc>
        <w:tc>
          <w:tcPr>
            <w:tcW w:w="2107" w:type="dxa"/>
          </w:tcPr>
          <w:p w:rsidR="006B27A3" w:rsidRPr="00D47E70" w:rsidP="00E31864" w14:paraId="4BC1BA7A" w14:textId="77777777">
            <w:pPr>
              <w:jc w:val="center"/>
              <w:rPr>
                <w:rFonts w:ascii="Times New Roman" w:hAnsi="Times New Roman" w:cs="Times New Roman"/>
                <w:sz w:val="24"/>
                <w:szCs w:val="24"/>
              </w:rPr>
            </w:pPr>
            <w:r w:rsidRPr="00D47E70">
              <w:rPr>
                <w:rFonts w:ascii="Times New Roman" w:hAnsi="Times New Roman" w:cs="Times New Roman"/>
                <w:sz w:val="24"/>
                <w:szCs w:val="24"/>
              </w:rPr>
              <w:t>Sociālekonomiskais ieguvums</w:t>
            </w:r>
          </w:p>
        </w:tc>
        <w:tc>
          <w:tcPr>
            <w:tcW w:w="1413" w:type="dxa"/>
          </w:tcPr>
          <w:p w:rsidR="006B27A3" w:rsidRPr="00D47E70" w:rsidP="00E31864" w14:paraId="621BC4CB" w14:textId="77777777">
            <w:pPr>
              <w:jc w:val="center"/>
              <w:rPr>
                <w:rFonts w:ascii="Times New Roman" w:hAnsi="Times New Roman" w:cs="Times New Roman"/>
                <w:sz w:val="24"/>
                <w:szCs w:val="24"/>
              </w:rPr>
            </w:pPr>
            <w:r w:rsidRPr="00D47E70">
              <w:rPr>
                <w:rFonts w:ascii="Times New Roman" w:hAnsi="Times New Roman" w:cs="Times New Roman"/>
                <w:sz w:val="24"/>
                <w:szCs w:val="24"/>
              </w:rPr>
              <w:t>Ekvivalents naudas izteiksmē</w:t>
            </w:r>
          </w:p>
        </w:tc>
        <w:tc>
          <w:tcPr>
            <w:tcW w:w="4837" w:type="dxa"/>
          </w:tcPr>
          <w:p w:rsidR="006B27A3" w:rsidRPr="00D47E70" w:rsidP="00E31864" w14:paraId="5E5994DC" w14:textId="77777777">
            <w:pPr>
              <w:jc w:val="center"/>
              <w:rPr>
                <w:rFonts w:ascii="Times New Roman" w:hAnsi="Times New Roman" w:cs="Times New Roman"/>
                <w:sz w:val="24"/>
                <w:szCs w:val="24"/>
              </w:rPr>
            </w:pPr>
            <w:r w:rsidRPr="00D47E70">
              <w:rPr>
                <w:rFonts w:ascii="Times New Roman" w:hAnsi="Times New Roman" w:cs="Times New Roman"/>
                <w:sz w:val="24"/>
                <w:szCs w:val="24"/>
              </w:rPr>
              <w:t>Aprēķins</w:t>
            </w:r>
          </w:p>
        </w:tc>
      </w:tr>
      <w:tr w14:paraId="118E20B9" w14:textId="77777777" w:rsidTr="00E31864">
        <w:tblPrEx>
          <w:tblW w:w="0" w:type="auto"/>
          <w:tblLayout w:type="fixed"/>
          <w:tblLook w:val="04A0"/>
        </w:tblPrEx>
        <w:tc>
          <w:tcPr>
            <w:tcW w:w="704" w:type="dxa"/>
          </w:tcPr>
          <w:p w:rsidR="006B27A3" w:rsidRPr="005F26A9" w:rsidP="00E31864" w14:paraId="69E151D9" w14:textId="77777777">
            <w:pPr>
              <w:rPr>
                <w:rFonts w:ascii="Times New Roman" w:hAnsi="Times New Roman" w:cs="Times New Roman"/>
                <w:sz w:val="24"/>
                <w:szCs w:val="24"/>
              </w:rPr>
            </w:pPr>
            <w:r w:rsidRPr="005F26A9">
              <w:rPr>
                <w:rFonts w:ascii="Times New Roman" w:hAnsi="Times New Roman" w:cs="Times New Roman"/>
                <w:sz w:val="24"/>
                <w:szCs w:val="24"/>
              </w:rPr>
              <w:t>1.</w:t>
            </w:r>
          </w:p>
        </w:tc>
        <w:tc>
          <w:tcPr>
            <w:tcW w:w="2107" w:type="dxa"/>
          </w:tcPr>
          <w:p w:rsidR="006B27A3" w:rsidRPr="005F26A9" w:rsidP="00E31864" w14:paraId="040DD557" w14:textId="77777777">
            <w:pPr>
              <w:rPr>
                <w:rFonts w:ascii="Times New Roman" w:hAnsi="Times New Roman" w:cs="Times New Roman"/>
                <w:sz w:val="24"/>
                <w:szCs w:val="24"/>
              </w:rPr>
            </w:pPr>
            <w:r w:rsidRPr="005F26A9">
              <w:rPr>
                <w:rFonts w:ascii="Times New Roman" w:hAnsi="Times New Roman" w:cs="Times New Roman"/>
                <w:sz w:val="24"/>
                <w:szCs w:val="24"/>
              </w:rPr>
              <w:t>Administratīvā sloga samazinājums iedzīvotājiem no pieejamajiem elektroniskajiem pakalpojumiem līdz projekta pabeigšanai</w:t>
            </w:r>
          </w:p>
        </w:tc>
        <w:tc>
          <w:tcPr>
            <w:tcW w:w="1413" w:type="dxa"/>
          </w:tcPr>
          <w:p w:rsidR="006B27A3" w:rsidRPr="00273E6E" w14:paraId="21BE267A" w14:textId="77777777">
            <w:pPr>
              <w:rPr>
                <w:rFonts w:ascii="Times New Roman" w:hAnsi="Times New Roman" w:cs="Times New Roman"/>
                <w:b/>
                <w:sz w:val="24"/>
                <w:szCs w:val="24"/>
              </w:rPr>
            </w:pPr>
            <w:r>
              <w:rPr>
                <w:rFonts w:ascii="Times New Roman" w:hAnsi="Times New Roman" w:cs="Times New Roman"/>
                <w:b/>
                <w:sz w:val="24"/>
                <w:szCs w:val="24"/>
              </w:rPr>
              <w:t>202 370</w:t>
            </w:r>
            <w:r w:rsidRPr="00273E6E">
              <w:rPr>
                <w:rFonts w:ascii="Times New Roman" w:hAnsi="Times New Roman" w:cs="Times New Roman"/>
                <w:b/>
                <w:sz w:val="24"/>
                <w:szCs w:val="24"/>
              </w:rPr>
              <w:t xml:space="preserve"> </w:t>
            </w:r>
            <w:r w:rsidR="00073EEB">
              <w:rPr>
                <w:rFonts w:ascii="Times New Roman" w:hAnsi="Times New Roman" w:cs="Times New Roman"/>
                <w:b/>
                <w:i/>
                <w:sz w:val="24"/>
                <w:szCs w:val="24"/>
              </w:rPr>
              <w:t>euro</w:t>
            </w:r>
          </w:p>
        </w:tc>
        <w:tc>
          <w:tcPr>
            <w:tcW w:w="4837" w:type="dxa"/>
          </w:tcPr>
          <w:p w:rsidR="006B27A3" w:rsidRPr="00E53CB8" w:rsidP="00E31864" w14:paraId="16D6CED2" w14:textId="77777777">
            <w:pPr>
              <w:rPr>
                <w:rFonts w:ascii="Times New Roman" w:eastAsia="MS Mincho" w:hAnsi="Times New Roman" w:cs="Times New Roman"/>
                <w:bCs/>
                <w:sz w:val="24"/>
                <w:szCs w:val="24"/>
              </w:rPr>
            </w:pPr>
            <w:r w:rsidRPr="00E53CB8">
              <w:rPr>
                <w:rFonts w:ascii="Times New Roman" w:hAnsi="Times New Roman" w:cs="Times New Roman"/>
                <w:sz w:val="24"/>
                <w:szCs w:val="24"/>
              </w:rPr>
              <w:t>Aprēķina formula = elektronisko pakalpojumu</w:t>
            </w:r>
            <w:r>
              <w:rPr>
                <w:rStyle w:val="FootnoteReference"/>
                <w:rFonts w:ascii="Times New Roman" w:hAnsi="Times New Roman" w:cs="Times New Roman"/>
                <w:sz w:val="24"/>
                <w:szCs w:val="24"/>
              </w:rPr>
              <w:footnoteReference w:id="6"/>
            </w:r>
            <w:r w:rsidRPr="00E53CB8">
              <w:rPr>
                <w:rFonts w:ascii="Times New Roman" w:hAnsi="Times New Roman" w:cs="Times New Roman"/>
                <w:sz w:val="24"/>
                <w:szCs w:val="24"/>
              </w:rPr>
              <w:t xml:space="preserve"> </w:t>
            </w:r>
            <w:r w:rsidRPr="00E53CB8">
              <w:rPr>
                <w:rFonts w:ascii="Times New Roman" w:eastAsia="MS Mincho" w:hAnsi="Times New Roman" w:cs="Times New Roman"/>
                <w:bCs/>
                <w:sz w:val="24"/>
                <w:szCs w:val="24"/>
              </w:rPr>
              <w:t xml:space="preserve">pieprasījumi gadā *(6.53 </w:t>
            </w:r>
            <w:r w:rsidRPr="00E53CB8">
              <w:rPr>
                <w:rFonts w:ascii="Times New Roman" w:eastAsia="MS Mincho" w:hAnsi="Times New Roman" w:cs="Times New Roman"/>
                <w:bCs/>
                <w:i/>
                <w:sz w:val="24"/>
                <w:szCs w:val="24"/>
              </w:rPr>
              <w:t>euro</w:t>
            </w:r>
            <w:r w:rsidRPr="00E53CB8">
              <w:rPr>
                <w:rFonts w:ascii="Times New Roman" w:eastAsia="MS Mincho" w:hAnsi="Times New Roman" w:cs="Times New Roman"/>
                <w:bCs/>
                <w:sz w:val="24"/>
                <w:szCs w:val="24"/>
              </w:rPr>
              <w:t xml:space="preserve"> vidējā vienas stundas darba spēka izmaksa *1.5 stundas, kas jāpavada izziņas saņemšanai + 2 </w:t>
            </w:r>
            <w:r w:rsidRPr="00E53CB8">
              <w:rPr>
                <w:rFonts w:ascii="Times New Roman" w:eastAsia="MS Mincho" w:hAnsi="Times New Roman" w:cs="Times New Roman"/>
                <w:bCs/>
                <w:i/>
                <w:sz w:val="24"/>
                <w:szCs w:val="24"/>
              </w:rPr>
              <w:t>euro</w:t>
            </w:r>
            <w:r w:rsidRPr="00E53CB8">
              <w:rPr>
                <w:rFonts w:ascii="Times New Roman" w:eastAsia="MS Mincho" w:hAnsi="Times New Roman" w:cs="Times New Roman"/>
                <w:bCs/>
                <w:sz w:val="24"/>
                <w:szCs w:val="24"/>
              </w:rPr>
              <w:t xml:space="preserve"> transporta izmaksas).</w:t>
            </w:r>
          </w:p>
          <w:p w:rsidR="006B27A3" w:rsidRPr="00E53CB8" w:rsidP="00E31864" w14:paraId="49C9001E" w14:textId="77777777">
            <w:pPr>
              <w:rPr>
                <w:rFonts w:ascii="Times New Roman" w:eastAsia="MS Mincho" w:hAnsi="Times New Roman" w:cs="Times New Roman"/>
                <w:bCs/>
                <w:sz w:val="24"/>
                <w:szCs w:val="24"/>
              </w:rPr>
            </w:pPr>
            <w:r w:rsidRPr="00E53CB8">
              <w:rPr>
                <w:rFonts w:ascii="Times New Roman" w:eastAsia="MS Mincho" w:hAnsi="Times New Roman" w:cs="Times New Roman"/>
                <w:bCs/>
                <w:sz w:val="24"/>
                <w:szCs w:val="24"/>
              </w:rPr>
              <w:t>Veicot aprēķinu jāņem vērā šāda elektronisko pakalpojumu mainīgā vērtība:</w:t>
            </w:r>
          </w:p>
          <w:p w:rsidR="006B27A3" w:rsidRPr="00E53CB8" w:rsidP="00D47E70" w14:paraId="3F1650B8" w14:textId="77777777">
            <w:pPr>
              <w:spacing w:before="0" w:after="0"/>
              <w:rPr>
                <w:rFonts w:ascii="Times New Roman" w:eastAsia="MS Mincho" w:hAnsi="Times New Roman" w:cs="Times New Roman"/>
                <w:bCs/>
                <w:sz w:val="24"/>
                <w:szCs w:val="24"/>
              </w:rPr>
            </w:pPr>
            <w:r w:rsidRPr="00E53CB8">
              <w:rPr>
                <w:rFonts w:ascii="Times New Roman" w:eastAsia="MS Mincho" w:hAnsi="Times New Roman" w:cs="Times New Roman"/>
                <w:bCs/>
                <w:sz w:val="24"/>
                <w:szCs w:val="24"/>
              </w:rPr>
              <w:t>2017. gadā – 800 p</w:t>
            </w:r>
            <w:r w:rsidR="00370D50">
              <w:rPr>
                <w:rFonts w:ascii="Times New Roman" w:eastAsia="MS Mincho" w:hAnsi="Times New Roman" w:cs="Times New Roman"/>
                <w:bCs/>
                <w:sz w:val="24"/>
                <w:szCs w:val="24"/>
              </w:rPr>
              <w:t>iepras</w:t>
            </w:r>
            <w:r w:rsidR="00245F4F">
              <w:rPr>
                <w:rFonts w:ascii="Times New Roman" w:eastAsia="MS Mincho" w:hAnsi="Times New Roman" w:cs="Times New Roman"/>
                <w:bCs/>
                <w:sz w:val="24"/>
                <w:szCs w:val="24"/>
              </w:rPr>
              <w:t>ījumi</w:t>
            </w:r>
          </w:p>
          <w:p w:rsidR="006B27A3" w:rsidRPr="00E53CB8" w:rsidP="00D47E70" w14:paraId="56238A2B" w14:textId="77777777">
            <w:pPr>
              <w:spacing w:before="0" w:after="0"/>
              <w:rPr>
                <w:rFonts w:ascii="Times New Roman" w:eastAsia="MS Mincho" w:hAnsi="Times New Roman" w:cs="Times New Roman"/>
                <w:bCs/>
                <w:sz w:val="24"/>
                <w:szCs w:val="24"/>
              </w:rPr>
            </w:pPr>
            <w:r w:rsidRPr="00E53CB8">
              <w:rPr>
                <w:rFonts w:ascii="Times New Roman" w:eastAsia="MS Mincho" w:hAnsi="Times New Roman" w:cs="Times New Roman"/>
                <w:bCs/>
                <w:sz w:val="24"/>
                <w:szCs w:val="24"/>
              </w:rPr>
              <w:t xml:space="preserve">2018. gadā – 1100 </w:t>
            </w:r>
            <w:r w:rsidRPr="00E53CB8" w:rsidR="00370D50">
              <w:rPr>
                <w:rFonts w:ascii="Times New Roman" w:eastAsia="MS Mincho" w:hAnsi="Times New Roman" w:cs="Times New Roman"/>
                <w:bCs/>
                <w:sz w:val="24"/>
                <w:szCs w:val="24"/>
              </w:rPr>
              <w:t>p</w:t>
            </w:r>
            <w:r w:rsidR="00370D50">
              <w:rPr>
                <w:rFonts w:ascii="Times New Roman" w:eastAsia="MS Mincho" w:hAnsi="Times New Roman" w:cs="Times New Roman"/>
                <w:bCs/>
                <w:sz w:val="24"/>
                <w:szCs w:val="24"/>
              </w:rPr>
              <w:t>iepras</w:t>
            </w:r>
            <w:r w:rsidR="00245F4F">
              <w:rPr>
                <w:rFonts w:ascii="Times New Roman" w:eastAsia="MS Mincho" w:hAnsi="Times New Roman" w:cs="Times New Roman"/>
                <w:bCs/>
                <w:sz w:val="24"/>
                <w:szCs w:val="24"/>
              </w:rPr>
              <w:t>ījumi</w:t>
            </w:r>
          </w:p>
          <w:p w:rsidR="006B27A3" w:rsidRPr="00E53CB8" w:rsidP="00D47E70" w14:paraId="2C787FF8" w14:textId="77777777">
            <w:pPr>
              <w:spacing w:before="0" w:after="0"/>
              <w:rPr>
                <w:rFonts w:ascii="Times New Roman" w:eastAsia="MS Mincho" w:hAnsi="Times New Roman" w:cs="Times New Roman"/>
                <w:bCs/>
                <w:sz w:val="24"/>
                <w:szCs w:val="24"/>
              </w:rPr>
            </w:pPr>
            <w:r w:rsidRPr="00E53CB8">
              <w:rPr>
                <w:rFonts w:ascii="Times New Roman" w:eastAsia="MS Mincho" w:hAnsi="Times New Roman" w:cs="Times New Roman"/>
                <w:bCs/>
                <w:sz w:val="24"/>
                <w:szCs w:val="24"/>
              </w:rPr>
              <w:t xml:space="preserve">2019. gadā – 1250 </w:t>
            </w:r>
            <w:r w:rsidRPr="00E53CB8" w:rsidR="00370D50">
              <w:rPr>
                <w:rFonts w:ascii="Times New Roman" w:eastAsia="MS Mincho" w:hAnsi="Times New Roman" w:cs="Times New Roman"/>
                <w:bCs/>
                <w:sz w:val="24"/>
                <w:szCs w:val="24"/>
              </w:rPr>
              <w:t>p</w:t>
            </w:r>
            <w:r w:rsidR="00370D50">
              <w:rPr>
                <w:rFonts w:ascii="Times New Roman" w:eastAsia="MS Mincho" w:hAnsi="Times New Roman" w:cs="Times New Roman"/>
                <w:bCs/>
                <w:sz w:val="24"/>
                <w:szCs w:val="24"/>
              </w:rPr>
              <w:t>iepras</w:t>
            </w:r>
            <w:r w:rsidR="00245F4F">
              <w:rPr>
                <w:rFonts w:ascii="Times New Roman" w:eastAsia="MS Mincho" w:hAnsi="Times New Roman" w:cs="Times New Roman"/>
                <w:bCs/>
                <w:sz w:val="24"/>
                <w:szCs w:val="24"/>
              </w:rPr>
              <w:t>ījumi</w:t>
            </w:r>
          </w:p>
          <w:p w:rsidR="006B27A3" w:rsidRPr="00073EEB" w:rsidP="00D47E70" w14:paraId="25D21999" w14:textId="77777777">
            <w:pPr>
              <w:spacing w:before="0" w:after="0"/>
              <w:rPr>
                <w:rFonts w:ascii="Times New Roman" w:eastAsia="MS Mincho" w:hAnsi="Times New Roman" w:cs="Times New Roman"/>
                <w:bCs/>
                <w:sz w:val="24"/>
                <w:szCs w:val="24"/>
              </w:rPr>
            </w:pPr>
            <w:r w:rsidRPr="00E53CB8">
              <w:rPr>
                <w:rFonts w:ascii="Times New Roman" w:eastAsia="MS Mincho" w:hAnsi="Times New Roman" w:cs="Times New Roman"/>
                <w:bCs/>
                <w:sz w:val="24"/>
                <w:szCs w:val="24"/>
              </w:rPr>
              <w:t xml:space="preserve">2020. gada – 2029. gadam – 1400 </w:t>
            </w:r>
            <w:r w:rsidRPr="00E53CB8" w:rsidR="00370D50">
              <w:rPr>
                <w:rFonts w:ascii="Times New Roman" w:eastAsia="MS Mincho" w:hAnsi="Times New Roman" w:cs="Times New Roman"/>
                <w:bCs/>
                <w:sz w:val="24"/>
                <w:szCs w:val="24"/>
              </w:rPr>
              <w:t>p</w:t>
            </w:r>
            <w:r w:rsidR="00370D50">
              <w:rPr>
                <w:rFonts w:ascii="Times New Roman" w:eastAsia="MS Mincho" w:hAnsi="Times New Roman" w:cs="Times New Roman"/>
                <w:bCs/>
                <w:sz w:val="24"/>
                <w:szCs w:val="24"/>
              </w:rPr>
              <w:t>iepras</w:t>
            </w:r>
            <w:r w:rsidR="00766D0E">
              <w:rPr>
                <w:rFonts w:ascii="Times New Roman" w:eastAsia="MS Mincho" w:hAnsi="Times New Roman" w:cs="Times New Roman"/>
                <w:bCs/>
                <w:sz w:val="24"/>
                <w:szCs w:val="24"/>
              </w:rPr>
              <w:t>ījumi g</w:t>
            </w:r>
            <w:r w:rsidRPr="00073EEB" w:rsidR="00766D0E">
              <w:rPr>
                <w:rFonts w:ascii="Times New Roman" w:eastAsia="MS Mincho" w:hAnsi="Times New Roman" w:cs="Times New Roman"/>
                <w:bCs/>
                <w:sz w:val="24"/>
                <w:szCs w:val="24"/>
              </w:rPr>
              <w:t>adā</w:t>
            </w:r>
          </w:p>
          <w:p w:rsidR="006B27A3" w:rsidRPr="00D47E70" w:rsidP="00E31864" w14:paraId="082CC785" w14:textId="77777777">
            <w:pPr>
              <w:rPr>
                <w:rFonts w:ascii="Times New Roman" w:eastAsia="MS Mincho" w:hAnsi="Times New Roman" w:cs="Times New Roman"/>
                <w:bCs/>
                <w:sz w:val="24"/>
                <w:szCs w:val="24"/>
              </w:rPr>
            </w:pPr>
            <w:r w:rsidRPr="00073EEB">
              <w:rPr>
                <w:rFonts w:ascii="Times New Roman" w:eastAsia="MS Mincho" w:hAnsi="Times New Roman" w:cs="Times New Roman"/>
                <w:bCs/>
                <w:sz w:val="24"/>
                <w:szCs w:val="24"/>
              </w:rPr>
              <w:t>Kopīgais ieguvums aprēķināts laika periodam 2017</w:t>
            </w:r>
            <w:r w:rsidR="00073EEB">
              <w:rPr>
                <w:rFonts w:ascii="Times New Roman" w:eastAsia="MS Mincho" w:hAnsi="Times New Roman" w:cs="Times New Roman"/>
                <w:bCs/>
                <w:sz w:val="24"/>
                <w:szCs w:val="24"/>
              </w:rPr>
              <w:t>.</w:t>
            </w:r>
            <w:r w:rsidRPr="00073EEB">
              <w:rPr>
                <w:rFonts w:ascii="Times New Roman" w:eastAsia="MS Mincho" w:hAnsi="Times New Roman" w:cs="Times New Roman"/>
                <w:bCs/>
                <w:sz w:val="24"/>
                <w:szCs w:val="24"/>
              </w:rPr>
              <w:t xml:space="preserve"> – 2029</w:t>
            </w:r>
            <w:r w:rsidR="00073EEB">
              <w:rPr>
                <w:rFonts w:ascii="Times New Roman" w:eastAsia="MS Mincho" w:hAnsi="Times New Roman" w:cs="Times New Roman"/>
                <w:bCs/>
                <w:sz w:val="24"/>
                <w:szCs w:val="24"/>
              </w:rPr>
              <w:t>.</w:t>
            </w:r>
            <w:r w:rsidRPr="00073EEB">
              <w:rPr>
                <w:rFonts w:ascii="Times New Roman" w:eastAsia="MS Mincho" w:hAnsi="Times New Roman" w:cs="Times New Roman"/>
                <w:bCs/>
                <w:sz w:val="24"/>
                <w:szCs w:val="24"/>
              </w:rPr>
              <w:t xml:space="preserve"> gads</w:t>
            </w:r>
          </w:p>
          <w:p w:rsidR="006B27A3" w:rsidRPr="00D47E70" w:rsidP="00D47E70" w14:paraId="38EEF0FD" w14:textId="77777777">
            <w:pPr>
              <w:spacing w:before="0" w:after="0"/>
              <w:rPr>
                <w:rFonts w:ascii="Times New Roman" w:hAnsi="Times New Roman" w:cs="Times New Roman"/>
                <w:sz w:val="24"/>
                <w:szCs w:val="24"/>
              </w:rPr>
            </w:pPr>
            <w:r w:rsidRPr="00D47E70">
              <w:rPr>
                <w:rFonts w:ascii="Times New Roman" w:hAnsi="Times New Roman" w:cs="Times New Roman"/>
                <w:sz w:val="24"/>
                <w:szCs w:val="24"/>
              </w:rPr>
              <w:t xml:space="preserve">(6.53 </w:t>
            </w:r>
            <w:r w:rsidRPr="00D47E70" w:rsidR="00073EEB">
              <w:rPr>
                <w:rFonts w:ascii="Times New Roman" w:hAnsi="Times New Roman" w:cs="Times New Roman"/>
                <w:i/>
                <w:sz w:val="24"/>
                <w:szCs w:val="24"/>
              </w:rPr>
              <w:t>euro</w:t>
            </w:r>
            <w:r w:rsidRPr="00D47E70" w:rsidR="00073EEB">
              <w:rPr>
                <w:rFonts w:ascii="Times New Roman" w:hAnsi="Times New Roman" w:cs="Times New Roman"/>
                <w:sz w:val="24"/>
                <w:szCs w:val="24"/>
              </w:rPr>
              <w:t xml:space="preserve"> </w:t>
            </w:r>
            <w:r w:rsidRPr="00D47E70">
              <w:rPr>
                <w:rFonts w:ascii="Times New Roman" w:hAnsi="Times New Roman" w:cs="Times New Roman"/>
                <w:sz w:val="24"/>
                <w:szCs w:val="24"/>
              </w:rPr>
              <w:t xml:space="preserve">x 1.5 h) + 2 </w:t>
            </w:r>
            <w:r w:rsidRPr="00D47E70" w:rsidR="00073EEB">
              <w:rPr>
                <w:rFonts w:ascii="Times New Roman" w:hAnsi="Times New Roman" w:cs="Times New Roman"/>
                <w:i/>
                <w:sz w:val="24"/>
                <w:szCs w:val="24"/>
              </w:rPr>
              <w:t>euro</w:t>
            </w:r>
            <w:r w:rsidRPr="00D47E70" w:rsidR="00073EEB">
              <w:rPr>
                <w:rFonts w:ascii="Times New Roman" w:hAnsi="Times New Roman" w:cs="Times New Roman"/>
                <w:sz w:val="24"/>
                <w:szCs w:val="24"/>
              </w:rPr>
              <w:t xml:space="preserve"> </w:t>
            </w:r>
            <w:r w:rsidRPr="00D47E70">
              <w:rPr>
                <w:rFonts w:ascii="Times New Roman" w:hAnsi="Times New Roman" w:cs="Times New Roman"/>
                <w:sz w:val="24"/>
                <w:szCs w:val="24"/>
              </w:rPr>
              <w:t xml:space="preserve">= 9.795 + 2 = 11.8 </w:t>
            </w:r>
            <w:r w:rsidRPr="00D47E70" w:rsidR="00073EEB">
              <w:rPr>
                <w:rFonts w:ascii="Times New Roman" w:hAnsi="Times New Roman" w:cs="Times New Roman"/>
                <w:i/>
                <w:sz w:val="24"/>
                <w:szCs w:val="24"/>
              </w:rPr>
              <w:t>euro</w:t>
            </w:r>
          </w:p>
          <w:p w:rsidR="006B27A3" w:rsidRPr="00D47E70" w:rsidP="00D47E70" w14:paraId="419FF22D" w14:textId="77777777">
            <w:pPr>
              <w:spacing w:before="0" w:after="0"/>
              <w:rPr>
                <w:rFonts w:ascii="Times New Roman" w:hAnsi="Times New Roman" w:cs="Times New Roman"/>
                <w:sz w:val="24"/>
                <w:szCs w:val="24"/>
              </w:rPr>
            </w:pPr>
            <w:r w:rsidRPr="00D47E70">
              <w:rPr>
                <w:rFonts w:ascii="Times New Roman" w:hAnsi="Times New Roman" w:cs="Times New Roman"/>
                <w:sz w:val="24"/>
                <w:szCs w:val="24"/>
              </w:rPr>
              <w:t>800 x 11,80 = 9</w:t>
            </w:r>
            <w:r w:rsidRPr="00D47E70" w:rsidR="00BA26A7">
              <w:rPr>
                <w:rFonts w:ascii="Times New Roman" w:hAnsi="Times New Roman" w:cs="Times New Roman"/>
                <w:sz w:val="24"/>
                <w:szCs w:val="24"/>
              </w:rPr>
              <w:t xml:space="preserve"> </w:t>
            </w:r>
            <w:r w:rsidRPr="00D47E70">
              <w:rPr>
                <w:rFonts w:ascii="Times New Roman" w:hAnsi="Times New Roman" w:cs="Times New Roman"/>
                <w:sz w:val="24"/>
                <w:szCs w:val="24"/>
              </w:rPr>
              <w:t>440</w:t>
            </w:r>
            <w:r w:rsidRPr="00D47E70" w:rsidR="00BA26A7">
              <w:rPr>
                <w:rFonts w:ascii="Times New Roman" w:hAnsi="Times New Roman" w:cs="Times New Roman"/>
                <w:sz w:val="24"/>
                <w:szCs w:val="24"/>
              </w:rPr>
              <w:t xml:space="preserve"> </w:t>
            </w:r>
            <w:r w:rsidRPr="00D47E70" w:rsidR="00073EEB">
              <w:rPr>
                <w:rFonts w:ascii="Times New Roman" w:hAnsi="Times New Roman" w:cs="Times New Roman"/>
                <w:i/>
                <w:sz w:val="24"/>
                <w:szCs w:val="24"/>
              </w:rPr>
              <w:t>euro</w:t>
            </w:r>
          </w:p>
          <w:p w:rsidR="006B27A3" w:rsidRPr="00D47E70" w:rsidP="00D47E70" w14:paraId="301A8124" w14:textId="77777777">
            <w:pPr>
              <w:spacing w:before="0" w:after="0"/>
              <w:rPr>
                <w:rFonts w:ascii="Times New Roman" w:hAnsi="Times New Roman" w:cs="Times New Roman"/>
                <w:sz w:val="24"/>
                <w:szCs w:val="24"/>
              </w:rPr>
            </w:pPr>
            <w:r w:rsidRPr="00D47E70">
              <w:rPr>
                <w:rFonts w:ascii="Times New Roman" w:hAnsi="Times New Roman" w:cs="Times New Roman"/>
                <w:sz w:val="24"/>
                <w:szCs w:val="24"/>
              </w:rPr>
              <w:t>1100 x 11,80 = 12</w:t>
            </w:r>
            <w:r w:rsidRPr="00D47E70" w:rsidR="00BA26A7">
              <w:rPr>
                <w:rFonts w:ascii="Times New Roman" w:hAnsi="Times New Roman" w:cs="Times New Roman"/>
                <w:sz w:val="24"/>
                <w:szCs w:val="24"/>
              </w:rPr>
              <w:t xml:space="preserve"> </w:t>
            </w:r>
            <w:r w:rsidRPr="00D47E70">
              <w:rPr>
                <w:rFonts w:ascii="Times New Roman" w:hAnsi="Times New Roman" w:cs="Times New Roman"/>
                <w:sz w:val="24"/>
                <w:szCs w:val="24"/>
              </w:rPr>
              <w:t>980</w:t>
            </w:r>
            <w:r w:rsidRPr="00D47E70" w:rsidR="00BA26A7">
              <w:rPr>
                <w:rFonts w:ascii="Times New Roman" w:hAnsi="Times New Roman" w:cs="Times New Roman"/>
                <w:sz w:val="24"/>
                <w:szCs w:val="24"/>
              </w:rPr>
              <w:t xml:space="preserve"> </w:t>
            </w:r>
            <w:r w:rsidRPr="00D47E70" w:rsidR="00073EEB">
              <w:rPr>
                <w:rFonts w:ascii="Times New Roman" w:hAnsi="Times New Roman" w:cs="Times New Roman"/>
                <w:i/>
                <w:sz w:val="24"/>
                <w:szCs w:val="24"/>
              </w:rPr>
              <w:t>euro</w:t>
            </w:r>
          </w:p>
          <w:p w:rsidR="006B27A3" w:rsidRPr="00D47E70" w:rsidP="00D47E70" w14:paraId="03D8FEED" w14:textId="77777777">
            <w:pPr>
              <w:spacing w:before="0" w:after="0"/>
              <w:rPr>
                <w:rFonts w:ascii="Times New Roman" w:hAnsi="Times New Roman" w:cs="Times New Roman"/>
                <w:sz w:val="24"/>
                <w:szCs w:val="24"/>
              </w:rPr>
            </w:pPr>
            <w:r w:rsidRPr="00D47E70">
              <w:rPr>
                <w:rFonts w:ascii="Times New Roman" w:hAnsi="Times New Roman" w:cs="Times New Roman"/>
                <w:sz w:val="24"/>
                <w:szCs w:val="24"/>
              </w:rPr>
              <w:t>1250 x 11,80 = 147</w:t>
            </w:r>
            <w:r w:rsidRPr="00D47E70" w:rsidR="00BA26A7">
              <w:rPr>
                <w:rFonts w:ascii="Times New Roman" w:hAnsi="Times New Roman" w:cs="Times New Roman"/>
                <w:sz w:val="24"/>
                <w:szCs w:val="24"/>
              </w:rPr>
              <w:t xml:space="preserve"> </w:t>
            </w:r>
            <w:r w:rsidRPr="00D47E70">
              <w:rPr>
                <w:rFonts w:ascii="Times New Roman" w:hAnsi="Times New Roman" w:cs="Times New Roman"/>
                <w:sz w:val="24"/>
                <w:szCs w:val="24"/>
              </w:rPr>
              <w:t>50</w:t>
            </w:r>
            <w:r w:rsidRPr="00D47E70" w:rsidR="00BA26A7">
              <w:rPr>
                <w:rFonts w:ascii="Times New Roman" w:hAnsi="Times New Roman" w:cs="Times New Roman"/>
                <w:sz w:val="24"/>
                <w:szCs w:val="24"/>
              </w:rPr>
              <w:t xml:space="preserve"> </w:t>
            </w:r>
            <w:r w:rsidRPr="00D47E70" w:rsidR="00073EEB">
              <w:rPr>
                <w:rFonts w:ascii="Times New Roman" w:hAnsi="Times New Roman" w:cs="Times New Roman"/>
                <w:i/>
                <w:sz w:val="24"/>
                <w:szCs w:val="24"/>
              </w:rPr>
              <w:t>euro</w:t>
            </w:r>
          </w:p>
          <w:p w:rsidR="006B27A3" w:rsidRPr="00D47E70" w:rsidP="00D47E70" w14:paraId="36B86A18" w14:textId="77777777">
            <w:pPr>
              <w:spacing w:before="0" w:after="0"/>
              <w:rPr>
                <w:rFonts w:ascii="Times New Roman" w:hAnsi="Times New Roman" w:cs="Times New Roman"/>
                <w:sz w:val="24"/>
                <w:szCs w:val="24"/>
              </w:rPr>
            </w:pPr>
            <w:r w:rsidRPr="00D47E70">
              <w:rPr>
                <w:rFonts w:ascii="Times New Roman" w:hAnsi="Times New Roman" w:cs="Times New Roman"/>
                <w:sz w:val="24"/>
                <w:szCs w:val="24"/>
              </w:rPr>
              <w:t>1400 x 11,80 = 16</w:t>
            </w:r>
            <w:r w:rsidRPr="00D47E70" w:rsidR="00BA26A7">
              <w:rPr>
                <w:rFonts w:ascii="Times New Roman" w:hAnsi="Times New Roman" w:cs="Times New Roman"/>
                <w:sz w:val="24"/>
                <w:szCs w:val="24"/>
              </w:rPr>
              <w:t xml:space="preserve"> </w:t>
            </w:r>
            <w:r w:rsidRPr="00D47E70">
              <w:rPr>
                <w:rFonts w:ascii="Times New Roman" w:hAnsi="Times New Roman" w:cs="Times New Roman"/>
                <w:sz w:val="24"/>
                <w:szCs w:val="24"/>
              </w:rPr>
              <w:t xml:space="preserve">520 x 10 = 165 200 </w:t>
            </w:r>
            <w:r w:rsidRPr="00D47E70" w:rsidR="00073EEB">
              <w:rPr>
                <w:rFonts w:ascii="Times New Roman" w:hAnsi="Times New Roman" w:cs="Times New Roman"/>
                <w:i/>
                <w:sz w:val="24"/>
                <w:szCs w:val="24"/>
              </w:rPr>
              <w:t>euro</w:t>
            </w:r>
          </w:p>
          <w:p w:rsidR="006B27A3" w:rsidRPr="00E53CB8" w:rsidP="002D7130" w14:paraId="5BCAE3B3" w14:textId="77777777">
            <w:pPr>
              <w:spacing w:before="0" w:after="0"/>
              <w:rPr>
                <w:rFonts w:ascii="Times New Roman" w:eastAsia="MS Mincho" w:hAnsi="Times New Roman" w:cs="Times New Roman"/>
                <w:bCs/>
                <w:sz w:val="24"/>
                <w:szCs w:val="24"/>
              </w:rPr>
            </w:pPr>
            <w:r w:rsidRPr="00D47E70">
              <w:rPr>
                <w:rFonts w:ascii="Times New Roman" w:hAnsi="Times New Roman" w:cs="Times New Roman"/>
                <w:sz w:val="24"/>
                <w:szCs w:val="24"/>
              </w:rPr>
              <w:t xml:space="preserve">9440 </w:t>
            </w:r>
            <w:r w:rsidR="002D7130">
              <w:rPr>
                <w:rFonts w:ascii="Times New Roman" w:hAnsi="Times New Roman" w:cs="Times New Roman"/>
                <w:sz w:val="24"/>
                <w:szCs w:val="24"/>
              </w:rPr>
              <w:t>+</w:t>
            </w:r>
            <w:r w:rsidRPr="00D47E70">
              <w:rPr>
                <w:rFonts w:ascii="Times New Roman" w:hAnsi="Times New Roman" w:cs="Times New Roman"/>
                <w:sz w:val="24"/>
                <w:szCs w:val="24"/>
              </w:rPr>
              <w:t xml:space="preserve"> 12 980 + 14 750 + 165 200 = </w:t>
            </w:r>
            <w:r w:rsidRPr="00D47E70">
              <w:rPr>
                <w:rFonts w:ascii="Times New Roman" w:hAnsi="Times New Roman" w:cs="Times New Roman"/>
                <w:b/>
                <w:sz w:val="24"/>
                <w:szCs w:val="24"/>
              </w:rPr>
              <w:t xml:space="preserve">202 370 </w:t>
            </w:r>
            <w:r w:rsidRPr="00D47E70" w:rsidR="00073EEB">
              <w:rPr>
                <w:rFonts w:ascii="Times New Roman" w:hAnsi="Times New Roman" w:cs="Times New Roman"/>
                <w:b/>
                <w:i/>
                <w:sz w:val="24"/>
                <w:szCs w:val="24"/>
              </w:rPr>
              <w:t>euro</w:t>
            </w:r>
          </w:p>
        </w:tc>
      </w:tr>
      <w:tr w14:paraId="3C42EC65" w14:textId="77777777" w:rsidTr="00E31864">
        <w:tblPrEx>
          <w:tblW w:w="0" w:type="auto"/>
          <w:tblLayout w:type="fixed"/>
          <w:tblLook w:val="04A0"/>
        </w:tblPrEx>
        <w:tc>
          <w:tcPr>
            <w:tcW w:w="704" w:type="dxa"/>
          </w:tcPr>
          <w:p w:rsidR="006B27A3" w:rsidRPr="005F26A9" w:rsidP="00E31864" w14:paraId="148A12C1" w14:textId="77777777">
            <w:pPr>
              <w:rPr>
                <w:rFonts w:ascii="Times New Roman" w:hAnsi="Times New Roman" w:cs="Times New Roman"/>
                <w:sz w:val="24"/>
                <w:szCs w:val="24"/>
              </w:rPr>
            </w:pPr>
            <w:r w:rsidRPr="005F26A9">
              <w:rPr>
                <w:rFonts w:ascii="Times New Roman" w:hAnsi="Times New Roman" w:cs="Times New Roman"/>
                <w:sz w:val="24"/>
                <w:szCs w:val="24"/>
              </w:rPr>
              <w:t>2</w:t>
            </w:r>
          </w:p>
        </w:tc>
        <w:tc>
          <w:tcPr>
            <w:tcW w:w="2107" w:type="dxa"/>
          </w:tcPr>
          <w:p w:rsidR="006B27A3" w:rsidRPr="005F26A9" w:rsidP="00E31864" w14:paraId="0FFE3CC6" w14:textId="77777777">
            <w:pPr>
              <w:rPr>
                <w:rFonts w:ascii="Times New Roman" w:hAnsi="Times New Roman" w:cs="Times New Roman"/>
                <w:sz w:val="24"/>
                <w:szCs w:val="24"/>
              </w:rPr>
            </w:pPr>
            <w:r w:rsidRPr="005F26A9">
              <w:rPr>
                <w:rFonts w:ascii="Times New Roman" w:eastAsia="MS Mincho" w:hAnsi="Times New Roman" w:cs="Times New Roman"/>
                <w:bCs/>
                <w:sz w:val="24"/>
                <w:szCs w:val="24"/>
              </w:rPr>
              <w:t>Valsts pārvaldes un pašvaldību ieguvums centralizēti saņemot un apstrādājot strukturētus datus teritorijas attīstības plānošanas procesā un neveicot izstrādes pašvaldību informācijas sistēmās</w:t>
            </w:r>
          </w:p>
        </w:tc>
        <w:tc>
          <w:tcPr>
            <w:tcW w:w="1413" w:type="dxa"/>
          </w:tcPr>
          <w:p w:rsidR="006B27A3" w:rsidRPr="00D47E70" w:rsidP="00E31864" w14:paraId="276E366C" w14:textId="77777777">
            <w:pPr>
              <w:rPr>
                <w:rFonts w:ascii="Times New Roman" w:eastAsia="MS Mincho" w:hAnsi="Times New Roman" w:cs="Times New Roman"/>
                <w:b/>
                <w:bCs/>
                <w:sz w:val="24"/>
                <w:szCs w:val="24"/>
              </w:rPr>
            </w:pPr>
          </w:p>
          <w:p w:rsidR="006B27A3" w:rsidRPr="00D47E70" w14:paraId="4A2A9371" w14:textId="77777777">
            <w:pPr>
              <w:rPr>
                <w:rFonts w:ascii="Times New Roman" w:hAnsi="Times New Roman" w:cs="Times New Roman"/>
                <w:b/>
                <w:sz w:val="24"/>
                <w:szCs w:val="24"/>
              </w:rPr>
            </w:pPr>
            <w:r w:rsidRPr="00073EEB">
              <w:rPr>
                <w:rFonts w:ascii="Times New Roman" w:eastAsia="MS Mincho" w:hAnsi="Times New Roman" w:cs="Times New Roman"/>
                <w:b/>
                <w:bCs/>
                <w:sz w:val="24"/>
                <w:szCs w:val="24"/>
              </w:rPr>
              <w:t xml:space="preserve">1 919 991 </w:t>
            </w:r>
            <w:r w:rsidRPr="00D47E70" w:rsidR="00073EEB">
              <w:rPr>
                <w:rFonts w:ascii="Times New Roman" w:eastAsia="MS Mincho" w:hAnsi="Times New Roman" w:cs="Times New Roman"/>
                <w:b/>
                <w:bCs/>
                <w:i/>
                <w:sz w:val="24"/>
                <w:szCs w:val="24"/>
              </w:rPr>
              <w:t>euro</w:t>
            </w:r>
          </w:p>
        </w:tc>
        <w:tc>
          <w:tcPr>
            <w:tcW w:w="4837" w:type="dxa"/>
          </w:tcPr>
          <w:p w:rsidR="006B27A3" w:rsidRPr="005F26A9" w:rsidP="00E31864" w14:paraId="5E673775" w14:textId="77777777">
            <w:pPr>
              <w:rPr>
                <w:rFonts w:ascii="Times New Roman" w:eastAsia="MS Mincho" w:hAnsi="Times New Roman" w:cs="Times New Roman"/>
                <w:bCs/>
                <w:sz w:val="24"/>
                <w:szCs w:val="24"/>
              </w:rPr>
            </w:pPr>
          </w:p>
          <w:p w:rsidR="006B27A3" w:rsidRPr="005F26A9" w:rsidP="004D2DC5" w14:paraId="38C76270" w14:textId="77777777">
            <w:pPr>
              <w:jc w:val="both"/>
              <w:rPr>
                <w:rFonts w:ascii="Times New Roman" w:hAnsi="Times New Roman" w:cs="Times New Roman"/>
                <w:sz w:val="24"/>
                <w:szCs w:val="24"/>
              </w:rPr>
            </w:pPr>
            <w:r w:rsidRPr="005F26A9">
              <w:rPr>
                <w:rFonts w:ascii="Times New Roman" w:eastAsia="MS Mincho" w:hAnsi="Times New Roman" w:cs="Times New Roman"/>
                <w:bCs/>
                <w:sz w:val="24"/>
                <w:szCs w:val="24"/>
              </w:rPr>
              <w:t>Pašvaldību indikatīvais ietaupījums neveicot individualizētas</w:t>
            </w:r>
            <w:r w:rsidR="00384A4B">
              <w:rPr>
                <w:rFonts w:ascii="Times New Roman" w:eastAsia="MS Mincho" w:hAnsi="Times New Roman" w:cs="Times New Roman"/>
                <w:bCs/>
                <w:sz w:val="24"/>
                <w:szCs w:val="24"/>
              </w:rPr>
              <w:t xml:space="preserve"> ģeotelpiskās informācijas sistēmas (</w:t>
            </w:r>
            <w:r w:rsidRPr="005F26A9">
              <w:rPr>
                <w:rFonts w:ascii="Times New Roman" w:eastAsia="MS Mincho" w:hAnsi="Times New Roman" w:cs="Times New Roman"/>
                <w:bCs/>
                <w:sz w:val="24"/>
                <w:szCs w:val="24"/>
              </w:rPr>
              <w:t>ĢIS</w:t>
            </w:r>
            <w:r w:rsidR="00384A4B">
              <w:rPr>
                <w:rFonts w:ascii="Times New Roman" w:eastAsia="MS Mincho" w:hAnsi="Times New Roman" w:cs="Times New Roman"/>
                <w:bCs/>
                <w:sz w:val="24"/>
                <w:szCs w:val="24"/>
              </w:rPr>
              <w:t>)</w:t>
            </w:r>
            <w:r w:rsidRPr="005F26A9">
              <w:rPr>
                <w:rFonts w:ascii="Times New Roman" w:eastAsia="MS Mincho" w:hAnsi="Times New Roman" w:cs="Times New Roman"/>
                <w:bCs/>
                <w:sz w:val="24"/>
                <w:szCs w:val="24"/>
              </w:rPr>
              <w:t xml:space="preserve"> izstrādes 378 066 </w:t>
            </w:r>
            <w:r w:rsidR="00073EEB">
              <w:rPr>
                <w:rFonts w:ascii="Times New Roman" w:eastAsia="MS Mincho" w:hAnsi="Times New Roman" w:cs="Times New Roman"/>
                <w:bCs/>
                <w:i/>
                <w:sz w:val="24"/>
                <w:szCs w:val="24"/>
              </w:rPr>
              <w:t>euro</w:t>
            </w:r>
            <w:r w:rsidRPr="005F26A9" w:rsidR="00073EEB">
              <w:rPr>
                <w:rFonts w:ascii="Times New Roman" w:eastAsia="MS Mincho" w:hAnsi="Times New Roman" w:cs="Times New Roman"/>
                <w:bCs/>
                <w:sz w:val="24"/>
                <w:szCs w:val="24"/>
              </w:rPr>
              <w:t xml:space="preserve"> </w:t>
            </w:r>
            <w:r w:rsidRPr="005F26A9">
              <w:rPr>
                <w:rFonts w:ascii="Times New Roman" w:eastAsia="MS Mincho" w:hAnsi="Times New Roman" w:cs="Times New Roman"/>
                <w:bCs/>
                <w:sz w:val="24"/>
                <w:szCs w:val="24"/>
              </w:rPr>
              <w:t>2017-2019 (</w:t>
            </w:r>
            <w:r w:rsidRPr="005F26A9">
              <w:rPr>
                <w:rFonts w:ascii="Times New Roman" w:eastAsia="MS Mincho" w:hAnsi="Times New Roman" w:cs="Times New Roman"/>
                <w:bCs/>
                <w:sz w:val="24"/>
                <w:szCs w:val="24"/>
              </w:rPr>
              <w:t>ArcGIS</w:t>
            </w:r>
            <w:r w:rsidRPr="005F26A9">
              <w:rPr>
                <w:rFonts w:ascii="Times New Roman" w:eastAsia="MS Mincho" w:hAnsi="Times New Roman" w:cs="Times New Roman"/>
                <w:bCs/>
                <w:sz w:val="24"/>
                <w:szCs w:val="24"/>
              </w:rPr>
              <w:t xml:space="preserve"> </w:t>
            </w:r>
            <w:r w:rsidRPr="005F26A9">
              <w:rPr>
                <w:rFonts w:ascii="Times New Roman" w:eastAsia="MS Mincho" w:hAnsi="Times New Roman" w:cs="Times New Roman"/>
                <w:bCs/>
                <w:sz w:val="24"/>
                <w:szCs w:val="24"/>
              </w:rPr>
              <w:t>Desktop</w:t>
            </w:r>
            <w:r w:rsidRPr="005F26A9">
              <w:rPr>
                <w:rFonts w:ascii="Times New Roman" w:eastAsia="MS Mincho" w:hAnsi="Times New Roman" w:cs="Times New Roman"/>
                <w:bCs/>
                <w:sz w:val="24"/>
                <w:szCs w:val="24"/>
              </w:rPr>
              <w:t xml:space="preserve"> </w:t>
            </w:r>
            <w:r w:rsidRPr="005F26A9">
              <w:rPr>
                <w:rFonts w:ascii="Times New Roman" w:eastAsia="MS Mincho" w:hAnsi="Times New Roman" w:cs="Times New Roman"/>
                <w:bCs/>
                <w:sz w:val="24"/>
                <w:szCs w:val="24"/>
              </w:rPr>
              <w:t>Basic</w:t>
            </w:r>
            <w:r w:rsidRPr="005F26A9">
              <w:rPr>
                <w:rFonts w:ascii="Times New Roman" w:eastAsia="MS Mincho" w:hAnsi="Times New Roman" w:cs="Times New Roman"/>
                <w:bCs/>
                <w:sz w:val="24"/>
                <w:szCs w:val="24"/>
              </w:rPr>
              <w:t xml:space="preserve"> </w:t>
            </w:r>
            <w:r w:rsidRPr="005F26A9">
              <w:rPr>
                <w:rFonts w:ascii="Times New Roman" w:eastAsia="MS Mincho" w:hAnsi="Times New Roman" w:cs="Times New Roman"/>
                <w:bCs/>
                <w:sz w:val="24"/>
                <w:szCs w:val="24"/>
              </w:rPr>
              <w:t>Single</w:t>
            </w:r>
            <w:r w:rsidRPr="005F26A9">
              <w:rPr>
                <w:rFonts w:ascii="Times New Roman" w:eastAsia="MS Mincho" w:hAnsi="Times New Roman" w:cs="Times New Roman"/>
                <w:bCs/>
                <w:sz w:val="24"/>
                <w:szCs w:val="24"/>
              </w:rPr>
              <w:t xml:space="preserve"> </w:t>
            </w:r>
            <w:r w:rsidRPr="005F26A9">
              <w:rPr>
                <w:rFonts w:ascii="Times New Roman" w:eastAsia="MS Mincho" w:hAnsi="Times New Roman" w:cs="Times New Roman"/>
                <w:bCs/>
                <w:sz w:val="24"/>
                <w:szCs w:val="24"/>
              </w:rPr>
              <w:t>Use</w:t>
            </w:r>
            <w:r w:rsidRPr="005F26A9">
              <w:rPr>
                <w:rFonts w:ascii="Times New Roman" w:eastAsia="MS Mincho" w:hAnsi="Times New Roman" w:cs="Times New Roman"/>
                <w:bCs/>
                <w:sz w:val="24"/>
                <w:szCs w:val="24"/>
              </w:rPr>
              <w:t xml:space="preserve"> licences izmaksas ir 3025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Pieņemot, ka jaunu licenču iegāde būtu nepieciešama 1/3 novadu pašvaldību (37 novadiem), kopējās izmaksas ir 111 925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Programmatūras gada uzturēšanas izmaksas ir 786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gadā, kopā 29 082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37 novadiem x 13 gadi = 378 066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Kopā licences un uzturēšanas izmaksas 13 gadiem 37 novadiem būs </w:t>
            </w:r>
            <w:r w:rsidRPr="005F26A9">
              <w:rPr>
                <w:rFonts w:ascii="Times New Roman" w:eastAsia="MS Mincho" w:hAnsi="Times New Roman" w:cs="Times New Roman"/>
                <w:b/>
                <w:bCs/>
                <w:sz w:val="24"/>
                <w:szCs w:val="24"/>
              </w:rPr>
              <w:t xml:space="preserve">489 991 </w:t>
            </w:r>
            <w:r w:rsidRPr="00D47E70" w:rsidR="00073EEB">
              <w:rPr>
                <w:rFonts w:ascii="Times New Roman" w:eastAsia="MS Mincho" w:hAnsi="Times New Roman" w:cs="Times New Roman"/>
                <w:b/>
                <w:bCs/>
                <w:i/>
                <w:sz w:val="24"/>
                <w:szCs w:val="24"/>
              </w:rPr>
              <w:t>euro</w:t>
            </w:r>
            <w:r w:rsidRPr="005F26A9">
              <w:rPr>
                <w:rFonts w:ascii="Times New Roman" w:eastAsia="MS Mincho" w:hAnsi="Times New Roman" w:cs="Times New Roman"/>
                <w:bCs/>
                <w:sz w:val="24"/>
                <w:szCs w:val="24"/>
              </w:rPr>
              <w:t xml:space="preserve"> + valsts pārvaldes ieguvums izstrādājot </w:t>
            </w:r>
            <w:r w:rsidRPr="005F26A9">
              <w:rPr>
                <w:rFonts w:ascii="Times New Roman" w:eastAsia="MS Mincho" w:hAnsi="Times New Roman" w:cs="Times New Roman"/>
                <w:bCs/>
                <w:sz w:val="24"/>
                <w:szCs w:val="24"/>
              </w:rPr>
              <w:t>teritorijas plānojumu pēc vienotas specifikācijas ieguvums par 110</w:t>
            </w:r>
            <w:r>
              <w:rPr>
                <w:rFonts w:ascii="Times New Roman" w:eastAsia="MS Mincho" w:hAnsi="Times New Roman" w:cs="Times New Roman"/>
                <w:bCs/>
                <w:sz w:val="24"/>
                <w:szCs w:val="24"/>
                <w:vertAlign w:val="superscript"/>
              </w:rPr>
              <w:footnoteReference w:id="7"/>
            </w:r>
            <w:r w:rsidRPr="005F26A9">
              <w:rPr>
                <w:rFonts w:ascii="Times New Roman" w:eastAsia="MS Mincho" w:hAnsi="Times New Roman" w:cs="Times New Roman"/>
                <w:bCs/>
                <w:sz w:val="24"/>
                <w:szCs w:val="24"/>
              </w:rPr>
              <w:t xml:space="preserve"> novadiem 1430 000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Cs/>
                <w:sz w:val="24"/>
                <w:szCs w:val="24"/>
              </w:rPr>
              <w:t xml:space="preserve"> (</w:t>
            </w:r>
            <w:r w:rsidRPr="005F26A9">
              <w:rPr>
                <w:rFonts w:ascii="Times New Roman" w:hAnsi="Times New Roman" w:cs="Times New Roman"/>
                <w:sz w:val="24"/>
                <w:szCs w:val="24"/>
              </w:rPr>
              <w:t xml:space="preserve">32 000 maksā viena plānojuma izstrāde. Grafiskā daļa izmaksā apmēram ¼ no šīs summas: 32 000 : 4 =8000 </w:t>
            </w:r>
            <w:r w:rsidR="00073EEB">
              <w:rPr>
                <w:rFonts w:ascii="Times New Roman" w:eastAsia="MS Mincho" w:hAnsi="Times New Roman" w:cs="Times New Roman"/>
                <w:bCs/>
                <w:i/>
                <w:sz w:val="24"/>
                <w:szCs w:val="24"/>
              </w:rPr>
              <w:t>euro</w:t>
            </w:r>
            <w:r w:rsidRPr="005F26A9">
              <w:rPr>
                <w:rFonts w:ascii="Times New Roman" w:hAnsi="Times New Roman" w:cs="Times New Roman"/>
                <w:sz w:val="24"/>
                <w:szCs w:val="24"/>
              </w:rPr>
              <w:t xml:space="preserve">. Ja novads TP izstrādā vidēji 1 reizi četros gados, tad 8000 : 4 = 2000 </w:t>
            </w:r>
            <w:r w:rsidR="00073EEB">
              <w:rPr>
                <w:rFonts w:ascii="Times New Roman" w:eastAsia="MS Mincho" w:hAnsi="Times New Roman" w:cs="Times New Roman"/>
                <w:bCs/>
                <w:i/>
                <w:sz w:val="24"/>
                <w:szCs w:val="24"/>
              </w:rPr>
              <w:t>euro</w:t>
            </w:r>
            <w:r w:rsidRPr="005F26A9">
              <w:rPr>
                <w:rFonts w:ascii="Times New Roman" w:hAnsi="Times New Roman" w:cs="Times New Roman"/>
                <w:sz w:val="24"/>
                <w:szCs w:val="24"/>
              </w:rPr>
              <w:t xml:space="preserve"> par grafisko daļu vienā gadā. Ja specificēto datu izmantošana samazina grafiskās daļas izstrādi par 50%, tad 2000 : 2 = 1000 </w:t>
            </w:r>
            <w:r w:rsidR="00073EEB">
              <w:rPr>
                <w:rFonts w:ascii="Times New Roman" w:eastAsia="MS Mincho" w:hAnsi="Times New Roman" w:cs="Times New Roman"/>
                <w:bCs/>
                <w:i/>
                <w:sz w:val="24"/>
                <w:szCs w:val="24"/>
              </w:rPr>
              <w:t>euro</w:t>
            </w:r>
            <w:r w:rsidRPr="005F26A9">
              <w:rPr>
                <w:rFonts w:ascii="Times New Roman" w:hAnsi="Times New Roman" w:cs="Times New Roman"/>
                <w:sz w:val="24"/>
                <w:szCs w:val="24"/>
              </w:rPr>
              <w:t xml:space="preserve"> gadā ir ieguvums pašvaldībai.</w:t>
            </w:r>
          </w:p>
          <w:p w:rsidR="006B27A3" w:rsidRPr="005F26A9" w:rsidP="004D2DC5" w14:paraId="541841D8" w14:textId="77777777">
            <w:pPr>
              <w:spacing w:before="0" w:after="0"/>
              <w:jc w:val="both"/>
              <w:rPr>
                <w:rFonts w:ascii="Times New Roman" w:hAnsi="Times New Roman" w:cs="Times New Roman"/>
                <w:sz w:val="24"/>
                <w:szCs w:val="24"/>
              </w:rPr>
            </w:pPr>
            <w:r w:rsidRPr="005F26A9">
              <w:rPr>
                <w:rFonts w:ascii="Times New Roman" w:hAnsi="Times New Roman" w:cs="Times New Roman"/>
                <w:sz w:val="24"/>
                <w:szCs w:val="24"/>
              </w:rPr>
              <w:t xml:space="preserve">1000 x 110 novadi x 13 gadi = </w:t>
            </w:r>
            <w:r w:rsidRPr="005F26A9">
              <w:rPr>
                <w:rFonts w:ascii="Times New Roman" w:hAnsi="Times New Roman" w:cs="Times New Roman"/>
                <w:b/>
                <w:sz w:val="24"/>
                <w:szCs w:val="24"/>
              </w:rPr>
              <w:t>1</w:t>
            </w:r>
            <w:r w:rsidR="006F7322">
              <w:rPr>
                <w:rFonts w:ascii="Times New Roman" w:hAnsi="Times New Roman" w:cs="Times New Roman"/>
                <w:b/>
                <w:sz w:val="24"/>
                <w:szCs w:val="24"/>
              </w:rPr>
              <w:t> </w:t>
            </w:r>
            <w:r w:rsidRPr="005F26A9">
              <w:rPr>
                <w:rFonts w:ascii="Times New Roman" w:hAnsi="Times New Roman" w:cs="Times New Roman"/>
                <w:b/>
                <w:sz w:val="24"/>
                <w:szCs w:val="24"/>
              </w:rPr>
              <w:t>430</w:t>
            </w:r>
            <w:r w:rsidR="006F7322">
              <w:rPr>
                <w:rFonts w:ascii="Times New Roman" w:hAnsi="Times New Roman" w:cs="Times New Roman"/>
                <w:b/>
                <w:sz w:val="24"/>
                <w:szCs w:val="24"/>
              </w:rPr>
              <w:t xml:space="preserve"> </w:t>
            </w:r>
            <w:r w:rsidRPr="005F26A9">
              <w:rPr>
                <w:rFonts w:ascii="Times New Roman" w:hAnsi="Times New Roman" w:cs="Times New Roman"/>
                <w:b/>
                <w:sz w:val="24"/>
                <w:szCs w:val="24"/>
              </w:rPr>
              <w:t xml:space="preserve">000 </w:t>
            </w:r>
            <w:r w:rsidRPr="00D47E70" w:rsidR="00073EEB">
              <w:rPr>
                <w:rFonts w:ascii="Times New Roman" w:eastAsia="MS Mincho" w:hAnsi="Times New Roman" w:cs="Times New Roman"/>
                <w:b/>
                <w:bCs/>
                <w:i/>
                <w:sz w:val="24"/>
                <w:szCs w:val="24"/>
              </w:rPr>
              <w:t>euro</w:t>
            </w:r>
            <w:r w:rsidRPr="005F26A9">
              <w:rPr>
                <w:rFonts w:ascii="Times New Roman" w:hAnsi="Times New Roman" w:cs="Times New Roman"/>
                <w:sz w:val="24"/>
                <w:szCs w:val="24"/>
              </w:rPr>
              <w:t>.)</w:t>
            </w:r>
            <w:r w:rsidRPr="005F26A9">
              <w:rPr>
                <w:rFonts w:ascii="Times New Roman" w:hAnsi="Times New Roman" w:cs="Times New Roman"/>
              </w:rPr>
              <w:t xml:space="preserve"> </w:t>
            </w:r>
          </w:p>
          <w:p w:rsidR="004D2DC5" w:rsidP="004D2DC5" w14:paraId="41A2EF88" w14:textId="77777777">
            <w:pPr>
              <w:spacing w:before="0" w:after="0"/>
              <w:rPr>
                <w:rFonts w:ascii="Times New Roman" w:eastAsia="MS Mincho" w:hAnsi="Times New Roman" w:cs="Times New Roman"/>
                <w:bCs/>
                <w:sz w:val="24"/>
                <w:szCs w:val="24"/>
              </w:rPr>
            </w:pPr>
          </w:p>
          <w:p w:rsidR="006B27A3" w:rsidRPr="005F26A9" w:rsidP="004D2DC5" w14:paraId="22CC1C1C" w14:textId="77777777">
            <w:pPr>
              <w:spacing w:before="0" w:after="0"/>
              <w:rPr>
                <w:rFonts w:ascii="Times New Roman" w:hAnsi="Times New Roman" w:cs="Times New Roman"/>
                <w:sz w:val="24"/>
                <w:szCs w:val="24"/>
              </w:rPr>
            </w:pPr>
            <w:r w:rsidRPr="005F26A9">
              <w:rPr>
                <w:rFonts w:ascii="Times New Roman" w:eastAsia="MS Mincho" w:hAnsi="Times New Roman" w:cs="Times New Roman"/>
                <w:bCs/>
                <w:sz w:val="24"/>
                <w:szCs w:val="24"/>
              </w:rPr>
              <w:t xml:space="preserve">Kopā: </w:t>
            </w:r>
            <w:r w:rsidRPr="005F26A9">
              <w:rPr>
                <w:rFonts w:ascii="Times New Roman" w:eastAsia="MS Mincho" w:hAnsi="Times New Roman" w:cs="Times New Roman"/>
                <w:b/>
                <w:bCs/>
                <w:sz w:val="24"/>
                <w:szCs w:val="24"/>
              </w:rPr>
              <w:t xml:space="preserve">489 991 </w:t>
            </w:r>
            <w:r w:rsidR="00073EEB">
              <w:rPr>
                <w:rFonts w:ascii="Times New Roman" w:eastAsia="MS Mincho" w:hAnsi="Times New Roman" w:cs="Times New Roman"/>
                <w:bCs/>
                <w:i/>
                <w:sz w:val="24"/>
                <w:szCs w:val="24"/>
              </w:rPr>
              <w:t>euro</w:t>
            </w:r>
            <w:r w:rsidRPr="005F26A9">
              <w:rPr>
                <w:rFonts w:ascii="Times New Roman" w:eastAsia="MS Mincho" w:hAnsi="Times New Roman" w:cs="Times New Roman"/>
                <w:b/>
                <w:bCs/>
                <w:sz w:val="24"/>
                <w:szCs w:val="24"/>
              </w:rPr>
              <w:t xml:space="preserve"> + 1</w:t>
            </w:r>
            <w:r w:rsidRPr="005F26A9">
              <w:rPr>
                <w:rFonts w:ascii="Times New Roman" w:eastAsia="MS Mincho" w:hAnsi="Times New Roman" w:cs="Times New Roman"/>
                <w:b/>
                <w:bCs/>
              </w:rPr>
              <w:t xml:space="preserve"> </w:t>
            </w:r>
            <w:r w:rsidRPr="005F26A9">
              <w:rPr>
                <w:rFonts w:ascii="Times New Roman" w:eastAsia="MS Mincho" w:hAnsi="Times New Roman" w:cs="Times New Roman"/>
                <w:b/>
                <w:bCs/>
                <w:sz w:val="24"/>
                <w:szCs w:val="24"/>
              </w:rPr>
              <w:t xml:space="preserve">430 000 </w:t>
            </w:r>
            <w:r w:rsidRPr="00D47E70" w:rsidR="00073EEB">
              <w:rPr>
                <w:rFonts w:ascii="Times New Roman" w:eastAsia="MS Mincho" w:hAnsi="Times New Roman" w:cs="Times New Roman"/>
                <w:b/>
                <w:bCs/>
                <w:i/>
                <w:sz w:val="24"/>
                <w:szCs w:val="24"/>
              </w:rPr>
              <w:t>euro</w:t>
            </w:r>
            <w:r w:rsidRPr="005F26A9">
              <w:rPr>
                <w:rFonts w:ascii="Times New Roman" w:eastAsia="MS Mincho" w:hAnsi="Times New Roman" w:cs="Times New Roman"/>
                <w:b/>
                <w:bCs/>
                <w:sz w:val="24"/>
                <w:szCs w:val="24"/>
              </w:rPr>
              <w:t xml:space="preserve"> </w:t>
            </w:r>
            <w:r w:rsidR="00653D5F">
              <w:rPr>
                <w:rFonts w:ascii="Times New Roman" w:hAnsi="Times New Roman"/>
                <w:b/>
                <w:sz w:val="24"/>
                <w:szCs w:val="24"/>
              </w:rPr>
              <w:t xml:space="preserve">= </w:t>
            </w:r>
            <w:r w:rsidR="00686C05">
              <w:rPr>
                <w:rFonts w:ascii="Times New Roman" w:hAnsi="Times New Roman"/>
                <w:b/>
                <w:sz w:val="24"/>
                <w:szCs w:val="24"/>
              </w:rPr>
              <w:t>1 919</w:t>
            </w:r>
            <w:r w:rsidR="007F7CD4">
              <w:rPr>
                <w:rFonts w:ascii="Times New Roman" w:hAnsi="Times New Roman"/>
                <w:b/>
                <w:sz w:val="24"/>
                <w:szCs w:val="24"/>
              </w:rPr>
              <w:t>991</w:t>
            </w:r>
            <w:r w:rsidRPr="005D66EB" w:rsidR="00653D5F">
              <w:rPr>
                <w:rFonts w:ascii="Times New Roman" w:hAnsi="Times New Roman"/>
                <w:i/>
                <w:sz w:val="24"/>
                <w:szCs w:val="24"/>
              </w:rPr>
              <w:t xml:space="preserve"> </w:t>
            </w:r>
            <w:r w:rsidRPr="005D66EB" w:rsidR="00653D5F">
              <w:rPr>
                <w:rFonts w:ascii="Times New Roman" w:hAnsi="Times New Roman"/>
                <w:i/>
                <w:sz w:val="24"/>
                <w:szCs w:val="24"/>
              </w:rPr>
              <w:t>euro</w:t>
            </w:r>
            <w:r w:rsidRPr="005F26A9" w:rsidR="00653D5F">
              <w:rPr>
                <w:rFonts w:ascii="Times New Roman" w:eastAsia="MS Mincho" w:hAnsi="Times New Roman" w:cs="Times New Roman"/>
                <w:b/>
                <w:bCs/>
                <w:sz w:val="24"/>
                <w:szCs w:val="24"/>
              </w:rPr>
              <w:t xml:space="preserve"> </w:t>
            </w:r>
          </w:p>
          <w:p w:rsidR="006B27A3" w:rsidRPr="005F26A9" w:rsidP="004D2DC5" w14:paraId="0B5F20A3" w14:textId="77777777">
            <w:pPr>
              <w:spacing w:before="0" w:after="0"/>
              <w:rPr>
                <w:rFonts w:ascii="Times New Roman" w:eastAsia="MS Mincho" w:hAnsi="Times New Roman" w:cs="Times New Roman"/>
                <w:bCs/>
                <w:sz w:val="24"/>
                <w:szCs w:val="24"/>
              </w:rPr>
            </w:pPr>
          </w:p>
          <w:p w:rsidR="006B27A3" w:rsidRPr="005F26A9" w:rsidP="004D2DC5" w14:paraId="5B73C51C" w14:textId="77777777">
            <w:pPr>
              <w:spacing w:before="0" w:after="0"/>
              <w:rPr>
                <w:rFonts w:ascii="Times New Roman" w:eastAsia="MS Mincho" w:hAnsi="Times New Roman" w:cs="Times New Roman"/>
                <w:bCs/>
                <w:sz w:val="24"/>
                <w:szCs w:val="24"/>
              </w:rPr>
            </w:pPr>
            <w:r w:rsidRPr="005F26A9">
              <w:rPr>
                <w:rFonts w:ascii="Times New Roman" w:eastAsia="MS Mincho" w:hAnsi="Times New Roman" w:cs="Times New Roman"/>
                <w:bCs/>
                <w:sz w:val="24"/>
                <w:szCs w:val="24"/>
              </w:rPr>
              <w:t>Kopīgais ieguvums aprēķināts laika periodam</w:t>
            </w:r>
            <w:r w:rsidR="00073EEB">
              <w:rPr>
                <w:rFonts w:ascii="Times New Roman" w:eastAsia="MS Mincho" w:hAnsi="Times New Roman" w:cs="Times New Roman"/>
                <w:bCs/>
                <w:sz w:val="24"/>
                <w:szCs w:val="24"/>
              </w:rPr>
              <w:t xml:space="preserve"> no</w:t>
            </w:r>
            <w:r w:rsidRPr="005F26A9">
              <w:rPr>
                <w:rFonts w:ascii="Times New Roman" w:eastAsia="MS Mincho" w:hAnsi="Times New Roman" w:cs="Times New Roman"/>
                <w:bCs/>
                <w:sz w:val="24"/>
                <w:szCs w:val="24"/>
              </w:rPr>
              <w:t xml:space="preserve"> 2017. – 2029. </w:t>
            </w:r>
            <w:r w:rsidRPr="005F26A9" w:rsidR="00073EEB">
              <w:rPr>
                <w:rFonts w:ascii="Times New Roman" w:eastAsia="MS Mincho" w:hAnsi="Times New Roman" w:cs="Times New Roman"/>
                <w:bCs/>
                <w:sz w:val="24"/>
                <w:szCs w:val="24"/>
              </w:rPr>
              <w:t>gad</w:t>
            </w:r>
            <w:r w:rsidR="00073EEB">
              <w:rPr>
                <w:rFonts w:ascii="Times New Roman" w:eastAsia="MS Mincho" w:hAnsi="Times New Roman" w:cs="Times New Roman"/>
                <w:bCs/>
                <w:sz w:val="24"/>
                <w:szCs w:val="24"/>
              </w:rPr>
              <w:t>am</w:t>
            </w:r>
            <w:r w:rsidRPr="005F26A9">
              <w:rPr>
                <w:rFonts w:ascii="Times New Roman" w:eastAsia="MS Mincho" w:hAnsi="Times New Roman" w:cs="Times New Roman"/>
                <w:bCs/>
                <w:sz w:val="24"/>
                <w:szCs w:val="24"/>
              </w:rPr>
              <w:t>.</w:t>
            </w:r>
          </w:p>
          <w:p w:rsidR="006B27A3" w:rsidRPr="005F26A9" w:rsidP="00E31864" w14:paraId="035DB059" w14:textId="77777777">
            <w:pPr>
              <w:rPr>
                <w:rFonts w:ascii="Times New Roman" w:hAnsi="Times New Roman" w:cs="Times New Roman"/>
                <w:sz w:val="24"/>
                <w:szCs w:val="24"/>
              </w:rPr>
            </w:pPr>
            <w:r w:rsidRPr="005F26A9">
              <w:rPr>
                <w:rFonts w:ascii="Times New Roman" w:hAnsi="Times New Roman" w:cs="Times New Roman"/>
                <w:sz w:val="24"/>
                <w:szCs w:val="24"/>
              </w:rPr>
              <w:t xml:space="preserve">Aprēķini iekļauj arī teritoriju plānojumu grozījumus, </w:t>
            </w:r>
            <w:r w:rsidRPr="005F26A9">
              <w:rPr>
                <w:rFonts w:ascii="Times New Roman" w:hAnsi="Times New Roman" w:cs="Times New Roman"/>
                <w:sz w:val="24"/>
                <w:szCs w:val="24"/>
              </w:rPr>
              <w:t>lokālplānojumus</w:t>
            </w:r>
            <w:r w:rsidRPr="005F26A9">
              <w:rPr>
                <w:rFonts w:ascii="Times New Roman" w:hAnsi="Times New Roman" w:cs="Times New Roman"/>
                <w:sz w:val="24"/>
                <w:szCs w:val="24"/>
              </w:rPr>
              <w:t xml:space="preserve"> un detālplānojumus, kurus izstrādā pašvaldība par saviem līdzekļiem) </w:t>
            </w:r>
          </w:p>
        </w:tc>
      </w:tr>
      <w:tr w14:paraId="231D2EF4" w14:textId="77777777" w:rsidTr="00E31864">
        <w:tblPrEx>
          <w:tblW w:w="0" w:type="auto"/>
          <w:tblLayout w:type="fixed"/>
          <w:tblLook w:val="04A0"/>
        </w:tblPrEx>
        <w:trPr>
          <w:trHeight w:val="255"/>
        </w:trPr>
        <w:tc>
          <w:tcPr>
            <w:tcW w:w="704" w:type="dxa"/>
          </w:tcPr>
          <w:p w:rsidR="006B27A3" w:rsidRPr="005F26A9" w:rsidP="00E31864" w14:paraId="6E73C305" w14:textId="77777777">
            <w:pPr>
              <w:rPr>
                <w:rFonts w:ascii="Times New Roman" w:hAnsi="Times New Roman" w:cs="Times New Roman"/>
                <w:sz w:val="24"/>
                <w:szCs w:val="24"/>
              </w:rPr>
            </w:pPr>
            <w:r w:rsidRPr="005F26A9">
              <w:rPr>
                <w:rFonts w:ascii="Times New Roman" w:hAnsi="Times New Roman" w:cs="Times New Roman"/>
                <w:sz w:val="24"/>
                <w:szCs w:val="24"/>
              </w:rPr>
              <w:t>3</w:t>
            </w:r>
          </w:p>
        </w:tc>
        <w:tc>
          <w:tcPr>
            <w:tcW w:w="2107" w:type="dxa"/>
          </w:tcPr>
          <w:p w:rsidR="006B27A3" w:rsidRPr="005F26A9" w14:paraId="6A0D78F8" w14:textId="77777777">
            <w:pPr>
              <w:rPr>
                <w:rFonts w:ascii="Times New Roman" w:eastAsia="MS Mincho" w:hAnsi="Times New Roman" w:cs="Times New Roman"/>
                <w:bCs/>
                <w:sz w:val="24"/>
                <w:szCs w:val="24"/>
              </w:rPr>
            </w:pPr>
            <w:r>
              <w:rPr>
                <w:rFonts w:ascii="Times New Roman" w:eastAsia="MS Mincho" w:hAnsi="Times New Roman" w:cs="Times New Roman"/>
                <w:bCs/>
                <w:sz w:val="24"/>
                <w:szCs w:val="24"/>
              </w:rPr>
              <w:t>V</w:t>
            </w:r>
            <w:r w:rsidRPr="005F26A9">
              <w:rPr>
                <w:rFonts w:ascii="Times New Roman" w:eastAsia="MS Mincho" w:hAnsi="Times New Roman" w:cs="Times New Roman"/>
                <w:bCs/>
                <w:sz w:val="24"/>
                <w:szCs w:val="24"/>
              </w:rPr>
              <w:t xml:space="preserve">alsts </w:t>
            </w:r>
            <w:r w:rsidRPr="005F26A9">
              <w:rPr>
                <w:rFonts w:ascii="Times New Roman" w:eastAsia="MS Mincho" w:hAnsi="Times New Roman" w:cs="Times New Roman"/>
                <w:bCs/>
                <w:sz w:val="24"/>
                <w:szCs w:val="24"/>
              </w:rPr>
              <w:t xml:space="preserve">pārvaldes iestāžu uzturēšanas izmaksu samazinājums neveicot datu sagatavošanu pēc individuāliem pašvaldību pieprasījumiem no BIS, </w:t>
            </w:r>
            <w:r w:rsidRPr="00384A4B" w:rsidR="00384A4B">
              <w:rPr>
                <w:rFonts w:ascii="Times New Roman" w:eastAsia="MS Mincho" w:hAnsi="Times New Roman" w:cs="Times New Roman"/>
                <w:bCs/>
                <w:sz w:val="24"/>
                <w:szCs w:val="24"/>
              </w:rPr>
              <w:t xml:space="preserve">Apgrūtināto teritoriju informācijas sistēma </w:t>
            </w:r>
            <w:r w:rsidR="00384A4B">
              <w:rPr>
                <w:rFonts w:ascii="Times New Roman" w:eastAsia="MS Mincho" w:hAnsi="Times New Roman" w:cs="Times New Roman"/>
                <w:bCs/>
                <w:sz w:val="24"/>
                <w:szCs w:val="24"/>
              </w:rPr>
              <w:t>(</w:t>
            </w:r>
            <w:r w:rsidRPr="005F26A9">
              <w:rPr>
                <w:rFonts w:ascii="Times New Roman" w:eastAsia="MS Mincho" w:hAnsi="Times New Roman" w:cs="Times New Roman"/>
                <w:bCs/>
                <w:sz w:val="24"/>
                <w:szCs w:val="24"/>
              </w:rPr>
              <w:t>ATIS</w:t>
            </w:r>
            <w:r w:rsidR="00384A4B">
              <w:rPr>
                <w:rFonts w:ascii="Times New Roman" w:eastAsia="MS Mincho" w:hAnsi="Times New Roman" w:cs="Times New Roman"/>
                <w:bCs/>
                <w:sz w:val="24"/>
                <w:szCs w:val="24"/>
              </w:rPr>
              <w:t>)</w:t>
            </w:r>
            <w:r w:rsidRPr="005F26A9">
              <w:rPr>
                <w:rFonts w:ascii="Times New Roman" w:eastAsia="MS Mincho" w:hAnsi="Times New Roman" w:cs="Times New Roman"/>
                <w:bCs/>
                <w:sz w:val="24"/>
                <w:szCs w:val="24"/>
              </w:rPr>
              <w:t xml:space="preserve">, VZD ĢIS, </w:t>
            </w:r>
            <w:r w:rsidR="00384A4B">
              <w:rPr>
                <w:rFonts w:ascii="Times New Roman" w:eastAsia="MS Mincho" w:hAnsi="Times New Roman" w:cs="Times New Roman"/>
                <w:bCs/>
                <w:sz w:val="24"/>
                <w:szCs w:val="24"/>
              </w:rPr>
              <w:t>Centrālās statistikas pārvaldes (CSP)</w:t>
            </w:r>
            <w:r w:rsidRPr="005F26A9">
              <w:rPr>
                <w:rFonts w:ascii="Times New Roman" w:eastAsia="MS Mincho" w:hAnsi="Times New Roman" w:cs="Times New Roman"/>
                <w:bCs/>
                <w:sz w:val="24"/>
                <w:szCs w:val="24"/>
              </w:rPr>
              <w:t xml:space="preserve">, </w:t>
            </w:r>
            <w:r w:rsidR="00384A4B">
              <w:rPr>
                <w:rFonts w:ascii="Times New Roman" w:eastAsia="MS Mincho" w:hAnsi="Times New Roman" w:cs="Times New Roman"/>
                <w:bCs/>
                <w:sz w:val="24"/>
                <w:szCs w:val="24"/>
              </w:rPr>
              <w:t>Latvijas Vēstneša (LV)</w:t>
            </w:r>
          </w:p>
        </w:tc>
        <w:tc>
          <w:tcPr>
            <w:tcW w:w="1413" w:type="dxa"/>
          </w:tcPr>
          <w:p w:rsidR="006B27A3" w:rsidRPr="007F4504" w:rsidP="00E31864" w14:paraId="21E6C080" w14:textId="77777777">
            <w:pPr>
              <w:rPr>
                <w:rFonts w:ascii="Times New Roman" w:hAnsi="Times New Roman" w:cs="Times New Roman"/>
                <w:b/>
                <w:bCs/>
                <w:sz w:val="24"/>
                <w:szCs w:val="24"/>
              </w:rPr>
            </w:pPr>
          </w:p>
          <w:p w:rsidR="006B27A3" w:rsidRPr="007F4504" w14:paraId="2C73B263" w14:textId="77777777">
            <w:pPr>
              <w:rPr>
                <w:rFonts w:ascii="Times New Roman" w:eastAsia="MS Mincho" w:hAnsi="Times New Roman" w:cs="Times New Roman"/>
                <w:b/>
                <w:bCs/>
                <w:sz w:val="24"/>
                <w:szCs w:val="24"/>
              </w:rPr>
            </w:pPr>
            <w:r w:rsidRPr="007F4504">
              <w:rPr>
                <w:rFonts w:ascii="Times New Roman" w:hAnsi="Times New Roman" w:cs="Times New Roman"/>
                <w:b/>
                <w:bCs/>
                <w:sz w:val="24"/>
                <w:szCs w:val="24"/>
              </w:rPr>
              <w:t xml:space="preserve">526 082 </w:t>
            </w:r>
            <w:r w:rsidR="00073EEB">
              <w:rPr>
                <w:rFonts w:ascii="Times New Roman" w:hAnsi="Times New Roman" w:cs="Times New Roman"/>
                <w:b/>
                <w:bCs/>
                <w:i/>
                <w:sz w:val="24"/>
                <w:szCs w:val="24"/>
              </w:rPr>
              <w:t>euro</w:t>
            </w:r>
          </w:p>
        </w:tc>
        <w:tc>
          <w:tcPr>
            <w:tcW w:w="4837" w:type="dxa"/>
          </w:tcPr>
          <w:p w:rsidR="006B27A3" w:rsidRPr="005F26A9" w:rsidP="00E31864" w14:paraId="6D8F492B" w14:textId="77777777">
            <w:pPr>
              <w:rPr>
                <w:rFonts w:ascii="Times New Roman" w:hAnsi="Times New Roman" w:cs="Times New Roman"/>
                <w:sz w:val="24"/>
                <w:szCs w:val="24"/>
              </w:rPr>
            </w:pPr>
            <w:r w:rsidRPr="005F26A9">
              <w:rPr>
                <w:rFonts w:ascii="Times New Roman" w:hAnsi="Times New Roman" w:cs="Times New Roman"/>
                <w:sz w:val="24"/>
                <w:szCs w:val="24"/>
              </w:rPr>
              <w:t>Aprēķina formula vienam gadam = 110 novadi*2 pieprasījumi gadā*stundu skaits sagatavošanai*5.09 speciālista likme.</w:t>
            </w:r>
          </w:p>
          <w:p w:rsidR="006B27A3" w:rsidRPr="005F26A9" w:rsidP="00E31864" w14:paraId="2CF6E238" w14:textId="77777777">
            <w:pPr>
              <w:rPr>
                <w:rFonts w:ascii="Times New Roman" w:hAnsi="Times New Roman" w:cs="Times New Roman"/>
                <w:sz w:val="24"/>
                <w:szCs w:val="24"/>
              </w:rPr>
            </w:pPr>
            <w:r w:rsidRPr="005F26A9">
              <w:rPr>
                <w:rFonts w:ascii="Times New Roman" w:hAnsi="Times New Roman" w:cs="Times New Roman"/>
                <w:sz w:val="24"/>
                <w:szCs w:val="24"/>
              </w:rPr>
              <w:t>Veicot aprēķinu, jāņem vērā vidējais stundu skaits viena pieprasījuma sagatavošanai:</w:t>
            </w:r>
          </w:p>
          <w:p w:rsidR="006B27A3" w:rsidRPr="005F26A9" w:rsidP="00E31864" w14:paraId="165151E4" w14:textId="77777777">
            <w:pPr>
              <w:rPr>
                <w:rFonts w:ascii="Times New Roman" w:hAnsi="Times New Roman" w:cs="Times New Roman"/>
                <w:sz w:val="24"/>
                <w:szCs w:val="24"/>
              </w:rPr>
            </w:pPr>
            <w:r w:rsidRPr="005F26A9">
              <w:rPr>
                <w:rFonts w:ascii="Times New Roman" w:hAnsi="Times New Roman" w:cs="Times New Roman"/>
                <w:sz w:val="24"/>
                <w:szCs w:val="24"/>
              </w:rPr>
              <w:t xml:space="preserve">BIS – 6 h (kopā gadā 6718.8 </w:t>
            </w:r>
            <w:r w:rsidR="00073EEB">
              <w:rPr>
                <w:rFonts w:ascii="Times New Roman" w:hAnsi="Times New Roman" w:cs="Times New Roman"/>
                <w:i/>
                <w:sz w:val="24"/>
                <w:szCs w:val="24"/>
              </w:rPr>
              <w:t>euro</w:t>
            </w:r>
            <w:r w:rsidRPr="005F26A9">
              <w:rPr>
                <w:rFonts w:ascii="Times New Roman" w:hAnsi="Times New Roman" w:cs="Times New Roman"/>
                <w:sz w:val="24"/>
                <w:szCs w:val="24"/>
              </w:rPr>
              <w:t>)</w:t>
            </w:r>
          </w:p>
          <w:p w:rsidR="006B27A3" w:rsidRPr="005F26A9" w:rsidP="00E31864" w14:paraId="48BF5F9C" w14:textId="77777777">
            <w:pPr>
              <w:rPr>
                <w:rFonts w:ascii="Times New Roman" w:hAnsi="Times New Roman" w:cs="Times New Roman"/>
                <w:sz w:val="24"/>
                <w:szCs w:val="24"/>
              </w:rPr>
            </w:pPr>
            <w:r w:rsidRPr="005F26A9">
              <w:rPr>
                <w:rFonts w:ascii="Times New Roman" w:hAnsi="Times New Roman" w:cs="Times New Roman"/>
                <w:sz w:val="24"/>
                <w:szCs w:val="24"/>
              </w:rPr>
              <w:t xml:space="preserve">ATIS – 6 h (kopā gadā 6718.8 </w:t>
            </w:r>
            <w:r w:rsidR="00073EEB">
              <w:rPr>
                <w:rFonts w:ascii="Times New Roman" w:hAnsi="Times New Roman" w:cs="Times New Roman"/>
                <w:i/>
                <w:sz w:val="24"/>
                <w:szCs w:val="24"/>
              </w:rPr>
              <w:t>euro</w:t>
            </w:r>
            <w:r w:rsidRPr="005F26A9">
              <w:rPr>
                <w:rFonts w:ascii="Times New Roman" w:hAnsi="Times New Roman" w:cs="Times New Roman"/>
                <w:sz w:val="24"/>
                <w:szCs w:val="24"/>
              </w:rPr>
              <w:t>)</w:t>
            </w:r>
          </w:p>
          <w:p w:rsidR="006B27A3" w:rsidRPr="005F26A9" w:rsidP="00E31864" w14:paraId="70C3BDF5" w14:textId="77777777">
            <w:pPr>
              <w:rPr>
                <w:rFonts w:ascii="Times New Roman" w:hAnsi="Times New Roman" w:cs="Times New Roman"/>
                <w:sz w:val="24"/>
                <w:szCs w:val="24"/>
              </w:rPr>
            </w:pPr>
            <w:r w:rsidRPr="005F26A9">
              <w:rPr>
                <w:rFonts w:ascii="Times New Roman" w:hAnsi="Times New Roman" w:cs="Times New Roman"/>
                <w:sz w:val="24"/>
                <w:szCs w:val="24"/>
              </w:rPr>
              <w:t xml:space="preserve">VZD ĢIS – 5 h (kopā gadā 5599 </w:t>
            </w:r>
            <w:r w:rsidR="00073EEB">
              <w:rPr>
                <w:rFonts w:ascii="Times New Roman" w:hAnsi="Times New Roman" w:cs="Times New Roman"/>
                <w:i/>
                <w:sz w:val="24"/>
                <w:szCs w:val="24"/>
              </w:rPr>
              <w:t>euro</w:t>
            </w:r>
            <w:r w:rsidRPr="005F26A9">
              <w:rPr>
                <w:rFonts w:ascii="Times New Roman" w:hAnsi="Times New Roman" w:cs="Times New Roman"/>
                <w:sz w:val="24"/>
                <w:szCs w:val="24"/>
              </w:rPr>
              <w:t>)</w:t>
            </w:r>
          </w:p>
          <w:p w:rsidR="006B27A3" w:rsidRPr="005F26A9" w:rsidP="00E31864" w14:paraId="205B5B7D" w14:textId="77777777">
            <w:pPr>
              <w:rPr>
                <w:rFonts w:ascii="Times New Roman" w:hAnsi="Times New Roman" w:cs="Times New Roman"/>
                <w:sz w:val="24"/>
                <w:szCs w:val="24"/>
              </w:rPr>
            </w:pPr>
            <w:r w:rsidRPr="005F26A9">
              <w:rPr>
                <w:rFonts w:ascii="Times New Roman" w:hAnsi="Times New Roman" w:cs="Times New Roman"/>
                <w:sz w:val="24"/>
                <w:szCs w:val="24"/>
              </w:rPr>
              <w:t>C</w:t>
            </w:r>
            <w:r>
              <w:rPr>
                <w:rFonts w:ascii="Times New Roman" w:hAnsi="Times New Roman" w:cs="Times New Roman"/>
                <w:sz w:val="24"/>
                <w:szCs w:val="24"/>
              </w:rPr>
              <w:t>SP</w:t>
            </w:r>
            <w:r w:rsidRPr="005F26A9">
              <w:rPr>
                <w:rFonts w:ascii="Times New Roman" w:hAnsi="Times New Roman" w:cs="Times New Roman"/>
                <w:sz w:val="24"/>
                <w:szCs w:val="24"/>
              </w:rPr>
              <w:t xml:space="preserve"> </w:t>
            </w:r>
            <w:r w:rsidRPr="005F26A9">
              <w:rPr>
                <w:rFonts w:ascii="Times New Roman" w:hAnsi="Times New Roman" w:cs="Times New Roman"/>
                <w:sz w:val="24"/>
                <w:szCs w:val="24"/>
              </w:rPr>
              <w:t xml:space="preserve">– 8 h (kopā gadā 8958.4 </w:t>
            </w:r>
            <w:r w:rsidR="00073EEB">
              <w:rPr>
                <w:rFonts w:ascii="Times New Roman" w:hAnsi="Times New Roman" w:cs="Times New Roman"/>
                <w:i/>
                <w:sz w:val="24"/>
                <w:szCs w:val="24"/>
              </w:rPr>
              <w:t>euro</w:t>
            </w:r>
            <w:r w:rsidRPr="005F26A9">
              <w:rPr>
                <w:rFonts w:ascii="Times New Roman" w:hAnsi="Times New Roman" w:cs="Times New Roman"/>
                <w:sz w:val="24"/>
                <w:szCs w:val="24"/>
              </w:rPr>
              <w:t xml:space="preserve">) </w:t>
            </w:r>
          </w:p>
          <w:p w:rsidR="006B27A3" w:rsidRPr="005F26A9" w:rsidP="004D2DC5" w14:paraId="6BD18B12" w14:textId="77777777">
            <w:pPr>
              <w:jc w:val="both"/>
              <w:rPr>
                <w:rFonts w:ascii="Times New Roman" w:hAnsi="Times New Roman" w:cs="Times New Roman"/>
                <w:sz w:val="24"/>
                <w:szCs w:val="24"/>
              </w:rPr>
            </w:pPr>
            <w:r w:rsidRPr="005F26A9">
              <w:rPr>
                <w:rFonts w:ascii="Times New Roman" w:hAnsi="Times New Roman" w:cs="Times New Roman"/>
                <w:sz w:val="24"/>
                <w:szCs w:val="24"/>
              </w:rPr>
              <w:t xml:space="preserve">LV – 4 h (kopā gadā 4479.2 </w:t>
            </w:r>
            <w:r w:rsidR="00073EEB">
              <w:rPr>
                <w:rFonts w:ascii="Times New Roman" w:hAnsi="Times New Roman" w:cs="Times New Roman"/>
                <w:i/>
                <w:sz w:val="24"/>
                <w:szCs w:val="24"/>
              </w:rPr>
              <w:t>euro</w:t>
            </w:r>
            <w:r w:rsidRPr="005F26A9">
              <w:rPr>
                <w:rFonts w:ascii="Times New Roman" w:hAnsi="Times New Roman" w:cs="Times New Roman"/>
                <w:sz w:val="24"/>
                <w:szCs w:val="24"/>
              </w:rPr>
              <w:t>)</w:t>
            </w:r>
          </w:p>
          <w:p w:rsidR="006B27A3" w:rsidRPr="005F26A9" w:rsidP="004D2DC5" w14:paraId="60D12860" w14:textId="77777777">
            <w:pPr>
              <w:jc w:val="both"/>
              <w:rPr>
                <w:rFonts w:ascii="Times New Roman" w:hAnsi="Times New Roman" w:cs="Times New Roman"/>
                <w:sz w:val="24"/>
                <w:szCs w:val="24"/>
              </w:rPr>
            </w:pPr>
            <w:r w:rsidRPr="005F26A9">
              <w:rPr>
                <w:rFonts w:ascii="Times New Roman" w:hAnsi="Times New Roman" w:cs="Times New Roman"/>
                <w:sz w:val="24"/>
                <w:szCs w:val="24"/>
              </w:rPr>
              <w:t>Papildus jāņem vērā, ka 2019.</w:t>
            </w:r>
            <w:r w:rsidRPr="005F26A9">
              <w:rPr>
                <w:rFonts w:ascii="Times New Roman" w:hAnsi="Times New Roman" w:cs="Times New Roman"/>
              </w:rPr>
              <w:t xml:space="preserve"> </w:t>
            </w:r>
            <w:r w:rsidRPr="005F26A9">
              <w:rPr>
                <w:rFonts w:ascii="Times New Roman" w:hAnsi="Times New Roman" w:cs="Times New Roman"/>
                <w:sz w:val="24"/>
                <w:szCs w:val="24"/>
              </w:rPr>
              <w:t>gadā aprēķinam</w:t>
            </w:r>
            <w:r w:rsidRPr="005F26A9">
              <w:rPr>
                <w:rFonts w:ascii="Times New Roman" w:hAnsi="Times New Roman" w:cs="Times New Roman"/>
              </w:rPr>
              <w:t xml:space="preserve"> tiek piemērots koeficients 1,2. S</w:t>
            </w:r>
            <w:r w:rsidRPr="005F26A9">
              <w:rPr>
                <w:rFonts w:ascii="Times New Roman" w:hAnsi="Times New Roman" w:cs="Times New Roman"/>
                <w:sz w:val="24"/>
                <w:szCs w:val="24"/>
              </w:rPr>
              <w:t>avukārt no 2020.gada līdz 2029. gadam – 1,3.</w:t>
            </w:r>
          </w:p>
          <w:p w:rsidR="006B27A3" w:rsidRPr="005F26A9" w:rsidP="004D2DC5" w14:paraId="5306C803" w14:textId="77777777">
            <w:pPr>
              <w:jc w:val="both"/>
              <w:rPr>
                <w:rFonts w:ascii="Times New Roman" w:hAnsi="Times New Roman" w:cs="Times New Roman"/>
                <w:sz w:val="24"/>
                <w:szCs w:val="24"/>
              </w:rPr>
            </w:pPr>
            <w:r>
              <w:rPr>
                <w:rFonts w:ascii="Times New Roman" w:hAnsi="Times New Roman" w:cs="Times New Roman"/>
                <w:sz w:val="24"/>
                <w:szCs w:val="24"/>
              </w:rPr>
              <w:t xml:space="preserve">No </w:t>
            </w:r>
            <w:r w:rsidRPr="005F26A9">
              <w:rPr>
                <w:rFonts w:ascii="Times New Roman" w:hAnsi="Times New Roman" w:cs="Times New Roman"/>
                <w:sz w:val="24"/>
                <w:szCs w:val="24"/>
              </w:rPr>
              <w:t>2017.-2018.</w:t>
            </w:r>
            <w:r w:rsidRPr="005F26A9">
              <w:rPr>
                <w:rFonts w:ascii="Times New Roman" w:hAnsi="Times New Roman" w:cs="Times New Roman"/>
              </w:rPr>
              <w:t xml:space="preserve"> </w:t>
            </w:r>
            <w:r w:rsidRPr="005F26A9">
              <w:rPr>
                <w:rFonts w:ascii="Times New Roman" w:hAnsi="Times New Roman" w:cs="Times New Roman"/>
                <w:sz w:val="24"/>
                <w:szCs w:val="24"/>
              </w:rPr>
              <w:t xml:space="preserve">gadam </w:t>
            </w:r>
            <w:r w:rsidRPr="005F26A9">
              <w:rPr>
                <w:rFonts w:ascii="Times New Roman" w:hAnsi="Times New Roman" w:cs="Times New Roman"/>
                <w:b/>
                <w:sz w:val="24"/>
                <w:szCs w:val="24"/>
              </w:rPr>
              <w:t>64</w:t>
            </w:r>
            <w:r w:rsidRPr="005F26A9">
              <w:rPr>
                <w:rFonts w:ascii="Times New Roman" w:hAnsi="Times New Roman" w:cs="Times New Roman"/>
                <w:b/>
              </w:rPr>
              <w:t xml:space="preserve"> </w:t>
            </w:r>
            <w:r w:rsidRPr="005F26A9">
              <w:rPr>
                <w:rFonts w:ascii="Times New Roman" w:hAnsi="Times New Roman" w:cs="Times New Roman"/>
                <w:b/>
                <w:sz w:val="24"/>
                <w:szCs w:val="24"/>
              </w:rPr>
              <w:t xml:space="preserve">948 </w:t>
            </w:r>
            <w:r w:rsidRPr="00D47E70">
              <w:rPr>
                <w:rFonts w:ascii="Times New Roman" w:hAnsi="Times New Roman" w:cs="Times New Roman"/>
                <w:b/>
                <w:i/>
                <w:sz w:val="24"/>
                <w:szCs w:val="24"/>
              </w:rPr>
              <w:t>euro</w:t>
            </w:r>
          </w:p>
          <w:p w:rsidR="006B27A3" w:rsidRPr="005F26A9" w:rsidP="004D2DC5" w14:paraId="4633EC76" w14:textId="77777777">
            <w:pPr>
              <w:jc w:val="both"/>
              <w:rPr>
                <w:rFonts w:ascii="Times New Roman" w:hAnsi="Times New Roman" w:cs="Times New Roman"/>
                <w:sz w:val="24"/>
                <w:szCs w:val="24"/>
              </w:rPr>
            </w:pPr>
            <w:r w:rsidRPr="005F26A9">
              <w:rPr>
                <w:rFonts w:ascii="Times New Roman" w:hAnsi="Times New Roman" w:cs="Times New Roman"/>
                <w:sz w:val="24"/>
                <w:szCs w:val="24"/>
              </w:rPr>
              <w:t>2019.</w:t>
            </w:r>
            <w:r w:rsidRPr="005F26A9">
              <w:rPr>
                <w:rFonts w:ascii="Times New Roman" w:hAnsi="Times New Roman" w:cs="Times New Roman"/>
              </w:rPr>
              <w:t xml:space="preserve"> </w:t>
            </w:r>
            <w:r w:rsidRPr="005F26A9">
              <w:rPr>
                <w:rFonts w:ascii="Times New Roman" w:hAnsi="Times New Roman" w:cs="Times New Roman"/>
                <w:sz w:val="24"/>
                <w:szCs w:val="24"/>
              </w:rPr>
              <w:t xml:space="preserve">gadā </w:t>
            </w:r>
            <w:r w:rsidRPr="005F26A9">
              <w:rPr>
                <w:rFonts w:ascii="Times New Roman" w:hAnsi="Times New Roman" w:cs="Times New Roman"/>
                <w:b/>
                <w:sz w:val="24"/>
                <w:szCs w:val="24"/>
              </w:rPr>
              <w:t>38</w:t>
            </w:r>
            <w:r w:rsidRPr="005F26A9">
              <w:rPr>
                <w:rFonts w:ascii="Times New Roman" w:hAnsi="Times New Roman" w:cs="Times New Roman"/>
                <w:b/>
              </w:rPr>
              <w:t xml:space="preserve"> </w:t>
            </w:r>
            <w:r w:rsidRPr="005F26A9">
              <w:rPr>
                <w:rFonts w:ascii="Times New Roman" w:hAnsi="Times New Roman" w:cs="Times New Roman"/>
                <w:b/>
                <w:sz w:val="24"/>
                <w:szCs w:val="24"/>
              </w:rPr>
              <w:t xml:space="preserve">969 </w:t>
            </w:r>
            <w:r w:rsidRPr="00D47E70" w:rsidR="00073EEB">
              <w:rPr>
                <w:rFonts w:ascii="Times New Roman" w:hAnsi="Times New Roman" w:cs="Times New Roman"/>
                <w:b/>
                <w:i/>
                <w:sz w:val="24"/>
                <w:szCs w:val="24"/>
              </w:rPr>
              <w:t>euro</w:t>
            </w:r>
          </w:p>
          <w:p w:rsidR="006B27A3" w:rsidRPr="005F26A9" w:rsidP="004D2DC5" w14:paraId="51034EBF" w14:textId="77777777">
            <w:pPr>
              <w:jc w:val="both"/>
              <w:rPr>
                <w:rFonts w:ascii="Times New Roman" w:hAnsi="Times New Roman" w:cs="Times New Roman"/>
                <w:sz w:val="24"/>
                <w:szCs w:val="24"/>
              </w:rPr>
            </w:pPr>
            <w:r>
              <w:rPr>
                <w:rFonts w:ascii="Times New Roman" w:hAnsi="Times New Roman" w:cs="Times New Roman"/>
                <w:sz w:val="24"/>
                <w:szCs w:val="24"/>
              </w:rPr>
              <w:t xml:space="preserve">No </w:t>
            </w:r>
            <w:r w:rsidRPr="005F26A9">
              <w:rPr>
                <w:rFonts w:ascii="Times New Roman" w:hAnsi="Times New Roman" w:cs="Times New Roman"/>
                <w:sz w:val="24"/>
                <w:szCs w:val="24"/>
              </w:rPr>
              <w:t>2020.līdz 2029.</w:t>
            </w:r>
            <w:r w:rsidRPr="005F26A9">
              <w:rPr>
                <w:rFonts w:ascii="Times New Roman" w:hAnsi="Times New Roman" w:cs="Times New Roman"/>
              </w:rPr>
              <w:t xml:space="preserve"> </w:t>
            </w:r>
            <w:r w:rsidRPr="005F26A9">
              <w:rPr>
                <w:rFonts w:ascii="Times New Roman" w:hAnsi="Times New Roman" w:cs="Times New Roman"/>
                <w:sz w:val="24"/>
                <w:szCs w:val="24"/>
              </w:rPr>
              <w:t xml:space="preserve">gadam </w:t>
            </w:r>
            <w:r w:rsidRPr="005F26A9">
              <w:rPr>
                <w:rFonts w:ascii="Times New Roman" w:hAnsi="Times New Roman" w:cs="Times New Roman"/>
                <w:b/>
                <w:sz w:val="24"/>
                <w:szCs w:val="24"/>
              </w:rPr>
              <w:t>422</w:t>
            </w:r>
            <w:r w:rsidRPr="005F26A9">
              <w:rPr>
                <w:rFonts w:ascii="Times New Roman" w:hAnsi="Times New Roman" w:cs="Times New Roman"/>
                <w:b/>
              </w:rPr>
              <w:t xml:space="preserve"> </w:t>
            </w:r>
            <w:r w:rsidRPr="005F26A9">
              <w:rPr>
                <w:rFonts w:ascii="Times New Roman" w:hAnsi="Times New Roman" w:cs="Times New Roman"/>
                <w:b/>
                <w:sz w:val="24"/>
                <w:szCs w:val="24"/>
              </w:rPr>
              <w:t xml:space="preserve">165 </w:t>
            </w:r>
            <w:r w:rsidRPr="00D47E70">
              <w:rPr>
                <w:rFonts w:ascii="Times New Roman" w:hAnsi="Times New Roman" w:cs="Times New Roman"/>
                <w:b/>
                <w:i/>
                <w:sz w:val="24"/>
                <w:szCs w:val="24"/>
              </w:rPr>
              <w:t>euro</w:t>
            </w:r>
          </w:p>
          <w:p w:rsidR="006B27A3" w:rsidRPr="005F26A9" w:rsidP="004D2DC5" w14:paraId="06F0D41A" w14:textId="77777777">
            <w:pPr>
              <w:jc w:val="both"/>
              <w:rPr>
                <w:rFonts w:ascii="Times New Roman" w:hAnsi="Times New Roman" w:cs="Times New Roman"/>
                <w:b/>
                <w:sz w:val="24"/>
                <w:szCs w:val="24"/>
              </w:rPr>
            </w:pPr>
            <w:r w:rsidRPr="005F26A9">
              <w:rPr>
                <w:rFonts w:ascii="Times New Roman" w:hAnsi="Times New Roman" w:cs="Times New Roman"/>
                <w:b/>
                <w:sz w:val="24"/>
                <w:szCs w:val="24"/>
              </w:rPr>
              <w:t>Kopā: 526</w:t>
            </w:r>
            <w:r w:rsidRPr="005F26A9">
              <w:rPr>
                <w:rFonts w:ascii="Times New Roman" w:hAnsi="Times New Roman" w:cs="Times New Roman"/>
                <w:b/>
              </w:rPr>
              <w:t xml:space="preserve"> </w:t>
            </w:r>
            <w:r w:rsidRPr="005F26A9">
              <w:rPr>
                <w:rFonts w:ascii="Times New Roman" w:hAnsi="Times New Roman" w:cs="Times New Roman"/>
                <w:b/>
                <w:sz w:val="24"/>
                <w:szCs w:val="24"/>
              </w:rPr>
              <w:t xml:space="preserve">082 </w:t>
            </w:r>
            <w:r w:rsidRPr="00D47E70" w:rsidR="00073EEB">
              <w:rPr>
                <w:rFonts w:ascii="Times New Roman" w:hAnsi="Times New Roman" w:cs="Times New Roman"/>
                <w:b/>
                <w:i/>
                <w:sz w:val="24"/>
                <w:szCs w:val="24"/>
              </w:rPr>
              <w:t>euro</w:t>
            </w:r>
          </w:p>
          <w:p w:rsidR="006B27A3" w:rsidRPr="005F26A9" w:rsidP="004D2DC5" w14:paraId="60058D56" w14:textId="77777777">
            <w:pPr>
              <w:jc w:val="both"/>
              <w:rPr>
                <w:rFonts w:ascii="Times New Roman" w:hAnsi="Times New Roman" w:cs="Times New Roman"/>
                <w:sz w:val="24"/>
                <w:szCs w:val="24"/>
              </w:rPr>
            </w:pPr>
            <w:r w:rsidRPr="005F26A9">
              <w:rPr>
                <w:rFonts w:ascii="Times New Roman" w:hAnsi="Times New Roman" w:cs="Times New Roman"/>
              </w:rPr>
              <w:t>(</w:t>
            </w:r>
            <w:r w:rsidRPr="005F26A9">
              <w:rPr>
                <w:rFonts w:ascii="Times New Roman" w:hAnsi="Times New Roman" w:cs="Times New Roman"/>
                <w:sz w:val="24"/>
                <w:szCs w:val="24"/>
              </w:rPr>
              <w:t xml:space="preserve">BIS 119.8 x 6 h=6718.8 </w:t>
            </w:r>
            <w:r w:rsidR="00073EEB">
              <w:rPr>
                <w:rFonts w:ascii="Times New Roman" w:hAnsi="Times New Roman" w:cs="Times New Roman"/>
                <w:i/>
                <w:sz w:val="24"/>
                <w:szCs w:val="24"/>
              </w:rPr>
              <w:t>euro</w:t>
            </w:r>
            <w:r w:rsidRPr="005F26A9">
              <w:rPr>
                <w:rFonts w:ascii="Times New Roman" w:hAnsi="Times New Roman" w:cs="Times New Roman"/>
                <w:sz w:val="24"/>
                <w:szCs w:val="24"/>
              </w:rPr>
              <w:t xml:space="preserve"> utt. par visām sistēmām. </w:t>
            </w:r>
          </w:p>
          <w:p w:rsidR="006B27A3" w:rsidRPr="005F26A9" w:rsidP="004D2DC5" w14:paraId="500BF64E" w14:textId="77777777">
            <w:pPr>
              <w:rPr>
                <w:rFonts w:ascii="Times New Roman" w:hAnsi="Times New Roman" w:cs="Times New Roman"/>
                <w:sz w:val="24"/>
                <w:szCs w:val="24"/>
                <w:lang w:val="en-GB"/>
              </w:rPr>
            </w:pPr>
            <w:r w:rsidRPr="005F26A9">
              <w:rPr>
                <w:rFonts w:ascii="Times New Roman" w:hAnsi="Times New Roman" w:cs="Times New Roman"/>
                <w:sz w:val="24"/>
                <w:szCs w:val="24"/>
              </w:rPr>
              <w:t>2017., 2018.g</w:t>
            </w:r>
            <w:r w:rsidR="006C2D4E">
              <w:rPr>
                <w:rFonts w:ascii="Times New Roman" w:hAnsi="Times New Roman" w:cs="Times New Roman"/>
                <w:sz w:val="24"/>
                <w:szCs w:val="24"/>
              </w:rPr>
              <w:t>adi</w:t>
            </w:r>
            <w:r w:rsidRPr="005F26A9" w:rsidR="006C2D4E">
              <w:rPr>
                <w:rFonts w:ascii="Times New Roman" w:hAnsi="Times New Roman" w:cs="Times New Roman"/>
                <w:sz w:val="24"/>
                <w:szCs w:val="24"/>
              </w:rPr>
              <w:t xml:space="preserve">: </w:t>
            </w:r>
            <w:r w:rsidRPr="005F26A9">
              <w:rPr>
                <w:rFonts w:ascii="Times New Roman" w:hAnsi="Times New Roman" w:cs="Times New Roman"/>
                <w:sz w:val="24"/>
                <w:szCs w:val="24"/>
              </w:rPr>
              <w:t>6718.8+</w:t>
            </w:r>
            <w:r w:rsidRPr="005F26A9">
              <w:rPr>
                <w:rFonts w:ascii="Times New Roman" w:hAnsi="Times New Roman" w:cs="Times New Roman"/>
                <w:sz w:val="24"/>
                <w:szCs w:val="24"/>
                <w:lang w:val="en-GB"/>
              </w:rPr>
              <w:t>6718.8+5599+8958.4+4479.2=32 474.2 x 2 (</w:t>
            </w:r>
            <w:r w:rsidRPr="005F26A9">
              <w:rPr>
                <w:rFonts w:ascii="Times New Roman" w:hAnsi="Times New Roman" w:cs="Times New Roman"/>
                <w:sz w:val="24"/>
                <w:szCs w:val="24"/>
                <w:lang w:val="en-GB"/>
              </w:rPr>
              <w:t>gadi</w:t>
            </w:r>
            <w:r w:rsidRPr="005F26A9">
              <w:rPr>
                <w:rFonts w:ascii="Times New Roman" w:hAnsi="Times New Roman" w:cs="Times New Roman"/>
                <w:sz w:val="24"/>
                <w:szCs w:val="24"/>
                <w:lang w:val="en-GB"/>
              </w:rPr>
              <w:t xml:space="preserve">) = 64948.4 </w:t>
            </w:r>
            <w:r w:rsidR="00073EEB">
              <w:rPr>
                <w:rFonts w:ascii="Times New Roman" w:hAnsi="Times New Roman" w:cs="Times New Roman"/>
                <w:i/>
                <w:sz w:val="24"/>
                <w:szCs w:val="24"/>
                <w:lang w:val="en-GB"/>
              </w:rPr>
              <w:t>euro</w:t>
            </w:r>
          </w:p>
          <w:p w:rsidR="006B27A3" w:rsidRPr="005F26A9" w:rsidP="004D2DC5" w14:paraId="75F4F4E9" w14:textId="77777777">
            <w:pPr>
              <w:jc w:val="both"/>
              <w:rPr>
                <w:rFonts w:ascii="Times New Roman" w:hAnsi="Times New Roman" w:cs="Times New Roman"/>
                <w:sz w:val="24"/>
                <w:szCs w:val="24"/>
                <w:lang w:val="en-GB"/>
              </w:rPr>
            </w:pPr>
            <w:r w:rsidRPr="005F26A9">
              <w:rPr>
                <w:rFonts w:ascii="Times New Roman" w:hAnsi="Times New Roman" w:cs="Times New Roman"/>
                <w:sz w:val="24"/>
                <w:szCs w:val="24"/>
                <w:lang w:val="en-GB"/>
              </w:rPr>
              <w:t>2019.g</w:t>
            </w:r>
            <w:r w:rsidR="006C2D4E">
              <w:rPr>
                <w:rFonts w:ascii="Times New Roman" w:hAnsi="Times New Roman" w:cs="Times New Roman"/>
                <w:sz w:val="24"/>
                <w:szCs w:val="24"/>
                <w:lang w:val="en-GB"/>
              </w:rPr>
              <w:t>ads</w:t>
            </w:r>
            <w:r w:rsidRPr="005F26A9">
              <w:rPr>
                <w:rFonts w:ascii="Times New Roman" w:hAnsi="Times New Roman" w:cs="Times New Roman"/>
                <w:sz w:val="24"/>
                <w:szCs w:val="24"/>
                <w:lang w:val="en-GB"/>
              </w:rPr>
              <w:t xml:space="preserve">: </w:t>
            </w:r>
            <w:r w:rsidRPr="005F26A9">
              <w:rPr>
                <w:rFonts w:ascii="Times New Roman" w:hAnsi="Times New Roman" w:cs="Times New Roman"/>
                <w:sz w:val="24"/>
                <w:szCs w:val="24"/>
              </w:rPr>
              <w:t>6718.8+</w:t>
            </w:r>
            <w:r w:rsidRPr="005F26A9">
              <w:rPr>
                <w:rFonts w:ascii="Times New Roman" w:hAnsi="Times New Roman" w:cs="Times New Roman"/>
                <w:sz w:val="24"/>
                <w:szCs w:val="24"/>
                <w:lang w:val="en-GB"/>
              </w:rPr>
              <w:t xml:space="preserve">6718.8+5599+8958.4+4479.2=64948.4 </w:t>
            </w:r>
            <w:r w:rsidR="00073EEB">
              <w:rPr>
                <w:rFonts w:ascii="Times New Roman" w:hAnsi="Times New Roman" w:cs="Times New Roman"/>
                <w:i/>
                <w:sz w:val="24"/>
                <w:szCs w:val="24"/>
                <w:lang w:val="en-GB"/>
              </w:rPr>
              <w:t>euro</w:t>
            </w:r>
            <w:r w:rsidRPr="005F26A9">
              <w:rPr>
                <w:rFonts w:ascii="Times New Roman" w:hAnsi="Times New Roman" w:cs="Times New Roman"/>
                <w:sz w:val="24"/>
                <w:szCs w:val="24"/>
                <w:lang w:val="en-GB"/>
              </w:rPr>
              <w:t xml:space="preserve"> x 1.2 =</w:t>
            </w:r>
            <w:r w:rsidR="00BA2380">
              <w:rPr>
                <w:rFonts w:ascii="Times New Roman" w:hAnsi="Times New Roman" w:cs="Times New Roman"/>
                <w:sz w:val="24"/>
                <w:szCs w:val="24"/>
                <w:lang w:val="en-GB"/>
              </w:rPr>
              <w:t xml:space="preserve"> </w:t>
            </w:r>
            <w:r w:rsidRPr="005F26A9">
              <w:rPr>
                <w:rFonts w:ascii="Times New Roman" w:hAnsi="Times New Roman" w:cs="Times New Roman"/>
                <w:sz w:val="24"/>
                <w:szCs w:val="24"/>
                <w:lang w:val="en-GB"/>
              </w:rPr>
              <w:t xml:space="preserve">38 969 </w:t>
            </w:r>
            <w:r w:rsidR="00073EEB">
              <w:rPr>
                <w:rFonts w:ascii="Times New Roman" w:hAnsi="Times New Roman" w:cs="Times New Roman"/>
                <w:i/>
                <w:sz w:val="24"/>
                <w:szCs w:val="24"/>
                <w:lang w:val="en-GB"/>
              </w:rPr>
              <w:t>euro</w:t>
            </w:r>
          </w:p>
          <w:p w:rsidR="006B27A3" w:rsidRPr="005F26A9" w:rsidP="004D2DC5" w14:paraId="51648209" w14:textId="77777777">
            <w:pPr>
              <w:jc w:val="both"/>
              <w:rPr>
                <w:rFonts w:ascii="Times New Roman" w:hAnsi="Times New Roman" w:cs="Times New Roman"/>
                <w:sz w:val="24"/>
                <w:szCs w:val="24"/>
                <w:lang w:val="en-GB"/>
              </w:rPr>
            </w:pPr>
            <w:r w:rsidRPr="005F26A9">
              <w:rPr>
                <w:rFonts w:ascii="Times New Roman" w:hAnsi="Times New Roman" w:cs="Times New Roman"/>
                <w:sz w:val="24"/>
                <w:szCs w:val="24"/>
                <w:lang w:val="en-GB"/>
              </w:rPr>
              <w:t xml:space="preserve">2020.-2029.g.: </w:t>
            </w:r>
            <w:r w:rsidRPr="005F26A9">
              <w:rPr>
                <w:rFonts w:ascii="Times New Roman" w:hAnsi="Times New Roman" w:cs="Times New Roman"/>
                <w:sz w:val="24"/>
                <w:szCs w:val="24"/>
              </w:rPr>
              <w:t>6718.8+</w:t>
            </w:r>
            <w:r w:rsidRPr="005F26A9">
              <w:rPr>
                <w:rFonts w:ascii="Times New Roman" w:hAnsi="Times New Roman" w:cs="Times New Roman"/>
                <w:sz w:val="24"/>
                <w:szCs w:val="24"/>
                <w:lang w:val="en-GB"/>
              </w:rPr>
              <w:t xml:space="preserve">6718.8+5599+8958.4+4479.2=64948.4 </w:t>
            </w:r>
            <w:r w:rsidR="00073EEB">
              <w:rPr>
                <w:rFonts w:ascii="Times New Roman" w:hAnsi="Times New Roman" w:cs="Times New Roman"/>
                <w:i/>
                <w:sz w:val="24"/>
                <w:szCs w:val="24"/>
                <w:lang w:val="en-GB"/>
              </w:rPr>
              <w:t>euro</w:t>
            </w:r>
            <w:r w:rsidRPr="005F26A9">
              <w:rPr>
                <w:rFonts w:ascii="Times New Roman" w:hAnsi="Times New Roman" w:cs="Times New Roman"/>
                <w:sz w:val="24"/>
                <w:szCs w:val="24"/>
                <w:lang w:val="en-GB"/>
              </w:rPr>
              <w:t xml:space="preserve"> x 1.3 x 10 (</w:t>
            </w:r>
            <w:r w:rsidRPr="005F26A9">
              <w:rPr>
                <w:rFonts w:ascii="Times New Roman" w:hAnsi="Times New Roman" w:cs="Times New Roman"/>
                <w:sz w:val="24"/>
                <w:szCs w:val="24"/>
                <w:lang w:val="en-GB"/>
              </w:rPr>
              <w:t>gadi</w:t>
            </w:r>
            <w:r w:rsidRPr="005F26A9">
              <w:rPr>
                <w:rFonts w:ascii="Times New Roman" w:hAnsi="Times New Roman" w:cs="Times New Roman"/>
                <w:sz w:val="24"/>
                <w:szCs w:val="24"/>
                <w:lang w:val="en-GB"/>
              </w:rPr>
              <w:t xml:space="preserve">) = 422 165 </w:t>
            </w:r>
            <w:r w:rsidR="00073EEB">
              <w:rPr>
                <w:rFonts w:ascii="Times New Roman" w:hAnsi="Times New Roman" w:cs="Times New Roman"/>
                <w:i/>
                <w:sz w:val="24"/>
                <w:szCs w:val="24"/>
                <w:lang w:val="en-GB"/>
              </w:rPr>
              <w:t>euro</w:t>
            </w:r>
            <w:r w:rsidRPr="005F26A9">
              <w:rPr>
                <w:rFonts w:ascii="Times New Roman" w:hAnsi="Times New Roman" w:cs="Times New Roman"/>
                <w:sz w:val="24"/>
                <w:szCs w:val="24"/>
                <w:lang w:val="en-GB"/>
              </w:rPr>
              <w:t>.</w:t>
            </w:r>
            <w:r w:rsidRPr="005F26A9">
              <w:rPr>
                <w:rFonts w:ascii="Times New Roman" w:hAnsi="Times New Roman" w:cs="Times New Roman"/>
                <w:lang w:val="en-GB"/>
              </w:rPr>
              <w:t>)</w:t>
            </w:r>
          </w:p>
          <w:p w:rsidR="006B27A3" w:rsidRPr="005F26A9" w:rsidP="004D2DC5" w14:paraId="17DD629F" w14:textId="77777777">
            <w:pPr>
              <w:jc w:val="both"/>
              <w:rPr>
                <w:rFonts w:ascii="Times New Roman" w:hAnsi="Times New Roman" w:cs="Times New Roman"/>
                <w:b/>
                <w:sz w:val="24"/>
                <w:szCs w:val="24"/>
                <w:lang w:val="en-GB"/>
              </w:rPr>
            </w:pPr>
            <w:r w:rsidRPr="005F26A9">
              <w:rPr>
                <w:rFonts w:ascii="Times New Roman" w:hAnsi="Times New Roman" w:cs="Times New Roman"/>
                <w:sz w:val="24"/>
                <w:szCs w:val="24"/>
                <w:lang w:val="en-GB"/>
              </w:rPr>
              <w:t>64948.4</w:t>
            </w:r>
            <w:r w:rsidR="00BE01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5F26A9">
              <w:rPr>
                <w:rFonts w:ascii="Times New Roman" w:hAnsi="Times New Roman" w:cs="Times New Roman"/>
                <w:sz w:val="24"/>
                <w:szCs w:val="24"/>
                <w:lang w:val="en-GB"/>
              </w:rPr>
              <w:t>38</w:t>
            </w:r>
            <w:r>
              <w:rPr>
                <w:rFonts w:ascii="Times New Roman" w:hAnsi="Times New Roman" w:cs="Times New Roman"/>
                <w:sz w:val="24"/>
                <w:szCs w:val="24"/>
                <w:lang w:val="en-GB"/>
              </w:rPr>
              <w:t> </w:t>
            </w:r>
            <w:r w:rsidRPr="005F26A9">
              <w:rPr>
                <w:rFonts w:ascii="Times New Roman" w:hAnsi="Times New Roman" w:cs="Times New Roman"/>
                <w:sz w:val="24"/>
                <w:szCs w:val="24"/>
                <w:lang w:val="en-GB"/>
              </w:rPr>
              <w:t>969</w:t>
            </w:r>
            <w:r>
              <w:rPr>
                <w:rFonts w:ascii="Times New Roman" w:hAnsi="Times New Roman" w:cs="Times New Roman"/>
                <w:sz w:val="24"/>
                <w:szCs w:val="24"/>
                <w:lang w:val="en-GB"/>
              </w:rPr>
              <w:t xml:space="preserve"> </w:t>
            </w:r>
            <w:r w:rsidR="00BE0190">
              <w:rPr>
                <w:rFonts w:ascii="Times New Roman" w:hAnsi="Times New Roman" w:cs="Times New Roman"/>
                <w:sz w:val="24"/>
                <w:szCs w:val="24"/>
                <w:lang w:val="en-GB"/>
              </w:rPr>
              <w:t xml:space="preserve">+ </w:t>
            </w:r>
            <w:r w:rsidRPr="005F26A9">
              <w:rPr>
                <w:rFonts w:ascii="Times New Roman" w:hAnsi="Times New Roman" w:cs="Times New Roman"/>
                <w:sz w:val="24"/>
                <w:szCs w:val="24"/>
                <w:lang w:val="en-GB"/>
              </w:rPr>
              <w:t>422</w:t>
            </w:r>
            <w:r>
              <w:rPr>
                <w:rFonts w:ascii="Times New Roman" w:hAnsi="Times New Roman" w:cs="Times New Roman"/>
                <w:sz w:val="24"/>
                <w:szCs w:val="24"/>
                <w:lang w:val="en-GB"/>
              </w:rPr>
              <w:t> </w:t>
            </w:r>
            <w:r w:rsidRPr="005F26A9">
              <w:rPr>
                <w:rFonts w:ascii="Times New Roman" w:hAnsi="Times New Roman" w:cs="Times New Roman"/>
                <w:sz w:val="24"/>
                <w:szCs w:val="24"/>
                <w:lang w:val="en-GB"/>
              </w:rPr>
              <w:t>165</w:t>
            </w:r>
            <w:r>
              <w:rPr>
                <w:rFonts w:ascii="Times New Roman" w:hAnsi="Times New Roman" w:cs="Times New Roman"/>
                <w:sz w:val="24"/>
                <w:szCs w:val="24"/>
                <w:lang w:val="en-GB"/>
              </w:rPr>
              <w:t xml:space="preserve"> = 526 082 </w:t>
            </w:r>
            <w:r w:rsidR="00073EEB">
              <w:rPr>
                <w:rFonts w:ascii="Times New Roman" w:hAnsi="Times New Roman" w:cs="Times New Roman"/>
                <w:i/>
                <w:sz w:val="24"/>
                <w:szCs w:val="24"/>
                <w:lang w:val="en-GB"/>
              </w:rPr>
              <w:t>euro</w:t>
            </w:r>
          </w:p>
        </w:tc>
      </w:tr>
      <w:tr w14:paraId="67A3B004" w14:textId="77777777" w:rsidTr="00E31864">
        <w:tblPrEx>
          <w:tblW w:w="0" w:type="auto"/>
          <w:tblLayout w:type="fixed"/>
          <w:tblLook w:val="04A0"/>
        </w:tblPrEx>
        <w:trPr>
          <w:trHeight w:val="255"/>
        </w:trPr>
        <w:tc>
          <w:tcPr>
            <w:tcW w:w="704" w:type="dxa"/>
          </w:tcPr>
          <w:p w:rsidR="00CE2D06" w:rsidRPr="005F26A9" w:rsidP="00CE2D06" w14:paraId="319EFB2B" w14:textId="77777777">
            <w:pPr>
              <w:rPr>
                <w:rFonts w:ascii="Times New Roman" w:hAnsi="Times New Roman" w:cs="Times New Roman"/>
                <w:sz w:val="24"/>
                <w:szCs w:val="24"/>
              </w:rPr>
            </w:pPr>
            <w:r>
              <w:rPr>
                <w:rFonts w:ascii="Times New Roman" w:hAnsi="Times New Roman"/>
                <w:sz w:val="24"/>
                <w:szCs w:val="24"/>
              </w:rPr>
              <w:t>4.</w:t>
            </w:r>
          </w:p>
        </w:tc>
        <w:tc>
          <w:tcPr>
            <w:tcW w:w="2107" w:type="dxa"/>
          </w:tcPr>
          <w:p w:rsidR="00CE2D06" w:rsidP="00CE2D06" w14:paraId="3B1660C3" w14:textId="77777777">
            <w:pPr>
              <w:rPr>
                <w:rFonts w:ascii="Times New Roman" w:eastAsia="MS Mincho" w:hAnsi="Times New Roman" w:cs="Times New Roman"/>
                <w:bCs/>
                <w:sz w:val="24"/>
                <w:szCs w:val="24"/>
              </w:rPr>
            </w:pPr>
            <w:r>
              <w:rPr>
                <w:rFonts w:ascii="Times New Roman" w:hAnsi="Times New Roman"/>
                <w:sz w:val="24"/>
                <w:szCs w:val="24"/>
              </w:rPr>
              <w:t>Iespējamais ietaupījums, pārtraucot izmantot ārpakalpojumu Reģionālās attīstības indikatoru moduļa (RAIM) jaunu datu kopu/datu avotu iekļaušanai sistēmā standartizētu datu saņemšanas un apstrādes risinājuma ieviešanas rezultātā</w:t>
            </w:r>
          </w:p>
        </w:tc>
        <w:tc>
          <w:tcPr>
            <w:tcW w:w="1413" w:type="dxa"/>
          </w:tcPr>
          <w:p w:rsidR="00CE2D06" w:rsidRPr="007F4504" w:rsidP="00CE2D06" w14:paraId="648ADEE5" w14:textId="77777777">
            <w:pPr>
              <w:rPr>
                <w:rFonts w:ascii="Times New Roman" w:hAnsi="Times New Roman" w:cs="Times New Roman"/>
                <w:b/>
                <w:bCs/>
                <w:sz w:val="24"/>
                <w:szCs w:val="24"/>
              </w:rPr>
            </w:pPr>
            <w:r>
              <w:rPr>
                <w:rFonts w:ascii="Times New Roman" w:hAnsi="Times New Roman"/>
                <w:b/>
                <w:bCs/>
                <w:sz w:val="24"/>
                <w:szCs w:val="24"/>
              </w:rPr>
              <w:t>179 20</w:t>
            </w:r>
            <w:r w:rsidR="007F7CD4">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bCs/>
                <w:i/>
                <w:iCs/>
                <w:sz w:val="24"/>
                <w:szCs w:val="24"/>
              </w:rPr>
              <w:t>euro</w:t>
            </w:r>
          </w:p>
        </w:tc>
        <w:tc>
          <w:tcPr>
            <w:tcW w:w="4837" w:type="dxa"/>
          </w:tcPr>
          <w:p w:rsidR="00CE2D06" w:rsidP="00CE2D06" w14:paraId="3E95F106" w14:textId="77777777">
            <w:pPr>
              <w:rPr>
                <w:rFonts w:ascii="Times New Roman" w:hAnsi="Times New Roman"/>
                <w:sz w:val="24"/>
                <w:szCs w:val="24"/>
              </w:rPr>
            </w:pPr>
            <w:r>
              <w:rPr>
                <w:rFonts w:ascii="Times New Roman" w:hAnsi="Times New Roman"/>
                <w:sz w:val="24"/>
                <w:szCs w:val="24"/>
              </w:rPr>
              <w:t>Novērtējot potenciāli sistēmā nepieciešamo jauno datu kopu dažādību, tika indicēts, ka reģionālās attīstības politikas instrumentu pārvaldības pilnveidošanai būtu lietderīgi sistēmai pievienot vismaz 25 jaunas datu kopas, kas būtu veicams laikā līdz 2020. gadam. Projekta realizācijas gaitā ir paredzēts (risinājuma testēšanai) pievienot piecas jaunas datu kopas.</w:t>
            </w:r>
          </w:p>
          <w:p w:rsidR="00CE2D06" w:rsidP="00CE2D06" w14:paraId="194C5A5C" w14:textId="77777777">
            <w:pPr>
              <w:rPr>
                <w:rFonts w:ascii="Times New Roman" w:hAnsi="Times New Roman"/>
                <w:sz w:val="24"/>
                <w:szCs w:val="24"/>
              </w:rPr>
            </w:pPr>
            <w:r>
              <w:rPr>
                <w:rFonts w:ascii="Times New Roman" w:hAnsi="Times New Roman"/>
                <w:sz w:val="24"/>
                <w:szCs w:val="24"/>
              </w:rPr>
              <w:t>Paredzams, ka datu kopu skaits varētu būt arī ievērojami lielāks, tādēļ šis ir uzskatāms par minimāli iespējamā ietaupījuma novērtējumu.</w:t>
            </w:r>
          </w:p>
          <w:p w:rsidR="00CE2D06" w:rsidP="00CE2D06" w14:paraId="21333378" w14:textId="77777777">
            <w:pPr>
              <w:rPr>
                <w:rFonts w:ascii="Times New Roman" w:hAnsi="Times New Roman"/>
                <w:sz w:val="24"/>
                <w:szCs w:val="24"/>
              </w:rPr>
            </w:pPr>
            <w:r>
              <w:rPr>
                <w:rFonts w:ascii="Times New Roman" w:hAnsi="Times New Roman"/>
                <w:sz w:val="24"/>
                <w:szCs w:val="24"/>
              </w:rPr>
              <w:t>Ietaupījuma novērtēšanai ir izmantoti šādi pieņēmumi:</w:t>
            </w:r>
          </w:p>
          <w:p w:rsidR="00CE2D06" w:rsidP="00CE2D06" w14:paraId="444A5756" w14:textId="77777777">
            <w:pPr>
              <w:rPr>
                <w:rFonts w:ascii="Times New Roman" w:hAnsi="Times New Roman"/>
                <w:sz w:val="24"/>
                <w:szCs w:val="24"/>
              </w:rPr>
            </w:pPr>
            <w:r>
              <w:rPr>
                <w:rFonts w:ascii="Times New Roman" w:hAnsi="Times New Roman"/>
                <w:sz w:val="24"/>
                <w:szCs w:val="24"/>
              </w:rPr>
              <w:t xml:space="preserve">- Izmaksas ārpakalpojumā: vienas jaunas datu kopas (divas metrikas, sasaiste ar trīs klasifikatoriem, viens no tiem jauns) pievienošana; izmaksu novērtējums izriet no faktiski realizēta izmaiņu pieprasījuma (datu kopa no A/S ‘Sadales tīkls’, 2015. gads) – 9091 </w:t>
            </w:r>
            <w:r>
              <w:rPr>
                <w:rFonts w:ascii="Times New Roman" w:hAnsi="Times New Roman"/>
                <w:sz w:val="24"/>
                <w:szCs w:val="24"/>
              </w:rPr>
              <w:t>euro</w:t>
            </w:r>
            <w:r>
              <w:rPr>
                <w:rFonts w:ascii="Times New Roman" w:hAnsi="Times New Roman"/>
                <w:sz w:val="24"/>
                <w:szCs w:val="24"/>
              </w:rPr>
              <w:t xml:space="preserve"> (ar PVN)</w:t>
            </w:r>
          </w:p>
          <w:p w:rsidR="00CE2D06" w:rsidP="00CE2D06" w14:paraId="730568CA" w14:textId="77777777">
            <w:pPr>
              <w:rPr>
                <w:rFonts w:ascii="Times New Roman" w:hAnsi="Times New Roman"/>
                <w:sz w:val="24"/>
                <w:szCs w:val="24"/>
              </w:rPr>
            </w:pPr>
            <w:r>
              <w:rPr>
                <w:rFonts w:ascii="Times New Roman" w:hAnsi="Times New Roman"/>
                <w:sz w:val="24"/>
                <w:szCs w:val="24"/>
              </w:rPr>
              <w:t>- Izmaksas automatizētā risinājumā: VRAA cilvēkresursu novērtējums vienas datu kopas pievienošanai. Izmaksas = 20 datu kopas * 20 darba stundas datu kopas sagatavošanai un pievienošanai * 6,53 speciālista stundas likmes novērtējums.</w:t>
            </w:r>
          </w:p>
          <w:p w:rsidR="00CE2D06" w:rsidP="00CE2D06" w14:paraId="3191F276" w14:textId="77777777">
            <w:pPr>
              <w:rPr>
                <w:rFonts w:ascii="Times New Roman" w:hAnsi="Times New Roman"/>
                <w:sz w:val="24"/>
                <w:szCs w:val="24"/>
              </w:rPr>
            </w:pPr>
            <w:r>
              <w:rPr>
                <w:rFonts w:ascii="Times New Roman" w:hAnsi="Times New Roman"/>
                <w:sz w:val="24"/>
                <w:szCs w:val="24"/>
              </w:rPr>
              <w:t xml:space="preserve">Ietaupījums = Izmaksas ārpakalpojumā – Izmaksas automatizētā risinājumā </w:t>
            </w:r>
          </w:p>
          <w:p w:rsidR="00CE2D06" w:rsidP="00CE2D06" w14:paraId="470F740E" w14:textId="77777777">
            <w:pPr>
              <w:rPr>
                <w:rFonts w:ascii="Times New Roman" w:hAnsi="Times New Roman"/>
                <w:i/>
                <w:sz w:val="24"/>
                <w:szCs w:val="24"/>
              </w:rPr>
            </w:pPr>
            <w:r>
              <w:rPr>
                <w:rFonts w:ascii="Times New Roman" w:hAnsi="Times New Roman"/>
                <w:sz w:val="24"/>
                <w:szCs w:val="24"/>
              </w:rPr>
              <w:t xml:space="preserve">= 181 820 </w:t>
            </w:r>
            <w:r>
              <w:rPr>
                <w:rFonts w:ascii="Times New Roman" w:hAnsi="Times New Roman"/>
                <w:sz w:val="24"/>
                <w:szCs w:val="24"/>
              </w:rPr>
              <w:t>euro</w:t>
            </w:r>
            <w:r>
              <w:rPr>
                <w:rFonts w:ascii="Times New Roman" w:hAnsi="Times New Roman"/>
                <w:sz w:val="24"/>
                <w:szCs w:val="24"/>
              </w:rPr>
              <w:t xml:space="preserve"> – 2 612 </w:t>
            </w:r>
            <w:r>
              <w:rPr>
                <w:rFonts w:ascii="Times New Roman" w:hAnsi="Times New Roman"/>
                <w:sz w:val="24"/>
                <w:szCs w:val="24"/>
              </w:rPr>
              <w:t>euro</w:t>
            </w:r>
            <w:r>
              <w:rPr>
                <w:rFonts w:ascii="Times New Roman" w:hAnsi="Times New Roman"/>
                <w:sz w:val="24"/>
                <w:szCs w:val="24"/>
              </w:rPr>
              <w:t xml:space="preserve"> = </w:t>
            </w:r>
            <w:r w:rsidRPr="00A77FF8">
              <w:rPr>
                <w:rFonts w:ascii="Times New Roman" w:hAnsi="Times New Roman"/>
                <w:b/>
                <w:sz w:val="24"/>
                <w:szCs w:val="24"/>
              </w:rPr>
              <w:t xml:space="preserve">179 208 </w:t>
            </w:r>
            <w:r w:rsidRPr="00F12267">
              <w:rPr>
                <w:rFonts w:ascii="Times New Roman" w:hAnsi="Times New Roman"/>
                <w:i/>
                <w:sz w:val="24"/>
                <w:szCs w:val="24"/>
              </w:rPr>
              <w:t>euro</w:t>
            </w:r>
          </w:p>
          <w:p w:rsidR="00AE0C67" w:rsidRPr="006B5082" w:rsidP="00CE2D06" w14:paraId="36E41919" w14:textId="77777777">
            <w:pPr>
              <w:rPr>
                <w:rFonts w:ascii="Times New Roman" w:hAnsi="Times New Roman" w:cs="Times New Roman"/>
                <w:sz w:val="24"/>
                <w:szCs w:val="24"/>
              </w:rPr>
            </w:pPr>
            <w:r w:rsidRPr="00F12267">
              <w:rPr>
                <w:rFonts w:ascii="Times New Roman" w:hAnsi="Times New Roman"/>
                <w:sz w:val="24"/>
                <w:szCs w:val="24"/>
              </w:rPr>
              <w:t xml:space="preserve">Ietaupījums attiecas tikai uz </w:t>
            </w:r>
            <w:r w:rsidRPr="00F12267" w:rsidR="006B5082">
              <w:rPr>
                <w:rFonts w:ascii="Times New Roman" w:hAnsi="Times New Roman"/>
                <w:sz w:val="24"/>
                <w:szCs w:val="24"/>
              </w:rPr>
              <w:t>ārpakalpojumā pasūtāmajiem izmaiņu piepras</w:t>
            </w:r>
            <w:r w:rsidRPr="00C56E2A" w:rsidR="006B5082">
              <w:rPr>
                <w:rFonts w:ascii="Times New Roman" w:hAnsi="Times New Roman"/>
                <w:sz w:val="24"/>
                <w:szCs w:val="24"/>
              </w:rPr>
              <w:t>ījumiem, bet tas</w:t>
            </w:r>
            <w:r w:rsidRPr="00F12267" w:rsidR="006B5082">
              <w:rPr>
                <w:rFonts w:ascii="Times New Roman" w:hAnsi="Times New Roman"/>
                <w:sz w:val="24"/>
                <w:szCs w:val="24"/>
              </w:rPr>
              <w:t xml:space="preserve"> neietekmē pašu sistēmas uzturēšanas izmaksas.</w:t>
            </w:r>
          </w:p>
        </w:tc>
      </w:tr>
      <w:tr w14:paraId="113499E0" w14:textId="77777777" w:rsidTr="00E31864">
        <w:tblPrEx>
          <w:tblW w:w="0" w:type="auto"/>
          <w:tblLayout w:type="fixed"/>
          <w:tblLook w:val="04A0"/>
        </w:tblPrEx>
        <w:trPr>
          <w:trHeight w:val="255"/>
        </w:trPr>
        <w:tc>
          <w:tcPr>
            <w:tcW w:w="704" w:type="dxa"/>
          </w:tcPr>
          <w:p w:rsidR="00653D5F" w:rsidRPr="005F26A9" w:rsidP="00E31864" w14:paraId="0DA484CA" w14:textId="77777777">
            <w:pPr>
              <w:rPr>
                <w:rFonts w:ascii="Times New Roman" w:hAnsi="Times New Roman" w:cs="Times New Roman"/>
                <w:sz w:val="24"/>
                <w:szCs w:val="24"/>
              </w:rPr>
            </w:pPr>
          </w:p>
        </w:tc>
        <w:tc>
          <w:tcPr>
            <w:tcW w:w="2107" w:type="dxa"/>
          </w:tcPr>
          <w:p w:rsidR="00653D5F" w:rsidRPr="000B5A61" w:rsidP="00D5604E" w14:paraId="7B86EC1B" w14:textId="77777777">
            <w:pPr>
              <w:jc w:val="right"/>
              <w:rPr>
                <w:rFonts w:ascii="Times New Roman" w:eastAsia="MS Mincho" w:hAnsi="Times New Roman" w:cs="Times New Roman"/>
                <w:b/>
                <w:bCs/>
                <w:sz w:val="24"/>
                <w:szCs w:val="24"/>
              </w:rPr>
            </w:pPr>
            <w:r w:rsidRPr="000B5A61">
              <w:rPr>
                <w:rFonts w:ascii="Times New Roman" w:eastAsia="MS Mincho" w:hAnsi="Times New Roman" w:cs="Times New Roman"/>
                <w:b/>
                <w:bCs/>
                <w:sz w:val="24"/>
                <w:szCs w:val="24"/>
              </w:rPr>
              <w:t>KOPĀ:</w:t>
            </w:r>
          </w:p>
        </w:tc>
        <w:tc>
          <w:tcPr>
            <w:tcW w:w="1413" w:type="dxa"/>
          </w:tcPr>
          <w:p w:rsidR="00653D5F" w:rsidRPr="000B5A61" w:rsidP="00E31864" w14:paraId="021CC6E4" w14:textId="77777777">
            <w:pPr>
              <w:rPr>
                <w:rFonts w:ascii="Times New Roman" w:hAnsi="Times New Roman" w:cs="Times New Roman"/>
                <w:b/>
                <w:bCs/>
                <w:sz w:val="24"/>
                <w:szCs w:val="24"/>
              </w:rPr>
            </w:pPr>
            <w:r w:rsidRPr="000B5A61">
              <w:rPr>
                <w:rFonts w:ascii="Times New Roman" w:hAnsi="Times New Roman" w:cs="Times New Roman"/>
                <w:b/>
                <w:bCs/>
                <w:sz w:val="24"/>
                <w:szCs w:val="24"/>
              </w:rPr>
              <w:t>2 827</w:t>
            </w:r>
            <w:r w:rsidR="00172F62">
              <w:rPr>
                <w:rFonts w:ascii="Times New Roman" w:hAnsi="Times New Roman" w:cs="Times New Roman"/>
                <w:b/>
                <w:bCs/>
                <w:sz w:val="24"/>
                <w:szCs w:val="24"/>
              </w:rPr>
              <w:t> </w:t>
            </w:r>
            <w:r w:rsidRPr="000B5A61">
              <w:rPr>
                <w:rFonts w:ascii="Times New Roman" w:hAnsi="Times New Roman" w:cs="Times New Roman"/>
                <w:b/>
                <w:bCs/>
                <w:sz w:val="24"/>
                <w:szCs w:val="24"/>
              </w:rPr>
              <w:t>651</w:t>
            </w:r>
            <w:r w:rsidR="00172F62">
              <w:rPr>
                <w:rFonts w:ascii="Times New Roman" w:hAnsi="Times New Roman" w:cs="Times New Roman"/>
                <w:b/>
                <w:bCs/>
                <w:sz w:val="24"/>
                <w:szCs w:val="24"/>
              </w:rPr>
              <w:t xml:space="preserve"> </w:t>
            </w:r>
            <w:r w:rsidRPr="00172F62" w:rsidR="00172F62">
              <w:rPr>
                <w:rFonts w:ascii="Times New Roman" w:hAnsi="Times New Roman" w:cs="Times New Roman"/>
                <w:b/>
                <w:bCs/>
                <w:i/>
                <w:sz w:val="24"/>
                <w:szCs w:val="24"/>
              </w:rPr>
              <w:t>euro</w:t>
            </w:r>
          </w:p>
        </w:tc>
        <w:tc>
          <w:tcPr>
            <w:tcW w:w="4837" w:type="dxa"/>
          </w:tcPr>
          <w:p w:rsidR="00653D5F" w:rsidRPr="000B5A61" w:rsidP="00E31864" w14:paraId="2506CEB4" w14:textId="77777777">
            <w:pPr>
              <w:rPr>
                <w:rFonts w:ascii="Times New Roman" w:hAnsi="Times New Roman" w:cs="Times New Roman"/>
                <w:sz w:val="24"/>
                <w:szCs w:val="24"/>
              </w:rPr>
            </w:pPr>
          </w:p>
        </w:tc>
      </w:tr>
    </w:tbl>
    <w:p w:rsidR="00346D02" w:rsidRPr="00B26AAF" w:rsidP="00346D02" w14:paraId="29FFDF9F" w14:textId="77777777">
      <w:pPr>
        <w:pStyle w:val="VPBody"/>
        <w:rPr>
          <w:szCs w:val="24"/>
        </w:rPr>
      </w:pPr>
    </w:p>
    <w:p w:rsidR="00D27B65" w:rsidRPr="00CE59C2" w:rsidP="00D27B65" w14:paraId="5832A7E8"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Vides aizsardzības un </w:t>
      </w:r>
    </w:p>
    <w:p w:rsidR="00D27B65" w:rsidRPr="00CE59C2" w:rsidP="00D27B65" w14:paraId="2A60649F"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reģionālās attīstības ministrs</w:t>
      </w:r>
      <w:r w:rsidRPr="00CE59C2">
        <w:rPr>
          <w:rFonts w:ascii="Times New Roman" w:eastAsia="Times New Roman" w:hAnsi="Times New Roman" w:cs="Times New Roman"/>
          <w:sz w:val="24"/>
          <w:szCs w:val="24"/>
          <w:lang w:eastAsia="lv-LV"/>
        </w:rPr>
        <w:tab/>
      </w:r>
      <w:r w:rsidR="00766D0E">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t>Kaspars Gerhards</w:t>
      </w:r>
    </w:p>
    <w:p w:rsidR="00D27B65" w:rsidRPr="00CE59C2" w:rsidP="00D27B65" w14:paraId="4F00EC78"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CE59C2" w:rsidP="00D27B65" w14:paraId="717CA716"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CE59C2" w:rsidP="00D27B65" w14:paraId="5622DB9F"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Vīza:</w:t>
      </w:r>
    </w:p>
    <w:p w:rsidR="00D27B65" w:rsidRPr="00CE59C2" w:rsidP="00D27B65" w14:paraId="12503A8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valsts sekretār</w:t>
      </w:r>
      <w:r w:rsidR="00677991">
        <w:rPr>
          <w:rFonts w:ascii="Times New Roman" w:eastAsia="Times New Roman" w:hAnsi="Times New Roman" w:cs="Times New Roman"/>
          <w:sz w:val="24"/>
          <w:szCs w:val="24"/>
          <w:lang w:eastAsia="lv-LV"/>
        </w:rPr>
        <w:t>s</w:t>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r>
      <w:r w:rsidR="00677991">
        <w:rPr>
          <w:rFonts w:ascii="Times New Roman" w:eastAsia="Times New Roman" w:hAnsi="Times New Roman" w:cs="Times New Roman"/>
          <w:sz w:val="24"/>
          <w:szCs w:val="24"/>
          <w:lang w:eastAsia="lv-LV"/>
        </w:rPr>
        <w:t xml:space="preserve">Rinalds </w:t>
      </w:r>
      <w:r w:rsidR="00677991">
        <w:rPr>
          <w:rFonts w:ascii="Times New Roman" w:eastAsia="Times New Roman" w:hAnsi="Times New Roman" w:cs="Times New Roman"/>
          <w:sz w:val="24"/>
          <w:szCs w:val="24"/>
          <w:lang w:eastAsia="lv-LV"/>
        </w:rPr>
        <w:t>Muciņš</w:t>
      </w:r>
    </w:p>
    <w:p w:rsidR="00D27B65" w:rsidP="00D27B65" w14:paraId="2AE1353D"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1CC43ED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2FABF4EF"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72E0301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1DA1D63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64A30F1C"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5E8781E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0F9082B9"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35F39EF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5E26469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7D6E0489"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00B0F023"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1EF925A4"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5725BD86"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5DE4A4D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2793D41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6D3B90D3"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212FEA23"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4636016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20DFB6B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4171411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30DB6C3F"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6CD472A4"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2D3F01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6538CC5D"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4F04F6A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0C767F7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3903DCA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B070C1" w:rsidP="00D27B65" w14:paraId="6435D5C0"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00561F1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51658A" w:rsidP="00D27B65" w14:paraId="02F35DE5"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51658A" w:rsidP="00D27B65" w14:paraId="4D65D7EF"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04641C" w:rsidP="00D27B65" w14:paraId="5719C773"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4D2DC5" w:rsidP="00D27B65" w14:paraId="13056650"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4D2DC5" w:rsidP="00D27B65" w14:paraId="5132D53E" w14:textId="77777777">
      <w:pPr>
        <w:spacing w:before="0" w:after="0"/>
        <w:jc w:val="both"/>
        <w:rPr>
          <w:rFonts w:ascii="Times New Roman" w:eastAsia="Times New Roman" w:hAnsi="Times New Roman" w:cs="Times New Roman"/>
          <w:sz w:val="20"/>
          <w:szCs w:val="20"/>
        </w:rPr>
      </w:pPr>
    </w:p>
    <w:p w:rsidR="00D27B65" w:rsidRPr="004D2DC5" w:rsidP="00D27B65" w14:paraId="262B7E9F" w14:textId="77777777">
      <w:pPr>
        <w:spacing w:before="0" w:after="0"/>
        <w:jc w:val="both"/>
        <w:rPr>
          <w:rFonts w:ascii="Times New Roman" w:eastAsia="Times New Roman" w:hAnsi="Times New Roman" w:cs="Times New Roman"/>
          <w:sz w:val="20"/>
          <w:szCs w:val="20"/>
        </w:rPr>
      </w:pPr>
      <w:r w:rsidRPr="004D2DC5">
        <w:rPr>
          <w:rFonts w:ascii="Times New Roman" w:eastAsia="Times New Roman" w:hAnsi="Times New Roman" w:cs="Times New Roman"/>
          <w:sz w:val="20"/>
          <w:szCs w:val="20"/>
        </w:rPr>
        <w:fldChar w:fldCharType="begin"/>
      </w:r>
      <w:r w:rsidRPr="004D2DC5">
        <w:rPr>
          <w:rFonts w:ascii="Times New Roman" w:eastAsia="Times New Roman" w:hAnsi="Times New Roman" w:cs="Times New Roman"/>
          <w:sz w:val="20"/>
          <w:szCs w:val="20"/>
        </w:rPr>
        <w:instrText xml:space="preserve"> DATE  \@ "dd.MM.yyyy. H:mm"  \* MERGEFORMAT </w:instrText>
      </w:r>
      <w:r w:rsidRPr="004D2DC5">
        <w:rPr>
          <w:rFonts w:ascii="Times New Roman" w:eastAsia="Times New Roman" w:hAnsi="Times New Roman" w:cs="Times New Roman"/>
          <w:sz w:val="20"/>
          <w:szCs w:val="20"/>
        </w:rPr>
        <w:fldChar w:fldCharType="separate"/>
      </w:r>
      <w:r w:rsidR="00567B04">
        <w:rPr>
          <w:rFonts w:ascii="Times New Roman" w:eastAsia="Times New Roman" w:hAnsi="Times New Roman" w:cs="Times New Roman"/>
          <w:noProof/>
          <w:sz w:val="20"/>
          <w:szCs w:val="20"/>
        </w:rPr>
        <w:t>22.08.2017. 10:05</w:t>
      </w:r>
      <w:r w:rsidRPr="004D2DC5">
        <w:rPr>
          <w:rFonts w:ascii="Times New Roman" w:eastAsia="Times New Roman" w:hAnsi="Times New Roman" w:cs="Times New Roman"/>
          <w:sz w:val="20"/>
          <w:szCs w:val="20"/>
        </w:rPr>
        <w:fldChar w:fldCharType="end"/>
      </w:r>
    </w:p>
    <w:p w:rsidR="00D27B65" w:rsidRPr="004D2DC5" w:rsidP="00D27B65" w14:paraId="6DA55E18" w14:textId="7FA812F5">
      <w:pPr>
        <w:tabs>
          <w:tab w:val="left" w:pos="3750"/>
          <w:tab w:val="center" w:pos="4535"/>
        </w:tabs>
        <w:spacing w:before="0" w:after="0"/>
        <w:jc w:val="both"/>
        <w:rPr>
          <w:rFonts w:ascii="Times New Roman" w:hAnsi="Times New Roman" w:cs="Times New Roman"/>
          <w:sz w:val="20"/>
          <w:szCs w:val="20"/>
        </w:rPr>
      </w:pPr>
      <w:r w:rsidRPr="004D2DC5">
        <w:rPr>
          <w:rFonts w:ascii="Times New Roman" w:hAnsi="Times New Roman" w:cs="Times New Roman"/>
          <w:sz w:val="20"/>
          <w:szCs w:val="20"/>
        </w:rPr>
        <w:t>2</w:t>
      </w:r>
      <w:r w:rsidR="00567B04">
        <w:rPr>
          <w:rFonts w:ascii="Times New Roman" w:hAnsi="Times New Roman" w:cs="Times New Roman"/>
          <w:sz w:val="20"/>
          <w:szCs w:val="20"/>
        </w:rPr>
        <w:t>4</w:t>
      </w:r>
      <w:bookmarkStart w:id="1" w:name="_GoBack"/>
      <w:bookmarkEnd w:id="1"/>
      <w:r w:rsidR="00567B04">
        <w:rPr>
          <w:rFonts w:ascii="Times New Roman" w:hAnsi="Times New Roman" w:cs="Times New Roman"/>
          <w:sz w:val="20"/>
          <w:szCs w:val="20"/>
        </w:rPr>
        <w:t>78</w:t>
      </w:r>
    </w:p>
    <w:p w:rsidR="00B070C1" w:rsidRPr="00677991" w:rsidP="00F12267" w14:paraId="7C17B1BB" w14:textId="77777777">
      <w:pPr>
        <w:spacing w:before="0" w:after="0" w:line="259" w:lineRule="auto"/>
        <w:rPr>
          <w:rFonts w:ascii="Times New Roman" w:hAnsi="Times New Roman" w:cs="Times New Roman"/>
          <w:strike/>
          <w:color w:val="FF0000"/>
          <w:sz w:val="20"/>
          <w:szCs w:val="20"/>
        </w:rPr>
      </w:pPr>
    </w:p>
    <w:p w:rsidR="008C78A1" w:rsidRPr="004D2DC5" w:rsidP="00F12267" w14:paraId="340A4C3E" w14:textId="77777777">
      <w:pPr>
        <w:spacing w:before="0" w:after="0" w:line="259" w:lineRule="auto"/>
        <w:rPr>
          <w:rFonts w:ascii="Times New Roman" w:hAnsi="Times New Roman" w:cs="Times New Roman"/>
          <w:sz w:val="20"/>
          <w:szCs w:val="20"/>
        </w:rPr>
      </w:pPr>
      <w:r w:rsidRPr="004D2DC5">
        <w:rPr>
          <w:rFonts w:ascii="Times New Roman" w:hAnsi="Times New Roman" w:cs="Times New Roman"/>
          <w:sz w:val="20"/>
          <w:szCs w:val="20"/>
        </w:rPr>
        <w:t>Pintele</w:t>
      </w:r>
      <w:r w:rsidRPr="004D2DC5" w:rsidR="00D8301F">
        <w:rPr>
          <w:rFonts w:ascii="Times New Roman" w:hAnsi="Times New Roman" w:cs="Times New Roman"/>
          <w:sz w:val="20"/>
          <w:szCs w:val="20"/>
        </w:rPr>
        <w:t>,</w:t>
      </w:r>
      <w:r w:rsidR="00677991">
        <w:rPr>
          <w:rFonts w:ascii="Times New Roman" w:hAnsi="Times New Roman" w:cs="Times New Roman"/>
          <w:sz w:val="20"/>
          <w:szCs w:val="20"/>
        </w:rPr>
        <w:t>67026494</w:t>
      </w:r>
    </w:p>
    <w:p w:rsidR="008C78A1" w:rsidRPr="004D2DC5" w:rsidP="00F12267" w14:paraId="0A1BC35D" w14:textId="77777777">
      <w:pPr>
        <w:spacing w:before="0" w:after="0" w:line="259" w:lineRule="auto"/>
        <w:rPr>
          <w:rFonts w:ascii="Times New Roman" w:hAnsi="Times New Roman" w:cs="Times New Roman"/>
          <w:sz w:val="20"/>
          <w:szCs w:val="20"/>
        </w:rPr>
      </w:pPr>
      <w:r>
        <w:fldChar w:fldCharType="begin"/>
      </w:r>
      <w:r>
        <w:instrText xml:space="preserve"> HYPERLINK "mailto:maija.pintele@varam.gov.lv" </w:instrText>
      </w:r>
      <w:r>
        <w:fldChar w:fldCharType="separate"/>
      </w:r>
      <w:r w:rsidRPr="004D2DC5" w:rsidR="00D8301F">
        <w:rPr>
          <w:rStyle w:val="Hyperlink"/>
          <w:rFonts w:ascii="Times New Roman" w:hAnsi="Times New Roman" w:cs="Times New Roman"/>
          <w:sz w:val="20"/>
          <w:szCs w:val="20"/>
        </w:rPr>
        <w:t>maija.pintele@varam.gov.lv</w:t>
      </w:r>
      <w:r>
        <w:fldChar w:fldCharType="end"/>
      </w:r>
      <w:r w:rsidRPr="004D2DC5">
        <w:rPr>
          <w:rFonts w:ascii="Times New Roman" w:hAnsi="Times New Roman" w:cs="Times New Roman"/>
          <w:sz w:val="20"/>
          <w:szCs w:val="20"/>
        </w:rPr>
        <w:t xml:space="preserve"> </w:t>
      </w:r>
    </w:p>
    <w:p w:rsidR="00752747" w:rsidRPr="004D2DC5" w:rsidP="00752747" w14:paraId="66227C48" w14:textId="77777777">
      <w:pPr>
        <w:rPr>
          <w:sz w:val="20"/>
          <w:szCs w:val="20"/>
        </w:rPr>
      </w:pPr>
    </w:p>
    <w:p w:rsidR="00B0792F" w:rsidRPr="004D2DC5" w:rsidP="00B0792F" w14:paraId="5406CA85" w14:textId="77777777">
      <w:pPr>
        <w:spacing w:before="0" w:after="0"/>
        <w:rPr>
          <w:rFonts w:ascii="Times New Roman" w:hAnsi="Times New Roman" w:cs="Times New Roman"/>
          <w:bCs/>
          <w:sz w:val="20"/>
          <w:szCs w:val="20"/>
        </w:rPr>
      </w:pPr>
      <w:r w:rsidRPr="004D2DC5">
        <w:rPr>
          <w:rFonts w:ascii="Times New Roman" w:hAnsi="Times New Roman" w:cs="Times New Roman"/>
          <w:bCs/>
          <w:sz w:val="20"/>
          <w:szCs w:val="20"/>
        </w:rPr>
        <w:t>Putniņš</w:t>
      </w:r>
      <w:r w:rsidRPr="004D2DC5" w:rsidR="00D8301F">
        <w:rPr>
          <w:rFonts w:ascii="Times New Roman" w:hAnsi="Times New Roman" w:cs="Times New Roman"/>
          <w:bCs/>
          <w:sz w:val="20"/>
          <w:szCs w:val="20"/>
        </w:rPr>
        <w:t>,</w:t>
      </w:r>
      <w:r w:rsidR="00677991">
        <w:rPr>
          <w:rFonts w:ascii="Times New Roman" w:hAnsi="Times New Roman" w:cs="Times New Roman"/>
          <w:bCs/>
          <w:sz w:val="20"/>
          <w:szCs w:val="20"/>
        </w:rPr>
        <w:t>66164659</w:t>
      </w:r>
    </w:p>
    <w:p w:rsidR="00B0792F" w:rsidRPr="004D2DC5" w:rsidP="00B0792F" w14:paraId="23942D87" w14:textId="77777777">
      <w:pPr>
        <w:spacing w:before="0" w:after="0"/>
        <w:rPr>
          <w:rFonts w:ascii="Times New Roman" w:hAnsi="Times New Roman" w:cs="Times New Roman"/>
          <w:bCs/>
          <w:sz w:val="20"/>
          <w:szCs w:val="20"/>
        </w:rPr>
      </w:pPr>
      <w:r>
        <w:fldChar w:fldCharType="begin"/>
      </w:r>
      <w:r>
        <w:instrText xml:space="preserve"> HYPERLINK "mailto:andris.putnins@vraa.gov.lv" </w:instrText>
      </w:r>
      <w:r>
        <w:fldChar w:fldCharType="separate"/>
      </w:r>
      <w:r w:rsidRPr="004D2DC5">
        <w:rPr>
          <w:rStyle w:val="Hyperlink"/>
          <w:rFonts w:ascii="Times New Roman" w:hAnsi="Times New Roman" w:cs="Times New Roman"/>
          <w:bCs/>
          <w:sz w:val="20"/>
          <w:szCs w:val="20"/>
        </w:rPr>
        <w:t>andris.putnins@vraa.gov.lv</w:t>
      </w:r>
      <w:r>
        <w:fldChar w:fldCharType="end"/>
      </w:r>
      <w:r w:rsidRPr="004D2DC5">
        <w:rPr>
          <w:rFonts w:ascii="Times New Roman" w:hAnsi="Times New Roman" w:cs="Times New Roman"/>
          <w:bCs/>
          <w:sz w:val="20"/>
          <w:szCs w:val="20"/>
        </w:rPr>
        <w:t xml:space="preserve"> </w:t>
      </w:r>
    </w:p>
    <w:p w:rsidR="00693F81" w:rsidRPr="004D2DC5" w:rsidP="00AD2A37" w14:paraId="06A36C63" w14:textId="77777777">
      <w:pPr>
        <w:pStyle w:val="VPBody"/>
        <w:jc w:val="right"/>
        <w:rPr>
          <w:sz w:val="20"/>
          <w:szCs w:val="20"/>
        </w:rPr>
      </w:pPr>
      <w:bookmarkEnd w:id="0"/>
    </w:p>
    <w:p w:rsidR="00693F81" w:rsidRPr="00CE59C2" w:rsidP="00AD2A37" w14:paraId="4681CB5C" w14:textId="77777777">
      <w:pPr>
        <w:pStyle w:val="VPBody"/>
        <w:jc w:val="right"/>
        <w:rPr>
          <w:szCs w:val="24"/>
        </w:rPr>
      </w:pPr>
    </w:p>
    <w:sectPr w:rsidSect="00E36A85">
      <w:headerReference w:type="default" r:id="rId6"/>
      <w:footerReference w:type="default" r:id="rId7"/>
      <w:footerReference w:type="first" r:id="rId8"/>
      <w:endnotePr>
        <w:numFmt w:val="decimal"/>
      </w:endnotePr>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864" w14:paraId="795A7E74" w14:textId="77777777">
    <w:pPr>
      <w:pStyle w:val="Footer"/>
      <w:jc w:val="center"/>
    </w:pPr>
  </w:p>
  <w:p w:rsidR="00E31864" w:rsidP="004D2DC5" w14:paraId="1FB217C9" w14:textId="2A811E0D">
    <w:pPr>
      <w:pStyle w:val="Footer"/>
    </w:pPr>
    <w:r w:rsidRPr="001F1A97">
      <w:rPr>
        <w:rFonts w:ascii="Times New Roman" w:hAnsi="Times New Roman" w:cs="Times New Roman"/>
        <w:sz w:val="20"/>
        <w:szCs w:val="20"/>
      </w:rPr>
      <w:t>VARAMRikP_</w:t>
    </w:r>
    <w:r w:rsidR="00567B04">
      <w:rPr>
        <w:rFonts w:ascii="Times New Roman" w:hAnsi="Times New Roman" w:cs="Times New Roman"/>
        <w:sz w:val="20"/>
        <w:szCs w:val="20"/>
      </w:rPr>
      <w:t>21</w:t>
    </w:r>
    <w:r>
      <w:rPr>
        <w:rFonts w:ascii="Times New Roman" w:hAnsi="Times New Roman" w:cs="Times New Roman"/>
        <w:sz w:val="20"/>
        <w:szCs w:val="20"/>
      </w:rPr>
      <w:t>08</w:t>
    </w:r>
    <w:r w:rsidRPr="001F1A97">
      <w:rPr>
        <w:rFonts w:ascii="Times New Roman" w:hAnsi="Times New Roman" w:cs="Times New Roman"/>
        <w:sz w:val="20"/>
        <w:szCs w:val="20"/>
      </w:rPr>
      <w:t>17_MA</w:t>
    </w:r>
    <w:r>
      <w:rPr>
        <w:rFonts w:ascii="Times New Roman" w:hAnsi="Times New Roman" w:cs="Times New Roman"/>
        <w:sz w:val="20"/>
        <w:szCs w:val="20"/>
      </w:rPr>
      <w:t xml:space="preserve"> </w:t>
    </w:r>
    <w:r w:rsidRPr="001F1A97">
      <w:rPr>
        <w:rFonts w:ascii="Times New Roman" w:hAnsi="Times New Roman" w:cs="Times New Roman"/>
        <w:sz w:val="20"/>
        <w:szCs w:val="20"/>
      </w:rPr>
      <w:t>1</w:t>
    </w:r>
    <w:r>
      <w:rPr>
        <w:rFonts w:ascii="Times New Roman" w:hAnsi="Times New Roman" w:cs="Times New Roman"/>
        <w:sz w:val="20"/>
        <w:szCs w:val="20"/>
      </w:rPr>
      <w:t>5</w:t>
    </w:r>
    <w:r w:rsidRPr="001F1A97">
      <w:rPr>
        <w:rFonts w:ascii="Times New Roman" w:hAnsi="Times New Roman" w:cs="Times New Roman"/>
        <w:sz w:val="20"/>
        <w:szCs w:val="20"/>
      </w:rPr>
      <w:t>.0_</w:t>
    </w:r>
    <w:r>
      <w:rPr>
        <w:rFonts w:ascii="Times New Roman" w:hAnsi="Times New Roman" w:cs="Times New Roman"/>
        <w:sz w:val="20"/>
        <w:szCs w:val="20"/>
      </w:rPr>
      <w:t>VRAA</w:t>
    </w:r>
    <w:r w:rsidR="0051658A">
      <w:rPr>
        <w:rFonts w:ascii="Times New Roman" w:hAnsi="Times New Roman" w:cs="Times New Roman"/>
        <w:sz w:val="20"/>
        <w:szCs w:val="20"/>
      </w:rPr>
      <w:t xml:space="preserve"> </w:t>
    </w:r>
    <w:r>
      <w:rPr>
        <w:rFonts w:ascii="Times New Roman" w:hAnsi="Times New Roman" w:cs="Times New Roman"/>
        <w:sz w:val="20"/>
        <w:szCs w:val="20"/>
      </w:rPr>
      <w:t>TAPIS</w:t>
    </w:r>
    <w:r w:rsidRPr="00F765AE">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864" w:rsidRPr="00F765AE" w:rsidP="007611B5" w14:paraId="5F6387DF" w14:textId="2976D562">
    <w:pPr>
      <w:jc w:val="both"/>
      <w:rPr>
        <w:rFonts w:ascii="Times New Roman" w:hAnsi="Times New Roman" w:cs="Times New Roman"/>
        <w:sz w:val="20"/>
        <w:szCs w:val="20"/>
      </w:rPr>
    </w:pPr>
    <w:r w:rsidRPr="001F1A97">
      <w:rPr>
        <w:rFonts w:ascii="Times New Roman" w:hAnsi="Times New Roman" w:cs="Times New Roman"/>
        <w:sz w:val="20"/>
        <w:szCs w:val="20"/>
      </w:rPr>
      <w:t>VARAMRikP_</w:t>
    </w:r>
    <w:r w:rsidR="00567B04">
      <w:rPr>
        <w:rFonts w:ascii="Times New Roman" w:hAnsi="Times New Roman" w:cs="Times New Roman"/>
        <w:sz w:val="20"/>
        <w:szCs w:val="20"/>
      </w:rPr>
      <w:t>21</w:t>
    </w:r>
    <w:r w:rsidR="00D8301F">
      <w:rPr>
        <w:rFonts w:ascii="Times New Roman" w:hAnsi="Times New Roman" w:cs="Times New Roman"/>
        <w:sz w:val="20"/>
        <w:szCs w:val="20"/>
      </w:rPr>
      <w:t>08</w:t>
    </w:r>
    <w:r w:rsidRPr="001F1A97" w:rsidR="008D2D88">
      <w:rPr>
        <w:rFonts w:ascii="Times New Roman" w:hAnsi="Times New Roman" w:cs="Times New Roman"/>
        <w:sz w:val="20"/>
        <w:szCs w:val="20"/>
      </w:rPr>
      <w:t>17</w:t>
    </w:r>
    <w:r w:rsidRPr="001F1A97">
      <w:rPr>
        <w:rFonts w:ascii="Times New Roman" w:hAnsi="Times New Roman" w:cs="Times New Roman"/>
        <w:sz w:val="20"/>
        <w:szCs w:val="20"/>
      </w:rPr>
      <w:t>_MA</w:t>
    </w:r>
    <w:r w:rsidR="00D8301F">
      <w:rPr>
        <w:rFonts w:ascii="Times New Roman" w:hAnsi="Times New Roman" w:cs="Times New Roman"/>
        <w:sz w:val="20"/>
        <w:szCs w:val="20"/>
      </w:rPr>
      <w:t xml:space="preserve"> </w:t>
    </w:r>
    <w:r w:rsidRPr="001F1A97">
      <w:rPr>
        <w:rFonts w:ascii="Times New Roman" w:hAnsi="Times New Roman" w:cs="Times New Roman"/>
        <w:sz w:val="20"/>
        <w:szCs w:val="20"/>
      </w:rPr>
      <w:t>1</w:t>
    </w:r>
    <w:r>
      <w:rPr>
        <w:rFonts w:ascii="Times New Roman" w:hAnsi="Times New Roman" w:cs="Times New Roman"/>
        <w:sz w:val="20"/>
        <w:szCs w:val="20"/>
      </w:rPr>
      <w:t>5</w:t>
    </w:r>
    <w:r w:rsidRPr="001F1A97">
      <w:rPr>
        <w:rFonts w:ascii="Times New Roman" w:hAnsi="Times New Roman" w:cs="Times New Roman"/>
        <w:sz w:val="20"/>
        <w:szCs w:val="20"/>
      </w:rPr>
      <w:t>.0_</w:t>
    </w:r>
    <w:r w:rsidR="0051658A">
      <w:rPr>
        <w:rFonts w:ascii="Times New Roman" w:hAnsi="Times New Roman" w:cs="Times New Roman"/>
        <w:sz w:val="20"/>
        <w:szCs w:val="20"/>
      </w:rPr>
      <w:t xml:space="preserve">VRAA </w:t>
    </w:r>
    <w:r>
      <w:rPr>
        <w:rFonts w:ascii="Times New Roman" w:hAnsi="Times New Roman" w:cs="Times New Roman"/>
        <w:sz w:val="20"/>
        <w:szCs w:val="20"/>
      </w:rPr>
      <w:t>TAPIS</w:t>
    </w:r>
  </w:p>
  <w:p w:rsidR="00E31864" w14:paraId="08605C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1EC" w14:paraId="71746F5F" w14:textId="77777777">
      <w:pPr>
        <w:spacing w:before="0" w:after="0"/>
      </w:pPr>
      <w:r>
        <w:separator/>
      </w:r>
    </w:p>
    <w:p w:rsidR="00B461EC" w14:paraId="1AE18899" w14:textId="77777777"/>
  </w:footnote>
  <w:footnote w:type="continuationSeparator" w:id="1">
    <w:p w:rsidR="00B461EC" w14:paraId="587032F1" w14:textId="77777777">
      <w:pPr>
        <w:spacing w:before="0" w:after="0"/>
      </w:pPr>
      <w:r>
        <w:continuationSeparator/>
      </w:r>
    </w:p>
    <w:p w:rsidR="00B461EC" w14:paraId="635F3EE9" w14:textId="77777777"/>
  </w:footnote>
  <w:footnote w:id="2">
    <w:p w:rsidR="00E31864" w:rsidRPr="00D87F0F" w:rsidP="00693F81" w14:paraId="6A9B1C97" w14:textId="77777777">
      <w:pPr>
        <w:pStyle w:val="FootnoteText"/>
        <w:rPr>
          <w:rFonts w:ascii="Times New Roman" w:hAnsi="Times New Roman" w:cs="Times New Roman"/>
          <w:i/>
        </w:rPr>
      </w:pPr>
      <w:r w:rsidRPr="00D87F0F">
        <w:rPr>
          <w:rStyle w:val="FootnoteReference"/>
          <w:rFonts w:ascii="Times New Roman" w:hAnsi="Times New Roman" w:cs="Times New Roman"/>
          <w:i/>
        </w:rPr>
        <w:footnoteRef/>
      </w:r>
      <w:r w:rsidRPr="00D87F0F">
        <w:rPr>
          <w:rFonts w:ascii="Times New Roman" w:hAnsi="Times New Roman" w:cs="Times New Roman"/>
          <w:i/>
        </w:rPr>
        <w:t xml:space="preserve"> Lietotāju apmierinātības aptauja; apmierinātības līmenis ar darba vides un lietojamību, sistēmas stabilitāti un procesu loģiku un darbības ērtību</w:t>
      </w:r>
      <w:r w:rsidR="00ED65D6">
        <w:rPr>
          <w:rFonts w:ascii="Times New Roman" w:hAnsi="Times New Roman"/>
          <w:i/>
        </w:rPr>
        <w:t>. Aptauja veikta 2016.</w:t>
      </w:r>
      <w:r w:rsidR="00C35868">
        <w:rPr>
          <w:rFonts w:ascii="Times New Roman" w:hAnsi="Times New Roman"/>
          <w:i/>
        </w:rPr>
        <w:t xml:space="preserve"> </w:t>
      </w:r>
      <w:r w:rsidR="00ED65D6">
        <w:rPr>
          <w:rFonts w:ascii="Times New Roman" w:hAnsi="Times New Roman"/>
          <w:i/>
        </w:rPr>
        <w:t>gada septembrī, nosakot sākotnējo vērtību. Projekta īstenošanas laikā paredzēts anketēšanu veikt divas</w:t>
      </w:r>
      <w:r w:rsidR="00C35868">
        <w:rPr>
          <w:rFonts w:ascii="Times New Roman" w:hAnsi="Times New Roman"/>
          <w:i/>
        </w:rPr>
        <w:t xml:space="preserve"> reizes -</w:t>
      </w:r>
      <w:r w:rsidR="00ED65D6">
        <w:rPr>
          <w:rFonts w:ascii="Times New Roman" w:hAnsi="Times New Roman"/>
          <w:i/>
        </w:rPr>
        <w:t xml:space="preserve"> projekta </w:t>
      </w:r>
      <w:r w:rsidR="00ED65D6">
        <w:rPr>
          <w:rFonts w:ascii="Times New Roman" w:hAnsi="Times New Roman"/>
          <w:i/>
        </w:rPr>
        <w:t>vidusposmā</w:t>
      </w:r>
      <w:r w:rsidR="00ED65D6">
        <w:rPr>
          <w:rFonts w:ascii="Times New Roman" w:hAnsi="Times New Roman"/>
          <w:i/>
        </w:rPr>
        <w:t xml:space="preserve"> un beigās.</w:t>
      </w:r>
    </w:p>
  </w:footnote>
  <w:footnote w:id="3">
    <w:p w:rsidR="00E31864" w:rsidRPr="00D87F0F" w:rsidP="00693F81" w14:paraId="5BA4BCCC" w14:textId="77777777">
      <w:pPr>
        <w:pStyle w:val="FootnoteText"/>
        <w:rPr>
          <w:rFonts w:ascii="Times New Roman" w:hAnsi="Times New Roman" w:cs="Times New Roman"/>
          <w:i/>
        </w:rPr>
      </w:pPr>
      <w:r w:rsidRPr="00D87F0F">
        <w:rPr>
          <w:rStyle w:val="FootnoteReference"/>
          <w:rFonts w:ascii="Times New Roman" w:hAnsi="Times New Roman" w:cs="Times New Roman"/>
          <w:i/>
        </w:rPr>
        <w:footnoteRef/>
      </w:r>
      <w:r w:rsidRPr="00D87F0F">
        <w:rPr>
          <w:rFonts w:ascii="Times New Roman" w:hAnsi="Times New Roman" w:cs="Times New Roman"/>
          <w:i/>
        </w:rPr>
        <w:t xml:space="preserve"> </w:t>
      </w:r>
      <w:r w:rsidRPr="00D87F0F">
        <w:rPr>
          <w:rFonts w:ascii="Times New Roman" w:hAnsi="Times New Roman" w:cs="Times New Roman"/>
          <w:i/>
        </w:rPr>
        <w:t>Lietotāju apmierinātības aptauja; apmierinātības līmenis ar darba vides un lietojamību, sistēmas stabilitāti un procesu loģiku un darbības ērtību.</w:t>
      </w:r>
      <w:r w:rsidRPr="00C35868" w:rsidR="00C35868">
        <w:rPr>
          <w:rFonts w:ascii="Times New Roman" w:hAnsi="Times New Roman"/>
          <w:i/>
        </w:rPr>
        <w:t xml:space="preserve"> </w:t>
      </w:r>
      <w:r w:rsidR="00C35868">
        <w:rPr>
          <w:rFonts w:ascii="Times New Roman" w:hAnsi="Times New Roman"/>
          <w:i/>
        </w:rPr>
        <w:t xml:space="preserve">Aptauja veikta 2016. gada septembrī, nosakot sākotnējo vērtību. Projekta īstenošanas laikā paredzēts anketēšanu veikt divas reizes - projekta </w:t>
      </w:r>
      <w:r w:rsidR="00C35868">
        <w:rPr>
          <w:rFonts w:ascii="Times New Roman" w:hAnsi="Times New Roman"/>
          <w:i/>
        </w:rPr>
        <w:t>vidusposmā</w:t>
      </w:r>
      <w:r w:rsidR="00C35868">
        <w:rPr>
          <w:rFonts w:ascii="Times New Roman" w:hAnsi="Times New Roman"/>
          <w:i/>
        </w:rPr>
        <w:t xml:space="preserve"> un beigās</w:t>
      </w:r>
    </w:p>
  </w:footnote>
  <w:footnote w:id="4">
    <w:p w:rsidR="00E31864" w:rsidRPr="0081176C" w:rsidP="00693F81" w14:paraId="59EBC62F" w14:textId="77777777">
      <w:pPr>
        <w:pStyle w:val="FootnoteText"/>
        <w:rPr>
          <w:rFonts w:ascii="Times New Roman" w:hAnsi="Times New Roman" w:cs="Times New Roman"/>
          <w:i/>
        </w:rPr>
      </w:pPr>
      <w:r>
        <w:rPr>
          <w:rStyle w:val="FootnoteReference"/>
        </w:rPr>
        <w:footnoteRef/>
      </w:r>
      <w:r>
        <w:t xml:space="preserve"> </w:t>
      </w:r>
      <w:r w:rsidRPr="0081176C">
        <w:rPr>
          <w:rFonts w:ascii="Times New Roman" w:hAnsi="Times New Roman" w:cs="Times New Roman"/>
          <w:i/>
        </w:rPr>
        <w:t>1</w:t>
      </w:r>
      <w:r w:rsidR="00B63E34">
        <w:rPr>
          <w:rFonts w:ascii="Times New Roman" w:hAnsi="Times New Roman" w:cs="Times New Roman"/>
          <w:i/>
        </w:rPr>
        <w:t>)</w:t>
      </w:r>
      <w:r w:rsidRPr="0081176C">
        <w:rPr>
          <w:rFonts w:ascii="Times New Roman" w:hAnsi="Times New Roman" w:cs="Times New Roman"/>
          <w:i/>
        </w:rPr>
        <w:t xml:space="preserve"> Latvijas teritorijas attīstības plānošanas procesa attīstība nacionālajā, reģionālajā un pašvaldību līmenī;</w:t>
      </w:r>
    </w:p>
    <w:p w:rsidR="00E31864" w:rsidRPr="0081176C" w:rsidP="00693F81" w14:paraId="451EDE61" w14:textId="77777777">
      <w:pPr>
        <w:pStyle w:val="FootnoteText"/>
        <w:rPr>
          <w:rFonts w:ascii="Times New Roman" w:hAnsi="Times New Roman" w:cs="Times New Roman"/>
          <w:i/>
        </w:rPr>
      </w:pPr>
      <w:r>
        <w:rPr>
          <w:rFonts w:ascii="Times New Roman" w:hAnsi="Times New Roman" w:cs="Times New Roman"/>
          <w:i/>
        </w:rPr>
        <w:t xml:space="preserve">  </w:t>
      </w:r>
      <w:r w:rsidRPr="0081176C">
        <w:rPr>
          <w:rFonts w:ascii="Times New Roman" w:hAnsi="Times New Roman" w:cs="Times New Roman"/>
          <w:i/>
        </w:rPr>
        <w:t>2</w:t>
      </w:r>
      <w:r w:rsidR="00B63E34">
        <w:rPr>
          <w:rFonts w:ascii="Times New Roman" w:hAnsi="Times New Roman" w:cs="Times New Roman"/>
          <w:i/>
        </w:rPr>
        <w:t>)</w:t>
      </w:r>
      <w:r w:rsidRPr="0081176C">
        <w:rPr>
          <w:rFonts w:ascii="Times New Roman" w:hAnsi="Times New Roman" w:cs="Times New Roman"/>
          <w:i/>
        </w:rPr>
        <w:t xml:space="preserve"> Jūras telpiskās plānošan</w:t>
      </w:r>
      <w:r>
        <w:rPr>
          <w:rFonts w:ascii="Times New Roman" w:hAnsi="Times New Roman" w:cs="Times New Roman"/>
          <w:i/>
        </w:rPr>
        <w:t>a</w:t>
      </w:r>
      <w:r w:rsidRPr="0081176C">
        <w:rPr>
          <w:rFonts w:ascii="Times New Roman" w:hAnsi="Times New Roman" w:cs="Times New Roman"/>
          <w:i/>
        </w:rPr>
        <w:t xml:space="preserve">s procesa attīstība, ieviešot elektronizētu datu apmaiņu publiskās pārvaldes </w:t>
      </w:r>
      <w:r>
        <w:rPr>
          <w:rFonts w:ascii="Times New Roman" w:hAnsi="Times New Roman" w:cs="Times New Roman"/>
          <w:i/>
        </w:rPr>
        <w:t xml:space="preserve">  </w:t>
      </w:r>
      <w:r w:rsidRPr="0081176C">
        <w:rPr>
          <w:rFonts w:ascii="Times New Roman" w:hAnsi="Times New Roman" w:cs="Times New Roman"/>
          <w:i/>
        </w:rPr>
        <w:t>institūciju starpā</w:t>
      </w:r>
    </w:p>
    <w:p w:rsidR="00E31864" w:rsidRPr="0081176C" w:rsidP="00693F81" w14:paraId="4C45F8E4" w14:textId="77777777">
      <w:pPr>
        <w:pStyle w:val="FootnoteText"/>
        <w:rPr>
          <w:rFonts w:ascii="Times New Roman" w:hAnsi="Times New Roman" w:cs="Times New Roman"/>
          <w:i/>
        </w:rPr>
      </w:pPr>
      <w:r>
        <w:rPr>
          <w:rFonts w:ascii="Times New Roman" w:hAnsi="Times New Roman" w:cs="Times New Roman"/>
          <w:i/>
        </w:rPr>
        <w:t xml:space="preserve"> </w:t>
      </w:r>
      <w:r w:rsidRPr="0081176C">
        <w:rPr>
          <w:rFonts w:ascii="Times New Roman" w:hAnsi="Times New Roman" w:cs="Times New Roman"/>
          <w:i/>
        </w:rPr>
        <w:t>3</w:t>
      </w:r>
      <w:r w:rsidR="00B63E34">
        <w:rPr>
          <w:rFonts w:ascii="Times New Roman" w:hAnsi="Times New Roman" w:cs="Times New Roman"/>
          <w:i/>
        </w:rPr>
        <w:t xml:space="preserve">) </w:t>
      </w:r>
      <w:r w:rsidRPr="0081176C">
        <w:rPr>
          <w:rFonts w:ascii="Times New Roman" w:hAnsi="Times New Roman" w:cs="Times New Roman"/>
          <w:i/>
        </w:rPr>
        <w:t xml:space="preserve"> Starpinstitūciju datu apmaiņas attīstība teritorijas plānošanas, nekustamo īpašumu un būvniecības procesu ietvaros</w:t>
      </w:r>
    </w:p>
    <w:p w:rsidR="00E31864" w:rsidRPr="0081176C" w:rsidP="00693F81" w14:paraId="336A31DF" w14:textId="77777777">
      <w:pPr>
        <w:pStyle w:val="FootnoteText"/>
        <w:rPr>
          <w:rFonts w:ascii="Times New Roman" w:hAnsi="Times New Roman" w:cs="Times New Roman"/>
          <w:i/>
        </w:rPr>
      </w:pPr>
      <w:r>
        <w:rPr>
          <w:rFonts w:ascii="Times New Roman" w:hAnsi="Times New Roman" w:cs="Times New Roman"/>
          <w:i/>
        </w:rPr>
        <w:t xml:space="preserve"> </w:t>
      </w:r>
      <w:r w:rsidRPr="0081176C">
        <w:rPr>
          <w:rFonts w:ascii="Times New Roman" w:hAnsi="Times New Roman" w:cs="Times New Roman"/>
          <w:i/>
        </w:rPr>
        <w:t>4</w:t>
      </w:r>
      <w:r w:rsidR="00B63E34">
        <w:rPr>
          <w:rFonts w:ascii="Times New Roman" w:hAnsi="Times New Roman" w:cs="Times New Roman"/>
          <w:i/>
        </w:rPr>
        <w:t>)</w:t>
      </w:r>
      <w:r w:rsidRPr="0081176C">
        <w:rPr>
          <w:rFonts w:ascii="Times New Roman" w:hAnsi="Times New Roman" w:cs="Times New Roman"/>
          <w:i/>
        </w:rPr>
        <w:t xml:space="preserve"> Teritorijas attīstības plānošanas procesa datu publiskas pieejamības un e-pakalpojumu lietojamības veicināšana</w:t>
      </w:r>
    </w:p>
    <w:p w:rsidR="00E31864" w:rsidP="00693F81" w14:paraId="0C081932" w14:textId="77777777">
      <w:pPr>
        <w:pStyle w:val="FootnoteText"/>
      </w:pPr>
      <w:r>
        <w:rPr>
          <w:rFonts w:ascii="Times New Roman" w:hAnsi="Times New Roman" w:cs="Times New Roman"/>
          <w:i/>
        </w:rPr>
        <w:t xml:space="preserve"> </w:t>
      </w:r>
      <w:r w:rsidRPr="0081176C">
        <w:rPr>
          <w:rFonts w:ascii="Times New Roman" w:hAnsi="Times New Roman" w:cs="Times New Roman"/>
          <w:i/>
        </w:rPr>
        <w:t>5</w:t>
      </w:r>
      <w:r w:rsidR="00B63E34">
        <w:rPr>
          <w:rFonts w:ascii="Times New Roman" w:hAnsi="Times New Roman" w:cs="Times New Roman"/>
          <w:i/>
        </w:rPr>
        <w:t xml:space="preserve">) </w:t>
      </w:r>
      <w:r w:rsidRPr="0081176C">
        <w:rPr>
          <w:rFonts w:ascii="Times New Roman" w:hAnsi="Times New Roman" w:cs="Times New Roman"/>
          <w:i/>
        </w:rPr>
        <w:t xml:space="preserve"> </w:t>
      </w:r>
      <w:r w:rsidRPr="00087D61">
        <w:rPr>
          <w:rFonts w:ascii="Times New Roman" w:hAnsi="Times New Roman" w:cs="Times New Roman"/>
          <w:i/>
        </w:rPr>
        <w:t xml:space="preserve">Reģionālās attīstības politikas instrumentu pārvaldības pilnveidošana, </w:t>
      </w:r>
      <w:r>
        <w:rPr>
          <w:rFonts w:ascii="Times New Roman" w:hAnsi="Times New Roman" w:cs="Times New Roman"/>
          <w:i/>
        </w:rPr>
        <w:t xml:space="preserve">tai skaitā, </w:t>
      </w:r>
      <w:r w:rsidRPr="00087D61">
        <w:rPr>
          <w:rFonts w:ascii="Times New Roman" w:hAnsi="Times New Roman" w:cs="Times New Roman"/>
          <w:i/>
        </w:rPr>
        <w:t>uzlabojot RAIM  datu saņemšanas un apstrādes procesus</w:t>
      </w:r>
      <w:r>
        <w:rPr>
          <w:rFonts w:ascii="Times New Roman" w:hAnsi="Times New Roman" w:cs="Times New Roman"/>
          <w:i/>
        </w:rPr>
        <w:t>.</w:t>
      </w:r>
      <w:r w:rsidRPr="0081176C">
        <w:rPr>
          <w:rFonts w:ascii="Times New Roman" w:hAnsi="Times New Roman" w:cs="Times New Roman"/>
          <w:i/>
        </w:rPr>
        <w:t>.</w:t>
      </w:r>
    </w:p>
  </w:footnote>
  <w:footnote w:id="5">
    <w:p w:rsidR="00DB78FB" w:rsidRPr="007F7CD4" w14:paraId="2DBB5D32" w14:textId="77777777">
      <w:pPr>
        <w:pStyle w:val="FootnoteText"/>
        <w:rPr>
          <w:rFonts w:ascii="Times New Roman" w:hAnsi="Times New Roman" w:cs="Times New Roman"/>
          <w:i/>
        </w:rPr>
      </w:pPr>
      <w:r w:rsidRPr="007F7CD4">
        <w:rPr>
          <w:rStyle w:val="FootnoteReference"/>
        </w:rPr>
        <w:footnoteRef/>
      </w:r>
      <w:r w:rsidRPr="007F7CD4">
        <w:t xml:space="preserve"> </w:t>
      </w:r>
      <w:r w:rsidRPr="007F7CD4">
        <w:rPr>
          <w:rFonts w:ascii="Times New Roman" w:hAnsi="Times New Roman" w:cs="Times New Roman"/>
          <w:i/>
        </w:rPr>
        <w:t>Divi jaunveidojami e-pakalpojumi un pilnveidoti divi esošie e-pakalpojumi.</w:t>
      </w:r>
    </w:p>
  </w:footnote>
  <w:footnote w:id="6">
    <w:p w:rsidR="00251BC4" w:rsidRPr="00766D0E" w:rsidP="00766D0E" w14:paraId="07F30C54" w14:textId="77777777">
      <w:pPr>
        <w:pStyle w:val="Heading1"/>
        <w:spacing w:before="0"/>
        <w:ind w:left="432" w:hanging="432"/>
        <w:jc w:val="both"/>
        <w:rPr>
          <w:rFonts w:ascii="Times New Roman" w:hAnsi="Times New Roman" w:cs="Times New Roman"/>
          <w:color w:val="auto"/>
          <w:sz w:val="20"/>
          <w:szCs w:val="20"/>
          <w:lang w:val="x-none" w:eastAsia="x-none"/>
        </w:rPr>
      </w:pPr>
      <w:r w:rsidRPr="00766D0E">
        <w:rPr>
          <w:rStyle w:val="FootnoteReference"/>
          <w:rFonts w:ascii="Times New Roman" w:hAnsi="Times New Roman" w:cs="Times New Roman"/>
          <w:color w:val="auto"/>
          <w:sz w:val="20"/>
          <w:szCs w:val="20"/>
        </w:rPr>
        <w:footnoteRef/>
      </w:r>
      <w:r w:rsidRPr="00766D0E">
        <w:rPr>
          <w:rFonts w:ascii="Times New Roman" w:hAnsi="Times New Roman" w:cs="Times New Roman"/>
          <w:color w:val="auto"/>
          <w:sz w:val="20"/>
          <w:szCs w:val="20"/>
        </w:rPr>
        <w:t xml:space="preserve"> </w:t>
      </w:r>
      <w:r w:rsidRPr="00766D0E">
        <w:rPr>
          <w:rFonts w:ascii="Times New Roman" w:hAnsi="Times New Roman" w:cs="Times New Roman"/>
          <w:b/>
          <w:i/>
          <w:color w:val="auto"/>
          <w:sz w:val="20"/>
          <w:szCs w:val="20"/>
        </w:rPr>
        <w:t xml:space="preserve">EP163 </w:t>
      </w:r>
      <w:r w:rsidRPr="00766D0E" w:rsidR="00766D0E">
        <w:rPr>
          <w:rFonts w:ascii="Times New Roman" w:hAnsi="Times New Roman" w:cs="Times New Roman"/>
          <w:b/>
          <w:i/>
          <w:color w:val="auto"/>
          <w:sz w:val="20"/>
          <w:szCs w:val="20"/>
        </w:rPr>
        <w:t xml:space="preserve">- </w:t>
      </w:r>
      <w:r w:rsidRPr="00766D0E">
        <w:rPr>
          <w:rFonts w:ascii="Times New Roman" w:hAnsi="Times New Roman" w:cs="Times New Roman"/>
          <w:i/>
          <w:color w:val="auto"/>
          <w:sz w:val="20"/>
          <w:szCs w:val="20"/>
        </w:rPr>
        <w:t>Informatīva izziņa par zemes vienības atļauto izmantošanu saskaņā ar teritorijas plānojumu</w:t>
      </w:r>
      <w:r w:rsidRPr="00766D0E" w:rsidR="00766D0E">
        <w:rPr>
          <w:rFonts w:ascii="Times New Roman" w:hAnsi="Times New Roman" w:cs="Times New Roman"/>
          <w:i/>
          <w:color w:val="auto"/>
          <w:sz w:val="20"/>
          <w:szCs w:val="20"/>
        </w:rPr>
        <w:t xml:space="preserve">, </w:t>
      </w:r>
      <w:r w:rsidRPr="00766D0E">
        <w:rPr>
          <w:rStyle w:val="header3"/>
          <w:rFonts w:ascii="Times New Roman" w:hAnsi="Times New Roman" w:cs="Times New Roman"/>
          <w:b/>
          <w:i/>
          <w:color w:val="auto"/>
          <w:sz w:val="20"/>
          <w:szCs w:val="20"/>
        </w:rPr>
        <w:t>EP174</w:t>
      </w:r>
      <w:r w:rsidRPr="00766D0E">
        <w:rPr>
          <w:rStyle w:val="header3"/>
          <w:rFonts w:ascii="Times New Roman" w:hAnsi="Times New Roman" w:cs="Times New Roman"/>
          <w:i/>
          <w:color w:val="auto"/>
          <w:sz w:val="20"/>
          <w:szCs w:val="20"/>
        </w:rPr>
        <w:t xml:space="preserve"> </w:t>
      </w:r>
      <w:r w:rsidRPr="00766D0E" w:rsidR="00766D0E">
        <w:rPr>
          <w:rStyle w:val="header3"/>
          <w:rFonts w:ascii="Times New Roman" w:hAnsi="Times New Roman" w:cs="Times New Roman"/>
          <w:i/>
          <w:color w:val="auto"/>
          <w:sz w:val="20"/>
          <w:szCs w:val="20"/>
        </w:rPr>
        <w:t xml:space="preserve">- </w:t>
      </w:r>
      <w:r w:rsidRPr="00766D0E">
        <w:rPr>
          <w:rStyle w:val="header3"/>
          <w:rFonts w:ascii="Times New Roman" w:hAnsi="Times New Roman" w:cs="Times New Roman"/>
          <w:i/>
          <w:color w:val="auto"/>
          <w:sz w:val="20"/>
          <w:szCs w:val="20"/>
        </w:rPr>
        <w:t>Pašvaldības apstiprināta izziņa par zemes vienības atļauto izmantošanu saskaņā ar teritorijas plānojumu</w:t>
      </w:r>
      <w:r w:rsidRPr="00766D0E" w:rsidR="007D0163">
        <w:rPr>
          <w:rStyle w:val="header3"/>
          <w:rFonts w:ascii="Times New Roman" w:hAnsi="Times New Roman" w:cs="Times New Roman"/>
          <w:i/>
          <w:color w:val="auto"/>
          <w:sz w:val="20"/>
          <w:szCs w:val="20"/>
        </w:rPr>
        <w:t>.</w:t>
      </w:r>
    </w:p>
    <w:p w:rsidR="00251BC4" w:rsidRPr="007D0163" w14:paraId="122C98BB" w14:textId="77777777">
      <w:pPr>
        <w:pStyle w:val="FootnoteText"/>
        <w:rPr>
          <w:lang w:val="x-none"/>
        </w:rPr>
      </w:pPr>
    </w:p>
  </w:footnote>
  <w:footnote w:id="7">
    <w:p w:rsidR="00E31864" w:rsidRPr="001E6FAA" w:rsidP="006B27A3" w14:paraId="53EC09D6" w14:textId="77777777">
      <w:pPr>
        <w:pStyle w:val="FootnoteText"/>
        <w:rPr>
          <w:rFonts w:ascii="Times New Roman" w:hAnsi="Times New Roman" w:cs="Times New Roman"/>
          <w:i/>
        </w:rPr>
      </w:pPr>
      <w:r>
        <w:rPr>
          <w:rStyle w:val="FootnoteReference"/>
        </w:rPr>
        <w:footnoteRef/>
      </w:r>
      <w:r>
        <w:t xml:space="preserve"> </w:t>
      </w:r>
      <w:r w:rsidRPr="001E6FAA">
        <w:rPr>
          <w:rFonts w:ascii="Times New Roman" w:hAnsi="Times New Roman" w:cs="Times New Roman"/>
          <w:i/>
        </w:rPr>
        <w:t>Sociālekonomiskā indikatīvā lietderīguma aprēķinos</w:t>
      </w:r>
      <w:r>
        <w:rPr>
          <w:i/>
        </w:rPr>
        <w:t xml:space="preserve"> </w:t>
      </w:r>
      <w:r>
        <w:rPr>
          <w:rFonts w:ascii="Times New Roman" w:hAnsi="Times New Roman" w:cs="Times New Roman"/>
          <w:i/>
        </w:rPr>
        <w:t>par pamatu ņemts Latvijas novadu skaits – 110, neņemot vērā 9 republikas nozīmes pilsētas.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6286872"/>
      <w:docPartObj>
        <w:docPartGallery w:val="Page Numbers (Top of Page)"/>
        <w:docPartUnique/>
      </w:docPartObj>
    </w:sdtPr>
    <w:sdtEndPr>
      <w:rPr>
        <w:noProof/>
      </w:rPr>
    </w:sdtEndPr>
    <w:sdtContent>
      <w:p w:rsidR="00E31864" w14:paraId="4456F830" w14:textId="77777777">
        <w:pPr>
          <w:pStyle w:val="Header"/>
          <w:jc w:val="center"/>
        </w:pPr>
        <w:r>
          <w:fldChar w:fldCharType="begin"/>
        </w:r>
        <w:r>
          <w:instrText xml:space="preserve"> PAGE   \* MERGEFORMAT </w:instrText>
        </w:r>
        <w:r>
          <w:fldChar w:fldCharType="separate"/>
        </w:r>
        <w:r w:rsidR="00567B04">
          <w:rPr>
            <w:noProof/>
          </w:rPr>
          <w:t>9</w:t>
        </w:r>
        <w:r>
          <w:rPr>
            <w:noProof/>
          </w:rPr>
          <w:fldChar w:fldCharType="end"/>
        </w:r>
      </w:p>
    </w:sdtContent>
  </w:sdt>
  <w:p w:rsidR="00E31864" w14:paraId="577C12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E70E6"/>
    <w:multiLevelType w:val="hybridMultilevel"/>
    <w:tmpl w:val="E5D0EA1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A95A41"/>
    <w:multiLevelType w:val="hybridMultilevel"/>
    <w:tmpl w:val="7DAA5164"/>
    <w:lvl w:ilvl="0">
      <w:start w:val="1"/>
      <w:numFmt w:val="lowerLetter"/>
      <w:lvlText w:val="%1."/>
      <w:lvlJc w:val="left"/>
      <w:pPr>
        <w:ind w:left="1080" w:hanging="360"/>
      </w:pPr>
      <w:rPr>
        <w:rFonts w:asciiTheme="minorHAnsi" w:eastAsiaTheme="minorHAnsi" w:hAnsiTheme="minorHAnsi" w:cstheme="minorBidi"/>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556A82"/>
    <w:multiLevelType w:val="hybridMultilevel"/>
    <w:tmpl w:val="3C363314"/>
    <w:lvl w:ilvl="0">
      <w:start w:val="1"/>
      <w:numFmt w:val="lowerLetter"/>
      <w:lvlText w:val="%1."/>
      <w:lvlJc w:val="left"/>
      <w:pPr>
        <w:ind w:left="1080" w:hanging="360"/>
      </w:pPr>
      <w:rPr>
        <w:rFonts w:asciiTheme="minorHAnsi" w:eastAsiaTheme="minorHAnsi" w:hAnsiTheme="minorHAnsi" w:cstheme="minorBidi"/>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004518"/>
    <w:multiLevelType w:val="hybridMultilevel"/>
    <w:tmpl w:val="86E22D9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350134"/>
    <w:multiLevelType w:val="hybridMultilevel"/>
    <w:tmpl w:val="E954C2C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19302B"/>
    <w:multiLevelType w:val="hybridMultilevel"/>
    <w:tmpl w:val="260602C8"/>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D217459"/>
    <w:multiLevelType w:val="hybridMultilevel"/>
    <w:tmpl w:val="EDCC659C"/>
    <w:lvl w:ilvl="0">
      <w:start w:val="1"/>
      <w:numFmt w:val="lowerLetter"/>
      <w:lvlText w:val="%1."/>
      <w:lvlJc w:val="left"/>
      <w:pPr>
        <w:ind w:left="1080" w:hanging="360"/>
      </w:pPr>
      <w:rPr>
        <w:rFonts w:asciiTheme="minorHAnsi" w:eastAsiaTheme="minorHAnsi" w:hAnsiTheme="minorHAnsi" w:cstheme="minorBidi"/>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E8E0BD6"/>
    <w:multiLevelType w:val="hybridMultilevel"/>
    <w:tmpl w:val="A69E6F1C"/>
    <w:lvl w:ilvl="0">
      <w:start w:val="1"/>
      <w:numFmt w:val="lowerLetter"/>
      <w:lvlText w:val="%1."/>
      <w:lvlJc w:val="left"/>
      <w:pPr>
        <w:ind w:left="1080" w:hanging="360"/>
      </w:pPr>
      <w:rPr>
        <w:rFonts w:asciiTheme="minorHAnsi" w:eastAsiaTheme="minorHAnsi" w:hAnsiTheme="minorHAnsi" w:cstheme="minorBidi"/>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0F0861"/>
    <w:multiLevelType w:val="hybridMultilevel"/>
    <w:tmpl w:val="3072F210"/>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F3D771D"/>
    <w:multiLevelType w:val="hybridMultilevel"/>
    <w:tmpl w:val="D3D64B5A"/>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1A124A2"/>
    <w:multiLevelType w:val="hybridMultilevel"/>
    <w:tmpl w:val="80B070D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1">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ACD6441"/>
    <w:multiLevelType w:val="hybridMultilevel"/>
    <w:tmpl w:val="AA3A065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34"/>
  </w:num>
  <w:num w:numId="3">
    <w:abstractNumId w:val="28"/>
  </w:num>
  <w:num w:numId="4">
    <w:abstractNumId w:val="13"/>
  </w:num>
  <w:num w:numId="5">
    <w:abstractNumId w:val="40"/>
  </w:num>
  <w:num w:numId="6">
    <w:abstractNumId w:val="3"/>
  </w:num>
  <w:num w:numId="7">
    <w:abstractNumId w:val="25"/>
  </w:num>
  <w:num w:numId="8">
    <w:abstractNumId w:val="38"/>
  </w:num>
  <w:num w:numId="9">
    <w:abstractNumId w:val="1"/>
  </w:num>
  <w:num w:numId="10">
    <w:abstractNumId w:val="43"/>
  </w:num>
  <w:num w:numId="11">
    <w:abstractNumId w:val="29"/>
  </w:num>
  <w:num w:numId="12">
    <w:abstractNumId w:val="23"/>
  </w:num>
  <w:num w:numId="13">
    <w:abstractNumId w:val="4"/>
  </w:num>
  <w:num w:numId="14">
    <w:abstractNumId w:val="37"/>
  </w:num>
  <w:num w:numId="15">
    <w:abstractNumId w:val="44"/>
  </w:num>
  <w:num w:numId="16">
    <w:abstractNumId w:val="18"/>
  </w:num>
  <w:num w:numId="17">
    <w:abstractNumId w:val="20"/>
  </w:num>
  <w:num w:numId="18">
    <w:abstractNumId w:val="35"/>
  </w:num>
  <w:num w:numId="19">
    <w:abstractNumId w:val="24"/>
  </w:num>
  <w:num w:numId="20">
    <w:abstractNumId w:val="16"/>
  </w:num>
  <w:num w:numId="21">
    <w:abstractNumId w:val="7"/>
  </w:num>
  <w:num w:numId="22">
    <w:abstractNumId w:val="12"/>
  </w:num>
  <w:num w:numId="23">
    <w:abstractNumId w:val="31"/>
  </w:num>
  <w:num w:numId="24">
    <w:abstractNumId w:val="9"/>
  </w:num>
  <w:num w:numId="25">
    <w:abstractNumId w:val="27"/>
  </w:num>
  <w:num w:numId="26">
    <w:abstractNumId w:val="11"/>
  </w:num>
  <w:num w:numId="27">
    <w:abstractNumId w:val="10"/>
  </w:num>
  <w:num w:numId="28">
    <w:abstractNumId w:val="26"/>
  </w:num>
  <w:num w:numId="29">
    <w:abstractNumId w:val="19"/>
  </w:num>
  <w:num w:numId="30">
    <w:abstractNumId w:val="15"/>
  </w:num>
  <w:num w:numId="31">
    <w:abstractNumId w:val="36"/>
  </w:num>
  <w:num w:numId="32">
    <w:abstractNumId w:val="21"/>
  </w:num>
  <w:num w:numId="33">
    <w:abstractNumId w:val="39"/>
  </w:num>
  <w:num w:numId="34">
    <w:abstractNumId w:val="41"/>
  </w:num>
  <w:num w:numId="35">
    <w:abstractNumId w:val="2"/>
  </w:num>
  <w:num w:numId="36">
    <w:abstractNumId w:val="22"/>
  </w:num>
  <w:num w:numId="37">
    <w:abstractNumId w:val="32"/>
  </w:num>
  <w:num w:numId="38">
    <w:abstractNumId w:val="14"/>
  </w:num>
  <w:num w:numId="39">
    <w:abstractNumId w:val="6"/>
  </w:num>
  <w:num w:numId="40">
    <w:abstractNumId w:val="17"/>
  </w:num>
  <w:num w:numId="41">
    <w:abstractNumId w:val="30"/>
  </w:num>
  <w:num w:numId="42">
    <w:abstractNumId w:val="33"/>
  </w:num>
  <w:num w:numId="43">
    <w:abstractNumId w:val="42"/>
  </w:num>
  <w:num w:numId="44">
    <w:abstractNumId w:val="0"/>
  </w:num>
  <w:num w:numId="45">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eva Moroza">
    <w15:presenceInfo w15:providerId="AD" w15:userId="S-1-5-21-1177238915-1417001333-839522115-1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979"/>
    <w:rsid w:val="00012A21"/>
    <w:rsid w:val="000160EA"/>
    <w:rsid w:val="0002280B"/>
    <w:rsid w:val="00022BFB"/>
    <w:rsid w:val="00023082"/>
    <w:rsid w:val="00024E33"/>
    <w:rsid w:val="00030B3D"/>
    <w:rsid w:val="0003526D"/>
    <w:rsid w:val="00035AA4"/>
    <w:rsid w:val="00037307"/>
    <w:rsid w:val="0004337F"/>
    <w:rsid w:val="000440B6"/>
    <w:rsid w:val="00044678"/>
    <w:rsid w:val="00045D20"/>
    <w:rsid w:val="00045D8F"/>
    <w:rsid w:val="0004641C"/>
    <w:rsid w:val="00050AB6"/>
    <w:rsid w:val="00054D66"/>
    <w:rsid w:val="0006094A"/>
    <w:rsid w:val="00061872"/>
    <w:rsid w:val="00070FC2"/>
    <w:rsid w:val="000716C7"/>
    <w:rsid w:val="00072DBF"/>
    <w:rsid w:val="000730E5"/>
    <w:rsid w:val="00073EEB"/>
    <w:rsid w:val="00075382"/>
    <w:rsid w:val="00080F6C"/>
    <w:rsid w:val="00082C0D"/>
    <w:rsid w:val="00083DB0"/>
    <w:rsid w:val="00085831"/>
    <w:rsid w:val="000877AA"/>
    <w:rsid w:val="0008780E"/>
    <w:rsid w:val="00087D61"/>
    <w:rsid w:val="0009115B"/>
    <w:rsid w:val="000934FD"/>
    <w:rsid w:val="00094359"/>
    <w:rsid w:val="00095328"/>
    <w:rsid w:val="00095CD9"/>
    <w:rsid w:val="00097681"/>
    <w:rsid w:val="000A2A69"/>
    <w:rsid w:val="000A31FD"/>
    <w:rsid w:val="000A3613"/>
    <w:rsid w:val="000A470F"/>
    <w:rsid w:val="000B288E"/>
    <w:rsid w:val="000B486B"/>
    <w:rsid w:val="000B49EB"/>
    <w:rsid w:val="000B527B"/>
    <w:rsid w:val="000B5A61"/>
    <w:rsid w:val="000C1BB0"/>
    <w:rsid w:val="000C7608"/>
    <w:rsid w:val="000C7BB8"/>
    <w:rsid w:val="000D14D4"/>
    <w:rsid w:val="000D17AF"/>
    <w:rsid w:val="000D1B41"/>
    <w:rsid w:val="000D1DEF"/>
    <w:rsid w:val="000D41D9"/>
    <w:rsid w:val="000D6E8A"/>
    <w:rsid w:val="000D707F"/>
    <w:rsid w:val="000D7FDF"/>
    <w:rsid w:val="000E082D"/>
    <w:rsid w:val="000E11B1"/>
    <w:rsid w:val="000E38FF"/>
    <w:rsid w:val="000E450D"/>
    <w:rsid w:val="000E486C"/>
    <w:rsid w:val="000E5079"/>
    <w:rsid w:val="000E5442"/>
    <w:rsid w:val="000E69AC"/>
    <w:rsid w:val="000E69B2"/>
    <w:rsid w:val="000F030C"/>
    <w:rsid w:val="000F0C6C"/>
    <w:rsid w:val="000F2E02"/>
    <w:rsid w:val="000F344D"/>
    <w:rsid w:val="000F375B"/>
    <w:rsid w:val="000F3EF4"/>
    <w:rsid w:val="000F657F"/>
    <w:rsid w:val="000F6B87"/>
    <w:rsid w:val="000F7B80"/>
    <w:rsid w:val="001008D3"/>
    <w:rsid w:val="00104B6F"/>
    <w:rsid w:val="001055BB"/>
    <w:rsid w:val="00106FFF"/>
    <w:rsid w:val="00107223"/>
    <w:rsid w:val="00107C17"/>
    <w:rsid w:val="001134A9"/>
    <w:rsid w:val="0011519A"/>
    <w:rsid w:val="00116DD0"/>
    <w:rsid w:val="001201A2"/>
    <w:rsid w:val="00120F02"/>
    <w:rsid w:val="00123E23"/>
    <w:rsid w:val="00126967"/>
    <w:rsid w:val="00127F10"/>
    <w:rsid w:val="00130FF7"/>
    <w:rsid w:val="0013286D"/>
    <w:rsid w:val="001342C4"/>
    <w:rsid w:val="00134D02"/>
    <w:rsid w:val="00144AD0"/>
    <w:rsid w:val="00144CFA"/>
    <w:rsid w:val="00150CC0"/>
    <w:rsid w:val="0015181B"/>
    <w:rsid w:val="001541D0"/>
    <w:rsid w:val="00160646"/>
    <w:rsid w:val="00161FF0"/>
    <w:rsid w:val="00162D69"/>
    <w:rsid w:val="00164B27"/>
    <w:rsid w:val="00172F62"/>
    <w:rsid w:val="00174500"/>
    <w:rsid w:val="00176228"/>
    <w:rsid w:val="00180A79"/>
    <w:rsid w:val="00181405"/>
    <w:rsid w:val="001838A2"/>
    <w:rsid w:val="001846A2"/>
    <w:rsid w:val="001910C4"/>
    <w:rsid w:val="00193142"/>
    <w:rsid w:val="001A14D0"/>
    <w:rsid w:val="001A15E4"/>
    <w:rsid w:val="001A33F6"/>
    <w:rsid w:val="001B07B8"/>
    <w:rsid w:val="001B0ABE"/>
    <w:rsid w:val="001B54D7"/>
    <w:rsid w:val="001D3205"/>
    <w:rsid w:val="001D5C5F"/>
    <w:rsid w:val="001D6FC9"/>
    <w:rsid w:val="001E1923"/>
    <w:rsid w:val="001E30F1"/>
    <w:rsid w:val="001E6FAA"/>
    <w:rsid w:val="001F1A97"/>
    <w:rsid w:val="001F56B0"/>
    <w:rsid w:val="001F64FC"/>
    <w:rsid w:val="001F651C"/>
    <w:rsid w:val="001F68B9"/>
    <w:rsid w:val="001F72F4"/>
    <w:rsid w:val="00200CA5"/>
    <w:rsid w:val="002027B3"/>
    <w:rsid w:val="00204B0B"/>
    <w:rsid w:val="002059E5"/>
    <w:rsid w:val="00205EA6"/>
    <w:rsid w:val="00206E50"/>
    <w:rsid w:val="00210A16"/>
    <w:rsid w:val="00223B41"/>
    <w:rsid w:val="00225299"/>
    <w:rsid w:val="002257E7"/>
    <w:rsid w:val="00230C2E"/>
    <w:rsid w:val="00231CC7"/>
    <w:rsid w:val="00233F95"/>
    <w:rsid w:val="002356EB"/>
    <w:rsid w:val="0024037D"/>
    <w:rsid w:val="00241635"/>
    <w:rsid w:val="00242933"/>
    <w:rsid w:val="002452B8"/>
    <w:rsid w:val="00245F4F"/>
    <w:rsid w:val="00247F2F"/>
    <w:rsid w:val="00251BC4"/>
    <w:rsid w:val="00251F63"/>
    <w:rsid w:val="0026154B"/>
    <w:rsid w:val="00265483"/>
    <w:rsid w:val="0027191E"/>
    <w:rsid w:val="002721BA"/>
    <w:rsid w:val="00273151"/>
    <w:rsid w:val="002739F1"/>
    <w:rsid w:val="00273E6E"/>
    <w:rsid w:val="002763F5"/>
    <w:rsid w:val="002765B2"/>
    <w:rsid w:val="002769CD"/>
    <w:rsid w:val="002802CE"/>
    <w:rsid w:val="00284F13"/>
    <w:rsid w:val="0028585A"/>
    <w:rsid w:val="00287550"/>
    <w:rsid w:val="00290783"/>
    <w:rsid w:val="00290E5D"/>
    <w:rsid w:val="00290ED3"/>
    <w:rsid w:val="00293450"/>
    <w:rsid w:val="00296C7A"/>
    <w:rsid w:val="002A05C6"/>
    <w:rsid w:val="002A1F1C"/>
    <w:rsid w:val="002A75BB"/>
    <w:rsid w:val="002A7842"/>
    <w:rsid w:val="002B3EE4"/>
    <w:rsid w:val="002B717A"/>
    <w:rsid w:val="002C393D"/>
    <w:rsid w:val="002C404B"/>
    <w:rsid w:val="002C4189"/>
    <w:rsid w:val="002C6ACD"/>
    <w:rsid w:val="002D1E99"/>
    <w:rsid w:val="002D2971"/>
    <w:rsid w:val="002D4C56"/>
    <w:rsid w:val="002D50CA"/>
    <w:rsid w:val="002D5123"/>
    <w:rsid w:val="002D7130"/>
    <w:rsid w:val="002E04BB"/>
    <w:rsid w:val="002E61BD"/>
    <w:rsid w:val="002E74F8"/>
    <w:rsid w:val="002E7587"/>
    <w:rsid w:val="002F08DB"/>
    <w:rsid w:val="002F31E7"/>
    <w:rsid w:val="002F4780"/>
    <w:rsid w:val="002F5A74"/>
    <w:rsid w:val="002F5E91"/>
    <w:rsid w:val="00300061"/>
    <w:rsid w:val="003003FE"/>
    <w:rsid w:val="00304B75"/>
    <w:rsid w:val="003050E2"/>
    <w:rsid w:val="00306E00"/>
    <w:rsid w:val="00306E49"/>
    <w:rsid w:val="00307637"/>
    <w:rsid w:val="00311493"/>
    <w:rsid w:val="003118D9"/>
    <w:rsid w:val="003128D2"/>
    <w:rsid w:val="00320C86"/>
    <w:rsid w:val="0032399B"/>
    <w:rsid w:val="00324BF2"/>
    <w:rsid w:val="003312CC"/>
    <w:rsid w:val="00334E1F"/>
    <w:rsid w:val="00335CF7"/>
    <w:rsid w:val="00336DED"/>
    <w:rsid w:val="00345405"/>
    <w:rsid w:val="0034544F"/>
    <w:rsid w:val="00345695"/>
    <w:rsid w:val="00345BA0"/>
    <w:rsid w:val="00346D02"/>
    <w:rsid w:val="00350AC1"/>
    <w:rsid w:val="00351AFE"/>
    <w:rsid w:val="00351F2B"/>
    <w:rsid w:val="00353D97"/>
    <w:rsid w:val="003557B6"/>
    <w:rsid w:val="00356650"/>
    <w:rsid w:val="00357294"/>
    <w:rsid w:val="003618D4"/>
    <w:rsid w:val="003621B8"/>
    <w:rsid w:val="00363A0F"/>
    <w:rsid w:val="00363CBF"/>
    <w:rsid w:val="0037098D"/>
    <w:rsid w:val="00370D50"/>
    <w:rsid w:val="0037292E"/>
    <w:rsid w:val="003729D1"/>
    <w:rsid w:val="00376128"/>
    <w:rsid w:val="00376E24"/>
    <w:rsid w:val="0037777F"/>
    <w:rsid w:val="003808B2"/>
    <w:rsid w:val="003813A7"/>
    <w:rsid w:val="003819BA"/>
    <w:rsid w:val="00381B4C"/>
    <w:rsid w:val="00381E3F"/>
    <w:rsid w:val="003825E8"/>
    <w:rsid w:val="00384A4B"/>
    <w:rsid w:val="003855D2"/>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1E0C"/>
    <w:rsid w:val="003B2BDD"/>
    <w:rsid w:val="003B4660"/>
    <w:rsid w:val="003C033A"/>
    <w:rsid w:val="003C2921"/>
    <w:rsid w:val="003C2D51"/>
    <w:rsid w:val="003C7EBE"/>
    <w:rsid w:val="003D08D9"/>
    <w:rsid w:val="003D2194"/>
    <w:rsid w:val="003D45B6"/>
    <w:rsid w:val="003E257D"/>
    <w:rsid w:val="003E29D9"/>
    <w:rsid w:val="003E4D32"/>
    <w:rsid w:val="003E520A"/>
    <w:rsid w:val="003E73C1"/>
    <w:rsid w:val="003F0AE8"/>
    <w:rsid w:val="003F0F05"/>
    <w:rsid w:val="003F1449"/>
    <w:rsid w:val="003F3419"/>
    <w:rsid w:val="003F4462"/>
    <w:rsid w:val="003F5023"/>
    <w:rsid w:val="003F5830"/>
    <w:rsid w:val="003F5D75"/>
    <w:rsid w:val="004025B9"/>
    <w:rsid w:val="004035FD"/>
    <w:rsid w:val="00405D9F"/>
    <w:rsid w:val="004070C6"/>
    <w:rsid w:val="00410349"/>
    <w:rsid w:val="0041043F"/>
    <w:rsid w:val="004109A9"/>
    <w:rsid w:val="0041452A"/>
    <w:rsid w:val="00414FA3"/>
    <w:rsid w:val="00421F70"/>
    <w:rsid w:val="0042455A"/>
    <w:rsid w:val="00425165"/>
    <w:rsid w:val="00427855"/>
    <w:rsid w:val="004327CC"/>
    <w:rsid w:val="00433A9E"/>
    <w:rsid w:val="004420DA"/>
    <w:rsid w:val="004427EF"/>
    <w:rsid w:val="00454795"/>
    <w:rsid w:val="00455BE2"/>
    <w:rsid w:val="00456D5D"/>
    <w:rsid w:val="00457FD5"/>
    <w:rsid w:val="00460C2E"/>
    <w:rsid w:val="0046344E"/>
    <w:rsid w:val="00467C09"/>
    <w:rsid w:val="004702C1"/>
    <w:rsid w:val="00470E27"/>
    <w:rsid w:val="0047323A"/>
    <w:rsid w:val="00476987"/>
    <w:rsid w:val="0047735E"/>
    <w:rsid w:val="00480C92"/>
    <w:rsid w:val="00481AFE"/>
    <w:rsid w:val="004873AA"/>
    <w:rsid w:val="004904B6"/>
    <w:rsid w:val="004904E3"/>
    <w:rsid w:val="0049120E"/>
    <w:rsid w:val="00491E6D"/>
    <w:rsid w:val="0049694A"/>
    <w:rsid w:val="004971A7"/>
    <w:rsid w:val="004A1C29"/>
    <w:rsid w:val="004A2894"/>
    <w:rsid w:val="004A2E28"/>
    <w:rsid w:val="004A6034"/>
    <w:rsid w:val="004B34FC"/>
    <w:rsid w:val="004B398A"/>
    <w:rsid w:val="004B6857"/>
    <w:rsid w:val="004B6C1D"/>
    <w:rsid w:val="004B72C7"/>
    <w:rsid w:val="004C19F3"/>
    <w:rsid w:val="004C5462"/>
    <w:rsid w:val="004D2DC5"/>
    <w:rsid w:val="004D49FA"/>
    <w:rsid w:val="004D5F59"/>
    <w:rsid w:val="004E1EDC"/>
    <w:rsid w:val="004E56ED"/>
    <w:rsid w:val="004E78B0"/>
    <w:rsid w:val="004E7ADC"/>
    <w:rsid w:val="004F2A2F"/>
    <w:rsid w:val="00502083"/>
    <w:rsid w:val="00503EC7"/>
    <w:rsid w:val="00504F10"/>
    <w:rsid w:val="0050663D"/>
    <w:rsid w:val="00510918"/>
    <w:rsid w:val="00511A27"/>
    <w:rsid w:val="0051658A"/>
    <w:rsid w:val="00516B21"/>
    <w:rsid w:val="005204C5"/>
    <w:rsid w:val="00521D34"/>
    <w:rsid w:val="00523511"/>
    <w:rsid w:val="005240C7"/>
    <w:rsid w:val="0052491C"/>
    <w:rsid w:val="00531FA8"/>
    <w:rsid w:val="00532F78"/>
    <w:rsid w:val="005331FE"/>
    <w:rsid w:val="00533287"/>
    <w:rsid w:val="00535F3B"/>
    <w:rsid w:val="00536C7F"/>
    <w:rsid w:val="00537852"/>
    <w:rsid w:val="00540942"/>
    <w:rsid w:val="005467B6"/>
    <w:rsid w:val="0055797F"/>
    <w:rsid w:val="00561319"/>
    <w:rsid w:val="00562E57"/>
    <w:rsid w:val="00565560"/>
    <w:rsid w:val="00565584"/>
    <w:rsid w:val="00567B04"/>
    <w:rsid w:val="0057061B"/>
    <w:rsid w:val="00571E72"/>
    <w:rsid w:val="00575D35"/>
    <w:rsid w:val="005773EA"/>
    <w:rsid w:val="005776DE"/>
    <w:rsid w:val="00581FCB"/>
    <w:rsid w:val="005828B1"/>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D66EB"/>
    <w:rsid w:val="005E01B5"/>
    <w:rsid w:val="005E042E"/>
    <w:rsid w:val="005E1232"/>
    <w:rsid w:val="005E5475"/>
    <w:rsid w:val="005E5834"/>
    <w:rsid w:val="005F135E"/>
    <w:rsid w:val="005F259D"/>
    <w:rsid w:val="005F26A9"/>
    <w:rsid w:val="00603098"/>
    <w:rsid w:val="00605697"/>
    <w:rsid w:val="00606402"/>
    <w:rsid w:val="0061496D"/>
    <w:rsid w:val="00622860"/>
    <w:rsid w:val="006240CE"/>
    <w:rsid w:val="00625883"/>
    <w:rsid w:val="00627B13"/>
    <w:rsid w:val="00631729"/>
    <w:rsid w:val="00634695"/>
    <w:rsid w:val="00635A8C"/>
    <w:rsid w:val="0063620D"/>
    <w:rsid w:val="0064028E"/>
    <w:rsid w:val="006429ED"/>
    <w:rsid w:val="00645C1C"/>
    <w:rsid w:val="006476E9"/>
    <w:rsid w:val="00650E31"/>
    <w:rsid w:val="006537A4"/>
    <w:rsid w:val="00653D5F"/>
    <w:rsid w:val="00654B24"/>
    <w:rsid w:val="006574AF"/>
    <w:rsid w:val="00662C36"/>
    <w:rsid w:val="00664220"/>
    <w:rsid w:val="00664DE7"/>
    <w:rsid w:val="00665296"/>
    <w:rsid w:val="006656F2"/>
    <w:rsid w:val="00670DB3"/>
    <w:rsid w:val="00672114"/>
    <w:rsid w:val="00674431"/>
    <w:rsid w:val="00674CC5"/>
    <w:rsid w:val="00677991"/>
    <w:rsid w:val="006779A9"/>
    <w:rsid w:val="006809C0"/>
    <w:rsid w:val="00684DA1"/>
    <w:rsid w:val="00685C8A"/>
    <w:rsid w:val="00686C05"/>
    <w:rsid w:val="00687130"/>
    <w:rsid w:val="0069162E"/>
    <w:rsid w:val="006919CE"/>
    <w:rsid w:val="006929E4"/>
    <w:rsid w:val="00693F81"/>
    <w:rsid w:val="00694BEA"/>
    <w:rsid w:val="00695C26"/>
    <w:rsid w:val="006A002C"/>
    <w:rsid w:val="006A0089"/>
    <w:rsid w:val="006A3CD0"/>
    <w:rsid w:val="006A58F6"/>
    <w:rsid w:val="006A5E15"/>
    <w:rsid w:val="006A614D"/>
    <w:rsid w:val="006A7D0D"/>
    <w:rsid w:val="006B0F87"/>
    <w:rsid w:val="006B1C9D"/>
    <w:rsid w:val="006B2517"/>
    <w:rsid w:val="006B25B4"/>
    <w:rsid w:val="006B27A3"/>
    <w:rsid w:val="006B28A7"/>
    <w:rsid w:val="006B3785"/>
    <w:rsid w:val="006B5082"/>
    <w:rsid w:val="006B6E77"/>
    <w:rsid w:val="006C2553"/>
    <w:rsid w:val="006C2D4E"/>
    <w:rsid w:val="006C41FB"/>
    <w:rsid w:val="006C4F9F"/>
    <w:rsid w:val="006C54D3"/>
    <w:rsid w:val="006C5ADF"/>
    <w:rsid w:val="006C5D79"/>
    <w:rsid w:val="006D142A"/>
    <w:rsid w:val="006D3A51"/>
    <w:rsid w:val="006D655B"/>
    <w:rsid w:val="006D7B1F"/>
    <w:rsid w:val="006D7FD2"/>
    <w:rsid w:val="006E5DE1"/>
    <w:rsid w:val="006F2DDD"/>
    <w:rsid w:val="006F39B7"/>
    <w:rsid w:val="006F5E34"/>
    <w:rsid w:val="006F61C6"/>
    <w:rsid w:val="006F7322"/>
    <w:rsid w:val="006F741A"/>
    <w:rsid w:val="006F78E7"/>
    <w:rsid w:val="0071501F"/>
    <w:rsid w:val="0071603B"/>
    <w:rsid w:val="007178B1"/>
    <w:rsid w:val="0072052D"/>
    <w:rsid w:val="00721C0B"/>
    <w:rsid w:val="007225D8"/>
    <w:rsid w:val="007225F4"/>
    <w:rsid w:val="00723635"/>
    <w:rsid w:val="00725F09"/>
    <w:rsid w:val="00726965"/>
    <w:rsid w:val="00726D2E"/>
    <w:rsid w:val="007305D9"/>
    <w:rsid w:val="0073106B"/>
    <w:rsid w:val="00733CD1"/>
    <w:rsid w:val="00735083"/>
    <w:rsid w:val="00735D6A"/>
    <w:rsid w:val="00736EF0"/>
    <w:rsid w:val="00740BA5"/>
    <w:rsid w:val="00741B30"/>
    <w:rsid w:val="007451C9"/>
    <w:rsid w:val="00746EFD"/>
    <w:rsid w:val="00752747"/>
    <w:rsid w:val="00753334"/>
    <w:rsid w:val="0075396B"/>
    <w:rsid w:val="00754A4E"/>
    <w:rsid w:val="00754A6F"/>
    <w:rsid w:val="00754ABB"/>
    <w:rsid w:val="007555E3"/>
    <w:rsid w:val="007611B5"/>
    <w:rsid w:val="00761B7B"/>
    <w:rsid w:val="00763D62"/>
    <w:rsid w:val="00763F36"/>
    <w:rsid w:val="00763F68"/>
    <w:rsid w:val="007643BD"/>
    <w:rsid w:val="00766D0E"/>
    <w:rsid w:val="00771054"/>
    <w:rsid w:val="0077116A"/>
    <w:rsid w:val="0077257A"/>
    <w:rsid w:val="00775D02"/>
    <w:rsid w:val="00776FDE"/>
    <w:rsid w:val="00780E19"/>
    <w:rsid w:val="007820FF"/>
    <w:rsid w:val="0078518F"/>
    <w:rsid w:val="00786946"/>
    <w:rsid w:val="007932DD"/>
    <w:rsid w:val="007A1F3A"/>
    <w:rsid w:val="007A1FCA"/>
    <w:rsid w:val="007A243C"/>
    <w:rsid w:val="007A5B18"/>
    <w:rsid w:val="007A5B54"/>
    <w:rsid w:val="007A5B69"/>
    <w:rsid w:val="007A61C5"/>
    <w:rsid w:val="007A6440"/>
    <w:rsid w:val="007B086D"/>
    <w:rsid w:val="007B0DF2"/>
    <w:rsid w:val="007B631F"/>
    <w:rsid w:val="007B6C01"/>
    <w:rsid w:val="007C035E"/>
    <w:rsid w:val="007C3FE3"/>
    <w:rsid w:val="007C7F8F"/>
    <w:rsid w:val="007D0163"/>
    <w:rsid w:val="007D08F6"/>
    <w:rsid w:val="007D38FD"/>
    <w:rsid w:val="007D54C2"/>
    <w:rsid w:val="007D5E7B"/>
    <w:rsid w:val="007D614E"/>
    <w:rsid w:val="007D73B0"/>
    <w:rsid w:val="007D75BF"/>
    <w:rsid w:val="007E1752"/>
    <w:rsid w:val="007E1FB4"/>
    <w:rsid w:val="007E3621"/>
    <w:rsid w:val="007E3B95"/>
    <w:rsid w:val="007E60A2"/>
    <w:rsid w:val="007F0ACF"/>
    <w:rsid w:val="007F26C8"/>
    <w:rsid w:val="007F4504"/>
    <w:rsid w:val="007F7CD4"/>
    <w:rsid w:val="00800298"/>
    <w:rsid w:val="008007A8"/>
    <w:rsid w:val="00800DA2"/>
    <w:rsid w:val="00803F2A"/>
    <w:rsid w:val="0081005C"/>
    <w:rsid w:val="0081176C"/>
    <w:rsid w:val="00816582"/>
    <w:rsid w:val="008211B0"/>
    <w:rsid w:val="008222DF"/>
    <w:rsid w:val="0082293A"/>
    <w:rsid w:val="008237F6"/>
    <w:rsid w:val="00830B33"/>
    <w:rsid w:val="00832426"/>
    <w:rsid w:val="0083377A"/>
    <w:rsid w:val="008341E1"/>
    <w:rsid w:val="00834AEC"/>
    <w:rsid w:val="00835149"/>
    <w:rsid w:val="00836E73"/>
    <w:rsid w:val="008375FF"/>
    <w:rsid w:val="00852FB7"/>
    <w:rsid w:val="00853B65"/>
    <w:rsid w:val="00854935"/>
    <w:rsid w:val="0085547C"/>
    <w:rsid w:val="008601FF"/>
    <w:rsid w:val="00861E73"/>
    <w:rsid w:val="00864F98"/>
    <w:rsid w:val="00871518"/>
    <w:rsid w:val="0087464D"/>
    <w:rsid w:val="0087625B"/>
    <w:rsid w:val="008766A6"/>
    <w:rsid w:val="00880D80"/>
    <w:rsid w:val="00883FD9"/>
    <w:rsid w:val="00884E02"/>
    <w:rsid w:val="008870A8"/>
    <w:rsid w:val="00892BBB"/>
    <w:rsid w:val="00894B6F"/>
    <w:rsid w:val="00894D70"/>
    <w:rsid w:val="0089742D"/>
    <w:rsid w:val="00897FD7"/>
    <w:rsid w:val="008A616E"/>
    <w:rsid w:val="008A6209"/>
    <w:rsid w:val="008B04CC"/>
    <w:rsid w:val="008B0B6C"/>
    <w:rsid w:val="008B2722"/>
    <w:rsid w:val="008B389B"/>
    <w:rsid w:val="008B5AED"/>
    <w:rsid w:val="008B6296"/>
    <w:rsid w:val="008B7D44"/>
    <w:rsid w:val="008C62B4"/>
    <w:rsid w:val="008C78A1"/>
    <w:rsid w:val="008D2D88"/>
    <w:rsid w:val="008D3821"/>
    <w:rsid w:val="008D5DC5"/>
    <w:rsid w:val="008E03D2"/>
    <w:rsid w:val="008E0871"/>
    <w:rsid w:val="008E09B5"/>
    <w:rsid w:val="008E1644"/>
    <w:rsid w:val="008E3778"/>
    <w:rsid w:val="008E5ABC"/>
    <w:rsid w:val="008E5E12"/>
    <w:rsid w:val="008E7F89"/>
    <w:rsid w:val="008F0C1B"/>
    <w:rsid w:val="008F1A1C"/>
    <w:rsid w:val="008F2BF4"/>
    <w:rsid w:val="008F3EE1"/>
    <w:rsid w:val="008F5EA1"/>
    <w:rsid w:val="008F6F28"/>
    <w:rsid w:val="00900BD5"/>
    <w:rsid w:val="00911AE6"/>
    <w:rsid w:val="009153B1"/>
    <w:rsid w:val="009164FD"/>
    <w:rsid w:val="009171BA"/>
    <w:rsid w:val="00920404"/>
    <w:rsid w:val="00920414"/>
    <w:rsid w:val="009231BD"/>
    <w:rsid w:val="00926465"/>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751F3"/>
    <w:rsid w:val="0098009D"/>
    <w:rsid w:val="00980309"/>
    <w:rsid w:val="00984B14"/>
    <w:rsid w:val="00991397"/>
    <w:rsid w:val="009914EE"/>
    <w:rsid w:val="0099220E"/>
    <w:rsid w:val="00992568"/>
    <w:rsid w:val="009949D8"/>
    <w:rsid w:val="009A152F"/>
    <w:rsid w:val="009A2B0B"/>
    <w:rsid w:val="009A35FE"/>
    <w:rsid w:val="009A457C"/>
    <w:rsid w:val="009A646D"/>
    <w:rsid w:val="009B2100"/>
    <w:rsid w:val="009B2497"/>
    <w:rsid w:val="009B3DB9"/>
    <w:rsid w:val="009B4345"/>
    <w:rsid w:val="009B5A61"/>
    <w:rsid w:val="009B5F99"/>
    <w:rsid w:val="009B6EE2"/>
    <w:rsid w:val="009C361B"/>
    <w:rsid w:val="009C5BD6"/>
    <w:rsid w:val="009C6ACB"/>
    <w:rsid w:val="009C7BD7"/>
    <w:rsid w:val="009D0A0F"/>
    <w:rsid w:val="009D0BDE"/>
    <w:rsid w:val="009D0FE4"/>
    <w:rsid w:val="009D261A"/>
    <w:rsid w:val="009D2B87"/>
    <w:rsid w:val="009D383B"/>
    <w:rsid w:val="009D38D5"/>
    <w:rsid w:val="009D5C55"/>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304C"/>
    <w:rsid w:val="00A43F93"/>
    <w:rsid w:val="00A46107"/>
    <w:rsid w:val="00A46B31"/>
    <w:rsid w:val="00A46FCD"/>
    <w:rsid w:val="00A51042"/>
    <w:rsid w:val="00A528F7"/>
    <w:rsid w:val="00A5319B"/>
    <w:rsid w:val="00A54801"/>
    <w:rsid w:val="00A62B6D"/>
    <w:rsid w:val="00A62E9A"/>
    <w:rsid w:val="00A7130E"/>
    <w:rsid w:val="00A73DCE"/>
    <w:rsid w:val="00A741D2"/>
    <w:rsid w:val="00A744B4"/>
    <w:rsid w:val="00A77FF8"/>
    <w:rsid w:val="00A80E22"/>
    <w:rsid w:val="00A8373A"/>
    <w:rsid w:val="00A84D8E"/>
    <w:rsid w:val="00A85284"/>
    <w:rsid w:val="00A91C96"/>
    <w:rsid w:val="00A948D5"/>
    <w:rsid w:val="00AA0330"/>
    <w:rsid w:val="00AA3963"/>
    <w:rsid w:val="00AA4E1A"/>
    <w:rsid w:val="00AA54CB"/>
    <w:rsid w:val="00AA64C0"/>
    <w:rsid w:val="00AA66F1"/>
    <w:rsid w:val="00AA6B43"/>
    <w:rsid w:val="00AA6C87"/>
    <w:rsid w:val="00AA75BD"/>
    <w:rsid w:val="00AB0F7A"/>
    <w:rsid w:val="00AB1679"/>
    <w:rsid w:val="00AB1B33"/>
    <w:rsid w:val="00AB3EB7"/>
    <w:rsid w:val="00AB4569"/>
    <w:rsid w:val="00AC10D8"/>
    <w:rsid w:val="00AC1659"/>
    <w:rsid w:val="00AC21FA"/>
    <w:rsid w:val="00AC31AC"/>
    <w:rsid w:val="00AD1682"/>
    <w:rsid w:val="00AD17FF"/>
    <w:rsid w:val="00AD2A37"/>
    <w:rsid w:val="00AD6882"/>
    <w:rsid w:val="00AE0C67"/>
    <w:rsid w:val="00AE2F8D"/>
    <w:rsid w:val="00AE32D4"/>
    <w:rsid w:val="00AE4282"/>
    <w:rsid w:val="00AE555B"/>
    <w:rsid w:val="00AE5D19"/>
    <w:rsid w:val="00AE6366"/>
    <w:rsid w:val="00AF0149"/>
    <w:rsid w:val="00AF14E3"/>
    <w:rsid w:val="00AF38E6"/>
    <w:rsid w:val="00B00662"/>
    <w:rsid w:val="00B0112C"/>
    <w:rsid w:val="00B02864"/>
    <w:rsid w:val="00B0493E"/>
    <w:rsid w:val="00B04B8B"/>
    <w:rsid w:val="00B06233"/>
    <w:rsid w:val="00B070C1"/>
    <w:rsid w:val="00B0792F"/>
    <w:rsid w:val="00B108B7"/>
    <w:rsid w:val="00B109D5"/>
    <w:rsid w:val="00B11D3C"/>
    <w:rsid w:val="00B15576"/>
    <w:rsid w:val="00B20A08"/>
    <w:rsid w:val="00B23332"/>
    <w:rsid w:val="00B238F0"/>
    <w:rsid w:val="00B26AAF"/>
    <w:rsid w:val="00B31854"/>
    <w:rsid w:val="00B32B7D"/>
    <w:rsid w:val="00B33F34"/>
    <w:rsid w:val="00B34A22"/>
    <w:rsid w:val="00B35DC2"/>
    <w:rsid w:val="00B35E93"/>
    <w:rsid w:val="00B379F2"/>
    <w:rsid w:val="00B42667"/>
    <w:rsid w:val="00B44BE9"/>
    <w:rsid w:val="00B44C2C"/>
    <w:rsid w:val="00B44C82"/>
    <w:rsid w:val="00B461EC"/>
    <w:rsid w:val="00B46E4E"/>
    <w:rsid w:val="00B4740A"/>
    <w:rsid w:val="00B47C51"/>
    <w:rsid w:val="00B515E2"/>
    <w:rsid w:val="00B52D6A"/>
    <w:rsid w:val="00B553D3"/>
    <w:rsid w:val="00B60037"/>
    <w:rsid w:val="00B61FD2"/>
    <w:rsid w:val="00B6210D"/>
    <w:rsid w:val="00B63E34"/>
    <w:rsid w:val="00B67E20"/>
    <w:rsid w:val="00B73B33"/>
    <w:rsid w:val="00B74D74"/>
    <w:rsid w:val="00B74FBC"/>
    <w:rsid w:val="00B759D0"/>
    <w:rsid w:val="00B75B30"/>
    <w:rsid w:val="00B75C71"/>
    <w:rsid w:val="00B7711F"/>
    <w:rsid w:val="00B77A01"/>
    <w:rsid w:val="00B77AB2"/>
    <w:rsid w:val="00B81F09"/>
    <w:rsid w:val="00B83E24"/>
    <w:rsid w:val="00B8452D"/>
    <w:rsid w:val="00B84C5E"/>
    <w:rsid w:val="00B87779"/>
    <w:rsid w:val="00B910A2"/>
    <w:rsid w:val="00B92999"/>
    <w:rsid w:val="00B929BE"/>
    <w:rsid w:val="00B92CF7"/>
    <w:rsid w:val="00B94EB6"/>
    <w:rsid w:val="00B96275"/>
    <w:rsid w:val="00B96827"/>
    <w:rsid w:val="00B97B6D"/>
    <w:rsid w:val="00BA1047"/>
    <w:rsid w:val="00BA2041"/>
    <w:rsid w:val="00BA2380"/>
    <w:rsid w:val="00BA26A7"/>
    <w:rsid w:val="00BA3763"/>
    <w:rsid w:val="00BA5886"/>
    <w:rsid w:val="00BA593C"/>
    <w:rsid w:val="00BA687E"/>
    <w:rsid w:val="00BA7BC8"/>
    <w:rsid w:val="00BB140A"/>
    <w:rsid w:val="00BB1F17"/>
    <w:rsid w:val="00BB49EC"/>
    <w:rsid w:val="00BB4E8D"/>
    <w:rsid w:val="00BB4FF1"/>
    <w:rsid w:val="00BB70EE"/>
    <w:rsid w:val="00BB7333"/>
    <w:rsid w:val="00BC2A84"/>
    <w:rsid w:val="00BC32B0"/>
    <w:rsid w:val="00BC374C"/>
    <w:rsid w:val="00BC5B7E"/>
    <w:rsid w:val="00BC7DD2"/>
    <w:rsid w:val="00BD2CCF"/>
    <w:rsid w:val="00BD2EEE"/>
    <w:rsid w:val="00BD4569"/>
    <w:rsid w:val="00BD7E1E"/>
    <w:rsid w:val="00BE0190"/>
    <w:rsid w:val="00BE306A"/>
    <w:rsid w:val="00BE4F7F"/>
    <w:rsid w:val="00BE6D99"/>
    <w:rsid w:val="00BE7F2C"/>
    <w:rsid w:val="00BF1F9C"/>
    <w:rsid w:val="00BF28EB"/>
    <w:rsid w:val="00BF7A59"/>
    <w:rsid w:val="00C04020"/>
    <w:rsid w:val="00C048E6"/>
    <w:rsid w:val="00C073A9"/>
    <w:rsid w:val="00C1223E"/>
    <w:rsid w:val="00C13868"/>
    <w:rsid w:val="00C13987"/>
    <w:rsid w:val="00C157AD"/>
    <w:rsid w:val="00C204AF"/>
    <w:rsid w:val="00C22AA7"/>
    <w:rsid w:val="00C23BB9"/>
    <w:rsid w:val="00C257D3"/>
    <w:rsid w:val="00C269E5"/>
    <w:rsid w:val="00C3042A"/>
    <w:rsid w:val="00C32D32"/>
    <w:rsid w:val="00C3439F"/>
    <w:rsid w:val="00C35868"/>
    <w:rsid w:val="00C406C6"/>
    <w:rsid w:val="00C419CD"/>
    <w:rsid w:val="00C44024"/>
    <w:rsid w:val="00C44249"/>
    <w:rsid w:val="00C444B7"/>
    <w:rsid w:val="00C446D2"/>
    <w:rsid w:val="00C44DFE"/>
    <w:rsid w:val="00C46E34"/>
    <w:rsid w:val="00C5023A"/>
    <w:rsid w:val="00C50CBD"/>
    <w:rsid w:val="00C50ED5"/>
    <w:rsid w:val="00C51166"/>
    <w:rsid w:val="00C52760"/>
    <w:rsid w:val="00C5532C"/>
    <w:rsid w:val="00C564A3"/>
    <w:rsid w:val="00C56E2A"/>
    <w:rsid w:val="00C601A5"/>
    <w:rsid w:val="00C610F1"/>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747"/>
    <w:rsid w:val="00CB3CE4"/>
    <w:rsid w:val="00CB65CC"/>
    <w:rsid w:val="00CB7D8A"/>
    <w:rsid w:val="00CC0212"/>
    <w:rsid w:val="00CC23D9"/>
    <w:rsid w:val="00CC2DC7"/>
    <w:rsid w:val="00CC2DF5"/>
    <w:rsid w:val="00CC2FF4"/>
    <w:rsid w:val="00CC301D"/>
    <w:rsid w:val="00CC4A6B"/>
    <w:rsid w:val="00CC5CE1"/>
    <w:rsid w:val="00CC7331"/>
    <w:rsid w:val="00CD4B7E"/>
    <w:rsid w:val="00CE2573"/>
    <w:rsid w:val="00CE2D06"/>
    <w:rsid w:val="00CE59C2"/>
    <w:rsid w:val="00CE6B88"/>
    <w:rsid w:val="00CF4B12"/>
    <w:rsid w:val="00CF5FC4"/>
    <w:rsid w:val="00CF6005"/>
    <w:rsid w:val="00CF61BD"/>
    <w:rsid w:val="00CF6A09"/>
    <w:rsid w:val="00D000CE"/>
    <w:rsid w:val="00D00F64"/>
    <w:rsid w:val="00D031AA"/>
    <w:rsid w:val="00D05AE0"/>
    <w:rsid w:val="00D07464"/>
    <w:rsid w:val="00D1062A"/>
    <w:rsid w:val="00D108C6"/>
    <w:rsid w:val="00D11BBB"/>
    <w:rsid w:val="00D11FCE"/>
    <w:rsid w:val="00D1309C"/>
    <w:rsid w:val="00D144DA"/>
    <w:rsid w:val="00D24287"/>
    <w:rsid w:val="00D26644"/>
    <w:rsid w:val="00D267FC"/>
    <w:rsid w:val="00D2763E"/>
    <w:rsid w:val="00D27B65"/>
    <w:rsid w:val="00D31874"/>
    <w:rsid w:val="00D31963"/>
    <w:rsid w:val="00D349B7"/>
    <w:rsid w:val="00D423E1"/>
    <w:rsid w:val="00D42812"/>
    <w:rsid w:val="00D42A3C"/>
    <w:rsid w:val="00D43688"/>
    <w:rsid w:val="00D44BD6"/>
    <w:rsid w:val="00D44FEB"/>
    <w:rsid w:val="00D46A91"/>
    <w:rsid w:val="00D46EEE"/>
    <w:rsid w:val="00D47E70"/>
    <w:rsid w:val="00D52299"/>
    <w:rsid w:val="00D55AD1"/>
    <w:rsid w:val="00D5604E"/>
    <w:rsid w:val="00D564B6"/>
    <w:rsid w:val="00D56CD6"/>
    <w:rsid w:val="00D600E6"/>
    <w:rsid w:val="00D6209E"/>
    <w:rsid w:val="00D660E3"/>
    <w:rsid w:val="00D66B5D"/>
    <w:rsid w:val="00D66D58"/>
    <w:rsid w:val="00D67165"/>
    <w:rsid w:val="00D74EED"/>
    <w:rsid w:val="00D80870"/>
    <w:rsid w:val="00D81DE7"/>
    <w:rsid w:val="00D8217A"/>
    <w:rsid w:val="00D8301F"/>
    <w:rsid w:val="00D845AA"/>
    <w:rsid w:val="00D85EBE"/>
    <w:rsid w:val="00D85F70"/>
    <w:rsid w:val="00D87F0F"/>
    <w:rsid w:val="00D90C77"/>
    <w:rsid w:val="00D9673B"/>
    <w:rsid w:val="00D96768"/>
    <w:rsid w:val="00DA283B"/>
    <w:rsid w:val="00DA3E7D"/>
    <w:rsid w:val="00DA792E"/>
    <w:rsid w:val="00DB3E46"/>
    <w:rsid w:val="00DB4613"/>
    <w:rsid w:val="00DB5111"/>
    <w:rsid w:val="00DB518B"/>
    <w:rsid w:val="00DB6B38"/>
    <w:rsid w:val="00DB6E0F"/>
    <w:rsid w:val="00DB78FB"/>
    <w:rsid w:val="00DC06C5"/>
    <w:rsid w:val="00DC12B3"/>
    <w:rsid w:val="00DC39E4"/>
    <w:rsid w:val="00DC581E"/>
    <w:rsid w:val="00DC62DF"/>
    <w:rsid w:val="00DC63E7"/>
    <w:rsid w:val="00DD18A7"/>
    <w:rsid w:val="00DD2797"/>
    <w:rsid w:val="00DD5844"/>
    <w:rsid w:val="00DD6037"/>
    <w:rsid w:val="00DE1126"/>
    <w:rsid w:val="00DE25D1"/>
    <w:rsid w:val="00DE5E6C"/>
    <w:rsid w:val="00DE6B7F"/>
    <w:rsid w:val="00DF0545"/>
    <w:rsid w:val="00DF4B82"/>
    <w:rsid w:val="00DF7DF0"/>
    <w:rsid w:val="00E01F48"/>
    <w:rsid w:val="00E0277C"/>
    <w:rsid w:val="00E033E3"/>
    <w:rsid w:val="00E03A1D"/>
    <w:rsid w:val="00E05C99"/>
    <w:rsid w:val="00E103C8"/>
    <w:rsid w:val="00E10DA4"/>
    <w:rsid w:val="00E110E8"/>
    <w:rsid w:val="00E157C1"/>
    <w:rsid w:val="00E157DB"/>
    <w:rsid w:val="00E15D44"/>
    <w:rsid w:val="00E17242"/>
    <w:rsid w:val="00E17500"/>
    <w:rsid w:val="00E26DBB"/>
    <w:rsid w:val="00E26E35"/>
    <w:rsid w:val="00E275EC"/>
    <w:rsid w:val="00E31864"/>
    <w:rsid w:val="00E33104"/>
    <w:rsid w:val="00E36160"/>
    <w:rsid w:val="00E36A85"/>
    <w:rsid w:val="00E401A9"/>
    <w:rsid w:val="00E41185"/>
    <w:rsid w:val="00E41DB6"/>
    <w:rsid w:val="00E42534"/>
    <w:rsid w:val="00E43306"/>
    <w:rsid w:val="00E503FE"/>
    <w:rsid w:val="00E5103D"/>
    <w:rsid w:val="00E53054"/>
    <w:rsid w:val="00E53CB8"/>
    <w:rsid w:val="00E57D04"/>
    <w:rsid w:val="00E6468B"/>
    <w:rsid w:val="00E64D95"/>
    <w:rsid w:val="00E66E72"/>
    <w:rsid w:val="00E6714A"/>
    <w:rsid w:val="00E67F3E"/>
    <w:rsid w:val="00E73DCE"/>
    <w:rsid w:val="00E744E0"/>
    <w:rsid w:val="00E75DFD"/>
    <w:rsid w:val="00E83759"/>
    <w:rsid w:val="00E84437"/>
    <w:rsid w:val="00E85297"/>
    <w:rsid w:val="00E90E16"/>
    <w:rsid w:val="00E90E8D"/>
    <w:rsid w:val="00EA3AC2"/>
    <w:rsid w:val="00EA67DB"/>
    <w:rsid w:val="00EB257E"/>
    <w:rsid w:val="00EB2A93"/>
    <w:rsid w:val="00EB3886"/>
    <w:rsid w:val="00EB40E8"/>
    <w:rsid w:val="00EB5E5C"/>
    <w:rsid w:val="00EB69C4"/>
    <w:rsid w:val="00EC3634"/>
    <w:rsid w:val="00ED1F9C"/>
    <w:rsid w:val="00ED2374"/>
    <w:rsid w:val="00ED2EB8"/>
    <w:rsid w:val="00ED31C8"/>
    <w:rsid w:val="00ED4D0D"/>
    <w:rsid w:val="00ED5F57"/>
    <w:rsid w:val="00ED65D6"/>
    <w:rsid w:val="00EE0928"/>
    <w:rsid w:val="00EE23D6"/>
    <w:rsid w:val="00EE3102"/>
    <w:rsid w:val="00EE3848"/>
    <w:rsid w:val="00EF44AF"/>
    <w:rsid w:val="00EF6A1D"/>
    <w:rsid w:val="00EF7DA9"/>
    <w:rsid w:val="00F04752"/>
    <w:rsid w:val="00F04BC4"/>
    <w:rsid w:val="00F06032"/>
    <w:rsid w:val="00F078C1"/>
    <w:rsid w:val="00F07DEF"/>
    <w:rsid w:val="00F104FB"/>
    <w:rsid w:val="00F10E17"/>
    <w:rsid w:val="00F11C5E"/>
    <w:rsid w:val="00F121E5"/>
    <w:rsid w:val="00F12267"/>
    <w:rsid w:val="00F17299"/>
    <w:rsid w:val="00F27CD1"/>
    <w:rsid w:val="00F30ECD"/>
    <w:rsid w:val="00F32729"/>
    <w:rsid w:val="00F32C22"/>
    <w:rsid w:val="00F33C11"/>
    <w:rsid w:val="00F361E0"/>
    <w:rsid w:val="00F471EE"/>
    <w:rsid w:val="00F5609E"/>
    <w:rsid w:val="00F6250E"/>
    <w:rsid w:val="00F625E8"/>
    <w:rsid w:val="00F63D80"/>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B5B7E"/>
    <w:rsid w:val="00FC1A0D"/>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65"/>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header3">
    <w:name w:val="header3"/>
    <w:basedOn w:val="DefaultParagraphFont"/>
    <w:rsid w:val="00752747"/>
  </w:style>
  <w:style w:type="paragraph" w:styleId="EndnoteText">
    <w:name w:val="endnote text"/>
    <w:basedOn w:val="Normal"/>
    <w:link w:val="EndnoteTextChar"/>
    <w:uiPriority w:val="99"/>
    <w:semiHidden/>
    <w:unhideWhenUsed/>
    <w:rsid w:val="00251BC4"/>
    <w:pPr>
      <w:spacing w:before="0" w:after="0"/>
    </w:pPr>
    <w:rPr>
      <w:sz w:val="20"/>
      <w:szCs w:val="20"/>
    </w:rPr>
  </w:style>
  <w:style w:type="character" w:customStyle="1" w:styleId="EndnoteTextChar">
    <w:name w:val="Endnote Text Char"/>
    <w:basedOn w:val="DefaultParagraphFont"/>
    <w:link w:val="EndnoteText"/>
    <w:uiPriority w:val="99"/>
    <w:semiHidden/>
    <w:rsid w:val="00251BC4"/>
    <w:rPr>
      <w:sz w:val="20"/>
      <w:szCs w:val="20"/>
    </w:rPr>
  </w:style>
  <w:style w:type="character" w:styleId="EndnoteReference">
    <w:name w:val="endnote reference"/>
    <w:basedOn w:val="DefaultParagraphFont"/>
    <w:uiPriority w:val="99"/>
    <w:semiHidden/>
    <w:unhideWhenUsed/>
    <w:rsid w:val="00251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CBFA-ED1F-4048-B9B3-520B4B4F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2845</Words>
  <Characters>16222</Characters>
  <Application>Microsoft Office Word</Application>
  <DocSecurity>0</DocSecurity>
  <Lines>135</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vt:lpstr>
      <vt:lpstr/>
    </vt:vector>
  </TitlesOfParts>
  <Company>Vides aizsardzības un reģionālās attīstības ministrija</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Lelda Kalniņa</dc:creator>
  <dc:description>67026576; lelda.kalnina@varam.gov.lv</dc:description>
  <cp:lastModifiedBy>Vineta Brūvere</cp:lastModifiedBy>
  <cp:revision>4</cp:revision>
  <cp:lastPrinted>2017-04-26T13:03:00Z</cp:lastPrinted>
  <dcterms:created xsi:type="dcterms:W3CDTF">2017-08-18T12:25:00Z</dcterms:created>
  <dcterms:modified xsi:type="dcterms:W3CDTF">2017-08-21T11:28:00Z</dcterms:modified>
</cp:coreProperties>
</file>