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6517CA" w:rsidRPr="006517CA" w:rsidP="0065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0" w:name="_GoBack"/>
      <w:bookmarkEnd w:id="0"/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>Rīgā</w:t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 xml:space="preserve"> Nr.</w:t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 xml:space="preserve">         201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>. gada_________</w:t>
      </w:r>
    </w:p>
    <w:p w:rsidR="006517CA" w:rsidRPr="006517CA" w:rsidP="00651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6517CA" w:rsidRPr="006517CA" w:rsidP="00651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>.§</w:t>
      </w:r>
    </w:p>
    <w:p w:rsidR="006517CA" w:rsidRPr="006517CA" w:rsidP="0065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6517CA" w:rsidRPr="00834EB1" w:rsidP="006517CA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834EB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Konceptuālais ziņojums </w:t>
      </w:r>
    </w:p>
    <w:p w:rsidR="006517CA" w:rsidRPr="00834EB1" w:rsidP="005E774D">
      <w:pPr>
        <w:tabs>
          <w:tab w:val="left" w:pos="6521"/>
        </w:tabs>
        <w:spacing w:after="240" w:line="240" w:lineRule="auto"/>
        <w:ind w:hanging="709"/>
        <w:jc w:val="center"/>
        <w:rPr>
          <w:rFonts w:ascii="Times New Roman" w:hAnsi="Times New Roman" w:eastAsiaTheme="majorEastAsia" w:cs="Times New Roman"/>
          <w:b/>
          <w:bCs/>
          <w:color w:val="000000" w:themeColor="text1"/>
          <w:kern w:val="24"/>
          <w:sz w:val="28"/>
          <w:szCs w:val="28"/>
          <w:lang w:val="lv-LV"/>
        </w:rPr>
      </w:pPr>
      <w:r w:rsidRPr="00834EB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“Par veselības aprūpes sistēmas</w:t>
      </w:r>
      <w:r w:rsidRPr="00834EB1">
        <w:rPr>
          <w:rFonts w:ascii="Times New Roman" w:hAnsi="Times New Roman" w:eastAsiaTheme="majorEastAsia" w:cs="Times New Roman"/>
          <w:b/>
          <w:bCs/>
          <w:color w:val="000000" w:themeColor="text1"/>
          <w:kern w:val="24"/>
          <w:sz w:val="28"/>
          <w:szCs w:val="28"/>
          <w:lang w:val="lv-LV"/>
        </w:rPr>
        <w:t xml:space="preserve"> reformu” </w:t>
      </w:r>
    </w:p>
    <w:p w:rsidR="006517CA" w:rsidRPr="006517CA" w:rsidP="006517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17CA" w:rsidP="0084331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Pieņemt iesniegto rīkojuma</w:t>
      </w:r>
      <w:r w:rsidRPr="0065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projektu.</w:t>
      </w:r>
    </w:p>
    <w:p w:rsidR="00843312" w:rsidRPr="006517CA" w:rsidP="00843312">
      <w:pPr>
        <w:tabs>
          <w:tab w:val="left" w:pos="426"/>
          <w:tab w:val="left" w:pos="1134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7412AF" w:rsidRPr="007412AF" w:rsidP="007412AF">
      <w:pPr>
        <w:numPr>
          <w:ilvl w:val="0"/>
          <w:numId w:val="1"/>
        </w:numPr>
        <w:tabs>
          <w:tab w:val="left" w:pos="426"/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65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Valsts kancelejai sagatavot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rīkojumu</w:t>
      </w:r>
      <w:r w:rsidRPr="0065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parakstīšanai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:rsidR="007412AF" w:rsidRPr="00E31B9A" w:rsidP="007412AF">
      <w:pPr>
        <w:numPr>
          <w:ilvl w:val="0"/>
          <w:numId w:val="1"/>
        </w:numPr>
        <w:tabs>
          <w:tab w:val="left" w:pos="426"/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E31B9A">
        <w:rPr>
          <w:rFonts w:ascii="Times New Roman" w:hAnsi="Times New Roman"/>
          <w:sz w:val="28"/>
          <w:szCs w:val="28"/>
          <w:lang w:val="lv-LV"/>
        </w:rPr>
        <w:t>Veselības ministrijai izveidot darba grupu, kura līdz 2017. gada 15. septembrim sagatavo detalizēt</w:t>
      </w:r>
      <w:r w:rsidR="00E31B9A">
        <w:rPr>
          <w:rFonts w:ascii="Times New Roman" w:hAnsi="Times New Roman"/>
          <w:sz w:val="28"/>
          <w:szCs w:val="28"/>
          <w:lang w:val="lv-LV"/>
        </w:rPr>
        <w:t>u</w:t>
      </w:r>
      <w:r w:rsidRPr="00E31B9A">
        <w:rPr>
          <w:rFonts w:ascii="Times New Roman" w:hAnsi="Times New Roman"/>
          <w:sz w:val="28"/>
          <w:szCs w:val="28"/>
          <w:lang w:val="lv-LV"/>
        </w:rPr>
        <w:t xml:space="preserve"> redzējum</w:t>
      </w:r>
      <w:r w:rsidR="00E31B9A">
        <w:rPr>
          <w:rFonts w:ascii="Times New Roman" w:hAnsi="Times New Roman"/>
          <w:sz w:val="28"/>
          <w:szCs w:val="28"/>
          <w:lang w:val="lv-LV"/>
        </w:rPr>
        <w:t>u</w:t>
      </w:r>
      <w:r w:rsidRPr="00E31B9A">
        <w:rPr>
          <w:rFonts w:ascii="Times New Roman" w:hAnsi="Times New Roman"/>
          <w:sz w:val="28"/>
          <w:szCs w:val="28"/>
          <w:lang w:val="lv-LV"/>
        </w:rPr>
        <w:t xml:space="preserve"> primārās veselības aprūpes attīstībai, tajā skaitā, nosakot prasības pašvaldību atbalstam to teritorijā esošo ģimenes ārstu praksēm</w:t>
      </w:r>
      <w:r w:rsidR="00E31B9A">
        <w:rPr>
          <w:rFonts w:ascii="Times New Roman" w:hAnsi="Times New Roman"/>
          <w:sz w:val="28"/>
          <w:szCs w:val="28"/>
          <w:lang w:val="lv-LV"/>
        </w:rPr>
        <w:t>.</w:t>
      </w:r>
      <w:r w:rsidR="00647E09">
        <w:rPr>
          <w:rFonts w:ascii="Times New Roman" w:hAnsi="Times New Roman"/>
          <w:sz w:val="28"/>
          <w:szCs w:val="28"/>
          <w:lang w:val="lv-LV"/>
        </w:rPr>
        <w:t xml:space="preserve"> Pēc attiecīgo priekšlikumu sagatavošanas veikt precizējumus </w:t>
      </w:r>
      <w:r w:rsidRPr="004A2CA7">
        <w:rPr>
          <w:rFonts w:ascii="Times New Roman" w:hAnsi="Times New Roman"/>
          <w:sz w:val="28"/>
          <w:szCs w:val="28"/>
          <w:lang w:val="lv-LV"/>
        </w:rPr>
        <w:t>konceptuālā ziņojum</w:t>
      </w:r>
      <w:r w:rsidR="004A2CA7">
        <w:rPr>
          <w:rFonts w:ascii="Times New Roman" w:hAnsi="Times New Roman"/>
          <w:sz w:val="28"/>
          <w:szCs w:val="28"/>
          <w:lang w:val="lv-LV"/>
        </w:rPr>
        <w:t xml:space="preserve">a </w:t>
      </w:r>
      <w:r w:rsidRPr="004A2CA7">
        <w:rPr>
          <w:rFonts w:ascii="Times New Roman" w:hAnsi="Times New Roman"/>
          <w:sz w:val="28"/>
          <w:szCs w:val="28"/>
          <w:lang w:val="lv-LV"/>
        </w:rPr>
        <w:t>primārās veselības aprūpes sadaļā</w:t>
      </w:r>
      <w:r w:rsidR="004A2CA7">
        <w:rPr>
          <w:rFonts w:ascii="Times New Roman" w:hAnsi="Times New Roman"/>
          <w:sz w:val="28"/>
          <w:szCs w:val="28"/>
          <w:lang w:val="lv-LV"/>
        </w:rPr>
        <w:t>.</w:t>
      </w:r>
    </w:p>
    <w:p w:rsidR="002863FB" w:rsidRPr="007412AF" w:rsidP="007412AF">
      <w:pPr>
        <w:numPr>
          <w:ilvl w:val="0"/>
          <w:numId w:val="1"/>
        </w:numPr>
        <w:tabs>
          <w:tab w:val="left" w:pos="426"/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7412AF">
        <w:rPr>
          <w:rFonts w:ascii="Times New Roman" w:hAnsi="Times New Roman"/>
          <w:sz w:val="28"/>
          <w:szCs w:val="28"/>
        </w:rPr>
        <w:t xml:space="preserve"> </w:t>
      </w:r>
      <w:r w:rsidRPr="007412AF" w:rsidR="004D35AD">
        <w:rPr>
          <w:rFonts w:ascii="Times New Roman" w:hAnsi="Times New Roman"/>
          <w:sz w:val="28"/>
          <w:szCs w:val="28"/>
          <w:lang w:val="lv-LV"/>
        </w:rPr>
        <w:t xml:space="preserve">Veselības ministrijai </w:t>
      </w:r>
      <w:r w:rsidRPr="007412AF" w:rsidR="004D35A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kopīgi ar Tieslietu ministriju sagatavot un veselības ministram </w:t>
      </w:r>
      <w:r w:rsidRPr="007412AF" w:rsidR="004D35AD">
        <w:rPr>
          <w:rFonts w:ascii="Times New Roman" w:hAnsi="Times New Roman" w:cs="Times New Roman"/>
          <w:sz w:val="28"/>
          <w:szCs w:val="28"/>
          <w:lang w:val="lv-LV"/>
        </w:rPr>
        <w:t xml:space="preserve">līdz š.g. 1.oktobrim </w:t>
      </w:r>
      <w:r w:rsidRPr="007412AF" w:rsidR="004D35A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iesniegt izskatīšanai Ministru kabinetā informatīvo ziņojumu par veselības aprūpes organizāciju un finansējumu ieslodzījuma vietās.</w:t>
      </w:r>
    </w:p>
    <w:p w:rsidR="002863FB" w:rsidRPr="006517CA" w:rsidP="002863FB">
      <w:pPr>
        <w:tabs>
          <w:tab w:val="left" w:pos="426"/>
          <w:tab w:val="left" w:pos="1134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6517CA" w:rsidRPr="006517CA" w:rsidP="006517C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6517CA" w:rsidRPr="006517CA" w:rsidP="006517CA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6517CA" w:rsidRPr="006517CA" w:rsidP="006517CA">
      <w:pPr>
        <w:spacing w:after="48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Ministru prezidents</w:t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  <w:t xml:space="preserve"> </w:t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  <w:t xml:space="preserve">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Māris Kučinskis</w:t>
      </w:r>
    </w:p>
    <w:tbl>
      <w:tblPr>
        <w:tblW w:w="0" w:type="auto"/>
        <w:tblCellSpacing w:w="0" w:type="dxa"/>
        <w:tblInd w:w="-1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7"/>
        <w:gridCol w:w="420"/>
        <w:gridCol w:w="2235"/>
      </w:tblGrid>
      <w:tr w:rsidTr="00490D8A">
        <w:tblPrEx>
          <w:tblW w:w="0" w:type="auto"/>
          <w:tblCellSpacing w:w="0" w:type="dxa"/>
          <w:tblInd w:w="-14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77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834EB1" w:rsidRPr="00834EB1" w:rsidP="0083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  <w:lang w:val="lv-LV" w:eastAsia="lv-LV"/>
              </w:rPr>
            </w:pPr>
            <w:r w:rsidRPr="00834E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lv-LV"/>
              </w:rPr>
              <w:t>Valsts kancelejas direktor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lv-LV"/>
              </w:rPr>
              <w:t>s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834EB1" w:rsidRPr="00834EB1" w:rsidP="0083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  <w:lang w:val="lv-LV" w:eastAsia="lv-LV"/>
              </w:rPr>
            </w:pPr>
          </w:p>
        </w:tc>
        <w:tc>
          <w:tcPr>
            <w:tcW w:w="2235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834EB1" w:rsidRPr="00834EB1" w:rsidP="0083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  <w:lang w:val="lv-LV" w:eastAsia="lv-LV"/>
              </w:rPr>
            </w:pPr>
            <w:r w:rsidRPr="00490D8A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val="lv-LV" w:eastAsia="lv-LV"/>
              </w:rPr>
              <w:t xml:space="preserve">Jānis </w:t>
            </w:r>
            <w:r w:rsidRPr="00490D8A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val="lv-LV" w:eastAsia="lv-LV"/>
              </w:rPr>
              <w:t>Citskovskis</w:t>
            </w:r>
          </w:p>
          <w:p w:rsidR="00834EB1" w:rsidRPr="00834EB1" w:rsidP="0083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  <w:lang w:val="lv-LV" w:eastAsia="lv-LV"/>
              </w:rPr>
            </w:pPr>
            <w:r w:rsidRPr="00834EB1"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  <w:lang w:val="lv-LV" w:eastAsia="lv-LV"/>
              </w:rPr>
              <w:t> </w:t>
            </w:r>
          </w:p>
        </w:tc>
      </w:tr>
    </w:tbl>
    <w:p w:rsidR="006517CA" w:rsidRPr="006517CA" w:rsidP="006517CA">
      <w:pPr>
        <w:tabs>
          <w:tab w:val="left" w:pos="6521"/>
          <w:tab w:val="right" w:pos="9072"/>
        </w:tabs>
        <w:spacing w:after="24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65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Iesniedzējs: Vese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lības ministre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ab/>
        <w:t xml:space="preserve">         </w:t>
      </w:r>
      <w:r w:rsidRPr="0065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Anda </w:t>
      </w:r>
      <w:r w:rsidRPr="0065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Čakša</w:t>
      </w:r>
    </w:p>
    <w:p w:rsidR="006517CA" w:rsidRPr="006517CA" w:rsidP="006517CA">
      <w:pPr>
        <w:tabs>
          <w:tab w:val="left" w:pos="7088"/>
          <w:tab w:val="right" w:pos="9072"/>
        </w:tabs>
        <w:spacing w:after="0" w:line="240" w:lineRule="auto"/>
        <w:ind w:right="-7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6517CA" w:rsidRPr="006517CA" w:rsidP="006517CA">
      <w:pPr>
        <w:tabs>
          <w:tab w:val="left" w:pos="7088"/>
          <w:tab w:val="right" w:pos="9072"/>
        </w:tabs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Vīza: Valsts sekretār</w:t>
      </w:r>
      <w:r w:rsidR="006515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a </w:t>
      </w:r>
      <w:r w:rsidR="006515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p.i</w:t>
      </w:r>
      <w:r w:rsidR="006515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.</w:t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                                       </w:t>
      </w:r>
      <w:r w:rsidR="006515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          Daina </w:t>
      </w:r>
      <w:r w:rsidR="006515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Mūrmane-Umbraško</w:t>
      </w:r>
    </w:p>
    <w:p w:rsidR="006517CA" w:rsidRPr="006517CA" w:rsidP="006517C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092BE2" w:rsidRPr="006517CA">
      <w:pPr>
        <w:rPr>
          <w:lang w:val="en-GB"/>
        </w:rPr>
      </w:pPr>
    </w:p>
    <w:sectPr w:rsidSect="00843312">
      <w:footerReference w:type="default" r:id="rId5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17CA" w:rsidRPr="007E171E">
    <w:pPr>
      <w:pStyle w:val="Foo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VMprot_</w:t>
    </w:r>
    <w:r w:rsidR="0047626E">
      <w:rPr>
        <w:rFonts w:ascii="Times New Roman" w:hAnsi="Times New Roman" w:cs="Times New Roman"/>
        <w:sz w:val="20"/>
        <w:szCs w:val="20"/>
      </w:rPr>
      <w:t>18</w:t>
    </w:r>
    <w:r w:rsidR="00664B36">
      <w:rPr>
        <w:rFonts w:ascii="Times New Roman" w:hAnsi="Times New Roman" w:cs="Times New Roman"/>
        <w:sz w:val="20"/>
        <w:szCs w:val="20"/>
      </w:rPr>
      <w:t>07</w:t>
    </w:r>
    <w:r>
      <w:rPr>
        <w:rFonts w:ascii="Times New Roman" w:hAnsi="Times New Roman" w:cs="Times New Roman"/>
        <w:sz w:val="20"/>
        <w:szCs w:val="20"/>
      </w:rPr>
      <w:t>17_vesreform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932CA4"/>
    <w:multiLevelType w:val="multilevel"/>
    <w:tmpl w:val="DF961A22"/>
    <w:styleLink w:val="ImportedStyle1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740" w:hanging="1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CFD41FE"/>
    <w:multiLevelType w:val="multilevel"/>
    <w:tmpl w:val="DF961A22"/>
    <w:numStyleLink w:val="ImportedStyle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88"/>
    <w:rsid w:val="00092BE2"/>
    <w:rsid w:val="00186256"/>
    <w:rsid w:val="002863FB"/>
    <w:rsid w:val="00341888"/>
    <w:rsid w:val="0047626E"/>
    <w:rsid w:val="00490D8A"/>
    <w:rsid w:val="004A2CA7"/>
    <w:rsid w:val="004D35AD"/>
    <w:rsid w:val="005E774D"/>
    <w:rsid w:val="00647E09"/>
    <w:rsid w:val="00651528"/>
    <w:rsid w:val="006517CA"/>
    <w:rsid w:val="00664B36"/>
    <w:rsid w:val="00677C08"/>
    <w:rsid w:val="007412AF"/>
    <w:rsid w:val="007E171E"/>
    <w:rsid w:val="00834EB1"/>
    <w:rsid w:val="00843312"/>
    <w:rsid w:val="00E31B9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337B4AA-6842-411C-80DC-BD733F2A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CA"/>
  </w:style>
  <w:style w:type="paragraph" w:styleId="Footer">
    <w:name w:val="footer"/>
    <w:basedOn w:val="Normal"/>
    <w:link w:val="FooterChar"/>
    <w:uiPriority w:val="99"/>
    <w:unhideWhenUsed/>
    <w:rsid w:val="00651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CA"/>
  </w:style>
  <w:style w:type="paragraph" w:styleId="NormalWeb">
    <w:name w:val="Normal (Web)"/>
    <w:basedOn w:val="Normal"/>
    <w:uiPriority w:val="99"/>
    <w:semiHidden/>
    <w:unhideWhenUsed/>
    <w:rsid w:val="0083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43312"/>
    <w:pPr>
      <w:ind w:left="720"/>
      <w:contextualSpacing/>
    </w:pPr>
  </w:style>
  <w:style w:type="numbering" w:customStyle="1" w:styleId="ImportedStyle1">
    <w:name w:val="Imported Style 1"/>
    <w:rsid w:val="007412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BC7C-958A-454F-B924-2650BD43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Konceptuālais ziņojums “Par veselības aprūpes sistēmas reformu”</vt:lpstr>
      <vt:lpstr/>
    </vt:vector>
  </TitlesOfParts>
  <Company>Veselības ministrija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Konceptuālais ziņojums “Par veselības aprūpes sistēmas reformu”</dc:title>
  <dc:subject>MK protokols</dc:subject>
  <dc:creator>Dace Roga</dc:creator>
  <dc:description>Kļaviņa 6787094_x000D_
kristine.klavina@vm.gov.lv_x000D_
Roga 67876093_x000D_
dace.roga@vm.gov.lv</dc:description>
  <cp:lastModifiedBy>Kristīne Kļaviņa</cp:lastModifiedBy>
  <cp:revision>2</cp:revision>
  <cp:lastPrinted>2017-07-13T09:21:00Z</cp:lastPrinted>
  <dcterms:created xsi:type="dcterms:W3CDTF">2017-07-21T10:46:00Z</dcterms:created>
  <dcterms:modified xsi:type="dcterms:W3CDTF">2017-07-21T10:46:00Z</dcterms:modified>
</cp:coreProperties>
</file>