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2F016" w14:textId="77777777" w:rsidR="00F55D55" w:rsidRPr="00F55D55" w:rsidRDefault="00F55D55" w:rsidP="00F55D55">
      <w:pPr>
        <w:jc w:val="center"/>
        <w:rPr>
          <w:rFonts w:ascii="Times New Roman" w:hAnsi="Times New Roman"/>
          <w:b/>
        </w:rPr>
      </w:pPr>
      <w:r w:rsidRPr="00F55D55">
        <w:rPr>
          <w:rFonts w:ascii="Times New Roman" w:hAnsi="Times New Roman"/>
          <w:b/>
        </w:rPr>
        <w:t>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F55D55" w:rsidRPr="00F55D55" w14:paraId="510F8421" w14:textId="77777777" w:rsidTr="009279F4">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91524F" w14:textId="77777777" w:rsidR="00F55D55" w:rsidRPr="00F55D55" w:rsidRDefault="00F55D55" w:rsidP="009279F4">
            <w:pPr>
              <w:pStyle w:val="ListParagraph"/>
              <w:tabs>
                <w:tab w:val="left" w:pos="2268"/>
                <w:tab w:val="left" w:pos="2410"/>
              </w:tabs>
              <w:ind w:left="1080"/>
              <w:jc w:val="center"/>
              <w:rPr>
                <w:b/>
                <w:sz w:val="24"/>
                <w:szCs w:val="24"/>
                <w:lang w:eastAsia="en-US"/>
              </w:rPr>
            </w:pPr>
            <w:r w:rsidRPr="00F55D55">
              <w:rPr>
                <w:b/>
                <w:bCs/>
                <w:sz w:val="24"/>
                <w:szCs w:val="24"/>
              </w:rPr>
              <w:t>I. Tiesību akta projekta izstrādes nepieciešamība</w:t>
            </w:r>
          </w:p>
        </w:tc>
      </w:tr>
      <w:tr w:rsidR="00F55D55" w:rsidRPr="00F55D55" w14:paraId="5EF08E97" w14:textId="77777777" w:rsidTr="009279F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5B4CC140" w14:textId="77777777" w:rsidR="00F55D55" w:rsidRPr="00F55D55" w:rsidRDefault="00F55D55" w:rsidP="009279F4">
            <w:pPr>
              <w:jc w:val="center"/>
              <w:rPr>
                <w:rFonts w:ascii="Times New Roman" w:hAnsi="Times New Roman"/>
                <w:sz w:val="24"/>
                <w:szCs w:val="24"/>
                <w:lang w:eastAsia="en-US"/>
              </w:rPr>
            </w:pPr>
            <w:r w:rsidRPr="00F55D55">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2A9E973B" w14:textId="77777777" w:rsidR="00F55D55" w:rsidRPr="00F55D55" w:rsidRDefault="00F55D55" w:rsidP="009279F4">
            <w:pPr>
              <w:tabs>
                <w:tab w:val="left" w:pos="1904"/>
              </w:tabs>
              <w:rPr>
                <w:rFonts w:ascii="Times New Roman" w:hAnsi="Times New Roman"/>
                <w:sz w:val="24"/>
                <w:szCs w:val="24"/>
                <w:lang w:eastAsia="en-US"/>
              </w:rPr>
            </w:pPr>
            <w:r w:rsidRPr="00F55D55">
              <w:rPr>
                <w:rFonts w:ascii="Times New Roman" w:hAnsi="Times New Roman"/>
                <w:sz w:val="24"/>
                <w:szCs w:val="24"/>
              </w:rPr>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C8A40" w14:textId="77777777" w:rsidR="00F55D55" w:rsidRPr="00F55D55" w:rsidRDefault="00F55D55" w:rsidP="009279F4">
            <w:pPr>
              <w:pStyle w:val="ListParagraph"/>
              <w:tabs>
                <w:tab w:val="left" w:pos="317"/>
              </w:tabs>
              <w:ind w:left="34"/>
              <w:jc w:val="both"/>
              <w:rPr>
                <w:sz w:val="24"/>
                <w:szCs w:val="24"/>
                <w:shd w:val="clear" w:color="auto" w:fill="FFFFFF"/>
              </w:rPr>
            </w:pPr>
            <w:r w:rsidRPr="00F55D55">
              <w:rPr>
                <w:sz w:val="24"/>
                <w:szCs w:val="24"/>
              </w:rPr>
              <w:t xml:space="preserve">Ministru kabineta noteikumu projekts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(turpmāk – noteikumu projekts) </w:t>
            </w:r>
            <w:r w:rsidRPr="00F55D55">
              <w:rPr>
                <w:sz w:val="24"/>
                <w:szCs w:val="24"/>
                <w:shd w:val="clear" w:color="auto" w:fill="FFFFFF"/>
              </w:rPr>
              <w:t>izstrādāts saskaņā ar Eiropas Savienības struktūrfondu un Kohēzijas fonda 2014.-2020.gada plānošanas perioda vadības likuma 20.panta 13.punktu.</w:t>
            </w:r>
          </w:p>
        </w:tc>
      </w:tr>
      <w:tr w:rsidR="00F55D55" w:rsidRPr="00F55D55" w14:paraId="46D5D174" w14:textId="77777777" w:rsidTr="009279F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4D9B32C9" w14:textId="77777777" w:rsidR="00F55D55" w:rsidRPr="00F55D55" w:rsidRDefault="00F55D55" w:rsidP="009279F4">
            <w:pPr>
              <w:jc w:val="center"/>
              <w:rPr>
                <w:rFonts w:ascii="Times New Roman" w:hAnsi="Times New Roman"/>
                <w:sz w:val="24"/>
                <w:szCs w:val="24"/>
                <w:lang w:eastAsia="en-US"/>
              </w:rPr>
            </w:pPr>
            <w:r w:rsidRPr="00F55D55">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55F8337E" w14:textId="77777777" w:rsidR="00F55D55" w:rsidRPr="00F55D55" w:rsidRDefault="00F55D55" w:rsidP="009279F4">
            <w:pPr>
              <w:jc w:val="both"/>
              <w:rPr>
                <w:rFonts w:ascii="Times New Roman" w:hAnsi="Times New Roman"/>
                <w:sz w:val="24"/>
                <w:szCs w:val="24"/>
                <w:lang w:eastAsia="en-US"/>
              </w:rPr>
            </w:pPr>
            <w:r w:rsidRPr="00F55D55">
              <w:rPr>
                <w:rFonts w:ascii="Times New Roman" w:hAnsi="Times New Roman"/>
                <w:sz w:val="24"/>
                <w:szCs w:val="24"/>
              </w:rPr>
              <w:t>Pašreizējā situācija un problēmas, kuru risināšanai tiesību akta projekts izstrādāts, tiesiskā regulējuma mērķis un būtība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2DDC46E3" w14:textId="77777777" w:rsidR="00F55D55" w:rsidRPr="00F55D55" w:rsidRDefault="00F55D55" w:rsidP="009279F4">
            <w:pPr>
              <w:pStyle w:val="Default"/>
              <w:jc w:val="both"/>
            </w:pPr>
            <w:r w:rsidRPr="00F55D55">
              <w:rPr>
                <w:shd w:val="clear" w:color="auto" w:fill="FFFFFF"/>
              </w:rPr>
              <w:t xml:space="preserve">Saskaņā ar </w:t>
            </w:r>
            <w:r w:rsidRPr="00F55D55">
              <w:t>Ministru kabineta 2016. gada 10. maija noteikumiem Nr. 293 “Darbības programmas “Izaugsme un nodarbinātība” 1.2.1. specifiskā atbalsta mērķa “Palielināt privātā sektora investīcijas P&amp;A” 1.2.1.4. pasākuma “Atbalsts jaunu produktu ieviešanai ražošanā” īstenošanas noteikumi” (turpmāk – MK noteikumi Nr.293) atbalstu var saņemt mazie un vidējie komersanti, kā arī lielie komersanti.</w:t>
            </w:r>
          </w:p>
          <w:p w14:paraId="35B27992" w14:textId="304AB2EC" w:rsidR="002C0A3F" w:rsidRDefault="00F55D55" w:rsidP="002C0A3F">
            <w:pPr>
              <w:pStyle w:val="Default"/>
              <w:jc w:val="both"/>
            </w:pPr>
            <w:r w:rsidRPr="00F55D55">
              <w:t>Atbalsts 1.2.1.4.pasākuma “Atbalsts jaunu produktu ieviešanai ražošanā” (turpmāk – 1.2.1.4.pasākums) ietvaros tiek sniegts saskaņā ar Komisijas 2014. gada 17. jūnija Regulu (ES) Nr. 651/2014, ar ko noteiktas atbalsta kategorijas atzīst par saderīgām ar iekšējo tirgu, piemērojot Līguma 107. un 108. pantu (Eiropas Savienības Oficiālais Vēstnesis, 2014. gada 26. jūnijs, Nr. L 187) (turpmāk – Regula Nr.651/2014).</w:t>
            </w:r>
          </w:p>
          <w:p w14:paraId="3CBEC22E" w14:textId="77777777" w:rsidR="00517F4D" w:rsidRDefault="00517F4D" w:rsidP="002C0A3F">
            <w:pPr>
              <w:pStyle w:val="Default"/>
              <w:jc w:val="both"/>
            </w:pPr>
          </w:p>
          <w:p w14:paraId="3CB4FBA9" w14:textId="77777777" w:rsidR="005F41B0" w:rsidRDefault="00EE3BED" w:rsidP="00517F4D">
            <w:pPr>
              <w:pStyle w:val="Default"/>
              <w:jc w:val="both"/>
            </w:pPr>
            <w:r w:rsidRPr="002C0A3F">
              <w:t xml:space="preserve">Šobrīd </w:t>
            </w:r>
            <w:r w:rsidR="00A87823" w:rsidRPr="002C0A3F">
              <w:t>MK noteikumi Nr.293</w:t>
            </w:r>
            <w:r w:rsidRPr="002C0A3F">
              <w:t xml:space="preserve"> </w:t>
            </w:r>
            <w:r w:rsidR="00A87823" w:rsidRPr="002C0A3F">
              <w:t>paredz</w:t>
            </w:r>
            <w:r w:rsidRPr="002C0A3F">
              <w:t xml:space="preserve">, ka publiskā līdzfinansējuma likme no projekta iesniegumā norādītajām kopējām attiecināmajām izmaksām ir 35% apmērā. Tas nozīmē, ka atbalsta publiskā līdzfinansējuma likme dažāda lieluma komersantu grupām (mazie, vidējie, lielie komersanti) ir noteikta vienādā apmērā un netiek diferencēta. Latvijas komersantu struktūrā lielākā daļa ir mikro, mazie un vidējie komersanti (MVK). Piemēram, saskaņā ar Centrālās statistikas pārvaldes datiem, 2015.gadā 99,9% no visiem ekonomiski aktīvajiem individuālajiem komersantiem un komercsabiedrībām bija MVK. No tiem mikro un mazie komersanti – 99%, bet vidējie komersanti – 0,9%. Mazie, kā arī vidējie komersanti bieži saskaras ar ierobežotiem finanšu resursiem ieguldījumu veikšanai ražošanas infrastruktūras modernizācijā, kā arī pētniecības un attīstības darbībās un publiskā līdzfinansējuma likmes </w:t>
            </w:r>
            <w:r w:rsidR="005F41B0">
              <w:lastRenderedPageBreak/>
              <w:t>paaugstināšana radītu tiešu</w:t>
            </w:r>
            <w:r w:rsidRPr="002C0A3F">
              <w:t xml:space="preserve"> ietekmi uz šo komersantu spēju piesaistīt pasākuma ietvaros pieejamo publisko līdzfinansējumu.</w:t>
            </w:r>
            <w:r w:rsidR="00517F4D" w:rsidRPr="002C0A3F">
              <w:t xml:space="preserve"> </w:t>
            </w:r>
          </w:p>
          <w:p w14:paraId="0FB19A4E" w14:textId="45572F0E" w:rsidR="00517F4D" w:rsidRPr="002C0A3F" w:rsidRDefault="00517F4D" w:rsidP="00517F4D">
            <w:pPr>
              <w:pStyle w:val="Default"/>
              <w:jc w:val="both"/>
            </w:pPr>
            <w:r w:rsidRPr="002C0A3F">
              <w:t>1.2.1.4.pasākuma pirmās projektu iesniegumu atlases kārtas ietvaros netika apgūts viss pasākumā pieejamais finansējums un, saskaņā ar publiski pieejamo informāciju, komersantu interese par pasākumu nebija pietiekami augsta. Publiskā līdzfinansējuma likmju paaugstināšana MVK palielinātu šo komersantu interesi par aktivitāti, tādējādi uzlabojot ES struktūrfondu apguvi esošajā plānošanas periodā.</w:t>
            </w:r>
          </w:p>
          <w:p w14:paraId="4E2800E0" w14:textId="77777777" w:rsidR="00517F4D" w:rsidRPr="00517F4D" w:rsidRDefault="00517F4D" w:rsidP="00517F4D">
            <w:pPr>
              <w:spacing w:after="0"/>
              <w:jc w:val="both"/>
              <w:rPr>
                <w:rFonts w:ascii="Times New Roman" w:hAnsi="Times New Roman"/>
                <w:sz w:val="24"/>
                <w:szCs w:val="24"/>
                <w:shd w:val="clear" w:color="auto" w:fill="FFFFFF"/>
              </w:rPr>
            </w:pPr>
            <w:r w:rsidRPr="00517F4D">
              <w:rPr>
                <w:rFonts w:ascii="Times New Roman" w:hAnsi="Times New Roman"/>
                <w:sz w:val="24"/>
                <w:szCs w:val="24"/>
              </w:rPr>
              <w:t>Ņemot vērā norādīto, noteikumu projektā plānots palielināt publiskā līdzfinansējuma likmi no projekta iesniegumā norādītajām kopējām attiecināmajām izmaksām, paredzot šādu atbalsta intensitāti:</w:t>
            </w:r>
            <w:r w:rsidRPr="00517F4D">
              <w:rPr>
                <w:rFonts w:ascii="Times New Roman" w:hAnsi="Times New Roman"/>
                <w:sz w:val="24"/>
                <w:szCs w:val="24"/>
                <w:shd w:val="clear" w:color="auto" w:fill="FFFFFF"/>
              </w:rPr>
              <w:t xml:space="preserve"> </w:t>
            </w:r>
          </w:p>
          <w:p w14:paraId="558BD2F8" w14:textId="34801B6E" w:rsidR="00517F4D" w:rsidRPr="00517F4D" w:rsidRDefault="00517F4D" w:rsidP="00517F4D">
            <w:pPr>
              <w:pStyle w:val="ListParagraph"/>
              <w:numPr>
                <w:ilvl w:val="0"/>
                <w:numId w:val="3"/>
              </w:numPr>
              <w:jc w:val="both"/>
              <w:rPr>
                <w:sz w:val="24"/>
                <w:szCs w:val="24"/>
                <w:shd w:val="clear" w:color="auto" w:fill="FFFFFF"/>
              </w:rPr>
            </w:pPr>
            <w:r w:rsidRPr="00517F4D">
              <w:rPr>
                <w:sz w:val="24"/>
                <w:szCs w:val="24"/>
                <w:shd w:val="clear" w:color="auto" w:fill="FFFFFF"/>
              </w:rPr>
              <w:t>sīkajiem (mikro) vai mazajiem komersantiem – 55 %;</w:t>
            </w:r>
          </w:p>
          <w:p w14:paraId="70294C95" w14:textId="77777777" w:rsidR="00517F4D" w:rsidRPr="002C0A3F" w:rsidRDefault="00517F4D" w:rsidP="00517F4D">
            <w:pPr>
              <w:pStyle w:val="Default"/>
              <w:numPr>
                <w:ilvl w:val="0"/>
                <w:numId w:val="3"/>
              </w:numPr>
              <w:jc w:val="both"/>
              <w:rPr>
                <w:shd w:val="clear" w:color="auto" w:fill="FFFFFF"/>
              </w:rPr>
            </w:pPr>
            <w:r w:rsidRPr="002C0A3F">
              <w:rPr>
                <w:shd w:val="clear" w:color="auto" w:fill="FFFFFF"/>
              </w:rPr>
              <w:t>vidējiem komersantiem – 45 %;</w:t>
            </w:r>
          </w:p>
          <w:p w14:paraId="7B6BDDD2" w14:textId="77777777" w:rsidR="00517F4D" w:rsidRDefault="00517F4D" w:rsidP="00517F4D">
            <w:pPr>
              <w:pStyle w:val="Default"/>
              <w:numPr>
                <w:ilvl w:val="0"/>
                <w:numId w:val="3"/>
              </w:numPr>
              <w:jc w:val="both"/>
              <w:rPr>
                <w:shd w:val="clear" w:color="auto" w:fill="FFFFFF"/>
              </w:rPr>
            </w:pPr>
            <w:r w:rsidRPr="002C0A3F">
              <w:rPr>
                <w:shd w:val="clear" w:color="auto" w:fill="FFFFFF"/>
              </w:rPr>
              <w:t>lielajiem komersantiem – 35 %. (noteikumu projekta 3.punkts).</w:t>
            </w:r>
          </w:p>
          <w:p w14:paraId="4817FEF5" w14:textId="767B8561" w:rsidR="00EE3BED" w:rsidRDefault="00517F4D" w:rsidP="009279F4">
            <w:pPr>
              <w:pStyle w:val="Default"/>
              <w:jc w:val="both"/>
              <w:rPr>
                <w:shd w:val="clear" w:color="auto" w:fill="FFFFFF"/>
              </w:rPr>
            </w:pPr>
            <w:r w:rsidRPr="002C0A3F">
              <w:rPr>
                <w:shd w:val="clear" w:color="auto" w:fill="FFFFFF"/>
              </w:rPr>
              <w:t>Attiecīgi arī precizē</w:t>
            </w:r>
            <w:r>
              <w:rPr>
                <w:shd w:val="clear" w:color="auto" w:fill="FFFFFF"/>
              </w:rPr>
              <w:t>ts</w:t>
            </w:r>
            <w:r w:rsidRPr="002C0A3F">
              <w:rPr>
                <w:shd w:val="clear" w:color="auto" w:fill="FFFFFF"/>
              </w:rPr>
              <w:t xml:space="preserve"> MK noteikumu Nr.293 73.punktā </w:t>
            </w:r>
            <w:r w:rsidR="00A96BE1" w:rsidRPr="002C0A3F">
              <w:rPr>
                <w:shd w:val="clear" w:color="auto" w:fill="FFFFFF"/>
              </w:rPr>
              <w:t>ietvert</w:t>
            </w:r>
            <w:r w:rsidR="00A96BE1">
              <w:rPr>
                <w:shd w:val="clear" w:color="auto" w:fill="FFFFFF"/>
              </w:rPr>
              <w:t>ais</w:t>
            </w:r>
            <w:r w:rsidRPr="002C0A3F">
              <w:rPr>
                <w:shd w:val="clear" w:color="auto" w:fill="FFFFFF"/>
              </w:rPr>
              <w:t xml:space="preserve"> regulējum</w:t>
            </w:r>
            <w:r>
              <w:rPr>
                <w:shd w:val="clear" w:color="auto" w:fill="FFFFFF"/>
              </w:rPr>
              <w:t>s</w:t>
            </w:r>
            <w:r w:rsidRPr="002C0A3F">
              <w:rPr>
                <w:shd w:val="clear" w:color="auto" w:fill="FFFFFF"/>
              </w:rPr>
              <w:t xml:space="preserve"> attiecībā uz atbalsta apvienošanu (noteikumu projekta 5.punkts).</w:t>
            </w:r>
          </w:p>
          <w:p w14:paraId="13BB234D" w14:textId="77777777" w:rsidR="00517F4D" w:rsidRPr="00F55D55" w:rsidRDefault="00517F4D" w:rsidP="009279F4">
            <w:pPr>
              <w:pStyle w:val="Default"/>
              <w:jc w:val="both"/>
            </w:pPr>
          </w:p>
          <w:p w14:paraId="46C356E9" w14:textId="673E33CD" w:rsidR="00F55D55" w:rsidRPr="00F55D55" w:rsidRDefault="00965D62">
            <w:pPr>
              <w:pStyle w:val="Default"/>
              <w:jc w:val="both"/>
              <w:rPr>
                <w:rStyle w:val="Hyperlink"/>
                <w:color w:val="auto"/>
              </w:rPr>
            </w:pPr>
            <w:r>
              <w:rPr>
                <w:rStyle w:val="Hyperlink"/>
                <w:color w:val="auto"/>
              </w:rPr>
              <w:t>A</w:t>
            </w:r>
            <w:r w:rsidR="00951ED6">
              <w:rPr>
                <w:rStyle w:val="Hyperlink"/>
                <w:color w:val="auto"/>
              </w:rPr>
              <w:t>r</w:t>
            </w:r>
            <w:r w:rsidR="00F55D55" w:rsidRPr="00F55D55">
              <w:rPr>
                <w:rStyle w:val="Hyperlink"/>
                <w:color w:val="auto"/>
              </w:rPr>
              <w:t xml:space="preserve"> Komisijas Regul</w:t>
            </w:r>
            <w:r w:rsidR="00951ED6">
              <w:rPr>
                <w:rStyle w:val="Hyperlink"/>
                <w:color w:val="auto"/>
              </w:rPr>
              <w:t>u</w:t>
            </w:r>
            <w:r w:rsidR="00F55D55" w:rsidRPr="00F55D55">
              <w:rPr>
                <w:rStyle w:val="Hyperlink"/>
                <w:color w:val="auto"/>
              </w:rPr>
              <w:t xml:space="preserve"> (ES) 2017/1084 (2017.gada 14.jūnijs), ar ko Regulu (ES) Nr. 651/2014 groza attiecībā uz atbalstu ostu un lidostu infrastruktūrai, paziņošanas robežvērtībām atbalstam kultūrai un kultūrvēsturiskā mantojuma saglabāšanai un atbalstam sporta un </w:t>
            </w:r>
            <w:proofErr w:type="spellStart"/>
            <w:r w:rsidR="00F55D55" w:rsidRPr="00F55D55">
              <w:rPr>
                <w:rStyle w:val="Hyperlink"/>
                <w:color w:val="auto"/>
              </w:rPr>
              <w:t>multifunkcionālai</w:t>
            </w:r>
            <w:proofErr w:type="spellEnd"/>
            <w:r w:rsidR="00F55D55" w:rsidRPr="00F55D55">
              <w:rPr>
                <w:rStyle w:val="Hyperlink"/>
                <w:color w:val="auto"/>
              </w:rPr>
              <w:t xml:space="preserve"> atpūtas infrastruktūrai un reģionālā darbības atbalsta shēmām tālākajos reģionos un ar ko Regulu (ES) Nr. 702/2014 groza attiecībā uz attiecināmo izmaksu aprēķinu</w:t>
            </w:r>
            <w:r w:rsidR="00652218">
              <w:rPr>
                <w:rStyle w:val="Hyperlink"/>
                <w:color w:val="auto"/>
              </w:rPr>
              <w:t>,</w:t>
            </w:r>
            <w:r>
              <w:rPr>
                <w:rStyle w:val="Hyperlink"/>
                <w:color w:val="auto"/>
              </w:rPr>
              <w:t xml:space="preserve"> veikti grozījumi Komisijas Regulā (ES) Nr.651/2014. Lai MK noteikum</w:t>
            </w:r>
            <w:r w:rsidR="0039371A">
              <w:rPr>
                <w:rStyle w:val="Hyperlink"/>
                <w:color w:val="auto"/>
              </w:rPr>
              <w:t>i</w:t>
            </w:r>
            <w:r>
              <w:rPr>
                <w:rStyle w:val="Hyperlink"/>
                <w:color w:val="auto"/>
              </w:rPr>
              <w:t xml:space="preserve"> Nr.293 </w:t>
            </w:r>
            <w:r w:rsidR="0039371A">
              <w:rPr>
                <w:rStyle w:val="Hyperlink"/>
                <w:color w:val="auto"/>
              </w:rPr>
              <w:t>atbilstu</w:t>
            </w:r>
            <w:r>
              <w:rPr>
                <w:rStyle w:val="Hyperlink"/>
                <w:color w:val="auto"/>
              </w:rPr>
              <w:t xml:space="preserve"> Komisijas Regul</w:t>
            </w:r>
            <w:r w:rsidR="0039371A">
              <w:rPr>
                <w:rStyle w:val="Hyperlink"/>
                <w:color w:val="auto"/>
              </w:rPr>
              <w:t>as</w:t>
            </w:r>
            <w:r>
              <w:rPr>
                <w:rStyle w:val="Hyperlink"/>
                <w:color w:val="auto"/>
              </w:rPr>
              <w:t xml:space="preserve"> (ES) Nr.651/2014 </w:t>
            </w:r>
            <w:r w:rsidR="0039371A">
              <w:rPr>
                <w:rStyle w:val="Hyperlink"/>
                <w:color w:val="auto"/>
              </w:rPr>
              <w:t>prasībām,</w:t>
            </w:r>
            <w:r w:rsidR="00652218">
              <w:rPr>
                <w:rStyle w:val="Hyperlink"/>
                <w:color w:val="auto"/>
              </w:rPr>
              <w:t xml:space="preserve"> </w:t>
            </w:r>
            <w:r w:rsidR="0039371A">
              <w:rPr>
                <w:rStyle w:val="Hyperlink"/>
                <w:color w:val="auto"/>
              </w:rPr>
              <w:t>n</w:t>
            </w:r>
            <w:r w:rsidR="00652218">
              <w:rPr>
                <w:rStyle w:val="Hyperlink"/>
                <w:color w:val="auto"/>
              </w:rPr>
              <w:t xml:space="preserve">oteikumu projekts paredz </w:t>
            </w:r>
            <w:r w:rsidR="000B77B4">
              <w:rPr>
                <w:rStyle w:val="Hyperlink"/>
                <w:color w:val="auto"/>
              </w:rPr>
              <w:t>šādus</w:t>
            </w:r>
            <w:r w:rsidR="00652218">
              <w:rPr>
                <w:rStyle w:val="Hyperlink"/>
                <w:color w:val="auto"/>
              </w:rPr>
              <w:t xml:space="preserve"> </w:t>
            </w:r>
            <w:r w:rsidR="00F55D55" w:rsidRPr="00F55D55">
              <w:rPr>
                <w:rStyle w:val="Hyperlink"/>
                <w:color w:val="auto"/>
              </w:rPr>
              <w:t>grozījumus</w:t>
            </w:r>
            <w:r w:rsidR="00652218">
              <w:rPr>
                <w:rStyle w:val="Hyperlink"/>
                <w:color w:val="auto"/>
              </w:rPr>
              <w:t xml:space="preserve"> </w:t>
            </w:r>
            <w:r w:rsidR="00652218" w:rsidRPr="00F55D55">
              <w:t>MK noteikum</w:t>
            </w:r>
            <w:r w:rsidR="00652218">
              <w:t>os</w:t>
            </w:r>
            <w:r w:rsidR="00652218" w:rsidRPr="00F55D55">
              <w:t xml:space="preserve"> Nr.293</w:t>
            </w:r>
            <w:r w:rsidR="00F55D55" w:rsidRPr="00F55D55">
              <w:rPr>
                <w:rStyle w:val="Hyperlink"/>
                <w:color w:val="auto"/>
              </w:rPr>
              <w:t>:</w:t>
            </w:r>
          </w:p>
          <w:p w14:paraId="4EEA0C60" w14:textId="4DB2CB99" w:rsidR="00F55D55" w:rsidRPr="00F55D55" w:rsidRDefault="00F55D55" w:rsidP="009279F4">
            <w:pPr>
              <w:pStyle w:val="Default"/>
              <w:jc w:val="both"/>
              <w:rPr>
                <w:rStyle w:val="Hyperlink"/>
                <w:color w:val="auto"/>
              </w:rPr>
            </w:pPr>
            <w:r w:rsidRPr="00F55D55">
              <w:rPr>
                <w:rStyle w:val="Hyperlink"/>
                <w:color w:val="auto"/>
              </w:rPr>
              <w:t xml:space="preserve">- </w:t>
            </w:r>
            <w:r w:rsidR="00DA5EEF">
              <w:rPr>
                <w:rStyle w:val="Hyperlink"/>
                <w:color w:val="auto"/>
              </w:rPr>
              <w:t>ietvert</w:t>
            </w:r>
            <w:r w:rsidRPr="00F55D55">
              <w:rPr>
                <w:rStyle w:val="Hyperlink"/>
                <w:color w:val="auto"/>
              </w:rPr>
              <w:t xml:space="preserve"> </w:t>
            </w:r>
            <w:r w:rsidR="00652218" w:rsidRPr="00F55D55">
              <w:rPr>
                <w:rStyle w:val="Hyperlink"/>
                <w:color w:val="auto"/>
              </w:rPr>
              <w:t>atsauc</w:t>
            </w:r>
            <w:r w:rsidR="00652218">
              <w:rPr>
                <w:rStyle w:val="Hyperlink"/>
                <w:color w:val="auto"/>
              </w:rPr>
              <w:t>i</w:t>
            </w:r>
            <w:r w:rsidR="00652218" w:rsidRPr="00F55D55">
              <w:rPr>
                <w:rStyle w:val="Hyperlink"/>
                <w:color w:val="auto"/>
              </w:rPr>
              <w:t xml:space="preserve"> </w:t>
            </w:r>
            <w:r w:rsidRPr="00F55D55">
              <w:rPr>
                <w:rStyle w:val="Hyperlink"/>
                <w:color w:val="auto"/>
              </w:rPr>
              <w:t>uz Regulas Nr.651/2014 14.panta 16.punktu</w:t>
            </w:r>
            <w:r w:rsidR="002C0A3F">
              <w:rPr>
                <w:rStyle w:val="Hyperlink"/>
                <w:color w:val="auto"/>
              </w:rPr>
              <w:t xml:space="preserve"> (noteikumu projekta 1.punkts)</w:t>
            </w:r>
            <w:r w:rsidRPr="00F55D55">
              <w:rPr>
                <w:rStyle w:val="Hyperlink"/>
                <w:color w:val="auto"/>
              </w:rPr>
              <w:t>;</w:t>
            </w:r>
          </w:p>
          <w:p w14:paraId="03E98FA7" w14:textId="40B02961" w:rsidR="00F55D55" w:rsidRPr="00F55D55" w:rsidRDefault="00F55D55" w:rsidP="009279F4">
            <w:pPr>
              <w:pStyle w:val="Default"/>
              <w:jc w:val="both"/>
              <w:rPr>
                <w:rStyle w:val="Hyperlink"/>
                <w:color w:val="auto"/>
              </w:rPr>
            </w:pPr>
            <w:r w:rsidRPr="00F55D55">
              <w:rPr>
                <w:rStyle w:val="Hyperlink"/>
                <w:color w:val="auto"/>
              </w:rPr>
              <w:t xml:space="preserve">- precizēt </w:t>
            </w:r>
            <w:r w:rsidR="00652218" w:rsidRPr="00F55D55">
              <w:rPr>
                <w:rStyle w:val="Hyperlink"/>
                <w:color w:val="auto"/>
              </w:rPr>
              <w:t>atsauc</w:t>
            </w:r>
            <w:r w:rsidR="00652218">
              <w:rPr>
                <w:rStyle w:val="Hyperlink"/>
                <w:color w:val="auto"/>
              </w:rPr>
              <w:t>i</w:t>
            </w:r>
            <w:r w:rsidR="00652218" w:rsidRPr="00F55D55">
              <w:rPr>
                <w:rStyle w:val="Hyperlink"/>
                <w:color w:val="auto"/>
              </w:rPr>
              <w:t xml:space="preserve"> </w:t>
            </w:r>
            <w:r w:rsidRPr="00F55D55">
              <w:rPr>
                <w:rStyle w:val="Hyperlink"/>
                <w:color w:val="auto"/>
              </w:rPr>
              <w:t>uz Regulas Nr.651/2014 13.panta apakšpunktiem</w:t>
            </w:r>
            <w:r w:rsidR="002C0A3F">
              <w:rPr>
                <w:rStyle w:val="Hyperlink"/>
                <w:color w:val="auto"/>
              </w:rPr>
              <w:t xml:space="preserve"> (noteikumu projekta 2.punkts)</w:t>
            </w:r>
            <w:r w:rsidRPr="00F55D55">
              <w:rPr>
                <w:rStyle w:val="Hyperlink"/>
                <w:color w:val="auto"/>
              </w:rPr>
              <w:t>;</w:t>
            </w:r>
          </w:p>
          <w:p w14:paraId="3238A5CD" w14:textId="69208555" w:rsidR="00F55D55" w:rsidRDefault="00F55D55" w:rsidP="009279F4">
            <w:pPr>
              <w:pStyle w:val="Default"/>
              <w:jc w:val="both"/>
              <w:rPr>
                <w:rStyle w:val="Hyperlink"/>
                <w:color w:val="auto"/>
              </w:rPr>
            </w:pPr>
            <w:r w:rsidRPr="00F55D55">
              <w:rPr>
                <w:rStyle w:val="Hyperlink"/>
                <w:color w:val="auto"/>
              </w:rPr>
              <w:t>- precizēts regulējums, atbilstoši Regulas Nr.651/2014 14.panta 7.punktā veiktajiem grozījumiem, kas paredz, ka atbalstu, ko piešķir lieliem uzņēmumiem būtiskām pārmaiņām ražošanas procesā, attiecināmajām izmaksām jābūt lielākām nekā modernizējamo darbību saistīto aktīvu amortizācijai iepri</w:t>
            </w:r>
            <w:r w:rsidR="007B4945">
              <w:rPr>
                <w:rStyle w:val="Hyperlink"/>
                <w:color w:val="auto"/>
              </w:rPr>
              <w:t>ekšējo triju fiskālo gadu laikā</w:t>
            </w:r>
            <w:r w:rsidR="002C0A3F">
              <w:rPr>
                <w:rStyle w:val="Hyperlink"/>
                <w:color w:val="auto"/>
              </w:rPr>
              <w:t xml:space="preserve"> (noteikumu projekta 4.punkts)</w:t>
            </w:r>
            <w:r w:rsidR="007B4945">
              <w:rPr>
                <w:rStyle w:val="Hyperlink"/>
                <w:color w:val="auto"/>
              </w:rPr>
              <w:t>;</w:t>
            </w:r>
          </w:p>
          <w:p w14:paraId="4CCF46A4" w14:textId="17640F43" w:rsidR="00F55D55" w:rsidRPr="00F55D55" w:rsidRDefault="007B4945" w:rsidP="009279F4">
            <w:pPr>
              <w:pStyle w:val="Default"/>
              <w:jc w:val="both"/>
              <w:rPr>
                <w:vertAlign w:val="subscript"/>
              </w:rPr>
            </w:pPr>
            <w:r>
              <w:rPr>
                <w:rStyle w:val="Hyperlink"/>
                <w:color w:val="auto"/>
              </w:rPr>
              <w:t xml:space="preserve">- precizēta atsauce uz Regulas Nr.651/2014 </w:t>
            </w:r>
            <w:r>
              <w:t>13.panta ,,b’’ apakšpunktu</w:t>
            </w:r>
            <w:r w:rsidR="002C0A3F">
              <w:t xml:space="preserve"> (noteikumu projekta 6.punkts)</w:t>
            </w:r>
            <w:r>
              <w:t>.</w:t>
            </w:r>
          </w:p>
        </w:tc>
      </w:tr>
      <w:tr w:rsidR="00F55D55" w:rsidRPr="00F55D55" w14:paraId="398499FA" w14:textId="77777777" w:rsidTr="009279F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3D11ABF" w14:textId="77777777" w:rsidR="00F55D55" w:rsidRPr="00F55D55" w:rsidRDefault="00F55D55" w:rsidP="009279F4">
            <w:pPr>
              <w:jc w:val="center"/>
              <w:rPr>
                <w:rFonts w:ascii="Times New Roman" w:hAnsi="Times New Roman"/>
                <w:sz w:val="24"/>
                <w:szCs w:val="24"/>
                <w:lang w:eastAsia="en-US"/>
              </w:rPr>
            </w:pPr>
            <w:r w:rsidRPr="00F55D55">
              <w:rPr>
                <w:rFonts w:ascii="Times New Roman" w:hAnsi="Times New Roman"/>
                <w:sz w:val="24"/>
                <w:szCs w:val="24"/>
              </w:rPr>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57FBCF6D" w14:textId="77777777" w:rsidR="00F55D55" w:rsidRPr="00F55D55" w:rsidRDefault="00F55D55" w:rsidP="009279F4">
            <w:pPr>
              <w:rPr>
                <w:rFonts w:ascii="Times New Roman" w:hAnsi="Times New Roman"/>
                <w:sz w:val="24"/>
                <w:szCs w:val="24"/>
                <w:lang w:eastAsia="en-US"/>
              </w:rPr>
            </w:pPr>
            <w:r w:rsidRPr="00F55D55">
              <w:rPr>
                <w:rFonts w:ascii="Times New Roman" w:hAnsi="Times New Roman"/>
                <w:sz w:val="24"/>
                <w:szCs w:val="24"/>
              </w:rPr>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725171B8" w14:textId="276E5D9F" w:rsidR="00F55D55" w:rsidRPr="00F55D55" w:rsidRDefault="00F55D55" w:rsidP="009279F4">
            <w:pPr>
              <w:jc w:val="both"/>
              <w:rPr>
                <w:rFonts w:ascii="Times New Roman" w:hAnsi="Times New Roman"/>
                <w:sz w:val="24"/>
                <w:szCs w:val="24"/>
              </w:rPr>
            </w:pPr>
            <w:r w:rsidRPr="00F55D55">
              <w:rPr>
                <w:rFonts w:ascii="Times New Roman" w:eastAsia="Times New Roman" w:hAnsi="Times New Roman"/>
                <w:sz w:val="24"/>
                <w:szCs w:val="24"/>
              </w:rPr>
              <w:t>E</w:t>
            </w:r>
            <w:r w:rsidR="00652218">
              <w:rPr>
                <w:rFonts w:ascii="Times New Roman" w:eastAsia="Times New Roman" w:hAnsi="Times New Roman"/>
                <w:sz w:val="24"/>
                <w:szCs w:val="24"/>
              </w:rPr>
              <w:t>konomikas ministrija</w:t>
            </w:r>
          </w:p>
        </w:tc>
      </w:tr>
      <w:tr w:rsidR="00F55D55" w:rsidRPr="00F55D55" w14:paraId="07344804" w14:textId="77777777" w:rsidTr="009279F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2F13E8A8" w14:textId="77777777" w:rsidR="00F55D55" w:rsidRPr="00F55D55" w:rsidRDefault="00F55D55" w:rsidP="009279F4">
            <w:pPr>
              <w:jc w:val="center"/>
              <w:rPr>
                <w:rFonts w:ascii="Times New Roman" w:hAnsi="Times New Roman"/>
                <w:sz w:val="24"/>
                <w:szCs w:val="24"/>
                <w:lang w:eastAsia="en-US"/>
              </w:rPr>
            </w:pPr>
            <w:r w:rsidRPr="00F55D55">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29D150E5" w14:textId="77777777" w:rsidR="00F55D55" w:rsidRPr="00F55D55" w:rsidRDefault="00F55D55" w:rsidP="009279F4">
            <w:pPr>
              <w:rPr>
                <w:rFonts w:ascii="Times New Roman" w:hAnsi="Times New Roman"/>
                <w:sz w:val="24"/>
                <w:szCs w:val="24"/>
                <w:lang w:eastAsia="en-US"/>
              </w:rPr>
            </w:pPr>
            <w:r w:rsidRPr="00F55D55">
              <w:rPr>
                <w:rFonts w:ascii="Times New Roman" w:hAnsi="Times New Roman"/>
                <w:sz w:val="24"/>
                <w:szCs w:val="24"/>
              </w:rPr>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5E192F31" w14:textId="77777777" w:rsidR="00F55D55" w:rsidRPr="00F55D55" w:rsidRDefault="00F55D55" w:rsidP="009279F4">
            <w:pPr>
              <w:rPr>
                <w:rFonts w:ascii="Times New Roman" w:hAnsi="Times New Roman"/>
                <w:sz w:val="24"/>
                <w:szCs w:val="24"/>
              </w:rPr>
            </w:pPr>
            <w:r w:rsidRPr="00F55D55">
              <w:rPr>
                <w:rFonts w:ascii="Times New Roman" w:hAnsi="Times New Roman"/>
                <w:sz w:val="24"/>
                <w:szCs w:val="24"/>
              </w:rPr>
              <w:t>Nav.</w:t>
            </w:r>
          </w:p>
        </w:tc>
      </w:tr>
    </w:tbl>
    <w:p w14:paraId="7BBB736D" w14:textId="77777777" w:rsidR="00F55D55" w:rsidRPr="00F55D55" w:rsidRDefault="00F55D55" w:rsidP="00F55D55">
      <w:pPr>
        <w:jc w:val="both"/>
        <w:rPr>
          <w:rFonts w:ascii="Times New Roman" w:hAnsi="Times New Roman"/>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4995"/>
        <w:gridCol w:w="3789"/>
      </w:tblGrid>
      <w:tr w:rsidR="00F55D55" w:rsidRPr="00F55D55" w14:paraId="2768CC14" w14:textId="77777777" w:rsidTr="009279F4">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4822B8" w14:textId="77777777" w:rsidR="00F55D55" w:rsidRPr="00F55D55" w:rsidRDefault="00F55D55" w:rsidP="009279F4">
            <w:pPr>
              <w:pStyle w:val="ListParagraph"/>
              <w:tabs>
                <w:tab w:val="left" w:pos="2268"/>
                <w:tab w:val="left" w:pos="2410"/>
              </w:tabs>
              <w:ind w:left="1080"/>
              <w:jc w:val="center"/>
              <w:rPr>
                <w:b/>
                <w:sz w:val="24"/>
                <w:szCs w:val="24"/>
                <w:lang w:eastAsia="en-US"/>
              </w:rPr>
            </w:pPr>
            <w:r w:rsidRPr="00F55D55">
              <w:rPr>
                <w:b/>
                <w:bCs/>
                <w:sz w:val="24"/>
                <w:szCs w:val="24"/>
              </w:rPr>
              <w:t>II. Tiesību akta projekta ietekme uz sabiedrību, tautsaimniecības attīstību un administratīvo slogu</w:t>
            </w:r>
          </w:p>
        </w:tc>
      </w:tr>
      <w:tr w:rsidR="00F55D55" w:rsidRPr="00F55D55" w14:paraId="676E5F01" w14:textId="77777777" w:rsidTr="009279F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A69EFEE" w14:textId="77777777" w:rsidR="00F55D55" w:rsidRPr="00F55D55" w:rsidRDefault="00F55D55" w:rsidP="009279F4">
            <w:pPr>
              <w:jc w:val="center"/>
              <w:rPr>
                <w:rFonts w:ascii="Times New Roman" w:hAnsi="Times New Roman"/>
                <w:sz w:val="24"/>
                <w:szCs w:val="24"/>
                <w:lang w:eastAsia="en-US"/>
              </w:rPr>
            </w:pPr>
            <w:r w:rsidRPr="00F55D55">
              <w:rPr>
                <w:rFonts w:ascii="Times New Roman" w:hAnsi="Times New Roman"/>
                <w:sz w:val="24"/>
                <w:szCs w:val="24"/>
              </w:rPr>
              <w:t>1.</w:t>
            </w:r>
          </w:p>
        </w:tc>
        <w:tc>
          <w:tcPr>
            <w:tcW w:w="4995" w:type="dxa"/>
            <w:tcBorders>
              <w:top w:val="single" w:sz="4" w:space="0" w:color="auto"/>
              <w:left w:val="single" w:sz="4" w:space="0" w:color="auto"/>
              <w:bottom w:val="single" w:sz="4" w:space="0" w:color="auto"/>
              <w:right w:val="single" w:sz="4" w:space="0" w:color="auto"/>
            </w:tcBorders>
            <w:shd w:val="clear" w:color="auto" w:fill="auto"/>
            <w:hideMark/>
          </w:tcPr>
          <w:p w14:paraId="4D268767" w14:textId="77777777" w:rsidR="00F55D55" w:rsidRPr="00F55D55" w:rsidRDefault="00F55D55" w:rsidP="009279F4">
            <w:pPr>
              <w:rPr>
                <w:rFonts w:ascii="Times New Roman" w:hAnsi="Times New Roman"/>
                <w:sz w:val="24"/>
                <w:szCs w:val="24"/>
                <w:lang w:eastAsia="en-US"/>
              </w:rPr>
            </w:pPr>
            <w:r w:rsidRPr="00F55D55">
              <w:rPr>
                <w:rFonts w:ascii="Times New Roman" w:hAnsi="Times New Roman"/>
                <w:sz w:val="24"/>
                <w:szCs w:val="24"/>
              </w:rPr>
              <w:t xml:space="preserve">Sabiedrības </w:t>
            </w:r>
            <w:proofErr w:type="spellStart"/>
            <w:r w:rsidRPr="00F55D55">
              <w:rPr>
                <w:rFonts w:ascii="Times New Roman" w:hAnsi="Times New Roman"/>
                <w:sz w:val="24"/>
                <w:szCs w:val="24"/>
              </w:rPr>
              <w:t>mērķgrupas</w:t>
            </w:r>
            <w:proofErr w:type="spellEnd"/>
            <w:r w:rsidRPr="00F55D55">
              <w:rPr>
                <w:rFonts w:ascii="Times New Roman" w:hAnsi="Times New Roman"/>
                <w:sz w:val="24"/>
                <w:szCs w:val="24"/>
              </w:rPr>
              <w:t>, kuras tiesiskais regulējums ietekmē vai varētu ietekmēt</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5A2563B1" w14:textId="77777777" w:rsidR="00F55D55" w:rsidRPr="00F55D55" w:rsidRDefault="00F55D55" w:rsidP="009279F4">
            <w:pPr>
              <w:pStyle w:val="ListParagraph"/>
              <w:tabs>
                <w:tab w:val="left" w:pos="317"/>
              </w:tabs>
              <w:ind w:left="34"/>
              <w:jc w:val="both"/>
              <w:rPr>
                <w:bCs/>
                <w:sz w:val="24"/>
                <w:szCs w:val="24"/>
                <w:lang w:eastAsia="en-US"/>
              </w:rPr>
            </w:pPr>
            <w:r w:rsidRPr="00F55D55">
              <w:rPr>
                <w:sz w:val="24"/>
                <w:szCs w:val="24"/>
              </w:rPr>
              <w:t>1.2.1.4.pasākuma mērķa grupa ir mikro, mazie, vidējie un lielie komersanti.</w:t>
            </w:r>
          </w:p>
        </w:tc>
      </w:tr>
      <w:tr w:rsidR="00F55D55" w:rsidRPr="00F55D55" w14:paraId="04F144E9" w14:textId="77777777" w:rsidTr="009279F4">
        <w:tc>
          <w:tcPr>
            <w:tcW w:w="396" w:type="dxa"/>
            <w:tcBorders>
              <w:top w:val="single" w:sz="4" w:space="0" w:color="auto"/>
              <w:left w:val="single" w:sz="4" w:space="0" w:color="auto"/>
              <w:bottom w:val="single" w:sz="4" w:space="0" w:color="auto"/>
              <w:right w:val="single" w:sz="4" w:space="0" w:color="auto"/>
            </w:tcBorders>
            <w:shd w:val="clear" w:color="auto" w:fill="auto"/>
          </w:tcPr>
          <w:p w14:paraId="103FA42D" w14:textId="77777777" w:rsidR="00F55D55" w:rsidRPr="00F55D55" w:rsidRDefault="00F55D55" w:rsidP="009279F4">
            <w:pPr>
              <w:jc w:val="center"/>
              <w:rPr>
                <w:rFonts w:ascii="Times New Roman" w:hAnsi="Times New Roman"/>
                <w:sz w:val="24"/>
                <w:szCs w:val="24"/>
              </w:rPr>
            </w:pPr>
            <w:r w:rsidRPr="00F55D55">
              <w:rPr>
                <w:rFonts w:ascii="Times New Roman" w:hAnsi="Times New Roman"/>
                <w:sz w:val="24"/>
                <w:szCs w:val="24"/>
              </w:rPr>
              <w:t>2.</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7489FAA8" w14:textId="77777777" w:rsidR="00F55D55" w:rsidRPr="00F55D55" w:rsidRDefault="00F55D55" w:rsidP="009279F4">
            <w:pPr>
              <w:rPr>
                <w:rFonts w:ascii="Times New Roman" w:hAnsi="Times New Roman"/>
                <w:color w:val="414142"/>
                <w:sz w:val="24"/>
                <w:szCs w:val="24"/>
              </w:rPr>
            </w:pPr>
            <w:r w:rsidRPr="00F55D55">
              <w:rPr>
                <w:rFonts w:ascii="Times New Roman" w:hAnsi="Times New Roman"/>
                <w:sz w:val="24"/>
                <w:szCs w:val="24"/>
              </w:rPr>
              <w:t>Tiesiskā regulējuma ietekme uz tautsaimniecību un administratīvo slogu</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6C61F497" w14:textId="77777777" w:rsidR="00F55D55" w:rsidRPr="00F55D55" w:rsidRDefault="00F55D55" w:rsidP="009279F4">
            <w:pPr>
              <w:pStyle w:val="ListParagraph"/>
              <w:tabs>
                <w:tab w:val="left" w:pos="317"/>
              </w:tabs>
              <w:ind w:left="34"/>
              <w:jc w:val="both"/>
              <w:rPr>
                <w:bCs/>
                <w:sz w:val="24"/>
                <w:szCs w:val="24"/>
                <w:lang w:eastAsia="en-US"/>
              </w:rPr>
            </w:pPr>
            <w:r w:rsidRPr="00F55D55">
              <w:rPr>
                <w:iCs/>
                <w:color w:val="000000"/>
                <w:sz w:val="24"/>
                <w:szCs w:val="24"/>
              </w:rPr>
              <w:t>Noteikumu projekts šo jomu neskar.</w:t>
            </w:r>
          </w:p>
        </w:tc>
      </w:tr>
      <w:tr w:rsidR="00F55D55" w:rsidRPr="00F55D55" w14:paraId="43815A69" w14:textId="77777777" w:rsidTr="009279F4">
        <w:tc>
          <w:tcPr>
            <w:tcW w:w="396" w:type="dxa"/>
            <w:tcBorders>
              <w:top w:val="single" w:sz="4" w:space="0" w:color="auto"/>
              <w:left w:val="single" w:sz="4" w:space="0" w:color="auto"/>
              <w:bottom w:val="single" w:sz="4" w:space="0" w:color="auto"/>
              <w:right w:val="single" w:sz="4" w:space="0" w:color="auto"/>
            </w:tcBorders>
            <w:shd w:val="clear" w:color="auto" w:fill="auto"/>
          </w:tcPr>
          <w:p w14:paraId="36ED6275" w14:textId="77777777" w:rsidR="00F55D55" w:rsidRPr="00F55D55" w:rsidRDefault="00F55D55" w:rsidP="009279F4">
            <w:pPr>
              <w:jc w:val="center"/>
              <w:rPr>
                <w:rFonts w:ascii="Times New Roman" w:hAnsi="Times New Roman"/>
                <w:sz w:val="24"/>
                <w:szCs w:val="24"/>
              </w:rPr>
            </w:pPr>
            <w:r w:rsidRPr="00F55D55">
              <w:rPr>
                <w:rFonts w:ascii="Times New Roman" w:hAnsi="Times New Roman"/>
                <w:sz w:val="24"/>
                <w:szCs w:val="24"/>
              </w:rPr>
              <w:t>3.</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4BE6E4BD" w14:textId="77777777" w:rsidR="00F55D55" w:rsidRPr="00F55D55" w:rsidRDefault="00F55D55" w:rsidP="009279F4">
            <w:pPr>
              <w:rPr>
                <w:rFonts w:ascii="Times New Roman" w:hAnsi="Times New Roman"/>
                <w:color w:val="414142"/>
                <w:sz w:val="24"/>
                <w:szCs w:val="24"/>
              </w:rPr>
            </w:pPr>
            <w:r w:rsidRPr="00F55D55">
              <w:rPr>
                <w:rFonts w:ascii="Times New Roman" w:hAnsi="Times New Roman"/>
                <w:sz w:val="24"/>
                <w:szCs w:val="24"/>
              </w:rPr>
              <w:t>Administratīvo izmaksu monetārs novērtējums</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73E21660" w14:textId="77777777" w:rsidR="00F55D55" w:rsidRPr="00F55D55" w:rsidRDefault="00F55D55" w:rsidP="009279F4">
            <w:pPr>
              <w:pStyle w:val="ListParagraph"/>
              <w:tabs>
                <w:tab w:val="left" w:pos="317"/>
              </w:tabs>
              <w:ind w:left="0"/>
              <w:jc w:val="both"/>
              <w:rPr>
                <w:bCs/>
                <w:sz w:val="24"/>
                <w:szCs w:val="24"/>
                <w:lang w:eastAsia="en-US"/>
              </w:rPr>
            </w:pPr>
            <w:r w:rsidRPr="00F55D55">
              <w:rPr>
                <w:iCs/>
                <w:color w:val="000000"/>
                <w:sz w:val="24"/>
                <w:szCs w:val="24"/>
              </w:rPr>
              <w:t>Noteikumu projekts šo jomu neskar.</w:t>
            </w:r>
          </w:p>
        </w:tc>
      </w:tr>
      <w:tr w:rsidR="00F55D55" w:rsidRPr="00F55D55" w14:paraId="10315C98" w14:textId="77777777" w:rsidTr="009279F4">
        <w:tc>
          <w:tcPr>
            <w:tcW w:w="396" w:type="dxa"/>
            <w:tcBorders>
              <w:top w:val="single" w:sz="4" w:space="0" w:color="auto"/>
              <w:left w:val="single" w:sz="4" w:space="0" w:color="auto"/>
              <w:bottom w:val="single" w:sz="4" w:space="0" w:color="auto"/>
              <w:right w:val="single" w:sz="4" w:space="0" w:color="auto"/>
            </w:tcBorders>
            <w:shd w:val="clear" w:color="auto" w:fill="auto"/>
          </w:tcPr>
          <w:p w14:paraId="54763999" w14:textId="77777777" w:rsidR="00F55D55" w:rsidRPr="00F55D55" w:rsidRDefault="00F55D55" w:rsidP="009279F4">
            <w:pPr>
              <w:jc w:val="center"/>
              <w:rPr>
                <w:rFonts w:ascii="Times New Roman" w:hAnsi="Times New Roman"/>
                <w:sz w:val="24"/>
                <w:szCs w:val="24"/>
              </w:rPr>
            </w:pPr>
            <w:r w:rsidRPr="00F55D55">
              <w:rPr>
                <w:rFonts w:ascii="Times New Roman" w:hAnsi="Times New Roman"/>
                <w:sz w:val="24"/>
                <w:szCs w:val="24"/>
              </w:rPr>
              <w:t>4.</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568C790C" w14:textId="77777777" w:rsidR="00F55D55" w:rsidRPr="00F55D55" w:rsidRDefault="00F55D55" w:rsidP="009279F4">
            <w:pPr>
              <w:rPr>
                <w:rFonts w:ascii="Times New Roman" w:hAnsi="Times New Roman"/>
                <w:color w:val="414142"/>
                <w:sz w:val="24"/>
                <w:szCs w:val="24"/>
              </w:rPr>
            </w:pPr>
            <w:r w:rsidRPr="00F55D55">
              <w:rPr>
                <w:rFonts w:ascii="Times New Roman" w:hAnsi="Times New Roman"/>
                <w:sz w:val="24"/>
                <w:szCs w:val="24"/>
              </w:rPr>
              <w:t>Cita informācija</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660CB2B9" w14:textId="77777777" w:rsidR="00F55D55" w:rsidRPr="00F55D55" w:rsidRDefault="00F55D55" w:rsidP="009279F4">
            <w:pPr>
              <w:pStyle w:val="ListParagraph"/>
              <w:tabs>
                <w:tab w:val="left" w:pos="317"/>
              </w:tabs>
              <w:ind w:left="34"/>
              <w:jc w:val="both"/>
              <w:rPr>
                <w:bCs/>
                <w:sz w:val="24"/>
                <w:szCs w:val="24"/>
                <w:lang w:eastAsia="en-US"/>
              </w:rPr>
            </w:pPr>
            <w:r w:rsidRPr="00F55D55">
              <w:rPr>
                <w:bCs/>
                <w:sz w:val="24"/>
                <w:szCs w:val="24"/>
                <w:lang w:eastAsia="en-US"/>
              </w:rPr>
              <w:t>Nav.</w:t>
            </w:r>
          </w:p>
        </w:tc>
      </w:tr>
    </w:tbl>
    <w:p w14:paraId="50B9F096" w14:textId="69687FDF" w:rsidR="00F55D55" w:rsidRDefault="00F55D55" w:rsidP="00F55D55">
      <w:pPr>
        <w:jc w:val="both"/>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B77C8D" w:rsidRPr="00F55D55" w14:paraId="292400DD" w14:textId="77777777" w:rsidTr="00894A21">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5D15D1F1" w14:textId="548806DC" w:rsidR="00B77C8D" w:rsidRPr="00B77C8D" w:rsidRDefault="00B77C8D" w:rsidP="00B77C8D">
            <w:pPr>
              <w:tabs>
                <w:tab w:val="left" w:pos="2268"/>
                <w:tab w:val="left" w:pos="2410"/>
              </w:tabs>
              <w:jc w:val="center"/>
              <w:rPr>
                <w:rFonts w:ascii="Times New Roman" w:hAnsi="Times New Roman"/>
                <w:b/>
                <w:sz w:val="24"/>
                <w:szCs w:val="24"/>
                <w:lang w:eastAsia="en-US"/>
              </w:rPr>
            </w:pPr>
            <w:r w:rsidRPr="00B77C8D">
              <w:rPr>
                <w:rFonts w:ascii="Times New Roman" w:hAnsi="Times New Roman"/>
                <w:b/>
                <w:bCs/>
                <w:sz w:val="24"/>
                <w:szCs w:val="24"/>
              </w:rPr>
              <w:t>III. Tiesību akta projekta ietekme uz valsts budžetu un pašvaldību budžetiem</w:t>
            </w:r>
          </w:p>
        </w:tc>
      </w:tr>
      <w:tr w:rsidR="00B77C8D" w:rsidRPr="00F55D55" w14:paraId="2B5C4E62" w14:textId="77777777" w:rsidTr="00894A21">
        <w:tc>
          <w:tcPr>
            <w:tcW w:w="9180" w:type="dxa"/>
            <w:tcBorders>
              <w:top w:val="single" w:sz="4" w:space="0" w:color="auto"/>
              <w:left w:val="single" w:sz="4" w:space="0" w:color="auto"/>
              <w:bottom w:val="single" w:sz="4" w:space="0" w:color="auto"/>
              <w:right w:val="single" w:sz="4" w:space="0" w:color="auto"/>
            </w:tcBorders>
            <w:shd w:val="clear" w:color="auto" w:fill="auto"/>
          </w:tcPr>
          <w:p w14:paraId="235C6A07" w14:textId="399F3E09" w:rsidR="00B77C8D" w:rsidRPr="00B77C8D" w:rsidRDefault="00B77C8D" w:rsidP="00B77C8D">
            <w:pPr>
              <w:tabs>
                <w:tab w:val="left" w:pos="2268"/>
                <w:tab w:val="left" w:pos="2410"/>
              </w:tabs>
              <w:jc w:val="center"/>
              <w:rPr>
                <w:rFonts w:ascii="Times New Roman" w:hAnsi="Times New Roman"/>
                <w:bCs/>
                <w:sz w:val="24"/>
                <w:szCs w:val="24"/>
              </w:rPr>
            </w:pPr>
            <w:r w:rsidRPr="00B77C8D">
              <w:rPr>
                <w:rFonts w:ascii="Times New Roman" w:hAnsi="Times New Roman"/>
                <w:bCs/>
                <w:sz w:val="24"/>
                <w:szCs w:val="24"/>
              </w:rPr>
              <w:t>Projekts šo jomu neskar.</w:t>
            </w:r>
          </w:p>
        </w:tc>
      </w:tr>
    </w:tbl>
    <w:p w14:paraId="68FE6DD8" w14:textId="63AE5484" w:rsidR="00B77C8D" w:rsidRDefault="00B77C8D" w:rsidP="00F55D55">
      <w:pPr>
        <w:jc w:val="both"/>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200D4" w:rsidRPr="00B77C8D" w14:paraId="54C81F1B" w14:textId="77777777" w:rsidTr="00894A21">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37550C5D" w14:textId="2BC450C6" w:rsidR="00F200D4" w:rsidRPr="00B77C8D" w:rsidRDefault="00F200D4" w:rsidP="00894A21">
            <w:pPr>
              <w:tabs>
                <w:tab w:val="left" w:pos="2268"/>
                <w:tab w:val="left" w:pos="2410"/>
              </w:tabs>
              <w:jc w:val="center"/>
              <w:rPr>
                <w:rFonts w:ascii="Times New Roman" w:hAnsi="Times New Roman"/>
                <w:b/>
                <w:sz w:val="24"/>
                <w:szCs w:val="24"/>
                <w:lang w:eastAsia="en-US"/>
              </w:rPr>
            </w:pPr>
            <w:r>
              <w:rPr>
                <w:rFonts w:ascii="Times New Roman" w:hAnsi="Times New Roman"/>
                <w:b/>
                <w:bCs/>
                <w:sz w:val="24"/>
                <w:szCs w:val="24"/>
              </w:rPr>
              <w:t>IV</w:t>
            </w:r>
            <w:r w:rsidRPr="00B77C8D">
              <w:rPr>
                <w:rFonts w:ascii="Times New Roman" w:hAnsi="Times New Roman"/>
                <w:b/>
                <w:bCs/>
                <w:sz w:val="24"/>
                <w:szCs w:val="24"/>
              </w:rPr>
              <w:t xml:space="preserve">. Tiesību akta projekta ietekme uz </w:t>
            </w:r>
            <w:r>
              <w:rPr>
                <w:rFonts w:ascii="Times New Roman" w:hAnsi="Times New Roman"/>
                <w:b/>
                <w:bCs/>
                <w:sz w:val="24"/>
                <w:szCs w:val="24"/>
              </w:rPr>
              <w:t>spēkā esošo tiesību normu sistēmu</w:t>
            </w:r>
          </w:p>
        </w:tc>
      </w:tr>
      <w:tr w:rsidR="00F200D4" w:rsidRPr="00B77C8D" w14:paraId="63333B02" w14:textId="77777777" w:rsidTr="00894A21">
        <w:tc>
          <w:tcPr>
            <w:tcW w:w="9180" w:type="dxa"/>
            <w:tcBorders>
              <w:top w:val="single" w:sz="4" w:space="0" w:color="auto"/>
              <w:left w:val="single" w:sz="4" w:space="0" w:color="auto"/>
              <w:bottom w:val="single" w:sz="4" w:space="0" w:color="auto"/>
              <w:right w:val="single" w:sz="4" w:space="0" w:color="auto"/>
            </w:tcBorders>
            <w:shd w:val="clear" w:color="auto" w:fill="auto"/>
          </w:tcPr>
          <w:p w14:paraId="1C5E280D" w14:textId="77777777" w:rsidR="00F200D4" w:rsidRPr="00B77C8D" w:rsidRDefault="00F200D4" w:rsidP="00894A21">
            <w:pPr>
              <w:tabs>
                <w:tab w:val="left" w:pos="2268"/>
                <w:tab w:val="left" w:pos="2410"/>
              </w:tabs>
              <w:jc w:val="center"/>
              <w:rPr>
                <w:rFonts w:ascii="Times New Roman" w:hAnsi="Times New Roman"/>
                <w:bCs/>
                <w:sz w:val="24"/>
                <w:szCs w:val="24"/>
              </w:rPr>
            </w:pPr>
            <w:r w:rsidRPr="00B77C8D">
              <w:rPr>
                <w:rFonts w:ascii="Times New Roman" w:hAnsi="Times New Roman"/>
                <w:bCs/>
                <w:sz w:val="24"/>
                <w:szCs w:val="24"/>
              </w:rPr>
              <w:t>Projekts šo jomu neskar.</w:t>
            </w:r>
          </w:p>
        </w:tc>
      </w:tr>
    </w:tbl>
    <w:p w14:paraId="12340070" w14:textId="77777777" w:rsidR="00B77C8D" w:rsidRPr="00F55D55" w:rsidRDefault="00B77C8D" w:rsidP="00F55D55">
      <w:pPr>
        <w:jc w:val="both"/>
        <w:rPr>
          <w:rFonts w:ascii="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4"/>
        <w:gridCol w:w="6095"/>
      </w:tblGrid>
      <w:tr w:rsidR="00F55D55" w:rsidRPr="00F55D55" w14:paraId="6C38B232" w14:textId="77777777" w:rsidTr="00F55D55">
        <w:trPr>
          <w:trHeight w:val="421"/>
        </w:trPr>
        <w:tc>
          <w:tcPr>
            <w:tcW w:w="9214" w:type="dxa"/>
            <w:gridSpan w:val="3"/>
            <w:vAlign w:val="center"/>
          </w:tcPr>
          <w:p w14:paraId="084F7B45" w14:textId="77777777" w:rsidR="00F55D55" w:rsidRPr="00F55D55" w:rsidRDefault="00F55D55" w:rsidP="009279F4">
            <w:pPr>
              <w:pStyle w:val="naisnod"/>
              <w:spacing w:before="0" w:beforeAutospacing="0" w:after="0" w:afterAutospacing="0"/>
              <w:ind w:left="57" w:right="57"/>
              <w:jc w:val="center"/>
            </w:pPr>
            <w:r w:rsidRPr="00F55D55">
              <w:rPr>
                <w:b/>
              </w:rPr>
              <w:t xml:space="preserve">V. </w:t>
            </w:r>
            <w:r w:rsidRPr="00F55D55">
              <w:rPr>
                <w:b/>
                <w:color w:val="000000"/>
              </w:rPr>
              <w:t>Tiesību akta projekta atbilstība Latvijas Republikas starptautiskajām saistībām</w:t>
            </w:r>
          </w:p>
        </w:tc>
      </w:tr>
      <w:tr w:rsidR="00F55D55" w:rsidRPr="00F55D55" w14:paraId="42984404" w14:textId="77777777" w:rsidTr="00F55D55">
        <w:trPr>
          <w:trHeight w:val="553"/>
        </w:trPr>
        <w:tc>
          <w:tcPr>
            <w:tcW w:w="305" w:type="dxa"/>
          </w:tcPr>
          <w:p w14:paraId="561927D7" w14:textId="77777777" w:rsidR="00F55D55" w:rsidRPr="00F55D55" w:rsidRDefault="00F55D55" w:rsidP="009279F4">
            <w:pPr>
              <w:ind w:left="57" w:right="57"/>
              <w:jc w:val="both"/>
              <w:rPr>
                <w:rFonts w:ascii="Times New Roman" w:hAnsi="Times New Roman"/>
                <w:bCs/>
                <w:sz w:val="24"/>
                <w:szCs w:val="24"/>
              </w:rPr>
            </w:pPr>
            <w:r w:rsidRPr="00F55D55">
              <w:rPr>
                <w:rFonts w:ascii="Times New Roman" w:hAnsi="Times New Roman"/>
                <w:bCs/>
                <w:sz w:val="24"/>
                <w:szCs w:val="24"/>
              </w:rPr>
              <w:t>1.</w:t>
            </w:r>
          </w:p>
        </w:tc>
        <w:tc>
          <w:tcPr>
            <w:tcW w:w="2814" w:type="dxa"/>
          </w:tcPr>
          <w:p w14:paraId="1E1A50BA" w14:textId="77777777" w:rsidR="00F55D55" w:rsidRPr="00F55D55" w:rsidRDefault="00F55D55" w:rsidP="009279F4">
            <w:pPr>
              <w:ind w:left="57" w:right="57"/>
              <w:rPr>
                <w:rFonts w:ascii="Times New Roman" w:hAnsi="Times New Roman"/>
                <w:sz w:val="24"/>
                <w:szCs w:val="24"/>
              </w:rPr>
            </w:pPr>
            <w:r w:rsidRPr="00F55D55">
              <w:rPr>
                <w:rFonts w:ascii="Times New Roman" w:hAnsi="Times New Roman"/>
                <w:color w:val="000000"/>
                <w:sz w:val="24"/>
                <w:szCs w:val="24"/>
              </w:rPr>
              <w:t>Saistības pret Eiropas Savienību</w:t>
            </w:r>
          </w:p>
        </w:tc>
        <w:tc>
          <w:tcPr>
            <w:tcW w:w="6095" w:type="dxa"/>
          </w:tcPr>
          <w:p w14:paraId="7297BF71" w14:textId="77777777" w:rsidR="00F55D55" w:rsidRPr="00F55D55" w:rsidRDefault="00F55D55" w:rsidP="009279F4">
            <w:pPr>
              <w:shd w:val="clear" w:color="auto" w:fill="FFFFFF"/>
              <w:ind w:right="113"/>
              <w:jc w:val="both"/>
              <w:rPr>
                <w:rFonts w:ascii="Times New Roman" w:hAnsi="Times New Roman"/>
                <w:bCs/>
                <w:sz w:val="24"/>
                <w:szCs w:val="24"/>
              </w:rPr>
            </w:pPr>
            <w:r w:rsidRPr="00F55D55">
              <w:rPr>
                <w:rFonts w:ascii="Times New Roman" w:eastAsia="Times New Roman" w:hAnsi="Times New Roman"/>
                <w:sz w:val="24"/>
                <w:szCs w:val="24"/>
              </w:rPr>
              <w:t xml:space="preserve">Ar noteikumu projektu tiek ieviestas prasības no </w:t>
            </w:r>
            <w:r w:rsidRPr="00F55D55">
              <w:rPr>
                <w:rFonts w:ascii="Times New Roman" w:hAnsi="Times New Roman"/>
                <w:sz w:val="24"/>
                <w:szCs w:val="24"/>
              </w:rPr>
              <w:t>Regulas Nr.651/2014.</w:t>
            </w:r>
          </w:p>
        </w:tc>
      </w:tr>
      <w:tr w:rsidR="00F55D55" w:rsidRPr="00F55D55" w14:paraId="605414DB" w14:textId="77777777" w:rsidTr="00F55D55">
        <w:trPr>
          <w:trHeight w:val="339"/>
        </w:trPr>
        <w:tc>
          <w:tcPr>
            <w:tcW w:w="305" w:type="dxa"/>
          </w:tcPr>
          <w:p w14:paraId="667631EE" w14:textId="77777777" w:rsidR="00F55D55" w:rsidRPr="00F55D55" w:rsidRDefault="00F55D55" w:rsidP="009279F4">
            <w:pPr>
              <w:ind w:left="57" w:right="57"/>
              <w:jc w:val="both"/>
              <w:rPr>
                <w:rFonts w:ascii="Times New Roman" w:hAnsi="Times New Roman"/>
                <w:bCs/>
                <w:sz w:val="24"/>
                <w:szCs w:val="24"/>
              </w:rPr>
            </w:pPr>
            <w:r w:rsidRPr="00F55D55">
              <w:rPr>
                <w:rFonts w:ascii="Times New Roman" w:hAnsi="Times New Roman"/>
                <w:bCs/>
                <w:sz w:val="24"/>
                <w:szCs w:val="24"/>
              </w:rPr>
              <w:t>2.</w:t>
            </w:r>
          </w:p>
        </w:tc>
        <w:tc>
          <w:tcPr>
            <w:tcW w:w="2814" w:type="dxa"/>
          </w:tcPr>
          <w:p w14:paraId="5F66678D" w14:textId="77777777" w:rsidR="00F55D55" w:rsidRPr="00F55D55" w:rsidRDefault="00F55D55" w:rsidP="009279F4">
            <w:pPr>
              <w:ind w:left="57" w:right="57"/>
              <w:rPr>
                <w:rFonts w:ascii="Times New Roman" w:hAnsi="Times New Roman"/>
                <w:sz w:val="24"/>
                <w:szCs w:val="24"/>
              </w:rPr>
            </w:pPr>
            <w:r w:rsidRPr="00F55D55">
              <w:rPr>
                <w:rFonts w:ascii="Times New Roman" w:hAnsi="Times New Roman"/>
                <w:color w:val="000000"/>
                <w:sz w:val="24"/>
                <w:szCs w:val="24"/>
              </w:rPr>
              <w:t>Citas starptautiskās saistības</w:t>
            </w:r>
          </w:p>
        </w:tc>
        <w:tc>
          <w:tcPr>
            <w:tcW w:w="6095" w:type="dxa"/>
          </w:tcPr>
          <w:p w14:paraId="769F823B" w14:textId="77777777" w:rsidR="00F55D55" w:rsidRPr="00F55D55" w:rsidRDefault="00F55D55" w:rsidP="009279F4">
            <w:pPr>
              <w:shd w:val="clear" w:color="auto" w:fill="FFFFFF"/>
              <w:ind w:left="57" w:right="113"/>
              <w:jc w:val="both"/>
              <w:rPr>
                <w:rFonts w:ascii="Times New Roman" w:hAnsi="Times New Roman"/>
                <w:kern w:val="24"/>
                <w:sz w:val="24"/>
                <w:szCs w:val="24"/>
              </w:rPr>
            </w:pPr>
            <w:r w:rsidRPr="00F55D55">
              <w:rPr>
                <w:rFonts w:ascii="Times New Roman" w:hAnsi="Times New Roman"/>
                <w:iCs/>
                <w:color w:val="000000"/>
                <w:sz w:val="24"/>
                <w:szCs w:val="24"/>
              </w:rPr>
              <w:t>Noteikumu projekts šo jomu neskar.</w:t>
            </w:r>
          </w:p>
        </w:tc>
      </w:tr>
      <w:tr w:rsidR="00F55D55" w:rsidRPr="00F55D55" w14:paraId="098C170C" w14:textId="77777777" w:rsidTr="00F55D55">
        <w:trPr>
          <w:trHeight w:val="476"/>
        </w:trPr>
        <w:tc>
          <w:tcPr>
            <w:tcW w:w="305" w:type="dxa"/>
          </w:tcPr>
          <w:p w14:paraId="14B1067A" w14:textId="77777777" w:rsidR="00F55D55" w:rsidRPr="00F55D55" w:rsidRDefault="00F55D55" w:rsidP="009279F4">
            <w:pPr>
              <w:ind w:left="57" w:right="57"/>
              <w:jc w:val="both"/>
              <w:rPr>
                <w:rFonts w:ascii="Times New Roman" w:hAnsi="Times New Roman"/>
                <w:bCs/>
                <w:sz w:val="24"/>
                <w:szCs w:val="24"/>
              </w:rPr>
            </w:pPr>
            <w:r w:rsidRPr="00F55D55">
              <w:rPr>
                <w:rFonts w:ascii="Times New Roman" w:hAnsi="Times New Roman"/>
                <w:bCs/>
                <w:sz w:val="24"/>
                <w:szCs w:val="24"/>
              </w:rPr>
              <w:t>3.</w:t>
            </w:r>
          </w:p>
        </w:tc>
        <w:tc>
          <w:tcPr>
            <w:tcW w:w="2814" w:type="dxa"/>
          </w:tcPr>
          <w:p w14:paraId="665245E4" w14:textId="77777777" w:rsidR="00F55D55" w:rsidRPr="00F55D55" w:rsidRDefault="00F55D55" w:rsidP="009279F4">
            <w:pPr>
              <w:ind w:left="57" w:right="57"/>
              <w:rPr>
                <w:rFonts w:ascii="Times New Roman" w:hAnsi="Times New Roman"/>
                <w:sz w:val="24"/>
                <w:szCs w:val="24"/>
              </w:rPr>
            </w:pPr>
            <w:r w:rsidRPr="00F55D55">
              <w:rPr>
                <w:rFonts w:ascii="Times New Roman" w:hAnsi="Times New Roman"/>
                <w:sz w:val="24"/>
                <w:szCs w:val="24"/>
              </w:rPr>
              <w:t>Cita informācija</w:t>
            </w:r>
          </w:p>
        </w:tc>
        <w:tc>
          <w:tcPr>
            <w:tcW w:w="6095" w:type="dxa"/>
          </w:tcPr>
          <w:p w14:paraId="7D503848" w14:textId="77777777" w:rsidR="00F55D55" w:rsidRPr="00F55D55" w:rsidRDefault="00F55D55" w:rsidP="009279F4">
            <w:pPr>
              <w:shd w:val="clear" w:color="auto" w:fill="FFFFFF"/>
              <w:ind w:left="57" w:right="113"/>
              <w:jc w:val="both"/>
              <w:rPr>
                <w:rFonts w:ascii="Times New Roman" w:hAnsi="Times New Roman"/>
                <w:sz w:val="24"/>
                <w:szCs w:val="24"/>
              </w:rPr>
            </w:pPr>
            <w:r w:rsidRPr="00F55D55">
              <w:rPr>
                <w:rFonts w:ascii="Times New Roman" w:hAnsi="Times New Roman"/>
                <w:sz w:val="24"/>
                <w:szCs w:val="24"/>
              </w:rPr>
              <w:t xml:space="preserve">Nav. </w:t>
            </w:r>
          </w:p>
        </w:tc>
      </w:tr>
    </w:tbl>
    <w:p w14:paraId="5E5CE89F" w14:textId="77777777" w:rsidR="00F55D55" w:rsidRPr="00F55D55" w:rsidRDefault="00F55D55" w:rsidP="00F55D55">
      <w:pPr>
        <w:jc w:val="center"/>
        <w:rPr>
          <w:rFonts w:ascii="Times New Roman" w:hAnsi="Times New Roman"/>
          <w:sz w:val="24"/>
          <w:szCs w:val="24"/>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123"/>
        <w:gridCol w:w="2260"/>
        <w:gridCol w:w="2521"/>
      </w:tblGrid>
      <w:tr w:rsidR="00F55D55" w:rsidRPr="00F55D55" w14:paraId="309278C8" w14:textId="77777777" w:rsidTr="009279F4">
        <w:tc>
          <w:tcPr>
            <w:tcW w:w="9208" w:type="dxa"/>
            <w:gridSpan w:val="4"/>
            <w:tcBorders>
              <w:top w:val="single" w:sz="4" w:space="0" w:color="auto"/>
              <w:left w:val="single" w:sz="4" w:space="0" w:color="auto"/>
              <w:bottom w:val="single" w:sz="4" w:space="0" w:color="auto"/>
              <w:right w:val="single" w:sz="4" w:space="0" w:color="auto"/>
            </w:tcBorders>
            <w:hideMark/>
          </w:tcPr>
          <w:p w14:paraId="2D54FD9F" w14:textId="77777777" w:rsidR="00F55D55" w:rsidRPr="00F55D55" w:rsidRDefault="00F55D55" w:rsidP="009279F4">
            <w:pPr>
              <w:pStyle w:val="naisnod"/>
              <w:spacing w:before="0" w:beforeAutospacing="0" w:after="0" w:afterAutospacing="0"/>
              <w:jc w:val="center"/>
              <w:rPr>
                <w:color w:val="000000"/>
                <w:lang w:eastAsia="en-US"/>
              </w:rPr>
            </w:pPr>
            <w:r w:rsidRPr="00F55D55">
              <w:rPr>
                <w:b/>
                <w:color w:val="000000"/>
                <w:lang w:eastAsia="en-US"/>
              </w:rPr>
              <w:t>1.tabula. Tiesību akta projekta atbilstība ES tiesību aktiem</w:t>
            </w:r>
          </w:p>
        </w:tc>
      </w:tr>
      <w:tr w:rsidR="00F55D55" w:rsidRPr="00F55D55" w14:paraId="06FBCBFC" w14:textId="77777777" w:rsidTr="009279F4">
        <w:tc>
          <w:tcPr>
            <w:tcW w:w="2304" w:type="dxa"/>
            <w:tcBorders>
              <w:top w:val="single" w:sz="4" w:space="0" w:color="auto"/>
              <w:left w:val="single" w:sz="4" w:space="0" w:color="auto"/>
              <w:bottom w:val="single" w:sz="4" w:space="0" w:color="auto"/>
              <w:right w:val="single" w:sz="4" w:space="0" w:color="auto"/>
            </w:tcBorders>
            <w:hideMark/>
          </w:tcPr>
          <w:p w14:paraId="7E305716"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Attiecīgā ES tiesību akta datums, numurs un nosaukums</w:t>
            </w:r>
          </w:p>
        </w:tc>
        <w:tc>
          <w:tcPr>
            <w:tcW w:w="6904" w:type="dxa"/>
            <w:gridSpan w:val="3"/>
            <w:tcBorders>
              <w:top w:val="single" w:sz="4" w:space="0" w:color="auto"/>
              <w:left w:val="single" w:sz="4" w:space="0" w:color="auto"/>
              <w:bottom w:val="single" w:sz="4" w:space="0" w:color="auto"/>
              <w:right w:val="single" w:sz="4" w:space="0" w:color="auto"/>
            </w:tcBorders>
            <w:hideMark/>
          </w:tcPr>
          <w:p w14:paraId="1F89DD4E" w14:textId="77777777" w:rsidR="00F55D55" w:rsidRPr="00F55D55" w:rsidRDefault="00F55D55" w:rsidP="009279F4">
            <w:pPr>
              <w:pStyle w:val="naiskr"/>
              <w:spacing w:before="0" w:beforeAutospacing="0" w:after="0" w:afterAutospacing="0"/>
              <w:jc w:val="both"/>
              <w:rPr>
                <w:color w:val="000000"/>
                <w:lang w:eastAsia="en-US"/>
              </w:rPr>
            </w:pPr>
            <w:r w:rsidRPr="00F55D55">
              <w:t>Ar normatīvo aktu tiek ieviestas prasības no Regulas Nr.651/2014.</w:t>
            </w:r>
          </w:p>
        </w:tc>
      </w:tr>
      <w:tr w:rsidR="00F55D55" w:rsidRPr="00F55D55" w14:paraId="12D06AA6" w14:textId="77777777" w:rsidTr="009279F4">
        <w:tc>
          <w:tcPr>
            <w:tcW w:w="2304" w:type="dxa"/>
            <w:tcBorders>
              <w:top w:val="single" w:sz="4" w:space="0" w:color="auto"/>
              <w:left w:val="single" w:sz="4" w:space="0" w:color="auto"/>
              <w:bottom w:val="single" w:sz="4" w:space="0" w:color="auto"/>
              <w:right w:val="single" w:sz="4" w:space="0" w:color="auto"/>
            </w:tcBorders>
            <w:hideMark/>
          </w:tcPr>
          <w:p w14:paraId="04CD4370" w14:textId="77777777" w:rsidR="00F55D55" w:rsidRPr="00F55D55" w:rsidRDefault="00F55D55" w:rsidP="009279F4">
            <w:pPr>
              <w:jc w:val="center"/>
              <w:rPr>
                <w:rFonts w:ascii="Times New Roman" w:hAnsi="Times New Roman"/>
                <w:color w:val="000000"/>
                <w:sz w:val="24"/>
                <w:szCs w:val="24"/>
                <w:lang w:eastAsia="en-US"/>
              </w:rPr>
            </w:pPr>
            <w:r w:rsidRPr="00F55D55">
              <w:rPr>
                <w:rFonts w:ascii="Times New Roman" w:hAnsi="Times New Roman"/>
                <w:color w:val="000000"/>
                <w:sz w:val="24"/>
                <w:szCs w:val="24"/>
              </w:rPr>
              <w:lastRenderedPageBreak/>
              <w:t>A</w:t>
            </w:r>
          </w:p>
        </w:tc>
        <w:tc>
          <w:tcPr>
            <w:tcW w:w="2123" w:type="dxa"/>
            <w:tcBorders>
              <w:top w:val="single" w:sz="4" w:space="0" w:color="auto"/>
              <w:left w:val="single" w:sz="4" w:space="0" w:color="auto"/>
              <w:bottom w:val="single" w:sz="4" w:space="0" w:color="auto"/>
              <w:right w:val="single" w:sz="4" w:space="0" w:color="auto"/>
            </w:tcBorders>
            <w:hideMark/>
          </w:tcPr>
          <w:p w14:paraId="51A0DEB4" w14:textId="77777777" w:rsidR="00F55D55" w:rsidRPr="00F55D55" w:rsidRDefault="00F55D55" w:rsidP="009279F4">
            <w:pPr>
              <w:jc w:val="center"/>
              <w:rPr>
                <w:rFonts w:ascii="Times New Roman" w:hAnsi="Times New Roman"/>
                <w:color w:val="000000"/>
                <w:sz w:val="24"/>
                <w:szCs w:val="24"/>
                <w:lang w:eastAsia="en-US"/>
              </w:rPr>
            </w:pPr>
            <w:r w:rsidRPr="00F55D55">
              <w:rPr>
                <w:rFonts w:ascii="Times New Roman" w:hAnsi="Times New Roman"/>
                <w:color w:val="000000"/>
                <w:sz w:val="24"/>
                <w:szCs w:val="24"/>
              </w:rPr>
              <w:t>B</w:t>
            </w:r>
          </w:p>
        </w:tc>
        <w:tc>
          <w:tcPr>
            <w:tcW w:w="2260" w:type="dxa"/>
            <w:tcBorders>
              <w:top w:val="single" w:sz="4" w:space="0" w:color="auto"/>
              <w:left w:val="single" w:sz="4" w:space="0" w:color="auto"/>
              <w:bottom w:val="single" w:sz="4" w:space="0" w:color="auto"/>
              <w:right w:val="single" w:sz="4" w:space="0" w:color="auto"/>
            </w:tcBorders>
            <w:hideMark/>
          </w:tcPr>
          <w:p w14:paraId="238C7004" w14:textId="77777777" w:rsidR="00F55D55" w:rsidRPr="00F55D55" w:rsidRDefault="00F55D55" w:rsidP="009279F4">
            <w:pPr>
              <w:jc w:val="center"/>
              <w:rPr>
                <w:rFonts w:ascii="Times New Roman" w:hAnsi="Times New Roman"/>
                <w:color w:val="000000"/>
                <w:sz w:val="24"/>
                <w:szCs w:val="24"/>
                <w:lang w:eastAsia="en-US"/>
              </w:rPr>
            </w:pPr>
            <w:r w:rsidRPr="00F55D55">
              <w:rPr>
                <w:rFonts w:ascii="Times New Roman" w:hAnsi="Times New Roman"/>
                <w:color w:val="000000"/>
                <w:sz w:val="24"/>
                <w:szCs w:val="24"/>
              </w:rPr>
              <w:t>C</w:t>
            </w:r>
          </w:p>
        </w:tc>
        <w:tc>
          <w:tcPr>
            <w:tcW w:w="2521" w:type="dxa"/>
            <w:tcBorders>
              <w:top w:val="single" w:sz="4" w:space="0" w:color="auto"/>
              <w:left w:val="single" w:sz="4" w:space="0" w:color="auto"/>
              <w:bottom w:val="single" w:sz="4" w:space="0" w:color="auto"/>
              <w:right w:val="single" w:sz="4" w:space="0" w:color="auto"/>
            </w:tcBorders>
            <w:hideMark/>
          </w:tcPr>
          <w:p w14:paraId="5DB20E03" w14:textId="77777777" w:rsidR="00F55D55" w:rsidRPr="00F55D55" w:rsidRDefault="00F55D55" w:rsidP="009279F4">
            <w:pPr>
              <w:jc w:val="center"/>
              <w:rPr>
                <w:rFonts w:ascii="Times New Roman" w:hAnsi="Times New Roman"/>
                <w:color w:val="000000"/>
                <w:sz w:val="24"/>
                <w:szCs w:val="24"/>
                <w:lang w:eastAsia="en-US"/>
              </w:rPr>
            </w:pPr>
            <w:r w:rsidRPr="00F55D55">
              <w:rPr>
                <w:rFonts w:ascii="Times New Roman" w:hAnsi="Times New Roman"/>
                <w:color w:val="000000"/>
                <w:sz w:val="24"/>
                <w:szCs w:val="24"/>
              </w:rPr>
              <w:t>D</w:t>
            </w:r>
          </w:p>
        </w:tc>
      </w:tr>
      <w:tr w:rsidR="00F55D55" w:rsidRPr="00F55D55" w14:paraId="76C53800" w14:textId="77777777" w:rsidTr="009279F4">
        <w:tc>
          <w:tcPr>
            <w:tcW w:w="2304" w:type="dxa"/>
            <w:tcBorders>
              <w:top w:val="single" w:sz="4" w:space="0" w:color="auto"/>
              <w:left w:val="single" w:sz="4" w:space="0" w:color="auto"/>
              <w:bottom w:val="single" w:sz="4" w:space="0" w:color="auto"/>
              <w:right w:val="single" w:sz="4" w:space="0" w:color="auto"/>
            </w:tcBorders>
            <w:hideMark/>
          </w:tcPr>
          <w:p w14:paraId="609828D0"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 xml:space="preserve">Attiecīgā ES tiesību akta panta numurs (uzskaitot katru tiesību akta </w:t>
            </w:r>
            <w:r w:rsidRPr="00F55D55">
              <w:rPr>
                <w:rFonts w:ascii="Times New Roman" w:hAnsi="Times New Roman"/>
                <w:color w:val="000000"/>
                <w:sz w:val="24"/>
                <w:szCs w:val="24"/>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48628A7B"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Projekta vienība, kas pārņem vai ievieš katru šīs tabulas A ailē minēto ES tiesību akta vienību, vai tiesību akts, kur attiecīgā ES tiesību akta vienība pārņemta vai ieviesta</w:t>
            </w:r>
          </w:p>
        </w:tc>
        <w:tc>
          <w:tcPr>
            <w:tcW w:w="2260" w:type="dxa"/>
            <w:tcBorders>
              <w:top w:val="single" w:sz="4" w:space="0" w:color="auto"/>
              <w:left w:val="single" w:sz="4" w:space="0" w:color="auto"/>
              <w:bottom w:val="single" w:sz="4" w:space="0" w:color="auto"/>
              <w:right w:val="single" w:sz="4" w:space="0" w:color="auto"/>
            </w:tcBorders>
            <w:hideMark/>
          </w:tcPr>
          <w:p w14:paraId="07675F23" w14:textId="77777777" w:rsidR="00F55D55" w:rsidRPr="00F55D55" w:rsidRDefault="00F55D55" w:rsidP="009279F4">
            <w:pPr>
              <w:rPr>
                <w:rFonts w:ascii="Times New Roman" w:hAnsi="Times New Roman"/>
                <w:color w:val="000000"/>
                <w:sz w:val="24"/>
                <w:szCs w:val="24"/>
              </w:rPr>
            </w:pPr>
            <w:r w:rsidRPr="00F55D55">
              <w:rPr>
                <w:rFonts w:ascii="Times New Roman" w:hAnsi="Times New Roman"/>
                <w:color w:val="000000"/>
                <w:sz w:val="24"/>
                <w:szCs w:val="24"/>
              </w:rPr>
              <w:t>Informācija par to, vai šīs tabulas A ailē minētās ES tiesību akta vienības tiek pārņemtas vai ieviestas pilnībā vai daļēji.</w:t>
            </w:r>
          </w:p>
          <w:p w14:paraId="23B97C03" w14:textId="77777777" w:rsidR="00F55D55" w:rsidRPr="00F55D55" w:rsidRDefault="00F55D55" w:rsidP="009279F4">
            <w:pPr>
              <w:rPr>
                <w:rFonts w:ascii="Times New Roman" w:hAnsi="Times New Roman"/>
                <w:color w:val="000000"/>
                <w:sz w:val="24"/>
                <w:szCs w:val="24"/>
              </w:rPr>
            </w:pPr>
            <w:r w:rsidRPr="00F55D55">
              <w:rPr>
                <w:rFonts w:ascii="Times New Roman" w:hAnsi="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1DD73EB5"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Norāda institūciju, kas ir atbildīga par šo saistību izpildi pilnībā</w:t>
            </w:r>
          </w:p>
        </w:tc>
        <w:tc>
          <w:tcPr>
            <w:tcW w:w="2521" w:type="dxa"/>
            <w:tcBorders>
              <w:top w:val="single" w:sz="4" w:space="0" w:color="auto"/>
              <w:left w:val="single" w:sz="4" w:space="0" w:color="auto"/>
              <w:bottom w:val="single" w:sz="4" w:space="0" w:color="auto"/>
              <w:right w:val="single" w:sz="4" w:space="0" w:color="auto"/>
            </w:tcBorders>
            <w:hideMark/>
          </w:tcPr>
          <w:p w14:paraId="658D6165" w14:textId="77777777" w:rsidR="00F55D55" w:rsidRPr="00F55D55" w:rsidRDefault="00F55D55" w:rsidP="009279F4">
            <w:pPr>
              <w:rPr>
                <w:rFonts w:ascii="Times New Roman" w:hAnsi="Times New Roman"/>
                <w:color w:val="000000"/>
                <w:sz w:val="24"/>
                <w:szCs w:val="24"/>
              </w:rPr>
            </w:pPr>
            <w:r w:rsidRPr="00F55D55">
              <w:rPr>
                <w:rFonts w:ascii="Times New Roman" w:hAnsi="Times New Roman"/>
                <w:color w:val="000000"/>
                <w:sz w:val="24"/>
                <w:szCs w:val="24"/>
              </w:rPr>
              <w:t>Informācija par to, vai šīs tabulas B ailē minētās projekta vienības paredz stingrākas prasības nekā šīs tabulas A ailē minētās ES tiesību akta vienības.</w:t>
            </w:r>
          </w:p>
          <w:p w14:paraId="7BDE5001" w14:textId="77777777" w:rsidR="00F55D55" w:rsidRPr="00F55D55" w:rsidRDefault="00F55D55" w:rsidP="009279F4">
            <w:pPr>
              <w:rPr>
                <w:rFonts w:ascii="Times New Roman" w:hAnsi="Times New Roman"/>
                <w:color w:val="000000"/>
                <w:sz w:val="24"/>
                <w:szCs w:val="24"/>
              </w:rPr>
            </w:pPr>
            <w:r w:rsidRPr="00F55D55">
              <w:rPr>
                <w:rFonts w:ascii="Times New Roman" w:hAnsi="Times New Roman"/>
                <w:color w:val="000000"/>
                <w:sz w:val="24"/>
                <w:szCs w:val="24"/>
              </w:rPr>
              <w:t>Ja projekts satur stingrākas prasības nekā attiecīgais ES tiesību akts, – norāda pamatojumu un samērīgumu.</w:t>
            </w:r>
          </w:p>
          <w:p w14:paraId="1AB04148"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55D55" w:rsidRPr="00F55D55" w14:paraId="30B56874" w14:textId="77777777" w:rsidTr="009279F4">
        <w:tc>
          <w:tcPr>
            <w:tcW w:w="2304" w:type="dxa"/>
            <w:tcBorders>
              <w:top w:val="single" w:sz="4" w:space="0" w:color="auto"/>
              <w:left w:val="single" w:sz="4" w:space="0" w:color="auto"/>
              <w:bottom w:val="single" w:sz="4" w:space="0" w:color="auto"/>
              <w:right w:val="single" w:sz="4" w:space="0" w:color="auto"/>
            </w:tcBorders>
          </w:tcPr>
          <w:p w14:paraId="070257D5" w14:textId="77777777" w:rsidR="00F55D55" w:rsidRPr="00F55D55" w:rsidRDefault="00F55D55" w:rsidP="009279F4">
            <w:pPr>
              <w:rPr>
                <w:rFonts w:ascii="Times New Roman" w:hAnsi="Times New Roman"/>
                <w:i/>
                <w:color w:val="000000"/>
                <w:sz w:val="24"/>
                <w:szCs w:val="24"/>
              </w:rPr>
            </w:pPr>
            <w:r w:rsidRPr="00F55D55">
              <w:rPr>
                <w:rFonts w:ascii="Times New Roman" w:hAnsi="Times New Roman"/>
                <w:i/>
                <w:color w:val="000000"/>
                <w:sz w:val="24"/>
                <w:szCs w:val="24"/>
              </w:rPr>
              <w:t>Regulas Nr.651/2014 14.panta 16.punkts</w:t>
            </w:r>
          </w:p>
        </w:tc>
        <w:tc>
          <w:tcPr>
            <w:tcW w:w="2123" w:type="dxa"/>
            <w:tcBorders>
              <w:top w:val="single" w:sz="4" w:space="0" w:color="auto"/>
              <w:left w:val="single" w:sz="4" w:space="0" w:color="auto"/>
              <w:bottom w:val="single" w:sz="4" w:space="0" w:color="auto"/>
              <w:right w:val="single" w:sz="4" w:space="0" w:color="auto"/>
            </w:tcBorders>
          </w:tcPr>
          <w:p w14:paraId="7FF0355B" w14:textId="77777777" w:rsidR="00F55D55" w:rsidRPr="00F55D55" w:rsidRDefault="00F55D55" w:rsidP="009279F4">
            <w:pPr>
              <w:jc w:val="center"/>
              <w:rPr>
                <w:rFonts w:ascii="Times New Roman" w:hAnsi="Times New Roman"/>
                <w:i/>
                <w:iCs/>
                <w:color w:val="000000"/>
                <w:sz w:val="24"/>
                <w:szCs w:val="24"/>
                <w:lang w:eastAsia="en-US"/>
              </w:rPr>
            </w:pPr>
            <w:r w:rsidRPr="00F55D55">
              <w:rPr>
                <w:rFonts w:ascii="Times New Roman" w:hAnsi="Times New Roman"/>
                <w:i/>
                <w:color w:val="000000"/>
                <w:sz w:val="24"/>
                <w:szCs w:val="24"/>
              </w:rPr>
              <w:t>Noteikumu projekta 1.punkts.</w:t>
            </w:r>
          </w:p>
        </w:tc>
        <w:tc>
          <w:tcPr>
            <w:tcW w:w="2260" w:type="dxa"/>
            <w:tcBorders>
              <w:top w:val="single" w:sz="4" w:space="0" w:color="auto"/>
              <w:left w:val="single" w:sz="4" w:space="0" w:color="auto"/>
              <w:bottom w:val="single" w:sz="4" w:space="0" w:color="auto"/>
              <w:right w:val="single" w:sz="4" w:space="0" w:color="auto"/>
            </w:tcBorders>
          </w:tcPr>
          <w:p w14:paraId="3D3BDFFE" w14:textId="77777777" w:rsidR="00F55D55" w:rsidRPr="00F55D55" w:rsidRDefault="00F55D55" w:rsidP="009279F4">
            <w:pPr>
              <w:jc w:val="center"/>
              <w:rPr>
                <w:rFonts w:ascii="Times New Roman" w:hAnsi="Times New Roman"/>
                <w:i/>
                <w:iCs/>
                <w:color w:val="000000"/>
                <w:sz w:val="24"/>
                <w:szCs w:val="24"/>
              </w:rPr>
            </w:pPr>
            <w:r w:rsidRPr="00F55D55">
              <w:rPr>
                <w:rFonts w:ascii="Times New Roman" w:hAnsi="Times New Roman"/>
                <w:i/>
                <w:color w:val="000000"/>
                <w:sz w:val="24"/>
                <w:szCs w:val="24"/>
              </w:rPr>
              <w:t>Ieviests pilnībā.</w:t>
            </w:r>
          </w:p>
        </w:tc>
        <w:tc>
          <w:tcPr>
            <w:tcW w:w="2521" w:type="dxa"/>
            <w:tcBorders>
              <w:top w:val="single" w:sz="4" w:space="0" w:color="auto"/>
              <w:left w:val="single" w:sz="4" w:space="0" w:color="auto"/>
              <w:bottom w:val="single" w:sz="4" w:space="0" w:color="auto"/>
              <w:right w:val="single" w:sz="4" w:space="0" w:color="auto"/>
            </w:tcBorders>
          </w:tcPr>
          <w:p w14:paraId="3D0CD789" w14:textId="77777777" w:rsidR="00F55D55" w:rsidRPr="00F55D55" w:rsidRDefault="00F55D55" w:rsidP="009279F4">
            <w:pPr>
              <w:jc w:val="center"/>
              <w:rPr>
                <w:rFonts w:ascii="Times New Roman" w:hAnsi="Times New Roman"/>
                <w:i/>
                <w:iCs/>
                <w:color w:val="000000"/>
                <w:sz w:val="24"/>
                <w:szCs w:val="24"/>
              </w:rPr>
            </w:pPr>
            <w:r w:rsidRPr="00F55D55">
              <w:rPr>
                <w:rFonts w:ascii="Times New Roman" w:hAnsi="Times New Roman"/>
                <w:i/>
                <w:color w:val="000000"/>
                <w:sz w:val="24"/>
                <w:szCs w:val="24"/>
              </w:rPr>
              <w:t>Neparedz stingrākas prasības kā ES tiesību normas.</w:t>
            </w:r>
          </w:p>
        </w:tc>
      </w:tr>
      <w:tr w:rsidR="00F55D55" w:rsidRPr="00F55D55" w14:paraId="2076441B" w14:textId="77777777" w:rsidTr="009279F4">
        <w:tc>
          <w:tcPr>
            <w:tcW w:w="4427" w:type="dxa"/>
            <w:gridSpan w:val="2"/>
            <w:tcBorders>
              <w:top w:val="single" w:sz="4" w:space="0" w:color="auto"/>
              <w:left w:val="single" w:sz="4" w:space="0" w:color="auto"/>
              <w:bottom w:val="single" w:sz="4" w:space="0" w:color="auto"/>
              <w:right w:val="single" w:sz="4" w:space="0" w:color="auto"/>
            </w:tcBorders>
            <w:hideMark/>
          </w:tcPr>
          <w:p w14:paraId="3A750122" w14:textId="77777777" w:rsidR="00F55D55" w:rsidRPr="007B4945" w:rsidRDefault="00F55D55" w:rsidP="009279F4">
            <w:pPr>
              <w:rPr>
                <w:rFonts w:ascii="Times New Roman" w:hAnsi="Times New Roman"/>
                <w:color w:val="000000"/>
                <w:sz w:val="24"/>
                <w:szCs w:val="24"/>
              </w:rPr>
            </w:pPr>
            <w:r w:rsidRPr="00F55D55">
              <w:rPr>
                <w:rFonts w:ascii="Times New Roman" w:hAnsi="Times New Roman"/>
                <w:color w:val="000000"/>
                <w:sz w:val="24"/>
                <w:szCs w:val="24"/>
              </w:rPr>
              <w:t>Kā ir izmantota ES tiesību aktā paredzētā rīcības brīvība dalībvalstij pārņemt vai ieviest noteiktas ES tiesību akta normas?</w:t>
            </w:r>
            <w:r w:rsidR="007B4945">
              <w:rPr>
                <w:rFonts w:ascii="Times New Roman" w:hAnsi="Times New Roman"/>
                <w:color w:val="000000"/>
                <w:sz w:val="24"/>
                <w:szCs w:val="24"/>
              </w:rPr>
              <w:t xml:space="preserve"> </w:t>
            </w:r>
            <w:r w:rsidRPr="00F55D55">
              <w:rPr>
                <w:rFonts w:ascii="Times New Roman" w:hAnsi="Times New Roman"/>
                <w:color w:val="000000"/>
                <w:sz w:val="24"/>
                <w:szCs w:val="24"/>
              </w:rPr>
              <w:t>Kādēļ?</w:t>
            </w:r>
          </w:p>
        </w:tc>
        <w:tc>
          <w:tcPr>
            <w:tcW w:w="4781" w:type="dxa"/>
            <w:gridSpan w:val="2"/>
            <w:tcBorders>
              <w:top w:val="single" w:sz="4" w:space="0" w:color="auto"/>
              <w:left w:val="single" w:sz="4" w:space="0" w:color="auto"/>
              <w:bottom w:val="single" w:sz="4" w:space="0" w:color="auto"/>
              <w:right w:val="single" w:sz="4" w:space="0" w:color="auto"/>
            </w:tcBorders>
            <w:hideMark/>
          </w:tcPr>
          <w:p w14:paraId="35B94AC5"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iCs/>
                <w:color w:val="000000"/>
                <w:sz w:val="24"/>
                <w:szCs w:val="24"/>
              </w:rPr>
              <w:t>Noteikumu projekts šo jomu neskar.</w:t>
            </w:r>
          </w:p>
        </w:tc>
      </w:tr>
      <w:tr w:rsidR="00F55D55" w:rsidRPr="00F55D55" w14:paraId="1B090A02" w14:textId="77777777" w:rsidTr="009279F4">
        <w:tc>
          <w:tcPr>
            <w:tcW w:w="4427" w:type="dxa"/>
            <w:gridSpan w:val="2"/>
            <w:tcBorders>
              <w:top w:val="single" w:sz="4" w:space="0" w:color="auto"/>
              <w:left w:val="single" w:sz="4" w:space="0" w:color="auto"/>
              <w:bottom w:val="single" w:sz="4" w:space="0" w:color="auto"/>
              <w:right w:val="single" w:sz="4" w:space="0" w:color="auto"/>
            </w:tcBorders>
            <w:hideMark/>
          </w:tcPr>
          <w:p w14:paraId="741F7FCB" w14:textId="77777777" w:rsidR="00F55D55" w:rsidRPr="00F55D55" w:rsidRDefault="00F55D55" w:rsidP="009279F4">
            <w:pPr>
              <w:rPr>
                <w:rFonts w:ascii="Times New Roman" w:hAnsi="Times New Roman"/>
                <w:i/>
                <w:color w:val="000000"/>
                <w:sz w:val="24"/>
                <w:szCs w:val="24"/>
                <w:lang w:eastAsia="en-US"/>
              </w:rPr>
            </w:pPr>
            <w:r w:rsidRPr="00F55D55">
              <w:rPr>
                <w:rFonts w:ascii="Times New Roman" w:hAnsi="Times New Roman"/>
                <w:color w:val="000000"/>
                <w:sz w:val="24"/>
                <w:szCs w:val="24"/>
              </w:rPr>
              <w:t xml:space="preserve">Saistības sniegt paziņojumu ES institūcijām un ES dalībvalstīm atbilstoši normatīvajiem aktiem, kas regulē informācijas sniegšanu par tehnisko noteikumu, valsts atbalsta piešķiršanas un </w:t>
            </w:r>
            <w:r w:rsidRPr="00F55D55">
              <w:rPr>
                <w:rFonts w:ascii="Times New Roman" w:hAnsi="Times New Roman"/>
                <w:color w:val="000000"/>
                <w:sz w:val="24"/>
                <w:szCs w:val="24"/>
              </w:rPr>
              <w:lastRenderedPageBreak/>
              <w:t>finanšu noteikumu (attiecībā uz monetāro politiku) projektiem</w:t>
            </w:r>
          </w:p>
        </w:tc>
        <w:tc>
          <w:tcPr>
            <w:tcW w:w="4781" w:type="dxa"/>
            <w:gridSpan w:val="2"/>
            <w:tcBorders>
              <w:top w:val="single" w:sz="4" w:space="0" w:color="auto"/>
              <w:left w:val="single" w:sz="4" w:space="0" w:color="auto"/>
              <w:bottom w:val="single" w:sz="4" w:space="0" w:color="auto"/>
              <w:right w:val="single" w:sz="4" w:space="0" w:color="auto"/>
            </w:tcBorders>
            <w:hideMark/>
          </w:tcPr>
          <w:p w14:paraId="77769397" w14:textId="77777777" w:rsidR="00F55D55" w:rsidRPr="00F55D55" w:rsidRDefault="00F55D55" w:rsidP="009279F4">
            <w:pPr>
              <w:jc w:val="both"/>
              <w:rPr>
                <w:rFonts w:ascii="Times New Roman" w:hAnsi="Times New Roman"/>
                <w:color w:val="000000"/>
                <w:sz w:val="24"/>
                <w:szCs w:val="24"/>
                <w:lang w:eastAsia="en-US"/>
              </w:rPr>
            </w:pPr>
            <w:r w:rsidRPr="00F55D55">
              <w:rPr>
                <w:rFonts w:ascii="Times New Roman" w:hAnsi="Times New Roman"/>
                <w:iCs/>
                <w:color w:val="000000"/>
                <w:sz w:val="24"/>
                <w:szCs w:val="24"/>
              </w:rPr>
              <w:lastRenderedPageBreak/>
              <w:t>Noteikumu projekts šo jomu neskar.</w:t>
            </w:r>
          </w:p>
        </w:tc>
      </w:tr>
      <w:tr w:rsidR="00F55D55" w:rsidRPr="00F55D55" w14:paraId="0809AB0F" w14:textId="77777777" w:rsidTr="009279F4">
        <w:tc>
          <w:tcPr>
            <w:tcW w:w="4427" w:type="dxa"/>
            <w:gridSpan w:val="2"/>
            <w:tcBorders>
              <w:top w:val="single" w:sz="4" w:space="0" w:color="auto"/>
              <w:left w:val="single" w:sz="4" w:space="0" w:color="auto"/>
              <w:bottom w:val="single" w:sz="4" w:space="0" w:color="auto"/>
              <w:right w:val="single" w:sz="4" w:space="0" w:color="auto"/>
            </w:tcBorders>
            <w:hideMark/>
          </w:tcPr>
          <w:p w14:paraId="44D1B5D5" w14:textId="77777777" w:rsidR="00F55D55" w:rsidRPr="00F55D55" w:rsidRDefault="00F55D55" w:rsidP="009279F4">
            <w:pPr>
              <w:pStyle w:val="naiskr"/>
              <w:spacing w:before="0" w:beforeAutospacing="0" w:after="0" w:afterAutospacing="0"/>
              <w:rPr>
                <w:i/>
                <w:color w:val="000000"/>
                <w:lang w:eastAsia="en-US"/>
              </w:rPr>
            </w:pPr>
            <w:r w:rsidRPr="00F55D55">
              <w:rPr>
                <w:color w:val="000000"/>
                <w:lang w:eastAsia="en-US"/>
              </w:rPr>
              <w:t>Cita informācija</w:t>
            </w:r>
          </w:p>
        </w:tc>
        <w:tc>
          <w:tcPr>
            <w:tcW w:w="4781" w:type="dxa"/>
            <w:gridSpan w:val="2"/>
            <w:tcBorders>
              <w:top w:val="single" w:sz="4" w:space="0" w:color="auto"/>
              <w:left w:val="single" w:sz="4" w:space="0" w:color="auto"/>
              <w:bottom w:val="single" w:sz="4" w:space="0" w:color="auto"/>
              <w:right w:val="single" w:sz="4" w:space="0" w:color="auto"/>
            </w:tcBorders>
            <w:hideMark/>
          </w:tcPr>
          <w:p w14:paraId="3C3994AE"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Nav.</w:t>
            </w:r>
          </w:p>
        </w:tc>
      </w:tr>
    </w:tbl>
    <w:p w14:paraId="75F41BBD" w14:textId="77777777" w:rsidR="00F55D55" w:rsidRPr="00F55D55" w:rsidRDefault="00F55D55" w:rsidP="00F55D55">
      <w:pPr>
        <w:jc w:val="center"/>
        <w:rPr>
          <w:rFonts w:ascii="Times New Roman" w:hAnsi="Times New Roman"/>
          <w:sz w:val="24"/>
          <w:szCs w:val="24"/>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F55D55" w:rsidRPr="00F55D55" w14:paraId="6459A7A9" w14:textId="77777777" w:rsidTr="009279F4">
        <w:tc>
          <w:tcPr>
            <w:tcW w:w="9208" w:type="dxa"/>
            <w:gridSpan w:val="3"/>
            <w:tcBorders>
              <w:top w:val="single" w:sz="4" w:space="0" w:color="auto"/>
              <w:left w:val="single" w:sz="4" w:space="0" w:color="auto"/>
              <w:bottom w:val="single" w:sz="4" w:space="0" w:color="auto"/>
              <w:right w:val="single" w:sz="4" w:space="0" w:color="auto"/>
            </w:tcBorders>
            <w:hideMark/>
          </w:tcPr>
          <w:p w14:paraId="30D911D4" w14:textId="77777777" w:rsidR="00F55D55" w:rsidRPr="00F55D55" w:rsidRDefault="00F55D55" w:rsidP="009279F4">
            <w:pPr>
              <w:pStyle w:val="naisnod"/>
              <w:spacing w:before="0" w:beforeAutospacing="0" w:after="0" w:afterAutospacing="0"/>
              <w:jc w:val="center"/>
              <w:rPr>
                <w:b/>
                <w:color w:val="000000"/>
                <w:lang w:eastAsia="en-US"/>
              </w:rPr>
            </w:pPr>
            <w:r w:rsidRPr="00F55D55">
              <w:rPr>
                <w:b/>
                <w:color w:val="000000"/>
                <w:lang w:eastAsia="en-US"/>
              </w:rPr>
              <w:t>2.tabula. Ar tiesību akta projektu uzņemtās saistības, kas izriet no starptautiskajiem tiesību aktiem vai starptautiskas institūcijas vai organizācijas dokumentiem</w:t>
            </w:r>
          </w:p>
          <w:p w14:paraId="128DC8B6" w14:textId="77777777" w:rsidR="00F55D55" w:rsidRPr="00F55D55" w:rsidRDefault="00F55D55" w:rsidP="009279F4">
            <w:pPr>
              <w:jc w:val="center"/>
              <w:rPr>
                <w:rFonts w:ascii="Times New Roman" w:hAnsi="Times New Roman"/>
                <w:color w:val="000000"/>
                <w:sz w:val="24"/>
                <w:szCs w:val="24"/>
                <w:lang w:eastAsia="en-US"/>
              </w:rPr>
            </w:pPr>
            <w:r w:rsidRPr="00F55D55">
              <w:rPr>
                <w:rFonts w:ascii="Times New Roman" w:hAnsi="Times New Roman"/>
                <w:b/>
                <w:color w:val="000000"/>
                <w:sz w:val="24"/>
                <w:szCs w:val="24"/>
              </w:rPr>
              <w:t>Pasākumi šo saistību izpildei</w:t>
            </w:r>
          </w:p>
        </w:tc>
      </w:tr>
      <w:tr w:rsidR="00F55D55" w:rsidRPr="00F55D55" w14:paraId="2D9983FF"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5E81EB6A"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3931265D" w14:textId="77777777" w:rsidR="00F55D55" w:rsidRPr="00F55D55" w:rsidRDefault="00F55D55" w:rsidP="009279F4">
            <w:pPr>
              <w:tabs>
                <w:tab w:val="left" w:pos="325"/>
              </w:tabs>
              <w:rPr>
                <w:rFonts w:ascii="Times New Roman" w:hAnsi="Times New Roman"/>
                <w:i/>
                <w:color w:val="000000"/>
                <w:sz w:val="24"/>
                <w:szCs w:val="24"/>
                <w:lang w:eastAsia="en-US"/>
              </w:rPr>
            </w:pPr>
            <w:r w:rsidRPr="00F55D55">
              <w:rPr>
                <w:rFonts w:ascii="Times New Roman" w:hAnsi="Times New Roman"/>
                <w:iCs/>
                <w:color w:val="000000"/>
                <w:sz w:val="24"/>
                <w:szCs w:val="24"/>
              </w:rPr>
              <w:t>Noteikumu projekts šo jomu neskar.</w:t>
            </w:r>
          </w:p>
        </w:tc>
      </w:tr>
      <w:tr w:rsidR="00F55D55" w:rsidRPr="00F55D55" w14:paraId="2220ED98"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756988AD" w14:textId="77777777" w:rsidR="00F55D55" w:rsidRPr="00F55D55" w:rsidRDefault="00F55D55" w:rsidP="009279F4">
            <w:pPr>
              <w:jc w:val="center"/>
              <w:rPr>
                <w:rFonts w:ascii="Times New Roman" w:hAnsi="Times New Roman"/>
                <w:color w:val="000000"/>
                <w:sz w:val="24"/>
                <w:szCs w:val="24"/>
                <w:lang w:eastAsia="en-US"/>
              </w:rPr>
            </w:pPr>
            <w:r w:rsidRPr="00F55D55">
              <w:rPr>
                <w:rFonts w:ascii="Times New Roman" w:hAnsi="Times New Roman"/>
                <w:color w:val="000000"/>
                <w:sz w:val="24"/>
                <w:szCs w:val="24"/>
              </w:rPr>
              <w:t>A</w:t>
            </w:r>
          </w:p>
        </w:tc>
        <w:tc>
          <w:tcPr>
            <w:tcW w:w="2564" w:type="dxa"/>
            <w:tcBorders>
              <w:top w:val="single" w:sz="4" w:space="0" w:color="auto"/>
              <w:left w:val="single" w:sz="4" w:space="0" w:color="auto"/>
              <w:bottom w:val="single" w:sz="4" w:space="0" w:color="auto"/>
              <w:right w:val="single" w:sz="4" w:space="0" w:color="auto"/>
            </w:tcBorders>
            <w:hideMark/>
          </w:tcPr>
          <w:p w14:paraId="6CAD5A25" w14:textId="77777777" w:rsidR="00F55D55" w:rsidRPr="00F55D55" w:rsidRDefault="00F55D55" w:rsidP="009279F4">
            <w:pPr>
              <w:jc w:val="center"/>
              <w:rPr>
                <w:rFonts w:ascii="Times New Roman" w:hAnsi="Times New Roman"/>
                <w:color w:val="000000"/>
                <w:sz w:val="24"/>
                <w:szCs w:val="24"/>
                <w:lang w:eastAsia="en-US"/>
              </w:rPr>
            </w:pPr>
            <w:r w:rsidRPr="00F55D55">
              <w:rPr>
                <w:rFonts w:ascii="Times New Roman" w:hAnsi="Times New Roman"/>
                <w:color w:val="000000"/>
                <w:sz w:val="24"/>
                <w:szCs w:val="24"/>
              </w:rPr>
              <w:t>B</w:t>
            </w:r>
          </w:p>
        </w:tc>
        <w:tc>
          <w:tcPr>
            <w:tcW w:w="3260" w:type="dxa"/>
            <w:tcBorders>
              <w:top w:val="single" w:sz="4" w:space="0" w:color="auto"/>
              <w:left w:val="single" w:sz="4" w:space="0" w:color="auto"/>
              <w:bottom w:val="single" w:sz="4" w:space="0" w:color="auto"/>
              <w:right w:val="single" w:sz="4" w:space="0" w:color="auto"/>
            </w:tcBorders>
            <w:hideMark/>
          </w:tcPr>
          <w:p w14:paraId="51681CAD" w14:textId="77777777" w:rsidR="00F55D55" w:rsidRPr="00F55D55" w:rsidRDefault="00F55D55" w:rsidP="009279F4">
            <w:pPr>
              <w:jc w:val="center"/>
              <w:rPr>
                <w:rFonts w:ascii="Times New Roman" w:hAnsi="Times New Roman"/>
                <w:color w:val="000000"/>
                <w:sz w:val="24"/>
                <w:szCs w:val="24"/>
                <w:lang w:eastAsia="en-US"/>
              </w:rPr>
            </w:pPr>
            <w:r w:rsidRPr="00F55D55">
              <w:rPr>
                <w:rFonts w:ascii="Times New Roman" w:hAnsi="Times New Roman"/>
                <w:color w:val="000000"/>
                <w:sz w:val="24"/>
                <w:szCs w:val="24"/>
              </w:rPr>
              <w:t>C</w:t>
            </w:r>
          </w:p>
        </w:tc>
      </w:tr>
      <w:tr w:rsidR="00F55D55" w:rsidRPr="00F55D55" w14:paraId="695E7712"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6447A467" w14:textId="77777777" w:rsidR="00F55D55" w:rsidRPr="00F55D55" w:rsidRDefault="00F55D55" w:rsidP="009279F4">
            <w:pPr>
              <w:rPr>
                <w:rFonts w:ascii="Times New Roman" w:hAnsi="Times New Roman"/>
                <w:color w:val="000000"/>
                <w:sz w:val="24"/>
                <w:szCs w:val="24"/>
              </w:rPr>
            </w:pPr>
            <w:r w:rsidRPr="00F55D55">
              <w:rPr>
                <w:rFonts w:ascii="Times New Roman" w:hAnsi="Times New Roman"/>
                <w:color w:val="000000"/>
                <w:sz w:val="24"/>
                <w:szCs w:val="24"/>
              </w:rPr>
              <w:t>Starptautiskās saistības (pēc būtības), kas izriet no norādītā starptautiskā dokumenta.</w:t>
            </w:r>
          </w:p>
          <w:p w14:paraId="2B7AE87F"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25362B40"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2A260B4C" w14:textId="77777777" w:rsidR="00F55D55" w:rsidRPr="00F55D55" w:rsidRDefault="00F55D55" w:rsidP="009279F4">
            <w:pPr>
              <w:rPr>
                <w:rFonts w:ascii="Times New Roman" w:hAnsi="Times New Roman"/>
                <w:color w:val="000000"/>
                <w:sz w:val="24"/>
                <w:szCs w:val="24"/>
              </w:rPr>
            </w:pPr>
            <w:r w:rsidRPr="00F55D55">
              <w:rPr>
                <w:rFonts w:ascii="Times New Roman" w:hAnsi="Times New Roman"/>
                <w:color w:val="000000"/>
                <w:sz w:val="24"/>
                <w:szCs w:val="24"/>
              </w:rPr>
              <w:t>Informācija par to, vai starptautiskās saistības, kas minētas šīs tabulas A ailē, tiek izpildītas pilnībā vai daļēji.</w:t>
            </w:r>
          </w:p>
          <w:p w14:paraId="108C1C4F" w14:textId="77777777" w:rsidR="00F55D55" w:rsidRPr="00F55D55" w:rsidRDefault="00F55D55" w:rsidP="009279F4">
            <w:pPr>
              <w:rPr>
                <w:rFonts w:ascii="Times New Roman" w:hAnsi="Times New Roman"/>
                <w:color w:val="000000"/>
                <w:sz w:val="24"/>
                <w:szCs w:val="24"/>
              </w:rPr>
            </w:pPr>
            <w:r w:rsidRPr="00F55D55">
              <w:rPr>
                <w:rFonts w:ascii="Times New Roman" w:hAnsi="Times New Roman"/>
                <w:color w:val="000000"/>
                <w:sz w:val="24"/>
                <w:szCs w:val="24"/>
              </w:rPr>
              <w:t>Ja attiecīgās starptautiskās saistības tiek izpildītas daļēji, sniedz attiecīgu skaidrojumu, kā arī precīzi norāda, kad un kādā veidā starptautiskās saistības tiks izpildītas pilnībā.</w:t>
            </w:r>
          </w:p>
          <w:p w14:paraId="6A26B0ED"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Norāda institūciju, kas ir atbildīga par šo saistību izpildi pilnībā</w:t>
            </w:r>
          </w:p>
        </w:tc>
      </w:tr>
      <w:tr w:rsidR="00F55D55" w:rsidRPr="00F55D55" w14:paraId="049B5D38"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680ADADB"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iCs/>
                <w:color w:val="000000"/>
                <w:sz w:val="24"/>
                <w:szCs w:val="24"/>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037B044A"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iCs/>
                <w:color w:val="000000"/>
                <w:sz w:val="24"/>
                <w:szCs w:val="24"/>
              </w:rPr>
              <w:t>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2160409C"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iCs/>
                <w:color w:val="000000"/>
                <w:sz w:val="24"/>
                <w:szCs w:val="24"/>
              </w:rPr>
              <w:t>Noteikumu projekts šo jomu neskar.</w:t>
            </w:r>
          </w:p>
        </w:tc>
      </w:tr>
      <w:tr w:rsidR="00F55D55" w:rsidRPr="00F55D55" w14:paraId="795778E0"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5753D7D4"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468BB97B" w14:textId="77777777" w:rsidR="00F55D55" w:rsidRPr="00F55D55" w:rsidRDefault="00F55D55" w:rsidP="009279F4">
            <w:pPr>
              <w:rPr>
                <w:rFonts w:ascii="Times New Roman" w:hAnsi="Times New Roman"/>
                <w:i/>
                <w:color w:val="000000"/>
                <w:sz w:val="24"/>
                <w:szCs w:val="24"/>
                <w:lang w:eastAsia="en-US"/>
              </w:rPr>
            </w:pPr>
            <w:r w:rsidRPr="00F55D55">
              <w:rPr>
                <w:rFonts w:ascii="Times New Roman" w:hAnsi="Times New Roman"/>
                <w:iCs/>
                <w:color w:val="000000"/>
                <w:sz w:val="24"/>
                <w:szCs w:val="24"/>
              </w:rPr>
              <w:t>Noteikumu projekts šo jomu neskar.</w:t>
            </w:r>
          </w:p>
        </w:tc>
      </w:tr>
      <w:tr w:rsidR="00F55D55" w:rsidRPr="00F55D55" w14:paraId="7FE9F2A4"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2BC5175F"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431E63DD" w14:textId="77777777" w:rsidR="00F55D55" w:rsidRPr="00F55D55" w:rsidRDefault="00F55D55" w:rsidP="009279F4">
            <w:pPr>
              <w:rPr>
                <w:rFonts w:ascii="Times New Roman" w:hAnsi="Times New Roman"/>
                <w:color w:val="000000"/>
                <w:sz w:val="24"/>
                <w:szCs w:val="24"/>
                <w:lang w:eastAsia="en-US"/>
              </w:rPr>
            </w:pPr>
            <w:r w:rsidRPr="00F55D55">
              <w:rPr>
                <w:rFonts w:ascii="Times New Roman" w:hAnsi="Times New Roman"/>
                <w:color w:val="000000"/>
                <w:sz w:val="24"/>
                <w:szCs w:val="24"/>
              </w:rPr>
              <w:t>Nav.</w:t>
            </w:r>
          </w:p>
        </w:tc>
      </w:tr>
    </w:tbl>
    <w:p w14:paraId="4D0E8A38" w14:textId="77777777" w:rsidR="00F55D55" w:rsidRPr="00F55D55" w:rsidRDefault="00F55D55" w:rsidP="00F55D55">
      <w:pPr>
        <w:rPr>
          <w:rFonts w:ascii="Times New Roman" w:hAnsi="Times New Roman"/>
          <w:sz w:val="24"/>
          <w:szCs w:val="24"/>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F55D55" w:rsidRPr="00F55D55" w14:paraId="4AF580A0" w14:textId="77777777" w:rsidTr="009279F4">
        <w:trPr>
          <w:trHeight w:val="421"/>
        </w:trPr>
        <w:tc>
          <w:tcPr>
            <w:tcW w:w="9214" w:type="dxa"/>
            <w:gridSpan w:val="3"/>
            <w:vAlign w:val="center"/>
          </w:tcPr>
          <w:p w14:paraId="41D95DEF" w14:textId="77777777" w:rsidR="00F55D55" w:rsidRPr="00F55D55" w:rsidRDefault="00F55D55" w:rsidP="009279F4">
            <w:pPr>
              <w:pStyle w:val="naisnod"/>
              <w:spacing w:before="0" w:beforeAutospacing="0" w:after="0" w:afterAutospacing="0"/>
              <w:ind w:left="57" w:right="57"/>
              <w:jc w:val="center"/>
            </w:pPr>
            <w:r w:rsidRPr="00F55D55">
              <w:rPr>
                <w:b/>
              </w:rPr>
              <w:t>VI. Sabiedrības līdzdalība un komunikācijas aktivitātes</w:t>
            </w:r>
          </w:p>
        </w:tc>
      </w:tr>
      <w:tr w:rsidR="00F55D55" w:rsidRPr="00F55D55" w14:paraId="4932AD53" w14:textId="77777777" w:rsidTr="009279F4">
        <w:trPr>
          <w:trHeight w:val="553"/>
        </w:trPr>
        <w:tc>
          <w:tcPr>
            <w:tcW w:w="315" w:type="dxa"/>
          </w:tcPr>
          <w:p w14:paraId="47545C0E" w14:textId="77777777" w:rsidR="00F55D55" w:rsidRPr="00F55D55" w:rsidRDefault="00F55D55" w:rsidP="009279F4">
            <w:pPr>
              <w:ind w:left="57" w:right="57"/>
              <w:jc w:val="both"/>
              <w:rPr>
                <w:rFonts w:ascii="Times New Roman" w:hAnsi="Times New Roman"/>
                <w:bCs/>
                <w:sz w:val="24"/>
                <w:szCs w:val="24"/>
              </w:rPr>
            </w:pPr>
            <w:r w:rsidRPr="00F55D55">
              <w:rPr>
                <w:rFonts w:ascii="Times New Roman" w:hAnsi="Times New Roman"/>
                <w:bCs/>
                <w:sz w:val="24"/>
                <w:szCs w:val="24"/>
              </w:rPr>
              <w:t>1.</w:t>
            </w:r>
          </w:p>
        </w:tc>
        <w:tc>
          <w:tcPr>
            <w:tcW w:w="2842" w:type="dxa"/>
          </w:tcPr>
          <w:p w14:paraId="0A5C6E70" w14:textId="77777777" w:rsidR="00F55D55" w:rsidRPr="00F55D55" w:rsidRDefault="00F55D55" w:rsidP="009279F4">
            <w:pPr>
              <w:tabs>
                <w:tab w:val="left" w:pos="170"/>
              </w:tabs>
              <w:ind w:left="57" w:right="57"/>
              <w:rPr>
                <w:rFonts w:ascii="Times New Roman" w:hAnsi="Times New Roman"/>
                <w:sz w:val="24"/>
                <w:szCs w:val="24"/>
              </w:rPr>
            </w:pPr>
            <w:r w:rsidRPr="00F55D55">
              <w:rPr>
                <w:rFonts w:ascii="Times New Roman" w:hAnsi="Times New Roman"/>
                <w:sz w:val="24"/>
                <w:szCs w:val="24"/>
              </w:rPr>
              <w:t>Plānotās sabiedrības līdzdalības un komunikācijas aktivitātes saistībā ar projektu</w:t>
            </w:r>
          </w:p>
        </w:tc>
        <w:tc>
          <w:tcPr>
            <w:tcW w:w="6057" w:type="dxa"/>
          </w:tcPr>
          <w:p w14:paraId="17058100" w14:textId="17440034" w:rsidR="00F55D55" w:rsidRPr="00F55D55" w:rsidRDefault="00F55D55" w:rsidP="009279F4">
            <w:pPr>
              <w:shd w:val="clear" w:color="auto" w:fill="FFFFFF"/>
              <w:ind w:left="57" w:right="113"/>
              <w:jc w:val="both"/>
              <w:rPr>
                <w:rFonts w:ascii="Times New Roman" w:hAnsi="Times New Roman"/>
                <w:sz w:val="24"/>
                <w:szCs w:val="24"/>
              </w:rPr>
            </w:pPr>
            <w:bookmarkStart w:id="0" w:name="p61"/>
            <w:bookmarkEnd w:id="0"/>
            <w:r w:rsidRPr="00F55D55">
              <w:rPr>
                <w:rFonts w:ascii="Times New Roman" w:hAnsi="Times New Roman"/>
                <w:sz w:val="24"/>
                <w:szCs w:val="24"/>
              </w:rPr>
              <w:t>Atbilstoši normatīvo aktu prasībām E</w:t>
            </w:r>
            <w:r w:rsidR="004B5B8C">
              <w:rPr>
                <w:rFonts w:ascii="Times New Roman" w:hAnsi="Times New Roman"/>
                <w:sz w:val="24"/>
                <w:szCs w:val="24"/>
              </w:rPr>
              <w:t>konomikas ministrija</w:t>
            </w:r>
            <w:r w:rsidRPr="00F55D55">
              <w:rPr>
                <w:rFonts w:ascii="Times New Roman" w:hAnsi="Times New Roman"/>
                <w:sz w:val="24"/>
                <w:szCs w:val="24"/>
              </w:rPr>
              <w:t xml:space="preserve"> tās tīmekļa vietnē publicē informāciju par noteikumu projektu un par tā virzību.</w:t>
            </w:r>
          </w:p>
        </w:tc>
      </w:tr>
      <w:tr w:rsidR="00F55D55" w:rsidRPr="00F55D55" w14:paraId="6EE13D5C" w14:textId="77777777" w:rsidTr="009279F4">
        <w:trPr>
          <w:trHeight w:val="339"/>
        </w:trPr>
        <w:tc>
          <w:tcPr>
            <w:tcW w:w="315" w:type="dxa"/>
          </w:tcPr>
          <w:p w14:paraId="38301834" w14:textId="77777777" w:rsidR="00F55D55" w:rsidRPr="00F55D55" w:rsidRDefault="00F55D55" w:rsidP="009279F4">
            <w:pPr>
              <w:ind w:left="57" w:right="57"/>
              <w:jc w:val="both"/>
              <w:rPr>
                <w:rFonts w:ascii="Times New Roman" w:hAnsi="Times New Roman"/>
                <w:bCs/>
                <w:sz w:val="24"/>
                <w:szCs w:val="24"/>
              </w:rPr>
            </w:pPr>
            <w:r w:rsidRPr="00F55D55">
              <w:rPr>
                <w:rFonts w:ascii="Times New Roman" w:hAnsi="Times New Roman"/>
                <w:bCs/>
                <w:sz w:val="24"/>
                <w:szCs w:val="24"/>
              </w:rPr>
              <w:t>2.</w:t>
            </w:r>
          </w:p>
        </w:tc>
        <w:tc>
          <w:tcPr>
            <w:tcW w:w="2842" w:type="dxa"/>
          </w:tcPr>
          <w:p w14:paraId="281D4E92" w14:textId="77777777" w:rsidR="00F55D55" w:rsidRPr="00F55D55" w:rsidRDefault="00F55D55" w:rsidP="009279F4">
            <w:pPr>
              <w:ind w:left="57" w:right="57"/>
              <w:rPr>
                <w:rFonts w:ascii="Times New Roman" w:hAnsi="Times New Roman"/>
                <w:sz w:val="24"/>
                <w:szCs w:val="24"/>
              </w:rPr>
            </w:pPr>
            <w:r w:rsidRPr="00F55D55">
              <w:rPr>
                <w:rFonts w:ascii="Times New Roman" w:hAnsi="Times New Roman"/>
                <w:sz w:val="24"/>
                <w:szCs w:val="24"/>
              </w:rPr>
              <w:t>Sabiedrības līdzdalība projekta izstrādē</w:t>
            </w:r>
          </w:p>
        </w:tc>
        <w:tc>
          <w:tcPr>
            <w:tcW w:w="6057" w:type="dxa"/>
          </w:tcPr>
          <w:p w14:paraId="075BFC0D" w14:textId="37524726" w:rsidR="00F55D55" w:rsidRPr="00F55D55" w:rsidRDefault="00F55D55" w:rsidP="009279F4">
            <w:pPr>
              <w:shd w:val="clear" w:color="auto" w:fill="FFFFFF"/>
              <w:ind w:left="57" w:right="113"/>
              <w:jc w:val="both"/>
              <w:rPr>
                <w:rFonts w:ascii="Times New Roman" w:hAnsi="Times New Roman"/>
                <w:sz w:val="24"/>
                <w:szCs w:val="24"/>
                <w:shd w:val="clear" w:color="auto" w:fill="FFFFFF"/>
              </w:rPr>
            </w:pPr>
            <w:bookmarkStart w:id="1" w:name="p62"/>
            <w:bookmarkEnd w:id="1"/>
            <w:r w:rsidRPr="00F55D55">
              <w:rPr>
                <w:rFonts w:ascii="Times New Roman" w:hAnsi="Times New Roman"/>
                <w:sz w:val="24"/>
                <w:szCs w:val="24"/>
                <w:shd w:val="clear" w:color="auto" w:fill="FFFFFF"/>
              </w:rPr>
              <w:t xml:space="preserve">Atbilstoši normatīvo aktu prasībām </w:t>
            </w:r>
            <w:r w:rsidR="00B77C8D" w:rsidRPr="00F55D55">
              <w:rPr>
                <w:rFonts w:ascii="Times New Roman" w:hAnsi="Times New Roman"/>
                <w:sz w:val="24"/>
                <w:szCs w:val="24"/>
                <w:shd w:val="clear" w:color="auto" w:fill="FFFFFF"/>
              </w:rPr>
              <w:t>E</w:t>
            </w:r>
            <w:r w:rsidR="00B77C8D">
              <w:rPr>
                <w:rFonts w:ascii="Times New Roman" w:hAnsi="Times New Roman"/>
                <w:sz w:val="24"/>
                <w:szCs w:val="24"/>
                <w:shd w:val="clear" w:color="auto" w:fill="FFFFFF"/>
              </w:rPr>
              <w:t>konomikas</w:t>
            </w:r>
            <w:r w:rsidR="004B5B8C">
              <w:rPr>
                <w:rFonts w:ascii="Times New Roman" w:hAnsi="Times New Roman"/>
                <w:sz w:val="24"/>
                <w:szCs w:val="24"/>
                <w:shd w:val="clear" w:color="auto" w:fill="FFFFFF"/>
              </w:rPr>
              <w:t xml:space="preserve"> ministrija</w:t>
            </w:r>
            <w:r w:rsidRPr="00F55D55">
              <w:rPr>
                <w:rFonts w:ascii="Times New Roman" w:hAnsi="Times New Roman"/>
                <w:sz w:val="24"/>
                <w:szCs w:val="24"/>
                <w:shd w:val="clear" w:color="auto" w:fill="FFFFFF"/>
              </w:rPr>
              <w:t xml:space="preserve"> tās tīmekļa vietnē publicē informāciju par noteikumu projektu un par tā virzību.</w:t>
            </w:r>
          </w:p>
        </w:tc>
      </w:tr>
      <w:tr w:rsidR="00F55D55" w:rsidRPr="00F55D55" w14:paraId="33249335" w14:textId="77777777" w:rsidTr="009279F4">
        <w:trPr>
          <w:trHeight w:val="476"/>
        </w:trPr>
        <w:tc>
          <w:tcPr>
            <w:tcW w:w="315" w:type="dxa"/>
          </w:tcPr>
          <w:p w14:paraId="51FBECEE" w14:textId="77777777" w:rsidR="00F55D55" w:rsidRPr="00F55D55" w:rsidRDefault="00F55D55" w:rsidP="009279F4">
            <w:pPr>
              <w:ind w:left="57" w:right="57"/>
              <w:jc w:val="both"/>
              <w:rPr>
                <w:rFonts w:ascii="Times New Roman" w:hAnsi="Times New Roman"/>
                <w:bCs/>
                <w:sz w:val="24"/>
                <w:szCs w:val="24"/>
              </w:rPr>
            </w:pPr>
            <w:r w:rsidRPr="00F55D55">
              <w:rPr>
                <w:rFonts w:ascii="Times New Roman" w:hAnsi="Times New Roman"/>
                <w:bCs/>
                <w:sz w:val="24"/>
                <w:szCs w:val="24"/>
              </w:rPr>
              <w:t>3.</w:t>
            </w:r>
          </w:p>
        </w:tc>
        <w:tc>
          <w:tcPr>
            <w:tcW w:w="2842" w:type="dxa"/>
          </w:tcPr>
          <w:p w14:paraId="48BD3FB3" w14:textId="77777777" w:rsidR="00F55D55" w:rsidRPr="00F55D55" w:rsidRDefault="00F55D55" w:rsidP="009279F4">
            <w:pPr>
              <w:ind w:left="57" w:right="57"/>
              <w:rPr>
                <w:rFonts w:ascii="Times New Roman" w:hAnsi="Times New Roman"/>
                <w:sz w:val="24"/>
                <w:szCs w:val="24"/>
              </w:rPr>
            </w:pPr>
            <w:r w:rsidRPr="00F55D55">
              <w:rPr>
                <w:rFonts w:ascii="Times New Roman" w:hAnsi="Times New Roman"/>
                <w:sz w:val="24"/>
                <w:szCs w:val="24"/>
              </w:rPr>
              <w:t>Sabiedrības līdzdalības rezultāti</w:t>
            </w:r>
          </w:p>
        </w:tc>
        <w:tc>
          <w:tcPr>
            <w:tcW w:w="6057" w:type="dxa"/>
          </w:tcPr>
          <w:p w14:paraId="1F419CAE" w14:textId="6A43EFED" w:rsidR="00F55D55" w:rsidRPr="00F55D55" w:rsidRDefault="00F55D55" w:rsidP="009279F4">
            <w:pPr>
              <w:shd w:val="clear" w:color="auto" w:fill="FFFFFF"/>
              <w:ind w:left="57" w:right="113"/>
              <w:jc w:val="both"/>
              <w:rPr>
                <w:rFonts w:ascii="Times New Roman" w:hAnsi="Times New Roman"/>
                <w:sz w:val="24"/>
                <w:szCs w:val="24"/>
                <w:shd w:val="clear" w:color="auto" w:fill="FFFFFF"/>
              </w:rPr>
            </w:pPr>
            <w:r w:rsidRPr="00F55D55">
              <w:rPr>
                <w:rFonts w:ascii="Times New Roman" w:hAnsi="Times New Roman"/>
                <w:sz w:val="24"/>
                <w:szCs w:val="24"/>
                <w:shd w:val="clear" w:color="auto" w:fill="FFFFFF"/>
              </w:rPr>
              <w:t>N</w:t>
            </w:r>
            <w:r w:rsidR="00517F4D">
              <w:rPr>
                <w:rFonts w:ascii="Times New Roman" w:hAnsi="Times New Roman"/>
                <w:sz w:val="24"/>
                <w:szCs w:val="24"/>
                <w:shd w:val="clear" w:color="auto" w:fill="FFFFFF"/>
              </w:rPr>
              <w:t>av.</w:t>
            </w:r>
          </w:p>
        </w:tc>
      </w:tr>
      <w:tr w:rsidR="00F55D55" w:rsidRPr="00F55D55" w14:paraId="75E7DE87" w14:textId="77777777" w:rsidTr="009279F4">
        <w:trPr>
          <w:trHeight w:val="205"/>
        </w:trPr>
        <w:tc>
          <w:tcPr>
            <w:tcW w:w="315" w:type="dxa"/>
          </w:tcPr>
          <w:p w14:paraId="1D30237C" w14:textId="77777777" w:rsidR="00F55D55" w:rsidRPr="00F55D55" w:rsidRDefault="00F55D55" w:rsidP="009279F4">
            <w:pPr>
              <w:ind w:left="57" w:right="57"/>
              <w:jc w:val="both"/>
              <w:rPr>
                <w:rFonts w:ascii="Times New Roman" w:hAnsi="Times New Roman"/>
                <w:bCs/>
                <w:sz w:val="24"/>
                <w:szCs w:val="24"/>
              </w:rPr>
            </w:pPr>
            <w:r w:rsidRPr="00F55D55">
              <w:rPr>
                <w:rFonts w:ascii="Times New Roman" w:hAnsi="Times New Roman"/>
                <w:bCs/>
                <w:sz w:val="24"/>
                <w:szCs w:val="24"/>
              </w:rPr>
              <w:t>4.</w:t>
            </w:r>
          </w:p>
        </w:tc>
        <w:tc>
          <w:tcPr>
            <w:tcW w:w="2842" w:type="dxa"/>
          </w:tcPr>
          <w:p w14:paraId="5ACE0D9C" w14:textId="77777777" w:rsidR="00F55D55" w:rsidRPr="00F55D55" w:rsidRDefault="00F55D55" w:rsidP="009279F4">
            <w:pPr>
              <w:ind w:left="57" w:right="57"/>
              <w:rPr>
                <w:rFonts w:ascii="Times New Roman" w:hAnsi="Times New Roman"/>
                <w:sz w:val="24"/>
                <w:szCs w:val="24"/>
              </w:rPr>
            </w:pPr>
            <w:r w:rsidRPr="00F55D55">
              <w:rPr>
                <w:rFonts w:ascii="Times New Roman" w:hAnsi="Times New Roman"/>
                <w:sz w:val="24"/>
                <w:szCs w:val="24"/>
              </w:rPr>
              <w:t>Cita informācija</w:t>
            </w:r>
          </w:p>
        </w:tc>
        <w:tc>
          <w:tcPr>
            <w:tcW w:w="6057" w:type="dxa"/>
          </w:tcPr>
          <w:p w14:paraId="2DECF10A" w14:textId="77777777" w:rsidR="00F55D55" w:rsidRPr="00F55D55" w:rsidRDefault="00F55D55" w:rsidP="009279F4">
            <w:pPr>
              <w:ind w:left="57" w:right="113"/>
              <w:jc w:val="both"/>
              <w:rPr>
                <w:rFonts w:ascii="Times New Roman" w:hAnsi="Times New Roman"/>
                <w:sz w:val="24"/>
                <w:szCs w:val="24"/>
              </w:rPr>
            </w:pPr>
            <w:r w:rsidRPr="00F55D55">
              <w:rPr>
                <w:rFonts w:ascii="Times New Roman" w:hAnsi="Times New Roman"/>
                <w:sz w:val="24"/>
                <w:szCs w:val="24"/>
              </w:rPr>
              <w:t>Nav.</w:t>
            </w:r>
          </w:p>
        </w:tc>
      </w:tr>
    </w:tbl>
    <w:p w14:paraId="5B50CF56" w14:textId="77777777" w:rsidR="00F55D55" w:rsidRPr="00F55D55" w:rsidRDefault="00F55D55" w:rsidP="00F55D55">
      <w:pPr>
        <w:jc w:val="both"/>
        <w:rPr>
          <w:rFonts w:ascii="Times New Roman" w:hAnsi="Times New Roman"/>
          <w:sz w:val="24"/>
          <w:szCs w:val="24"/>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F55D55" w:rsidRPr="00F55D55" w14:paraId="13E50E79" w14:textId="77777777" w:rsidTr="009279F4">
        <w:trPr>
          <w:trHeight w:val="421"/>
        </w:trPr>
        <w:tc>
          <w:tcPr>
            <w:tcW w:w="9204" w:type="dxa"/>
            <w:gridSpan w:val="3"/>
            <w:vAlign w:val="center"/>
          </w:tcPr>
          <w:p w14:paraId="462EFE78" w14:textId="77777777" w:rsidR="00F55D55" w:rsidRPr="00F55D55" w:rsidRDefault="00F55D55" w:rsidP="009279F4">
            <w:pPr>
              <w:pStyle w:val="naisnod"/>
              <w:spacing w:before="0" w:beforeAutospacing="0" w:after="0" w:afterAutospacing="0"/>
              <w:ind w:left="57" w:right="57"/>
              <w:jc w:val="center"/>
            </w:pPr>
            <w:r w:rsidRPr="00F55D55">
              <w:rPr>
                <w:b/>
              </w:rPr>
              <w:t>VII. Tiesību akta projekta izpildes nodrošināšana un tās ietekme uz institūcijām</w:t>
            </w:r>
          </w:p>
        </w:tc>
      </w:tr>
      <w:tr w:rsidR="00F55D55" w:rsidRPr="00F55D55" w14:paraId="1F17D27C" w14:textId="77777777" w:rsidTr="009279F4">
        <w:trPr>
          <w:trHeight w:val="553"/>
        </w:trPr>
        <w:tc>
          <w:tcPr>
            <w:tcW w:w="333" w:type="dxa"/>
          </w:tcPr>
          <w:p w14:paraId="5568F95E" w14:textId="77777777" w:rsidR="00F55D55" w:rsidRPr="00F55D55" w:rsidRDefault="00F55D55" w:rsidP="009279F4">
            <w:pPr>
              <w:ind w:left="57" w:right="57"/>
              <w:jc w:val="both"/>
              <w:rPr>
                <w:rFonts w:ascii="Times New Roman" w:hAnsi="Times New Roman"/>
                <w:bCs/>
                <w:sz w:val="24"/>
                <w:szCs w:val="24"/>
              </w:rPr>
            </w:pPr>
            <w:r w:rsidRPr="00F55D55">
              <w:rPr>
                <w:rFonts w:ascii="Times New Roman" w:hAnsi="Times New Roman"/>
                <w:bCs/>
                <w:sz w:val="24"/>
                <w:szCs w:val="24"/>
              </w:rPr>
              <w:t>1.</w:t>
            </w:r>
          </w:p>
        </w:tc>
        <w:tc>
          <w:tcPr>
            <w:tcW w:w="2838" w:type="dxa"/>
          </w:tcPr>
          <w:p w14:paraId="37337AF1" w14:textId="77777777" w:rsidR="00F55D55" w:rsidRPr="00F55D55" w:rsidRDefault="00F55D55" w:rsidP="009279F4">
            <w:pPr>
              <w:ind w:left="57" w:right="57"/>
              <w:rPr>
                <w:rFonts w:ascii="Times New Roman" w:hAnsi="Times New Roman"/>
                <w:sz w:val="24"/>
                <w:szCs w:val="24"/>
              </w:rPr>
            </w:pPr>
            <w:r w:rsidRPr="00F55D55">
              <w:rPr>
                <w:rFonts w:ascii="Times New Roman" w:hAnsi="Times New Roman"/>
                <w:sz w:val="24"/>
                <w:szCs w:val="24"/>
              </w:rPr>
              <w:t>Projekta izpildē iesaistītās institūcijas</w:t>
            </w:r>
          </w:p>
        </w:tc>
        <w:tc>
          <w:tcPr>
            <w:tcW w:w="6033" w:type="dxa"/>
          </w:tcPr>
          <w:p w14:paraId="4D0049B0" w14:textId="5BF8B67D" w:rsidR="00F55D55" w:rsidRPr="00F55D55" w:rsidRDefault="00F55D55" w:rsidP="009279F4">
            <w:pPr>
              <w:shd w:val="clear" w:color="auto" w:fill="FFFFFF"/>
              <w:ind w:left="57" w:right="113"/>
              <w:jc w:val="both"/>
              <w:rPr>
                <w:rFonts w:ascii="Times New Roman" w:hAnsi="Times New Roman"/>
                <w:sz w:val="24"/>
                <w:szCs w:val="24"/>
              </w:rPr>
            </w:pPr>
            <w:r w:rsidRPr="00F55D55">
              <w:rPr>
                <w:rFonts w:ascii="Times New Roman" w:hAnsi="Times New Roman"/>
                <w:sz w:val="24"/>
                <w:szCs w:val="24"/>
              </w:rPr>
              <w:t>E</w:t>
            </w:r>
            <w:r w:rsidR="004B5B8C">
              <w:rPr>
                <w:rFonts w:ascii="Times New Roman" w:hAnsi="Times New Roman"/>
                <w:sz w:val="24"/>
                <w:szCs w:val="24"/>
              </w:rPr>
              <w:t>konomikas ministrija</w:t>
            </w:r>
          </w:p>
        </w:tc>
      </w:tr>
      <w:tr w:rsidR="00F55D55" w:rsidRPr="00F55D55" w14:paraId="29C273C8" w14:textId="77777777" w:rsidTr="009279F4">
        <w:trPr>
          <w:trHeight w:val="339"/>
        </w:trPr>
        <w:tc>
          <w:tcPr>
            <w:tcW w:w="333" w:type="dxa"/>
          </w:tcPr>
          <w:p w14:paraId="6FF2A7F3" w14:textId="77777777" w:rsidR="00F55D55" w:rsidRPr="00F55D55" w:rsidRDefault="00F55D55" w:rsidP="009279F4">
            <w:pPr>
              <w:ind w:left="57" w:right="57"/>
              <w:jc w:val="both"/>
              <w:rPr>
                <w:rFonts w:ascii="Times New Roman" w:hAnsi="Times New Roman"/>
                <w:bCs/>
                <w:sz w:val="24"/>
                <w:szCs w:val="24"/>
              </w:rPr>
            </w:pPr>
            <w:r w:rsidRPr="00F55D55">
              <w:rPr>
                <w:rFonts w:ascii="Times New Roman" w:hAnsi="Times New Roman"/>
                <w:bCs/>
                <w:sz w:val="24"/>
                <w:szCs w:val="24"/>
              </w:rPr>
              <w:t>2.</w:t>
            </w:r>
          </w:p>
        </w:tc>
        <w:tc>
          <w:tcPr>
            <w:tcW w:w="2838" w:type="dxa"/>
          </w:tcPr>
          <w:p w14:paraId="4B220B5D" w14:textId="77777777" w:rsidR="00F55D55" w:rsidRPr="00F55D55" w:rsidRDefault="00F55D55" w:rsidP="009279F4">
            <w:pPr>
              <w:ind w:left="57" w:right="57"/>
              <w:rPr>
                <w:rFonts w:ascii="Times New Roman" w:hAnsi="Times New Roman"/>
                <w:sz w:val="24"/>
                <w:szCs w:val="24"/>
              </w:rPr>
            </w:pPr>
            <w:r w:rsidRPr="00F55D55">
              <w:rPr>
                <w:rFonts w:ascii="Times New Roman" w:hAnsi="Times New Roman"/>
                <w:sz w:val="24"/>
                <w:szCs w:val="24"/>
              </w:rPr>
              <w:t xml:space="preserve">Projekta izpildes ietekme uz pārvaldes funkcijām un institucionālo struktūru. </w:t>
            </w:r>
          </w:p>
          <w:p w14:paraId="741AD2D0" w14:textId="77777777" w:rsidR="00F55D55" w:rsidRPr="00F55D55" w:rsidRDefault="00F55D55" w:rsidP="009279F4">
            <w:pPr>
              <w:ind w:left="57" w:right="57"/>
              <w:rPr>
                <w:rFonts w:ascii="Times New Roman" w:hAnsi="Times New Roman"/>
                <w:sz w:val="24"/>
                <w:szCs w:val="24"/>
              </w:rPr>
            </w:pPr>
            <w:r w:rsidRPr="00F55D55">
              <w:rPr>
                <w:rFonts w:ascii="Times New Roman" w:hAnsi="Times New Roman"/>
                <w:sz w:val="24"/>
                <w:szCs w:val="24"/>
              </w:rPr>
              <w:t>Jaunu institūciju izveide, esošu institūciju likvidācija vai reorganizācija, to ietekme uz institūcijas cilvēkresursiem</w:t>
            </w:r>
          </w:p>
        </w:tc>
        <w:tc>
          <w:tcPr>
            <w:tcW w:w="6033" w:type="dxa"/>
          </w:tcPr>
          <w:p w14:paraId="44166235" w14:textId="53CB81F3" w:rsidR="00F55D55" w:rsidRPr="00F55D55" w:rsidRDefault="00F55D55" w:rsidP="009279F4">
            <w:pPr>
              <w:shd w:val="clear" w:color="auto" w:fill="FFFFFF"/>
              <w:ind w:left="57" w:right="113"/>
              <w:jc w:val="both"/>
              <w:rPr>
                <w:rFonts w:ascii="Times New Roman" w:hAnsi="Times New Roman"/>
                <w:kern w:val="24"/>
                <w:sz w:val="24"/>
                <w:szCs w:val="24"/>
              </w:rPr>
            </w:pPr>
            <w:r w:rsidRPr="00F55D55">
              <w:rPr>
                <w:rFonts w:ascii="Times New Roman" w:hAnsi="Times New Roman"/>
                <w:sz w:val="24"/>
                <w:szCs w:val="24"/>
              </w:rPr>
              <w:t>Nav plānota jaunu institūciju izveide, esošu institūciju likvidācija vai reorganizācija.</w:t>
            </w:r>
          </w:p>
        </w:tc>
      </w:tr>
      <w:tr w:rsidR="00F55D55" w:rsidRPr="00F55D55" w14:paraId="70DA639D" w14:textId="77777777" w:rsidTr="009279F4">
        <w:trPr>
          <w:trHeight w:val="138"/>
        </w:trPr>
        <w:tc>
          <w:tcPr>
            <w:tcW w:w="333" w:type="dxa"/>
          </w:tcPr>
          <w:p w14:paraId="23E0820B" w14:textId="77777777" w:rsidR="00F55D55" w:rsidRPr="00F55D55" w:rsidRDefault="00F55D55" w:rsidP="009279F4">
            <w:pPr>
              <w:ind w:left="57" w:right="57"/>
              <w:jc w:val="both"/>
              <w:rPr>
                <w:rFonts w:ascii="Times New Roman" w:hAnsi="Times New Roman"/>
                <w:bCs/>
                <w:sz w:val="24"/>
                <w:szCs w:val="24"/>
              </w:rPr>
            </w:pPr>
            <w:r w:rsidRPr="00F55D55">
              <w:rPr>
                <w:rFonts w:ascii="Times New Roman" w:hAnsi="Times New Roman"/>
                <w:bCs/>
                <w:sz w:val="24"/>
                <w:szCs w:val="24"/>
              </w:rPr>
              <w:t>3.</w:t>
            </w:r>
          </w:p>
        </w:tc>
        <w:tc>
          <w:tcPr>
            <w:tcW w:w="2838" w:type="dxa"/>
          </w:tcPr>
          <w:p w14:paraId="76E9B749" w14:textId="77777777" w:rsidR="00F55D55" w:rsidRPr="00F55D55" w:rsidRDefault="00F55D55" w:rsidP="009279F4">
            <w:pPr>
              <w:ind w:left="57" w:right="57"/>
              <w:rPr>
                <w:rFonts w:ascii="Times New Roman" w:hAnsi="Times New Roman"/>
                <w:sz w:val="24"/>
                <w:szCs w:val="24"/>
              </w:rPr>
            </w:pPr>
            <w:r w:rsidRPr="00F55D55">
              <w:rPr>
                <w:rFonts w:ascii="Times New Roman" w:hAnsi="Times New Roman"/>
                <w:sz w:val="24"/>
                <w:szCs w:val="24"/>
              </w:rPr>
              <w:t>Cita informācija</w:t>
            </w:r>
          </w:p>
        </w:tc>
        <w:tc>
          <w:tcPr>
            <w:tcW w:w="6033" w:type="dxa"/>
          </w:tcPr>
          <w:p w14:paraId="7F295CCF" w14:textId="77777777" w:rsidR="00F55D55" w:rsidRPr="00F55D55" w:rsidRDefault="00F55D55" w:rsidP="009279F4">
            <w:pPr>
              <w:shd w:val="clear" w:color="auto" w:fill="FFFFFF"/>
              <w:ind w:left="57" w:right="113"/>
              <w:jc w:val="both"/>
              <w:rPr>
                <w:rFonts w:ascii="Times New Roman" w:hAnsi="Times New Roman"/>
                <w:sz w:val="24"/>
                <w:szCs w:val="24"/>
              </w:rPr>
            </w:pPr>
            <w:r w:rsidRPr="00F55D55">
              <w:rPr>
                <w:rFonts w:ascii="Times New Roman" w:hAnsi="Times New Roman"/>
                <w:sz w:val="24"/>
                <w:szCs w:val="24"/>
              </w:rPr>
              <w:t>Nav.</w:t>
            </w:r>
          </w:p>
        </w:tc>
      </w:tr>
    </w:tbl>
    <w:p w14:paraId="135065D0" w14:textId="155966A6" w:rsidR="00F55D55" w:rsidRPr="00F55D55" w:rsidRDefault="00F55D55" w:rsidP="00F55D55">
      <w:pPr>
        <w:jc w:val="both"/>
        <w:rPr>
          <w:rFonts w:ascii="Times New Roman" w:hAnsi="Times New Roman"/>
          <w:sz w:val="24"/>
          <w:szCs w:val="24"/>
        </w:rPr>
      </w:pPr>
      <w:r w:rsidRPr="00F55D55">
        <w:rPr>
          <w:rFonts w:ascii="Times New Roman" w:hAnsi="Times New Roman"/>
          <w:sz w:val="24"/>
          <w:szCs w:val="24"/>
        </w:rPr>
        <w:t>Ministru prezidenta biedrs,</w:t>
      </w:r>
    </w:p>
    <w:p w14:paraId="5CA342FC" w14:textId="5F072FDF" w:rsidR="00F55D55" w:rsidRPr="00F55D55" w:rsidRDefault="00F55D55" w:rsidP="00F55D55">
      <w:pPr>
        <w:tabs>
          <w:tab w:val="right" w:pos="9071"/>
        </w:tabs>
        <w:rPr>
          <w:rFonts w:ascii="Times New Roman" w:hAnsi="Times New Roman"/>
          <w:sz w:val="24"/>
          <w:szCs w:val="24"/>
        </w:rPr>
      </w:pPr>
      <w:r w:rsidRPr="00F55D55">
        <w:rPr>
          <w:rFonts w:ascii="Times New Roman" w:hAnsi="Times New Roman"/>
          <w:sz w:val="24"/>
          <w:szCs w:val="24"/>
        </w:rPr>
        <w:t>ekonomikas ministrs</w:t>
      </w:r>
      <w:r w:rsidRPr="00F55D55">
        <w:rPr>
          <w:rFonts w:ascii="Times New Roman" w:hAnsi="Times New Roman"/>
          <w:sz w:val="24"/>
          <w:szCs w:val="24"/>
        </w:rPr>
        <w:tab/>
      </w:r>
      <w:proofErr w:type="spellStart"/>
      <w:r w:rsidRPr="00F55D55">
        <w:rPr>
          <w:rFonts w:ascii="Times New Roman" w:hAnsi="Times New Roman"/>
          <w:sz w:val="24"/>
          <w:szCs w:val="24"/>
        </w:rPr>
        <w:t>A.Ašeradens</w:t>
      </w:r>
      <w:proofErr w:type="spellEnd"/>
    </w:p>
    <w:p w14:paraId="7E4DA625" w14:textId="77777777" w:rsidR="00F55D55" w:rsidRPr="00F55D55" w:rsidRDefault="00F55D55" w:rsidP="00F55D55">
      <w:pPr>
        <w:tabs>
          <w:tab w:val="right" w:pos="9071"/>
        </w:tabs>
        <w:rPr>
          <w:rFonts w:ascii="Times New Roman" w:hAnsi="Times New Roman"/>
          <w:sz w:val="24"/>
          <w:szCs w:val="24"/>
        </w:rPr>
      </w:pPr>
      <w:r w:rsidRPr="00F55D55">
        <w:rPr>
          <w:rFonts w:ascii="Times New Roman" w:hAnsi="Times New Roman"/>
          <w:sz w:val="24"/>
          <w:szCs w:val="24"/>
        </w:rPr>
        <w:t>Vīza: Valsts sekretārs</w:t>
      </w:r>
      <w:r w:rsidRPr="00F55D55">
        <w:rPr>
          <w:rFonts w:ascii="Times New Roman" w:hAnsi="Times New Roman"/>
          <w:sz w:val="24"/>
          <w:szCs w:val="24"/>
        </w:rPr>
        <w:tab/>
      </w:r>
      <w:proofErr w:type="spellStart"/>
      <w:r w:rsidRPr="00F55D55">
        <w:rPr>
          <w:rFonts w:ascii="Times New Roman" w:hAnsi="Times New Roman"/>
          <w:sz w:val="24"/>
          <w:szCs w:val="24"/>
        </w:rPr>
        <w:t>J.Stinka</w:t>
      </w:r>
      <w:proofErr w:type="spellEnd"/>
      <w:r w:rsidRPr="00F55D55">
        <w:rPr>
          <w:rFonts w:ascii="Times New Roman" w:hAnsi="Times New Roman"/>
          <w:sz w:val="24"/>
          <w:szCs w:val="24"/>
        </w:rPr>
        <w:t xml:space="preserve"> </w:t>
      </w:r>
    </w:p>
    <w:p w14:paraId="0790FD25" w14:textId="77777777" w:rsidR="00DF32DC" w:rsidRPr="00F55D55" w:rsidRDefault="00DF32DC" w:rsidP="00DF32DC">
      <w:pPr>
        <w:pStyle w:val="naislab"/>
        <w:spacing w:before="120" w:after="120"/>
        <w:jc w:val="left"/>
      </w:pPr>
    </w:p>
    <w:p w14:paraId="604C2059" w14:textId="35F92087" w:rsidR="00DF32DC" w:rsidRPr="00F55D55" w:rsidRDefault="005C2A5E" w:rsidP="00DF32DC">
      <w:pPr>
        <w:pStyle w:val="naislab"/>
        <w:spacing w:before="120" w:after="0"/>
        <w:jc w:val="left"/>
        <w:rPr>
          <w:sz w:val="20"/>
          <w:szCs w:val="20"/>
        </w:rPr>
      </w:pPr>
      <w:r>
        <w:rPr>
          <w:sz w:val="20"/>
          <w:szCs w:val="20"/>
        </w:rPr>
        <w:t>2</w:t>
      </w:r>
      <w:r w:rsidR="000B77B4">
        <w:rPr>
          <w:sz w:val="20"/>
          <w:szCs w:val="20"/>
        </w:rPr>
        <w:t>4</w:t>
      </w:r>
      <w:r w:rsidR="00DF32DC" w:rsidRPr="00F55D55">
        <w:rPr>
          <w:sz w:val="20"/>
          <w:szCs w:val="20"/>
        </w:rPr>
        <w:t xml:space="preserve">.08.2017 </w:t>
      </w:r>
      <w:r w:rsidR="00C70DC9">
        <w:rPr>
          <w:sz w:val="20"/>
          <w:szCs w:val="20"/>
        </w:rPr>
        <w:t>1</w:t>
      </w:r>
      <w:r w:rsidR="00B73DBA">
        <w:rPr>
          <w:sz w:val="20"/>
          <w:szCs w:val="20"/>
        </w:rPr>
        <w:t>1</w:t>
      </w:r>
      <w:r w:rsidR="00C70DC9">
        <w:rPr>
          <w:sz w:val="20"/>
          <w:szCs w:val="20"/>
        </w:rPr>
        <w:t>.</w:t>
      </w:r>
      <w:r w:rsidR="00B73DBA">
        <w:rPr>
          <w:sz w:val="20"/>
          <w:szCs w:val="20"/>
        </w:rPr>
        <w:t>30</w:t>
      </w:r>
    </w:p>
    <w:p w14:paraId="6381E11A" w14:textId="6F66A580" w:rsidR="00DF32DC" w:rsidRPr="00F55D55" w:rsidRDefault="00C70DC9" w:rsidP="00DF32DC">
      <w:pPr>
        <w:pStyle w:val="naislab"/>
        <w:spacing w:before="0" w:after="0"/>
        <w:jc w:val="left"/>
        <w:rPr>
          <w:sz w:val="20"/>
          <w:szCs w:val="20"/>
        </w:rPr>
      </w:pPr>
      <w:r>
        <w:rPr>
          <w:sz w:val="20"/>
          <w:szCs w:val="20"/>
        </w:rPr>
        <w:t>134</w:t>
      </w:r>
      <w:r w:rsidR="000B77B4">
        <w:rPr>
          <w:sz w:val="20"/>
          <w:szCs w:val="20"/>
        </w:rPr>
        <w:t>0</w:t>
      </w:r>
    </w:p>
    <w:p w14:paraId="08A59C6F" w14:textId="77777777" w:rsidR="00DF32DC" w:rsidRPr="00F55D55" w:rsidRDefault="00DF32DC" w:rsidP="00DF32DC">
      <w:pPr>
        <w:pStyle w:val="naislab"/>
        <w:spacing w:before="0" w:after="0"/>
        <w:jc w:val="left"/>
        <w:rPr>
          <w:sz w:val="20"/>
          <w:szCs w:val="20"/>
        </w:rPr>
      </w:pPr>
      <w:r w:rsidRPr="00F55D55">
        <w:rPr>
          <w:noProof/>
          <w:sz w:val="20"/>
          <w:szCs w:val="20"/>
        </w:rPr>
        <w:t>Santa Kalnmale</w:t>
      </w:r>
    </w:p>
    <w:p w14:paraId="546EF6B6" w14:textId="77777777" w:rsidR="00DF32DC" w:rsidRPr="00F55D55" w:rsidRDefault="00463354" w:rsidP="00DF32DC">
      <w:pPr>
        <w:pStyle w:val="naislab"/>
        <w:spacing w:before="0" w:after="120"/>
        <w:jc w:val="left"/>
        <w:rPr>
          <w:sz w:val="20"/>
          <w:szCs w:val="20"/>
        </w:rPr>
      </w:pPr>
      <w:hyperlink r:id="rId8" w:history="1">
        <w:r w:rsidR="00DF32DC" w:rsidRPr="00F55D55">
          <w:rPr>
            <w:rStyle w:val="Hyperlink"/>
            <w:noProof/>
            <w:color w:val="auto"/>
            <w:sz w:val="20"/>
            <w:szCs w:val="20"/>
          </w:rPr>
          <w:t>Santa.Kalnmale@em.gov.lv</w:t>
        </w:r>
      </w:hyperlink>
      <w:r w:rsidR="00DF32DC" w:rsidRPr="00F55D55">
        <w:rPr>
          <w:noProof/>
          <w:sz w:val="20"/>
          <w:szCs w:val="20"/>
        </w:rPr>
        <w:t xml:space="preserve">, </w:t>
      </w:r>
      <w:r w:rsidR="00DF32DC" w:rsidRPr="00F55D55">
        <w:rPr>
          <w:sz w:val="20"/>
          <w:szCs w:val="20"/>
          <w:shd w:val="clear" w:color="auto" w:fill="FFFFFF"/>
        </w:rPr>
        <w:t>6</w:t>
      </w:r>
      <w:r w:rsidR="00DF32DC" w:rsidRPr="00F55D55">
        <w:rPr>
          <w:color w:val="000000"/>
          <w:sz w:val="20"/>
          <w:szCs w:val="20"/>
          <w:shd w:val="clear" w:color="auto" w:fill="FFFFFF"/>
        </w:rPr>
        <w:t>7013022</w:t>
      </w:r>
    </w:p>
    <w:p w14:paraId="3FFB7A49" w14:textId="77777777" w:rsidR="0013273E" w:rsidRPr="00F55D55" w:rsidRDefault="00463354" w:rsidP="003648AB">
      <w:pPr>
        <w:rPr>
          <w:rFonts w:ascii="Times New Roman" w:hAnsi="Times New Roman"/>
        </w:rPr>
      </w:pPr>
    </w:p>
    <w:sectPr w:rsidR="0013273E" w:rsidRPr="00F55D55" w:rsidSect="00F55D5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E36F" w14:textId="77777777" w:rsidR="00463354" w:rsidRDefault="00463354" w:rsidP="00DF32DC">
      <w:pPr>
        <w:spacing w:after="0" w:line="240" w:lineRule="auto"/>
      </w:pPr>
      <w:r>
        <w:separator/>
      </w:r>
    </w:p>
  </w:endnote>
  <w:endnote w:type="continuationSeparator" w:id="0">
    <w:p w14:paraId="0CF7D0A0" w14:textId="77777777" w:rsidR="00463354" w:rsidRDefault="00463354" w:rsidP="00DF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890D" w14:textId="77777777" w:rsidR="00B73DBA" w:rsidRDefault="00B73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74B3" w14:textId="06E575B6" w:rsidR="00F55D55" w:rsidRPr="00F55D55" w:rsidRDefault="00F55D55" w:rsidP="00F55D55">
    <w:pPr>
      <w:tabs>
        <w:tab w:val="left" w:pos="9071"/>
      </w:tabs>
      <w:spacing w:after="0" w:line="240" w:lineRule="auto"/>
      <w:jc w:val="both"/>
      <w:rPr>
        <w:rFonts w:ascii="Times New Roman" w:hAnsi="Times New Roman"/>
        <w:sz w:val="20"/>
        <w:szCs w:val="20"/>
      </w:rPr>
    </w:pPr>
    <w:r w:rsidRPr="00F55D55">
      <w:rPr>
        <w:rFonts w:ascii="Times New Roman" w:hAnsi="Times New Roman"/>
        <w:bCs/>
        <w:sz w:val="20"/>
        <w:szCs w:val="20"/>
      </w:rPr>
      <w:fldChar w:fldCharType="begin"/>
    </w:r>
    <w:r w:rsidRPr="00F55D55">
      <w:rPr>
        <w:rFonts w:ascii="Times New Roman" w:hAnsi="Times New Roman"/>
        <w:bCs/>
        <w:sz w:val="20"/>
        <w:szCs w:val="20"/>
      </w:rPr>
      <w:instrText xml:space="preserve"> FILENAME   \* MERGEFORMAT </w:instrText>
    </w:r>
    <w:r w:rsidRPr="00F55D55">
      <w:rPr>
        <w:rFonts w:ascii="Times New Roman" w:hAnsi="Times New Roman"/>
        <w:bCs/>
        <w:sz w:val="20"/>
        <w:szCs w:val="20"/>
      </w:rPr>
      <w:fldChar w:fldCharType="separate"/>
    </w:r>
    <w:r w:rsidRPr="00F55D55">
      <w:rPr>
        <w:rFonts w:ascii="Times New Roman" w:hAnsi="Times New Roman"/>
        <w:bCs/>
        <w:noProof/>
        <w:sz w:val="20"/>
        <w:szCs w:val="20"/>
      </w:rPr>
      <w:t>EMAnot_</w:t>
    </w:r>
    <w:r w:rsidR="00C70DC9">
      <w:rPr>
        <w:rFonts w:ascii="Times New Roman" w:hAnsi="Times New Roman"/>
        <w:bCs/>
        <w:noProof/>
        <w:sz w:val="20"/>
        <w:szCs w:val="20"/>
      </w:rPr>
      <w:t>2</w:t>
    </w:r>
    <w:r w:rsidR="000B77B4">
      <w:rPr>
        <w:rFonts w:ascii="Times New Roman" w:hAnsi="Times New Roman"/>
        <w:bCs/>
        <w:noProof/>
        <w:sz w:val="20"/>
        <w:szCs w:val="20"/>
      </w:rPr>
      <w:t>4</w:t>
    </w:r>
    <w:r w:rsidRPr="00F55D55">
      <w:rPr>
        <w:rFonts w:ascii="Times New Roman" w:hAnsi="Times New Roman"/>
        <w:bCs/>
        <w:noProof/>
        <w:sz w:val="20"/>
        <w:szCs w:val="20"/>
      </w:rPr>
      <w:t>082017</w:t>
    </w:r>
    <w:bookmarkStart w:id="2" w:name="_GoBack"/>
    <w:bookmarkEnd w:id="2"/>
    <w:r w:rsidRPr="00F55D55">
      <w:rPr>
        <w:rFonts w:ascii="Times New Roman" w:hAnsi="Times New Roman"/>
        <w:bCs/>
        <w:noProof/>
        <w:sz w:val="20"/>
        <w:szCs w:val="20"/>
      </w:rPr>
      <w:t>_groz293.doc</w:t>
    </w:r>
    <w:r w:rsidRPr="00F55D55">
      <w:rPr>
        <w:rFonts w:ascii="Times New Roman" w:hAnsi="Times New Roman"/>
        <w:bCs/>
        <w:sz w:val="20"/>
        <w:szCs w:val="20"/>
      </w:rPr>
      <w:fldChar w:fldCharType="end"/>
    </w:r>
    <w:r w:rsidRPr="00F55D55">
      <w:rPr>
        <w:rFonts w:ascii="Times New Roman" w:hAnsi="Times New Roman"/>
        <w:bCs/>
        <w:sz w:val="20"/>
        <w:szCs w:val="20"/>
      </w:rPr>
      <w:t xml:space="preserve">; </w:t>
    </w:r>
    <w:r w:rsidRPr="00F55D55">
      <w:rPr>
        <w:rFonts w:ascii="Times New Roman" w:hAnsi="Times New Roman"/>
        <w:sz w:val="20"/>
        <w:szCs w:val="20"/>
      </w:rPr>
      <w:t>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sākotnējās ietekmes novērtējuma ziņojums (anotācija)</w:t>
    </w:r>
  </w:p>
  <w:p w14:paraId="11A9DF68" w14:textId="77777777" w:rsidR="00E101FB" w:rsidRPr="00F55D55" w:rsidRDefault="00463354" w:rsidP="00F55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AFF7" w14:textId="7E4C3AB7" w:rsidR="00F55D55" w:rsidRPr="00F55D55" w:rsidRDefault="00F55D55" w:rsidP="00F55D55">
    <w:pPr>
      <w:tabs>
        <w:tab w:val="left" w:pos="9071"/>
      </w:tabs>
      <w:spacing w:after="0" w:line="240" w:lineRule="auto"/>
      <w:jc w:val="both"/>
      <w:rPr>
        <w:rFonts w:ascii="Times New Roman" w:hAnsi="Times New Roman"/>
        <w:sz w:val="20"/>
        <w:szCs w:val="20"/>
      </w:rPr>
    </w:pPr>
    <w:r w:rsidRPr="00F55D55">
      <w:rPr>
        <w:rFonts w:ascii="Times New Roman" w:hAnsi="Times New Roman"/>
        <w:bCs/>
        <w:sz w:val="20"/>
        <w:szCs w:val="20"/>
      </w:rPr>
      <w:fldChar w:fldCharType="begin"/>
    </w:r>
    <w:r w:rsidRPr="00F55D55">
      <w:rPr>
        <w:rFonts w:ascii="Times New Roman" w:hAnsi="Times New Roman"/>
        <w:bCs/>
        <w:sz w:val="20"/>
        <w:szCs w:val="20"/>
      </w:rPr>
      <w:instrText xml:space="preserve"> FILENAME   \* MERGEFORMAT </w:instrText>
    </w:r>
    <w:r w:rsidRPr="00F55D55">
      <w:rPr>
        <w:rFonts w:ascii="Times New Roman" w:hAnsi="Times New Roman"/>
        <w:bCs/>
        <w:sz w:val="20"/>
        <w:szCs w:val="20"/>
      </w:rPr>
      <w:fldChar w:fldCharType="separate"/>
    </w:r>
    <w:r w:rsidRPr="00F55D55">
      <w:rPr>
        <w:rFonts w:ascii="Times New Roman" w:hAnsi="Times New Roman"/>
        <w:bCs/>
        <w:noProof/>
        <w:sz w:val="20"/>
        <w:szCs w:val="20"/>
      </w:rPr>
      <w:t>EMAnot_</w:t>
    </w:r>
    <w:r w:rsidR="00C70DC9">
      <w:rPr>
        <w:rFonts w:ascii="Times New Roman" w:hAnsi="Times New Roman"/>
        <w:bCs/>
        <w:noProof/>
        <w:sz w:val="20"/>
        <w:szCs w:val="20"/>
      </w:rPr>
      <w:t>2</w:t>
    </w:r>
    <w:r w:rsidR="000B77B4">
      <w:rPr>
        <w:rFonts w:ascii="Times New Roman" w:hAnsi="Times New Roman"/>
        <w:bCs/>
        <w:noProof/>
        <w:sz w:val="20"/>
        <w:szCs w:val="20"/>
      </w:rPr>
      <w:t>4</w:t>
    </w:r>
    <w:r w:rsidR="00C70DC9" w:rsidRPr="00F55D55">
      <w:rPr>
        <w:rFonts w:ascii="Times New Roman" w:hAnsi="Times New Roman"/>
        <w:bCs/>
        <w:noProof/>
        <w:sz w:val="20"/>
        <w:szCs w:val="20"/>
      </w:rPr>
      <w:t>082017</w:t>
    </w:r>
    <w:r w:rsidRPr="00F55D55">
      <w:rPr>
        <w:rFonts w:ascii="Times New Roman" w:hAnsi="Times New Roman"/>
        <w:bCs/>
        <w:noProof/>
        <w:sz w:val="20"/>
        <w:szCs w:val="20"/>
      </w:rPr>
      <w:t>_groz293.doc</w:t>
    </w:r>
    <w:r w:rsidRPr="00F55D55">
      <w:rPr>
        <w:rFonts w:ascii="Times New Roman" w:hAnsi="Times New Roman"/>
        <w:bCs/>
        <w:sz w:val="20"/>
        <w:szCs w:val="20"/>
      </w:rPr>
      <w:fldChar w:fldCharType="end"/>
    </w:r>
    <w:r w:rsidRPr="00F55D55">
      <w:rPr>
        <w:rFonts w:ascii="Times New Roman" w:hAnsi="Times New Roman"/>
        <w:bCs/>
        <w:sz w:val="20"/>
        <w:szCs w:val="20"/>
      </w:rPr>
      <w:t xml:space="preserve">; </w:t>
    </w:r>
    <w:r w:rsidRPr="00F55D55">
      <w:rPr>
        <w:rFonts w:ascii="Times New Roman" w:hAnsi="Times New Roman"/>
        <w:sz w:val="20"/>
        <w:szCs w:val="20"/>
      </w:rPr>
      <w:t>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sākotnējās ietekmes novērtējuma ziņojums (anotācija)</w:t>
    </w:r>
  </w:p>
  <w:p w14:paraId="687A8745" w14:textId="77777777" w:rsidR="00E101FB" w:rsidRPr="00F55D55" w:rsidRDefault="00463354" w:rsidP="00F5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34F48" w14:textId="77777777" w:rsidR="00463354" w:rsidRDefault="00463354" w:rsidP="00DF32DC">
      <w:pPr>
        <w:spacing w:after="0" w:line="240" w:lineRule="auto"/>
      </w:pPr>
      <w:r>
        <w:separator/>
      </w:r>
    </w:p>
  </w:footnote>
  <w:footnote w:type="continuationSeparator" w:id="0">
    <w:p w14:paraId="7E38B54A" w14:textId="77777777" w:rsidR="00463354" w:rsidRDefault="00463354" w:rsidP="00DF3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3C2E" w14:textId="77777777" w:rsidR="00B73DBA" w:rsidRDefault="00B73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9EEDA" w14:textId="399BB494" w:rsidR="00E101FB" w:rsidRDefault="00B119D8">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B73DBA">
      <w:rPr>
        <w:rFonts w:ascii="Times New Roman" w:hAnsi="Times New Roman"/>
        <w:noProof/>
        <w:sz w:val="24"/>
        <w:szCs w:val="24"/>
      </w:rPr>
      <w:t>6</w:t>
    </w:r>
    <w:r w:rsidRPr="007A5C63">
      <w:rPr>
        <w:rFonts w:ascii="Times New Roman" w:hAnsi="Times New Roman"/>
        <w:sz w:val="24"/>
        <w:szCs w:val="24"/>
      </w:rPr>
      <w:fldChar w:fldCharType="end"/>
    </w:r>
  </w:p>
  <w:p w14:paraId="333CF0EC" w14:textId="77777777" w:rsidR="00E101FB" w:rsidRPr="00173166" w:rsidRDefault="00463354" w:rsidP="00173166">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4D17" w14:textId="77777777" w:rsidR="00B73DBA" w:rsidRDefault="00B73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5251"/>
    <w:multiLevelType w:val="hybridMultilevel"/>
    <w:tmpl w:val="A52E4EE0"/>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4A2709D9"/>
    <w:multiLevelType w:val="hybridMultilevel"/>
    <w:tmpl w:val="0ACC7546"/>
    <w:lvl w:ilvl="0" w:tplc="8ADECB6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CD47580"/>
    <w:multiLevelType w:val="hybridMultilevel"/>
    <w:tmpl w:val="070A5C86"/>
    <w:lvl w:ilvl="0" w:tplc="862A5E46">
      <w:start w:val="1"/>
      <w:numFmt w:val="bullet"/>
      <w:lvlText w:val="-"/>
      <w:lvlJc w:val="left"/>
      <w:pPr>
        <w:ind w:left="720" w:hanging="360"/>
      </w:pPr>
      <w:rPr>
        <w:rFonts w:ascii="Cambria" w:eastAsia="PMingLiU" w:hAnsi="Cambria"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DC"/>
    <w:rsid w:val="000268D1"/>
    <w:rsid w:val="000829CF"/>
    <w:rsid w:val="000A39A2"/>
    <w:rsid w:val="000B77B4"/>
    <w:rsid w:val="000C612F"/>
    <w:rsid w:val="000D725B"/>
    <w:rsid w:val="002C0A3F"/>
    <w:rsid w:val="002C6441"/>
    <w:rsid w:val="003648AB"/>
    <w:rsid w:val="00392B00"/>
    <w:rsid w:val="0039371A"/>
    <w:rsid w:val="00397C50"/>
    <w:rsid w:val="00436962"/>
    <w:rsid w:val="00463354"/>
    <w:rsid w:val="00491E79"/>
    <w:rsid w:val="004B5B8C"/>
    <w:rsid w:val="00517F4D"/>
    <w:rsid w:val="005C2A5E"/>
    <w:rsid w:val="005F41B0"/>
    <w:rsid w:val="00600A5C"/>
    <w:rsid w:val="00615ABB"/>
    <w:rsid w:val="006345E3"/>
    <w:rsid w:val="00652218"/>
    <w:rsid w:val="00670BCF"/>
    <w:rsid w:val="007112B0"/>
    <w:rsid w:val="007B4214"/>
    <w:rsid w:val="007B4945"/>
    <w:rsid w:val="007B68FC"/>
    <w:rsid w:val="007D18BA"/>
    <w:rsid w:val="0092644A"/>
    <w:rsid w:val="00951ED6"/>
    <w:rsid w:val="00965D62"/>
    <w:rsid w:val="00994763"/>
    <w:rsid w:val="009F0889"/>
    <w:rsid w:val="00A1236E"/>
    <w:rsid w:val="00A87823"/>
    <w:rsid w:val="00A96BE1"/>
    <w:rsid w:val="00B10EE2"/>
    <w:rsid w:val="00B119D8"/>
    <w:rsid w:val="00B545CE"/>
    <w:rsid w:val="00B73352"/>
    <w:rsid w:val="00B73DBA"/>
    <w:rsid w:val="00B77C8D"/>
    <w:rsid w:val="00BA306C"/>
    <w:rsid w:val="00BE13B3"/>
    <w:rsid w:val="00BF195A"/>
    <w:rsid w:val="00C70DC9"/>
    <w:rsid w:val="00CB1023"/>
    <w:rsid w:val="00CE29F1"/>
    <w:rsid w:val="00CF6E18"/>
    <w:rsid w:val="00DA5EEF"/>
    <w:rsid w:val="00DF32DC"/>
    <w:rsid w:val="00EC1AEE"/>
    <w:rsid w:val="00EE3BED"/>
    <w:rsid w:val="00F200D4"/>
    <w:rsid w:val="00F55D55"/>
    <w:rsid w:val="00FD3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694D2"/>
  <w15:chartTrackingRefBased/>
  <w15:docId w15:val="{A3BE7403-FB7F-4B6E-8D96-075CB6FE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C8D"/>
    <w:pPr>
      <w:spacing w:after="200" w:line="276" w:lineRule="auto"/>
    </w:pPr>
    <w:rPr>
      <w:rFonts w:ascii="Calibri" w:eastAsia="PMingLiU"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32DC"/>
    <w:rPr>
      <w:rFonts w:ascii="Calibri" w:eastAsia="PMingLiU" w:hAnsi="Calibri" w:cs="Times New Roman"/>
      <w:lang w:eastAsia="ja-JP"/>
    </w:rPr>
  </w:style>
  <w:style w:type="paragraph" w:customStyle="1" w:styleId="naislab">
    <w:name w:val="naislab"/>
    <w:basedOn w:val="Normal"/>
    <w:rsid w:val="00DF32DC"/>
    <w:pPr>
      <w:spacing w:before="84" w:after="84" w:line="240" w:lineRule="auto"/>
      <w:jc w:val="right"/>
    </w:pPr>
    <w:rPr>
      <w:rFonts w:ascii="Times New Roman" w:eastAsia="Times New Roman" w:hAnsi="Times New Roman"/>
      <w:sz w:val="24"/>
      <w:szCs w:val="24"/>
      <w:lang w:eastAsia="lv-LV"/>
    </w:rPr>
  </w:style>
  <w:style w:type="character" w:styleId="Hyperlink">
    <w:name w:val="Hyperlink"/>
    <w:uiPriority w:val="99"/>
    <w:unhideWhenUsed/>
    <w:rsid w:val="00DF32DC"/>
    <w:rPr>
      <w:strike w:val="0"/>
      <w:dstrike w:val="0"/>
      <w:color w:val="40407C"/>
      <w:u w:val="none"/>
      <w:effect w:val="none"/>
    </w:rPr>
  </w:style>
  <w:style w:type="paragraph" w:styleId="Subtitle">
    <w:name w:val="Subtitle"/>
    <w:basedOn w:val="Normal"/>
    <w:next w:val="Normal"/>
    <w:link w:val="SubtitleChar"/>
    <w:qFormat/>
    <w:rsid w:val="00DF32DC"/>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DF32DC"/>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DF32DC"/>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DF32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32DC"/>
    <w:rPr>
      <w:rFonts w:ascii="Calibri" w:eastAsia="PMingLiU" w:hAnsi="Calibri" w:cs="Times New Roman"/>
      <w:lang w:eastAsia="ja-JP"/>
    </w:rPr>
  </w:style>
  <w:style w:type="paragraph" w:styleId="ListParagraph">
    <w:name w:val="List Paragraph"/>
    <w:aliases w:val="2,Strip"/>
    <w:basedOn w:val="Normal"/>
    <w:link w:val="ListParagraphChar"/>
    <w:uiPriority w:val="34"/>
    <w:qFormat/>
    <w:rsid w:val="00F55D55"/>
    <w:pPr>
      <w:spacing w:after="0" w:line="240" w:lineRule="auto"/>
      <w:ind w:left="720"/>
      <w:contextualSpacing/>
    </w:pPr>
    <w:rPr>
      <w:rFonts w:ascii="Times New Roman" w:eastAsia="Times New Roman" w:hAnsi="Times New Roman"/>
      <w:lang w:eastAsia="lv-LV"/>
    </w:rPr>
  </w:style>
  <w:style w:type="paragraph" w:customStyle="1" w:styleId="naiskr">
    <w:name w:val="naiskr"/>
    <w:basedOn w:val="Normal"/>
    <w:rsid w:val="00F55D5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F55D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Strip Char"/>
    <w:link w:val="ListParagraph"/>
    <w:uiPriority w:val="34"/>
    <w:rsid w:val="00F55D55"/>
    <w:rPr>
      <w:rFonts w:ascii="Times New Roman" w:eastAsia="Times New Roman" w:hAnsi="Times New Roman" w:cs="Times New Roman"/>
      <w:lang w:eastAsia="lv-LV"/>
    </w:rPr>
  </w:style>
  <w:style w:type="paragraph" w:customStyle="1" w:styleId="Default">
    <w:name w:val="Default"/>
    <w:rsid w:val="00F55D5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CommentReference">
    <w:name w:val="annotation reference"/>
    <w:basedOn w:val="DefaultParagraphFont"/>
    <w:uiPriority w:val="99"/>
    <w:semiHidden/>
    <w:unhideWhenUsed/>
    <w:rsid w:val="000D725B"/>
    <w:rPr>
      <w:sz w:val="16"/>
      <w:szCs w:val="16"/>
    </w:rPr>
  </w:style>
  <w:style w:type="paragraph" w:styleId="CommentText">
    <w:name w:val="annotation text"/>
    <w:basedOn w:val="Normal"/>
    <w:link w:val="CommentTextChar"/>
    <w:uiPriority w:val="99"/>
    <w:semiHidden/>
    <w:unhideWhenUsed/>
    <w:rsid w:val="000D725B"/>
    <w:pPr>
      <w:spacing w:line="240" w:lineRule="auto"/>
    </w:pPr>
    <w:rPr>
      <w:sz w:val="20"/>
      <w:szCs w:val="20"/>
    </w:rPr>
  </w:style>
  <w:style w:type="character" w:customStyle="1" w:styleId="CommentTextChar">
    <w:name w:val="Comment Text Char"/>
    <w:basedOn w:val="DefaultParagraphFont"/>
    <w:link w:val="CommentText"/>
    <w:uiPriority w:val="99"/>
    <w:semiHidden/>
    <w:rsid w:val="000D725B"/>
    <w:rPr>
      <w:rFonts w:ascii="Calibri" w:eastAsia="PMingLiU"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D725B"/>
    <w:rPr>
      <w:b/>
      <w:bCs/>
    </w:rPr>
  </w:style>
  <w:style w:type="character" w:customStyle="1" w:styleId="CommentSubjectChar">
    <w:name w:val="Comment Subject Char"/>
    <w:basedOn w:val="CommentTextChar"/>
    <w:link w:val="CommentSubject"/>
    <w:uiPriority w:val="99"/>
    <w:semiHidden/>
    <w:rsid w:val="000D725B"/>
    <w:rPr>
      <w:rFonts w:ascii="Calibri" w:eastAsia="PMingLiU" w:hAnsi="Calibri" w:cs="Times New Roman"/>
      <w:b/>
      <w:bCs/>
      <w:sz w:val="20"/>
      <w:szCs w:val="20"/>
      <w:lang w:eastAsia="ja-JP"/>
    </w:rPr>
  </w:style>
  <w:style w:type="paragraph" w:styleId="BalloonText">
    <w:name w:val="Balloon Text"/>
    <w:basedOn w:val="Normal"/>
    <w:link w:val="BalloonTextChar"/>
    <w:uiPriority w:val="99"/>
    <w:semiHidden/>
    <w:unhideWhenUsed/>
    <w:rsid w:val="000D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5B"/>
    <w:rPr>
      <w:rFonts w:ascii="Segoe UI" w:eastAsia="PMingLiU"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9698">
      <w:bodyDiv w:val="1"/>
      <w:marLeft w:val="0"/>
      <w:marRight w:val="0"/>
      <w:marTop w:val="0"/>
      <w:marBottom w:val="0"/>
      <w:divBdr>
        <w:top w:val="none" w:sz="0" w:space="0" w:color="auto"/>
        <w:left w:val="none" w:sz="0" w:space="0" w:color="auto"/>
        <w:bottom w:val="none" w:sz="0" w:space="0" w:color="auto"/>
        <w:right w:val="none" w:sz="0" w:space="0" w:color="auto"/>
      </w:divBdr>
    </w:div>
    <w:div w:id="8426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Kalnmale@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8ECB-EA82-4120-9252-528E1A76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6870</Words>
  <Characters>3916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EMAnot_24082017_groz293</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EMAnot_24082017_groz293</dc:title>
  <dc:subject/>
  <dc:creator>Santa Kalnmale</dc:creator>
  <cp:keywords/>
  <dc:description/>
  <cp:lastModifiedBy>Santa Kalnmale</cp:lastModifiedBy>
  <cp:revision>4</cp:revision>
  <dcterms:created xsi:type="dcterms:W3CDTF">2017-08-24T07:57:00Z</dcterms:created>
  <dcterms:modified xsi:type="dcterms:W3CDTF">2017-08-24T08:30:00Z</dcterms:modified>
</cp:coreProperties>
</file>