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E9E1" w14:textId="77777777" w:rsidR="00152AFC" w:rsidRPr="006601C1" w:rsidRDefault="00152AFC" w:rsidP="00152AFC">
      <w:pPr>
        <w:pStyle w:val="naislab"/>
        <w:spacing w:before="0" w:after="0"/>
        <w:jc w:val="center"/>
        <w:outlineLvl w:val="0"/>
        <w:rPr>
          <w:b/>
          <w:sz w:val="26"/>
          <w:szCs w:val="26"/>
        </w:rPr>
      </w:pPr>
      <w:r w:rsidRPr="006601C1">
        <w:rPr>
          <w:b/>
          <w:sz w:val="26"/>
          <w:szCs w:val="26"/>
        </w:rPr>
        <w:t>Ministru kabineta noteikumu projekta „Grozījumi Ministru kabineta 2014. gada 5.augusta noteikumos Nr. 443 „Noteikumi par valsts palīdzību dzīvojamās telpas iegādei vai būvniecībai”” sākotnējās ietekmes novērtējuma ziņojums (anotācija)</w:t>
      </w:r>
    </w:p>
    <w:p w14:paraId="1AC51CCE" w14:textId="77777777" w:rsidR="00894C55" w:rsidRPr="006601C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601C1" w:rsidRPr="006601C1" w14:paraId="61C560B0" w14:textId="77777777" w:rsidTr="007362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EEC9EE" w14:textId="77777777" w:rsidR="00894C55" w:rsidRPr="006601C1"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601C1">
              <w:rPr>
                <w:rFonts w:ascii="Times New Roman" w:eastAsia="Times New Roman" w:hAnsi="Times New Roman" w:cs="Times New Roman"/>
                <w:b/>
                <w:bCs/>
                <w:sz w:val="26"/>
                <w:szCs w:val="26"/>
                <w:lang w:eastAsia="lv-LV"/>
              </w:rPr>
              <w:t>I.</w:t>
            </w:r>
            <w:r w:rsidR="0050178F" w:rsidRPr="006601C1">
              <w:rPr>
                <w:rFonts w:ascii="Times New Roman" w:eastAsia="Times New Roman" w:hAnsi="Times New Roman" w:cs="Times New Roman"/>
                <w:b/>
                <w:bCs/>
                <w:sz w:val="26"/>
                <w:szCs w:val="26"/>
                <w:lang w:eastAsia="lv-LV"/>
              </w:rPr>
              <w:t> </w:t>
            </w:r>
            <w:r w:rsidRPr="006601C1">
              <w:rPr>
                <w:rFonts w:ascii="Times New Roman" w:eastAsia="Times New Roman" w:hAnsi="Times New Roman" w:cs="Times New Roman"/>
                <w:b/>
                <w:bCs/>
                <w:sz w:val="26"/>
                <w:szCs w:val="26"/>
                <w:lang w:eastAsia="lv-LV"/>
              </w:rPr>
              <w:t>Tiesību akta projekta izstrādes nepieciešamība</w:t>
            </w:r>
          </w:p>
        </w:tc>
      </w:tr>
      <w:tr w:rsidR="006601C1" w:rsidRPr="006601C1" w14:paraId="560A7D53" w14:textId="77777777" w:rsidTr="0073623D">
        <w:trPr>
          <w:trHeight w:val="2879"/>
        </w:trPr>
        <w:tc>
          <w:tcPr>
            <w:tcW w:w="250" w:type="pct"/>
            <w:tcBorders>
              <w:top w:val="outset" w:sz="6" w:space="0" w:color="414142"/>
              <w:left w:val="outset" w:sz="6" w:space="0" w:color="414142"/>
              <w:right w:val="outset" w:sz="6" w:space="0" w:color="414142"/>
            </w:tcBorders>
            <w:hideMark/>
          </w:tcPr>
          <w:p w14:paraId="6C1B26BD" w14:textId="77777777" w:rsidR="00152AFC" w:rsidRPr="006601C1" w:rsidRDefault="00152AFC"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right w:val="outset" w:sz="6" w:space="0" w:color="414142"/>
            </w:tcBorders>
            <w:hideMark/>
          </w:tcPr>
          <w:p w14:paraId="68AA0297" w14:textId="77777777" w:rsidR="00152AFC" w:rsidRPr="006601C1" w:rsidRDefault="00152AFC"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right w:val="outset" w:sz="6" w:space="0" w:color="414142"/>
            </w:tcBorders>
            <w:hideMark/>
          </w:tcPr>
          <w:p w14:paraId="4CDDB5FD" w14:textId="77777777" w:rsidR="00AD69C3" w:rsidRPr="00CE6573" w:rsidRDefault="00EC35CA" w:rsidP="006D0903">
            <w:pPr>
              <w:spacing w:after="0" w:line="240" w:lineRule="auto"/>
              <w:jc w:val="both"/>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Ministru kabineta noteikumu projekts „Grozījumi Ministru kabineta 2014. gada 5. augusta noteikumos Nr. 443 „Noteikumi par valsts palīdzību dzīvojamās telpas iegādei vai būvniecībai” (turpmāk – Projekts)</w:t>
            </w:r>
            <w:r w:rsidR="00AD69C3">
              <w:rPr>
                <w:rFonts w:ascii="Times New Roman" w:eastAsia="Times New Roman" w:hAnsi="Times New Roman" w:cs="Times New Roman"/>
                <w:sz w:val="26"/>
                <w:szCs w:val="26"/>
                <w:lang w:eastAsia="lv-LV"/>
              </w:rPr>
              <w:t xml:space="preserve"> izstrādāts </w:t>
            </w:r>
            <w:r w:rsidR="00AD69C3" w:rsidRPr="00CE6573">
              <w:rPr>
                <w:rFonts w:ascii="Times New Roman" w:eastAsia="Times New Roman" w:hAnsi="Times New Roman" w:cs="Times New Roman"/>
                <w:sz w:val="26"/>
                <w:szCs w:val="26"/>
                <w:lang w:eastAsia="lv-LV"/>
              </w:rPr>
              <w:t>saskaņā ar likuma “Par palīdzību dzīvokļa jautājumu risināšanā” 27.</w:t>
            </w:r>
            <w:r w:rsidR="00AD69C3" w:rsidRPr="00CE6573">
              <w:rPr>
                <w:rFonts w:ascii="Times New Roman" w:eastAsia="Times New Roman" w:hAnsi="Times New Roman" w:cs="Times New Roman"/>
                <w:sz w:val="26"/>
                <w:szCs w:val="26"/>
                <w:vertAlign w:val="superscript"/>
                <w:lang w:eastAsia="lv-LV"/>
              </w:rPr>
              <w:t>1</w:t>
            </w:r>
            <w:r w:rsidR="00AD69C3" w:rsidRPr="00CE6573">
              <w:rPr>
                <w:rFonts w:ascii="Times New Roman" w:eastAsia="Times New Roman" w:hAnsi="Times New Roman" w:cs="Times New Roman"/>
                <w:sz w:val="26"/>
                <w:szCs w:val="26"/>
                <w:lang w:eastAsia="lv-LV"/>
              </w:rPr>
              <w:t xml:space="preserve"> panta pirmo daļu un Attīstības finanšu in</w:t>
            </w:r>
            <w:r w:rsidR="00AD69C3">
              <w:rPr>
                <w:rFonts w:ascii="Times New Roman" w:eastAsia="Times New Roman" w:hAnsi="Times New Roman" w:cs="Times New Roman"/>
                <w:sz w:val="26"/>
                <w:szCs w:val="26"/>
                <w:lang w:eastAsia="lv-LV"/>
              </w:rPr>
              <w:t>stitūcijas</w:t>
            </w:r>
            <w:r w:rsidR="00AD69C3" w:rsidRPr="00CE6573">
              <w:rPr>
                <w:rFonts w:ascii="Times New Roman" w:eastAsia="Times New Roman" w:hAnsi="Times New Roman" w:cs="Times New Roman"/>
                <w:sz w:val="26"/>
                <w:szCs w:val="26"/>
                <w:lang w:eastAsia="lv-LV"/>
              </w:rPr>
              <w:t xml:space="preserve"> likuma 12. panta ceturto daļu</w:t>
            </w:r>
            <w:r w:rsidR="00AD69C3">
              <w:rPr>
                <w:rFonts w:ascii="Times New Roman" w:eastAsia="Times New Roman" w:hAnsi="Times New Roman" w:cs="Times New Roman"/>
                <w:sz w:val="26"/>
                <w:szCs w:val="26"/>
                <w:lang w:eastAsia="lv-LV"/>
              </w:rPr>
              <w:t>.</w:t>
            </w:r>
          </w:p>
          <w:p w14:paraId="0E9C57CD" w14:textId="77777777" w:rsidR="00AD69C3" w:rsidRDefault="00AD69C3" w:rsidP="00634E62">
            <w:pPr>
              <w:spacing w:after="0" w:line="240" w:lineRule="auto"/>
              <w:jc w:val="both"/>
              <w:rPr>
                <w:rFonts w:ascii="Times New Roman" w:eastAsia="Times New Roman" w:hAnsi="Times New Roman" w:cs="Times New Roman"/>
                <w:sz w:val="26"/>
                <w:szCs w:val="26"/>
                <w:lang w:eastAsia="lv-LV"/>
              </w:rPr>
            </w:pPr>
          </w:p>
          <w:p w14:paraId="772B5FE3" w14:textId="5DC3623F" w:rsidR="00E53588" w:rsidRPr="006601C1" w:rsidRDefault="00152AFC" w:rsidP="00634E62">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lang w:eastAsia="lv-LV"/>
              </w:rPr>
              <w:t xml:space="preserve">Projekts izstrādāts, lai novērstu </w:t>
            </w:r>
            <w:proofErr w:type="spellStart"/>
            <w:r w:rsidRPr="006601C1">
              <w:rPr>
                <w:rFonts w:ascii="Times New Roman" w:eastAsia="Times New Roman" w:hAnsi="Times New Roman" w:cs="Times New Roman"/>
                <w:sz w:val="26"/>
                <w:szCs w:val="26"/>
                <w:lang w:eastAsia="lv-LV"/>
              </w:rPr>
              <w:t>probl</w:t>
            </w:r>
            <w:r w:rsidR="00DD36FE" w:rsidRPr="006601C1">
              <w:rPr>
                <w:rFonts w:ascii="Times New Roman" w:eastAsia="Times New Roman" w:hAnsi="Times New Roman" w:cs="Times New Roman"/>
                <w:sz w:val="26"/>
                <w:szCs w:val="26"/>
                <w:lang w:eastAsia="lv-LV"/>
              </w:rPr>
              <w:t>ēmsituācijas</w:t>
            </w:r>
            <w:proofErr w:type="spellEnd"/>
            <w:r w:rsidR="00DD36FE" w:rsidRPr="006601C1">
              <w:rPr>
                <w:rFonts w:ascii="Times New Roman" w:eastAsia="Times New Roman" w:hAnsi="Times New Roman" w:cs="Times New Roman"/>
                <w:sz w:val="26"/>
                <w:szCs w:val="26"/>
                <w:lang w:eastAsia="lv-LV"/>
              </w:rPr>
              <w:t>, kas konstatētas no</w:t>
            </w:r>
            <w:r w:rsidRPr="006601C1">
              <w:rPr>
                <w:rFonts w:ascii="Times New Roman" w:eastAsia="Times New Roman" w:hAnsi="Times New Roman" w:cs="Times New Roman"/>
                <w:sz w:val="26"/>
                <w:szCs w:val="26"/>
                <w:lang w:eastAsia="lv-LV"/>
              </w:rPr>
              <w:t>teikumu piemērošanā praksē. Līdz ar to nepieciešams papildināt un izteikt jaunā redakcijā atsevišķus noteikumu punktus.</w:t>
            </w:r>
            <w:r w:rsidR="00AD69C3">
              <w:rPr>
                <w:rFonts w:ascii="Times New Roman" w:eastAsia="Times New Roman" w:hAnsi="Times New Roman" w:cs="Times New Roman"/>
                <w:sz w:val="26"/>
                <w:szCs w:val="26"/>
                <w:lang w:eastAsia="lv-LV"/>
              </w:rPr>
              <w:t xml:space="preserve"> </w:t>
            </w:r>
            <w:r w:rsidR="00504227" w:rsidRPr="006601C1">
              <w:rPr>
                <w:rFonts w:ascii="Times New Roman" w:eastAsia="Times New Roman" w:hAnsi="Times New Roman" w:cs="Times New Roman"/>
                <w:sz w:val="26"/>
                <w:szCs w:val="26"/>
                <w:lang w:eastAsia="lv-LV"/>
              </w:rPr>
              <w:t xml:space="preserve">Kā arī </w:t>
            </w:r>
            <w:r w:rsidR="00DA102D" w:rsidRPr="006601C1">
              <w:rPr>
                <w:rFonts w:ascii="Times New Roman" w:eastAsia="Times New Roman" w:hAnsi="Times New Roman" w:cs="Times New Roman"/>
                <w:sz w:val="26"/>
                <w:szCs w:val="26"/>
                <w:lang w:eastAsia="lv-LV"/>
              </w:rPr>
              <w:t>2017. gada 26.</w:t>
            </w:r>
            <w:r w:rsidR="00AD69C3">
              <w:rPr>
                <w:rFonts w:ascii="Times New Roman" w:eastAsia="Times New Roman" w:hAnsi="Times New Roman" w:cs="Times New Roman"/>
                <w:sz w:val="26"/>
                <w:szCs w:val="26"/>
                <w:lang w:eastAsia="lv-LV"/>
              </w:rPr>
              <w:t> </w:t>
            </w:r>
            <w:r w:rsidR="00DA102D" w:rsidRPr="006601C1">
              <w:rPr>
                <w:rFonts w:ascii="Times New Roman" w:eastAsia="Times New Roman" w:hAnsi="Times New Roman" w:cs="Times New Roman"/>
                <w:sz w:val="26"/>
                <w:szCs w:val="26"/>
                <w:lang w:eastAsia="lv-LV"/>
              </w:rPr>
              <w:t xml:space="preserve">aprīlī stājās spēkā grozījumi likumā “Par palīdzību </w:t>
            </w:r>
            <w:r w:rsidR="00504227" w:rsidRPr="006601C1">
              <w:rPr>
                <w:rFonts w:ascii="Times New Roman" w:eastAsia="Times New Roman" w:hAnsi="Times New Roman" w:cs="Times New Roman"/>
                <w:sz w:val="26"/>
                <w:szCs w:val="26"/>
                <w:lang w:eastAsia="lv-LV"/>
              </w:rPr>
              <w:t>dzīvokļa jautājumu risināšanā”</w:t>
            </w:r>
            <w:r w:rsidR="00D4087A" w:rsidRPr="006601C1">
              <w:rPr>
                <w:rFonts w:ascii="Times New Roman" w:eastAsia="Times New Roman" w:hAnsi="Times New Roman" w:cs="Times New Roman"/>
                <w:sz w:val="26"/>
                <w:szCs w:val="26"/>
                <w:lang w:eastAsia="lv-LV"/>
              </w:rPr>
              <w:t xml:space="preserve"> (turpmāk – likums)</w:t>
            </w:r>
            <w:r w:rsidR="00A22325" w:rsidRPr="006601C1">
              <w:rPr>
                <w:rFonts w:ascii="Times New Roman" w:eastAsia="Times New Roman" w:hAnsi="Times New Roman" w:cs="Times New Roman"/>
                <w:sz w:val="26"/>
                <w:szCs w:val="26"/>
                <w:lang w:eastAsia="lv-LV"/>
              </w:rPr>
              <w:t>,</w:t>
            </w:r>
            <w:r w:rsidR="00504227" w:rsidRPr="006601C1">
              <w:rPr>
                <w:rFonts w:ascii="Times New Roman" w:eastAsia="Times New Roman" w:hAnsi="Times New Roman" w:cs="Times New Roman"/>
                <w:sz w:val="26"/>
                <w:szCs w:val="26"/>
                <w:lang w:eastAsia="lv-LV"/>
              </w:rPr>
              <w:t xml:space="preserve"> </w:t>
            </w:r>
            <w:r w:rsidR="00504227" w:rsidRPr="006601C1">
              <w:rPr>
                <w:rFonts w:ascii="Times New Roman" w:eastAsia="Times New Roman" w:hAnsi="Times New Roman" w:cs="Times New Roman"/>
                <w:sz w:val="26"/>
                <w:szCs w:val="26"/>
              </w:rPr>
              <w:t>izslēdzot vārdu “galvojums” ar mērķi palīdzības veidu noteikt Ministru kabineta 2014. gada 5. </w:t>
            </w:r>
            <w:r w:rsidR="00A22325" w:rsidRPr="006601C1">
              <w:rPr>
                <w:rFonts w:ascii="Times New Roman" w:eastAsia="Times New Roman" w:hAnsi="Times New Roman" w:cs="Times New Roman"/>
                <w:sz w:val="26"/>
                <w:szCs w:val="26"/>
              </w:rPr>
              <w:t>augusta noteikumos</w:t>
            </w:r>
            <w:r w:rsidR="00504227" w:rsidRPr="006601C1">
              <w:rPr>
                <w:rFonts w:ascii="Times New Roman" w:eastAsia="Times New Roman" w:hAnsi="Times New Roman" w:cs="Times New Roman"/>
                <w:sz w:val="26"/>
                <w:szCs w:val="26"/>
              </w:rPr>
              <w:t xml:space="preserve"> Nr. 443 “Noteikumi par valsts palīdzību dzīvojamās telpas iegādei vai būvniecībai” (turpmāk – noteikumi)</w:t>
            </w:r>
            <w:r w:rsidR="00A22325" w:rsidRPr="006601C1">
              <w:rPr>
                <w:rFonts w:ascii="Times New Roman" w:eastAsia="Times New Roman" w:hAnsi="Times New Roman" w:cs="Times New Roman"/>
                <w:sz w:val="26"/>
                <w:szCs w:val="26"/>
              </w:rPr>
              <w:t>.</w:t>
            </w:r>
          </w:p>
        </w:tc>
      </w:tr>
      <w:tr w:rsidR="006601C1" w:rsidRPr="006601C1" w14:paraId="73F05901" w14:textId="77777777" w:rsidTr="0073623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76CEB6" w14:textId="77777777" w:rsidR="00894C55" w:rsidRPr="006601C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7E51C18" w14:textId="514FA329" w:rsidR="00186068"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29AAEEB7" w14:textId="77777777" w:rsidR="00186068" w:rsidRPr="00186068" w:rsidRDefault="00186068" w:rsidP="00186068">
            <w:pPr>
              <w:rPr>
                <w:rFonts w:ascii="Times New Roman" w:eastAsia="Times New Roman" w:hAnsi="Times New Roman" w:cs="Times New Roman"/>
                <w:sz w:val="26"/>
                <w:szCs w:val="26"/>
                <w:lang w:eastAsia="lv-LV"/>
              </w:rPr>
            </w:pPr>
          </w:p>
          <w:p w14:paraId="6943BE6C" w14:textId="77777777" w:rsidR="00186068" w:rsidRPr="00186068" w:rsidRDefault="00186068" w:rsidP="00186068">
            <w:pPr>
              <w:rPr>
                <w:rFonts w:ascii="Times New Roman" w:eastAsia="Times New Roman" w:hAnsi="Times New Roman" w:cs="Times New Roman"/>
                <w:sz w:val="26"/>
                <w:szCs w:val="26"/>
                <w:lang w:eastAsia="lv-LV"/>
              </w:rPr>
            </w:pPr>
          </w:p>
          <w:p w14:paraId="3319D307" w14:textId="77777777" w:rsidR="00186068" w:rsidRPr="00186068" w:rsidRDefault="00186068" w:rsidP="00186068">
            <w:pPr>
              <w:rPr>
                <w:rFonts w:ascii="Times New Roman" w:eastAsia="Times New Roman" w:hAnsi="Times New Roman" w:cs="Times New Roman"/>
                <w:sz w:val="26"/>
                <w:szCs w:val="26"/>
                <w:lang w:eastAsia="lv-LV"/>
              </w:rPr>
            </w:pPr>
          </w:p>
          <w:p w14:paraId="1A5171AF" w14:textId="77777777" w:rsidR="00186068" w:rsidRPr="00186068" w:rsidRDefault="00186068" w:rsidP="00186068">
            <w:pPr>
              <w:rPr>
                <w:rFonts w:ascii="Times New Roman" w:eastAsia="Times New Roman" w:hAnsi="Times New Roman" w:cs="Times New Roman"/>
                <w:sz w:val="26"/>
                <w:szCs w:val="26"/>
                <w:lang w:eastAsia="lv-LV"/>
              </w:rPr>
            </w:pPr>
          </w:p>
          <w:p w14:paraId="5B3AE550" w14:textId="77777777" w:rsidR="00186068" w:rsidRPr="00186068" w:rsidRDefault="00186068" w:rsidP="00186068">
            <w:pPr>
              <w:rPr>
                <w:rFonts w:ascii="Times New Roman" w:eastAsia="Times New Roman" w:hAnsi="Times New Roman" w:cs="Times New Roman"/>
                <w:sz w:val="26"/>
                <w:szCs w:val="26"/>
                <w:lang w:eastAsia="lv-LV"/>
              </w:rPr>
            </w:pPr>
          </w:p>
          <w:p w14:paraId="1DE870D2" w14:textId="77777777" w:rsidR="00186068" w:rsidRPr="00186068" w:rsidRDefault="00186068" w:rsidP="00186068">
            <w:pPr>
              <w:rPr>
                <w:rFonts w:ascii="Times New Roman" w:eastAsia="Times New Roman" w:hAnsi="Times New Roman" w:cs="Times New Roman"/>
                <w:sz w:val="26"/>
                <w:szCs w:val="26"/>
                <w:lang w:eastAsia="lv-LV"/>
              </w:rPr>
            </w:pPr>
          </w:p>
          <w:p w14:paraId="3076EC7A" w14:textId="77777777" w:rsidR="00186068" w:rsidRPr="00186068" w:rsidRDefault="00186068" w:rsidP="00186068">
            <w:pPr>
              <w:rPr>
                <w:rFonts w:ascii="Times New Roman" w:eastAsia="Times New Roman" w:hAnsi="Times New Roman" w:cs="Times New Roman"/>
                <w:sz w:val="26"/>
                <w:szCs w:val="26"/>
                <w:lang w:eastAsia="lv-LV"/>
              </w:rPr>
            </w:pPr>
          </w:p>
          <w:p w14:paraId="0151A4D9" w14:textId="77777777" w:rsidR="00186068" w:rsidRPr="00186068" w:rsidRDefault="00186068" w:rsidP="00186068">
            <w:pPr>
              <w:rPr>
                <w:rFonts w:ascii="Times New Roman" w:eastAsia="Times New Roman" w:hAnsi="Times New Roman" w:cs="Times New Roman"/>
                <w:sz w:val="26"/>
                <w:szCs w:val="26"/>
                <w:lang w:eastAsia="lv-LV"/>
              </w:rPr>
            </w:pPr>
          </w:p>
          <w:p w14:paraId="77334EFB" w14:textId="5D5AD95D" w:rsidR="00894C55" w:rsidRPr="00186068" w:rsidRDefault="00894C55" w:rsidP="00186068">
            <w:pPr>
              <w:jc w:val="right"/>
              <w:rPr>
                <w:rFonts w:ascii="Times New Roman" w:eastAsia="Times New Roman" w:hAnsi="Times New Roman" w:cs="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09B02217" w14:textId="7EC497D1" w:rsidR="00AE302B" w:rsidRPr="006601C1" w:rsidRDefault="005E2B07" w:rsidP="006D0903">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 xml:space="preserve">Ņemot vērā, ka </w:t>
            </w:r>
            <w:r w:rsidR="007852BC" w:rsidRPr="006601C1">
              <w:rPr>
                <w:rFonts w:ascii="Times New Roman" w:eastAsia="Times New Roman" w:hAnsi="Times New Roman" w:cs="Times New Roman"/>
                <w:sz w:val="26"/>
                <w:szCs w:val="26"/>
              </w:rPr>
              <w:t>2017.</w:t>
            </w:r>
            <w:r w:rsidR="004B1F47" w:rsidRPr="006601C1">
              <w:rPr>
                <w:rFonts w:ascii="Times New Roman" w:eastAsia="Times New Roman" w:hAnsi="Times New Roman" w:cs="Times New Roman"/>
                <w:sz w:val="26"/>
                <w:szCs w:val="26"/>
              </w:rPr>
              <w:t> </w:t>
            </w:r>
            <w:r w:rsidR="007852BC" w:rsidRPr="006601C1">
              <w:rPr>
                <w:rFonts w:ascii="Times New Roman" w:eastAsia="Times New Roman" w:hAnsi="Times New Roman" w:cs="Times New Roman"/>
                <w:sz w:val="26"/>
                <w:szCs w:val="26"/>
              </w:rPr>
              <w:t>gada 26.</w:t>
            </w:r>
            <w:r w:rsidR="004B1F47" w:rsidRPr="006601C1">
              <w:rPr>
                <w:rFonts w:ascii="Times New Roman" w:eastAsia="Times New Roman" w:hAnsi="Times New Roman" w:cs="Times New Roman"/>
                <w:sz w:val="26"/>
                <w:szCs w:val="26"/>
              </w:rPr>
              <w:t> </w:t>
            </w:r>
            <w:r w:rsidR="007852BC" w:rsidRPr="006601C1">
              <w:rPr>
                <w:rFonts w:ascii="Times New Roman" w:eastAsia="Times New Roman" w:hAnsi="Times New Roman" w:cs="Times New Roman"/>
                <w:sz w:val="26"/>
                <w:szCs w:val="26"/>
              </w:rPr>
              <w:t>aprīlī stājās spēkā grozījumi likumā,</w:t>
            </w:r>
            <w:r w:rsidR="00AE302B" w:rsidRPr="006601C1">
              <w:rPr>
                <w:rFonts w:ascii="Times New Roman" w:eastAsia="Times New Roman" w:hAnsi="Times New Roman" w:cs="Times New Roman"/>
                <w:sz w:val="26"/>
                <w:szCs w:val="26"/>
              </w:rPr>
              <w:t xml:space="preserve"> nepieciešams līdz ar projekta 4.</w:t>
            </w:r>
            <w:r w:rsidR="009C13EF" w:rsidRPr="006601C1">
              <w:rPr>
                <w:rFonts w:ascii="Times New Roman" w:eastAsia="Times New Roman" w:hAnsi="Times New Roman" w:cs="Times New Roman"/>
                <w:sz w:val="26"/>
                <w:szCs w:val="26"/>
              </w:rPr>
              <w:t> </w:t>
            </w:r>
            <w:r w:rsidR="00AE302B" w:rsidRPr="006601C1">
              <w:rPr>
                <w:rFonts w:ascii="Times New Roman" w:eastAsia="Times New Roman" w:hAnsi="Times New Roman" w:cs="Times New Roman"/>
                <w:sz w:val="26"/>
                <w:szCs w:val="26"/>
              </w:rPr>
              <w:t>punktu noteikt palīdzības veidu, kas ir garantija Attīstības finanšu institūcijas likuma izpratnē. Attiecīgi noteikumos nepieciešams vārdu “galvojums” aizstāt ar vārdu “garantija”, nosakot, ka mājokļu galvojumi, ko akciju sabiedrība “Attīstības finanšu institūcija “</w:t>
            </w:r>
            <w:proofErr w:type="spellStart"/>
            <w:r w:rsidR="00AE302B" w:rsidRPr="006601C1">
              <w:rPr>
                <w:rFonts w:ascii="Times New Roman" w:eastAsia="Times New Roman" w:hAnsi="Times New Roman" w:cs="Times New Roman"/>
                <w:sz w:val="26"/>
                <w:szCs w:val="26"/>
              </w:rPr>
              <w:t>Altum</w:t>
            </w:r>
            <w:proofErr w:type="spellEnd"/>
            <w:r w:rsidR="00AE302B" w:rsidRPr="006601C1">
              <w:rPr>
                <w:rFonts w:ascii="Times New Roman" w:eastAsia="Times New Roman" w:hAnsi="Times New Roman" w:cs="Times New Roman"/>
                <w:sz w:val="26"/>
                <w:szCs w:val="26"/>
              </w:rPr>
              <w:t>”” sniedz saskaņā ar noteikumiem ir uzskatāmi par finanšu instrumentu – garantijām.</w:t>
            </w:r>
          </w:p>
          <w:p w14:paraId="5EFB1595" w14:textId="64436314" w:rsidR="001C5EE6" w:rsidRPr="006601C1" w:rsidRDefault="001C5EE6" w:rsidP="00A22325">
            <w:pPr>
              <w:spacing w:after="0" w:line="240" w:lineRule="auto"/>
              <w:jc w:val="both"/>
              <w:rPr>
                <w:rFonts w:ascii="Times New Roman" w:eastAsia="Times New Roman" w:hAnsi="Times New Roman" w:cs="Times New Roman"/>
                <w:sz w:val="26"/>
                <w:szCs w:val="26"/>
              </w:rPr>
            </w:pPr>
          </w:p>
          <w:p w14:paraId="6177E897" w14:textId="1DE52FB0" w:rsidR="001C5EE6" w:rsidRPr="006601C1" w:rsidRDefault="009C13EF" w:rsidP="006D0903">
            <w:pPr>
              <w:pStyle w:val="BodyText"/>
              <w:spacing w:after="0"/>
              <w:ind w:firstLine="0"/>
              <w:rPr>
                <w:sz w:val="26"/>
                <w:szCs w:val="26"/>
              </w:rPr>
            </w:pPr>
            <w:r w:rsidRPr="006601C1">
              <w:rPr>
                <w:sz w:val="26"/>
                <w:szCs w:val="26"/>
              </w:rPr>
              <w:t>Papildus norādāms, ka a</w:t>
            </w:r>
            <w:r w:rsidR="001C5EE6" w:rsidRPr="006601C1">
              <w:rPr>
                <w:sz w:val="26"/>
                <w:szCs w:val="26"/>
              </w:rPr>
              <w:t>tbilstoši Ministru kabineta 2014.</w:t>
            </w:r>
            <w:r w:rsidR="004B1F47" w:rsidRPr="006601C1">
              <w:rPr>
                <w:sz w:val="26"/>
                <w:szCs w:val="26"/>
              </w:rPr>
              <w:t> </w:t>
            </w:r>
            <w:r w:rsidR="001C5EE6" w:rsidRPr="006601C1">
              <w:rPr>
                <w:sz w:val="26"/>
                <w:szCs w:val="26"/>
              </w:rPr>
              <w:t>gada 29.</w:t>
            </w:r>
            <w:r w:rsidR="004B1F47" w:rsidRPr="006601C1">
              <w:rPr>
                <w:sz w:val="26"/>
                <w:szCs w:val="26"/>
              </w:rPr>
              <w:t> </w:t>
            </w:r>
            <w:r w:rsidR="001C5EE6" w:rsidRPr="006601C1">
              <w:rPr>
                <w:sz w:val="26"/>
                <w:szCs w:val="26"/>
              </w:rPr>
              <w:t>jūlija sēdē (prot.</w:t>
            </w:r>
            <w:r w:rsidR="004B1F47" w:rsidRPr="006601C1">
              <w:rPr>
                <w:sz w:val="26"/>
                <w:szCs w:val="26"/>
              </w:rPr>
              <w:t> </w:t>
            </w:r>
            <w:r w:rsidR="001C5EE6" w:rsidRPr="006601C1">
              <w:rPr>
                <w:sz w:val="26"/>
                <w:szCs w:val="26"/>
              </w:rPr>
              <w:t>Nr.</w:t>
            </w:r>
            <w:r w:rsidR="004B1F47" w:rsidRPr="006601C1">
              <w:rPr>
                <w:sz w:val="26"/>
                <w:szCs w:val="26"/>
              </w:rPr>
              <w:t> </w:t>
            </w:r>
            <w:r w:rsidR="001C5EE6" w:rsidRPr="006601C1">
              <w:rPr>
                <w:sz w:val="26"/>
                <w:szCs w:val="26"/>
              </w:rPr>
              <w:t xml:space="preserve">41, 32.§) lemtajam („Informatīvais ziņojums „Par vienotās attīstības finanšu institūcijas izveides gaitu” un rīkojuma projekts „Par valsts akciju sabiedrības „Latvijas Attīstības finanšu institūcija </w:t>
            </w:r>
            <w:proofErr w:type="spellStart"/>
            <w:r w:rsidR="001C5EE6" w:rsidRPr="006601C1">
              <w:rPr>
                <w:sz w:val="26"/>
                <w:szCs w:val="26"/>
              </w:rPr>
              <w:t>Altum</w:t>
            </w:r>
            <w:proofErr w:type="spellEnd"/>
            <w:r w:rsidR="001C5EE6" w:rsidRPr="006601C1">
              <w:rPr>
                <w:sz w:val="26"/>
                <w:szCs w:val="26"/>
              </w:rPr>
              <w:t xml:space="preserve">”, sabiedrības ar ierobežotu atbildību „Latvijas Garantiju aģentūra” un valsts akciju sabiedrības „Lauku attīstības fonds” akciju un kapitāla daļu ieguldīšanu akciju sabiedrības „Attīstības finanšu institūcija” pamatkapitālā”) tika atbalstīta akciju </w:t>
            </w:r>
            <w:r w:rsidR="001C5EE6" w:rsidRPr="006601C1">
              <w:rPr>
                <w:sz w:val="26"/>
                <w:szCs w:val="26"/>
              </w:rPr>
              <w:lastRenderedPageBreak/>
              <w:t>sabiedrības „Attīstības finanšu institūcija” (turpmāk – AFI), sabiedrības „</w:t>
            </w:r>
            <w:proofErr w:type="spellStart"/>
            <w:r w:rsidR="001C5EE6" w:rsidRPr="006601C1">
              <w:rPr>
                <w:sz w:val="26"/>
                <w:szCs w:val="26"/>
              </w:rPr>
              <w:t>Altum</w:t>
            </w:r>
            <w:proofErr w:type="spellEnd"/>
            <w:r w:rsidR="001C5EE6" w:rsidRPr="006601C1">
              <w:rPr>
                <w:sz w:val="26"/>
                <w:szCs w:val="26"/>
              </w:rPr>
              <w:t>”, valsts akciju sabiedrības „Lauku attīstības fonds” (turpmāk - Fonds) un sabiedrības ar ierobežotu atbildību “Latvijas Garantiju aģentūra” (turpmāk- Aģentūra) reorganizācija, veicot kapitālsabiedrību apvienošanu, sabiedrību „</w:t>
            </w:r>
            <w:proofErr w:type="spellStart"/>
            <w:r w:rsidR="001C5EE6" w:rsidRPr="006601C1">
              <w:rPr>
                <w:sz w:val="26"/>
                <w:szCs w:val="26"/>
              </w:rPr>
              <w:t>Altum</w:t>
            </w:r>
            <w:proofErr w:type="spellEnd"/>
            <w:r w:rsidR="001C5EE6" w:rsidRPr="006601C1">
              <w:rPr>
                <w:sz w:val="26"/>
                <w:szCs w:val="26"/>
              </w:rPr>
              <w:t xml:space="preserve">”, Fondu un Aģentūru pievienojot AFI. </w:t>
            </w:r>
          </w:p>
          <w:p w14:paraId="7A38FF09" w14:textId="77777777" w:rsidR="00732323" w:rsidRPr="006601C1" w:rsidRDefault="00732323" w:rsidP="0077331B">
            <w:pPr>
              <w:pStyle w:val="BodyText"/>
              <w:spacing w:after="0"/>
              <w:ind w:firstLine="284"/>
              <w:rPr>
                <w:sz w:val="26"/>
                <w:szCs w:val="26"/>
              </w:rPr>
            </w:pPr>
          </w:p>
          <w:p w14:paraId="5022E589" w14:textId="77777777" w:rsidR="001C5EE6" w:rsidRPr="006601C1" w:rsidRDefault="001C5EE6" w:rsidP="006D0903">
            <w:pPr>
              <w:pStyle w:val="BodyText"/>
              <w:spacing w:after="0"/>
              <w:ind w:firstLine="0"/>
              <w:rPr>
                <w:sz w:val="26"/>
                <w:szCs w:val="26"/>
              </w:rPr>
            </w:pPr>
            <w:r w:rsidRPr="006601C1">
              <w:rPr>
                <w:sz w:val="26"/>
                <w:szCs w:val="26"/>
              </w:rPr>
              <w:t>Ar Ministru kabineta 2014.</w:t>
            </w:r>
            <w:r w:rsidR="004B1F47" w:rsidRPr="006601C1">
              <w:rPr>
                <w:sz w:val="26"/>
                <w:szCs w:val="26"/>
              </w:rPr>
              <w:t> </w:t>
            </w:r>
            <w:r w:rsidRPr="006601C1">
              <w:rPr>
                <w:sz w:val="26"/>
                <w:szCs w:val="26"/>
              </w:rPr>
              <w:t>gada 6.</w:t>
            </w:r>
            <w:r w:rsidR="004B1F47" w:rsidRPr="006601C1">
              <w:rPr>
                <w:sz w:val="26"/>
                <w:szCs w:val="26"/>
              </w:rPr>
              <w:t> </w:t>
            </w:r>
            <w:r w:rsidRPr="006601C1">
              <w:rPr>
                <w:sz w:val="26"/>
                <w:szCs w:val="26"/>
              </w:rPr>
              <w:t>augusta rīkojuma Nr.</w:t>
            </w:r>
            <w:r w:rsidR="004B1F47" w:rsidRPr="006601C1">
              <w:rPr>
                <w:sz w:val="26"/>
                <w:szCs w:val="26"/>
              </w:rPr>
              <w:t> </w:t>
            </w:r>
            <w:r w:rsidRPr="006601C1">
              <w:rPr>
                <w:sz w:val="26"/>
                <w:szCs w:val="26"/>
              </w:rPr>
              <w:t xml:space="preserve">409 „Par valsts akciju sabiedrības „Latvijas Attīstības finanšu institūcija </w:t>
            </w:r>
            <w:proofErr w:type="spellStart"/>
            <w:r w:rsidRPr="006601C1">
              <w:rPr>
                <w:sz w:val="26"/>
                <w:szCs w:val="26"/>
              </w:rPr>
              <w:t>Altum</w:t>
            </w:r>
            <w:proofErr w:type="spellEnd"/>
            <w:r w:rsidRPr="006601C1">
              <w:rPr>
                <w:sz w:val="26"/>
                <w:szCs w:val="26"/>
              </w:rPr>
              <w:t>”, sabiedrības ar ierobežotu atbildību „Latvijas Garantiju aģentūra” un valsts akciju sabiedrības „Lauku attīstības fonds” akciju un kapitāla daļu ieguldīšanu akciju sabiedrības „Attīstības finanšu institūcija” pamatkapitālā” 1.1.</w:t>
            </w:r>
            <w:r w:rsidR="004B1F47" w:rsidRPr="006601C1">
              <w:rPr>
                <w:sz w:val="26"/>
                <w:szCs w:val="26"/>
              </w:rPr>
              <w:t> </w:t>
            </w:r>
            <w:r w:rsidRPr="006601C1">
              <w:rPr>
                <w:sz w:val="26"/>
                <w:szCs w:val="26"/>
              </w:rPr>
              <w:t>apakšpunktu Finanšu ministrijai kā sabiedrības „</w:t>
            </w:r>
            <w:proofErr w:type="spellStart"/>
            <w:r w:rsidRPr="006601C1">
              <w:rPr>
                <w:sz w:val="26"/>
                <w:szCs w:val="26"/>
              </w:rPr>
              <w:t>Altum</w:t>
            </w:r>
            <w:proofErr w:type="spellEnd"/>
            <w:r w:rsidRPr="006601C1">
              <w:rPr>
                <w:sz w:val="26"/>
                <w:szCs w:val="26"/>
              </w:rPr>
              <w:t>” kapitāla daļu turētājai, Zemkopības ministrijai kā Fonda kapitāla daļu turētājai un Ekonomikas ministrijai kā Aģentūras kapitāla daļu turētājai tika uzdots līdz 2014.</w:t>
            </w:r>
            <w:r w:rsidR="004B1F47" w:rsidRPr="006601C1">
              <w:rPr>
                <w:sz w:val="26"/>
                <w:szCs w:val="26"/>
              </w:rPr>
              <w:t> </w:t>
            </w:r>
            <w:r w:rsidRPr="006601C1">
              <w:rPr>
                <w:sz w:val="26"/>
                <w:szCs w:val="26"/>
              </w:rPr>
              <w:t>gada 15.</w:t>
            </w:r>
            <w:r w:rsidR="004B1F47" w:rsidRPr="006601C1">
              <w:rPr>
                <w:sz w:val="26"/>
                <w:szCs w:val="26"/>
              </w:rPr>
              <w:t> </w:t>
            </w:r>
            <w:r w:rsidRPr="006601C1">
              <w:rPr>
                <w:sz w:val="26"/>
                <w:szCs w:val="26"/>
              </w:rPr>
              <w:t>augustam ieguldīt sabiedrības „</w:t>
            </w:r>
            <w:proofErr w:type="spellStart"/>
            <w:r w:rsidRPr="006601C1">
              <w:rPr>
                <w:sz w:val="26"/>
                <w:szCs w:val="26"/>
              </w:rPr>
              <w:t>Altum</w:t>
            </w:r>
            <w:proofErr w:type="spellEnd"/>
            <w:r w:rsidRPr="006601C1">
              <w:rPr>
                <w:sz w:val="26"/>
                <w:szCs w:val="26"/>
              </w:rPr>
              <w:t>” akcijas, Fonda akcijas un Aģentūras kapitāla daļas AFI pamatkapitālā. Savukārt atbilstoši šī rīkojuma 1.2.</w:t>
            </w:r>
            <w:r w:rsidR="004B1F47" w:rsidRPr="006601C1">
              <w:rPr>
                <w:sz w:val="26"/>
                <w:szCs w:val="26"/>
              </w:rPr>
              <w:t> </w:t>
            </w:r>
            <w:r w:rsidRPr="006601C1">
              <w:rPr>
                <w:sz w:val="26"/>
                <w:szCs w:val="26"/>
              </w:rPr>
              <w:t>apakšpunktam Finanšu ministrijai kā AFI kapitāla daļu turētājai jānodrošina AFI pamatkapitāla palielināšana ar mantisko ieguldījumu, t.i., atbilstoši sabiedrības „</w:t>
            </w:r>
            <w:proofErr w:type="spellStart"/>
            <w:r w:rsidRPr="006601C1">
              <w:rPr>
                <w:sz w:val="26"/>
                <w:szCs w:val="26"/>
              </w:rPr>
              <w:t>Altum</w:t>
            </w:r>
            <w:proofErr w:type="spellEnd"/>
            <w:r w:rsidRPr="006601C1">
              <w:rPr>
                <w:sz w:val="26"/>
                <w:szCs w:val="26"/>
              </w:rPr>
              <w:t>”, Fonda un Aģentūras akciju un kapitāla daļu novērtējumam.  Izpildot Rīkojumu Nr.</w:t>
            </w:r>
            <w:r w:rsidR="004B1F47" w:rsidRPr="006601C1">
              <w:rPr>
                <w:sz w:val="26"/>
                <w:szCs w:val="26"/>
              </w:rPr>
              <w:t> </w:t>
            </w:r>
            <w:r w:rsidRPr="006601C1">
              <w:rPr>
                <w:sz w:val="26"/>
                <w:szCs w:val="26"/>
              </w:rPr>
              <w:t>409,  sabiedrības „</w:t>
            </w:r>
            <w:proofErr w:type="spellStart"/>
            <w:r w:rsidRPr="006601C1">
              <w:rPr>
                <w:sz w:val="26"/>
                <w:szCs w:val="26"/>
              </w:rPr>
              <w:t>Altum</w:t>
            </w:r>
            <w:proofErr w:type="spellEnd"/>
            <w:r w:rsidRPr="006601C1">
              <w:rPr>
                <w:sz w:val="26"/>
                <w:szCs w:val="26"/>
              </w:rPr>
              <w:t xml:space="preserve">”, Fonda un Aģentūras kapitāla daļas tika ieguldītas AFI pamatkapitālā un AFI ieguva īpašuma tiesības uz minēto kapitālsabiedrību kapitāla daļām (akcijām). </w:t>
            </w:r>
          </w:p>
          <w:p w14:paraId="65CC9C33" w14:textId="77777777" w:rsidR="001C5EE6" w:rsidRPr="006601C1" w:rsidRDefault="001C5EE6" w:rsidP="0077331B">
            <w:pPr>
              <w:pStyle w:val="BodyText"/>
              <w:spacing w:after="0"/>
              <w:ind w:firstLine="284"/>
              <w:rPr>
                <w:sz w:val="26"/>
                <w:szCs w:val="26"/>
              </w:rPr>
            </w:pPr>
          </w:p>
          <w:p w14:paraId="75912BC9" w14:textId="77777777" w:rsidR="001C5EE6" w:rsidRPr="006601C1" w:rsidRDefault="001C5EE6" w:rsidP="006D0903">
            <w:pPr>
              <w:widowControl w:val="0"/>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Komerclikuma 335.</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panta piektajā daļā ir noteikts, ka apvienošanas gadījumā pievienojamās sabiedrības tiesības un saistības pāriet iegūstošajai sabiedrībai. Komerclikuma 335.</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panta piektā daļa paredz saistību un tiesību pārejas principu.</w:t>
            </w:r>
          </w:p>
          <w:p w14:paraId="5D49C75D" w14:textId="77777777" w:rsidR="001C5EE6" w:rsidRPr="006601C1" w:rsidRDefault="001C5EE6" w:rsidP="0077331B">
            <w:pPr>
              <w:widowControl w:val="0"/>
              <w:spacing w:after="0" w:line="240" w:lineRule="auto"/>
              <w:ind w:firstLine="284"/>
              <w:jc w:val="both"/>
              <w:rPr>
                <w:rFonts w:ascii="Times New Roman" w:eastAsia="Times New Roman" w:hAnsi="Times New Roman" w:cs="Times New Roman"/>
                <w:sz w:val="26"/>
                <w:szCs w:val="26"/>
              </w:rPr>
            </w:pPr>
          </w:p>
          <w:p w14:paraId="107EE4B1" w14:textId="3F835015" w:rsidR="009C13EF" w:rsidRPr="006601C1" w:rsidRDefault="001C5EE6" w:rsidP="006D0903">
            <w:pPr>
              <w:pStyle w:val="Heading3"/>
              <w:spacing w:before="0" w:beforeAutospacing="0" w:after="0" w:afterAutospacing="0"/>
              <w:jc w:val="both"/>
              <w:rPr>
                <w:b w:val="0"/>
                <w:bCs w:val="0"/>
                <w:sz w:val="26"/>
                <w:szCs w:val="26"/>
                <w:lang w:eastAsia="en-US"/>
              </w:rPr>
            </w:pPr>
            <w:r w:rsidRPr="006601C1">
              <w:rPr>
                <w:b w:val="0"/>
                <w:bCs w:val="0"/>
                <w:sz w:val="26"/>
                <w:szCs w:val="26"/>
                <w:lang w:eastAsia="en-US"/>
              </w:rPr>
              <w:t xml:space="preserve">Lai nodrošinātu AFI darbību pēc kapitālsabiedrību valsts akciju sabiedrības “Latvijas Attīstības finanšu institūcija </w:t>
            </w:r>
            <w:proofErr w:type="spellStart"/>
            <w:r w:rsidRPr="006601C1">
              <w:rPr>
                <w:b w:val="0"/>
                <w:bCs w:val="0"/>
                <w:sz w:val="26"/>
                <w:szCs w:val="26"/>
                <w:lang w:eastAsia="en-US"/>
              </w:rPr>
              <w:t>Altum</w:t>
            </w:r>
            <w:proofErr w:type="spellEnd"/>
            <w:r w:rsidRPr="006601C1">
              <w:rPr>
                <w:b w:val="0"/>
                <w:bCs w:val="0"/>
                <w:sz w:val="26"/>
                <w:szCs w:val="26"/>
                <w:lang w:eastAsia="en-US"/>
              </w:rPr>
              <w:t xml:space="preserve">”, sabiedrības ar ierobežotu atbildību “Latvijas Garantiju aģentūra”, valsts akciju sabiedrības “Lauku attīstības fonds” un akciju sabiedrības “Attīstības finanšu institūcija” reorganizācijas pabeigšanas, ir izstrādāts Attīstības finanšu institūcijas </w:t>
            </w:r>
            <w:r w:rsidRPr="006601C1">
              <w:rPr>
                <w:b w:val="0"/>
                <w:bCs w:val="0"/>
                <w:sz w:val="26"/>
                <w:szCs w:val="26"/>
                <w:lang w:eastAsia="en-US"/>
              </w:rPr>
              <w:lastRenderedPageBreak/>
              <w:t>likums. Saskaņā ar Attīstības finanšu institūcijas likuma 4.</w:t>
            </w:r>
            <w:r w:rsidR="004B1F47" w:rsidRPr="006601C1">
              <w:rPr>
                <w:b w:val="0"/>
                <w:bCs w:val="0"/>
                <w:sz w:val="26"/>
                <w:szCs w:val="26"/>
                <w:lang w:eastAsia="en-US"/>
              </w:rPr>
              <w:t> </w:t>
            </w:r>
            <w:r w:rsidRPr="006601C1">
              <w:rPr>
                <w:b w:val="0"/>
                <w:bCs w:val="0"/>
                <w:sz w:val="26"/>
                <w:szCs w:val="26"/>
                <w:lang w:eastAsia="en-US"/>
              </w:rPr>
              <w:t>panta trešo daļu, Ministru kabinets apstiprina Attīstības finanšu institūcijas statūtus. 2015.</w:t>
            </w:r>
            <w:r w:rsidR="004B1F47" w:rsidRPr="006601C1">
              <w:rPr>
                <w:b w:val="0"/>
                <w:bCs w:val="0"/>
                <w:sz w:val="26"/>
                <w:szCs w:val="26"/>
                <w:lang w:eastAsia="en-US"/>
              </w:rPr>
              <w:t> </w:t>
            </w:r>
            <w:r w:rsidRPr="006601C1">
              <w:rPr>
                <w:b w:val="0"/>
                <w:bCs w:val="0"/>
                <w:sz w:val="26"/>
                <w:szCs w:val="26"/>
                <w:lang w:eastAsia="en-US"/>
              </w:rPr>
              <w:t>gada 9.</w:t>
            </w:r>
            <w:r w:rsidR="004B1F47" w:rsidRPr="006601C1">
              <w:rPr>
                <w:b w:val="0"/>
                <w:bCs w:val="0"/>
                <w:sz w:val="26"/>
                <w:szCs w:val="26"/>
                <w:lang w:eastAsia="en-US"/>
              </w:rPr>
              <w:t> </w:t>
            </w:r>
            <w:r w:rsidRPr="006601C1">
              <w:rPr>
                <w:b w:val="0"/>
                <w:bCs w:val="0"/>
                <w:sz w:val="26"/>
                <w:szCs w:val="26"/>
                <w:lang w:eastAsia="en-US"/>
              </w:rPr>
              <w:t xml:space="preserve">aprīlī stājās spēkā Ministru kabineta rīkojums Nr.180 „Par akciju sabiedrības „Attīstības finanšu institūcija </w:t>
            </w:r>
            <w:proofErr w:type="spellStart"/>
            <w:r w:rsidRPr="006601C1">
              <w:rPr>
                <w:b w:val="0"/>
                <w:bCs w:val="0"/>
                <w:sz w:val="26"/>
                <w:szCs w:val="26"/>
                <w:lang w:eastAsia="en-US"/>
              </w:rPr>
              <w:t>Altum</w:t>
            </w:r>
            <w:proofErr w:type="spellEnd"/>
            <w:r w:rsidRPr="006601C1">
              <w:rPr>
                <w:b w:val="0"/>
                <w:bCs w:val="0"/>
                <w:sz w:val="26"/>
                <w:szCs w:val="26"/>
                <w:lang w:eastAsia="en-US"/>
              </w:rPr>
              <w:t>” statūtu apstiprināšanu”, tādējādi apstiprinot jauno institūcijas, kas izsniedz un administrē</w:t>
            </w:r>
            <w:r w:rsidR="002B0045" w:rsidRPr="006601C1">
              <w:rPr>
                <w:b w:val="0"/>
                <w:bCs w:val="0"/>
                <w:sz w:val="26"/>
                <w:szCs w:val="26"/>
                <w:lang w:eastAsia="en-US"/>
              </w:rPr>
              <w:t xml:space="preserve"> garantiju</w:t>
            </w:r>
            <w:r w:rsidRPr="006601C1">
              <w:rPr>
                <w:b w:val="0"/>
                <w:bCs w:val="0"/>
                <w:sz w:val="26"/>
                <w:szCs w:val="26"/>
                <w:lang w:eastAsia="en-US"/>
              </w:rPr>
              <w:t xml:space="preserve">, nosaukumu - akciju sabiedrība „Attīstības finanšu institūcija </w:t>
            </w:r>
            <w:proofErr w:type="spellStart"/>
            <w:r w:rsidRPr="006601C1">
              <w:rPr>
                <w:b w:val="0"/>
                <w:bCs w:val="0"/>
                <w:sz w:val="26"/>
                <w:szCs w:val="26"/>
                <w:lang w:eastAsia="en-US"/>
              </w:rPr>
              <w:t>Altum</w:t>
            </w:r>
            <w:proofErr w:type="spellEnd"/>
            <w:r w:rsidRPr="006601C1">
              <w:rPr>
                <w:b w:val="0"/>
                <w:bCs w:val="0"/>
                <w:sz w:val="26"/>
                <w:szCs w:val="26"/>
                <w:lang w:eastAsia="en-US"/>
              </w:rPr>
              <w:t>”.  </w:t>
            </w:r>
          </w:p>
          <w:p w14:paraId="2BA41A69" w14:textId="77777777" w:rsidR="00AB2941" w:rsidRPr="006601C1" w:rsidRDefault="00AB2941" w:rsidP="00AB2941">
            <w:pPr>
              <w:pStyle w:val="Heading3"/>
              <w:spacing w:before="0" w:beforeAutospacing="0" w:after="0" w:afterAutospacing="0"/>
              <w:ind w:firstLine="284"/>
              <w:jc w:val="both"/>
              <w:rPr>
                <w:b w:val="0"/>
                <w:bCs w:val="0"/>
                <w:sz w:val="26"/>
                <w:szCs w:val="26"/>
                <w:lang w:eastAsia="en-US"/>
              </w:rPr>
            </w:pPr>
          </w:p>
          <w:p w14:paraId="75EA89C8" w14:textId="755D1F18" w:rsidR="009C13EF" w:rsidRPr="006601C1" w:rsidRDefault="009C13EF" w:rsidP="006D0903">
            <w:pPr>
              <w:pStyle w:val="BodyText"/>
              <w:spacing w:after="0"/>
              <w:ind w:firstLine="0"/>
              <w:rPr>
                <w:sz w:val="26"/>
                <w:szCs w:val="26"/>
              </w:rPr>
            </w:pPr>
            <w:r w:rsidRPr="006601C1">
              <w:rPr>
                <w:sz w:val="26"/>
                <w:szCs w:val="26"/>
              </w:rPr>
              <w:t xml:space="preserve">Ievērojot visu iepriekšminēto, garantētāja pienākumus  turpinās pildīt akciju sabiedrība „Attīstības finanšu institūcija </w:t>
            </w:r>
            <w:proofErr w:type="spellStart"/>
            <w:r w:rsidRPr="006601C1">
              <w:rPr>
                <w:sz w:val="26"/>
                <w:szCs w:val="26"/>
              </w:rPr>
              <w:t>Altum</w:t>
            </w:r>
            <w:proofErr w:type="spellEnd"/>
            <w:r w:rsidRPr="006601C1">
              <w:rPr>
                <w:sz w:val="26"/>
                <w:szCs w:val="26"/>
              </w:rPr>
              <w:t>”, kas ir sabiedrības „</w:t>
            </w:r>
            <w:proofErr w:type="spellStart"/>
            <w:r w:rsidRPr="006601C1">
              <w:rPr>
                <w:sz w:val="26"/>
                <w:szCs w:val="26"/>
              </w:rPr>
              <w:t>Altum</w:t>
            </w:r>
            <w:proofErr w:type="spellEnd"/>
            <w:r w:rsidRPr="006601C1">
              <w:rPr>
                <w:sz w:val="26"/>
                <w:szCs w:val="26"/>
              </w:rPr>
              <w:t>” visu saistību un tiesību pārņēmēja.</w:t>
            </w:r>
          </w:p>
          <w:p w14:paraId="37174842" w14:textId="55A6987E" w:rsidR="0075332B" w:rsidRPr="006601C1" w:rsidRDefault="0075332B" w:rsidP="008F11A7">
            <w:pPr>
              <w:pStyle w:val="BodyText"/>
              <w:spacing w:after="0"/>
              <w:ind w:firstLine="0"/>
              <w:rPr>
                <w:sz w:val="26"/>
                <w:szCs w:val="26"/>
              </w:rPr>
            </w:pPr>
          </w:p>
          <w:p w14:paraId="133BE7FE" w14:textId="77777777" w:rsidR="0075332B" w:rsidRPr="006601C1" w:rsidRDefault="0075332B" w:rsidP="006D0903">
            <w:pPr>
              <w:shd w:val="clear" w:color="auto" w:fill="FFFFFF"/>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Šobrīd atbilstoši likumā „Par palīdzību dzīvokļa jautājumu risināšanā” noteiktajiem principam gandrīz visiem likumā ietvertajiem palīdzības veidiem viens no galvenajiem kritērijiem palīdzības saņemšanai ir deklarēšanās princips. Izņēmums iepriekš minētajam principam ir noteikts likuma 14.</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panta pirmās daļās 4.</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un 5.pantā, kā arī 25.</w:t>
            </w:r>
            <w:r w:rsidRPr="006601C1">
              <w:rPr>
                <w:rFonts w:ascii="Times New Roman" w:eastAsia="Times New Roman" w:hAnsi="Times New Roman" w:cs="Times New Roman"/>
                <w:sz w:val="26"/>
                <w:szCs w:val="26"/>
                <w:vertAlign w:val="superscript"/>
              </w:rPr>
              <w:t>2</w:t>
            </w:r>
            <w:r w:rsidRPr="006601C1">
              <w:rPr>
                <w:rFonts w:ascii="Times New Roman" w:eastAsia="Times New Roman" w:hAnsi="Times New Roman" w:cs="Times New Roman"/>
                <w:sz w:val="26"/>
                <w:szCs w:val="26"/>
              </w:rPr>
              <w:t xml:space="preserve"> pantā, proti deklarēšanās princips neattiecas uz dzīvojamās telpas izīrēšanu repatriantiem, politiski represētām personām un personām, kuras pēc soda izciešanas atbrīvotas no ieslodzījuma vietas, kā arī uz dzīvokļa pabalsta piešķiršanu bērnam bārenim un bērnam, kurš palicis bez vecāku gādības. </w:t>
            </w:r>
          </w:p>
          <w:p w14:paraId="7C3FB0D8" w14:textId="77777777" w:rsidR="004B1F47" w:rsidRPr="006601C1" w:rsidRDefault="004B1F47" w:rsidP="0077331B">
            <w:pPr>
              <w:shd w:val="clear" w:color="auto" w:fill="FFFFFF"/>
              <w:spacing w:after="0" w:line="240" w:lineRule="auto"/>
              <w:ind w:firstLine="284"/>
              <w:jc w:val="both"/>
              <w:rPr>
                <w:rFonts w:ascii="Times New Roman" w:eastAsia="Times New Roman" w:hAnsi="Times New Roman" w:cs="Times New Roman"/>
                <w:sz w:val="26"/>
                <w:szCs w:val="26"/>
              </w:rPr>
            </w:pPr>
          </w:p>
          <w:p w14:paraId="327049CD" w14:textId="77777777" w:rsidR="0075332B" w:rsidRPr="006601C1" w:rsidRDefault="0075332B" w:rsidP="006D0903">
            <w:pPr>
              <w:shd w:val="clear" w:color="auto" w:fill="FFFFFF"/>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Ievērojot minēto, atbilstoši šobrīd spēkā esošajam normatīvajam regulējumam, lai persona varētu saņemt likuma „Par palīdzību dzīvokļa jautājumu risināšanā” 3.</w:t>
            </w:r>
            <w:r w:rsidR="004375AD"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pantā minēto palīdzības veidu -  palīdzība dzīvojamās telpas iegādei vai būvniecībai,</w:t>
            </w:r>
            <w:r w:rsidR="004375AD" w:rsidRPr="006601C1">
              <w:rPr>
                <w:rFonts w:ascii="Times New Roman" w:eastAsia="Times New Roman" w:hAnsi="Times New Roman" w:cs="Times New Roman"/>
                <w:sz w:val="26"/>
                <w:szCs w:val="26"/>
              </w:rPr>
              <w:t xml:space="preserve"> viens no kritērijiem, kuram</w:t>
            </w:r>
            <w:r w:rsidRPr="006601C1">
              <w:rPr>
                <w:rFonts w:ascii="Times New Roman" w:eastAsia="Times New Roman" w:hAnsi="Times New Roman" w:cs="Times New Roman"/>
                <w:sz w:val="26"/>
                <w:szCs w:val="26"/>
              </w:rPr>
              <w:t xml:space="preserve"> ir jāatbilst – personai ir jābūt deklarētai Latvijas Republikā.</w:t>
            </w:r>
            <w:r w:rsidR="004375AD" w:rsidRPr="006601C1">
              <w:rPr>
                <w:rFonts w:ascii="Times New Roman" w:eastAsia="Times New Roman" w:hAnsi="Times New Roman" w:cs="Times New Roman"/>
                <w:sz w:val="26"/>
                <w:szCs w:val="26"/>
              </w:rPr>
              <w:t xml:space="preserve"> A</w:t>
            </w:r>
            <w:r w:rsidRPr="006601C1">
              <w:rPr>
                <w:rFonts w:ascii="Times New Roman" w:eastAsia="Times New Roman" w:hAnsi="Times New Roman" w:cs="Times New Roman"/>
                <w:sz w:val="26"/>
                <w:szCs w:val="26"/>
              </w:rPr>
              <w:t>tbilstoši Dzīvesvietas deklarēšanas likuma 6.panta pirmajai daļai, pienākums deklarēt dzīvesvietu ir:</w:t>
            </w:r>
          </w:p>
          <w:p w14:paraId="18CC16B7" w14:textId="77777777" w:rsidR="0075332B" w:rsidRPr="006601C1" w:rsidRDefault="0075332B" w:rsidP="0077331B">
            <w:pPr>
              <w:pStyle w:val="tv213"/>
              <w:spacing w:before="0" w:beforeAutospacing="0" w:after="0" w:afterAutospacing="0"/>
              <w:ind w:firstLine="284"/>
              <w:jc w:val="both"/>
              <w:rPr>
                <w:sz w:val="26"/>
                <w:szCs w:val="26"/>
                <w:lang w:eastAsia="en-US"/>
              </w:rPr>
            </w:pPr>
            <w:r w:rsidRPr="006601C1">
              <w:rPr>
                <w:sz w:val="26"/>
                <w:szCs w:val="26"/>
                <w:lang w:eastAsia="en-US"/>
              </w:rPr>
              <w:t>1) Latvijas pilsonim;</w:t>
            </w:r>
          </w:p>
          <w:p w14:paraId="68902AC4" w14:textId="77777777" w:rsidR="0075332B" w:rsidRPr="006601C1" w:rsidRDefault="0077331B" w:rsidP="0077331B">
            <w:pPr>
              <w:pStyle w:val="tv213"/>
              <w:spacing w:before="0" w:beforeAutospacing="0" w:after="0" w:afterAutospacing="0"/>
              <w:ind w:firstLine="284"/>
              <w:jc w:val="both"/>
              <w:rPr>
                <w:sz w:val="26"/>
                <w:szCs w:val="26"/>
                <w:lang w:eastAsia="en-US"/>
              </w:rPr>
            </w:pPr>
            <w:r w:rsidRPr="006601C1">
              <w:rPr>
                <w:sz w:val="26"/>
                <w:szCs w:val="26"/>
                <w:lang w:eastAsia="en-US"/>
              </w:rPr>
              <w:t xml:space="preserve">2) </w:t>
            </w:r>
            <w:proofErr w:type="spellStart"/>
            <w:r w:rsidR="0075332B" w:rsidRPr="006601C1">
              <w:rPr>
                <w:sz w:val="26"/>
                <w:szCs w:val="26"/>
                <w:lang w:eastAsia="en-US"/>
              </w:rPr>
              <w:t>nepilsonim</w:t>
            </w:r>
            <w:proofErr w:type="spellEnd"/>
            <w:r w:rsidR="0075332B" w:rsidRPr="006601C1">
              <w:rPr>
                <w:sz w:val="26"/>
                <w:szCs w:val="26"/>
                <w:lang w:eastAsia="en-US"/>
              </w:rPr>
              <w:t>;</w:t>
            </w:r>
          </w:p>
          <w:p w14:paraId="7DC59B8F" w14:textId="77777777" w:rsidR="0075332B" w:rsidRPr="006601C1" w:rsidRDefault="0077331B" w:rsidP="0077331B">
            <w:pPr>
              <w:pStyle w:val="tv213"/>
              <w:spacing w:before="0" w:beforeAutospacing="0" w:after="0" w:afterAutospacing="0"/>
              <w:ind w:firstLine="284"/>
              <w:jc w:val="both"/>
              <w:rPr>
                <w:sz w:val="26"/>
                <w:szCs w:val="26"/>
                <w:lang w:eastAsia="en-US"/>
              </w:rPr>
            </w:pPr>
            <w:r w:rsidRPr="006601C1">
              <w:rPr>
                <w:sz w:val="26"/>
                <w:szCs w:val="26"/>
                <w:lang w:eastAsia="en-US"/>
              </w:rPr>
              <w:t>3) </w:t>
            </w:r>
            <w:r w:rsidR="0075332B" w:rsidRPr="006601C1">
              <w:rPr>
                <w:sz w:val="26"/>
                <w:szCs w:val="26"/>
                <w:lang w:eastAsia="en-US"/>
              </w:rPr>
              <w:t>Eiropas Savienības dalībvalsts, Eiropas Ekonomikas zonas valsts un Šveices Konfederācijas pilsonim un viņa ģimenes locekļiem, kuri ir saņēmuši Latvijas Republikā izdotu reģistrācijas apliecību vai pastāvīgās uzturēšanās apliecību;</w:t>
            </w:r>
          </w:p>
          <w:p w14:paraId="20EDAE8B" w14:textId="77777777" w:rsidR="0075332B" w:rsidRPr="006601C1" w:rsidRDefault="0075332B" w:rsidP="0077331B">
            <w:pPr>
              <w:pStyle w:val="tv213"/>
              <w:spacing w:before="0" w:beforeAutospacing="0" w:after="0" w:afterAutospacing="0"/>
              <w:ind w:firstLine="284"/>
              <w:jc w:val="both"/>
              <w:rPr>
                <w:sz w:val="26"/>
                <w:szCs w:val="26"/>
                <w:lang w:eastAsia="en-US"/>
              </w:rPr>
            </w:pPr>
            <w:r w:rsidRPr="006601C1">
              <w:rPr>
                <w:sz w:val="26"/>
                <w:szCs w:val="26"/>
                <w:lang w:eastAsia="en-US"/>
              </w:rPr>
              <w:lastRenderedPageBreak/>
              <w:t>4) ārzemniekam, kurš ir saņēmis Latvijas Republikā izdotu uzturēšanās atļauju;</w:t>
            </w:r>
          </w:p>
          <w:p w14:paraId="594DCC0F" w14:textId="77777777" w:rsidR="0075332B" w:rsidRPr="006601C1" w:rsidRDefault="0077331B" w:rsidP="0077331B">
            <w:pPr>
              <w:pStyle w:val="tv213"/>
              <w:spacing w:before="0" w:beforeAutospacing="0" w:after="0" w:afterAutospacing="0"/>
              <w:ind w:firstLine="284"/>
              <w:jc w:val="both"/>
              <w:rPr>
                <w:sz w:val="26"/>
                <w:szCs w:val="26"/>
                <w:lang w:eastAsia="en-US"/>
              </w:rPr>
            </w:pPr>
            <w:r w:rsidRPr="006601C1">
              <w:rPr>
                <w:sz w:val="26"/>
                <w:szCs w:val="26"/>
                <w:lang w:eastAsia="en-US"/>
              </w:rPr>
              <w:t>5) </w:t>
            </w:r>
            <w:r w:rsidR="0075332B" w:rsidRPr="006601C1">
              <w:rPr>
                <w:sz w:val="26"/>
                <w:szCs w:val="26"/>
                <w:lang w:eastAsia="en-US"/>
              </w:rPr>
              <w:t>bezvalstniekam, kurš ir saņēmis Latvijas Republikā izdotu uzturēšanās atļauju.</w:t>
            </w:r>
          </w:p>
          <w:p w14:paraId="189A32D1" w14:textId="77777777" w:rsidR="0077331B" w:rsidRPr="006601C1" w:rsidRDefault="0077331B" w:rsidP="0077331B">
            <w:pPr>
              <w:pStyle w:val="tv213"/>
              <w:spacing w:before="0" w:beforeAutospacing="0" w:after="0" w:afterAutospacing="0"/>
              <w:ind w:firstLine="284"/>
              <w:jc w:val="both"/>
              <w:rPr>
                <w:sz w:val="26"/>
                <w:szCs w:val="26"/>
                <w:lang w:eastAsia="en-US"/>
              </w:rPr>
            </w:pPr>
          </w:p>
          <w:p w14:paraId="6E9C4DD2" w14:textId="421B5C82" w:rsidR="0075332B" w:rsidRPr="006601C1" w:rsidRDefault="00504227" w:rsidP="006D0903">
            <w:pPr>
              <w:shd w:val="clear" w:color="auto" w:fill="FFFFFF"/>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 xml:space="preserve">Attiecīgi noteikumi </w:t>
            </w:r>
            <w:r w:rsidR="0075332B" w:rsidRPr="006601C1">
              <w:rPr>
                <w:rFonts w:ascii="Times New Roman" w:eastAsia="Times New Roman" w:hAnsi="Times New Roman" w:cs="Times New Roman"/>
                <w:sz w:val="26"/>
                <w:szCs w:val="26"/>
              </w:rPr>
              <w:t xml:space="preserve">nosaka, ka viens no dokumentiem, kas ir pievienojams pieteikumam mājokļu atbalsta programmai, ir </w:t>
            </w:r>
            <w:r w:rsidR="00AF4BB9">
              <w:rPr>
                <w:rFonts w:ascii="Times New Roman" w:eastAsia="Times New Roman" w:hAnsi="Times New Roman" w:cs="Times New Roman"/>
                <w:sz w:val="26"/>
                <w:szCs w:val="26"/>
              </w:rPr>
              <w:t>izziņa</w:t>
            </w:r>
            <w:r w:rsidR="0075332B" w:rsidRPr="006601C1">
              <w:rPr>
                <w:rFonts w:ascii="Times New Roman" w:eastAsia="Times New Roman" w:hAnsi="Times New Roman" w:cs="Times New Roman"/>
                <w:sz w:val="26"/>
                <w:szCs w:val="26"/>
              </w:rPr>
              <w:t xml:space="preserve"> par aizņēmēja dzīvesvietas deklarāciju. </w:t>
            </w:r>
          </w:p>
          <w:p w14:paraId="7D625F95" w14:textId="77777777" w:rsidR="0077331B" w:rsidRPr="006601C1" w:rsidRDefault="0077331B" w:rsidP="0077331B">
            <w:pPr>
              <w:shd w:val="clear" w:color="auto" w:fill="FFFFFF"/>
              <w:spacing w:after="0" w:line="240" w:lineRule="auto"/>
              <w:ind w:firstLine="284"/>
              <w:jc w:val="both"/>
              <w:rPr>
                <w:rFonts w:ascii="Times New Roman" w:eastAsia="Times New Roman" w:hAnsi="Times New Roman" w:cs="Times New Roman"/>
                <w:sz w:val="26"/>
                <w:szCs w:val="26"/>
              </w:rPr>
            </w:pPr>
          </w:p>
          <w:p w14:paraId="41F9BF5B" w14:textId="77777777" w:rsidR="0075332B" w:rsidRPr="006601C1" w:rsidRDefault="0075332B" w:rsidP="006D0903">
            <w:pPr>
              <w:pStyle w:val="BodyText"/>
              <w:spacing w:after="0"/>
              <w:ind w:firstLine="0"/>
              <w:rPr>
                <w:sz w:val="26"/>
                <w:szCs w:val="26"/>
              </w:rPr>
            </w:pPr>
            <w:r w:rsidRPr="006601C1">
              <w:rPr>
                <w:sz w:val="26"/>
                <w:szCs w:val="26"/>
              </w:rPr>
              <w:t>No minētā izriet, ka trešo valstu pilsoņi, kuri iegādājas nekustamo īpašumu Latvijā, taču neatbilst nevienam no Dzīvesvietas deklarēšanas likumā noteiktajiem kritērijiem, kā rezultātā nav deklarējušies Latvijas teritorijā, nevar izmantot mājokļu atbalsta programmu nekustamā īpašuma iegādei vai būvniecībai, jo neatbilst personu kategorijai, kas ir tiesīga saņemt palīdzību atbilstoši normatīvajam regulējumam.</w:t>
            </w:r>
          </w:p>
          <w:p w14:paraId="252ED303" w14:textId="3E6D2413" w:rsidR="0075332B" w:rsidRPr="006601C1" w:rsidRDefault="0075332B" w:rsidP="0077331B">
            <w:pPr>
              <w:pStyle w:val="BodyText"/>
              <w:spacing w:after="0"/>
              <w:ind w:firstLine="284"/>
              <w:rPr>
                <w:sz w:val="26"/>
                <w:szCs w:val="26"/>
              </w:rPr>
            </w:pPr>
          </w:p>
          <w:p w14:paraId="39ADD627" w14:textId="77777777" w:rsidR="007A4904" w:rsidRDefault="00C01F77" w:rsidP="006D0903">
            <w:pPr>
              <w:pStyle w:val="BodyText"/>
              <w:spacing w:after="0"/>
              <w:ind w:firstLine="0"/>
              <w:rPr>
                <w:sz w:val="26"/>
                <w:szCs w:val="26"/>
              </w:rPr>
            </w:pPr>
            <w:r w:rsidRPr="006601C1">
              <w:rPr>
                <w:sz w:val="26"/>
                <w:szCs w:val="26"/>
              </w:rPr>
              <w:t>Vienlaikus, līdz ar grozījumiem projekta 4.</w:t>
            </w:r>
            <w:r w:rsidR="00D90D9E" w:rsidRPr="006601C1">
              <w:rPr>
                <w:sz w:val="26"/>
                <w:szCs w:val="26"/>
              </w:rPr>
              <w:t xml:space="preserve"> </w:t>
            </w:r>
            <w:r w:rsidRPr="006601C1">
              <w:rPr>
                <w:sz w:val="26"/>
                <w:szCs w:val="26"/>
              </w:rPr>
              <w:t xml:space="preserve">punktā, </w:t>
            </w:r>
            <w:r w:rsidR="0000311B" w:rsidRPr="006601C1">
              <w:rPr>
                <w:sz w:val="26"/>
                <w:szCs w:val="26"/>
              </w:rPr>
              <w:t xml:space="preserve">nepieciešams </w:t>
            </w:r>
            <w:r w:rsidRPr="006601C1">
              <w:rPr>
                <w:sz w:val="26"/>
                <w:szCs w:val="26"/>
              </w:rPr>
              <w:t xml:space="preserve">nodrošināt, ka valsts atbalsts mājokļa iegādē, </w:t>
            </w:r>
            <w:r w:rsidRPr="00F100EE">
              <w:rPr>
                <w:b/>
                <w:sz w:val="26"/>
                <w:szCs w:val="26"/>
              </w:rPr>
              <w:t>kas tiek finansēts no valsts budžeta līdzekļiem</w:t>
            </w:r>
            <w:r w:rsidR="00B91182" w:rsidRPr="006601C1">
              <w:rPr>
                <w:sz w:val="26"/>
                <w:szCs w:val="26"/>
              </w:rPr>
              <w:t>, tiks sniegts ar m</w:t>
            </w:r>
            <w:r w:rsidR="00010DDB" w:rsidRPr="006601C1">
              <w:rPr>
                <w:sz w:val="26"/>
                <w:szCs w:val="26"/>
              </w:rPr>
              <w:t xml:space="preserve">ērķis </w:t>
            </w:r>
            <w:r w:rsidR="00F11C31" w:rsidRPr="006601C1">
              <w:rPr>
                <w:sz w:val="26"/>
                <w:szCs w:val="26"/>
              </w:rPr>
              <w:t xml:space="preserve">uzlabot demogrāfisko situāciju valstī un ģimeņu </w:t>
            </w:r>
            <w:proofErr w:type="spellStart"/>
            <w:r w:rsidR="003C0657" w:rsidRPr="006601C1">
              <w:rPr>
                <w:sz w:val="26"/>
                <w:szCs w:val="26"/>
              </w:rPr>
              <w:t>drošumspēj</w:t>
            </w:r>
            <w:r w:rsidR="007A105D" w:rsidRPr="006601C1">
              <w:rPr>
                <w:sz w:val="26"/>
                <w:szCs w:val="26"/>
              </w:rPr>
              <w:t>u</w:t>
            </w:r>
            <w:proofErr w:type="spellEnd"/>
            <w:r w:rsidR="0000311B" w:rsidRPr="006601C1">
              <w:rPr>
                <w:sz w:val="26"/>
                <w:szCs w:val="26"/>
              </w:rPr>
              <w:t xml:space="preserve">, kā rezultātā </w:t>
            </w:r>
            <w:r w:rsidR="0075332B" w:rsidRPr="006601C1">
              <w:rPr>
                <w:sz w:val="26"/>
                <w:szCs w:val="26"/>
              </w:rPr>
              <w:t>papildus šobrīd notei</w:t>
            </w:r>
            <w:r w:rsidR="007D0A85" w:rsidRPr="006601C1">
              <w:rPr>
                <w:sz w:val="26"/>
                <w:szCs w:val="26"/>
              </w:rPr>
              <w:t xml:space="preserve">ktajam deklarēšanās principam nepieciešams </w:t>
            </w:r>
            <w:r w:rsidR="0075332B" w:rsidRPr="006601C1">
              <w:rPr>
                <w:sz w:val="26"/>
                <w:szCs w:val="26"/>
              </w:rPr>
              <w:t>no</w:t>
            </w:r>
            <w:r w:rsidR="007D0A85" w:rsidRPr="006601C1">
              <w:rPr>
                <w:sz w:val="26"/>
                <w:szCs w:val="26"/>
              </w:rPr>
              <w:t>teikt</w:t>
            </w:r>
            <w:r w:rsidR="0075332B" w:rsidRPr="006601C1">
              <w:rPr>
                <w:sz w:val="26"/>
                <w:szCs w:val="26"/>
              </w:rPr>
              <w:t xml:space="preserve"> papildus kritērij</w:t>
            </w:r>
            <w:r w:rsidR="007D0A85" w:rsidRPr="006601C1">
              <w:rPr>
                <w:sz w:val="26"/>
                <w:szCs w:val="26"/>
              </w:rPr>
              <w:t>us</w:t>
            </w:r>
            <w:r w:rsidR="0075332B" w:rsidRPr="006601C1">
              <w:rPr>
                <w:sz w:val="26"/>
                <w:szCs w:val="26"/>
              </w:rPr>
              <w:t xml:space="preserve"> palīdzības saņemšanai ar mērķi panākt, ka palīdzību mājokļu atbalsta programmas ietvaros varēs saņemt personas, kuras ir</w:t>
            </w:r>
            <w:r w:rsidR="007A4904">
              <w:rPr>
                <w:sz w:val="26"/>
                <w:szCs w:val="26"/>
              </w:rPr>
              <w:t>:</w:t>
            </w:r>
          </w:p>
          <w:p w14:paraId="6D706D83" w14:textId="2087F30D" w:rsidR="007A4904" w:rsidRDefault="00EE06A0" w:rsidP="007A4904">
            <w:pPr>
              <w:pStyle w:val="BodyText"/>
              <w:numPr>
                <w:ilvl w:val="0"/>
                <w:numId w:val="6"/>
              </w:numPr>
              <w:spacing w:after="0"/>
              <w:rPr>
                <w:sz w:val="26"/>
                <w:szCs w:val="26"/>
              </w:rPr>
            </w:pPr>
            <w:r>
              <w:rPr>
                <w:sz w:val="26"/>
                <w:szCs w:val="26"/>
              </w:rPr>
              <w:t>Latvijas pilsoņi;</w:t>
            </w:r>
            <w:r w:rsidR="0075332B" w:rsidRPr="006601C1">
              <w:rPr>
                <w:sz w:val="26"/>
                <w:szCs w:val="26"/>
              </w:rPr>
              <w:t> </w:t>
            </w:r>
          </w:p>
          <w:p w14:paraId="605184C9" w14:textId="77777777" w:rsidR="007A4904" w:rsidRDefault="007A4904" w:rsidP="007A4904">
            <w:pPr>
              <w:pStyle w:val="BodyText"/>
              <w:numPr>
                <w:ilvl w:val="0"/>
                <w:numId w:val="6"/>
              </w:numPr>
              <w:spacing w:after="0"/>
              <w:rPr>
                <w:sz w:val="26"/>
                <w:szCs w:val="26"/>
              </w:rPr>
            </w:pPr>
            <w:r>
              <w:rPr>
                <w:sz w:val="26"/>
                <w:szCs w:val="26"/>
              </w:rPr>
              <w:t xml:space="preserve">Latvijas </w:t>
            </w:r>
            <w:proofErr w:type="spellStart"/>
            <w:r w:rsidR="0075332B" w:rsidRPr="006601C1">
              <w:rPr>
                <w:sz w:val="26"/>
                <w:szCs w:val="26"/>
              </w:rPr>
              <w:t>nepilsoņi</w:t>
            </w:r>
            <w:proofErr w:type="spellEnd"/>
            <w:r>
              <w:rPr>
                <w:sz w:val="26"/>
                <w:szCs w:val="26"/>
              </w:rPr>
              <w:t>;</w:t>
            </w:r>
          </w:p>
          <w:p w14:paraId="128E4DA2" w14:textId="4785EC3F" w:rsidR="007A4904" w:rsidRDefault="0075332B" w:rsidP="007A4904">
            <w:pPr>
              <w:pStyle w:val="BodyText"/>
              <w:numPr>
                <w:ilvl w:val="0"/>
                <w:numId w:val="6"/>
              </w:numPr>
              <w:spacing w:after="0"/>
              <w:rPr>
                <w:sz w:val="26"/>
                <w:szCs w:val="26"/>
              </w:rPr>
            </w:pPr>
            <w:r w:rsidRPr="006601C1">
              <w:rPr>
                <w:sz w:val="26"/>
                <w:szCs w:val="26"/>
              </w:rPr>
              <w:t>Eiropas Savienības dalībvalsts, Eiropas Ekonomikas zonas valsts un</w:t>
            </w:r>
            <w:r w:rsidR="007A4904">
              <w:rPr>
                <w:sz w:val="26"/>
                <w:szCs w:val="26"/>
              </w:rPr>
              <w:t xml:space="preserve"> Šveices Konfederācijas pilsoņi;</w:t>
            </w:r>
          </w:p>
          <w:p w14:paraId="1EF0642B" w14:textId="77CD5BD5" w:rsidR="007A4904" w:rsidRPr="006601C1" w:rsidRDefault="007A4904" w:rsidP="007A4904">
            <w:pPr>
              <w:pStyle w:val="tv213"/>
              <w:numPr>
                <w:ilvl w:val="0"/>
                <w:numId w:val="6"/>
              </w:numPr>
              <w:spacing w:before="0" w:beforeAutospacing="0" w:after="0" w:afterAutospacing="0"/>
              <w:jc w:val="both"/>
              <w:rPr>
                <w:sz w:val="26"/>
                <w:szCs w:val="26"/>
                <w:lang w:eastAsia="en-US"/>
              </w:rPr>
            </w:pPr>
            <w:r w:rsidRPr="006601C1">
              <w:rPr>
                <w:sz w:val="26"/>
                <w:szCs w:val="26"/>
                <w:lang w:eastAsia="en-US"/>
              </w:rPr>
              <w:t>bezvalstniek</w:t>
            </w:r>
            <w:r>
              <w:rPr>
                <w:sz w:val="26"/>
                <w:szCs w:val="26"/>
                <w:lang w:eastAsia="en-US"/>
              </w:rPr>
              <w:t>i</w:t>
            </w:r>
            <w:r w:rsidRPr="006601C1">
              <w:rPr>
                <w:sz w:val="26"/>
                <w:szCs w:val="26"/>
                <w:lang w:eastAsia="en-US"/>
              </w:rPr>
              <w:t>, kur</w:t>
            </w:r>
            <w:r>
              <w:rPr>
                <w:sz w:val="26"/>
                <w:szCs w:val="26"/>
                <w:lang w:eastAsia="en-US"/>
              </w:rPr>
              <w:t>i</w:t>
            </w:r>
            <w:r w:rsidRPr="006601C1">
              <w:rPr>
                <w:sz w:val="26"/>
                <w:szCs w:val="26"/>
                <w:lang w:eastAsia="en-US"/>
              </w:rPr>
              <w:t xml:space="preserve"> ir saņēm</w:t>
            </w:r>
            <w:r>
              <w:rPr>
                <w:sz w:val="26"/>
                <w:szCs w:val="26"/>
                <w:lang w:eastAsia="en-US"/>
              </w:rPr>
              <w:t>uši</w:t>
            </w:r>
            <w:r w:rsidRPr="006601C1">
              <w:rPr>
                <w:sz w:val="26"/>
                <w:szCs w:val="26"/>
                <w:lang w:eastAsia="en-US"/>
              </w:rPr>
              <w:t xml:space="preserve"> Latvijas Republikā izdotu uzturēšanās atļauju.</w:t>
            </w:r>
          </w:p>
          <w:p w14:paraId="77C50154" w14:textId="77777777" w:rsidR="007A4904" w:rsidRDefault="007A4904" w:rsidP="007A4904">
            <w:pPr>
              <w:pStyle w:val="BodyText"/>
              <w:spacing w:after="0"/>
              <w:ind w:left="360" w:firstLine="0"/>
              <w:rPr>
                <w:sz w:val="26"/>
                <w:szCs w:val="26"/>
              </w:rPr>
            </w:pPr>
          </w:p>
          <w:p w14:paraId="7AA7673D" w14:textId="36C4506A" w:rsidR="007A4904" w:rsidRPr="00030F53" w:rsidRDefault="007A4904" w:rsidP="007A4904">
            <w:pPr>
              <w:pStyle w:val="ListParagraph"/>
              <w:spacing w:after="0" w:line="240" w:lineRule="auto"/>
              <w:ind w:left="0"/>
              <w:jc w:val="both"/>
              <w:rPr>
                <w:rFonts w:ascii="Times New Roman" w:hAnsi="Times New Roman" w:cs="Times New Roman"/>
                <w:color w:val="000000" w:themeColor="text1"/>
                <w:sz w:val="26"/>
                <w:szCs w:val="26"/>
              </w:rPr>
            </w:pPr>
            <w:r w:rsidRPr="00030F53">
              <w:rPr>
                <w:rFonts w:ascii="Times New Roman" w:hAnsi="Times New Roman" w:cs="Times New Roman"/>
                <w:color w:val="000000" w:themeColor="text1"/>
                <w:sz w:val="26"/>
                <w:szCs w:val="26"/>
              </w:rPr>
              <w:t xml:space="preserve">Papildus norādāms, ka </w:t>
            </w:r>
            <w:r w:rsidRPr="00030F53">
              <w:rPr>
                <w:rFonts w:ascii="Times New Roman" w:hAnsi="Times New Roman" w:cs="Times New Roman"/>
                <w:b/>
                <w:bCs/>
                <w:color w:val="000000" w:themeColor="text1"/>
                <w:sz w:val="26"/>
                <w:szCs w:val="26"/>
                <w:shd w:val="clear" w:color="auto" w:fill="FFFFFF"/>
              </w:rPr>
              <w:t xml:space="preserve">1954.gada 28.septembra Konvencijas par bezvalstnieka statusu </w:t>
            </w:r>
            <w:r w:rsidRPr="00030F53">
              <w:rPr>
                <w:rFonts w:ascii="Times New Roman" w:hAnsi="Times New Roman" w:cs="Times New Roman"/>
                <w:color w:val="000000" w:themeColor="text1"/>
                <w:sz w:val="26"/>
                <w:szCs w:val="26"/>
              </w:rPr>
              <w:t xml:space="preserve">23.pantā ir noteikts, ka līgumslēdzējas valstis nodrošina bezvalstniekiem, kas likumīgi uzturas to teritorijā, tādus pašus atvieglojumus un palīdzību, kā saviem pilsoņiem. Attiecīgi garantija mājokļu atbalsta programmas ietvaros, ievērojot saistības, kuras ir uzņēmusies tostarp Latvijas Republika, varēs tikt piešķirta arī  </w:t>
            </w:r>
            <w:r w:rsidRPr="00030F53">
              <w:rPr>
                <w:rFonts w:ascii="Times New Roman" w:hAnsi="Times New Roman" w:cs="Times New Roman"/>
                <w:color w:val="000000" w:themeColor="text1"/>
                <w:sz w:val="26"/>
                <w:szCs w:val="26"/>
              </w:rPr>
              <w:lastRenderedPageBreak/>
              <w:t>bezvalstniekiem, kuri ir saņēmuši Latvijas Republikā izdotu uzturēšanās atļauju.</w:t>
            </w:r>
          </w:p>
          <w:p w14:paraId="244DB199" w14:textId="549D6905" w:rsidR="007A4904" w:rsidRDefault="007A4904" w:rsidP="007A4904">
            <w:pPr>
              <w:pStyle w:val="ListParagraph"/>
              <w:spacing w:after="0" w:line="240" w:lineRule="auto"/>
              <w:ind w:left="0"/>
              <w:jc w:val="both"/>
              <w:rPr>
                <w:sz w:val="26"/>
                <w:szCs w:val="26"/>
              </w:rPr>
            </w:pPr>
          </w:p>
          <w:p w14:paraId="4A4F6837" w14:textId="05382AD3" w:rsidR="0075332B" w:rsidRDefault="007A4904" w:rsidP="007A4904">
            <w:pPr>
              <w:pStyle w:val="BodyText"/>
              <w:spacing w:after="0"/>
              <w:ind w:firstLine="0"/>
              <w:rPr>
                <w:sz w:val="26"/>
                <w:szCs w:val="26"/>
              </w:rPr>
            </w:pPr>
            <w:r>
              <w:rPr>
                <w:iCs/>
                <w:sz w:val="26"/>
                <w:szCs w:val="26"/>
              </w:rPr>
              <w:t>I</w:t>
            </w:r>
            <w:r w:rsidR="0075332B" w:rsidRPr="006601C1">
              <w:rPr>
                <w:iCs/>
                <w:sz w:val="26"/>
                <w:szCs w:val="26"/>
              </w:rPr>
              <w:t xml:space="preserve">evērojot mājokļu atbalsta programmas mērķi – proti atbalstīt ģimenes ar bērniem, plānots, ka atbalstu mājokļu atbalsta programmas ietvaros varēs saņemt arī gadījumā, ja aizņēmējs nav </w:t>
            </w:r>
            <w:r w:rsidR="0075332B" w:rsidRPr="006601C1">
              <w:rPr>
                <w:sz w:val="26"/>
                <w:szCs w:val="26"/>
              </w:rPr>
              <w:t>Latvijas </w:t>
            </w:r>
            <w:r w:rsidR="0075332B" w:rsidRPr="006601C1">
              <w:rPr>
                <w:iCs/>
                <w:sz w:val="26"/>
                <w:szCs w:val="26"/>
              </w:rPr>
              <w:t>pilsonis,</w:t>
            </w:r>
            <w:r w:rsidR="0075332B" w:rsidRPr="006601C1">
              <w:rPr>
                <w:sz w:val="26"/>
                <w:szCs w:val="26"/>
              </w:rPr>
              <w:t> </w:t>
            </w:r>
            <w:proofErr w:type="spellStart"/>
            <w:r w:rsidR="0075332B" w:rsidRPr="006601C1">
              <w:rPr>
                <w:iCs/>
                <w:sz w:val="26"/>
                <w:szCs w:val="26"/>
              </w:rPr>
              <w:t>nepilsonis</w:t>
            </w:r>
            <w:proofErr w:type="spellEnd"/>
            <w:r w:rsidR="0075332B" w:rsidRPr="006601C1">
              <w:rPr>
                <w:iCs/>
                <w:sz w:val="26"/>
                <w:szCs w:val="26"/>
              </w:rPr>
              <w:t xml:space="preserve"> vai </w:t>
            </w:r>
            <w:r w:rsidR="0075332B" w:rsidRPr="006601C1">
              <w:rPr>
                <w:sz w:val="26"/>
                <w:szCs w:val="26"/>
              </w:rPr>
              <w:t xml:space="preserve">Eiropas Savienības dalībvalsts, Eiropas Ekonomikas zonas valsts un Šveices Konfederācijas pilsonis, kurš ir saņēmis Latvijas Republikā izdotu reģistrācijas apliecību vai pastāvīgās uzturēšanās apliecību, </w:t>
            </w:r>
            <w:r w:rsidR="00CB6C9F">
              <w:rPr>
                <w:sz w:val="26"/>
                <w:szCs w:val="26"/>
              </w:rPr>
              <w:t xml:space="preserve">kā arī </w:t>
            </w:r>
            <w:r w:rsidR="00CB6C9F" w:rsidRPr="006601C1">
              <w:rPr>
                <w:sz w:val="26"/>
                <w:szCs w:val="26"/>
              </w:rPr>
              <w:t>bezvalstniek</w:t>
            </w:r>
            <w:r w:rsidR="00CB6C9F">
              <w:rPr>
                <w:sz w:val="26"/>
                <w:szCs w:val="26"/>
              </w:rPr>
              <w:t>s</w:t>
            </w:r>
            <w:r w:rsidR="00CB6C9F" w:rsidRPr="006601C1">
              <w:rPr>
                <w:sz w:val="26"/>
                <w:szCs w:val="26"/>
              </w:rPr>
              <w:t>, kur</w:t>
            </w:r>
            <w:r w:rsidR="00CB6C9F">
              <w:rPr>
                <w:sz w:val="26"/>
                <w:szCs w:val="26"/>
              </w:rPr>
              <w:t>š</w:t>
            </w:r>
            <w:r w:rsidR="00CB6C9F" w:rsidRPr="006601C1">
              <w:rPr>
                <w:sz w:val="26"/>
                <w:szCs w:val="26"/>
              </w:rPr>
              <w:t xml:space="preserve"> ir saņēm</w:t>
            </w:r>
            <w:r w:rsidR="00CB6C9F">
              <w:rPr>
                <w:sz w:val="26"/>
                <w:szCs w:val="26"/>
              </w:rPr>
              <w:t>is</w:t>
            </w:r>
            <w:r w:rsidR="00CB6C9F" w:rsidRPr="006601C1">
              <w:rPr>
                <w:sz w:val="26"/>
                <w:szCs w:val="26"/>
              </w:rPr>
              <w:t xml:space="preserve"> Latvijas Republikā izdotu uzturēšanās atļauju</w:t>
            </w:r>
            <w:r w:rsidR="00880F11">
              <w:rPr>
                <w:sz w:val="26"/>
                <w:szCs w:val="26"/>
              </w:rPr>
              <w:t>,</w:t>
            </w:r>
            <w:r w:rsidR="00CB6C9F" w:rsidRPr="006601C1">
              <w:rPr>
                <w:sz w:val="26"/>
                <w:szCs w:val="26"/>
              </w:rPr>
              <w:t xml:space="preserve"> </w:t>
            </w:r>
            <w:r w:rsidR="0075332B" w:rsidRPr="006601C1">
              <w:rPr>
                <w:sz w:val="26"/>
                <w:szCs w:val="26"/>
              </w:rPr>
              <w:t>taču iepriekš minētajam nosacījumam atbilst aizņēmēja nepilngadīgais bērns/nepilngadīgie bērni</w:t>
            </w:r>
            <w:r w:rsidR="00CB6C9F">
              <w:rPr>
                <w:sz w:val="26"/>
                <w:szCs w:val="26"/>
              </w:rPr>
              <w:t>.</w:t>
            </w:r>
          </w:p>
          <w:p w14:paraId="6B53CD7E" w14:textId="40B88E6F" w:rsidR="00B91182" w:rsidRPr="006601C1" w:rsidRDefault="00B91182" w:rsidP="001A7668">
            <w:pPr>
              <w:pStyle w:val="BodyText"/>
              <w:spacing w:after="0"/>
              <w:ind w:firstLine="0"/>
              <w:rPr>
                <w:sz w:val="26"/>
                <w:szCs w:val="26"/>
              </w:rPr>
            </w:pPr>
          </w:p>
          <w:p w14:paraId="54C1C492" w14:textId="5F88475E" w:rsidR="00B91182" w:rsidRPr="006601C1" w:rsidRDefault="00B91182" w:rsidP="006D0903">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Papildus norādāms, ka</w:t>
            </w:r>
            <w:r w:rsidRPr="006601C1">
              <w:rPr>
                <w:sz w:val="26"/>
                <w:szCs w:val="26"/>
              </w:rPr>
              <w:t xml:space="preserve"> </w:t>
            </w:r>
            <w:r w:rsidRPr="006601C1">
              <w:rPr>
                <w:rFonts w:ascii="Times New Roman" w:eastAsia="Times New Roman" w:hAnsi="Times New Roman" w:cs="Times New Roman"/>
                <w:sz w:val="26"/>
                <w:szCs w:val="26"/>
              </w:rPr>
              <w:t xml:space="preserve">pamatojoties uz akciju sabiedrības „Attīstības finanšu institūcija </w:t>
            </w:r>
            <w:proofErr w:type="spellStart"/>
            <w:r w:rsidRPr="006601C1">
              <w:rPr>
                <w:rFonts w:ascii="Times New Roman" w:eastAsia="Times New Roman" w:hAnsi="Times New Roman" w:cs="Times New Roman"/>
                <w:sz w:val="26"/>
                <w:szCs w:val="26"/>
              </w:rPr>
              <w:t>Altum</w:t>
            </w:r>
            <w:proofErr w:type="spellEnd"/>
            <w:r w:rsidRPr="006601C1">
              <w:rPr>
                <w:rFonts w:ascii="Times New Roman" w:eastAsia="Times New Roman" w:hAnsi="Times New Roman" w:cs="Times New Roman"/>
                <w:sz w:val="26"/>
                <w:szCs w:val="26"/>
              </w:rPr>
              <w:t xml:space="preserve">” sniegtajiem datiem, no pavisam kopā piešķirtiem 4800 galvojumiem mājokļu atbalsta programmas ietvaros, 52 atbalsta saņēmēji ir personas, kuras ir saņēmušas Latvijas Republikā izdotu uzturēšanās atļauju. No iepriekš minētajām 52 personām 34 personām laulātais vai bērni ir Latvijas pilsoņi. Attiecīgi tikai 18 gadījumos, kas sastāda 0,4% no visu galvojumu saņēmēju loka, gan aizņēmējs, gan aizņēmēja nepilngadīgie bērni un laulātie, kas ir saņēmuši atbalstu mājokļu atbalsta programmas ietvaros, ir ārvalstnieki, kas saņēmuši Latvijas Republikā izdotu uzturēšanās atļauju. </w:t>
            </w:r>
            <w:r w:rsidR="00C1378F" w:rsidRPr="00C1378F">
              <w:rPr>
                <w:rFonts w:ascii="Times New Roman" w:eastAsia="Times New Roman" w:hAnsi="Times New Roman" w:cs="Times New Roman"/>
                <w:sz w:val="26"/>
                <w:szCs w:val="26"/>
              </w:rPr>
              <w:t>Bezvalstnieki, kuri ir saņēmuši Latvijas Republikā izdotu uzturēšanās atļauju, garantijas saņēmēju lokā nav.</w:t>
            </w:r>
          </w:p>
          <w:p w14:paraId="258E831F" w14:textId="77777777" w:rsidR="006D0903" w:rsidRDefault="006D0903" w:rsidP="0087214B">
            <w:pPr>
              <w:pStyle w:val="BodyText"/>
              <w:spacing w:after="0"/>
              <w:ind w:firstLine="0"/>
              <w:rPr>
                <w:sz w:val="26"/>
                <w:szCs w:val="26"/>
              </w:rPr>
            </w:pPr>
          </w:p>
          <w:p w14:paraId="1542ECAD" w14:textId="668C0AFD" w:rsidR="008D59DE" w:rsidRPr="00033960" w:rsidRDefault="006D0903" w:rsidP="0087214B">
            <w:pPr>
              <w:pStyle w:val="BodyText"/>
              <w:spacing w:after="0"/>
              <w:ind w:firstLine="0"/>
              <w:rPr>
                <w:sz w:val="26"/>
                <w:szCs w:val="26"/>
              </w:rPr>
            </w:pPr>
            <w:r>
              <w:rPr>
                <w:sz w:val="26"/>
                <w:szCs w:val="26"/>
              </w:rPr>
              <w:t>Vienlaikus norādāms, ka, p</w:t>
            </w:r>
            <w:r w:rsidR="00033960" w:rsidRPr="00033960">
              <w:rPr>
                <w:sz w:val="26"/>
                <w:szCs w:val="26"/>
              </w:rPr>
              <w:t>amatojoties uz  Pilsonības un migrācijas lietu pārvaldes sniegtajiem datiem uz 2017.gada 1.janvāri  Latvijā personas, kam Latvijā piešķirts bezvalstnieka statuss ir 176, no tām 7 nepilngadīgi bērni.</w:t>
            </w:r>
          </w:p>
          <w:p w14:paraId="1A5062A8" w14:textId="77777777" w:rsidR="00033960" w:rsidRPr="006601C1" w:rsidRDefault="00033960" w:rsidP="0087214B">
            <w:pPr>
              <w:pStyle w:val="BodyText"/>
              <w:spacing w:after="0"/>
              <w:ind w:firstLine="0"/>
              <w:rPr>
                <w:sz w:val="26"/>
                <w:szCs w:val="26"/>
              </w:rPr>
            </w:pPr>
          </w:p>
          <w:p w14:paraId="25CD3107" w14:textId="7A430CDA" w:rsidR="0077331B" w:rsidRDefault="0077331B" w:rsidP="006D0903">
            <w:pPr>
              <w:pStyle w:val="BodyText"/>
              <w:spacing w:after="0"/>
              <w:ind w:firstLine="0"/>
              <w:rPr>
                <w:sz w:val="26"/>
                <w:szCs w:val="26"/>
              </w:rPr>
            </w:pPr>
            <w:r w:rsidRPr="006601C1">
              <w:rPr>
                <w:sz w:val="26"/>
                <w:szCs w:val="26"/>
              </w:rPr>
              <w:t>Ņemot vērā minēto</w:t>
            </w:r>
            <w:r w:rsidR="00010DDB" w:rsidRPr="006601C1">
              <w:rPr>
                <w:sz w:val="26"/>
                <w:szCs w:val="26"/>
              </w:rPr>
              <w:t>,</w:t>
            </w:r>
            <w:r w:rsidRPr="006601C1">
              <w:rPr>
                <w:sz w:val="26"/>
                <w:szCs w:val="26"/>
              </w:rPr>
              <w:t xml:space="preserve"> 4.</w:t>
            </w:r>
            <w:r w:rsidR="008D59DE" w:rsidRPr="006601C1">
              <w:rPr>
                <w:sz w:val="26"/>
                <w:szCs w:val="26"/>
              </w:rPr>
              <w:t> </w:t>
            </w:r>
            <w:r w:rsidRPr="006601C1">
              <w:rPr>
                <w:sz w:val="26"/>
                <w:szCs w:val="26"/>
              </w:rPr>
              <w:t>punktu nepieciešams papildināt ar 4.1.</w:t>
            </w:r>
            <w:r w:rsidRPr="006601C1">
              <w:rPr>
                <w:sz w:val="26"/>
                <w:szCs w:val="26"/>
                <w:vertAlign w:val="superscript"/>
              </w:rPr>
              <w:t>1</w:t>
            </w:r>
            <w:r w:rsidRPr="006601C1">
              <w:rPr>
                <w:sz w:val="26"/>
                <w:szCs w:val="26"/>
              </w:rPr>
              <w:t xml:space="preserve"> un 4.1.</w:t>
            </w:r>
            <w:r w:rsidRPr="006601C1">
              <w:rPr>
                <w:sz w:val="26"/>
                <w:szCs w:val="26"/>
                <w:vertAlign w:val="superscript"/>
              </w:rPr>
              <w:t xml:space="preserve">2 </w:t>
            </w:r>
            <w:r w:rsidRPr="006601C1">
              <w:rPr>
                <w:sz w:val="26"/>
                <w:szCs w:val="26"/>
              </w:rPr>
              <w:t>apakšpunktiem, nosakot ka garantijas pieteikumam pie</w:t>
            </w:r>
            <w:r w:rsidR="007D0A85" w:rsidRPr="006601C1">
              <w:rPr>
                <w:sz w:val="26"/>
                <w:szCs w:val="26"/>
              </w:rPr>
              <w:t>vieno</w:t>
            </w:r>
            <w:r w:rsidRPr="006601C1">
              <w:rPr>
                <w:sz w:val="26"/>
                <w:szCs w:val="26"/>
              </w:rPr>
              <w:t>:</w:t>
            </w:r>
          </w:p>
          <w:p w14:paraId="7965738D" w14:textId="5EB5F8C6" w:rsidR="00880F11" w:rsidRPr="00880F11" w:rsidRDefault="00880F11" w:rsidP="0087214B">
            <w:pPr>
              <w:pStyle w:val="ListParagraph"/>
              <w:numPr>
                <w:ilvl w:val="0"/>
                <w:numId w:val="6"/>
              </w:numPr>
              <w:spacing w:after="0" w:line="240" w:lineRule="auto"/>
              <w:jc w:val="both"/>
              <w:rPr>
                <w:rFonts w:ascii="Times New Roman" w:eastAsia="Times New Roman" w:hAnsi="Times New Roman" w:cs="Times New Roman"/>
                <w:sz w:val="26"/>
                <w:szCs w:val="26"/>
              </w:rPr>
            </w:pPr>
            <w:r w:rsidRPr="00880F11">
              <w:rPr>
                <w:rFonts w:ascii="Times New Roman" w:eastAsia="Times New Roman" w:hAnsi="Times New Roman" w:cs="Times New Roman"/>
                <w:sz w:val="26"/>
                <w:szCs w:val="26"/>
              </w:rPr>
              <w:t xml:space="preserve">Latvijas pilsoņa, </w:t>
            </w:r>
            <w:proofErr w:type="spellStart"/>
            <w:r w:rsidRPr="00880F11">
              <w:rPr>
                <w:rFonts w:ascii="Times New Roman" w:eastAsia="Times New Roman" w:hAnsi="Times New Roman" w:cs="Times New Roman"/>
                <w:sz w:val="26"/>
                <w:szCs w:val="26"/>
              </w:rPr>
              <w:t>nepilsoņa</w:t>
            </w:r>
            <w:proofErr w:type="spellEnd"/>
            <w:r w:rsidRPr="00880F11">
              <w:rPr>
                <w:rFonts w:ascii="Times New Roman" w:eastAsia="Times New Roman" w:hAnsi="Times New Roman" w:cs="Times New Roman"/>
                <w:sz w:val="26"/>
                <w:szCs w:val="26"/>
              </w:rPr>
              <w:t xml:space="preserve">, personas, kurai Latvijā piešķirts bezvalstnieka statuss,  Eiropas Savienības dalībvalsts, Eiropas Ekonomikas </w:t>
            </w:r>
            <w:r w:rsidRPr="00880F11">
              <w:rPr>
                <w:rFonts w:ascii="Times New Roman" w:eastAsia="Times New Roman" w:hAnsi="Times New Roman" w:cs="Times New Roman"/>
                <w:sz w:val="26"/>
                <w:szCs w:val="26"/>
              </w:rPr>
              <w:lastRenderedPageBreak/>
              <w:t>zonas valsts vai Šveices Konfederācijas pilsoņa Latvijā izdota personu apliecinoša dokumenta kopiju;</w:t>
            </w:r>
          </w:p>
          <w:p w14:paraId="07656403" w14:textId="13BC835D" w:rsidR="00880F11" w:rsidRPr="00880F11" w:rsidRDefault="00880F11" w:rsidP="0087214B">
            <w:pPr>
              <w:pStyle w:val="ListParagraph"/>
              <w:numPr>
                <w:ilvl w:val="0"/>
                <w:numId w:val="6"/>
              </w:numPr>
              <w:spacing w:after="0" w:line="240" w:lineRule="auto"/>
              <w:jc w:val="both"/>
              <w:rPr>
                <w:rFonts w:ascii="Times New Roman" w:eastAsia="Times New Roman" w:hAnsi="Times New Roman" w:cs="Times New Roman"/>
                <w:sz w:val="26"/>
                <w:szCs w:val="26"/>
              </w:rPr>
            </w:pPr>
            <w:r w:rsidRPr="00880F11">
              <w:rPr>
                <w:rFonts w:ascii="Times New Roman" w:eastAsia="Times New Roman" w:hAnsi="Times New Roman" w:cs="Times New Roman"/>
                <w:sz w:val="26"/>
                <w:szCs w:val="26"/>
              </w:rPr>
              <w:t xml:space="preserve">Nepilngadīga bērna, kurš ir Latvijas pilsonis, </w:t>
            </w:r>
            <w:proofErr w:type="spellStart"/>
            <w:r w:rsidRPr="00880F11">
              <w:rPr>
                <w:rFonts w:ascii="Times New Roman" w:eastAsia="Times New Roman" w:hAnsi="Times New Roman" w:cs="Times New Roman"/>
                <w:sz w:val="26"/>
                <w:szCs w:val="26"/>
              </w:rPr>
              <w:t>nepilsonis</w:t>
            </w:r>
            <w:proofErr w:type="spellEnd"/>
            <w:r w:rsidRPr="00880F11">
              <w:rPr>
                <w:rFonts w:ascii="Times New Roman" w:eastAsia="Times New Roman" w:hAnsi="Times New Roman" w:cs="Times New Roman"/>
                <w:sz w:val="26"/>
                <w:szCs w:val="26"/>
              </w:rPr>
              <w:t xml:space="preserve">, kuram Latvijā piešķirts bezvalstnieka statuss, Eiropas Savienības dalībvalsts, Eiropas Ekonomikas zonas valsts vai Šveices Konfederācijas pilsonis Latvijā izdota personu apliecinoša dokumenta kopiju vai cita dokumenta, kas apliecina bērna tiesisko statusu Latvijā, kopiju, ja no šo noteikumu 4.2. apakšpunktā iesniedzamajiem dokumentiem neizriet, ka nepilngadīgs bērns ir Latvijas pilsonis, </w:t>
            </w:r>
            <w:proofErr w:type="spellStart"/>
            <w:r w:rsidRPr="00880F11">
              <w:rPr>
                <w:rFonts w:ascii="Times New Roman" w:eastAsia="Times New Roman" w:hAnsi="Times New Roman" w:cs="Times New Roman"/>
                <w:sz w:val="26"/>
                <w:szCs w:val="26"/>
              </w:rPr>
              <w:t>nepilsonis</w:t>
            </w:r>
            <w:proofErr w:type="spellEnd"/>
            <w:r w:rsidRPr="00880F11">
              <w:rPr>
                <w:rFonts w:ascii="Times New Roman" w:eastAsia="Times New Roman" w:hAnsi="Times New Roman" w:cs="Times New Roman"/>
                <w:sz w:val="26"/>
                <w:szCs w:val="26"/>
              </w:rPr>
              <w:t>, Eiropas Savienības dalībvalsts, Eiropas Ekonomikas zonas valsts vai Šveices Konfederācijas pilsonis</w:t>
            </w:r>
            <w:r>
              <w:rPr>
                <w:rFonts w:ascii="Times New Roman" w:eastAsia="Times New Roman" w:hAnsi="Times New Roman" w:cs="Times New Roman"/>
                <w:sz w:val="26"/>
                <w:szCs w:val="26"/>
              </w:rPr>
              <w:t>.</w:t>
            </w:r>
          </w:p>
          <w:p w14:paraId="6A784E15" w14:textId="51EDDF2D" w:rsidR="0000311B" w:rsidRPr="00880F11" w:rsidRDefault="0000311B" w:rsidP="00B37958">
            <w:pPr>
              <w:pStyle w:val="ListParagraph"/>
              <w:spacing w:after="0" w:line="240" w:lineRule="auto"/>
              <w:ind w:left="714"/>
              <w:jc w:val="both"/>
              <w:rPr>
                <w:rFonts w:ascii="Times New Roman" w:eastAsia="Times New Roman" w:hAnsi="Times New Roman" w:cs="Times New Roman"/>
                <w:sz w:val="26"/>
                <w:szCs w:val="26"/>
              </w:rPr>
            </w:pPr>
          </w:p>
          <w:p w14:paraId="54A6D635" w14:textId="53A9B818" w:rsidR="0077331B" w:rsidRPr="006601C1" w:rsidRDefault="002B0045" w:rsidP="006D0903">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Lai sasniegtu programmas mērķi un nodrošinātu vienlīdzīgu valsts atbalstu ģimenēm ar bērniem, neatkarīgi no tā, kādu aizdevēja piedāvājumu atbilstoši Patērētāju tiesību aizsardzības likuma 8.</w:t>
            </w:r>
            <w:r w:rsidRPr="006601C1">
              <w:rPr>
                <w:rFonts w:ascii="Times New Roman" w:eastAsia="Times New Roman" w:hAnsi="Times New Roman" w:cs="Times New Roman"/>
                <w:sz w:val="26"/>
                <w:szCs w:val="26"/>
                <w:vertAlign w:val="superscript"/>
              </w:rPr>
              <w:t>1</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panta piektajai daļai aizņēmējs izvēlējies, nepieciešams papildināt noteikumus ar  12.</w:t>
            </w:r>
            <w:r w:rsidR="00634E62" w:rsidRPr="00634E62">
              <w:rPr>
                <w:rFonts w:ascii="Times New Roman" w:eastAsia="Times New Roman" w:hAnsi="Times New Roman" w:cs="Times New Roman"/>
                <w:sz w:val="26"/>
                <w:szCs w:val="26"/>
                <w:vertAlign w:val="superscript"/>
              </w:rPr>
              <w:t>3</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punktu, proti, ka ga</w:t>
            </w:r>
            <w:r w:rsidR="004B1F47" w:rsidRPr="006601C1">
              <w:rPr>
                <w:rFonts w:ascii="Times New Roman" w:eastAsia="Times New Roman" w:hAnsi="Times New Roman" w:cs="Times New Roman"/>
                <w:sz w:val="26"/>
                <w:szCs w:val="26"/>
              </w:rPr>
              <w:t>rantētājs</w:t>
            </w:r>
            <w:r w:rsidRPr="006601C1">
              <w:rPr>
                <w:rFonts w:ascii="Times New Roman" w:eastAsia="Times New Roman" w:hAnsi="Times New Roman" w:cs="Times New Roman"/>
                <w:sz w:val="26"/>
                <w:szCs w:val="26"/>
              </w:rPr>
              <w:t xml:space="preserve"> izmaksā </w:t>
            </w:r>
            <w:r w:rsidR="004B1F47" w:rsidRPr="006601C1">
              <w:rPr>
                <w:rFonts w:ascii="Times New Roman" w:eastAsia="Times New Roman" w:hAnsi="Times New Roman" w:cs="Times New Roman"/>
                <w:sz w:val="26"/>
                <w:szCs w:val="26"/>
              </w:rPr>
              <w:t>garantiju</w:t>
            </w:r>
            <w:r w:rsidRPr="006601C1">
              <w:rPr>
                <w:rFonts w:ascii="Times New Roman" w:eastAsia="Times New Roman" w:hAnsi="Times New Roman" w:cs="Times New Roman"/>
                <w:sz w:val="26"/>
                <w:szCs w:val="26"/>
              </w:rPr>
              <w:t xml:space="preserve"> arī  tad, ja aizņēmējs izvēlējies aizdevēja piedāvājumu, kas paredz, ka  nekustamais īpašums, kura  iegādei ņemts aizdevums, kalpo par pietiekamu nodrošinājumu tam</w:t>
            </w:r>
            <w:r w:rsidR="001A7668">
              <w:rPr>
                <w:rFonts w:ascii="Times New Roman" w:eastAsia="Times New Roman" w:hAnsi="Times New Roman" w:cs="Times New Roman"/>
                <w:sz w:val="26"/>
                <w:szCs w:val="26"/>
              </w:rPr>
              <w:t>, lai saistības pret aizdevēju varētu dzēst pilnā apjom</w:t>
            </w:r>
            <w:r w:rsidR="00854A28">
              <w:rPr>
                <w:rFonts w:ascii="Times New Roman" w:eastAsia="Times New Roman" w:hAnsi="Times New Roman" w:cs="Times New Roman"/>
                <w:sz w:val="26"/>
                <w:szCs w:val="26"/>
              </w:rPr>
              <w:t>ā.</w:t>
            </w:r>
          </w:p>
          <w:p w14:paraId="1F74A51E" w14:textId="77777777" w:rsidR="002B0045" w:rsidRPr="006601C1" w:rsidRDefault="002B0045" w:rsidP="0077331B">
            <w:pPr>
              <w:spacing w:after="0" w:line="240" w:lineRule="auto"/>
              <w:ind w:firstLine="284"/>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 xml:space="preserve">  </w:t>
            </w:r>
          </w:p>
          <w:p w14:paraId="58EF3F06" w14:textId="77777777" w:rsidR="002B0045" w:rsidRPr="006601C1" w:rsidRDefault="002B0045" w:rsidP="006D0903">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G</w:t>
            </w:r>
            <w:r w:rsidR="0077331B" w:rsidRPr="006601C1">
              <w:rPr>
                <w:rFonts w:ascii="Times New Roman" w:eastAsia="Times New Roman" w:hAnsi="Times New Roman" w:cs="Times New Roman"/>
                <w:sz w:val="26"/>
                <w:szCs w:val="26"/>
              </w:rPr>
              <w:t>arantijas</w:t>
            </w:r>
            <w:r w:rsidRPr="006601C1">
              <w:rPr>
                <w:rFonts w:ascii="Times New Roman" w:eastAsia="Times New Roman" w:hAnsi="Times New Roman" w:cs="Times New Roman"/>
                <w:sz w:val="26"/>
                <w:szCs w:val="26"/>
              </w:rPr>
              <w:t xml:space="preserve"> programmas mērķis ir atvieglot ģimenēm ar bērniem aizdevumu saņemšanu, samazinot  pirmo iemaksu apmēru aizdevumam mājokļa iegādei vai būvniecībai. 2015.</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gada 1.</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martā stājās spēkā grozījumi Patērētāju tiesību aizsardzības likumā (likums papildināts ar  8.</w:t>
            </w:r>
            <w:r w:rsidRPr="006601C1">
              <w:rPr>
                <w:rFonts w:ascii="Times New Roman" w:eastAsia="Times New Roman" w:hAnsi="Times New Roman" w:cs="Times New Roman"/>
                <w:sz w:val="26"/>
                <w:szCs w:val="26"/>
                <w:vertAlign w:val="superscript"/>
              </w:rPr>
              <w:t>1</w:t>
            </w:r>
            <w:r w:rsidR="004B1F47" w:rsidRPr="006601C1">
              <w:rPr>
                <w:rFonts w:ascii="Times New Roman" w:eastAsia="Times New Roman" w:hAnsi="Times New Roman" w:cs="Times New Roman"/>
                <w:sz w:val="26"/>
                <w:szCs w:val="26"/>
              </w:rPr>
              <w:t> </w:t>
            </w:r>
            <w:r w:rsidRPr="006601C1">
              <w:rPr>
                <w:rFonts w:ascii="Times New Roman" w:eastAsia="Times New Roman" w:hAnsi="Times New Roman" w:cs="Times New Roman"/>
                <w:sz w:val="26"/>
                <w:szCs w:val="26"/>
              </w:rPr>
              <w:t xml:space="preserve">panta piekto daļu), kas nosaka aizdevējam pienākumu piedāvāt aizņēmējiem izvēlei vismaz divus atšķirīgus kredīta līguma noteikumus, no kuriem viens paredz, ka nekustamais īpašums, kura iegādei tiek ņemts kredīts, kalpo par pietiekamu nodrošinājumu tam, lai saistības pret kredīta devēju varētu tikt dzēstas pilnā apjomā. </w:t>
            </w:r>
          </w:p>
          <w:p w14:paraId="6D519BD3" w14:textId="77777777" w:rsidR="0077331B" w:rsidRPr="006601C1" w:rsidRDefault="0077331B" w:rsidP="0077331B">
            <w:pPr>
              <w:spacing w:after="0" w:line="240" w:lineRule="auto"/>
              <w:ind w:firstLine="284"/>
              <w:jc w:val="both"/>
              <w:rPr>
                <w:rFonts w:ascii="Times New Roman" w:eastAsia="Times New Roman" w:hAnsi="Times New Roman" w:cs="Times New Roman"/>
                <w:sz w:val="26"/>
                <w:szCs w:val="26"/>
              </w:rPr>
            </w:pPr>
          </w:p>
          <w:p w14:paraId="2CD2F5AC" w14:textId="5306A276" w:rsidR="00F428AC" w:rsidRPr="00634E62" w:rsidRDefault="00F428AC" w:rsidP="006D0903">
            <w:pPr>
              <w:pStyle w:val="BodyText"/>
              <w:spacing w:after="0"/>
              <w:ind w:firstLine="0"/>
              <w:rPr>
                <w:sz w:val="26"/>
                <w:szCs w:val="26"/>
              </w:rPr>
            </w:pPr>
            <w:r w:rsidRPr="006601C1">
              <w:rPr>
                <w:sz w:val="26"/>
                <w:szCs w:val="26"/>
              </w:rPr>
              <w:t xml:space="preserve">Tā kā, noteikumu sākotnējā versijā netika atrunāta </w:t>
            </w:r>
            <w:r w:rsidRPr="00634E62">
              <w:rPr>
                <w:sz w:val="26"/>
                <w:szCs w:val="26"/>
              </w:rPr>
              <w:t>garantiju izsniegšanas kārtība, nepieciešams papildināt noteikumus ar punktiem, kas paredz, ka:</w:t>
            </w:r>
          </w:p>
          <w:p w14:paraId="0528F902" w14:textId="2E95848D" w:rsidR="00634E62" w:rsidRPr="00634E62" w:rsidRDefault="003542C2" w:rsidP="00634E62">
            <w:pPr>
              <w:pStyle w:val="BodyText"/>
              <w:tabs>
                <w:tab w:val="left" w:pos="357"/>
              </w:tabs>
              <w:spacing w:after="0"/>
              <w:ind w:left="544" w:firstLine="0"/>
              <w:rPr>
                <w:sz w:val="26"/>
                <w:szCs w:val="26"/>
              </w:rPr>
            </w:pPr>
            <w:r>
              <w:rPr>
                <w:sz w:val="26"/>
                <w:szCs w:val="26"/>
              </w:rPr>
              <w:lastRenderedPageBreak/>
              <w:t xml:space="preserve">1) </w:t>
            </w:r>
            <w:r w:rsidR="00634E62" w:rsidRPr="00634E62">
              <w:rPr>
                <w:sz w:val="26"/>
                <w:szCs w:val="26"/>
              </w:rPr>
              <w:t xml:space="preserve">Maksimālā garantijas summa tiek fiksēta garantijas gadījuma iestāšanās dienā. </w:t>
            </w:r>
          </w:p>
          <w:p w14:paraId="6A32AA09" w14:textId="6FCCDA2E" w:rsidR="003542C2" w:rsidRPr="007A4904" w:rsidRDefault="003542C2" w:rsidP="003542C2">
            <w:pPr>
              <w:pStyle w:val="BodyText"/>
              <w:spacing w:after="0"/>
              <w:ind w:left="544" w:firstLine="23"/>
              <w:rPr>
                <w:sz w:val="26"/>
                <w:szCs w:val="26"/>
              </w:rPr>
            </w:pPr>
            <w:r>
              <w:rPr>
                <w:sz w:val="26"/>
                <w:szCs w:val="26"/>
              </w:rPr>
              <w:t xml:space="preserve">2)  </w:t>
            </w:r>
            <w:r w:rsidRPr="003542C2">
              <w:rPr>
                <w:sz w:val="26"/>
                <w:szCs w:val="26"/>
              </w:rPr>
              <w:t>Izmaksājamā garantijas summa tiek maksāta, ņemot vērā ienākumus no nodrošinājuma realizācijas, kā arī citus saņemtos maksājumus, kas novirzāmi aizdevuma dzēšanai.</w:t>
            </w:r>
            <w:r>
              <w:rPr>
                <w:sz w:val="26"/>
                <w:szCs w:val="26"/>
              </w:rPr>
              <w:t xml:space="preserve"> </w:t>
            </w:r>
            <w:r w:rsidR="007A4904">
              <w:rPr>
                <w:sz w:val="26"/>
                <w:szCs w:val="26"/>
              </w:rPr>
              <w:t>Vienlaikus netiek mainīts princips, ka garantija samazinās proporcionāli atmaksātajai aizdevuma pamatsummai (Noteikumu 12.punkts), kā rezultātā garantija sedz aizdevēja neatgūto pamatsummu garantijas summas ietvaros.</w:t>
            </w:r>
          </w:p>
          <w:p w14:paraId="6E3EBB0C" w14:textId="42D6F3B7" w:rsidR="00634E62" w:rsidRPr="00634E62" w:rsidRDefault="003542C2" w:rsidP="00634E62">
            <w:pPr>
              <w:ind w:left="544"/>
              <w:jc w:val="both"/>
              <w:rPr>
                <w:rFonts w:ascii="Times New Roman" w:eastAsiaTheme="minorEastAsia" w:hAnsi="Times New Roman" w:cs="Times New Roman"/>
                <w:sz w:val="26"/>
                <w:szCs w:val="26"/>
              </w:rPr>
            </w:pPr>
            <w:r>
              <w:rPr>
                <w:rFonts w:ascii="Times New Roman" w:eastAsia="Times New Roman" w:hAnsi="Times New Roman" w:cs="Times New Roman"/>
                <w:sz w:val="26"/>
                <w:szCs w:val="26"/>
              </w:rPr>
              <w:t xml:space="preserve">3) </w:t>
            </w:r>
            <w:r w:rsidR="00634E62" w:rsidRPr="007A4904">
              <w:rPr>
                <w:rFonts w:ascii="Times New Roman" w:eastAsia="Times New Roman" w:hAnsi="Times New Roman" w:cs="Times New Roman"/>
                <w:sz w:val="26"/>
                <w:szCs w:val="26"/>
              </w:rPr>
              <w:t>Garantētājs izmaksā izmaksājamo garantijas summu arī  tad, ja aizņēmējs</w:t>
            </w:r>
            <w:r w:rsidR="00634E62" w:rsidRPr="00634E62">
              <w:rPr>
                <w:rFonts w:ascii="Times New Roman" w:eastAsiaTheme="minorEastAsia" w:hAnsi="Times New Roman" w:cs="Times New Roman"/>
                <w:sz w:val="26"/>
                <w:szCs w:val="26"/>
              </w:rPr>
              <w:t xml:space="preserve"> izvēlējies aizdevēja piedāvājumu, kas paredz, ka  nekustamais īpašums, kura  iegādei ņemts aizdevums, kalpo par pietiekamu nodrošinājumu tam, lai saistības pret aizdevēju  varētu </w:t>
            </w:r>
            <w:r w:rsidR="001A7668">
              <w:rPr>
                <w:rFonts w:ascii="Times New Roman" w:eastAsiaTheme="minorEastAsia" w:hAnsi="Times New Roman" w:cs="Times New Roman"/>
                <w:sz w:val="26"/>
                <w:szCs w:val="26"/>
              </w:rPr>
              <w:t>dzēst</w:t>
            </w:r>
            <w:r w:rsidR="00634E62" w:rsidRPr="00634E62">
              <w:rPr>
                <w:rFonts w:ascii="Times New Roman" w:eastAsiaTheme="minorEastAsia" w:hAnsi="Times New Roman" w:cs="Times New Roman"/>
                <w:sz w:val="26"/>
                <w:szCs w:val="26"/>
              </w:rPr>
              <w:t xml:space="preserve"> pilnā apjomā.</w:t>
            </w:r>
          </w:p>
          <w:p w14:paraId="6ED3D4E7" w14:textId="0F61253D" w:rsidR="002B0045" w:rsidRPr="00634E62" w:rsidRDefault="007D11C5" w:rsidP="006D0903">
            <w:pPr>
              <w:pStyle w:val="BodyText"/>
              <w:spacing w:after="0"/>
              <w:ind w:firstLine="0"/>
              <w:rPr>
                <w:sz w:val="26"/>
                <w:szCs w:val="26"/>
              </w:rPr>
            </w:pPr>
            <w:r w:rsidRPr="00634E62">
              <w:rPr>
                <w:sz w:val="26"/>
                <w:szCs w:val="26"/>
              </w:rPr>
              <w:t>Garantijas gadījum</w:t>
            </w:r>
            <w:r w:rsidR="004971F1" w:rsidRPr="00634E62">
              <w:rPr>
                <w:sz w:val="26"/>
                <w:szCs w:val="26"/>
              </w:rPr>
              <w:t>a iestāšanās diena</w:t>
            </w:r>
            <w:r w:rsidRPr="00634E62">
              <w:rPr>
                <w:sz w:val="26"/>
                <w:szCs w:val="26"/>
              </w:rPr>
              <w:t xml:space="preserve"> šo noteikumu izpratnē ir </w:t>
            </w:r>
            <w:r w:rsidR="004971F1" w:rsidRPr="00634E62">
              <w:rPr>
                <w:sz w:val="26"/>
                <w:szCs w:val="26"/>
              </w:rPr>
              <w:t xml:space="preserve">diena, kad </w:t>
            </w:r>
            <w:r w:rsidRPr="00634E62">
              <w:rPr>
                <w:sz w:val="26"/>
                <w:szCs w:val="26"/>
              </w:rPr>
              <w:t>aizdevēj</w:t>
            </w:r>
            <w:r w:rsidR="004971F1" w:rsidRPr="00634E62">
              <w:rPr>
                <w:sz w:val="26"/>
                <w:szCs w:val="26"/>
              </w:rPr>
              <w:t>s ir nosūtījis</w:t>
            </w:r>
            <w:r w:rsidRPr="00634E62">
              <w:rPr>
                <w:sz w:val="26"/>
                <w:szCs w:val="26"/>
              </w:rPr>
              <w:t xml:space="preserve"> paziņojum</w:t>
            </w:r>
            <w:r w:rsidR="004971F1" w:rsidRPr="00634E62">
              <w:rPr>
                <w:sz w:val="26"/>
                <w:szCs w:val="26"/>
              </w:rPr>
              <w:t>u</w:t>
            </w:r>
            <w:r w:rsidRPr="00634E62">
              <w:rPr>
                <w:sz w:val="26"/>
                <w:szCs w:val="26"/>
              </w:rPr>
              <w:t xml:space="preserve"> aizņēmējam par nekavējošu no aizdevuma līguma izrietošo saistību izpildi pilnā apmērā vai aizdevuma līguma izbeigšanu, vai ar tiesas spriedumu pasludināts aizņēmēja maksātnespējas process.</w:t>
            </w:r>
          </w:p>
          <w:p w14:paraId="1A0CF64A" w14:textId="77777777" w:rsidR="006D0903" w:rsidRDefault="006D0903" w:rsidP="006D0903">
            <w:pPr>
              <w:pStyle w:val="BodyText"/>
              <w:spacing w:after="0"/>
              <w:ind w:firstLine="0"/>
              <w:rPr>
                <w:sz w:val="26"/>
                <w:szCs w:val="26"/>
              </w:rPr>
            </w:pPr>
          </w:p>
          <w:p w14:paraId="1CA7FF0D" w14:textId="357FEF08" w:rsidR="00894C55" w:rsidRPr="006601C1" w:rsidRDefault="00F428AC" w:rsidP="006D0903">
            <w:pPr>
              <w:pStyle w:val="BodyText"/>
              <w:spacing w:after="0"/>
              <w:ind w:firstLine="0"/>
              <w:rPr>
                <w:sz w:val="26"/>
                <w:szCs w:val="26"/>
              </w:rPr>
            </w:pPr>
            <w:r w:rsidRPr="006601C1">
              <w:rPr>
                <w:sz w:val="26"/>
                <w:szCs w:val="26"/>
              </w:rPr>
              <w:t xml:space="preserve">Vienlaikus nepieciešams pagarināt pārskata par izsniegtajām garantijām iesniegšanas termiņu no 25 līdz 45 dienām pēc iepriekšējā ceturkšņa beigām. Pārskatu iesniegšanas termiņa pagarinājums nepieciešams, jo ir panākta vienošanās ar Latvijas Banku par iespēju sagatavot aizdevēju ceturkšņa pārskatus, kā arī </w:t>
            </w:r>
            <w:r w:rsidR="003C0657" w:rsidRPr="006601C1">
              <w:rPr>
                <w:sz w:val="26"/>
                <w:szCs w:val="26"/>
              </w:rPr>
              <w:t>akciju sabiedrībai “Latvijas Attīstīb</w:t>
            </w:r>
            <w:r w:rsidR="00505777">
              <w:rPr>
                <w:sz w:val="26"/>
                <w:szCs w:val="26"/>
              </w:rPr>
              <w:t>as finanšu institūcija “</w:t>
            </w:r>
            <w:proofErr w:type="spellStart"/>
            <w:r w:rsidR="00505777">
              <w:rPr>
                <w:sz w:val="26"/>
                <w:szCs w:val="26"/>
              </w:rPr>
              <w:t>Altum</w:t>
            </w:r>
            <w:proofErr w:type="spellEnd"/>
            <w:r w:rsidR="00505777">
              <w:rPr>
                <w:sz w:val="26"/>
                <w:szCs w:val="26"/>
              </w:rPr>
              <w:t>””</w:t>
            </w:r>
            <w:r w:rsidRPr="006601C1">
              <w:rPr>
                <w:sz w:val="26"/>
                <w:szCs w:val="26"/>
              </w:rPr>
              <w:t xml:space="preserve"> nepieciešams laiks no kredītiestādēm saņemto datu apstrādei, pārbaudei  un apkopošanai, kas tādējādi pagarinās kopējo šo atskaišu sagatavošanas laiku, kas </w:t>
            </w:r>
            <w:r w:rsidR="003C0657" w:rsidRPr="006601C1">
              <w:rPr>
                <w:sz w:val="26"/>
                <w:szCs w:val="26"/>
              </w:rPr>
              <w:t>akciju sabiedrībai “Latvijas Attīstīb</w:t>
            </w:r>
            <w:r w:rsidR="00505777">
              <w:rPr>
                <w:sz w:val="26"/>
                <w:szCs w:val="26"/>
              </w:rPr>
              <w:t>as finanšu institūcija “</w:t>
            </w:r>
            <w:proofErr w:type="spellStart"/>
            <w:r w:rsidR="00505777">
              <w:rPr>
                <w:sz w:val="26"/>
                <w:szCs w:val="26"/>
              </w:rPr>
              <w:t>Altum</w:t>
            </w:r>
            <w:proofErr w:type="spellEnd"/>
            <w:r w:rsidR="00505777">
              <w:rPr>
                <w:sz w:val="26"/>
                <w:szCs w:val="26"/>
              </w:rPr>
              <w:t>””</w:t>
            </w:r>
            <w:r w:rsidRPr="006601C1">
              <w:rPr>
                <w:sz w:val="26"/>
                <w:szCs w:val="26"/>
              </w:rPr>
              <w:t xml:space="preserve"> nepieciešams apkopotā pārskata sagatavošanai.</w:t>
            </w:r>
          </w:p>
        </w:tc>
      </w:tr>
      <w:tr w:rsidR="006601C1" w:rsidRPr="006601C1" w14:paraId="61AB8315" w14:textId="77777777" w:rsidTr="0073623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6937FE9" w14:textId="77777777" w:rsidR="00894C55" w:rsidRPr="006601C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39EF3EC"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4007C40" w14:textId="694A27D1" w:rsidR="00894C55" w:rsidRPr="006601C1" w:rsidRDefault="002B004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Projekta izstrādē piedalījās akciju sabiedrība “Attīstības finanšu institūcija “</w:t>
            </w:r>
            <w:proofErr w:type="spellStart"/>
            <w:r w:rsidRPr="006601C1">
              <w:rPr>
                <w:rFonts w:ascii="Times New Roman" w:eastAsia="Times New Roman" w:hAnsi="Times New Roman" w:cs="Times New Roman"/>
                <w:sz w:val="26"/>
                <w:szCs w:val="26"/>
              </w:rPr>
              <w:t>Altum</w:t>
            </w:r>
            <w:proofErr w:type="spellEnd"/>
            <w:r w:rsidRPr="006601C1">
              <w:rPr>
                <w:rFonts w:ascii="Times New Roman" w:eastAsia="Times New Roman" w:hAnsi="Times New Roman" w:cs="Times New Roman"/>
                <w:sz w:val="26"/>
                <w:szCs w:val="26"/>
              </w:rPr>
              <w:t>””.</w:t>
            </w:r>
          </w:p>
        </w:tc>
      </w:tr>
      <w:tr w:rsidR="006601C1" w:rsidRPr="006601C1" w14:paraId="454CFCFF" w14:textId="77777777" w:rsidTr="0073623D">
        <w:tc>
          <w:tcPr>
            <w:tcW w:w="250" w:type="pct"/>
            <w:tcBorders>
              <w:top w:val="outset" w:sz="6" w:space="0" w:color="414142"/>
              <w:left w:val="outset" w:sz="6" w:space="0" w:color="414142"/>
              <w:bottom w:val="outset" w:sz="6" w:space="0" w:color="414142"/>
              <w:right w:val="outset" w:sz="6" w:space="0" w:color="414142"/>
            </w:tcBorders>
            <w:hideMark/>
          </w:tcPr>
          <w:p w14:paraId="0BD0A2AF" w14:textId="77777777" w:rsidR="00894C55" w:rsidRPr="006601C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DFDD62F"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E0EB545" w14:textId="75A9DDE0" w:rsidR="00894C55" w:rsidRPr="006601C1" w:rsidRDefault="002B0045" w:rsidP="002B004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Nav</w:t>
            </w:r>
            <w:r w:rsidR="00D45245" w:rsidRPr="006601C1">
              <w:rPr>
                <w:rFonts w:ascii="Times New Roman" w:eastAsia="Times New Roman" w:hAnsi="Times New Roman" w:cs="Times New Roman"/>
                <w:sz w:val="26"/>
                <w:szCs w:val="26"/>
              </w:rPr>
              <w:t>.</w:t>
            </w:r>
          </w:p>
        </w:tc>
      </w:tr>
    </w:tbl>
    <w:p w14:paraId="35928FE4" w14:textId="77777777" w:rsidR="00894C55" w:rsidRPr="006601C1"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601C1" w:rsidRPr="006601C1" w14:paraId="6647FD0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A6DBB8" w14:textId="77777777" w:rsidR="00894C55" w:rsidRPr="006601C1"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601C1">
              <w:rPr>
                <w:rFonts w:ascii="Times New Roman" w:eastAsia="Times New Roman" w:hAnsi="Times New Roman" w:cs="Times New Roman"/>
                <w:b/>
                <w:bCs/>
                <w:sz w:val="26"/>
                <w:szCs w:val="26"/>
                <w:lang w:eastAsia="lv-LV"/>
              </w:rPr>
              <w:t>II.</w:t>
            </w:r>
            <w:r w:rsidR="0050178F" w:rsidRPr="006601C1">
              <w:rPr>
                <w:rFonts w:ascii="Times New Roman" w:eastAsia="Times New Roman" w:hAnsi="Times New Roman" w:cs="Times New Roman"/>
                <w:b/>
                <w:bCs/>
                <w:sz w:val="26"/>
                <w:szCs w:val="26"/>
                <w:lang w:eastAsia="lv-LV"/>
              </w:rPr>
              <w:t> </w:t>
            </w:r>
            <w:r w:rsidRPr="006601C1">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6601C1" w:rsidRPr="006601C1" w14:paraId="440E361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2C2F7EA"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3CADCE4F"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 xml:space="preserve">Sabiedrības </w:t>
            </w:r>
            <w:proofErr w:type="spellStart"/>
            <w:r w:rsidRPr="006601C1">
              <w:rPr>
                <w:rFonts w:ascii="Times New Roman" w:eastAsia="Times New Roman" w:hAnsi="Times New Roman" w:cs="Times New Roman"/>
                <w:sz w:val="26"/>
                <w:szCs w:val="26"/>
                <w:lang w:eastAsia="lv-LV"/>
              </w:rPr>
              <w:t>mērķgrupas</w:t>
            </w:r>
            <w:proofErr w:type="spellEnd"/>
            <w:r w:rsidRPr="006601C1">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2D081BD" w14:textId="77777777" w:rsidR="00894C55" w:rsidRPr="006601C1" w:rsidRDefault="002B004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Ģimenes ar bērniem.</w:t>
            </w:r>
          </w:p>
        </w:tc>
      </w:tr>
      <w:tr w:rsidR="006601C1" w:rsidRPr="006601C1" w14:paraId="51D0C48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03D985F"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0B5F10" w14:textId="77777777" w:rsidR="003D3CFA"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Tiesiskā regulējuma ietekme uz tautsaimniecību un administratīvo slogu</w:t>
            </w:r>
          </w:p>
          <w:p w14:paraId="7D4AA7AD" w14:textId="77777777" w:rsidR="00894C55" w:rsidRPr="006601C1" w:rsidRDefault="00894C55" w:rsidP="003D3CFA">
            <w:pPr>
              <w:jc w:val="center"/>
              <w:rPr>
                <w:rFonts w:ascii="Times New Roman" w:eastAsia="Times New Roman" w:hAnsi="Times New Roman" w:cs="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40F80E6" w14:textId="77777777" w:rsidR="00894C55" w:rsidRPr="006601C1" w:rsidRDefault="00930570"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Projekts šo jomu neskar.</w:t>
            </w:r>
          </w:p>
        </w:tc>
      </w:tr>
      <w:tr w:rsidR="006601C1" w:rsidRPr="006601C1" w14:paraId="531E31B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10F779B"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96C60FB"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DD157B3" w14:textId="77777777" w:rsidR="00894C55" w:rsidRPr="006601C1" w:rsidRDefault="00930570"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Projekts šo jomu neskar.</w:t>
            </w:r>
          </w:p>
        </w:tc>
      </w:tr>
      <w:tr w:rsidR="00894C55" w:rsidRPr="006601C1" w14:paraId="3BBE47B8"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865079A"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6E1708A" w14:textId="77777777" w:rsidR="00894C55" w:rsidRPr="006601C1" w:rsidRDefault="00894C55" w:rsidP="00894C55">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1A756EA" w14:textId="77777777" w:rsidR="00894C55" w:rsidRPr="006601C1" w:rsidRDefault="00930570" w:rsidP="00930570">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Nav.</w:t>
            </w:r>
          </w:p>
        </w:tc>
      </w:tr>
    </w:tbl>
    <w:p w14:paraId="0DD2294D" w14:textId="77777777" w:rsidR="00894C55" w:rsidRPr="006601C1"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6601C1" w:rsidRPr="006601C1" w14:paraId="3A19A6B9"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C9E315" w14:textId="77777777" w:rsidR="00894C55" w:rsidRPr="006601C1"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601C1">
              <w:rPr>
                <w:rFonts w:ascii="Times New Roman" w:eastAsia="Times New Roman" w:hAnsi="Times New Roman" w:cs="Times New Roman"/>
                <w:b/>
                <w:bCs/>
                <w:sz w:val="26"/>
                <w:szCs w:val="26"/>
                <w:lang w:eastAsia="lv-LV"/>
              </w:rPr>
              <w:t>VI.</w:t>
            </w:r>
            <w:r w:rsidR="00816C11" w:rsidRPr="006601C1">
              <w:rPr>
                <w:rFonts w:ascii="Times New Roman" w:eastAsia="Times New Roman" w:hAnsi="Times New Roman" w:cs="Times New Roman"/>
                <w:b/>
                <w:bCs/>
                <w:sz w:val="26"/>
                <w:szCs w:val="26"/>
                <w:lang w:eastAsia="lv-LV"/>
              </w:rPr>
              <w:t> </w:t>
            </w:r>
            <w:r w:rsidRPr="006601C1">
              <w:rPr>
                <w:rFonts w:ascii="Times New Roman" w:eastAsia="Times New Roman" w:hAnsi="Times New Roman" w:cs="Times New Roman"/>
                <w:b/>
                <w:bCs/>
                <w:sz w:val="26"/>
                <w:szCs w:val="26"/>
                <w:lang w:eastAsia="lv-LV"/>
              </w:rPr>
              <w:t>Sabiedrības līdzdalība un komunikācijas aktivitātes</w:t>
            </w:r>
          </w:p>
        </w:tc>
      </w:tr>
      <w:tr w:rsidR="006601C1" w:rsidRPr="006601C1" w14:paraId="7F5FE93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51DD80F" w14:textId="77777777" w:rsidR="00751F36" w:rsidRPr="006601C1" w:rsidRDefault="00751F36" w:rsidP="00751F36">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F66A8C" w14:textId="77777777" w:rsidR="00751F36" w:rsidRPr="006601C1" w:rsidRDefault="00751F36" w:rsidP="00751F36">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C62786A" w14:textId="77777777" w:rsidR="00751F36" w:rsidRPr="006601C1" w:rsidRDefault="00751F36" w:rsidP="003D3CFA">
            <w:pPr>
              <w:spacing w:after="0" w:line="240" w:lineRule="auto"/>
              <w:jc w:val="both"/>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 xml:space="preserve">Informācija par Projekta izstrādāšanu ievietota Ekonomikas ministrijas interneta vietnē. </w:t>
            </w:r>
          </w:p>
          <w:p w14:paraId="48B26881" w14:textId="77777777" w:rsidR="00751F36" w:rsidRPr="006601C1" w:rsidRDefault="00751F36" w:rsidP="003D3CFA">
            <w:pPr>
              <w:spacing w:after="0" w:line="240" w:lineRule="auto"/>
              <w:jc w:val="both"/>
              <w:rPr>
                <w:sz w:val="26"/>
                <w:szCs w:val="26"/>
              </w:rPr>
            </w:pPr>
          </w:p>
        </w:tc>
      </w:tr>
      <w:tr w:rsidR="006601C1" w:rsidRPr="006601C1" w14:paraId="7DE48902"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D82C058" w14:textId="77777777" w:rsidR="00751F36" w:rsidRPr="006601C1" w:rsidRDefault="00751F36" w:rsidP="00751F36">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19B008" w14:textId="77777777" w:rsidR="00751F36" w:rsidRPr="006601C1" w:rsidRDefault="00751F36" w:rsidP="00751F36">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083085C" w14:textId="24D99047" w:rsidR="00751F36" w:rsidRPr="006601C1" w:rsidRDefault="00751F36" w:rsidP="003D3CFA">
            <w:pPr>
              <w:spacing w:after="0" w:line="240" w:lineRule="auto"/>
              <w:rPr>
                <w:rFonts w:ascii="Times New Roman" w:eastAsia="Times New Roman" w:hAnsi="Times New Roman" w:cs="Times New Roman"/>
                <w:sz w:val="26"/>
                <w:szCs w:val="26"/>
              </w:rPr>
            </w:pPr>
            <w:r w:rsidRPr="006601C1">
              <w:rPr>
                <w:rFonts w:ascii="Times New Roman" w:eastAsia="Times New Roman" w:hAnsi="Times New Roman" w:cs="Times New Roman"/>
                <w:sz w:val="26"/>
                <w:szCs w:val="26"/>
              </w:rPr>
              <w:t>Sabiedrības līdzdalība nodrošināta, publicējot noteikumu projektu Ekonomikas ministrijas mājas lapā</w:t>
            </w:r>
            <w:r w:rsidR="00DC2B54" w:rsidRPr="006601C1">
              <w:rPr>
                <w:rFonts w:ascii="Times New Roman" w:eastAsia="Times New Roman" w:hAnsi="Times New Roman" w:cs="Times New Roman"/>
                <w:sz w:val="26"/>
                <w:szCs w:val="26"/>
              </w:rPr>
              <w:t>.</w:t>
            </w:r>
          </w:p>
        </w:tc>
      </w:tr>
      <w:tr w:rsidR="006601C1" w:rsidRPr="006601C1" w14:paraId="66F8B85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3691EE4" w14:textId="77777777" w:rsidR="003D3CFA" w:rsidRPr="006601C1" w:rsidRDefault="003D3CFA" w:rsidP="003D3CFA">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2D2F2C3" w14:textId="77777777" w:rsidR="003D3CFA" w:rsidRPr="006601C1" w:rsidRDefault="003D3CFA" w:rsidP="003D3CFA">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1B7E5D3" w14:textId="77777777" w:rsidR="003D3CFA" w:rsidRPr="006601C1" w:rsidRDefault="003D3CFA" w:rsidP="003D3CFA">
            <w:pPr>
              <w:spacing w:after="0" w:line="240" w:lineRule="auto"/>
              <w:jc w:val="both"/>
              <w:rPr>
                <w:sz w:val="26"/>
                <w:szCs w:val="26"/>
              </w:rPr>
            </w:pPr>
            <w:r w:rsidRPr="006601C1">
              <w:rPr>
                <w:rFonts w:ascii="Times New Roman" w:eastAsia="Times New Roman" w:hAnsi="Times New Roman" w:cs="Times New Roman"/>
                <w:sz w:val="26"/>
                <w:szCs w:val="26"/>
              </w:rPr>
              <w:t>Sabiedrība nav izteikusi priekšlikumus vai iebildumus par noteikumu projektu.</w:t>
            </w:r>
          </w:p>
        </w:tc>
      </w:tr>
      <w:tr w:rsidR="006601C1" w:rsidRPr="006601C1" w14:paraId="1CB1D39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EC43ED6" w14:textId="77777777" w:rsidR="003D3CFA" w:rsidRPr="006601C1" w:rsidRDefault="003D3CFA" w:rsidP="003D3CFA">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9AB8D27" w14:textId="77777777" w:rsidR="003D3CFA" w:rsidRPr="006601C1" w:rsidRDefault="003D3CFA" w:rsidP="003D3CFA">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530349" w14:textId="77777777" w:rsidR="003D3CFA" w:rsidRPr="006601C1" w:rsidRDefault="003D3CFA" w:rsidP="003D3CFA">
            <w:pPr>
              <w:spacing w:after="0" w:line="240" w:lineRule="auto"/>
              <w:rPr>
                <w:rFonts w:ascii="Times New Roman" w:eastAsia="Times New Roman" w:hAnsi="Times New Roman" w:cs="Times New Roman"/>
                <w:sz w:val="26"/>
                <w:szCs w:val="26"/>
                <w:lang w:eastAsia="lv-LV"/>
              </w:rPr>
            </w:pPr>
            <w:r w:rsidRPr="006601C1">
              <w:rPr>
                <w:rFonts w:ascii="Times New Roman" w:eastAsia="Times New Roman" w:hAnsi="Times New Roman" w:cs="Times New Roman"/>
                <w:sz w:val="26"/>
                <w:szCs w:val="26"/>
              </w:rPr>
              <w:t>Nav.</w:t>
            </w:r>
          </w:p>
        </w:tc>
      </w:tr>
    </w:tbl>
    <w:p w14:paraId="717AFE03" w14:textId="78F1D108" w:rsidR="003D3CFA" w:rsidRPr="006601C1" w:rsidRDefault="003D3CFA" w:rsidP="00894C55">
      <w:pPr>
        <w:spacing w:after="0" w:line="240" w:lineRule="auto"/>
        <w:rPr>
          <w:rFonts w:ascii="Times New Roman" w:eastAsia="Times New Roman" w:hAnsi="Times New Roman" w:cs="Times New Roman"/>
          <w:i/>
          <w:sz w:val="26"/>
          <w:szCs w:val="26"/>
        </w:rPr>
      </w:pPr>
      <w:r w:rsidRPr="006601C1">
        <w:rPr>
          <w:rFonts w:ascii="Times New Roman" w:eastAsia="Times New Roman" w:hAnsi="Times New Roman" w:cs="Times New Roman"/>
          <w:i/>
          <w:sz w:val="26"/>
          <w:szCs w:val="26"/>
        </w:rPr>
        <w:t>Anotācijas III, IV, V un VII sadaļa – projekts šo jomu neskar.</w:t>
      </w:r>
    </w:p>
    <w:p w14:paraId="166F9BA0" w14:textId="77777777" w:rsidR="003D3CFA" w:rsidRPr="006601C1" w:rsidRDefault="003D3CFA" w:rsidP="00894C55">
      <w:pPr>
        <w:spacing w:after="0" w:line="240" w:lineRule="auto"/>
        <w:rPr>
          <w:rFonts w:ascii="Times New Roman" w:hAnsi="Times New Roman" w:cs="Times New Roman"/>
          <w:sz w:val="26"/>
          <w:szCs w:val="26"/>
        </w:rPr>
      </w:pPr>
    </w:p>
    <w:p w14:paraId="10657AEF" w14:textId="77777777" w:rsidR="003D3CFA" w:rsidRPr="006601C1" w:rsidRDefault="003D3CFA" w:rsidP="003D3CFA">
      <w:pPr>
        <w:pStyle w:val="NoSpacing"/>
        <w:rPr>
          <w:rFonts w:ascii="Times New Roman" w:eastAsia="Calibri" w:hAnsi="Times New Roman" w:cs="Times New Roman"/>
          <w:sz w:val="26"/>
          <w:szCs w:val="26"/>
        </w:rPr>
      </w:pPr>
      <w:r w:rsidRPr="006601C1">
        <w:rPr>
          <w:rFonts w:ascii="Times New Roman" w:eastAsia="Calibri" w:hAnsi="Times New Roman" w:cs="Times New Roman"/>
          <w:sz w:val="26"/>
          <w:szCs w:val="26"/>
        </w:rPr>
        <w:t>Ministru prezidenta biedrs,</w:t>
      </w:r>
    </w:p>
    <w:p w14:paraId="2029CBAA" w14:textId="59F36A89" w:rsidR="003D3CFA" w:rsidRPr="006601C1" w:rsidRDefault="003D3CFA" w:rsidP="003D3CFA">
      <w:pPr>
        <w:pStyle w:val="NoSpacing"/>
        <w:rPr>
          <w:rFonts w:ascii="Times New Roman" w:hAnsi="Times New Roman" w:cs="Times New Roman"/>
          <w:sz w:val="26"/>
          <w:szCs w:val="26"/>
        </w:rPr>
      </w:pPr>
      <w:r w:rsidRPr="006601C1">
        <w:rPr>
          <w:rFonts w:ascii="Times New Roman" w:eastAsia="Calibri" w:hAnsi="Times New Roman" w:cs="Times New Roman"/>
          <w:sz w:val="26"/>
          <w:szCs w:val="26"/>
        </w:rPr>
        <w:t>ekonomikas ministrs</w:t>
      </w:r>
      <w:r w:rsidRPr="006601C1">
        <w:rPr>
          <w:rFonts w:ascii="Times New Roman" w:eastAsia="Calibri" w:hAnsi="Times New Roman" w:cs="Times New Roman"/>
          <w:sz w:val="26"/>
          <w:szCs w:val="26"/>
        </w:rPr>
        <w:tab/>
        <w:t xml:space="preserve">   </w:t>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t xml:space="preserve">            </w:t>
      </w:r>
      <w:r w:rsidR="009667ED">
        <w:rPr>
          <w:rFonts w:ascii="Times New Roman" w:eastAsia="Calibri" w:hAnsi="Times New Roman" w:cs="Times New Roman"/>
          <w:sz w:val="26"/>
          <w:szCs w:val="26"/>
        </w:rPr>
        <w:t xml:space="preserve">              </w:t>
      </w:r>
      <w:r w:rsidRPr="006601C1">
        <w:rPr>
          <w:rFonts w:ascii="Times New Roman" w:eastAsia="Calibri" w:hAnsi="Times New Roman" w:cs="Times New Roman"/>
          <w:sz w:val="26"/>
          <w:szCs w:val="26"/>
        </w:rPr>
        <w:t>A. Ašeradens</w:t>
      </w:r>
    </w:p>
    <w:p w14:paraId="7E76EC01" w14:textId="77777777" w:rsidR="003D3CFA" w:rsidRPr="006601C1" w:rsidRDefault="003D3CFA" w:rsidP="003D3CFA">
      <w:pPr>
        <w:pStyle w:val="NoSpacing"/>
        <w:rPr>
          <w:rFonts w:ascii="Times New Roman" w:hAnsi="Times New Roman" w:cs="Times New Roman"/>
          <w:sz w:val="26"/>
          <w:szCs w:val="26"/>
        </w:rPr>
      </w:pPr>
    </w:p>
    <w:p w14:paraId="3348EBDC" w14:textId="77777777" w:rsidR="003D3CFA" w:rsidRPr="006601C1" w:rsidRDefault="003D3CFA" w:rsidP="003D3CFA">
      <w:pPr>
        <w:pStyle w:val="NoSpacing"/>
        <w:rPr>
          <w:rFonts w:ascii="Times New Roman" w:hAnsi="Times New Roman" w:cs="Times New Roman"/>
          <w:sz w:val="26"/>
          <w:szCs w:val="26"/>
        </w:rPr>
      </w:pPr>
      <w:r w:rsidRPr="006601C1">
        <w:rPr>
          <w:rFonts w:ascii="Times New Roman" w:hAnsi="Times New Roman" w:cs="Times New Roman"/>
          <w:sz w:val="26"/>
          <w:szCs w:val="26"/>
        </w:rPr>
        <w:t>Vīza:</w:t>
      </w:r>
    </w:p>
    <w:p w14:paraId="0F8D1664" w14:textId="77777777" w:rsidR="003D3CFA" w:rsidRPr="006601C1" w:rsidRDefault="003D3CFA" w:rsidP="003D3CFA">
      <w:pPr>
        <w:pStyle w:val="NoSpacing"/>
        <w:rPr>
          <w:rFonts w:ascii="Times New Roman" w:eastAsia="Calibri" w:hAnsi="Times New Roman" w:cs="Times New Roman"/>
          <w:sz w:val="26"/>
          <w:szCs w:val="26"/>
        </w:rPr>
      </w:pPr>
      <w:r w:rsidRPr="006601C1">
        <w:rPr>
          <w:rFonts w:ascii="Times New Roman" w:eastAsia="Calibri" w:hAnsi="Times New Roman" w:cs="Times New Roman"/>
          <w:sz w:val="26"/>
          <w:szCs w:val="26"/>
        </w:rPr>
        <w:t>Valsts sekretārs</w:t>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t xml:space="preserve">                              </w:t>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r>
      <w:r w:rsidRPr="006601C1">
        <w:rPr>
          <w:rFonts w:ascii="Times New Roman" w:eastAsia="Calibri" w:hAnsi="Times New Roman" w:cs="Times New Roman"/>
          <w:sz w:val="26"/>
          <w:szCs w:val="26"/>
        </w:rPr>
        <w:tab/>
        <w:t xml:space="preserve">           </w:t>
      </w:r>
      <w:proofErr w:type="spellStart"/>
      <w:r w:rsidRPr="006601C1">
        <w:rPr>
          <w:rFonts w:ascii="Times New Roman" w:eastAsia="Calibri" w:hAnsi="Times New Roman" w:cs="Times New Roman"/>
          <w:sz w:val="26"/>
          <w:szCs w:val="26"/>
        </w:rPr>
        <w:t>J.Stinka</w:t>
      </w:r>
      <w:proofErr w:type="spellEnd"/>
    </w:p>
    <w:p w14:paraId="32A0A809" w14:textId="1F35E3BF" w:rsidR="003D3CFA" w:rsidRPr="006601C1" w:rsidRDefault="003D3CFA" w:rsidP="003D3CFA">
      <w:pPr>
        <w:pStyle w:val="NoSpacing"/>
        <w:rPr>
          <w:rFonts w:ascii="Times New Roman" w:eastAsia="Calibri" w:hAnsi="Times New Roman" w:cs="Times New Roman"/>
          <w:sz w:val="26"/>
          <w:szCs w:val="26"/>
        </w:rPr>
      </w:pPr>
      <w:r w:rsidRPr="006601C1">
        <w:rPr>
          <w:rFonts w:ascii="Times New Roman" w:eastAsia="Calibri" w:hAnsi="Times New Roman" w:cs="Times New Roman"/>
          <w:sz w:val="26"/>
          <w:szCs w:val="26"/>
        </w:rPr>
        <w:tab/>
        <w:t xml:space="preserve">     </w:t>
      </w:r>
    </w:p>
    <w:p w14:paraId="585B3377" w14:textId="14979D3E" w:rsidR="003D3CFA" w:rsidRPr="006601C1" w:rsidRDefault="003D3CFA" w:rsidP="003D3CFA">
      <w:pPr>
        <w:pStyle w:val="NoSpacing"/>
        <w:rPr>
          <w:rFonts w:ascii="Times New Roman" w:hAnsi="Times New Roman" w:cs="Times New Roman"/>
          <w:sz w:val="20"/>
          <w:szCs w:val="20"/>
        </w:rPr>
      </w:pPr>
      <w:r w:rsidRPr="006601C1">
        <w:rPr>
          <w:rFonts w:ascii="Times New Roman" w:hAnsi="Times New Roman" w:cs="Times New Roman"/>
          <w:sz w:val="20"/>
          <w:szCs w:val="20"/>
        </w:rPr>
        <w:fldChar w:fldCharType="begin"/>
      </w:r>
      <w:r w:rsidRPr="006601C1">
        <w:rPr>
          <w:rFonts w:ascii="Times New Roman" w:hAnsi="Times New Roman" w:cs="Times New Roman"/>
          <w:sz w:val="20"/>
          <w:szCs w:val="20"/>
        </w:rPr>
        <w:instrText xml:space="preserve"> TIME \@ "dd.MM.yyyy H:mm" </w:instrText>
      </w:r>
      <w:r w:rsidRPr="006601C1">
        <w:rPr>
          <w:rFonts w:ascii="Times New Roman" w:hAnsi="Times New Roman" w:cs="Times New Roman"/>
          <w:sz w:val="20"/>
          <w:szCs w:val="20"/>
        </w:rPr>
        <w:fldChar w:fldCharType="separate"/>
      </w:r>
      <w:r w:rsidR="00543B7A">
        <w:rPr>
          <w:rFonts w:ascii="Times New Roman" w:hAnsi="Times New Roman" w:cs="Times New Roman"/>
          <w:noProof/>
          <w:sz w:val="20"/>
          <w:szCs w:val="20"/>
        </w:rPr>
        <w:t>28.07.2017 10:04</w:t>
      </w:r>
      <w:r w:rsidRPr="006601C1">
        <w:rPr>
          <w:rFonts w:ascii="Times New Roman" w:hAnsi="Times New Roman" w:cs="Times New Roman"/>
          <w:sz w:val="20"/>
          <w:szCs w:val="20"/>
        </w:rPr>
        <w:fldChar w:fldCharType="end"/>
      </w:r>
    </w:p>
    <w:p w14:paraId="3DD24009" w14:textId="7D9406B3" w:rsidR="003D3CFA" w:rsidRPr="00B10E3B" w:rsidRDefault="006D0903" w:rsidP="003D3CFA">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18</w:t>
      </w:r>
      <w:r w:rsidR="003542C2">
        <w:rPr>
          <w:rFonts w:ascii="Times New Roman" w:eastAsia="Calibri" w:hAnsi="Times New Roman" w:cs="Times New Roman"/>
          <w:sz w:val="20"/>
          <w:szCs w:val="20"/>
        </w:rPr>
        <w:t>48</w:t>
      </w:r>
    </w:p>
    <w:p w14:paraId="2D52C366" w14:textId="77777777" w:rsidR="00B10E3B" w:rsidRPr="00B10E3B" w:rsidRDefault="00B10E3B" w:rsidP="00B10E3B">
      <w:pPr>
        <w:pStyle w:val="NoSpacing"/>
        <w:rPr>
          <w:rFonts w:ascii="Times New Roman" w:eastAsia="Calibri" w:hAnsi="Times New Roman" w:cs="Times New Roman"/>
          <w:sz w:val="20"/>
          <w:szCs w:val="20"/>
        </w:rPr>
      </w:pPr>
      <w:r w:rsidRPr="00B10E3B">
        <w:rPr>
          <w:rFonts w:ascii="Times New Roman" w:eastAsia="Calibri" w:hAnsi="Times New Roman" w:cs="Times New Roman"/>
          <w:sz w:val="20"/>
          <w:szCs w:val="20"/>
        </w:rPr>
        <w:t>Vītola, 67013031</w:t>
      </w:r>
    </w:p>
    <w:p w14:paraId="11741D09" w14:textId="7721EB5C" w:rsidR="00B10E3B" w:rsidRPr="00B10E3B" w:rsidRDefault="00543B7A" w:rsidP="003D3CFA">
      <w:pPr>
        <w:pStyle w:val="NoSpacing"/>
        <w:rPr>
          <w:rStyle w:val="Hyperlink"/>
          <w:rFonts w:ascii="Times New Roman" w:hAnsi="Times New Roman" w:cs="Times New Roman"/>
          <w:color w:val="auto"/>
          <w:sz w:val="20"/>
          <w:szCs w:val="20"/>
        </w:rPr>
      </w:pPr>
      <w:hyperlink r:id="rId8" w:history="1">
        <w:r w:rsidR="00B10E3B" w:rsidRPr="00B10E3B">
          <w:rPr>
            <w:rStyle w:val="Hyperlink"/>
            <w:rFonts w:ascii="Times New Roman" w:hAnsi="Times New Roman" w:cs="Times New Roman"/>
            <w:color w:val="auto"/>
            <w:sz w:val="20"/>
            <w:szCs w:val="20"/>
          </w:rPr>
          <w:t>Dace.Vitola@em.gov.lv</w:t>
        </w:r>
      </w:hyperlink>
    </w:p>
    <w:p w14:paraId="45EF7103" w14:textId="6F4DA9B3" w:rsidR="003D3CFA" w:rsidRPr="00B10E3B" w:rsidRDefault="003D3CFA" w:rsidP="003D3CFA">
      <w:pPr>
        <w:pStyle w:val="NoSpacing"/>
        <w:rPr>
          <w:rFonts w:ascii="Times New Roman" w:eastAsia="Calibri" w:hAnsi="Times New Roman" w:cs="Times New Roman"/>
          <w:sz w:val="20"/>
          <w:szCs w:val="20"/>
        </w:rPr>
      </w:pPr>
      <w:r w:rsidRPr="00B10E3B">
        <w:rPr>
          <w:rFonts w:ascii="Times New Roman" w:eastAsia="Calibri" w:hAnsi="Times New Roman" w:cs="Times New Roman"/>
          <w:sz w:val="20"/>
          <w:szCs w:val="20"/>
        </w:rPr>
        <w:t>Ozoliņa, 67013030</w:t>
      </w:r>
    </w:p>
    <w:p w14:paraId="0DCF4E78" w14:textId="77777777" w:rsidR="003D3CFA" w:rsidRPr="00B10E3B" w:rsidRDefault="00543B7A" w:rsidP="003D3CFA">
      <w:pPr>
        <w:pStyle w:val="NoSpacing"/>
        <w:rPr>
          <w:rFonts w:ascii="Times New Roman" w:eastAsia="Calibri" w:hAnsi="Times New Roman" w:cs="Times New Roman"/>
          <w:sz w:val="20"/>
          <w:szCs w:val="20"/>
        </w:rPr>
      </w:pPr>
      <w:hyperlink r:id="rId9" w:history="1">
        <w:r w:rsidR="003D3CFA" w:rsidRPr="00B10E3B">
          <w:rPr>
            <w:rStyle w:val="Hyperlink"/>
            <w:rFonts w:ascii="Times New Roman" w:eastAsia="Calibri" w:hAnsi="Times New Roman" w:cs="Times New Roman"/>
            <w:color w:val="auto"/>
            <w:sz w:val="20"/>
            <w:szCs w:val="20"/>
          </w:rPr>
          <w:t>Patricija.Ozolina@em.gov.lv</w:t>
        </w:r>
      </w:hyperlink>
    </w:p>
    <w:sectPr w:rsidR="003D3CFA" w:rsidRPr="00B10E3B"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B262" w14:textId="77777777" w:rsidR="00B16480" w:rsidRDefault="00B16480" w:rsidP="00894C55">
      <w:pPr>
        <w:spacing w:after="0" w:line="240" w:lineRule="auto"/>
      </w:pPr>
      <w:r>
        <w:separator/>
      </w:r>
    </w:p>
  </w:endnote>
  <w:endnote w:type="continuationSeparator" w:id="0">
    <w:p w14:paraId="7C3782CE" w14:textId="77777777" w:rsidR="00B16480" w:rsidRDefault="00B164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DE80" w14:textId="77777777" w:rsidR="00186068" w:rsidRDefault="0018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C8E6" w14:textId="301B1BF7" w:rsidR="003D3CFA" w:rsidRPr="003D3CFA" w:rsidRDefault="003D3CFA" w:rsidP="003D3CFA">
    <w:pPr>
      <w:pStyle w:val="Footer"/>
      <w:jc w:val="both"/>
      <w:rPr>
        <w:rFonts w:ascii="Times New Roman" w:eastAsia="Times New Roman" w:hAnsi="Times New Roman" w:cs="Times New Roman"/>
        <w:sz w:val="20"/>
        <w:szCs w:val="20"/>
        <w:lang w:eastAsia="lv-LV"/>
      </w:rPr>
    </w:pPr>
    <w:r w:rsidRPr="003D3CFA">
      <w:rPr>
        <w:rFonts w:ascii="Times New Roman" w:eastAsia="Times New Roman" w:hAnsi="Times New Roman" w:cs="Times New Roman"/>
        <w:sz w:val="20"/>
        <w:szCs w:val="20"/>
        <w:lang w:eastAsia="lv-LV"/>
      </w:rPr>
      <w:t>EMAnot_</w:t>
    </w:r>
    <w:r w:rsidR="00543B7A">
      <w:rPr>
        <w:rFonts w:ascii="Times New Roman" w:eastAsia="Times New Roman" w:hAnsi="Times New Roman" w:cs="Times New Roman"/>
        <w:sz w:val="20"/>
        <w:szCs w:val="20"/>
        <w:lang w:eastAsia="lv-LV"/>
      </w:rPr>
      <w:t>28</w:t>
    </w:r>
    <w:r>
      <w:rPr>
        <w:rFonts w:ascii="Times New Roman" w:eastAsia="Times New Roman" w:hAnsi="Times New Roman" w:cs="Times New Roman"/>
        <w:sz w:val="20"/>
        <w:szCs w:val="20"/>
        <w:lang w:eastAsia="lv-LV"/>
      </w:rPr>
      <w:t>0</w:t>
    </w:r>
    <w:r w:rsidR="00880F11">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17</w:t>
    </w:r>
    <w:r w:rsidR="00543B7A">
      <w:rPr>
        <w:rFonts w:ascii="Times New Roman" w:eastAsia="Times New Roman" w:hAnsi="Times New Roman" w:cs="Times New Roman"/>
        <w:sz w:val="20"/>
        <w:szCs w:val="20"/>
        <w:lang w:eastAsia="lv-LV"/>
      </w:rPr>
      <w:t>_groz_not.</w:t>
    </w:r>
    <w:r w:rsidRPr="003D3CFA">
      <w:rPr>
        <w:rFonts w:ascii="Times New Roman" w:eastAsia="Times New Roman" w:hAnsi="Times New Roman" w:cs="Times New Roman"/>
        <w:sz w:val="20"/>
        <w:szCs w:val="20"/>
        <w:lang w:eastAsia="lv-LV"/>
      </w:rPr>
      <w:t>; Ministru kabineta noteikumu projekta „Grozījumi Ministru kabineta 2014.gada 5.augusta noteikumos Nr. 443 „Noteikumi par valsts palīdzību dzīvojamās telpas iegādei vai būvniecībai”” sākotnējās ietekmes novērtējuma ziņojums (anotācija)</w:t>
    </w:r>
  </w:p>
  <w:p w14:paraId="1E6AFE31" w14:textId="77777777" w:rsidR="00894C55" w:rsidRPr="003D3CFA" w:rsidRDefault="00894C55" w:rsidP="003D3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672D" w14:textId="25BEAECE" w:rsidR="009A2654" w:rsidRPr="003D3CFA" w:rsidRDefault="00543B7A" w:rsidP="00880F11">
    <w:pPr>
      <w:pStyle w:val="Footer"/>
      <w:jc w:val="both"/>
    </w:pPr>
    <w:r>
      <w:rPr>
        <w:rFonts w:ascii="Times New Roman" w:hAnsi="Times New Roman" w:cs="Times New Roman"/>
        <w:sz w:val="20"/>
        <w:szCs w:val="20"/>
      </w:rPr>
      <w:t>EMAnot_28</w:t>
    </w:r>
    <w:r w:rsidR="003D3CFA" w:rsidRPr="003D3CFA">
      <w:rPr>
        <w:rFonts w:ascii="Times New Roman" w:hAnsi="Times New Roman" w:cs="Times New Roman"/>
        <w:sz w:val="20"/>
        <w:szCs w:val="20"/>
      </w:rPr>
      <w:t>0</w:t>
    </w:r>
    <w:r w:rsidR="00880F11">
      <w:rPr>
        <w:rFonts w:ascii="Times New Roman" w:hAnsi="Times New Roman" w:cs="Times New Roman"/>
        <w:sz w:val="20"/>
        <w:szCs w:val="20"/>
      </w:rPr>
      <w:t>7</w:t>
    </w:r>
    <w:r>
      <w:rPr>
        <w:rFonts w:ascii="Times New Roman" w:hAnsi="Times New Roman" w:cs="Times New Roman"/>
        <w:sz w:val="20"/>
        <w:szCs w:val="20"/>
      </w:rPr>
      <w:t>17_groz_not.</w:t>
    </w:r>
    <w:bookmarkStart w:id="0" w:name="_GoBack"/>
    <w:bookmarkEnd w:id="0"/>
    <w:r w:rsidR="003D3CFA" w:rsidRPr="003D3CFA">
      <w:rPr>
        <w:rFonts w:ascii="Times New Roman" w:hAnsi="Times New Roman" w:cs="Times New Roman"/>
        <w:sz w:val="20"/>
        <w:szCs w:val="20"/>
      </w:rPr>
      <w:t>; Ministru kabineta noteikumu projekta „Grozījumi Ministru kabineta 2014.gada 5.augusta noteikumos Nr. 443 „Noteikumi par valsts palīdzību dzīvojamās telpas iegādei vai būvniecībai””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655C" w14:textId="77777777" w:rsidR="00B16480" w:rsidRDefault="00B16480" w:rsidP="00894C55">
      <w:pPr>
        <w:spacing w:after="0" w:line="240" w:lineRule="auto"/>
      </w:pPr>
      <w:r>
        <w:separator/>
      </w:r>
    </w:p>
  </w:footnote>
  <w:footnote w:type="continuationSeparator" w:id="0">
    <w:p w14:paraId="43133895" w14:textId="77777777" w:rsidR="00B16480" w:rsidRDefault="00B164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3F22" w14:textId="77777777" w:rsidR="00186068" w:rsidRDefault="0018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1D6C95" w14:textId="68B2A4E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3B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327F" w14:textId="77777777" w:rsidR="00186068" w:rsidRDefault="0018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20A8"/>
    <w:multiLevelType w:val="hybridMultilevel"/>
    <w:tmpl w:val="CF5A3CFE"/>
    <w:lvl w:ilvl="0" w:tplc="686C86B8">
      <w:numFmt w:val="bullet"/>
      <w:lvlText w:val="-"/>
      <w:lvlJc w:val="left"/>
      <w:pPr>
        <w:ind w:left="927" w:hanging="360"/>
      </w:pPr>
      <w:rPr>
        <w:rFonts w:ascii="Calibri" w:eastAsiaTheme="minorHAnsi" w:hAnsi="Calibri"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DDB76C3"/>
    <w:multiLevelType w:val="hybridMultilevel"/>
    <w:tmpl w:val="3FE6A5B4"/>
    <w:lvl w:ilvl="0" w:tplc="442A7E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7955B6"/>
    <w:multiLevelType w:val="hybridMultilevel"/>
    <w:tmpl w:val="FF9CCBD8"/>
    <w:lvl w:ilvl="0" w:tplc="686C86B8">
      <w:numFmt w:val="bullet"/>
      <w:lvlText w:val="-"/>
      <w:lvlJc w:val="left"/>
      <w:pPr>
        <w:ind w:left="1647"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84D45CD"/>
    <w:multiLevelType w:val="hybridMultilevel"/>
    <w:tmpl w:val="03EA7894"/>
    <w:lvl w:ilvl="0" w:tplc="418E4F7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72212C09"/>
    <w:multiLevelType w:val="hybridMultilevel"/>
    <w:tmpl w:val="0BD42C00"/>
    <w:lvl w:ilvl="0" w:tplc="0576C89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56252D"/>
    <w:multiLevelType w:val="hybridMultilevel"/>
    <w:tmpl w:val="ABF8D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1B"/>
    <w:rsid w:val="00010DDB"/>
    <w:rsid w:val="00030F53"/>
    <w:rsid w:val="00033960"/>
    <w:rsid w:val="00064881"/>
    <w:rsid w:val="00076E34"/>
    <w:rsid w:val="000B7015"/>
    <w:rsid w:val="000C67B8"/>
    <w:rsid w:val="00136339"/>
    <w:rsid w:val="0014607C"/>
    <w:rsid w:val="00152AFC"/>
    <w:rsid w:val="00161FD2"/>
    <w:rsid w:val="00186068"/>
    <w:rsid w:val="001A7668"/>
    <w:rsid w:val="001C5EE6"/>
    <w:rsid w:val="00214D56"/>
    <w:rsid w:val="002253C4"/>
    <w:rsid w:val="00243426"/>
    <w:rsid w:val="00255F3D"/>
    <w:rsid w:val="002B0045"/>
    <w:rsid w:val="002E1C05"/>
    <w:rsid w:val="002E7678"/>
    <w:rsid w:val="00307858"/>
    <w:rsid w:val="003155EC"/>
    <w:rsid w:val="003348E4"/>
    <w:rsid w:val="003542C2"/>
    <w:rsid w:val="003B0BF9"/>
    <w:rsid w:val="003B736C"/>
    <w:rsid w:val="003B788C"/>
    <w:rsid w:val="003C0657"/>
    <w:rsid w:val="003C2B95"/>
    <w:rsid w:val="003C5651"/>
    <w:rsid w:val="003D3CFA"/>
    <w:rsid w:val="003E068A"/>
    <w:rsid w:val="003E0791"/>
    <w:rsid w:val="003E15C1"/>
    <w:rsid w:val="003F28AC"/>
    <w:rsid w:val="003F29B6"/>
    <w:rsid w:val="00420348"/>
    <w:rsid w:val="004375AD"/>
    <w:rsid w:val="00440D32"/>
    <w:rsid w:val="004454FE"/>
    <w:rsid w:val="00471F27"/>
    <w:rsid w:val="00475559"/>
    <w:rsid w:val="0048557B"/>
    <w:rsid w:val="004971F1"/>
    <w:rsid w:val="004A2110"/>
    <w:rsid w:val="004B1F47"/>
    <w:rsid w:val="0050178F"/>
    <w:rsid w:val="00504227"/>
    <w:rsid w:val="00505777"/>
    <w:rsid w:val="00543B7A"/>
    <w:rsid w:val="00591398"/>
    <w:rsid w:val="005E2B07"/>
    <w:rsid w:val="005E6347"/>
    <w:rsid w:val="005E7884"/>
    <w:rsid w:val="00611664"/>
    <w:rsid w:val="00634E62"/>
    <w:rsid w:val="006601C1"/>
    <w:rsid w:val="006708A7"/>
    <w:rsid w:val="006D0903"/>
    <w:rsid w:val="006E1081"/>
    <w:rsid w:val="00710A34"/>
    <w:rsid w:val="00720585"/>
    <w:rsid w:val="00732323"/>
    <w:rsid w:val="0073623D"/>
    <w:rsid w:val="00741204"/>
    <w:rsid w:val="00751F36"/>
    <w:rsid w:val="0075332B"/>
    <w:rsid w:val="0077331B"/>
    <w:rsid w:val="00773AF6"/>
    <w:rsid w:val="007852BC"/>
    <w:rsid w:val="00795F71"/>
    <w:rsid w:val="007A105D"/>
    <w:rsid w:val="007A4904"/>
    <w:rsid w:val="007A505F"/>
    <w:rsid w:val="007D0A85"/>
    <w:rsid w:val="007D11C5"/>
    <w:rsid w:val="007E73AB"/>
    <w:rsid w:val="007F1799"/>
    <w:rsid w:val="0081589F"/>
    <w:rsid w:val="00816C11"/>
    <w:rsid w:val="00822BD1"/>
    <w:rsid w:val="00854A28"/>
    <w:rsid w:val="00857681"/>
    <w:rsid w:val="00865116"/>
    <w:rsid w:val="0087214B"/>
    <w:rsid w:val="008756C5"/>
    <w:rsid w:val="00880F11"/>
    <w:rsid w:val="00894C55"/>
    <w:rsid w:val="008B5C72"/>
    <w:rsid w:val="008D3169"/>
    <w:rsid w:val="008D59DE"/>
    <w:rsid w:val="008F11A7"/>
    <w:rsid w:val="00930570"/>
    <w:rsid w:val="009667ED"/>
    <w:rsid w:val="00990772"/>
    <w:rsid w:val="00995E7C"/>
    <w:rsid w:val="009A2654"/>
    <w:rsid w:val="009C13EF"/>
    <w:rsid w:val="009D4C56"/>
    <w:rsid w:val="009F6958"/>
    <w:rsid w:val="00A22325"/>
    <w:rsid w:val="00A2714D"/>
    <w:rsid w:val="00A6073E"/>
    <w:rsid w:val="00A92ECD"/>
    <w:rsid w:val="00AB2941"/>
    <w:rsid w:val="00AC65BE"/>
    <w:rsid w:val="00AD69C3"/>
    <w:rsid w:val="00AE302B"/>
    <w:rsid w:val="00AE5567"/>
    <w:rsid w:val="00AF4BB9"/>
    <w:rsid w:val="00B10E3B"/>
    <w:rsid w:val="00B16480"/>
    <w:rsid w:val="00B2165C"/>
    <w:rsid w:val="00B37958"/>
    <w:rsid w:val="00B413B1"/>
    <w:rsid w:val="00B91182"/>
    <w:rsid w:val="00BA20AA"/>
    <w:rsid w:val="00BD4425"/>
    <w:rsid w:val="00C01F77"/>
    <w:rsid w:val="00C1378F"/>
    <w:rsid w:val="00C25B49"/>
    <w:rsid w:val="00CB6C9F"/>
    <w:rsid w:val="00CD74D9"/>
    <w:rsid w:val="00CE004F"/>
    <w:rsid w:val="00CE5657"/>
    <w:rsid w:val="00D1056C"/>
    <w:rsid w:val="00D133F8"/>
    <w:rsid w:val="00D14A3E"/>
    <w:rsid w:val="00D34476"/>
    <w:rsid w:val="00D4087A"/>
    <w:rsid w:val="00D45245"/>
    <w:rsid w:val="00D90D9E"/>
    <w:rsid w:val="00DA102D"/>
    <w:rsid w:val="00DC2B54"/>
    <w:rsid w:val="00DD36FE"/>
    <w:rsid w:val="00E006E6"/>
    <w:rsid w:val="00E3716B"/>
    <w:rsid w:val="00E53588"/>
    <w:rsid w:val="00E8749E"/>
    <w:rsid w:val="00E90C01"/>
    <w:rsid w:val="00EA486E"/>
    <w:rsid w:val="00EB7991"/>
    <w:rsid w:val="00EC35CA"/>
    <w:rsid w:val="00EE06A0"/>
    <w:rsid w:val="00EE40FB"/>
    <w:rsid w:val="00F01026"/>
    <w:rsid w:val="00F100EE"/>
    <w:rsid w:val="00F11C31"/>
    <w:rsid w:val="00F428AC"/>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EAFE12"/>
  <w15:docId w15:val="{165AC76A-B1E5-489E-9595-6CE89F20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C5EE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F28AC"/>
    <w:rPr>
      <w:rFonts w:ascii="Tahoma" w:hAnsi="Tahoma" w:cs="Tahoma"/>
      <w:sz w:val="16"/>
      <w:szCs w:val="16"/>
    </w:rPr>
  </w:style>
  <w:style w:type="paragraph" w:customStyle="1" w:styleId="naislab">
    <w:name w:val="naislab"/>
    <w:basedOn w:val="Normal"/>
    <w:rsid w:val="00152AF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1C5EE6"/>
    <w:rPr>
      <w:rFonts w:ascii="Times New Roman" w:eastAsia="Times New Roman" w:hAnsi="Times New Roman" w:cs="Times New Roman"/>
      <w:b/>
      <w:bCs/>
      <w:sz w:val="27"/>
      <w:szCs w:val="27"/>
      <w:lang w:eastAsia="lv-LV"/>
    </w:rPr>
  </w:style>
  <w:style w:type="paragraph" w:styleId="BodyText">
    <w:name w:val="Body Text"/>
    <w:basedOn w:val="Normal"/>
    <w:link w:val="BodyTextChar"/>
    <w:uiPriority w:val="99"/>
    <w:unhideWhenUsed/>
    <w:rsid w:val="001C5EE6"/>
    <w:pPr>
      <w:spacing w:after="120" w:line="240" w:lineRule="auto"/>
      <w:ind w:firstLine="567"/>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1C5EE6"/>
    <w:rPr>
      <w:rFonts w:ascii="Times New Roman" w:eastAsia="Times New Roman" w:hAnsi="Times New Roman" w:cs="Times New Roman"/>
      <w:sz w:val="28"/>
      <w:szCs w:val="24"/>
    </w:rPr>
  </w:style>
  <w:style w:type="character" w:styleId="FootnoteReference">
    <w:name w:val="footnote reference"/>
    <w:semiHidden/>
    <w:rsid w:val="002B0045"/>
    <w:rPr>
      <w:vertAlign w:val="superscript"/>
    </w:rPr>
  </w:style>
  <w:style w:type="paragraph" w:styleId="NoSpacing">
    <w:name w:val="No Spacing"/>
    <w:uiPriority w:val="1"/>
    <w:qFormat/>
    <w:rsid w:val="003D3CFA"/>
    <w:pPr>
      <w:spacing w:after="0" w:line="240" w:lineRule="auto"/>
    </w:pPr>
  </w:style>
  <w:style w:type="paragraph" w:customStyle="1" w:styleId="tv213">
    <w:name w:val="tv213"/>
    <w:basedOn w:val="Normal"/>
    <w:rsid w:val="00753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5332B"/>
    <w:rPr>
      <w:i/>
      <w:iCs/>
    </w:rPr>
  </w:style>
  <w:style w:type="character" w:styleId="CommentReference">
    <w:name w:val="annotation reference"/>
    <w:basedOn w:val="DefaultParagraphFont"/>
    <w:uiPriority w:val="99"/>
    <w:semiHidden/>
    <w:unhideWhenUsed/>
    <w:rsid w:val="0077331B"/>
    <w:rPr>
      <w:sz w:val="16"/>
      <w:szCs w:val="16"/>
    </w:rPr>
  </w:style>
  <w:style w:type="paragraph" w:styleId="CommentText">
    <w:name w:val="annotation text"/>
    <w:basedOn w:val="Normal"/>
    <w:link w:val="CommentTextChar"/>
    <w:uiPriority w:val="99"/>
    <w:semiHidden/>
    <w:unhideWhenUsed/>
    <w:rsid w:val="0077331B"/>
    <w:pPr>
      <w:spacing w:line="240" w:lineRule="auto"/>
    </w:pPr>
    <w:rPr>
      <w:sz w:val="20"/>
      <w:szCs w:val="20"/>
    </w:rPr>
  </w:style>
  <w:style w:type="character" w:customStyle="1" w:styleId="CommentTextChar">
    <w:name w:val="Comment Text Char"/>
    <w:basedOn w:val="DefaultParagraphFont"/>
    <w:link w:val="CommentText"/>
    <w:uiPriority w:val="99"/>
    <w:semiHidden/>
    <w:rsid w:val="0077331B"/>
    <w:rPr>
      <w:sz w:val="20"/>
      <w:szCs w:val="20"/>
    </w:rPr>
  </w:style>
  <w:style w:type="paragraph" w:styleId="CommentSubject">
    <w:name w:val="annotation subject"/>
    <w:basedOn w:val="CommentText"/>
    <w:next w:val="CommentText"/>
    <w:link w:val="CommentSubjectChar"/>
    <w:uiPriority w:val="99"/>
    <w:semiHidden/>
    <w:unhideWhenUsed/>
    <w:rsid w:val="0077331B"/>
    <w:rPr>
      <w:b/>
      <w:bCs/>
    </w:rPr>
  </w:style>
  <w:style w:type="character" w:customStyle="1" w:styleId="CommentSubjectChar">
    <w:name w:val="Comment Subject Char"/>
    <w:basedOn w:val="CommentTextChar"/>
    <w:link w:val="CommentSubject"/>
    <w:uiPriority w:val="99"/>
    <w:semiHidden/>
    <w:rsid w:val="0077331B"/>
    <w:rPr>
      <w:b/>
      <w:bCs/>
      <w:sz w:val="20"/>
      <w:szCs w:val="20"/>
    </w:rPr>
  </w:style>
  <w:style w:type="paragraph" w:styleId="ListParagraph">
    <w:name w:val="List Paragraph"/>
    <w:basedOn w:val="Normal"/>
    <w:uiPriority w:val="34"/>
    <w:qFormat/>
    <w:rsid w:val="00B3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88173742">
      <w:bodyDiv w:val="1"/>
      <w:marLeft w:val="0"/>
      <w:marRight w:val="0"/>
      <w:marTop w:val="0"/>
      <w:marBottom w:val="0"/>
      <w:divBdr>
        <w:top w:val="none" w:sz="0" w:space="0" w:color="auto"/>
        <w:left w:val="none" w:sz="0" w:space="0" w:color="auto"/>
        <w:bottom w:val="none" w:sz="0" w:space="0" w:color="auto"/>
        <w:right w:val="none" w:sz="0" w:space="0" w:color="auto"/>
      </w:divBdr>
    </w:div>
    <w:div w:id="1663048241">
      <w:bodyDiv w:val="1"/>
      <w:marLeft w:val="0"/>
      <w:marRight w:val="0"/>
      <w:marTop w:val="0"/>
      <w:marBottom w:val="0"/>
      <w:divBdr>
        <w:top w:val="none" w:sz="0" w:space="0" w:color="auto"/>
        <w:left w:val="none" w:sz="0" w:space="0" w:color="auto"/>
        <w:bottom w:val="none" w:sz="0" w:space="0" w:color="auto"/>
        <w:right w:val="none" w:sz="0" w:space="0" w:color="auto"/>
      </w:divBdr>
    </w:div>
    <w:div w:id="1790582749">
      <w:bodyDiv w:val="1"/>
      <w:marLeft w:val="0"/>
      <w:marRight w:val="0"/>
      <w:marTop w:val="0"/>
      <w:marBottom w:val="0"/>
      <w:divBdr>
        <w:top w:val="none" w:sz="0" w:space="0" w:color="auto"/>
        <w:left w:val="none" w:sz="0" w:space="0" w:color="auto"/>
        <w:bottom w:val="none" w:sz="0" w:space="0" w:color="auto"/>
        <w:right w:val="none" w:sz="0" w:space="0" w:color="auto"/>
      </w:divBdr>
    </w:div>
    <w:div w:id="20351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Vitola@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ja.Ozolina@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6107-0CDE-4C25-AAAA-0EB6790E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9860</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Ministru kabineta 2014. gada 5.augusta noteikumos Nr. 443 „Noteikumi par valsts palīdzību dzīvojamās telpas iegādei vai būvniecībai””</vt:lpstr>
    </vt:vector>
  </TitlesOfParts>
  <Company>Iestādes nosaukums</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5.augusta noteikumos Nr. 443 „Noteikumi par valsts palīdzību dzīvojamās telpas iegādei vai būvniecībai””</dc:title>
  <dc:subject>Anotācija</dc:subject>
  <dc:creator>Patricija Ozoliņa, Dace Vītola</dc:creator>
  <dc:description>67013030, patricija.ozolina@em.gov.lv_x000d_
67013241, dace.vitola@em.gov.lv</dc:description>
  <cp:lastModifiedBy>Patricija Ozoliņa</cp:lastModifiedBy>
  <cp:revision>64</cp:revision>
  <cp:lastPrinted>2017-06-28T13:31:00Z</cp:lastPrinted>
  <dcterms:created xsi:type="dcterms:W3CDTF">2017-05-09T08:11:00Z</dcterms:created>
  <dcterms:modified xsi:type="dcterms:W3CDTF">2017-07-28T07:05:00Z</dcterms:modified>
</cp:coreProperties>
</file>