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E7D0D" w14:textId="77777777" w:rsidR="00D85365" w:rsidRPr="00D85365" w:rsidRDefault="00A139E9" w:rsidP="00D85365">
      <w:pPr>
        <w:spacing w:before="100" w:beforeAutospacing="1" w:after="100" w:afterAutospacing="1"/>
        <w:jc w:val="center"/>
        <w:outlineLvl w:val="3"/>
        <w:rPr>
          <w:b/>
          <w:bCs/>
          <w:sz w:val="28"/>
          <w:szCs w:val="28"/>
        </w:rPr>
      </w:pPr>
      <w:bookmarkStart w:id="0" w:name="OLE_LINK1"/>
      <w:bookmarkStart w:id="1" w:name="OLE_LINK2"/>
      <w:r w:rsidRPr="00D85365">
        <w:rPr>
          <w:b/>
          <w:bCs/>
          <w:sz w:val="28"/>
          <w:szCs w:val="28"/>
        </w:rPr>
        <w:t xml:space="preserve">Ministru kabineta noteikumu projekta </w:t>
      </w:r>
      <w:r w:rsidRPr="00D85365">
        <w:rPr>
          <w:b/>
          <w:bCs/>
          <w:sz w:val="28"/>
          <w:szCs w:val="28"/>
        </w:rPr>
        <w:br/>
      </w:r>
      <w:r w:rsidRPr="006A7A72">
        <w:rPr>
          <w:b/>
          <w:bCs/>
          <w:sz w:val="28"/>
          <w:szCs w:val="28"/>
        </w:rPr>
        <w:t>„</w:t>
      </w:r>
      <w:r>
        <w:rPr>
          <w:b/>
          <w:bCs/>
          <w:sz w:val="28"/>
          <w:szCs w:val="28"/>
        </w:rPr>
        <w:t>Noteikumi par akcīzes nodokļa nodrošinājumiem</w:t>
      </w:r>
      <w:r w:rsidRPr="00D85365">
        <w:rPr>
          <w:b/>
          <w:bCs/>
          <w:sz w:val="28"/>
          <w:szCs w:val="28"/>
        </w:rPr>
        <w:t>" sākotnējās ietekmes novērtējuma ziņojums (anotācija)</w:t>
      </w:r>
      <w:bookmarkEnd w:id="0"/>
      <w:bookmarkEnd w:id="1"/>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298"/>
        <w:gridCol w:w="5764"/>
      </w:tblGrid>
      <w:tr w:rsidR="00B253C1" w14:paraId="334E7D0F" w14:textId="77777777" w:rsidTr="004A6857">
        <w:trPr>
          <w:trHeight w:val="427"/>
        </w:trPr>
        <w:tc>
          <w:tcPr>
            <w:tcW w:w="9558" w:type="dxa"/>
            <w:gridSpan w:val="3"/>
            <w:hideMark/>
          </w:tcPr>
          <w:p w14:paraId="334E7D0E" w14:textId="77777777" w:rsidR="00032C63" w:rsidRPr="002714B0" w:rsidRDefault="00A139E9" w:rsidP="00032C63">
            <w:pPr>
              <w:numPr>
                <w:ilvl w:val="0"/>
                <w:numId w:val="1"/>
              </w:numPr>
              <w:jc w:val="center"/>
              <w:rPr>
                <w:b/>
                <w:bCs/>
                <w:sz w:val="28"/>
                <w:szCs w:val="28"/>
              </w:rPr>
            </w:pPr>
            <w:r w:rsidRPr="002714B0">
              <w:rPr>
                <w:b/>
                <w:bCs/>
                <w:sz w:val="28"/>
                <w:szCs w:val="28"/>
              </w:rPr>
              <w:t>Tiesību akta projekta izstrā</w:t>
            </w:r>
            <w:bookmarkStart w:id="2" w:name="_GoBack"/>
            <w:bookmarkEnd w:id="2"/>
            <w:r w:rsidRPr="002714B0">
              <w:rPr>
                <w:b/>
                <w:bCs/>
                <w:sz w:val="28"/>
                <w:szCs w:val="28"/>
              </w:rPr>
              <w:t>des nepieciešamība</w:t>
            </w:r>
          </w:p>
        </w:tc>
      </w:tr>
      <w:tr w:rsidR="00B253C1" w14:paraId="334E7D14" w14:textId="77777777" w:rsidTr="00E6053C">
        <w:tc>
          <w:tcPr>
            <w:tcW w:w="496" w:type="dxa"/>
            <w:hideMark/>
          </w:tcPr>
          <w:p w14:paraId="334E7D10" w14:textId="77777777" w:rsidR="00032C63" w:rsidRPr="002714B0" w:rsidRDefault="00A139E9" w:rsidP="00032C63">
            <w:pPr>
              <w:rPr>
                <w:sz w:val="28"/>
                <w:szCs w:val="28"/>
              </w:rPr>
            </w:pPr>
            <w:r w:rsidRPr="002714B0">
              <w:rPr>
                <w:sz w:val="28"/>
                <w:szCs w:val="28"/>
              </w:rPr>
              <w:t>1.</w:t>
            </w:r>
          </w:p>
        </w:tc>
        <w:tc>
          <w:tcPr>
            <w:tcW w:w="3298" w:type="dxa"/>
            <w:hideMark/>
          </w:tcPr>
          <w:p w14:paraId="334E7D11" w14:textId="77777777" w:rsidR="00032C63" w:rsidRPr="002714B0" w:rsidRDefault="00A139E9" w:rsidP="00032C63">
            <w:pPr>
              <w:rPr>
                <w:sz w:val="28"/>
                <w:szCs w:val="28"/>
              </w:rPr>
            </w:pPr>
            <w:r w:rsidRPr="002714B0">
              <w:rPr>
                <w:sz w:val="28"/>
                <w:szCs w:val="28"/>
              </w:rPr>
              <w:t>Pamatojums</w:t>
            </w:r>
          </w:p>
        </w:tc>
        <w:tc>
          <w:tcPr>
            <w:tcW w:w="5764" w:type="dxa"/>
          </w:tcPr>
          <w:p w14:paraId="334E7D12" w14:textId="77777777" w:rsidR="000A4CDE" w:rsidRPr="002714B0" w:rsidRDefault="00A139E9" w:rsidP="000A4CDE">
            <w:pPr>
              <w:ind w:left="-108" w:firstLine="567"/>
              <w:jc w:val="both"/>
              <w:rPr>
                <w:sz w:val="28"/>
                <w:szCs w:val="28"/>
              </w:rPr>
            </w:pPr>
            <w:r w:rsidRPr="002714B0">
              <w:rPr>
                <w:sz w:val="28"/>
                <w:szCs w:val="28"/>
              </w:rPr>
              <w:t>Likuma „Par akcīzes nodokli” 32.panta sestā daļa, Alkoholisko dzērienu aprites likuma 3.panta sestā daļa.</w:t>
            </w:r>
          </w:p>
          <w:p w14:paraId="727D6377" w14:textId="77777777" w:rsidR="00032C63" w:rsidRDefault="00A139E9" w:rsidP="007F1883">
            <w:pPr>
              <w:ind w:left="-108" w:firstLine="567"/>
              <w:jc w:val="both"/>
              <w:rPr>
                <w:color w:val="000000"/>
                <w:sz w:val="28"/>
                <w:szCs w:val="28"/>
              </w:rPr>
            </w:pPr>
            <w:r w:rsidRPr="002714B0">
              <w:rPr>
                <w:sz w:val="28"/>
                <w:szCs w:val="28"/>
              </w:rPr>
              <w:t>V</w:t>
            </w:r>
            <w:r w:rsidRPr="002714B0">
              <w:rPr>
                <w:color w:val="000000"/>
                <w:sz w:val="28"/>
                <w:szCs w:val="28"/>
              </w:rPr>
              <w:t>aldības rīcības plāna Deklarācijas par Māra Kučinska vadītā Ministru kabineta iecerēto darbību īstenošanai uzdevums Nr.0.30. „Uzlabot Valsts ieņēmumu dienesta Padziļinātās sadarbības programmu un palielināt priekšrocības tās dalībniekiem, tai skaitā vērtēt citu institūciju iesaisti programmā”.</w:t>
            </w:r>
          </w:p>
          <w:p w14:paraId="334E7D13" w14:textId="770B60EF" w:rsidR="0070267A" w:rsidRPr="002714B0" w:rsidRDefault="0070267A" w:rsidP="007F1883">
            <w:pPr>
              <w:ind w:left="-108" w:firstLine="567"/>
              <w:jc w:val="both"/>
              <w:rPr>
                <w:sz w:val="28"/>
                <w:szCs w:val="28"/>
              </w:rPr>
            </w:pPr>
            <w:r>
              <w:rPr>
                <w:color w:val="000000"/>
                <w:sz w:val="28"/>
                <w:szCs w:val="28"/>
              </w:rPr>
              <w:t>Ministru prezidenta Māra Kučinska 2017.gada 9.augusta rezolūcija Nr.</w:t>
            </w:r>
            <w:r>
              <w:rPr>
                <w:sz w:val="28"/>
                <w:szCs w:val="28"/>
              </w:rPr>
              <w:t>12/2017-JUR-156.</w:t>
            </w:r>
          </w:p>
        </w:tc>
      </w:tr>
      <w:tr w:rsidR="00B253C1" w14:paraId="334E7D22" w14:textId="77777777" w:rsidTr="004A6857">
        <w:tc>
          <w:tcPr>
            <w:tcW w:w="496" w:type="dxa"/>
            <w:hideMark/>
          </w:tcPr>
          <w:p w14:paraId="334E7D15" w14:textId="77777777" w:rsidR="00032C63" w:rsidRPr="002714B0" w:rsidRDefault="00A139E9" w:rsidP="00032C63">
            <w:pPr>
              <w:rPr>
                <w:sz w:val="28"/>
                <w:szCs w:val="28"/>
              </w:rPr>
            </w:pPr>
            <w:r w:rsidRPr="002714B0">
              <w:rPr>
                <w:sz w:val="28"/>
                <w:szCs w:val="28"/>
              </w:rPr>
              <w:t>2.</w:t>
            </w:r>
          </w:p>
        </w:tc>
        <w:tc>
          <w:tcPr>
            <w:tcW w:w="3298" w:type="dxa"/>
            <w:hideMark/>
          </w:tcPr>
          <w:p w14:paraId="334E7D16" w14:textId="77777777" w:rsidR="00032C63" w:rsidRPr="002714B0" w:rsidRDefault="00A139E9" w:rsidP="003169F1">
            <w:pPr>
              <w:jc w:val="both"/>
              <w:rPr>
                <w:sz w:val="28"/>
                <w:szCs w:val="28"/>
              </w:rPr>
            </w:pPr>
            <w:r w:rsidRPr="002714B0">
              <w:rPr>
                <w:color w:val="000000"/>
                <w:sz w:val="28"/>
                <w:szCs w:val="28"/>
              </w:rPr>
              <w:t>Pašreizējā situācija un problēmas, kuru risināšanai tiesību akta projekts izstrādāts, tiesiskā regulējuma mērķis un būtība</w:t>
            </w:r>
          </w:p>
        </w:tc>
        <w:tc>
          <w:tcPr>
            <w:tcW w:w="5764" w:type="dxa"/>
          </w:tcPr>
          <w:p w14:paraId="33BFFC7F" w14:textId="08D6757B" w:rsidR="00BC7635" w:rsidRPr="002714B0" w:rsidRDefault="00BC7635" w:rsidP="00BC7635">
            <w:pPr>
              <w:ind w:firstLine="459"/>
              <w:jc w:val="both"/>
              <w:rPr>
                <w:color w:val="000000"/>
                <w:sz w:val="28"/>
                <w:szCs w:val="28"/>
              </w:rPr>
            </w:pPr>
            <w:r w:rsidRPr="002714B0">
              <w:rPr>
                <w:color w:val="000000"/>
                <w:sz w:val="28"/>
                <w:szCs w:val="28"/>
              </w:rPr>
              <w:t>Lai samazinātu administratīvo slogu akcīzes preču apritē iesaistītajiem komersantiem un noteiktu skaidru un pārskatāmu nodrošinājumu noteikšanas un izmantošanas kārtību, ir sagatavots Ministru kabineta noteikumu projekts „Noteikumi par akcīzes nodokļa nodrošinājumiem”</w:t>
            </w:r>
            <w:r>
              <w:rPr>
                <w:color w:val="000000"/>
                <w:sz w:val="28"/>
                <w:szCs w:val="28"/>
              </w:rPr>
              <w:t xml:space="preserve"> (turpmāk – </w:t>
            </w:r>
            <w:r w:rsidR="00F46836">
              <w:rPr>
                <w:color w:val="000000"/>
                <w:sz w:val="28"/>
                <w:szCs w:val="28"/>
              </w:rPr>
              <w:t>n</w:t>
            </w:r>
            <w:r>
              <w:rPr>
                <w:color w:val="000000"/>
                <w:sz w:val="28"/>
                <w:szCs w:val="28"/>
              </w:rPr>
              <w:t>oteikumu projekts)</w:t>
            </w:r>
            <w:r w:rsidRPr="002714B0">
              <w:rPr>
                <w:color w:val="000000"/>
                <w:sz w:val="28"/>
                <w:szCs w:val="28"/>
              </w:rPr>
              <w:t>, kuram stājoties spēkā, zaudēs spēku Ministru kabineta 2010.gada 30.marta noteikumi Nr.302</w:t>
            </w:r>
            <w:r>
              <w:rPr>
                <w:color w:val="000000"/>
                <w:sz w:val="28"/>
                <w:szCs w:val="28"/>
              </w:rPr>
              <w:t xml:space="preserve"> </w:t>
            </w:r>
            <w:r w:rsidRPr="00BC7635">
              <w:rPr>
                <w:color w:val="000000"/>
                <w:sz w:val="28"/>
                <w:szCs w:val="28"/>
              </w:rPr>
              <w:t>„Noteikumi par akcīzes nodokļa nodrošinājumiem” (turpmāk –</w:t>
            </w:r>
            <w:r>
              <w:rPr>
                <w:color w:val="000000"/>
                <w:sz w:val="28"/>
                <w:szCs w:val="28"/>
              </w:rPr>
              <w:t xml:space="preserve"> </w:t>
            </w:r>
            <w:r w:rsidRPr="00BC7635">
              <w:rPr>
                <w:color w:val="000000"/>
                <w:sz w:val="28"/>
                <w:szCs w:val="28"/>
              </w:rPr>
              <w:t>noteikumi Nr.302)</w:t>
            </w:r>
            <w:r w:rsidRPr="002714B0">
              <w:rPr>
                <w:color w:val="000000"/>
                <w:sz w:val="28"/>
                <w:szCs w:val="28"/>
              </w:rPr>
              <w:t>.</w:t>
            </w:r>
          </w:p>
          <w:p w14:paraId="728A9AFF" w14:textId="689B14EB" w:rsidR="00BC7635" w:rsidRDefault="003F1608" w:rsidP="00234B16">
            <w:pPr>
              <w:ind w:right="57" w:firstLine="459"/>
              <w:jc w:val="both"/>
              <w:rPr>
                <w:color w:val="000000"/>
                <w:sz w:val="28"/>
                <w:szCs w:val="28"/>
              </w:rPr>
            </w:pPr>
            <w:r>
              <w:rPr>
                <w:color w:val="000000"/>
                <w:sz w:val="28"/>
                <w:szCs w:val="28"/>
              </w:rPr>
              <w:t xml:space="preserve">Noteikumu projekts izstrādāts, ņemot vērā to, ka </w:t>
            </w:r>
            <w:r w:rsidR="00D112A4">
              <w:rPr>
                <w:color w:val="000000"/>
                <w:sz w:val="28"/>
                <w:szCs w:val="28"/>
              </w:rPr>
              <w:t xml:space="preserve">izmaiņu apjoms pārsniedz pusi no spēkā esošo </w:t>
            </w:r>
            <w:r w:rsidR="00D112A4" w:rsidRPr="002714B0">
              <w:rPr>
                <w:color w:val="000000"/>
                <w:sz w:val="28"/>
                <w:szCs w:val="28"/>
              </w:rPr>
              <w:t>Ministru kabineta 2010.gada 30.marta</w:t>
            </w:r>
            <w:r w:rsidR="00D112A4" w:rsidRPr="00D112A4">
              <w:rPr>
                <w:color w:val="000000"/>
                <w:sz w:val="28"/>
                <w:szCs w:val="28"/>
              </w:rPr>
              <w:t xml:space="preserve"> </w:t>
            </w:r>
            <w:r w:rsidR="00D112A4">
              <w:rPr>
                <w:color w:val="000000"/>
                <w:sz w:val="28"/>
                <w:szCs w:val="28"/>
              </w:rPr>
              <w:t xml:space="preserve">noteikumu Nr.302 </w:t>
            </w:r>
            <w:r w:rsidR="00D112A4" w:rsidRPr="00BC7635">
              <w:rPr>
                <w:color w:val="000000"/>
                <w:sz w:val="28"/>
                <w:szCs w:val="28"/>
              </w:rPr>
              <w:t>„Noteikumi par akcīzes nodokļa nodrošinājumiem”</w:t>
            </w:r>
            <w:r w:rsidR="00D112A4">
              <w:rPr>
                <w:color w:val="000000"/>
                <w:sz w:val="28"/>
                <w:szCs w:val="28"/>
              </w:rPr>
              <w:t xml:space="preserve"> </w:t>
            </w:r>
            <w:r w:rsidR="00D112A4" w:rsidRPr="00D112A4">
              <w:rPr>
                <w:color w:val="000000"/>
                <w:sz w:val="28"/>
                <w:szCs w:val="28"/>
              </w:rPr>
              <w:t>normu apjoma</w:t>
            </w:r>
            <w:r w:rsidR="00D112A4">
              <w:rPr>
                <w:color w:val="000000"/>
                <w:sz w:val="28"/>
                <w:szCs w:val="28"/>
              </w:rPr>
              <w:t xml:space="preserve"> saskaņā ar Ministru kabineta 2009.gada 3.februāra noteikumu Nr.108 </w:t>
            </w:r>
            <w:r w:rsidR="00D112A4" w:rsidRPr="00BC7635">
              <w:rPr>
                <w:color w:val="000000"/>
                <w:sz w:val="28"/>
                <w:szCs w:val="28"/>
              </w:rPr>
              <w:t>„</w:t>
            </w:r>
            <w:r w:rsidR="00D112A4">
              <w:rPr>
                <w:color w:val="000000"/>
                <w:sz w:val="28"/>
                <w:szCs w:val="28"/>
              </w:rPr>
              <w:t>Normatīvo aktu projektu sagatavošanas noteikumi” 140.punkta nosacījumiem.</w:t>
            </w:r>
          </w:p>
          <w:p w14:paraId="334E7D18" w14:textId="53C72812" w:rsidR="00C14719" w:rsidRPr="002714B0" w:rsidRDefault="00BC7635" w:rsidP="00234B16">
            <w:pPr>
              <w:ind w:right="57" w:firstLine="459"/>
              <w:jc w:val="both"/>
              <w:rPr>
                <w:color w:val="000000"/>
                <w:sz w:val="28"/>
                <w:szCs w:val="28"/>
              </w:rPr>
            </w:pPr>
            <w:r>
              <w:rPr>
                <w:color w:val="000000"/>
                <w:sz w:val="28"/>
                <w:szCs w:val="28"/>
              </w:rPr>
              <w:t xml:space="preserve">Noteikumi Nr.302 </w:t>
            </w:r>
            <w:r w:rsidR="00A139E9" w:rsidRPr="002714B0">
              <w:rPr>
                <w:color w:val="000000"/>
                <w:sz w:val="28"/>
                <w:szCs w:val="28"/>
              </w:rPr>
              <w:t xml:space="preserve">nosaka maksimāli iespējamo akcīzes nodokļa parāda apmēru. Tādējādi tiek ierobežoti komersantu veikto darbību ar akcīzes precēm apjomi un kavēta akcīzes preču aprites vides sekmīga attīstība. </w:t>
            </w:r>
            <w:r w:rsidR="00A139E9" w:rsidRPr="002714B0">
              <w:rPr>
                <w:color w:val="000000"/>
                <w:sz w:val="28"/>
                <w:szCs w:val="28"/>
              </w:rPr>
              <w:lastRenderedPageBreak/>
              <w:t xml:space="preserve">Ņemot par piemēru Igaunijā administrēto akcīzes nodokļa nodrošinājuma piemērošanas sistēmu, kuras ietvaros akcīzes preču apritē iesaistītie dalībnieki tiesīgi brīvi noteikt plānotos darbības apjomus ar akcīzes precēm, nepieciešams mainīt esošo nodrošinājuma piemērošanas kārtību, kas būtu orientēta uz klientu vajadzību </w:t>
            </w:r>
            <w:r w:rsidR="00A139E9" w:rsidRPr="00774125">
              <w:rPr>
                <w:color w:val="000000"/>
                <w:sz w:val="28"/>
                <w:szCs w:val="28"/>
              </w:rPr>
              <w:t>īstenošanu</w:t>
            </w:r>
            <w:r w:rsidR="00FD445B" w:rsidRPr="00774125">
              <w:rPr>
                <w:color w:val="000000"/>
                <w:sz w:val="28"/>
                <w:szCs w:val="28"/>
              </w:rPr>
              <w:t>.</w:t>
            </w:r>
            <w:r w:rsidR="00355222">
              <w:rPr>
                <w:color w:val="000000"/>
                <w:sz w:val="28"/>
                <w:szCs w:val="28"/>
              </w:rPr>
              <w:t xml:space="preserve"> Proti, noteikumu projektā ietvertā kārtība paredz, ka akcīzes preču apritē iesaistītie dalībnieki atbilstoši plānotajai darbības kapacitātei varēs izvēlēties </w:t>
            </w:r>
            <w:r w:rsidR="00355222" w:rsidRPr="00780B4E">
              <w:rPr>
                <w:sz w:val="28"/>
                <w:szCs w:val="28"/>
              </w:rPr>
              <w:t>maksimālo iespējamo akcīzes nodokļa parāda apmēru viena taksāci</w:t>
            </w:r>
            <w:r w:rsidR="00355222">
              <w:rPr>
                <w:sz w:val="28"/>
                <w:szCs w:val="28"/>
              </w:rPr>
              <w:t xml:space="preserve">jas perioda ietvaros, savukārt Valsts ieņēmumu dienests noteiks </w:t>
            </w:r>
            <w:r w:rsidR="00355222" w:rsidRPr="00780B4E">
              <w:rPr>
                <w:sz w:val="28"/>
                <w:szCs w:val="28"/>
              </w:rPr>
              <w:t>iesniedzamo vispārējā nodrošinājuma apmēru</w:t>
            </w:r>
            <w:r w:rsidR="00355222">
              <w:rPr>
                <w:sz w:val="28"/>
                <w:szCs w:val="28"/>
              </w:rPr>
              <w:t xml:space="preserve">, samazinot komersantu </w:t>
            </w:r>
            <w:r w:rsidR="00355222" w:rsidRPr="00780B4E">
              <w:rPr>
                <w:sz w:val="28"/>
                <w:szCs w:val="28"/>
              </w:rPr>
              <w:t>izvēlēto maksimālo iespējamo akcīzes nodokļa parāda apmēru</w:t>
            </w:r>
            <w:r w:rsidR="00355222">
              <w:rPr>
                <w:sz w:val="28"/>
                <w:szCs w:val="28"/>
              </w:rPr>
              <w:t xml:space="preserve"> saskaņā ar </w:t>
            </w:r>
            <w:r w:rsidR="003C6728">
              <w:rPr>
                <w:sz w:val="28"/>
                <w:szCs w:val="28"/>
              </w:rPr>
              <w:t>nodrošinājuma samazināšanas kritērijiem.</w:t>
            </w:r>
          </w:p>
          <w:p w14:paraId="61BD0E54" w14:textId="4F2331DA" w:rsidR="00FD445B" w:rsidRPr="002714B0" w:rsidRDefault="009765D1" w:rsidP="00234B16">
            <w:pPr>
              <w:ind w:right="57" w:firstLine="459"/>
              <w:jc w:val="both"/>
              <w:rPr>
                <w:color w:val="000000"/>
                <w:sz w:val="28"/>
                <w:szCs w:val="28"/>
              </w:rPr>
            </w:pPr>
            <w:r>
              <w:rPr>
                <w:color w:val="000000"/>
                <w:sz w:val="28"/>
                <w:szCs w:val="28"/>
              </w:rPr>
              <w:t xml:space="preserve">Saskaņā ar </w:t>
            </w:r>
            <w:r w:rsidRPr="002714B0">
              <w:rPr>
                <w:color w:val="000000"/>
                <w:sz w:val="28"/>
                <w:szCs w:val="28"/>
              </w:rPr>
              <w:t>Ministru kabineta 2010.gada 30.marta</w:t>
            </w:r>
            <w:r w:rsidRPr="00D112A4">
              <w:rPr>
                <w:color w:val="000000"/>
                <w:sz w:val="28"/>
                <w:szCs w:val="28"/>
              </w:rPr>
              <w:t xml:space="preserve"> </w:t>
            </w:r>
            <w:r>
              <w:rPr>
                <w:color w:val="000000"/>
                <w:sz w:val="28"/>
                <w:szCs w:val="28"/>
              </w:rPr>
              <w:t xml:space="preserve">noteikumos Nr.302 </w:t>
            </w:r>
            <w:r w:rsidRPr="00BC7635">
              <w:rPr>
                <w:color w:val="000000"/>
                <w:sz w:val="28"/>
                <w:szCs w:val="28"/>
              </w:rPr>
              <w:t>„Noteikumi par akcīzes nodokļa nodrošinājumiem”</w:t>
            </w:r>
            <w:r>
              <w:rPr>
                <w:color w:val="000000"/>
                <w:sz w:val="28"/>
                <w:szCs w:val="28"/>
              </w:rPr>
              <w:t xml:space="preserve"> </w:t>
            </w:r>
            <w:r w:rsidR="00E06C5A">
              <w:rPr>
                <w:color w:val="000000"/>
                <w:sz w:val="28"/>
                <w:szCs w:val="28"/>
              </w:rPr>
              <w:t>esošajiem nosacījumiem</w:t>
            </w:r>
            <w:r>
              <w:rPr>
                <w:color w:val="000000"/>
                <w:sz w:val="28"/>
                <w:szCs w:val="28"/>
              </w:rPr>
              <w:t>,</w:t>
            </w:r>
            <w:r w:rsidR="00A139E9" w:rsidRPr="002714B0">
              <w:rPr>
                <w:color w:val="000000"/>
                <w:sz w:val="28"/>
                <w:szCs w:val="28"/>
              </w:rPr>
              <w:t xml:space="preserve"> uzņēmuma darbība netiek vērtēta pēc būtības</w:t>
            </w:r>
            <w:r w:rsidR="00FD445B">
              <w:rPr>
                <w:color w:val="000000"/>
                <w:sz w:val="28"/>
                <w:szCs w:val="28"/>
              </w:rPr>
              <w:t>,</w:t>
            </w:r>
            <w:r w:rsidR="00A139E9" w:rsidRPr="002714B0">
              <w:rPr>
                <w:color w:val="000000"/>
                <w:sz w:val="28"/>
                <w:szCs w:val="28"/>
              </w:rPr>
              <w:t xml:space="preserve"> jeb maksimāli iespējamā akcīzes nodokļa parāda apmēra noteikšanā netiek ņemta vērā uzņēmuma darbība kopumā, bet gan tiek vērtēti</w:t>
            </w:r>
            <w:r>
              <w:rPr>
                <w:color w:val="000000"/>
                <w:sz w:val="28"/>
                <w:szCs w:val="28"/>
              </w:rPr>
              <w:t xml:space="preserve"> </w:t>
            </w:r>
            <w:r w:rsidR="00A139E9" w:rsidRPr="002714B0">
              <w:rPr>
                <w:color w:val="000000"/>
                <w:sz w:val="28"/>
                <w:szCs w:val="28"/>
              </w:rPr>
              <w:t xml:space="preserve">atsevišķi darbības aspekti. Lai nodrošinātu vienlīdzīgus konkurences apstākļus akcīzes preču apritē iesaistītajiem komersantiem, nepieciešams diferencēt nodrošinājuma samazināšanas kritērijus </w:t>
            </w:r>
            <w:r w:rsidR="00FD445B">
              <w:rPr>
                <w:color w:val="000000"/>
                <w:sz w:val="28"/>
                <w:szCs w:val="28"/>
              </w:rPr>
              <w:t>–</w:t>
            </w:r>
            <w:r w:rsidR="00A139E9" w:rsidRPr="002714B0">
              <w:rPr>
                <w:color w:val="000000"/>
                <w:sz w:val="28"/>
                <w:szCs w:val="28"/>
              </w:rPr>
              <w:t xml:space="preserve"> gan vispārīgus, kas attieksies uz visiem komersantiem neatkarīgi no to</w:t>
            </w:r>
            <w:r>
              <w:rPr>
                <w:color w:val="000000"/>
                <w:sz w:val="28"/>
                <w:szCs w:val="28"/>
              </w:rPr>
              <w:t xml:space="preserve"> </w:t>
            </w:r>
            <w:r w:rsidR="00A139E9" w:rsidRPr="002714B0">
              <w:rPr>
                <w:color w:val="000000"/>
                <w:sz w:val="28"/>
                <w:szCs w:val="28"/>
              </w:rPr>
              <w:t xml:space="preserve">darbības veida, gan </w:t>
            </w:r>
            <w:r w:rsidR="005619BC">
              <w:rPr>
                <w:color w:val="000000"/>
                <w:sz w:val="28"/>
                <w:szCs w:val="28"/>
              </w:rPr>
              <w:t>specifiskus</w:t>
            </w:r>
            <w:r w:rsidR="005619BC" w:rsidRPr="002714B0">
              <w:rPr>
                <w:color w:val="000000"/>
                <w:sz w:val="28"/>
                <w:szCs w:val="28"/>
              </w:rPr>
              <w:t xml:space="preserve"> </w:t>
            </w:r>
            <w:r w:rsidR="00A139E9" w:rsidRPr="002714B0">
              <w:rPr>
                <w:color w:val="000000"/>
                <w:sz w:val="28"/>
                <w:szCs w:val="28"/>
              </w:rPr>
              <w:t>– atkarībā no akcīzes preču veida, ar kuru tiks veiktas darbības,</w:t>
            </w:r>
            <w:r w:rsidR="005619BC">
              <w:rPr>
                <w:color w:val="000000"/>
                <w:sz w:val="28"/>
                <w:szCs w:val="28"/>
              </w:rPr>
              <w:t xml:space="preserve"> un atkarībā no veiktās </w:t>
            </w:r>
            <w:r w:rsidR="00A139E9" w:rsidRPr="002714B0">
              <w:rPr>
                <w:color w:val="000000"/>
                <w:sz w:val="28"/>
                <w:szCs w:val="28"/>
              </w:rPr>
              <w:t>komercdarbīb</w:t>
            </w:r>
            <w:r w:rsidR="005619BC">
              <w:rPr>
                <w:color w:val="000000"/>
                <w:sz w:val="28"/>
                <w:szCs w:val="28"/>
              </w:rPr>
              <w:t>as statusa</w:t>
            </w:r>
            <w:r w:rsidR="00A139E9" w:rsidRPr="002714B0">
              <w:rPr>
                <w:color w:val="000000"/>
                <w:sz w:val="28"/>
                <w:szCs w:val="28"/>
              </w:rPr>
              <w:t>, piemēram, mazā alkoholisko dzērienu darītava</w:t>
            </w:r>
            <w:r w:rsidR="00FD445B">
              <w:rPr>
                <w:color w:val="000000"/>
                <w:sz w:val="28"/>
                <w:szCs w:val="28"/>
              </w:rPr>
              <w:t>.</w:t>
            </w:r>
          </w:p>
          <w:p w14:paraId="3E02B427" w14:textId="5C15CE13" w:rsidR="00F46836" w:rsidRPr="00774125" w:rsidRDefault="00A139E9" w:rsidP="00234B16">
            <w:pPr>
              <w:ind w:right="57" w:firstLine="459"/>
              <w:jc w:val="both"/>
              <w:rPr>
                <w:color w:val="000000"/>
                <w:sz w:val="28"/>
                <w:szCs w:val="28"/>
              </w:rPr>
            </w:pPr>
            <w:r w:rsidRPr="002714B0">
              <w:rPr>
                <w:color w:val="000000"/>
                <w:sz w:val="28"/>
                <w:szCs w:val="28"/>
              </w:rPr>
              <w:t>Ņemot vērā ka no 2010.gada vairākkārtīgi ir notikusi akcīzes nodokļa likmju palielināšana, akcīzes nodokļa vispārējā nodrošinājuma minimālais apmērs</w:t>
            </w:r>
            <w:r w:rsidR="00D240D4">
              <w:rPr>
                <w:color w:val="000000"/>
                <w:sz w:val="28"/>
                <w:szCs w:val="28"/>
              </w:rPr>
              <w:t xml:space="preserve">, kas noteikts </w:t>
            </w:r>
            <w:r w:rsidRPr="002714B0">
              <w:rPr>
                <w:color w:val="000000"/>
                <w:sz w:val="28"/>
                <w:szCs w:val="28"/>
              </w:rPr>
              <w:t>noteikumos Nr.302</w:t>
            </w:r>
            <w:r w:rsidR="00D240D4">
              <w:rPr>
                <w:color w:val="000000"/>
                <w:sz w:val="28"/>
                <w:szCs w:val="28"/>
              </w:rPr>
              <w:t>,</w:t>
            </w:r>
            <w:r>
              <w:rPr>
                <w:color w:val="000000"/>
                <w:sz w:val="28"/>
                <w:szCs w:val="28"/>
              </w:rPr>
              <w:t xml:space="preserve"> </w:t>
            </w:r>
            <w:r w:rsidRPr="002714B0">
              <w:rPr>
                <w:color w:val="000000"/>
                <w:sz w:val="28"/>
                <w:szCs w:val="28"/>
              </w:rPr>
              <w:t xml:space="preserve">nav pietiekams. Lai segtu iespējamo akcīzes nodokļa parādu vienā taksācijas periodā tādā apmērā, kas nodrošinātu komersantu darbību, nepieciešams noteikt jaunu minimālo </w:t>
            </w:r>
            <w:r w:rsidRPr="002714B0">
              <w:rPr>
                <w:color w:val="000000"/>
                <w:sz w:val="28"/>
                <w:szCs w:val="28"/>
              </w:rPr>
              <w:lastRenderedPageBreak/>
              <w:t>iesniedzamā nodrošinājuma apjomu</w:t>
            </w:r>
            <w:r w:rsidR="00D240D4">
              <w:rPr>
                <w:color w:val="000000"/>
                <w:sz w:val="28"/>
                <w:szCs w:val="28"/>
              </w:rPr>
              <w:t>.</w:t>
            </w:r>
            <w:r w:rsidR="00F46836">
              <w:rPr>
                <w:color w:val="000000"/>
                <w:sz w:val="28"/>
                <w:szCs w:val="28"/>
              </w:rPr>
              <w:t xml:space="preserve"> Ņemot vērā to, ka akcīzes nodokļa vispārējā nodrošinājuma minimālais apmērs darbībām ar tabakas izstrādājumiem tika </w:t>
            </w:r>
            <w:r w:rsidR="00F46836" w:rsidRPr="00F46836">
              <w:rPr>
                <w:color w:val="000000"/>
                <w:sz w:val="28"/>
                <w:szCs w:val="28"/>
              </w:rPr>
              <w:t xml:space="preserve">pārskatīts un paaugstināts no 14 220 </w:t>
            </w:r>
            <w:proofErr w:type="spellStart"/>
            <w:r w:rsidR="00F46836" w:rsidRPr="00234B16">
              <w:rPr>
                <w:i/>
                <w:color w:val="000000"/>
                <w:sz w:val="28"/>
                <w:szCs w:val="28"/>
              </w:rPr>
              <w:t>euro</w:t>
            </w:r>
            <w:proofErr w:type="spellEnd"/>
            <w:r w:rsidR="00F46836">
              <w:rPr>
                <w:color w:val="000000"/>
                <w:sz w:val="28"/>
                <w:szCs w:val="28"/>
              </w:rPr>
              <w:t xml:space="preserve"> līdz 500 000 </w:t>
            </w:r>
            <w:proofErr w:type="spellStart"/>
            <w:r w:rsidR="00F46836" w:rsidRPr="00DA14A2">
              <w:rPr>
                <w:i/>
                <w:color w:val="000000"/>
                <w:sz w:val="28"/>
                <w:szCs w:val="28"/>
              </w:rPr>
              <w:t>euro</w:t>
            </w:r>
            <w:proofErr w:type="spellEnd"/>
            <w:r w:rsidR="00F46836">
              <w:t xml:space="preserve"> </w:t>
            </w:r>
            <w:r w:rsidR="00F46836" w:rsidRPr="00234B16">
              <w:rPr>
                <w:color w:val="000000"/>
                <w:sz w:val="28"/>
                <w:szCs w:val="28"/>
              </w:rPr>
              <w:t>ar 2015.gada 8.decembra Ministru kabineta noteikumiem Nr.690</w:t>
            </w:r>
            <w:r w:rsidR="00F46836">
              <w:rPr>
                <w:color w:val="000000"/>
                <w:sz w:val="28"/>
                <w:szCs w:val="28"/>
              </w:rPr>
              <w:t xml:space="preserve"> </w:t>
            </w:r>
            <w:r w:rsidR="00F46836" w:rsidRPr="00F46836">
              <w:rPr>
                <w:color w:val="000000"/>
                <w:sz w:val="28"/>
                <w:szCs w:val="28"/>
              </w:rPr>
              <w:t>„Grozījumi Ministru kabineta 2010.gada 30.marta noteikumos Nr.302 „Noteikumi par akcīzes nodokļa nodrošinājumiem””</w:t>
            </w:r>
            <w:r w:rsidR="00F46836">
              <w:rPr>
                <w:color w:val="000000"/>
                <w:sz w:val="28"/>
                <w:szCs w:val="28"/>
              </w:rPr>
              <w:t>, noteikumu projektā tas netiek paaugstināts, jo</w:t>
            </w:r>
            <w:r w:rsidR="009D671A">
              <w:rPr>
                <w:color w:val="000000"/>
                <w:sz w:val="28"/>
                <w:szCs w:val="28"/>
              </w:rPr>
              <w:t xml:space="preserve"> </w:t>
            </w:r>
            <w:r w:rsidR="00F46836">
              <w:rPr>
                <w:color w:val="000000"/>
                <w:sz w:val="28"/>
                <w:szCs w:val="28"/>
              </w:rPr>
              <w:t>pašreiz nodrošina komersantu iespējam</w:t>
            </w:r>
            <w:r w:rsidR="00F27D98">
              <w:rPr>
                <w:color w:val="000000"/>
                <w:sz w:val="28"/>
                <w:szCs w:val="28"/>
              </w:rPr>
              <w:t>ā</w:t>
            </w:r>
            <w:r w:rsidR="00F46836">
              <w:rPr>
                <w:color w:val="000000"/>
                <w:sz w:val="28"/>
                <w:szCs w:val="28"/>
              </w:rPr>
              <w:t xml:space="preserve"> akcīzes nodokļa parāda segšanu vienā taksācijas periodā</w:t>
            </w:r>
            <w:r w:rsidR="00F27D98">
              <w:rPr>
                <w:color w:val="000000"/>
                <w:sz w:val="28"/>
                <w:szCs w:val="28"/>
              </w:rPr>
              <w:t>.</w:t>
            </w:r>
          </w:p>
          <w:p w14:paraId="334E7D1B" w14:textId="642A58BB" w:rsidR="00C14719" w:rsidRPr="002714B0" w:rsidRDefault="00A139E9" w:rsidP="00234B16">
            <w:pPr>
              <w:ind w:right="57" w:firstLine="459"/>
              <w:jc w:val="both"/>
              <w:rPr>
                <w:color w:val="000000"/>
                <w:sz w:val="28"/>
                <w:szCs w:val="28"/>
              </w:rPr>
            </w:pPr>
            <w:r w:rsidRPr="002714B0">
              <w:rPr>
                <w:color w:val="000000"/>
                <w:sz w:val="28"/>
                <w:szCs w:val="28"/>
              </w:rPr>
              <w:t xml:space="preserve">Lai novērstu </w:t>
            </w:r>
            <w:r w:rsidR="00135F83">
              <w:rPr>
                <w:color w:val="000000"/>
                <w:sz w:val="28"/>
                <w:szCs w:val="28"/>
              </w:rPr>
              <w:t xml:space="preserve">situāciju, ka mainoties akcīzes preču aprites apstākļiem, </w:t>
            </w:r>
            <w:r w:rsidR="00934EE9">
              <w:rPr>
                <w:color w:val="000000"/>
                <w:sz w:val="28"/>
                <w:szCs w:val="28"/>
              </w:rPr>
              <w:t xml:space="preserve">Valsts ieņēmumu dienests (turpmāk – </w:t>
            </w:r>
            <w:r w:rsidR="00135F83">
              <w:rPr>
                <w:color w:val="000000"/>
                <w:sz w:val="28"/>
                <w:szCs w:val="28"/>
              </w:rPr>
              <w:t>VID</w:t>
            </w:r>
            <w:r w:rsidR="00934EE9">
              <w:rPr>
                <w:color w:val="000000"/>
                <w:sz w:val="28"/>
                <w:szCs w:val="28"/>
              </w:rPr>
              <w:t>)</w:t>
            </w:r>
            <w:r w:rsidR="00135F83">
              <w:rPr>
                <w:color w:val="000000"/>
                <w:sz w:val="28"/>
                <w:szCs w:val="28"/>
              </w:rPr>
              <w:t xml:space="preserve"> nevar pieņemt katrai situācijai atbilstošu lēmumu</w:t>
            </w:r>
            <w:r w:rsidRPr="002714B0">
              <w:rPr>
                <w:color w:val="000000"/>
                <w:sz w:val="28"/>
                <w:szCs w:val="28"/>
              </w:rPr>
              <w:t xml:space="preserve">, bet vienlaikus saglabātu stingru kontroles principu, nepieciešams mainīt kārtību, kādā </w:t>
            </w:r>
            <w:r w:rsidR="00934EE9">
              <w:rPr>
                <w:color w:val="000000"/>
                <w:sz w:val="28"/>
                <w:szCs w:val="28"/>
              </w:rPr>
              <w:t>VID</w:t>
            </w:r>
            <w:r w:rsidRPr="002714B0">
              <w:rPr>
                <w:color w:val="000000"/>
                <w:sz w:val="28"/>
                <w:szCs w:val="28"/>
              </w:rPr>
              <w:t xml:space="preserve"> </w:t>
            </w:r>
            <w:r w:rsidRPr="00FC223A">
              <w:rPr>
                <w:color w:val="000000"/>
                <w:sz w:val="28"/>
                <w:szCs w:val="28"/>
              </w:rPr>
              <w:t>var apturēt, aptur, var anulēt, an</w:t>
            </w:r>
            <w:r w:rsidRPr="00506882">
              <w:rPr>
                <w:color w:val="000000"/>
                <w:sz w:val="28"/>
                <w:szCs w:val="28"/>
              </w:rPr>
              <w:t>ulē</w:t>
            </w:r>
            <w:r w:rsidRPr="002714B0">
              <w:rPr>
                <w:color w:val="000000"/>
                <w:sz w:val="28"/>
                <w:szCs w:val="28"/>
              </w:rPr>
              <w:t xml:space="preserve"> akcīzes nodokļa vienreizējā</w:t>
            </w:r>
            <w:r w:rsidR="00F46836">
              <w:rPr>
                <w:color w:val="000000"/>
                <w:sz w:val="28"/>
                <w:szCs w:val="28"/>
              </w:rPr>
              <w:t xml:space="preserve"> </w:t>
            </w:r>
            <w:r w:rsidRPr="002714B0">
              <w:rPr>
                <w:color w:val="000000"/>
                <w:sz w:val="28"/>
                <w:szCs w:val="28"/>
              </w:rPr>
              <w:t>un vispārējā nodrošinājuma apliecības.</w:t>
            </w:r>
          </w:p>
          <w:p w14:paraId="334E7D1D" w14:textId="6E16315B" w:rsidR="00C14719" w:rsidRPr="002714B0" w:rsidRDefault="00A139E9" w:rsidP="00234B16">
            <w:pPr>
              <w:pStyle w:val="Nobeigums"/>
              <w:ind w:firstLine="459"/>
              <w:jc w:val="both"/>
              <w:rPr>
                <w:iCs/>
                <w:sz w:val="28"/>
                <w:szCs w:val="28"/>
                <w:lang w:val="lv-LV"/>
              </w:rPr>
            </w:pPr>
            <w:r w:rsidRPr="002714B0">
              <w:rPr>
                <w:iCs/>
                <w:sz w:val="28"/>
                <w:szCs w:val="28"/>
                <w:lang w:val="lv-LV"/>
              </w:rPr>
              <w:t>Noteikum</w:t>
            </w:r>
            <w:r>
              <w:rPr>
                <w:iCs/>
                <w:sz w:val="28"/>
                <w:szCs w:val="28"/>
                <w:lang w:val="lv-LV"/>
              </w:rPr>
              <w:t>u</w:t>
            </w:r>
            <w:r w:rsidRPr="002714B0">
              <w:rPr>
                <w:iCs/>
                <w:sz w:val="28"/>
                <w:szCs w:val="28"/>
                <w:lang w:val="lv-LV"/>
              </w:rPr>
              <w:t xml:space="preserve"> </w:t>
            </w:r>
            <w:r>
              <w:rPr>
                <w:iCs/>
                <w:sz w:val="28"/>
                <w:szCs w:val="28"/>
                <w:lang w:val="lv-LV"/>
              </w:rPr>
              <w:t>projekts</w:t>
            </w:r>
            <w:r w:rsidRPr="002714B0">
              <w:rPr>
                <w:iCs/>
                <w:sz w:val="28"/>
                <w:szCs w:val="28"/>
                <w:lang w:val="lv-LV"/>
              </w:rPr>
              <w:t xml:space="preserve"> </w:t>
            </w:r>
            <w:r w:rsidR="00506882">
              <w:rPr>
                <w:iCs/>
                <w:sz w:val="28"/>
                <w:szCs w:val="28"/>
                <w:lang w:val="lv-LV"/>
              </w:rPr>
              <w:t xml:space="preserve">kopumā </w:t>
            </w:r>
            <w:r w:rsidRPr="002714B0">
              <w:rPr>
                <w:iCs/>
                <w:sz w:val="28"/>
                <w:szCs w:val="28"/>
                <w:lang w:val="lv-LV"/>
              </w:rPr>
              <w:t>paredz:</w:t>
            </w:r>
          </w:p>
          <w:p w14:paraId="334E7D1E" w14:textId="10F7BB58" w:rsidR="00C14719" w:rsidRPr="002714B0" w:rsidRDefault="00A139E9" w:rsidP="00234B16">
            <w:pPr>
              <w:pStyle w:val="Nobeigums"/>
              <w:numPr>
                <w:ilvl w:val="0"/>
                <w:numId w:val="20"/>
              </w:numPr>
              <w:ind w:left="742" w:hanging="283"/>
              <w:jc w:val="both"/>
              <w:rPr>
                <w:iCs/>
                <w:sz w:val="28"/>
                <w:szCs w:val="28"/>
                <w:lang w:val="lv-LV"/>
              </w:rPr>
            </w:pPr>
            <w:r w:rsidRPr="002714B0">
              <w:rPr>
                <w:iCs/>
                <w:sz w:val="28"/>
                <w:szCs w:val="28"/>
                <w:lang w:val="lv-LV"/>
              </w:rPr>
              <w:t xml:space="preserve">jaunu akcīzes nodokļa vispārējā </w:t>
            </w:r>
            <w:r w:rsidRPr="002714B0">
              <w:rPr>
                <w:color w:val="000000"/>
                <w:sz w:val="28"/>
                <w:szCs w:val="28"/>
                <w:lang w:val="lv-LV"/>
              </w:rPr>
              <w:t xml:space="preserve">nodrošinājuma apmēra izvērtēšanas kārtību, kuras ietvaros </w:t>
            </w:r>
            <w:r w:rsidR="00934EE9">
              <w:rPr>
                <w:color w:val="000000"/>
                <w:sz w:val="28"/>
                <w:szCs w:val="28"/>
                <w:lang w:val="lv-LV"/>
              </w:rPr>
              <w:t>VID</w:t>
            </w:r>
            <w:r w:rsidRPr="002714B0">
              <w:rPr>
                <w:color w:val="000000"/>
                <w:sz w:val="28"/>
                <w:szCs w:val="28"/>
                <w:lang w:val="lv-LV"/>
              </w:rPr>
              <w:t xml:space="preserve"> var samazināt komersanta izvēlēto maksimālo iespējamo akcīzes nodokļa parāda apmēru viena taksācijas perioda ietvaros un noteikt iesniedzamo vispārējā nodrošinājuma apmēru;</w:t>
            </w:r>
          </w:p>
          <w:p w14:paraId="25897894" w14:textId="090462DD" w:rsidR="009D671A" w:rsidRDefault="00A139E9" w:rsidP="00234B16">
            <w:pPr>
              <w:pStyle w:val="Nobeigums"/>
              <w:numPr>
                <w:ilvl w:val="0"/>
                <w:numId w:val="19"/>
              </w:numPr>
              <w:ind w:left="742" w:hanging="283"/>
              <w:jc w:val="both"/>
              <w:rPr>
                <w:iCs/>
                <w:sz w:val="28"/>
                <w:szCs w:val="28"/>
                <w:lang w:val="lv-LV"/>
              </w:rPr>
            </w:pPr>
            <w:r w:rsidRPr="002714B0">
              <w:rPr>
                <w:iCs/>
                <w:sz w:val="28"/>
                <w:szCs w:val="28"/>
                <w:lang w:val="lv-LV"/>
              </w:rPr>
              <w:t>diferencētus</w:t>
            </w:r>
            <w:r w:rsidR="009D671A">
              <w:rPr>
                <w:iCs/>
                <w:sz w:val="28"/>
                <w:szCs w:val="28"/>
                <w:lang w:val="lv-LV"/>
              </w:rPr>
              <w:t xml:space="preserve"> </w:t>
            </w:r>
            <w:r w:rsidRPr="002714B0">
              <w:rPr>
                <w:iCs/>
                <w:sz w:val="28"/>
                <w:szCs w:val="28"/>
                <w:lang w:val="lv-LV"/>
              </w:rPr>
              <w:t>nodrošinājuma samazināšanas kritērijus</w:t>
            </w:r>
            <w:r w:rsidR="009D671A">
              <w:rPr>
                <w:iCs/>
                <w:sz w:val="28"/>
                <w:szCs w:val="28"/>
                <w:lang w:val="lv-LV"/>
              </w:rPr>
              <w:t xml:space="preserve">, </w:t>
            </w:r>
            <w:r w:rsidR="009D671A" w:rsidRPr="00780B4E">
              <w:rPr>
                <w:sz w:val="28"/>
                <w:szCs w:val="28"/>
                <w:lang w:val="lv-LV"/>
              </w:rPr>
              <w:t>kas pēc to būtības</w:t>
            </w:r>
            <w:r w:rsidR="009D671A">
              <w:rPr>
                <w:sz w:val="28"/>
                <w:szCs w:val="28"/>
                <w:lang w:val="lv-LV"/>
              </w:rPr>
              <w:t xml:space="preserve"> attiecas gan uz visiem komersantiem</w:t>
            </w:r>
            <w:r w:rsidR="009D671A">
              <w:rPr>
                <w:iCs/>
                <w:sz w:val="28"/>
                <w:szCs w:val="28"/>
                <w:lang w:val="lv-LV"/>
              </w:rPr>
              <w:t>, gan uz atsevišķiem akcīzes preču darbības veidiem un komercdarbības statusiem;</w:t>
            </w:r>
          </w:p>
          <w:p w14:paraId="334E7D1F" w14:textId="25E3950B" w:rsidR="00C14719" w:rsidRPr="002714B0" w:rsidRDefault="00A139E9" w:rsidP="00234B16">
            <w:pPr>
              <w:pStyle w:val="Nobeigums"/>
              <w:numPr>
                <w:ilvl w:val="0"/>
                <w:numId w:val="19"/>
              </w:numPr>
              <w:ind w:left="742" w:hanging="283"/>
              <w:jc w:val="both"/>
              <w:rPr>
                <w:iCs/>
                <w:sz w:val="28"/>
                <w:szCs w:val="28"/>
                <w:lang w:val="lv-LV"/>
              </w:rPr>
            </w:pPr>
            <w:r w:rsidRPr="002714B0">
              <w:rPr>
                <w:iCs/>
                <w:sz w:val="28"/>
                <w:szCs w:val="28"/>
                <w:lang w:val="lv-LV"/>
              </w:rPr>
              <w:t>jaunas iesnieguma formas akcīzes nodokļa vispārējā un vienreizējā nodrošinājuma apliecību saņemšanai, pārreģistrācijai un anulēšanai, aizpildot strukturētu veidlapu elektroniskās deklarēšanas sistēmā;</w:t>
            </w:r>
          </w:p>
          <w:p w14:paraId="274B2F39" w14:textId="0851725C" w:rsidR="009D671A" w:rsidRPr="00506882" w:rsidRDefault="00A139E9" w:rsidP="00234B16">
            <w:pPr>
              <w:pStyle w:val="Nobeigums"/>
              <w:numPr>
                <w:ilvl w:val="0"/>
                <w:numId w:val="19"/>
              </w:numPr>
              <w:ind w:left="742" w:hanging="283"/>
              <w:jc w:val="both"/>
              <w:rPr>
                <w:sz w:val="28"/>
                <w:szCs w:val="28"/>
                <w:lang w:val="lv-LV"/>
              </w:rPr>
            </w:pPr>
            <w:r w:rsidRPr="002714B0">
              <w:rPr>
                <w:iCs/>
                <w:sz w:val="28"/>
                <w:szCs w:val="28"/>
                <w:lang w:val="lv-LV"/>
              </w:rPr>
              <w:t xml:space="preserve">jaunus akcīzes nodokļa vispārējā nodrošinājuma minimālos apmērus atbilstoši spēkā esošajām akcīzes nodokļa </w:t>
            </w:r>
            <w:r w:rsidRPr="002714B0">
              <w:rPr>
                <w:iCs/>
                <w:sz w:val="28"/>
                <w:szCs w:val="28"/>
                <w:lang w:val="lv-LV"/>
              </w:rPr>
              <w:lastRenderedPageBreak/>
              <w:t>likmēm;</w:t>
            </w:r>
          </w:p>
          <w:p w14:paraId="63CEC947" w14:textId="33E94041" w:rsidR="00BC7635" w:rsidRPr="00234B16" w:rsidRDefault="00A139E9" w:rsidP="00234B16">
            <w:pPr>
              <w:pStyle w:val="Nobeigums"/>
              <w:numPr>
                <w:ilvl w:val="0"/>
                <w:numId w:val="19"/>
              </w:numPr>
              <w:ind w:left="742" w:hanging="283"/>
              <w:jc w:val="both"/>
              <w:rPr>
                <w:sz w:val="28"/>
                <w:szCs w:val="28"/>
                <w:lang w:val="lv-LV"/>
              </w:rPr>
            </w:pPr>
            <w:r w:rsidRPr="007A5A88">
              <w:rPr>
                <w:color w:val="000000"/>
                <w:sz w:val="28"/>
                <w:szCs w:val="28"/>
                <w:lang w:val="lv-LV"/>
              </w:rPr>
              <w:t xml:space="preserve">jaunu kārtību, kādā </w:t>
            </w:r>
            <w:r w:rsidR="00934EE9">
              <w:rPr>
                <w:color w:val="000000"/>
                <w:sz w:val="28"/>
                <w:szCs w:val="28"/>
                <w:lang w:val="lv-LV"/>
              </w:rPr>
              <w:t>VID</w:t>
            </w:r>
            <w:r w:rsidRPr="007A5A88">
              <w:rPr>
                <w:color w:val="000000"/>
                <w:sz w:val="28"/>
                <w:szCs w:val="28"/>
                <w:lang w:val="lv-LV"/>
              </w:rPr>
              <w:t xml:space="preserve"> </w:t>
            </w:r>
            <w:r w:rsidR="009D671A" w:rsidRPr="00234B16">
              <w:rPr>
                <w:color w:val="000000"/>
                <w:sz w:val="28"/>
                <w:szCs w:val="28"/>
                <w:lang w:val="lv-LV"/>
              </w:rPr>
              <w:t>var apturēt, aptur, var anulēt, anulē</w:t>
            </w:r>
            <w:r w:rsidR="009D671A">
              <w:rPr>
                <w:color w:val="000000"/>
                <w:sz w:val="28"/>
                <w:szCs w:val="28"/>
                <w:lang w:val="lv-LV"/>
              </w:rPr>
              <w:t xml:space="preserve"> </w:t>
            </w:r>
            <w:r w:rsidRPr="007A5A88">
              <w:rPr>
                <w:color w:val="000000"/>
                <w:sz w:val="28"/>
                <w:szCs w:val="28"/>
                <w:lang w:val="lv-LV"/>
              </w:rPr>
              <w:t>akcīzes nodokļa vienreizējā un vispārējā nodrošinājuma apliecības.</w:t>
            </w:r>
          </w:p>
          <w:p w14:paraId="2F71A13F" w14:textId="456AB739" w:rsidR="00506882" w:rsidRDefault="00506882" w:rsidP="00234B16">
            <w:pPr>
              <w:pStyle w:val="Nobeigums"/>
              <w:jc w:val="both"/>
              <w:rPr>
                <w:sz w:val="28"/>
                <w:szCs w:val="28"/>
                <w:lang w:val="lv-LV"/>
              </w:rPr>
            </w:pPr>
            <w:r>
              <w:rPr>
                <w:sz w:val="28"/>
                <w:szCs w:val="28"/>
                <w:lang w:val="lv-LV"/>
              </w:rPr>
              <w:t>Vienlaikus, lai ar jauno izmaiņu spēkā stāšanos akcīzes preču tirgus dalībniekiem neradītu pārmērīgu administratīvo slogu, noteikumu projekta noslēguma jautājumi paredz, ka</w:t>
            </w:r>
            <w:r w:rsidR="00E5139A">
              <w:rPr>
                <w:sz w:val="28"/>
                <w:szCs w:val="28"/>
                <w:lang w:val="lv-LV"/>
              </w:rPr>
              <w:t xml:space="preserve"> </w:t>
            </w:r>
            <w:r>
              <w:rPr>
                <w:sz w:val="28"/>
                <w:szCs w:val="28"/>
                <w:lang w:val="lv-LV"/>
              </w:rPr>
              <w:t>līdz</w:t>
            </w:r>
            <w:r w:rsidR="00E5139A">
              <w:rPr>
                <w:sz w:val="28"/>
                <w:szCs w:val="28"/>
                <w:lang w:val="lv-LV"/>
              </w:rPr>
              <w:t xml:space="preserve"> noteikumu projekta </w:t>
            </w:r>
            <w:r w:rsidR="00E5139A" w:rsidRPr="00E5139A">
              <w:rPr>
                <w:sz w:val="28"/>
                <w:szCs w:val="28"/>
                <w:lang w:val="lv-LV"/>
              </w:rPr>
              <w:t xml:space="preserve">spēkā stāšanās brīdim uz nenoteiktu laiku izsniegtās akcīzes nodokļa vispārējā nodrošinājuma apliecības </w:t>
            </w:r>
            <w:r w:rsidR="00E5139A">
              <w:rPr>
                <w:sz w:val="28"/>
                <w:szCs w:val="28"/>
                <w:lang w:val="lv-LV"/>
              </w:rPr>
              <w:t xml:space="preserve">būs </w:t>
            </w:r>
            <w:r w:rsidR="00E5139A" w:rsidRPr="00E5139A">
              <w:rPr>
                <w:sz w:val="28"/>
                <w:szCs w:val="28"/>
                <w:lang w:val="lv-LV"/>
              </w:rPr>
              <w:t>sp</w:t>
            </w:r>
            <w:r w:rsidR="00E5139A">
              <w:rPr>
                <w:sz w:val="28"/>
                <w:szCs w:val="28"/>
                <w:lang w:val="lv-LV"/>
              </w:rPr>
              <w:t xml:space="preserve">ēkā līdz 2018.gada 31.decembrim, savukārt līdz </w:t>
            </w:r>
            <w:r>
              <w:rPr>
                <w:sz w:val="28"/>
                <w:szCs w:val="28"/>
                <w:lang w:val="lv-LV"/>
              </w:rPr>
              <w:t>2017.gada 31.decembrim:</w:t>
            </w:r>
          </w:p>
          <w:p w14:paraId="538FB313" w14:textId="77777777" w:rsidR="00506882" w:rsidRDefault="00506882" w:rsidP="00234B16">
            <w:pPr>
              <w:pStyle w:val="Nobeigums"/>
              <w:numPr>
                <w:ilvl w:val="0"/>
                <w:numId w:val="21"/>
              </w:numPr>
              <w:ind w:left="742" w:hanging="283"/>
              <w:jc w:val="both"/>
              <w:rPr>
                <w:sz w:val="28"/>
                <w:szCs w:val="28"/>
                <w:lang w:val="lv-LV"/>
              </w:rPr>
            </w:pPr>
            <w:r>
              <w:rPr>
                <w:sz w:val="28"/>
                <w:szCs w:val="28"/>
                <w:lang w:val="lv-LV"/>
              </w:rPr>
              <w:t xml:space="preserve">komersantiem </w:t>
            </w:r>
            <w:r w:rsidRPr="00506882">
              <w:rPr>
                <w:sz w:val="28"/>
                <w:szCs w:val="28"/>
                <w:lang w:val="lv-LV"/>
              </w:rPr>
              <w:t>izsniegtās akcīzes nodokļa vispārējā nodrošinājuma apliecības</w:t>
            </w:r>
            <w:r>
              <w:rPr>
                <w:sz w:val="28"/>
                <w:szCs w:val="28"/>
                <w:lang w:val="lv-LV"/>
              </w:rPr>
              <w:t xml:space="preserve"> būs spēkā līdz </w:t>
            </w:r>
            <w:r w:rsidRPr="00506882">
              <w:rPr>
                <w:sz w:val="28"/>
                <w:szCs w:val="28"/>
                <w:lang w:val="lv-LV"/>
              </w:rPr>
              <w:t>tajās norādītajam derīguma termiņa beigām</w:t>
            </w:r>
            <w:r>
              <w:rPr>
                <w:sz w:val="28"/>
                <w:szCs w:val="28"/>
                <w:lang w:val="lv-LV"/>
              </w:rPr>
              <w:t>;</w:t>
            </w:r>
          </w:p>
          <w:p w14:paraId="334E7D21" w14:textId="7A244089" w:rsidR="00506882" w:rsidRPr="00506882" w:rsidRDefault="00506882" w:rsidP="00234B16">
            <w:pPr>
              <w:pStyle w:val="Nobeigums"/>
              <w:numPr>
                <w:ilvl w:val="0"/>
                <w:numId w:val="21"/>
              </w:numPr>
              <w:ind w:left="742" w:hanging="283"/>
              <w:jc w:val="both"/>
              <w:rPr>
                <w:sz w:val="28"/>
                <w:szCs w:val="28"/>
                <w:lang w:val="lv-LV"/>
              </w:rPr>
            </w:pPr>
            <w:r w:rsidRPr="00506882">
              <w:rPr>
                <w:sz w:val="28"/>
                <w:szCs w:val="28"/>
                <w:lang w:val="lv-LV"/>
              </w:rPr>
              <w:t xml:space="preserve">kredītiestādēm un apdrošināšanas sabiedrībām piešķirtais nodrošinātāja statuss </w:t>
            </w:r>
            <w:r>
              <w:rPr>
                <w:sz w:val="28"/>
                <w:szCs w:val="28"/>
                <w:lang w:val="lv-LV"/>
              </w:rPr>
              <w:t>būs</w:t>
            </w:r>
            <w:r w:rsidRPr="00506882">
              <w:rPr>
                <w:sz w:val="28"/>
                <w:szCs w:val="28"/>
                <w:lang w:val="lv-LV"/>
              </w:rPr>
              <w:t xml:space="preserve"> spēkā arī pēc šo noteikumu spēkā stāšanās</w:t>
            </w:r>
            <w:r>
              <w:rPr>
                <w:sz w:val="28"/>
                <w:szCs w:val="28"/>
                <w:lang w:val="lv-LV"/>
              </w:rPr>
              <w:t>.</w:t>
            </w:r>
          </w:p>
        </w:tc>
      </w:tr>
      <w:tr w:rsidR="00B253C1" w14:paraId="334E7D26" w14:textId="77777777" w:rsidTr="004A6857">
        <w:tc>
          <w:tcPr>
            <w:tcW w:w="496" w:type="dxa"/>
            <w:hideMark/>
          </w:tcPr>
          <w:p w14:paraId="334E7D23" w14:textId="4AD5D491" w:rsidR="00032C63" w:rsidRPr="002714B0" w:rsidRDefault="00A139E9" w:rsidP="00032C63">
            <w:pPr>
              <w:rPr>
                <w:sz w:val="28"/>
                <w:szCs w:val="28"/>
              </w:rPr>
            </w:pPr>
            <w:r w:rsidRPr="002714B0">
              <w:rPr>
                <w:sz w:val="28"/>
                <w:szCs w:val="28"/>
              </w:rPr>
              <w:lastRenderedPageBreak/>
              <w:t>3.</w:t>
            </w:r>
          </w:p>
        </w:tc>
        <w:tc>
          <w:tcPr>
            <w:tcW w:w="3298" w:type="dxa"/>
            <w:hideMark/>
          </w:tcPr>
          <w:p w14:paraId="334E7D24" w14:textId="77777777" w:rsidR="00032C63" w:rsidRPr="002714B0" w:rsidRDefault="00A139E9" w:rsidP="00032C63">
            <w:pPr>
              <w:rPr>
                <w:sz w:val="28"/>
                <w:szCs w:val="28"/>
              </w:rPr>
            </w:pPr>
            <w:r w:rsidRPr="002714B0">
              <w:rPr>
                <w:color w:val="000000"/>
                <w:sz w:val="28"/>
                <w:szCs w:val="28"/>
              </w:rPr>
              <w:t>Projekta izstrādē iesaistītās institūcijas</w:t>
            </w:r>
          </w:p>
        </w:tc>
        <w:tc>
          <w:tcPr>
            <w:tcW w:w="5764" w:type="dxa"/>
          </w:tcPr>
          <w:p w14:paraId="334E7D25" w14:textId="77777777" w:rsidR="00032C63" w:rsidRPr="002714B0" w:rsidRDefault="00A139E9" w:rsidP="004233C3">
            <w:pPr>
              <w:ind w:left="-108"/>
              <w:jc w:val="both"/>
              <w:rPr>
                <w:sz w:val="28"/>
                <w:szCs w:val="28"/>
              </w:rPr>
            </w:pPr>
            <w:r w:rsidRPr="002714B0">
              <w:rPr>
                <w:sz w:val="28"/>
                <w:szCs w:val="28"/>
              </w:rPr>
              <w:t>Valsts ieņēmumu dienests</w:t>
            </w:r>
          </w:p>
        </w:tc>
      </w:tr>
      <w:tr w:rsidR="00B253C1" w14:paraId="334E7D2A" w14:textId="77777777" w:rsidTr="004A6857">
        <w:tc>
          <w:tcPr>
            <w:tcW w:w="496" w:type="dxa"/>
            <w:hideMark/>
          </w:tcPr>
          <w:p w14:paraId="334E7D27" w14:textId="77777777" w:rsidR="00032C63" w:rsidRPr="002714B0" w:rsidRDefault="00A139E9" w:rsidP="00032C63">
            <w:pPr>
              <w:rPr>
                <w:sz w:val="28"/>
                <w:szCs w:val="28"/>
              </w:rPr>
            </w:pPr>
            <w:r w:rsidRPr="002714B0">
              <w:rPr>
                <w:sz w:val="28"/>
                <w:szCs w:val="28"/>
              </w:rPr>
              <w:t>4.</w:t>
            </w:r>
          </w:p>
        </w:tc>
        <w:tc>
          <w:tcPr>
            <w:tcW w:w="3298" w:type="dxa"/>
            <w:hideMark/>
          </w:tcPr>
          <w:p w14:paraId="334E7D28" w14:textId="77777777" w:rsidR="00032C63" w:rsidRPr="002714B0" w:rsidRDefault="00A139E9" w:rsidP="00032C63">
            <w:pPr>
              <w:rPr>
                <w:sz w:val="28"/>
                <w:szCs w:val="28"/>
              </w:rPr>
            </w:pPr>
            <w:r w:rsidRPr="002714B0">
              <w:rPr>
                <w:sz w:val="28"/>
                <w:szCs w:val="28"/>
              </w:rPr>
              <w:t>Cita informācija</w:t>
            </w:r>
          </w:p>
        </w:tc>
        <w:tc>
          <w:tcPr>
            <w:tcW w:w="5764" w:type="dxa"/>
          </w:tcPr>
          <w:p w14:paraId="334E7D29" w14:textId="77777777" w:rsidR="00032C63" w:rsidRPr="002714B0" w:rsidRDefault="00A139E9" w:rsidP="003D312A">
            <w:pPr>
              <w:ind w:left="-108"/>
              <w:jc w:val="both"/>
              <w:rPr>
                <w:sz w:val="28"/>
                <w:szCs w:val="28"/>
              </w:rPr>
            </w:pPr>
            <w:r w:rsidRPr="002714B0">
              <w:rPr>
                <w:sz w:val="28"/>
                <w:szCs w:val="28"/>
              </w:rPr>
              <w:t>Nav.</w:t>
            </w:r>
          </w:p>
        </w:tc>
      </w:tr>
    </w:tbl>
    <w:p w14:paraId="334E7D2C" w14:textId="77777777" w:rsidR="002C5A66" w:rsidRPr="006A129D" w:rsidRDefault="00D04739" w:rsidP="00032C63">
      <w:pPr>
        <w:spacing w:line="270" w:lineRule="atLeast"/>
        <w:jc w:val="both"/>
        <w:rPr>
          <w:rStyle w:val="apple-style-span"/>
          <w:color w:val="000000"/>
        </w:rPr>
      </w:pPr>
    </w:p>
    <w:tbl>
      <w:tblPr>
        <w:tblW w:w="5124"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9"/>
        <w:gridCol w:w="3258"/>
        <w:gridCol w:w="5530"/>
      </w:tblGrid>
      <w:tr w:rsidR="00B253C1" w14:paraId="334E7D2E" w14:textId="77777777" w:rsidTr="00032C63">
        <w:tc>
          <w:tcPr>
            <w:tcW w:w="5000" w:type="pct"/>
            <w:gridSpan w:val="3"/>
            <w:tcBorders>
              <w:top w:val="single" w:sz="6" w:space="0" w:color="000000"/>
              <w:left w:val="single" w:sz="6" w:space="0" w:color="000000"/>
              <w:bottom w:val="outset" w:sz="6" w:space="0" w:color="000000"/>
              <w:right w:val="single" w:sz="6" w:space="0" w:color="000000"/>
            </w:tcBorders>
            <w:vAlign w:val="center"/>
          </w:tcPr>
          <w:p w14:paraId="334E7D2D" w14:textId="77777777" w:rsidR="00032C63" w:rsidRPr="002714B0" w:rsidRDefault="00A139E9" w:rsidP="00032C63">
            <w:pPr>
              <w:pStyle w:val="NormalWeb"/>
              <w:jc w:val="center"/>
              <w:rPr>
                <w:b/>
                <w:bCs/>
                <w:sz w:val="28"/>
              </w:rPr>
            </w:pPr>
            <w:r w:rsidRPr="002714B0">
              <w:rPr>
                <w:b/>
                <w:bCs/>
                <w:sz w:val="28"/>
              </w:rPr>
              <w:t>II. Tiesību akta projekta ietekme uz sabiedrību, tautsaimniecības attīstību un administratīvo slogu</w:t>
            </w:r>
          </w:p>
        </w:tc>
      </w:tr>
      <w:tr w:rsidR="00B253C1" w14:paraId="334E7D38" w14:textId="77777777" w:rsidTr="006A7A72">
        <w:tc>
          <w:tcPr>
            <w:tcW w:w="304" w:type="pct"/>
            <w:tcBorders>
              <w:top w:val="outset" w:sz="6" w:space="0" w:color="000000"/>
              <w:left w:val="outset" w:sz="6" w:space="0" w:color="000000"/>
              <w:bottom w:val="outset" w:sz="6" w:space="0" w:color="000000"/>
              <w:right w:val="outset" w:sz="6" w:space="0" w:color="000000"/>
            </w:tcBorders>
          </w:tcPr>
          <w:p w14:paraId="334E7D2F" w14:textId="77777777" w:rsidR="00032C63" w:rsidRPr="002714B0" w:rsidRDefault="00A139E9" w:rsidP="00032C63">
            <w:pPr>
              <w:pStyle w:val="NormalWeb"/>
              <w:rPr>
                <w:sz w:val="28"/>
              </w:rPr>
            </w:pPr>
            <w:r w:rsidRPr="002714B0">
              <w:rPr>
                <w:sz w:val="28"/>
              </w:rPr>
              <w:t>1.</w:t>
            </w:r>
          </w:p>
        </w:tc>
        <w:tc>
          <w:tcPr>
            <w:tcW w:w="1741" w:type="pct"/>
            <w:tcBorders>
              <w:top w:val="outset" w:sz="6" w:space="0" w:color="000000"/>
              <w:left w:val="outset" w:sz="6" w:space="0" w:color="000000"/>
              <w:bottom w:val="outset" w:sz="6" w:space="0" w:color="000000"/>
              <w:right w:val="outset" w:sz="6" w:space="0" w:color="000000"/>
            </w:tcBorders>
          </w:tcPr>
          <w:p w14:paraId="334E7D30" w14:textId="77777777" w:rsidR="00032C63" w:rsidRPr="002714B0" w:rsidRDefault="00A139E9" w:rsidP="00A274A7">
            <w:pPr>
              <w:pStyle w:val="NormalWeb"/>
              <w:ind w:right="113"/>
              <w:rPr>
                <w:sz w:val="28"/>
              </w:rPr>
            </w:pPr>
            <w:r w:rsidRPr="002714B0">
              <w:rPr>
                <w:sz w:val="28"/>
              </w:rPr>
              <w:t xml:space="preserve">Sabiedrības </w:t>
            </w:r>
            <w:proofErr w:type="spellStart"/>
            <w:r w:rsidRPr="002714B0">
              <w:rPr>
                <w:sz w:val="28"/>
              </w:rPr>
              <w:t>mērķgrupas</w:t>
            </w:r>
            <w:proofErr w:type="spellEnd"/>
            <w:r w:rsidRPr="002714B0">
              <w:rPr>
                <w:sz w:val="28"/>
              </w:rPr>
              <w:t>, kuras tiesiskais regulējums ietekmē vai varētu ietekmēt</w:t>
            </w:r>
          </w:p>
        </w:tc>
        <w:tc>
          <w:tcPr>
            <w:tcW w:w="2954" w:type="pct"/>
            <w:tcBorders>
              <w:top w:val="outset" w:sz="6" w:space="0" w:color="000000"/>
              <w:left w:val="outset" w:sz="6" w:space="0" w:color="000000"/>
              <w:bottom w:val="outset" w:sz="6" w:space="0" w:color="000000"/>
              <w:right w:val="outset" w:sz="6" w:space="0" w:color="000000"/>
            </w:tcBorders>
          </w:tcPr>
          <w:p w14:paraId="334E7D31" w14:textId="77777777" w:rsidR="00116AA2" w:rsidRPr="002714B0" w:rsidRDefault="00A139E9" w:rsidP="00234B16">
            <w:pPr>
              <w:suppressAutoHyphens/>
              <w:ind w:left="-31" w:right="112" w:firstLine="569"/>
              <w:jc w:val="both"/>
              <w:rPr>
                <w:sz w:val="28"/>
              </w:rPr>
            </w:pPr>
            <w:r w:rsidRPr="002714B0">
              <w:rPr>
                <w:sz w:val="28"/>
              </w:rPr>
              <w:t>Noteikumu projekta tiesiskais regulējums ietekmēs nodokļu maksātājus, kuriem izsniegtas speciālās atļaujas (licences) apstiprināta noliktavas turētāja, reģistrēta saņēmēja un nosūtītāja darbībai, kā arī īslaicīgi reģistrētus saņēmējus, nosūtītājus un personas atbilstoši likuma „Par akcīzes nodokli” 23.panta septiņpadsmitajai daļai un 26.panta pirmajai daļai.</w:t>
            </w:r>
          </w:p>
          <w:p w14:paraId="334E7D32" w14:textId="3EB110AC" w:rsidR="00666C64" w:rsidRPr="002714B0" w:rsidRDefault="00A139E9" w:rsidP="00234B16">
            <w:pPr>
              <w:suppressAutoHyphens/>
              <w:ind w:left="-31" w:right="112" w:firstLine="569"/>
              <w:jc w:val="both"/>
              <w:rPr>
                <w:sz w:val="28"/>
              </w:rPr>
            </w:pPr>
            <w:r w:rsidRPr="002714B0">
              <w:rPr>
                <w:sz w:val="28"/>
              </w:rPr>
              <w:t>Saskaņā ar Valsts ieņēmumu dienesta rīcībā esošo informāciju, komersantu skaits, kuriem</w:t>
            </w:r>
            <w:r w:rsidR="00934EE9">
              <w:rPr>
                <w:sz w:val="28"/>
              </w:rPr>
              <w:t xml:space="preserve"> ir</w:t>
            </w:r>
            <w:r w:rsidRPr="002714B0">
              <w:rPr>
                <w:sz w:val="28"/>
              </w:rPr>
              <w:t xml:space="preserve"> izsniegtas nodrošinājuma apliecības:</w:t>
            </w:r>
          </w:p>
          <w:p w14:paraId="334E7D33" w14:textId="77777777" w:rsidR="00256D03" w:rsidRPr="002714B0" w:rsidRDefault="00A139E9" w:rsidP="00234B16">
            <w:pPr>
              <w:pStyle w:val="ListParagraph"/>
              <w:numPr>
                <w:ilvl w:val="0"/>
                <w:numId w:val="16"/>
              </w:numPr>
              <w:suppressAutoHyphens/>
              <w:ind w:left="821" w:right="112" w:hanging="427"/>
              <w:jc w:val="both"/>
              <w:rPr>
                <w:sz w:val="28"/>
              </w:rPr>
            </w:pPr>
            <w:r w:rsidRPr="002714B0">
              <w:rPr>
                <w:sz w:val="28"/>
              </w:rPr>
              <w:t>noliktavas turētāja darbībai, sasniedz 255;</w:t>
            </w:r>
          </w:p>
          <w:p w14:paraId="334E7D34" w14:textId="77777777" w:rsidR="00256D03" w:rsidRPr="002714B0" w:rsidRDefault="00A139E9" w:rsidP="00234B16">
            <w:pPr>
              <w:pStyle w:val="ListParagraph"/>
              <w:numPr>
                <w:ilvl w:val="0"/>
                <w:numId w:val="16"/>
              </w:numPr>
              <w:suppressAutoHyphens/>
              <w:ind w:left="821" w:right="112" w:hanging="427"/>
              <w:jc w:val="both"/>
              <w:rPr>
                <w:sz w:val="28"/>
              </w:rPr>
            </w:pPr>
            <w:r w:rsidRPr="002714B0">
              <w:rPr>
                <w:sz w:val="28"/>
              </w:rPr>
              <w:t>reģistrēta saņēmēja darbībai, sasniedz 6;</w:t>
            </w:r>
          </w:p>
          <w:p w14:paraId="334E7D35" w14:textId="77777777" w:rsidR="00256D03" w:rsidRPr="002714B0" w:rsidRDefault="00A139E9" w:rsidP="00234B16">
            <w:pPr>
              <w:pStyle w:val="ListParagraph"/>
              <w:numPr>
                <w:ilvl w:val="0"/>
                <w:numId w:val="16"/>
              </w:numPr>
              <w:suppressAutoHyphens/>
              <w:ind w:left="821" w:right="112" w:hanging="427"/>
              <w:jc w:val="both"/>
              <w:rPr>
                <w:sz w:val="28"/>
              </w:rPr>
            </w:pPr>
            <w:r w:rsidRPr="002714B0">
              <w:rPr>
                <w:sz w:val="28"/>
              </w:rPr>
              <w:t xml:space="preserve">reģistrēta nosūtītāja darbībai, sasniedz </w:t>
            </w:r>
            <w:r w:rsidRPr="002714B0">
              <w:rPr>
                <w:sz w:val="28"/>
              </w:rPr>
              <w:lastRenderedPageBreak/>
              <w:t>7;</w:t>
            </w:r>
          </w:p>
          <w:p w14:paraId="334E7D36" w14:textId="77777777" w:rsidR="001233C1" w:rsidRPr="002714B0" w:rsidRDefault="00A139E9" w:rsidP="00234B16">
            <w:pPr>
              <w:pStyle w:val="ListParagraph"/>
              <w:numPr>
                <w:ilvl w:val="0"/>
                <w:numId w:val="16"/>
              </w:numPr>
              <w:suppressAutoHyphens/>
              <w:ind w:left="821" w:right="112" w:hanging="427"/>
              <w:jc w:val="both"/>
              <w:rPr>
                <w:sz w:val="28"/>
              </w:rPr>
            </w:pPr>
            <w:r w:rsidRPr="002714B0">
              <w:rPr>
                <w:sz w:val="28"/>
              </w:rPr>
              <w:t>citas personas darbībai, sasniedz 2;</w:t>
            </w:r>
          </w:p>
          <w:p w14:paraId="334E7D37" w14:textId="77777777" w:rsidR="008955DB" w:rsidRPr="002714B0" w:rsidRDefault="00A139E9" w:rsidP="00234B16">
            <w:pPr>
              <w:pStyle w:val="ListParagraph"/>
              <w:numPr>
                <w:ilvl w:val="0"/>
                <w:numId w:val="16"/>
              </w:numPr>
              <w:suppressAutoHyphens/>
              <w:ind w:left="821" w:right="112" w:hanging="427"/>
              <w:jc w:val="both"/>
              <w:rPr>
                <w:sz w:val="28"/>
              </w:rPr>
            </w:pPr>
            <w:r w:rsidRPr="002714B0">
              <w:rPr>
                <w:sz w:val="28"/>
              </w:rPr>
              <w:t>īslaicīgi reģistrēta saņēmēja darbībai, sasniedz 18.</w:t>
            </w:r>
          </w:p>
        </w:tc>
      </w:tr>
      <w:tr w:rsidR="00B253C1" w14:paraId="334E7D3E" w14:textId="77777777" w:rsidTr="006A7A72">
        <w:tc>
          <w:tcPr>
            <w:tcW w:w="304" w:type="pct"/>
            <w:tcBorders>
              <w:top w:val="outset" w:sz="6" w:space="0" w:color="000000"/>
              <w:left w:val="outset" w:sz="6" w:space="0" w:color="000000"/>
              <w:bottom w:val="outset" w:sz="6" w:space="0" w:color="000000"/>
              <w:right w:val="outset" w:sz="6" w:space="0" w:color="000000"/>
            </w:tcBorders>
          </w:tcPr>
          <w:p w14:paraId="334E7D39" w14:textId="77777777" w:rsidR="00032C63" w:rsidRPr="002714B0" w:rsidRDefault="00A139E9" w:rsidP="00032C63">
            <w:pPr>
              <w:pStyle w:val="NormalWeb"/>
              <w:rPr>
                <w:sz w:val="28"/>
              </w:rPr>
            </w:pPr>
            <w:r w:rsidRPr="002714B0">
              <w:rPr>
                <w:sz w:val="28"/>
              </w:rPr>
              <w:lastRenderedPageBreak/>
              <w:t>2.</w:t>
            </w:r>
          </w:p>
        </w:tc>
        <w:tc>
          <w:tcPr>
            <w:tcW w:w="1741" w:type="pct"/>
            <w:tcBorders>
              <w:top w:val="outset" w:sz="6" w:space="0" w:color="000000"/>
              <w:left w:val="outset" w:sz="6" w:space="0" w:color="000000"/>
              <w:bottom w:val="outset" w:sz="6" w:space="0" w:color="000000"/>
              <w:right w:val="outset" w:sz="6" w:space="0" w:color="000000"/>
            </w:tcBorders>
          </w:tcPr>
          <w:p w14:paraId="334E7D3A" w14:textId="77777777" w:rsidR="00032C63" w:rsidRPr="002714B0" w:rsidRDefault="00A139E9" w:rsidP="00A274A7">
            <w:pPr>
              <w:pStyle w:val="NormalWeb"/>
              <w:ind w:right="113"/>
              <w:jc w:val="both"/>
              <w:rPr>
                <w:sz w:val="28"/>
              </w:rPr>
            </w:pPr>
            <w:r w:rsidRPr="002714B0">
              <w:rPr>
                <w:sz w:val="28"/>
              </w:rPr>
              <w:t>Tiesiskā regulējuma ietekme uz tautsaimniecību un administratīvo slogu</w:t>
            </w:r>
          </w:p>
        </w:tc>
        <w:tc>
          <w:tcPr>
            <w:tcW w:w="2954" w:type="pct"/>
            <w:tcBorders>
              <w:top w:val="outset" w:sz="6" w:space="0" w:color="000000"/>
              <w:left w:val="outset" w:sz="6" w:space="0" w:color="000000"/>
              <w:bottom w:val="outset" w:sz="6" w:space="0" w:color="000000"/>
              <w:right w:val="outset" w:sz="6" w:space="0" w:color="000000"/>
            </w:tcBorders>
          </w:tcPr>
          <w:p w14:paraId="334E7D3B" w14:textId="3865060D" w:rsidR="0079718E" w:rsidRPr="002714B0" w:rsidRDefault="00A139E9" w:rsidP="00234B16">
            <w:pPr>
              <w:pStyle w:val="NormalWeb"/>
              <w:spacing w:before="0" w:beforeAutospacing="0" w:after="0" w:afterAutospacing="0"/>
              <w:ind w:firstLine="538"/>
              <w:jc w:val="both"/>
              <w:rPr>
                <w:sz w:val="28"/>
              </w:rPr>
            </w:pPr>
            <w:r>
              <w:rPr>
                <w:sz w:val="28"/>
              </w:rPr>
              <w:t>Noteikumu projekts paredz</w:t>
            </w:r>
            <w:r w:rsidRPr="002714B0">
              <w:rPr>
                <w:sz w:val="28"/>
              </w:rPr>
              <w:t xml:space="preserve"> noteikt </w:t>
            </w:r>
            <w:r>
              <w:rPr>
                <w:sz w:val="28"/>
              </w:rPr>
              <w:t>jaunus</w:t>
            </w:r>
            <w:r w:rsidRPr="002714B0">
              <w:rPr>
                <w:sz w:val="28"/>
              </w:rPr>
              <w:t xml:space="preserve"> akcīzes nodokļa vispārējā nodrošinājuma minimāl</w:t>
            </w:r>
            <w:r>
              <w:rPr>
                <w:sz w:val="28"/>
              </w:rPr>
              <w:t>os</w:t>
            </w:r>
            <w:r w:rsidRPr="002714B0">
              <w:rPr>
                <w:sz w:val="28"/>
              </w:rPr>
              <w:t xml:space="preserve"> apmēr</w:t>
            </w:r>
            <w:r>
              <w:rPr>
                <w:sz w:val="28"/>
              </w:rPr>
              <w:t>us</w:t>
            </w:r>
            <w:r w:rsidRPr="002714B0">
              <w:rPr>
                <w:sz w:val="28"/>
              </w:rPr>
              <w:t xml:space="preserve"> atbilstoši pašreiz spēkā esošajiem akcīzes nodokļa likmju lielumiem, lai nodrošinātu iespējamā akcīzes nodokļa parāda segšanu viena taksācijas perioda ietvaros.</w:t>
            </w:r>
          </w:p>
          <w:p w14:paraId="334E7D3C" w14:textId="77777777" w:rsidR="000545F0" w:rsidRPr="002714B0" w:rsidRDefault="00A139E9" w:rsidP="00234B16">
            <w:pPr>
              <w:pStyle w:val="NormalWeb"/>
              <w:spacing w:before="0" w:beforeAutospacing="0" w:after="0" w:afterAutospacing="0"/>
              <w:ind w:firstLine="538"/>
              <w:jc w:val="both"/>
              <w:rPr>
                <w:sz w:val="28"/>
              </w:rPr>
            </w:pPr>
            <w:r w:rsidRPr="002714B0">
              <w:rPr>
                <w:sz w:val="28"/>
              </w:rPr>
              <w:t xml:space="preserve">No visiem komersantiem, kuriem ir izsniegtas nodrošinājuma apliecības, akcīzes nodokļa nodrošinājums būs jāpalielina apmēram 75 komersantiem. Pārējiem komersantiem minimālais akcīzes nodokļa nodrošinājums jau šobrīd atbilst paredzamajam minimālajam nodrošinājuma apmēram. </w:t>
            </w:r>
          </w:p>
          <w:p w14:paraId="334E7D3D" w14:textId="0EAA08D0" w:rsidR="005A4596" w:rsidRPr="002714B0" w:rsidRDefault="00A139E9" w:rsidP="00234B16">
            <w:pPr>
              <w:pStyle w:val="NormalWeb"/>
              <w:spacing w:before="0" w:beforeAutospacing="0" w:after="0" w:afterAutospacing="0"/>
              <w:ind w:firstLine="538"/>
              <w:jc w:val="both"/>
              <w:rPr>
                <w:sz w:val="28"/>
              </w:rPr>
            </w:pPr>
            <w:r>
              <w:rPr>
                <w:sz w:val="28"/>
              </w:rPr>
              <w:t>Noteikumu projekts</w:t>
            </w:r>
            <w:r w:rsidRPr="002714B0">
              <w:rPr>
                <w:sz w:val="28"/>
              </w:rPr>
              <w:t xml:space="preserve"> </w:t>
            </w:r>
            <w:r>
              <w:rPr>
                <w:sz w:val="28"/>
              </w:rPr>
              <w:t>noteiks</w:t>
            </w:r>
            <w:r w:rsidRPr="002714B0">
              <w:rPr>
                <w:sz w:val="28"/>
              </w:rPr>
              <w:t xml:space="preserve"> jaun</w:t>
            </w:r>
            <w:r>
              <w:rPr>
                <w:sz w:val="28"/>
              </w:rPr>
              <w:t>u</w:t>
            </w:r>
            <w:r w:rsidRPr="002714B0">
              <w:rPr>
                <w:sz w:val="28"/>
              </w:rPr>
              <w:t xml:space="preserve"> akcīzes nodokļa vispārējā nodrošinājuma apjoma izvērtēšanas kārtīb</w:t>
            </w:r>
            <w:r>
              <w:rPr>
                <w:sz w:val="28"/>
              </w:rPr>
              <w:t>u</w:t>
            </w:r>
            <w:r w:rsidRPr="002714B0">
              <w:rPr>
                <w:sz w:val="28"/>
              </w:rPr>
              <w:t xml:space="preserve"> un </w:t>
            </w:r>
            <w:r>
              <w:rPr>
                <w:sz w:val="28"/>
              </w:rPr>
              <w:t>noteikts</w:t>
            </w:r>
            <w:r w:rsidRPr="002714B0">
              <w:rPr>
                <w:sz w:val="28"/>
              </w:rPr>
              <w:t xml:space="preserve"> jaunas iesnieguma formas akcīzes nodokļa vispārējā un vienreizējā nodrošinājuma apliecību saņemšanai, pārreģistrācijai un </w:t>
            </w:r>
            <w:proofErr w:type="spellStart"/>
            <w:r w:rsidRPr="002714B0">
              <w:rPr>
                <w:sz w:val="28"/>
              </w:rPr>
              <w:t>anulēšani</w:t>
            </w:r>
            <w:proofErr w:type="spellEnd"/>
            <w:r w:rsidRPr="002714B0">
              <w:rPr>
                <w:sz w:val="28"/>
              </w:rPr>
              <w:t xml:space="preserve">, kas sekmēs vienlīdzīgākus konkurences apstākļus akcīzes preču apritē iesaistītajiem komersantiem un </w:t>
            </w:r>
            <w:r w:rsidR="007A5A88">
              <w:rPr>
                <w:sz w:val="28"/>
              </w:rPr>
              <w:t>samazinās</w:t>
            </w:r>
            <w:r w:rsidR="007A5A88" w:rsidRPr="002714B0">
              <w:rPr>
                <w:sz w:val="28"/>
              </w:rPr>
              <w:t xml:space="preserve"> </w:t>
            </w:r>
            <w:r w:rsidRPr="002714B0">
              <w:rPr>
                <w:sz w:val="28"/>
              </w:rPr>
              <w:t>administratīvo slogu, jo iesniegumi būs automātiski aizpildāmi strukturētā veidā elektroniskajā deklarēšanas sistēmā.</w:t>
            </w:r>
          </w:p>
        </w:tc>
      </w:tr>
      <w:tr w:rsidR="00B253C1" w14:paraId="334E7D42" w14:textId="77777777" w:rsidTr="006A7A72">
        <w:tc>
          <w:tcPr>
            <w:tcW w:w="304" w:type="pct"/>
            <w:tcBorders>
              <w:top w:val="outset" w:sz="6" w:space="0" w:color="000000"/>
              <w:left w:val="outset" w:sz="6" w:space="0" w:color="000000"/>
              <w:bottom w:val="outset" w:sz="6" w:space="0" w:color="000000"/>
              <w:right w:val="outset" w:sz="6" w:space="0" w:color="000000"/>
            </w:tcBorders>
          </w:tcPr>
          <w:p w14:paraId="334E7D3F" w14:textId="77777777" w:rsidR="00032C63" w:rsidRPr="002714B0" w:rsidRDefault="00A139E9" w:rsidP="00032C63">
            <w:pPr>
              <w:pStyle w:val="NormalWeb"/>
              <w:rPr>
                <w:sz w:val="28"/>
              </w:rPr>
            </w:pPr>
            <w:r w:rsidRPr="002714B0">
              <w:rPr>
                <w:sz w:val="28"/>
              </w:rPr>
              <w:t>3.</w:t>
            </w:r>
          </w:p>
        </w:tc>
        <w:tc>
          <w:tcPr>
            <w:tcW w:w="1741" w:type="pct"/>
            <w:tcBorders>
              <w:top w:val="outset" w:sz="6" w:space="0" w:color="000000"/>
              <w:left w:val="outset" w:sz="6" w:space="0" w:color="000000"/>
              <w:bottom w:val="outset" w:sz="6" w:space="0" w:color="000000"/>
              <w:right w:val="outset" w:sz="6" w:space="0" w:color="000000"/>
            </w:tcBorders>
          </w:tcPr>
          <w:p w14:paraId="334E7D40" w14:textId="77777777" w:rsidR="00032C63" w:rsidRPr="002714B0" w:rsidRDefault="00A139E9" w:rsidP="00A274A7">
            <w:pPr>
              <w:pStyle w:val="NormalWeb"/>
              <w:ind w:right="113"/>
              <w:rPr>
                <w:sz w:val="28"/>
              </w:rPr>
            </w:pPr>
            <w:r w:rsidRPr="002714B0">
              <w:rPr>
                <w:sz w:val="28"/>
              </w:rPr>
              <w:t>Administratīvo izmaksu monetārs novērtējums</w:t>
            </w:r>
          </w:p>
        </w:tc>
        <w:tc>
          <w:tcPr>
            <w:tcW w:w="2954" w:type="pct"/>
            <w:tcBorders>
              <w:top w:val="outset" w:sz="6" w:space="0" w:color="000000"/>
              <w:left w:val="outset" w:sz="6" w:space="0" w:color="000000"/>
              <w:bottom w:val="outset" w:sz="6" w:space="0" w:color="000000"/>
              <w:right w:val="outset" w:sz="6" w:space="0" w:color="000000"/>
            </w:tcBorders>
          </w:tcPr>
          <w:p w14:paraId="334E7D41" w14:textId="77777777" w:rsidR="00032C63" w:rsidRPr="002714B0" w:rsidRDefault="00A139E9" w:rsidP="009D57FB">
            <w:pPr>
              <w:pStyle w:val="NormalWeb"/>
              <w:spacing w:before="0" w:beforeAutospacing="0" w:after="0" w:afterAutospacing="0"/>
              <w:jc w:val="both"/>
              <w:rPr>
                <w:sz w:val="28"/>
              </w:rPr>
            </w:pPr>
            <w:r w:rsidRPr="002714B0">
              <w:rPr>
                <w:sz w:val="28"/>
              </w:rPr>
              <w:t>Nav.</w:t>
            </w:r>
          </w:p>
        </w:tc>
      </w:tr>
      <w:tr w:rsidR="00B253C1" w14:paraId="334E7D46" w14:textId="77777777" w:rsidTr="006A7A72">
        <w:tc>
          <w:tcPr>
            <w:tcW w:w="304" w:type="pct"/>
            <w:tcBorders>
              <w:top w:val="outset" w:sz="6" w:space="0" w:color="000000"/>
              <w:left w:val="outset" w:sz="6" w:space="0" w:color="000000"/>
              <w:bottom w:val="outset" w:sz="6" w:space="0" w:color="000000"/>
              <w:right w:val="outset" w:sz="6" w:space="0" w:color="000000"/>
            </w:tcBorders>
          </w:tcPr>
          <w:p w14:paraId="334E7D43" w14:textId="77777777" w:rsidR="00032C63" w:rsidRPr="002714B0" w:rsidRDefault="00A139E9" w:rsidP="00032C63">
            <w:pPr>
              <w:pStyle w:val="NormalWeb"/>
              <w:rPr>
                <w:sz w:val="28"/>
              </w:rPr>
            </w:pPr>
            <w:r w:rsidRPr="002714B0">
              <w:rPr>
                <w:sz w:val="28"/>
              </w:rPr>
              <w:t>4.</w:t>
            </w:r>
          </w:p>
        </w:tc>
        <w:tc>
          <w:tcPr>
            <w:tcW w:w="1741" w:type="pct"/>
            <w:tcBorders>
              <w:top w:val="outset" w:sz="6" w:space="0" w:color="000000"/>
              <w:left w:val="outset" w:sz="6" w:space="0" w:color="000000"/>
              <w:bottom w:val="outset" w:sz="6" w:space="0" w:color="000000"/>
              <w:right w:val="outset" w:sz="6" w:space="0" w:color="000000"/>
            </w:tcBorders>
          </w:tcPr>
          <w:p w14:paraId="334E7D44" w14:textId="77777777" w:rsidR="00032C63" w:rsidRPr="002714B0" w:rsidRDefault="00A139E9" w:rsidP="00A274A7">
            <w:pPr>
              <w:pStyle w:val="NormalWeb"/>
              <w:ind w:right="113"/>
              <w:rPr>
                <w:sz w:val="28"/>
              </w:rPr>
            </w:pPr>
            <w:r w:rsidRPr="002714B0">
              <w:rPr>
                <w:sz w:val="28"/>
              </w:rPr>
              <w:t>Cita informācija</w:t>
            </w:r>
          </w:p>
        </w:tc>
        <w:tc>
          <w:tcPr>
            <w:tcW w:w="2954" w:type="pct"/>
            <w:tcBorders>
              <w:top w:val="outset" w:sz="6" w:space="0" w:color="000000"/>
              <w:left w:val="outset" w:sz="6" w:space="0" w:color="000000"/>
              <w:bottom w:val="outset" w:sz="6" w:space="0" w:color="000000"/>
              <w:right w:val="outset" w:sz="6" w:space="0" w:color="000000"/>
            </w:tcBorders>
          </w:tcPr>
          <w:p w14:paraId="334E7D45" w14:textId="77777777" w:rsidR="00032C63" w:rsidRPr="002714B0" w:rsidRDefault="00A139E9" w:rsidP="00032C63">
            <w:pPr>
              <w:pStyle w:val="NormalWeb"/>
              <w:rPr>
                <w:sz w:val="28"/>
              </w:rPr>
            </w:pPr>
            <w:r w:rsidRPr="002714B0">
              <w:rPr>
                <w:sz w:val="28"/>
              </w:rPr>
              <w:t>Nav.</w:t>
            </w:r>
          </w:p>
        </w:tc>
      </w:tr>
    </w:tbl>
    <w:p w14:paraId="334E7D47" w14:textId="77777777" w:rsidR="00FD5E76" w:rsidRPr="006A129D" w:rsidRDefault="00D04739" w:rsidP="00032C63"/>
    <w:tbl>
      <w:tblPr>
        <w:tblpPr w:leftFromText="180" w:rightFromText="180" w:vertAnchor="text" w:tblpX="-112" w:tblpY="1"/>
        <w:tblOverlap w:val="never"/>
        <w:tblW w:w="51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737"/>
        <w:gridCol w:w="1505"/>
        <w:gridCol w:w="1371"/>
        <w:gridCol w:w="1280"/>
        <w:gridCol w:w="1267"/>
        <w:gridCol w:w="1267"/>
      </w:tblGrid>
      <w:tr w:rsidR="00B253C1" w14:paraId="334E7D49" w14:textId="77777777" w:rsidTr="00580054">
        <w:tc>
          <w:tcPr>
            <w:tcW w:w="5000" w:type="pct"/>
            <w:gridSpan w:val="6"/>
            <w:tcBorders>
              <w:top w:val="outset" w:sz="6" w:space="0" w:color="000000"/>
              <w:left w:val="outset" w:sz="6" w:space="0" w:color="000000"/>
              <w:bottom w:val="outset" w:sz="6" w:space="0" w:color="000000"/>
              <w:right w:val="outset" w:sz="6" w:space="0" w:color="000000"/>
            </w:tcBorders>
            <w:hideMark/>
          </w:tcPr>
          <w:p w14:paraId="334E7D48" w14:textId="77777777" w:rsidR="00580054" w:rsidRPr="002714B0" w:rsidRDefault="00A139E9" w:rsidP="00580054">
            <w:pPr>
              <w:spacing w:before="100" w:beforeAutospacing="1" w:after="100" w:afterAutospacing="1"/>
              <w:jc w:val="center"/>
              <w:rPr>
                <w:b/>
                <w:bCs/>
                <w:sz w:val="28"/>
                <w:szCs w:val="28"/>
              </w:rPr>
            </w:pPr>
            <w:r w:rsidRPr="002714B0">
              <w:rPr>
                <w:b/>
                <w:bCs/>
                <w:sz w:val="28"/>
                <w:szCs w:val="28"/>
              </w:rPr>
              <w:t>III. Tiesību akta projekta ietekme uz valsts budžetu un pašvaldību budžetiem</w:t>
            </w:r>
          </w:p>
        </w:tc>
      </w:tr>
      <w:tr w:rsidR="00B253C1" w14:paraId="334E7D4D" w14:textId="77777777" w:rsidTr="00580054">
        <w:tc>
          <w:tcPr>
            <w:tcW w:w="1452" w:type="pct"/>
            <w:vMerge w:val="restart"/>
            <w:tcBorders>
              <w:top w:val="outset" w:sz="6" w:space="0" w:color="000000"/>
              <w:left w:val="outset" w:sz="6" w:space="0" w:color="000000"/>
              <w:bottom w:val="outset" w:sz="6" w:space="0" w:color="000000"/>
              <w:right w:val="outset" w:sz="6" w:space="0" w:color="000000"/>
            </w:tcBorders>
            <w:vAlign w:val="center"/>
            <w:hideMark/>
          </w:tcPr>
          <w:p w14:paraId="334E7D4A" w14:textId="77777777" w:rsidR="00580054" w:rsidRPr="002714B0" w:rsidRDefault="00A139E9" w:rsidP="00580054">
            <w:pPr>
              <w:spacing w:before="100" w:beforeAutospacing="1" w:after="100" w:afterAutospacing="1"/>
              <w:jc w:val="center"/>
              <w:rPr>
                <w:b/>
                <w:bCs/>
                <w:sz w:val="28"/>
                <w:szCs w:val="28"/>
              </w:rPr>
            </w:pPr>
            <w:r w:rsidRPr="002714B0">
              <w:rPr>
                <w:b/>
                <w:bCs/>
                <w:sz w:val="28"/>
                <w:szCs w:val="28"/>
              </w:rPr>
              <w:t>Rādītāji</w:t>
            </w:r>
          </w:p>
        </w:tc>
        <w:tc>
          <w:tcPr>
            <w:tcW w:w="1525"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14:paraId="334E7D4B" w14:textId="77777777" w:rsidR="00580054" w:rsidRPr="002714B0" w:rsidRDefault="00A139E9" w:rsidP="00580054">
            <w:pPr>
              <w:spacing w:before="100" w:beforeAutospacing="1" w:after="100" w:afterAutospacing="1"/>
              <w:jc w:val="center"/>
              <w:rPr>
                <w:b/>
                <w:bCs/>
                <w:sz w:val="28"/>
                <w:szCs w:val="28"/>
              </w:rPr>
            </w:pPr>
            <w:r w:rsidRPr="002714B0">
              <w:rPr>
                <w:b/>
                <w:bCs/>
                <w:sz w:val="28"/>
                <w:szCs w:val="28"/>
              </w:rPr>
              <w:t>2017.</w:t>
            </w:r>
          </w:p>
        </w:tc>
        <w:tc>
          <w:tcPr>
            <w:tcW w:w="2023" w:type="pct"/>
            <w:gridSpan w:val="3"/>
            <w:tcBorders>
              <w:top w:val="outset" w:sz="6" w:space="0" w:color="000000"/>
              <w:left w:val="outset" w:sz="6" w:space="0" w:color="000000"/>
              <w:bottom w:val="outset" w:sz="6" w:space="0" w:color="000000"/>
              <w:right w:val="outset" w:sz="6" w:space="0" w:color="000000"/>
            </w:tcBorders>
            <w:vAlign w:val="center"/>
            <w:hideMark/>
          </w:tcPr>
          <w:p w14:paraId="334E7D4C" w14:textId="77777777" w:rsidR="00580054" w:rsidRPr="002714B0" w:rsidRDefault="00A139E9" w:rsidP="00580054">
            <w:pPr>
              <w:spacing w:before="100" w:beforeAutospacing="1" w:after="100" w:afterAutospacing="1"/>
              <w:jc w:val="center"/>
              <w:rPr>
                <w:sz w:val="28"/>
                <w:szCs w:val="28"/>
              </w:rPr>
            </w:pPr>
            <w:r w:rsidRPr="002714B0">
              <w:rPr>
                <w:sz w:val="28"/>
                <w:szCs w:val="28"/>
              </w:rPr>
              <w:t>Turpmākie trīs gadi (</w:t>
            </w:r>
            <w:proofErr w:type="spellStart"/>
            <w:r w:rsidRPr="002714B0">
              <w:rPr>
                <w:i/>
                <w:sz w:val="28"/>
                <w:szCs w:val="28"/>
              </w:rPr>
              <w:t>euro</w:t>
            </w:r>
            <w:proofErr w:type="spellEnd"/>
            <w:r w:rsidRPr="002714B0">
              <w:rPr>
                <w:sz w:val="28"/>
                <w:szCs w:val="28"/>
              </w:rPr>
              <w:t>)</w:t>
            </w:r>
          </w:p>
        </w:tc>
      </w:tr>
      <w:tr w:rsidR="00B253C1" w14:paraId="334E7D53" w14:textId="77777777" w:rsidTr="00580054">
        <w:tc>
          <w:tcPr>
            <w:tcW w:w="1452" w:type="pct"/>
            <w:vMerge/>
            <w:tcBorders>
              <w:top w:val="outset" w:sz="6" w:space="0" w:color="000000"/>
              <w:left w:val="outset" w:sz="6" w:space="0" w:color="000000"/>
              <w:bottom w:val="outset" w:sz="6" w:space="0" w:color="000000"/>
              <w:right w:val="outset" w:sz="6" w:space="0" w:color="000000"/>
            </w:tcBorders>
            <w:vAlign w:val="center"/>
            <w:hideMark/>
          </w:tcPr>
          <w:p w14:paraId="334E7D4E" w14:textId="77777777" w:rsidR="00580054" w:rsidRPr="002714B0" w:rsidRDefault="00D04739" w:rsidP="00580054">
            <w:pPr>
              <w:rPr>
                <w:b/>
                <w:bCs/>
                <w:sz w:val="28"/>
                <w:szCs w:val="28"/>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14:paraId="334E7D4F" w14:textId="77777777" w:rsidR="00580054" w:rsidRPr="002714B0" w:rsidRDefault="00D04739" w:rsidP="00580054">
            <w:pPr>
              <w:rPr>
                <w:b/>
                <w:bCs/>
                <w:sz w:val="28"/>
                <w:szCs w:val="28"/>
              </w:rPr>
            </w:pPr>
          </w:p>
        </w:tc>
        <w:tc>
          <w:tcPr>
            <w:tcW w:w="679" w:type="pct"/>
            <w:tcBorders>
              <w:top w:val="outset" w:sz="6" w:space="0" w:color="000000"/>
              <w:left w:val="outset" w:sz="6" w:space="0" w:color="000000"/>
              <w:bottom w:val="outset" w:sz="6" w:space="0" w:color="000000"/>
              <w:right w:val="outset" w:sz="6" w:space="0" w:color="000000"/>
            </w:tcBorders>
            <w:vAlign w:val="center"/>
            <w:hideMark/>
          </w:tcPr>
          <w:p w14:paraId="334E7D50" w14:textId="77777777" w:rsidR="00580054" w:rsidRPr="002714B0" w:rsidRDefault="00A139E9" w:rsidP="00580054">
            <w:pPr>
              <w:spacing w:before="100" w:beforeAutospacing="1" w:after="100" w:afterAutospacing="1"/>
              <w:jc w:val="center"/>
              <w:rPr>
                <w:b/>
                <w:bCs/>
                <w:sz w:val="28"/>
                <w:szCs w:val="28"/>
              </w:rPr>
            </w:pPr>
            <w:r w:rsidRPr="002714B0">
              <w:rPr>
                <w:b/>
                <w:bCs/>
                <w:sz w:val="28"/>
                <w:szCs w:val="28"/>
              </w:rPr>
              <w:t>2018.</w:t>
            </w:r>
          </w:p>
        </w:tc>
        <w:tc>
          <w:tcPr>
            <w:tcW w:w="672" w:type="pct"/>
            <w:tcBorders>
              <w:top w:val="outset" w:sz="6" w:space="0" w:color="000000"/>
              <w:left w:val="outset" w:sz="6" w:space="0" w:color="000000"/>
              <w:bottom w:val="outset" w:sz="6" w:space="0" w:color="000000"/>
              <w:right w:val="outset" w:sz="6" w:space="0" w:color="000000"/>
            </w:tcBorders>
            <w:vAlign w:val="center"/>
            <w:hideMark/>
          </w:tcPr>
          <w:p w14:paraId="334E7D51" w14:textId="77777777" w:rsidR="00580054" w:rsidRPr="002714B0" w:rsidRDefault="00A139E9" w:rsidP="00580054">
            <w:pPr>
              <w:spacing w:before="100" w:beforeAutospacing="1" w:after="100" w:afterAutospacing="1"/>
              <w:jc w:val="center"/>
              <w:rPr>
                <w:b/>
                <w:bCs/>
                <w:sz w:val="28"/>
                <w:szCs w:val="28"/>
              </w:rPr>
            </w:pPr>
            <w:r w:rsidRPr="002714B0">
              <w:rPr>
                <w:b/>
                <w:bCs/>
                <w:sz w:val="28"/>
                <w:szCs w:val="28"/>
              </w:rPr>
              <w:t>2019.</w:t>
            </w:r>
          </w:p>
        </w:tc>
        <w:tc>
          <w:tcPr>
            <w:tcW w:w="672" w:type="pct"/>
            <w:tcBorders>
              <w:top w:val="outset" w:sz="6" w:space="0" w:color="000000"/>
              <w:left w:val="outset" w:sz="6" w:space="0" w:color="000000"/>
              <w:bottom w:val="outset" w:sz="6" w:space="0" w:color="000000"/>
              <w:right w:val="outset" w:sz="6" w:space="0" w:color="000000"/>
            </w:tcBorders>
            <w:vAlign w:val="center"/>
            <w:hideMark/>
          </w:tcPr>
          <w:p w14:paraId="334E7D52" w14:textId="77777777" w:rsidR="00580054" w:rsidRPr="002714B0" w:rsidRDefault="00A139E9" w:rsidP="00580054">
            <w:pPr>
              <w:spacing w:before="100" w:beforeAutospacing="1" w:after="100" w:afterAutospacing="1"/>
              <w:jc w:val="center"/>
              <w:rPr>
                <w:b/>
                <w:bCs/>
                <w:sz w:val="28"/>
                <w:szCs w:val="28"/>
              </w:rPr>
            </w:pPr>
            <w:r w:rsidRPr="002714B0">
              <w:rPr>
                <w:b/>
                <w:bCs/>
                <w:sz w:val="28"/>
                <w:szCs w:val="28"/>
              </w:rPr>
              <w:t>2020.</w:t>
            </w:r>
          </w:p>
        </w:tc>
      </w:tr>
      <w:tr w:rsidR="00B253C1" w14:paraId="334E7D5A" w14:textId="77777777" w:rsidTr="00580054">
        <w:tc>
          <w:tcPr>
            <w:tcW w:w="1452" w:type="pct"/>
            <w:vMerge/>
            <w:tcBorders>
              <w:top w:val="outset" w:sz="6" w:space="0" w:color="000000"/>
              <w:left w:val="outset" w:sz="6" w:space="0" w:color="000000"/>
              <w:bottom w:val="outset" w:sz="6" w:space="0" w:color="000000"/>
              <w:right w:val="outset" w:sz="6" w:space="0" w:color="000000"/>
            </w:tcBorders>
            <w:vAlign w:val="center"/>
            <w:hideMark/>
          </w:tcPr>
          <w:p w14:paraId="334E7D54" w14:textId="77777777" w:rsidR="00580054" w:rsidRPr="002714B0" w:rsidRDefault="00D04739" w:rsidP="00580054">
            <w:pPr>
              <w:rPr>
                <w:b/>
                <w:bCs/>
                <w:sz w:val="28"/>
                <w:szCs w:val="28"/>
              </w:rPr>
            </w:pPr>
          </w:p>
        </w:tc>
        <w:tc>
          <w:tcPr>
            <w:tcW w:w="798" w:type="pct"/>
            <w:tcBorders>
              <w:top w:val="outset" w:sz="6" w:space="0" w:color="000000"/>
              <w:left w:val="outset" w:sz="6" w:space="0" w:color="000000"/>
              <w:bottom w:val="outset" w:sz="6" w:space="0" w:color="000000"/>
              <w:right w:val="outset" w:sz="6" w:space="0" w:color="000000"/>
            </w:tcBorders>
            <w:vAlign w:val="center"/>
            <w:hideMark/>
          </w:tcPr>
          <w:p w14:paraId="334E7D55" w14:textId="77777777" w:rsidR="00580054" w:rsidRPr="002714B0" w:rsidRDefault="00A139E9" w:rsidP="00580054">
            <w:pPr>
              <w:spacing w:before="100" w:beforeAutospacing="1" w:after="100" w:afterAutospacing="1"/>
              <w:jc w:val="center"/>
              <w:rPr>
                <w:sz w:val="28"/>
                <w:szCs w:val="28"/>
              </w:rPr>
            </w:pPr>
            <w:r w:rsidRPr="002714B0">
              <w:rPr>
                <w:sz w:val="28"/>
                <w:szCs w:val="28"/>
              </w:rPr>
              <w:t>saskaņā ar valsts budžetu kārtējam gadam</w:t>
            </w:r>
          </w:p>
        </w:tc>
        <w:tc>
          <w:tcPr>
            <w:tcW w:w="726" w:type="pct"/>
            <w:tcBorders>
              <w:top w:val="outset" w:sz="6" w:space="0" w:color="000000"/>
              <w:left w:val="outset" w:sz="6" w:space="0" w:color="000000"/>
              <w:bottom w:val="outset" w:sz="6" w:space="0" w:color="000000"/>
              <w:right w:val="outset" w:sz="6" w:space="0" w:color="000000"/>
            </w:tcBorders>
            <w:vAlign w:val="center"/>
            <w:hideMark/>
          </w:tcPr>
          <w:p w14:paraId="334E7D56" w14:textId="77777777" w:rsidR="00580054" w:rsidRPr="002714B0" w:rsidRDefault="00A139E9" w:rsidP="00580054">
            <w:pPr>
              <w:spacing w:before="100" w:beforeAutospacing="1" w:after="100" w:afterAutospacing="1"/>
              <w:jc w:val="center"/>
              <w:rPr>
                <w:sz w:val="28"/>
                <w:szCs w:val="28"/>
              </w:rPr>
            </w:pPr>
            <w:r w:rsidRPr="002714B0">
              <w:rPr>
                <w:sz w:val="28"/>
                <w:szCs w:val="28"/>
              </w:rPr>
              <w:t xml:space="preserve">izmaiņas kārtējā gadā, salīdzinot ar budžetu kārtējam </w:t>
            </w:r>
            <w:r w:rsidRPr="002714B0">
              <w:rPr>
                <w:sz w:val="28"/>
                <w:szCs w:val="28"/>
              </w:rPr>
              <w:lastRenderedPageBreak/>
              <w:t>gadam</w:t>
            </w:r>
          </w:p>
        </w:tc>
        <w:tc>
          <w:tcPr>
            <w:tcW w:w="679" w:type="pct"/>
            <w:tcBorders>
              <w:top w:val="outset" w:sz="6" w:space="0" w:color="000000"/>
              <w:left w:val="outset" w:sz="6" w:space="0" w:color="000000"/>
              <w:bottom w:val="outset" w:sz="6" w:space="0" w:color="000000"/>
              <w:right w:val="outset" w:sz="6" w:space="0" w:color="000000"/>
            </w:tcBorders>
            <w:vAlign w:val="center"/>
            <w:hideMark/>
          </w:tcPr>
          <w:p w14:paraId="334E7D57" w14:textId="77777777" w:rsidR="00580054" w:rsidRPr="002714B0" w:rsidRDefault="00A139E9" w:rsidP="00580054">
            <w:pPr>
              <w:spacing w:before="100" w:beforeAutospacing="1" w:after="100" w:afterAutospacing="1"/>
              <w:jc w:val="center"/>
              <w:rPr>
                <w:sz w:val="28"/>
                <w:szCs w:val="28"/>
              </w:rPr>
            </w:pPr>
            <w:r w:rsidRPr="002714B0">
              <w:rPr>
                <w:sz w:val="28"/>
                <w:szCs w:val="28"/>
              </w:rPr>
              <w:lastRenderedPageBreak/>
              <w:t>izmaiņas, salīdzinot ar 2016.gadu</w:t>
            </w:r>
          </w:p>
        </w:tc>
        <w:tc>
          <w:tcPr>
            <w:tcW w:w="672" w:type="pct"/>
            <w:tcBorders>
              <w:top w:val="outset" w:sz="6" w:space="0" w:color="000000"/>
              <w:left w:val="outset" w:sz="6" w:space="0" w:color="000000"/>
              <w:bottom w:val="outset" w:sz="6" w:space="0" w:color="000000"/>
              <w:right w:val="outset" w:sz="6" w:space="0" w:color="000000"/>
            </w:tcBorders>
            <w:vAlign w:val="center"/>
            <w:hideMark/>
          </w:tcPr>
          <w:p w14:paraId="334E7D58" w14:textId="77777777" w:rsidR="00580054" w:rsidRPr="002714B0" w:rsidRDefault="00A139E9" w:rsidP="00580054">
            <w:pPr>
              <w:spacing w:before="100" w:beforeAutospacing="1" w:after="100" w:afterAutospacing="1"/>
              <w:jc w:val="center"/>
              <w:rPr>
                <w:sz w:val="28"/>
                <w:szCs w:val="28"/>
              </w:rPr>
            </w:pPr>
            <w:r w:rsidRPr="002714B0">
              <w:rPr>
                <w:sz w:val="28"/>
                <w:szCs w:val="28"/>
              </w:rPr>
              <w:t>izmaiņas, salīdzinot ar 2016.gadu</w:t>
            </w:r>
          </w:p>
        </w:tc>
        <w:tc>
          <w:tcPr>
            <w:tcW w:w="672" w:type="pct"/>
            <w:tcBorders>
              <w:top w:val="outset" w:sz="6" w:space="0" w:color="000000"/>
              <w:left w:val="outset" w:sz="6" w:space="0" w:color="000000"/>
              <w:bottom w:val="outset" w:sz="6" w:space="0" w:color="000000"/>
              <w:right w:val="outset" w:sz="6" w:space="0" w:color="000000"/>
            </w:tcBorders>
            <w:vAlign w:val="center"/>
            <w:hideMark/>
          </w:tcPr>
          <w:p w14:paraId="334E7D59" w14:textId="77777777" w:rsidR="00580054" w:rsidRPr="002714B0" w:rsidRDefault="00A139E9" w:rsidP="00580054">
            <w:pPr>
              <w:spacing w:before="100" w:beforeAutospacing="1" w:after="100" w:afterAutospacing="1"/>
              <w:jc w:val="center"/>
              <w:rPr>
                <w:sz w:val="28"/>
                <w:szCs w:val="28"/>
              </w:rPr>
            </w:pPr>
            <w:r w:rsidRPr="002714B0">
              <w:rPr>
                <w:sz w:val="28"/>
                <w:szCs w:val="28"/>
              </w:rPr>
              <w:t>izmaiņas, salīdzinot ar 2016.gadu</w:t>
            </w:r>
          </w:p>
        </w:tc>
      </w:tr>
      <w:tr w:rsidR="00B253C1" w14:paraId="334E7D61" w14:textId="77777777" w:rsidTr="00580054">
        <w:trPr>
          <w:trHeight w:val="217"/>
        </w:trPr>
        <w:tc>
          <w:tcPr>
            <w:tcW w:w="1452" w:type="pct"/>
            <w:tcBorders>
              <w:top w:val="outset" w:sz="6" w:space="0" w:color="000000"/>
              <w:left w:val="outset" w:sz="6" w:space="0" w:color="000000"/>
              <w:bottom w:val="outset" w:sz="6" w:space="0" w:color="000000"/>
              <w:right w:val="outset" w:sz="6" w:space="0" w:color="000000"/>
            </w:tcBorders>
            <w:vAlign w:val="center"/>
            <w:hideMark/>
          </w:tcPr>
          <w:p w14:paraId="334E7D5B" w14:textId="77777777" w:rsidR="00580054" w:rsidRPr="002714B0" w:rsidRDefault="00A139E9" w:rsidP="00580054">
            <w:pPr>
              <w:spacing w:before="100" w:beforeAutospacing="1" w:after="100" w:afterAutospacing="1"/>
              <w:jc w:val="center"/>
              <w:rPr>
                <w:sz w:val="28"/>
                <w:szCs w:val="28"/>
              </w:rPr>
            </w:pPr>
            <w:r w:rsidRPr="002714B0">
              <w:rPr>
                <w:sz w:val="28"/>
                <w:szCs w:val="28"/>
              </w:rPr>
              <w:lastRenderedPageBreak/>
              <w:t>1</w:t>
            </w:r>
          </w:p>
        </w:tc>
        <w:tc>
          <w:tcPr>
            <w:tcW w:w="798" w:type="pct"/>
            <w:tcBorders>
              <w:top w:val="outset" w:sz="6" w:space="0" w:color="000000"/>
              <w:left w:val="outset" w:sz="6" w:space="0" w:color="000000"/>
              <w:bottom w:val="outset" w:sz="6" w:space="0" w:color="000000"/>
              <w:right w:val="outset" w:sz="6" w:space="0" w:color="000000"/>
            </w:tcBorders>
            <w:vAlign w:val="center"/>
            <w:hideMark/>
          </w:tcPr>
          <w:p w14:paraId="334E7D5C" w14:textId="77777777" w:rsidR="00580054" w:rsidRPr="002714B0" w:rsidRDefault="00A139E9" w:rsidP="00580054">
            <w:pPr>
              <w:spacing w:before="100" w:beforeAutospacing="1" w:after="100" w:afterAutospacing="1"/>
              <w:jc w:val="center"/>
              <w:rPr>
                <w:sz w:val="28"/>
                <w:szCs w:val="28"/>
              </w:rPr>
            </w:pPr>
            <w:r w:rsidRPr="002714B0">
              <w:rPr>
                <w:sz w:val="28"/>
                <w:szCs w:val="28"/>
              </w:rPr>
              <w:t>2</w:t>
            </w:r>
          </w:p>
        </w:tc>
        <w:tc>
          <w:tcPr>
            <w:tcW w:w="726" w:type="pct"/>
            <w:tcBorders>
              <w:top w:val="outset" w:sz="6" w:space="0" w:color="000000"/>
              <w:left w:val="outset" w:sz="6" w:space="0" w:color="000000"/>
              <w:bottom w:val="outset" w:sz="6" w:space="0" w:color="000000"/>
              <w:right w:val="outset" w:sz="6" w:space="0" w:color="000000"/>
            </w:tcBorders>
            <w:vAlign w:val="center"/>
            <w:hideMark/>
          </w:tcPr>
          <w:p w14:paraId="334E7D5D" w14:textId="77777777" w:rsidR="00580054" w:rsidRPr="002714B0" w:rsidRDefault="00A139E9" w:rsidP="00580054">
            <w:pPr>
              <w:spacing w:before="100" w:beforeAutospacing="1" w:after="100" w:afterAutospacing="1"/>
              <w:jc w:val="center"/>
              <w:rPr>
                <w:sz w:val="28"/>
                <w:szCs w:val="28"/>
              </w:rPr>
            </w:pPr>
            <w:r w:rsidRPr="002714B0">
              <w:rPr>
                <w:sz w:val="28"/>
                <w:szCs w:val="28"/>
              </w:rPr>
              <w:t>3</w:t>
            </w:r>
          </w:p>
        </w:tc>
        <w:tc>
          <w:tcPr>
            <w:tcW w:w="679" w:type="pct"/>
            <w:tcBorders>
              <w:top w:val="outset" w:sz="6" w:space="0" w:color="000000"/>
              <w:left w:val="outset" w:sz="6" w:space="0" w:color="000000"/>
              <w:bottom w:val="outset" w:sz="6" w:space="0" w:color="000000"/>
              <w:right w:val="outset" w:sz="6" w:space="0" w:color="000000"/>
            </w:tcBorders>
            <w:vAlign w:val="center"/>
            <w:hideMark/>
          </w:tcPr>
          <w:p w14:paraId="334E7D5E" w14:textId="77777777" w:rsidR="00580054" w:rsidRPr="002714B0" w:rsidRDefault="00A139E9" w:rsidP="00580054">
            <w:pPr>
              <w:spacing w:before="100" w:beforeAutospacing="1" w:after="100" w:afterAutospacing="1"/>
              <w:jc w:val="center"/>
              <w:rPr>
                <w:sz w:val="28"/>
                <w:szCs w:val="28"/>
              </w:rPr>
            </w:pPr>
            <w:r w:rsidRPr="002714B0">
              <w:rPr>
                <w:sz w:val="28"/>
                <w:szCs w:val="28"/>
              </w:rPr>
              <w:t>4</w:t>
            </w:r>
          </w:p>
        </w:tc>
        <w:tc>
          <w:tcPr>
            <w:tcW w:w="672" w:type="pct"/>
            <w:tcBorders>
              <w:top w:val="outset" w:sz="6" w:space="0" w:color="000000"/>
              <w:left w:val="outset" w:sz="6" w:space="0" w:color="000000"/>
              <w:bottom w:val="outset" w:sz="6" w:space="0" w:color="000000"/>
              <w:right w:val="outset" w:sz="6" w:space="0" w:color="000000"/>
            </w:tcBorders>
            <w:vAlign w:val="center"/>
            <w:hideMark/>
          </w:tcPr>
          <w:p w14:paraId="334E7D5F" w14:textId="77777777" w:rsidR="00580054" w:rsidRPr="002714B0" w:rsidRDefault="00A139E9" w:rsidP="00580054">
            <w:pPr>
              <w:spacing w:before="100" w:beforeAutospacing="1" w:after="100" w:afterAutospacing="1"/>
              <w:jc w:val="center"/>
              <w:rPr>
                <w:sz w:val="28"/>
                <w:szCs w:val="28"/>
              </w:rPr>
            </w:pPr>
            <w:r w:rsidRPr="002714B0">
              <w:rPr>
                <w:sz w:val="28"/>
                <w:szCs w:val="28"/>
              </w:rPr>
              <w:t>5</w:t>
            </w:r>
          </w:p>
        </w:tc>
        <w:tc>
          <w:tcPr>
            <w:tcW w:w="672" w:type="pct"/>
            <w:tcBorders>
              <w:top w:val="outset" w:sz="6" w:space="0" w:color="000000"/>
              <w:left w:val="outset" w:sz="6" w:space="0" w:color="000000"/>
              <w:bottom w:val="outset" w:sz="6" w:space="0" w:color="000000"/>
              <w:right w:val="outset" w:sz="6" w:space="0" w:color="000000"/>
            </w:tcBorders>
            <w:vAlign w:val="center"/>
            <w:hideMark/>
          </w:tcPr>
          <w:p w14:paraId="334E7D60" w14:textId="77777777" w:rsidR="00580054" w:rsidRPr="002714B0" w:rsidRDefault="00A139E9" w:rsidP="00580054">
            <w:pPr>
              <w:spacing w:before="100" w:beforeAutospacing="1" w:after="100" w:afterAutospacing="1"/>
              <w:jc w:val="center"/>
              <w:rPr>
                <w:sz w:val="28"/>
                <w:szCs w:val="28"/>
              </w:rPr>
            </w:pPr>
            <w:r w:rsidRPr="002714B0">
              <w:rPr>
                <w:sz w:val="28"/>
                <w:szCs w:val="28"/>
              </w:rPr>
              <w:t>6</w:t>
            </w:r>
          </w:p>
        </w:tc>
      </w:tr>
      <w:tr w:rsidR="00B253C1" w14:paraId="334E7D69" w14:textId="77777777" w:rsidTr="00580054">
        <w:trPr>
          <w:trHeight w:val="514"/>
        </w:trPr>
        <w:tc>
          <w:tcPr>
            <w:tcW w:w="1452" w:type="pct"/>
            <w:tcBorders>
              <w:top w:val="outset" w:sz="6" w:space="0" w:color="000000"/>
              <w:left w:val="outset" w:sz="6" w:space="0" w:color="000000"/>
              <w:bottom w:val="outset" w:sz="6" w:space="0" w:color="000000"/>
              <w:right w:val="outset" w:sz="6" w:space="0" w:color="000000"/>
            </w:tcBorders>
            <w:hideMark/>
          </w:tcPr>
          <w:p w14:paraId="334E7D62" w14:textId="77777777" w:rsidR="00580054" w:rsidRPr="002714B0" w:rsidRDefault="00A139E9" w:rsidP="00580054">
            <w:pPr>
              <w:rPr>
                <w:sz w:val="28"/>
                <w:szCs w:val="28"/>
              </w:rPr>
            </w:pPr>
            <w:r w:rsidRPr="002714B0">
              <w:rPr>
                <w:sz w:val="28"/>
                <w:szCs w:val="28"/>
              </w:rPr>
              <w:t>1. Budžeta ieņēmumi:</w:t>
            </w:r>
          </w:p>
        </w:tc>
        <w:tc>
          <w:tcPr>
            <w:tcW w:w="798" w:type="pct"/>
            <w:tcBorders>
              <w:top w:val="outset" w:sz="6" w:space="0" w:color="000000"/>
              <w:left w:val="outset" w:sz="6" w:space="0" w:color="000000"/>
              <w:bottom w:val="single" w:sz="4" w:space="0" w:color="auto"/>
              <w:right w:val="outset" w:sz="6" w:space="0" w:color="000000"/>
            </w:tcBorders>
          </w:tcPr>
          <w:p w14:paraId="334E7D63" w14:textId="77777777" w:rsidR="00580054" w:rsidRPr="002714B0" w:rsidRDefault="00A139E9" w:rsidP="00580054">
            <w:pPr>
              <w:jc w:val="center"/>
              <w:rPr>
                <w:color w:val="000000"/>
                <w:sz w:val="28"/>
                <w:szCs w:val="28"/>
              </w:rPr>
            </w:pPr>
            <w:r w:rsidRPr="002714B0">
              <w:rPr>
                <w:sz w:val="28"/>
                <w:szCs w:val="28"/>
              </w:rPr>
              <w:t>0</w:t>
            </w:r>
          </w:p>
          <w:p w14:paraId="334E7D64" w14:textId="77777777" w:rsidR="00580054" w:rsidRPr="002714B0" w:rsidRDefault="00D04739" w:rsidP="00580054">
            <w:pPr>
              <w:jc w:val="center"/>
              <w:rPr>
                <w:sz w:val="28"/>
                <w:szCs w:val="28"/>
              </w:rPr>
            </w:pPr>
          </w:p>
        </w:tc>
        <w:tc>
          <w:tcPr>
            <w:tcW w:w="726" w:type="pct"/>
            <w:tcBorders>
              <w:top w:val="outset" w:sz="6" w:space="0" w:color="000000"/>
              <w:left w:val="outset" w:sz="6" w:space="0" w:color="000000"/>
              <w:bottom w:val="single" w:sz="4" w:space="0" w:color="auto"/>
              <w:right w:val="outset" w:sz="6" w:space="0" w:color="000000"/>
            </w:tcBorders>
            <w:hideMark/>
          </w:tcPr>
          <w:p w14:paraId="334E7D65" w14:textId="77777777" w:rsidR="00580054" w:rsidRPr="002714B0" w:rsidRDefault="00A139E9" w:rsidP="00580054">
            <w:pPr>
              <w:jc w:val="center"/>
              <w:rPr>
                <w:sz w:val="28"/>
                <w:szCs w:val="28"/>
              </w:rPr>
            </w:pPr>
            <w:r w:rsidRPr="002714B0">
              <w:rPr>
                <w:sz w:val="28"/>
                <w:szCs w:val="28"/>
              </w:rPr>
              <w:t>0</w:t>
            </w:r>
          </w:p>
        </w:tc>
        <w:tc>
          <w:tcPr>
            <w:tcW w:w="679" w:type="pct"/>
            <w:tcBorders>
              <w:top w:val="outset" w:sz="6" w:space="0" w:color="000000"/>
              <w:left w:val="outset" w:sz="6" w:space="0" w:color="000000"/>
              <w:bottom w:val="single" w:sz="4" w:space="0" w:color="auto"/>
              <w:right w:val="outset" w:sz="6" w:space="0" w:color="000000"/>
            </w:tcBorders>
            <w:hideMark/>
          </w:tcPr>
          <w:p w14:paraId="334E7D66" w14:textId="77777777" w:rsidR="00580054" w:rsidRPr="002714B0" w:rsidRDefault="00A139E9" w:rsidP="00580054">
            <w:pPr>
              <w:jc w:val="center"/>
              <w:rPr>
                <w:sz w:val="28"/>
                <w:szCs w:val="28"/>
              </w:rPr>
            </w:pPr>
            <w:r w:rsidRPr="002714B0">
              <w:rPr>
                <w:sz w:val="28"/>
                <w:szCs w:val="28"/>
              </w:rPr>
              <w:t>0</w:t>
            </w:r>
          </w:p>
        </w:tc>
        <w:tc>
          <w:tcPr>
            <w:tcW w:w="672" w:type="pct"/>
            <w:tcBorders>
              <w:top w:val="outset" w:sz="6" w:space="0" w:color="000000"/>
              <w:left w:val="outset" w:sz="6" w:space="0" w:color="000000"/>
              <w:bottom w:val="single" w:sz="4" w:space="0" w:color="auto"/>
              <w:right w:val="outset" w:sz="6" w:space="0" w:color="000000"/>
            </w:tcBorders>
            <w:hideMark/>
          </w:tcPr>
          <w:p w14:paraId="334E7D67" w14:textId="77777777" w:rsidR="00580054" w:rsidRPr="002714B0" w:rsidRDefault="00A139E9" w:rsidP="00580054">
            <w:pPr>
              <w:jc w:val="center"/>
              <w:rPr>
                <w:sz w:val="28"/>
                <w:szCs w:val="28"/>
              </w:rPr>
            </w:pPr>
            <w:r w:rsidRPr="002714B0">
              <w:rPr>
                <w:sz w:val="28"/>
                <w:szCs w:val="28"/>
              </w:rPr>
              <w:t>0</w:t>
            </w:r>
          </w:p>
        </w:tc>
        <w:tc>
          <w:tcPr>
            <w:tcW w:w="672" w:type="pct"/>
            <w:tcBorders>
              <w:top w:val="outset" w:sz="6" w:space="0" w:color="000000"/>
              <w:left w:val="outset" w:sz="6" w:space="0" w:color="000000"/>
              <w:bottom w:val="single" w:sz="4" w:space="0" w:color="auto"/>
              <w:right w:val="outset" w:sz="6" w:space="0" w:color="000000"/>
            </w:tcBorders>
            <w:hideMark/>
          </w:tcPr>
          <w:p w14:paraId="334E7D68" w14:textId="77777777" w:rsidR="00580054" w:rsidRPr="002714B0" w:rsidRDefault="00A139E9" w:rsidP="00580054">
            <w:pPr>
              <w:jc w:val="center"/>
              <w:rPr>
                <w:sz w:val="28"/>
                <w:szCs w:val="28"/>
              </w:rPr>
            </w:pPr>
            <w:r w:rsidRPr="002714B0">
              <w:rPr>
                <w:sz w:val="28"/>
                <w:szCs w:val="28"/>
              </w:rPr>
              <w:t>0</w:t>
            </w:r>
          </w:p>
        </w:tc>
      </w:tr>
      <w:tr w:rsidR="00B253C1" w14:paraId="334E7D71" w14:textId="77777777" w:rsidTr="00580054">
        <w:trPr>
          <w:trHeight w:val="381"/>
        </w:trPr>
        <w:tc>
          <w:tcPr>
            <w:tcW w:w="1452" w:type="pct"/>
            <w:tcBorders>
              <w:top w:val="outset" w:sz="6" w:space="0" w:color="000000"/>
              <w:left w:val="outset" w:sz="6" w:space="0" w:color="000000"/>
              <w:bottom w:val="outset" w:sz="6" w:space="0" w:color="000000"/>
              <w:right w:val="single" w:sz="4" w:space="0" w:color="auto"/>
            </w:tcBorders>
            <w:hideMark/>
          </w:tcPr>
          <w:p w14:paraId="334E7D6A" w14:textId="77777777" w:rsidR="00580054" w:rsidRPr="002714B0" w:rsidRDefault="00A139E9" w:rsidP="00580054">
            <w:pPr>
              <w:rPr>
                <w:sz w:val="28"/>
                <w:szCs w:val="28"/>
              </w:rPr>
            </w:pPr>
            <w:r w:rsidRPr="002714B0">
              <w:rPr>
                <w:sz w:val="28"/>
                <w:szCs w:val="28"/>
              </w:rPr>
              <w:t>1.1. valsts pamatbudžets, tai skaitā ieņēmumi no maksas pakalpojumiem un citi pašu ieņēmumi</w:t>
            </w:r>
          </w:p>
        </w:tc>
        <w:tc>
          <w:tcPr>
            <w:tcW w:w="798" w:type="pct"/>
            <w:tcBorders>
              <w:top w:val="single" w:sz="4" w:space="0" w:color="auto"/>
              <w:left w:val="single" w:sz="4" w:space="0" w:color="auto"/>
              <w:bottom w:val="single" w:sz="4" w:space="0" w:color="auto"/>
              <w:right w:val="single" w:sz="4" w:space="0" w:color="auto"/>
            </w:tcBorders>
          </w:tcPr>
          <w:p w14:paraId="334E7D6B" w14:textId="77777777" w:rsidR="00580054" w:rsidRPr="002714B0" w:rsidRDefault="00A139E9" w:rsidP="00580054">
            <w:pPr>
              <w:jc w:val="center"/>
              <w:rPr>
                <w:color w:val="000000"/>
                <w:sz w:val="28"/>
                <w:szCs w:val="28"/>
              </w:rPr>
            </w:pPr>
            <w:r w:rsidRPr="002714B0">
              <w:rPr>
                <w:sz w:val="28"/>
                <w:szCs w:val="28"/>
              </w:rPr>
              <w:t>0</w:t>
            </w:r>
          </w:p>
          <w:p w14:paraId="334E7D6C" w14:textId="77777777" w:rsidR="00580054" w:rsidRPr="002714B0" w:rsidRDefault="00D04739" w:rsidP="00580054">
            <w:pPr>
              <w:jc w:val="center"/>
              <w:rPr>
                <w:sz w:val="28"/>
                <w:szCs w:val="28"/>
              </w:rPr>
            </w:pPr>
          </w:p>
        </w:tc>
        <w:tc>
          <w:tcPr>
            <w:tcW w:w="726" w:type="pct"/>
            <w:tcBorders>
              <w:top w:val="single" w:sz="4" w:space="0" w:color="auto"/>
              <w:left w:val="single" w:sz="4" w:space="0" w:color="auto"/>
              <w:bottom w:val="single" w:sz="4" w:space="0" w:color="auto"/>
              <w:right w:val="single" w:sz="4" w:space="0" w:color="auto"/>
            </w:tcBorders>
            <w:hideMark/>
          </w:tcPr>
          <w:p w14:paraId="334E7D6D" w14:textId="77777777" w:rsidR="00580054" w:rsidRPr="002714B0" w:rsidRDefault="00A139E9" w:rsidP="00580054">
            <w:pPr>
              <w:jc w:val="center"/>
              <w:rPr>
                <w:sz w:val="28"/>
                <w:szCs w:val="28"/>
              </w:rPr>
            </w:pPr>
            <w:r w:rsidRPr="002714B0">
              <w:rPr>
                <w:sz w:val="28"/>
                <w:szCs w:val="28"/>
              </w:rPr>
              <w:t>0</w:t>
            </w:r>
          </w:p>
        </w:tc>
        <w:tc>
          <w:tcPr>
            <w:tcW w:w="679" w:type="pct"/>
            <w:tcBorders>
              <w:top w:val="single" w:sz="4" w:space="0" w:color="auto"/>
              <w:left w:val="single" w:sz="4" w:space="0" w:color="auto"/>
              <w:bottom w:val="single" w:sz="4" w:space="0" w:color="auto"/>
              <w:right w:val="single" w:sz="4" w:space="0" w:color="auto"/>
            </w:tcBorders>
            <w:hideMark/>
          </w:tcPr>
          <w:p w14:paraId="334E7D6E" w14:textId="77777777" w:rsidR="00580054" w:rsidRPr="002714B0" w:rsidRDefault="00A139E9" w:rsidP="00580054">
            <w:pPr>
              <w:jc w:val="center"/>
              <w:rPr>
                <w:sz w:val="28"/>
                <w:szCs w:val="28"/>
              </w:rPr>
            </w:pPr>
            <w:r w:rsidRPr="002714B0">
              <w:rPr>
                <w:sz w:val="28"/>
                <w:szCs w:val="28"/>
              </w:rPr>
              <w:t>0</w:t>
            </w:r>
          </w:p>
        </w:tc>
        <w:tc>
          <w:tcPr>
            <w:tcW w:w="672" w:type="pct"/>
            <w:tcBorders>
              <w:top w:val="single" w:sz="4" w:space="0" w:color="auto"/>
              <w:left w:val="single" w:sz="4" w:space="0" w:color="auto"/>
              <w:bottom w:val="single" w:sz="4" w:space="0" w:color="auto"/>
              <w:right w:val="single" w:sz="4" w:space="0" w:color="auto"/>
            </w:tcBorders>
            <w:hideMark/>
          </w:tcPr>
          <w:p w14:paraId="334E7D6F" w14:textId="77777777" w:rsidR="00580054" w:rsidRPr="002714B0" w:rsidRDefault="00A139E9" w:rsidP="00580054">
            <w:pPr>
              <w:jc w:val="center"/>
              <w:rPr>
                <w:sz w:val="28"/>
                <w:szCs w:val="28"/>
              </w:rPr>
            </w:pPr>
            <w:r w:rsidRPr="002714B0">
              <w:rPr>
                <w:sz w:val="28"/>
                <w:szCs w:val="28"/>
              </w:rPr>
              <w:t>0</w:t>
            </w:r>
          </w:p>
        </w:tc>
        <w:tc>
          <w:tcPr>
            <w:tcW w:w="672" w:type="pct"/>
            <w:tcBorders>
              <w:top w:val="single" w:sz="4" w:space="0" w:color="auto"/>
              <w:left w:val="single" w:sz="4" w:space="0" w:color="auto"/>
              <w:bottom w:val="single" w:sz="4" w:space="0" w:color="auto"/>
              <w:right w:val="single" w:sz="4" w:space="0" w:color="auto"/>
            </w:tcBorders>
            <w:hideMark/>
          </w:tcPr>
          <w:p w14:paraId="334E7D70" w14:textId="77777777" w:rsidR="00580054" w:rsidRPr="002714B0" w:rsidRDefault="00A139E9" w:rsidP="00580054">
            <w:pPr>
              <w:jc w:val="center"/>
              <w:rPr>
                <w:sz w:val="28"/>
                <w:szCs w:val="28"/>
              </w:rPr>
            </w:pPr>
            <w:r w:rsidRPr="002714B0">
              <w:rPr>
                <w:sz w:val="28"/>
                <w:szCs w:val="28"/>
              </w:rPr>
              <w:t>0</w:t>
            </w:r>
          </w:p>
        </w:tc>
      </w:tr>
      <w:tr w:rsidR="00B253C1" w14:paraId="334E7D78" w14:textId="77777777" w:rsidTr="00580054">
        <w:trPr>
          <w:trHeight w:val="380"/>
        </w:trPr>
        <w:tc>
          <w:tcPr>
            <w:tcW w:w="1452" w:type="pct"/>
            <w:tcBorders>
              <w:top w:val="outset" w:sz="6" w:space="0" w:color="000000"/>
              <w:left w:val="outset" w:sz="6" w:space="0" w:color="000000"/>
              <w:bottom w:val="outset" w:sz="6" w:space="0" w:color="000000"/>
              <w:right w:val="single" w:sz="4" w:space="0" w:color="auto"/>
            </w:tcBorders>
            <w:hideMark/>
          </w:tcPr>
          <w:p w14:paraId="334E7D72" w14:textId="77777777" w:rsidR="00580054" w:rsidRPr="002714B0" w:rsidRDefault="00A139E9" w:rsidP="00580054">
            <w:pPr>
              <w:rPr>
                <w:sz w:val="28"/>
                <w:szCs w:val="28"/>
              </w:rPr>
            </w:pPr>
            <w:r w:rsidRPr="002714B0">
              <w:rPr>
                <w:sz w:val="28"/>
                <w:szCs w:val="28"/>
              </w:rPr>
              <w:t>1.2. valsts speciālais budžets</w:t>
            </w:r>
          </w:p>
        </w:tc>
        <w:tc>
          <w:tcPr>
            <w:tcW w:w="798" w:type="pct"/>
            <w:tcBorders>
              <w:top w:val="single" w:sz="4" w:space="0" w:color="auto"/>
              <w:left w:val="single" w:sz="4" w:space="0" w:color="auto"/>
              <w:bottom w:val="single" w:sz="4" w:space="0" w:color="auto"/>
              <w:right w:val="single" w:sz="4" w:space="0" w:color="auto"/>
            </w:tcBorders>
            <w:hideMark/>
          </w:tcPr>
          <w:p w14:paraId="334E7D73" w14:textId="77777777" w:rsidR="00580054" w:rsidRPr="002714B0" w:rsidRDefault="00A139E9" w:rsidP="00580054">
            <w:pPr>
              <w:jc w:val="center"/>
              <w:rPr>
                <w:sz w:val="28"/>
                <w:szCs w:val="28"/>
              </w:rPr>
            </w:pPr>
            <w:r w:rsidRPr="002714B0">
              <w:rPr>
                <w:sz w:val="28"/>
                <w:szCs w:val="28"/>
              </w:rPr>
              <w:t>0</w:t>
            </w:r>
          </w:p>
        </w:tc>
        <w:tc>
          <w:tcPr>
            <w:tcW w:w="726" w:type="pct"/>
            <w:tcBorders>
              <w:top w:val="single" w:sz="4" w:space="0" w:color="auto"/>
              <w:left w:val="single" w:sz="4" w:space="0" w:color="auto"/>
              <w:bottom w:val="single" w:sz="4" w:space="0" w:color="auto"/>
              <w:right w:val="single" w:sz="4" w:space="0" w:color="auto"/>
            </w:tcBorders>
            <w:hideMark/>
          </w:tcPr>
          <w:p w14:paraId="334E7D74" w14:textId="77777777" w:rsidR="00580054" w:rsidRPr="002714B0" w:rsidRDefault="00A139E9" w:rsidP="00580054">
            <w:pPr>
              <w:jc w:val="center"/>
              <w:rPr>
                <w:sz w:val="28"/>
                <w:szCs w:val="28"/>
              </w:rPr>
            </w:pPr>
            <w:r w:rsidRPr="002714B0">
              <w:rPr>
                <w:sz w:val="28"/>
                <w:szCs w:val="28"/>
              </w:rPr>
              <w:t>0</w:t>
            </w:r>
          </w:p>
        </w:tc>
        <w:tc>
          <w:tcPr>
            <w:tcW w:w="679" w:type="pct"/>
            <w:tcBorders>
              <w:top w:val="single" w:sz="4" w:space="0" w:color="auto"/>
              <w:left w:val="single" w:sz="4" w:space="0" w:color="auto"/>
              <w:bottom w:val="single" w:sz="4" w:space="0" w:color="auto"/>
              <w:right w:val="single" w:sz="4" w:space="0" w:color="auto"/>
            </w:tcBorders>
            <w:hideMark/>
          </w:tcPr>
          <w:p w14:paraId="334E7D75" w14:textId="77777777" w:rsidR="00580054" w:rsidRPr="002714B0" w:rsidRDefault="00A139E9" w:rsidP="00580054">
            <w:pPr>
              <w:jc w:val="center"/>
              <w:rPr>
                <w:sz w:val="28"/>
                <w:szCs w:val="28"/>
              </w:rPr>
            </w:pPr>
            <w:r w:rsidRPr="002714B0">
              <w:rPr>
                <w:sz w:val="28"/>
                <w:szCs w:val="28"/>
              </w:rPr>
              <w:t>0</w:t>
            </w:r>
          </w:p>
        </w:tc>
        <w:tc>
          <w:tcPr>
            <w:tcW w:w="672" w:type="pct"/>
            <w:tcBorders>
              <w:top w:val="single" w:sz="4" w:space="0" w:color="auto"/>
              <w:left w:val="single" w:sz="4" w:space="0" w:color="auto"/>
              <w:bottom w:val="single" w:sz="4" w:space="0" w:color="auto"/>
              <w:right w:val="single" w:sz="4" w:space="0" w:color="auto"/>
            </w:tcBorders>
            <w:hideMark/>
          </w:tcPr>
          <w:p w14:paraId="334E7D76" w14:textId="77777777" w:rsidR="00580054" w:rsidRPr="002714B0" w:rsidRDefault="00A139E9" w:rsidP="00580054">
            <w:pPr>
              <w:jc w:val="center"/>
              <w:rPr>
                <w:sz w:val="28"/>
                <w:szCs w:val="28"/>
              </w:rPr>
            </w:pPr>
            <w:r w:rsidRPr="002714B0">
              <w:rPr>
                <w:sz w:val="28"/>
                <w:szCs w:val="28"/>
              </w:rPr>
              <w:t>0</w:t>
            </w:r>
          </w:p>
        </w:tc>
        <w:tc>
          <w:tcPr>
            <w:tcW w:w="672" w:type="pct"/>
            <w:tcBorders>
              <w:top w:val="single" w:sz="4" w:space="0" w:color="auto"/>
              <w:left w:val="single" w:sz="4" w:space="0" w:color="auto"/>
              <w:bottom w:val="single" w:sz="4" w:space="0" w:color="auto"/>
              <w:right w:val="single" w:sz="4" w:space="0" w:color="auto"/>
            </w:tcBorders>
            <w:hideMark/>
          </w:tcPr>
          <w:p w14:paraId="334E7D77" w14:textId="77777777" w:rsidR="00580054" w:rsidRPr="002714B0" w:rsidRDefault="00A139E9" w:rsidP="00580054">
            <w:pPr>
              <w:jc w:val="center"/>
              <w:rPr>
                <w:sz w:val="28"/>
                <w:szCs w:val="28"/>
              </w:rPr>
            </w:pPr>
            <w:r w:rsidRPr="002714B0">
              <w:rPr>
                <w:sz w:val="28"/>
                <w:szCs w:val="28"/>
              </w:rPr>
              <w:t>0</w:t>
            </w:r>
          </w:p>
        </w:tc>
      </w:tr>
      <w:tr w:rsidR="00B253C1" w14:paraId="334E7D7F" w14:textId="77777777" w:rsidTr="00580054">
        <w:tc>
          <w:tcPr>
            <w:tcW w:w="1452" w:type="pct"/>
            <w:tcBorders>
              <w:top w:val="outset" w:sz="6" w:space="0" w:color="000000"/>
              <w:left w:val="outset" w:sz="6" w:space="0" w:color="000000"/>
              <w:bottom w:val="outset" w:sz="6" w:space="0" w:color="000000"/>
              <w:right w:val="single" w:sz="4" w:space="0" w:color="auto"/>
            </w:tcBorders>
            <w:hideMark/>
          </w:tcPr>
          <w:p w14:paraId="334E7D79" w14:textId="77777777" w:rsidR="00580054" w:rsidRPr="002714B0" w:rsidRDefault="00A139E9" w:rsidP="00580054">
            <w:pPr>
              <w:rPr>
                <w:sz w:val="28"/>
                <w:szCs w:val="28"/>
              </w:rPr>
            </w:pPr>
            <w:r w:rsidRPr="002714B0">
              <w:rPr>
                <w:sz w:val="28"/>
                <w:szCs w:val="28"/>
              </w:rPr>
              <w:t>1.3. pašvaldību budžets</w:t>
            </w:r>
          </w:p>
        </w:tc>
        <w:tc>
          <w:tcPr>
            <w:tcW w:w="798" w:type="pct"/>
            <w:tcBorders>
              <w:top w:val="single" w:sz="4" w:space="0" w:color="auto"/>
              <w:left w:val="single" w:sz="4" w:space="0" w:color="auto"/>
              <w:bottom w:val="single" w:sz="4" w:space="0" w:color="auto"/>
              <w:right w:val="single" w:sz="4" w:space="0" w:color="auto"/>
            </w:tcBorders>
            <w:hideMark/>
          </w:tcPr>
          <w:p w14:paraId="334E7D7A" w14:textId="77777777" w:rsidR="00580054" w:rsidRPr="002714B0" w:rsidRDefault="00A139E9" w:rsidP="00580054">
            <w:pPr>
              <w:jc w:val="center"/>
              <w:rPr>
                <w:sz w:val="28"/>
                <w:szCs w:val="28"/>
              </w:rPr>
            </w:pPr>
            <w:r w:rsidRPr="002714B0">
              <w:rPr>
                <w:sz w:val="28"/>
                <w:szCs w:val="28"/>
              </w:rPr>
              <w:t>0</w:t>
            </w:r>
          </w:p>
        </w:tc>
        <w:tc>
          <w:tcPr>
            <w:tcW w:w="726" w:type="pct"/>
            <w:tcBorders>
              <w:top w:val="single" w:sz="4" w:space="0" w:color="auto"/>
              <w:left w:val="single" w:sz="4" w:space="0" w:color="auto"/>
              <w:bottom w:val="single" w:sz="4" w:space="0" w:color="auto"/>
              <w:right w:val="single" w:sz="4" w:space="0" w:color="auto"/>
            </w:tcBorders>
            <w:hideMark/>
          </w:tcPr>
          <w:p w14:paraId="334E7D7B" w14:textId="77777777" w:rsidR="00580054" w:rsidRPr="002714B0" w:rsidRDefault="00A139E9" w:rsidP="00580054">
            <w:pPr>
              <w:jc w:val="center"/>
              <w:rPr>
                <w:sz w:val="28"/>
                <w:szCs w:val="28"/>
              </w:rPr>
            </w:pPr>
            <w:r w:rsidRPr="002714B0">
              <w:rPr>
                <w:sz w:val="28"/>
                <w:szCs w:val="28"/>
              </w:rPr>
              <w:t>0</w:t>
            </w:r>
          </w:p>
        </w:tc>
        <w:tc>
          <w:tcPr>
            <w:tcW w:w="679" w:type="pct"/>
            <w:tcBorders>
              <w:top w:val="single" w:sz="4" w:space="0" w:color="auto"/>
              <w:left w:val="single" w:sz="4" w:space="0" w:color="auto"/>
              <w:bottom w:val="single" w:sz="4" w:space="0" w:color="auto"/>
              <w:right w:val="single" w:sz="4" w:space="0" w:color="auto"/>
            </w:tcBorders>
            <w:hideMark/>
          </w:tcPr>
          <w:p w14:paraId="334E7D7C" w14:textId="77777777" w:rsidR="00580054" w:rsidRPr="002714B0" w:rsidRDefault="00A139E9" w:rsidP="00580054">
            <w:pPr>
              <w:jc w:val="center"/>
              <w:rPr>
                <w:sz w:val="28"/>
                <w:szCs w:val="28"/>
              </w:rPr>
            </w:pPr>
            <w:r w:rsidRPr="002714B0">
              <w:rPr>
                <w:sz w:val="28"/>
                <w:szCs w:val="28"/>
              </w:rPr>
              <w:t>0</w:t>
            </w:r>
          </w:p>
        </w:tc>
        <w:tc>
          <w:tcPr>
            <w:tcW w:w="672" w:type="pct"/>
            <w:tcBorders>
              <w:top w:val="single" w:sz="4" w:space="0" w:color="auto"/>
              <w:left w:val="single" w:sz="4" w:space="0" w:color="auto"/>
              <w:bottom w:val="single" w:sz="4" w:space="0" w:color="auto"/>
              <w:right w:val="single" w:sz="4" w:space="0" w:color="auto"/>
            </w:tcBorders>
            <w:hideMark/>
          </w:tcPr>
          <w:p w14:paraId="334E7D7D" w14:textId="77777777" w:rsidR="00580054" w:rsidRPr="002714B0" w:rsidRDefault="00A139E9" w:rsidP="00580054">
            <w:pPr>
              <w:jc w:val="center"/>
              <w:rPr>
                <w:sz w:val="28"/>
                <w:szCs w:val="28"/>
              </w:rPr>
            </w:pPr>
            <w:r w:rsidRPr="002714B0">
              <w:rPr>
                <w:sz w:val="28"/>
                <w:szCs w:val="28"/>
              </w:rPr>
              <w:t>0</w:t>
            </w:r>
          </w:p>
        </w:tc>
        <w:tc>
          <w:tcPr>
            <w:tcW w:w="672" w:type="pct"/>
            <w:tcBorders>
              <w:top w:val="single" w:sz="4" w:space="0" w:color="auto"/>
              <w:left w:val="single" w:sz="4" w:space="0" w:color="auto"/>
              <w:bottom w:val="single" w:sz="4" w:space="0" w:color="auto"/>
              <w:right w:val="single" w:sz="4" w:space="0" w:color="auto"/>
            </w:tcBorders>
            <w:hideMark/>
          </w:tcPr>
          <w:p w14:paraId="334E7D7E" w14:textId="77777777" w:rsidR="00580054" w:rsidRPr="002714B0" w:rsidRDefault="00A139E9" w:rsidP="00580054">
            <w:pPr>
              <w:jc w:val="center"/>
              <w:rPr>
                <w:sz w:val="28"/>
                <w:szCs w:val="28"/>
              </w:rPr>
            </w:pPr>
            <w:r w:rsidRPr="002714B0">
              <w:rPr>
                <w:sz w:val="28"/>
                <w:szCs w:val="28"/>
              </w:rPr>
              <w:t>0</w:t>
            </w:r>
          </w:p>
        </w:tc>
      </w:tr>
      <w:tr w:rsidR="00B253C1" w14:paraId="334E7D86" w14:textId="77777777" w:rsidTr="00580054">
        <w:tc>
          <w:tcPr>
            <w:tcW w:w="1452" w:type="pct"/>
            <w:tcBorders>
              <w:top w:val="outset" w:sz="6" w:space="0" w:color="000000"/>
              <w:left w:val="outset" w:sz="6" w:space="0" w:color="000000"/>
              <w:bottom w:val="outset" w:sz="6" w:space="0" w:color="000000"/>
              <w:right w:val="outset" w:sz="6" w:space="0" w:color="000000"/>
            </w:tcBorders>
            <w:hideMark/>
          </w:tcPr>
          <w:p w14:paraId="334E7D80" w14:textId="77777777" w:rsidR="00580054" w:rsidRPr="002714B0" w:rsidRDefault="00A139E9" w:rsidP="00580054">
            <w:pPr>
              <w:rPr>
                <w:sz w:val="28"/>
                <w:szCs w:val="28"/>
              </w:rPr>
            </w:pPr>
            <w:r w:rsidRPr="002714B0">
              <w:rPr>
                <w:sz w:val="28"/>
                <w:szCs w:val="28"/>
              </w:rPr>
              <w:t>2. Budžeta izdevumi:</w:t>
            </w:r>
          </w:p>
        </w:tc>
        <w:tc>
          <w:tcPr>
            <w:tcW w:w="798" w:type="pct"/>
            <w:tcBorders>
              <w:top w:val="single" w:sz="4" w:space="0" w:color="auto"/>
              <w:left w:val="outset" w:sz="6" w:space="0" w:color="000000"/>
              <w:bottom w:val="outset" w:sz="6" w:space="0" w:color="000000"/>
              <w:right w:val="outset" w:sz="6" w:space="0" w:color="000000"/>
            </w:tcBorders>
          </w:tcPr>
          <w:p w14:paraId="334E7D81" w14:textId="77777777" w:rsidR="00580054" w:rsidRPr="002714B0" w:rsidRDefault="00D04739" w:rsidP="00580054">
            <w:pPr>
              <w:jc w:val="center"/>
              <w:rPr>
                <w:sz w:val="28"/>
                <w:szCs w:val="28"/>
              </w:rPr>
            </w:pPr>
          </w:p>
        </w:tc>
        <w:tc>
          <w:tcPr>
            <w:tcW w:w="726" w:type="pct"/>
            <w:tcBorders>
              <w:top w:val="single" w:sz="4" w:space="0" w:color="auto"/>
              <w:left w:val="outset" w:sz="6" w:space="0" w:color="000000"/>
              <w:bottom w:val="outset" w:sz="6" w:space="0" w:color="000000"/>
              <w:right w:val="outset" w:sz="6" w:space="0" w:color="000000"/>
            </w:tcBorders>
          </w:tcPr>
          <w:p w14:paraId="334E7D82" w14:textId="77777777" w:rsidR="00580054" w:rsidRPr="002714B0" w:rsidRDefault="00D04739" w:rsidP="00580054">
            <w:pPr>
              <w:jc w:val="center"/>
              <w:rPr>
                <w:sz w:val="28"/>
                <w:szCs w:val="28"/>
              </w:rPr>
            </w:pPr>
          </w:p>
        </w:tc>
        <w:tc>
          <w:tcPr>
            <w:tcW w:w="679" w:type="pct"/>
            <w:tcBorders>
              <w:top w:val="single" w:sz="4" w:space="0" w:color="auto"/>
              <w:left w:val="outset" w:sz="6" w:space="0" w:color="000000"/>
              <w:bottom w:val="outset" w:sz="6" w:space="0" w:color="000000"/>
              <w:right w:val="outset" w:sz="6" w:space="0" w:color="000000"/>
            </w:tcBorders>
          </w:tcPr>
          <w:p w14:paraId="334E7D83" w14:textId="77777777" w:rsidR="00580054" w:rsidRPr="002714B0" w:rsidRDefault="00D04739" w:rsidP="00580054">
            <w:pPr>
              <w:jc w:val="center"/>
              <w:rPr>
                <w:sz w:val="28"/>
                <w:szCs w:val="28"/>
              </w:rPr>
            </w:pPr>
          </w:p>
        </w:tc>
        <w:tc>
          <w:tcPr>
            <w:tcW w:w="672" w:type="pct"/>
            <w:tcBorders>
              <w:top w:val="single" w:sz="4" w:space="0" w:color="auto"/>
              <w:left w:val="outset" w:sz="6" w:space="0" w:color="000000"/>
              <w:bottom w:val="outset" w:sz="6" w:space="0" w:color="000000"/>
              <w:right w:val="outset" w:sz="6" w:space="0" w:color="000000"/>
            </w:tcBorders>
          </w:tcPr>
          <w:p w14:paraId="334E7D84" w14:textId="77777777" w:rsidR="00580054" w:rsidRPr="002714B0" w:rsidRDefault="00D04739" w:rsidP="00580054">
            <w:pPr>
              <w:jc w:val="center"/>
              <w:rPr>
                <w:sz w:val="28"/>
                <w:szCs w:val="28"/>
              </w:rPr>
            </w:pPr>
          </w:p>
        </w:tc>
        <w:tc>
          <w:tcPr>
            <w:tcW w:w="672" w:type="pct"/>
            <w:tcBorders>
              <w:top w:val="single" w:sz="4" w:space="0" w:color="auto"/>
              <w:left w:val="outset" w:sz="6" w:space="0" w:color="000000"/>
              <w:bottom w:val="outset" w:sz="6" w:space="0" w:color="000000"/>
              <w:right w:val="outset" w:sz="6" w:space="0" w:color="000000"/>
            </w:tcBorders>
          </w:tcPr>
          <w:p w14:paraId="334E7D85" w14:textId="77777777" w:rsidR="00580054" w:rsidRPr="002714B0" w:rsidRDefault="00D04739" w:rsidP="00580054">
            <w:pPr>
              <w:jc w:val="center"/>
              <w:rPr>
                <w:sz w:val="28"/>
                <w:szCs w:val="28"/>
              </w:rPr>
            </w:pPr>
          </w:p>
        </w:tc>
      </w:tr>
      <w:tr w:rsidR="00B253C1" w14:paraId="334E7D8D" w14:textId="77777777" w:rsidTr="00580054">
        <w:tc>
          <w:tcPr>
            <w:tcW w:w="1452" w:type="pct"/>
            <w:tcBorders>
              <w:top w:val="outset" w:sz="6" w:space="0" w:color="000000"/>
              <w:left w:val="outset" w:sz="6" w:space="0" w:color="000000"/>
              <w:bottom w:val="outset" w:sz="6" w:space="0" w:color="000000"/>
              <w:right w:val="outset" w:sz="6" w:space="0" w:color="000000"/>
            </w:tcBorders>
            <w:hideMark/>
          </w:tcPr>
          <w:p w14:paraId="334E7D87" w14:textId="77777777" w:rsidR="00580054" w:rsidRPr="002714B0" w:rsidRDefault="00A139E9" w:rsidP="00580054">
            <w:pPr>
              <w:rPr>
                <w:sz w:val="28"/>
                <w:szCs w:val="28"/>
              </w:rPr>
            </w:pPr>
            <w:r w:rsidRPr="002714B0">
              <w:rPr>
                <w:sz w:val="28"/>
                <w:szCs w:val="28"/>
              </w:rPr>
              <w:t>2.1. valsts pamatbudžets</w:t>
            </w:r>
          </w:p>
        </w:tc>
        <w:tc>
          <w:tcPr>
            <w:tcW w:w="798" w:type="pct"/>
            <w:tcBorders>
              <w:top w:val="outset" w:sz="6" w:space="0" w:color="000000"/>
              <w:left w:val="outset" w:sz="6" w:space="0" w:color="000000"/>
              <w:bottom w:val="outset" w:sz="6" w:space="0" w:color="000000"/>
              <w:right w:val="outset" w:sz="6" w:space="0" w:color="000000"/>
            </w:tcBorders>
          </w:tcPr>
          <w:p w14:paraId="334E7D88" w14:textId="77777777" w:rsidR="00580054" w:rsidRPr="002714B0" w:rsidRDefault="00D04739" w:rsidP="00580054">
            <w:pPr>
              <w:jc w:val="center"/>
              <w:rPr>
                <w:sz w:val="28"/>
                <w:szCs w:val="28"/>
              </w:rPr>
            </w:pPr>
          </w:p>
        </w:tc>
        <w:tc>
          <w:tcPr>
            <w:tcW w:w="726" w:type="pct"/>
            <w:tcBorders>
              <w:top w:val="outset" w:sz="6" w:space="0" w:color="000000"/>
              <w:left w:val="outset" w:sz="6" w:space="0" w:color="000000"/>
              <w:bottom w:val="outset" w:sz="6" w:space="0" w:color="000000"/>
              <w:right w:val="outset" w:sz="6" w:space="0" w:color="000000"/>
            </w:tcBorders>
          </w:tcPr>
          <w:p w14:paraId="334E7D89" w14:textId="77777777" w:rsidR="00580054" w:rsidRPr="002714B0" w:rsidRDefault="00D04739" w:rsidP="00580054">
            <w:pPr>
              <w:jc w:val="center"/>
              <w:rPr>
                <w:sz w:val="28"/>
                <w:szCs w:val="28"/>
              </w:rPr>
            </w:pPr>
          </w:p>
        </w:tc>
        <w:tc>
          <w:tcPr>
            <w:tcW w:w="679" w:type="pct"/>
            <w:tcBorders>
              <w:top w:val="outset" w:sz="6" w:space="0" w:color="000000"/>
              <w:left w:val="outset" w:sz="6" w:space="0" w:color="000000"/>
              <w:bottom w:val="outset" w:sz="6" w:space="0" w:color="000000"/>
              <w:right w:val="outset" w:sz="6" w:space="0" w:color="000000"/>
            </w:tcBorders>
          </w:tcPr>
          <w:p w14:paraId="334E7D8A" w14:textId="77777777" w:rsidR="00580054" w:rsidRPr="002714B0" w:rsidRDefault="00D04739" w:rsidP="00580054">
            <w:pPr>
              <w:jc w:val="center"/>
              <w:rPr>
                <w:sz w:val="28"/>
                <w:szCs w:val="28"/>
              </w:rPr>
            </w:pPr>
          </w:p>
        </w:tc>
        <w:tc>
          <w:tcPr>
            <w:tcW w:w="672" w:type="pct"/>
            <w:tcBorders>
              <w:top w:val="outset" w:sz="6" w:space="0" w:color="000000"/>
              <w:left w:val="outset" w:sz="6" w:space="0" w:color="000000"/>
              <w:bottom w:val="outset" w:sz="6" w:space="0" w:color="000000"/>
              <w:right w:val="outset" w:sz="6" w:space="0" w:color="000000"/>
            </w:tcBorders>
          </w:tcPr>
          <w:p w14:paraId="334E7D8B" w14:textId="77777777" w:rsidR="00580054" w:rsidRPr="002714B0" w:rsidRDefault="00D04739" w:rsidP="00580054">
            <w:pPr>
              <w:jc w:val="center"/>
              <w:rPr>
                <w:sz w:val="28"/>
                <w:szCs w:val="28"/>
              </w:rPr>
            </w:pPr>
          </w:p>
        </w:tc>
        <w:tc>
          <w:tcPr>
            <w:tcW w:w="672" w:type="pct"/>
            <w:tcBorders>
              <w:top w:val="outset" w:sz="6" w:space="0" w:color="000000"/>
              <w:left w:val="outset" w:sz="6" w:space="0" w:color="000000"/>
              <w:bottom w:val="outset" w:sz="6" w:space="0" w:color="000000"/>
              <w:right w:val="outset" w:sz="6" w:space="0" w:color="000000"/>
            </w:tcBorders>
          </w:tcPr>
          <w:p w14:paraId="334E7D8C" w14:textId="77777777" w:rsidR="00580054" w:rsidRPr="002714B0" w:rsidRDefault="00D04739" w:rsidP="00580054">
            <w:pPr>
              <w:jc w:val="center"/>
              <w:rPr>
                <w:sz w:val="28"/>
                <w:szCs w:val="28"/>
              </w:rPr>
            </w:pPr>
          </w:p>
        </w:tc>
      </w:tr>
      <w:tr w:rsidR="00B253C1" w14:paraId="334E7D94" w14:textId="77777777" w:rsidTr="00580054">
        <w:tc>
          <w:tcPr>
            <w:tcW w:w="1452" w:type="pct"/>
            <w:tcBorders>
              <w:top w:val="outset" w:sz="6" w:space="0" w:color="000000"/>
              <w:left w:val="outset" w:sz="6" w:space="0" w:color="000000"/>
              <w:bottom w:val="outset" w:sz="6" w:space="0" w:color="000000"/>
              <w:right w:val="outset" w:sz="6" w:space="0" w:color="000000"/>
            </w:tcBorders>
            <w:hideMark/>
          </w:tcPr>
          <w:p w14:paraId="334E7D8E" w14:textId="77777777" w:rsidR="00580054" w:rsidRPr="002714B0" w:rsidRDefault="00A139E9" w:rsidP="00580054">
            <w:pPr>
              <w:rPr>
                <w:sz w:val="28"/>
                <w:szCs w:val="28"/>
              </w:rPr>
            </w:pPr>
            <w:r w:rsidRPr="002714B0">
              <w:rPr>
                <w:sz w:val="28"/>
                <w:szCs w:val="28"/>
              </w:rPr>
              <w:t>2.2. valsts speciālais budžets</w:t>
            </w:r>
          </w:p>
        </w:tc>
        <w:tc>
          <w:tcPr>
            <w:tcW w:w="798" w:type="pct"/>
            <w:tcBorders>
              <w:top w:val="outset" w:sz="6" w:space="0" w:color="000000"/>
              <w:left w:val="outset" w:sz="6" w:space="0" w:color="000000"/>
              <w:bottom w:val="outset" w:sz="6" w:space="0" w:color="000000"/>
              <w:right w:val="outset" w:sz="6" w:space="0" w:color="000000"/>
            </w:tcBorders>
          </w:tcPr>
          <w:p w14:paraId="334E7D8F" w14:textId="77777777" w:rsidR="00580054" w:rsidRPr="002714B0" w:rsidRDefault="00D04739" w:rsidP="00580054">
            <w:pPr>
              <w:jc w:val="center"/>
              <w:rPr>
                <w:sz w:val="28"/>
                <w:szCs w:val="28"/>
              </w:rPr>
            </w:pPr>
          </w:p>
        </w:tc>
        <w:tc>
          <w:tcPr>
            <w:tcW w:w="726" w:type="pct"/>
            <w:tcBorders>
              <w:top w:val="outset" w:sz="6" w:space="0" w:color="000000"/>
              <w:left w:val="outset" w:sz="6" w:space="0" w:color="000000"/>
              <w:bottom w:val="outset" w:sz="6" w:space="0" w:color="000000"/>
              <w:right w:val="outset" w:sz="6" w:space="0" w:color="000000"/>
            </w:tcBorders>
          </w:tcPr>
          <w:p w14:paraId="334E7D90" w14:textId="77777777" w:rsidR="00580054" w:rsidRPr="002714B0" w:rsidRDefault="00D04739" w:rsidP="00580054">
            <w:pPr>
              <w:jc w:val="center"/>
              <w:rPr>
                <w:sz w:val="28"/>
                <w:szCs w:val="28"/>
              </w:rPr>
            </w:pPr>
          </w:p>
        </w:tc>
        <w:tc>
          <w:tcPr>
            <w:tcW w:w="679" w:type="pct"/>
            <w:tcBorders>
              <w:top w:val="outset" w:sz="6" w:space="0" w:color="000000"/>
              <w:left w:val="outset" w:sz="6" w:space="0" w:color="000000"/>
              <w:bottom w:val="outset" w:sz="6" w:space="0" w:color="000000"/>
              <w:right w:val="outset" w:sz="6" w:space="0" w:color="000000"/>
            </w:tcBorders>
          </w:tcPr>
          <w:p w14:paraId="334E7D91" w14:textId="77777777" w:rsidR="00580054" w:rsidRPr="002714B0" w:rsidRDefault="00D04739" w:rsidP="00580054">
            <w:pPr>
              <w:jc w:val="center"/>
              <w:rPr>
                <w:sz w:val="28"/>
                <w:szCs w:val="28"/>
              </w:rPr>
            </w:pPr>
          </w:p>
        </w:tc>
        <w:tc>
          <w:tcPr>
            <w:tcW w:w="672" w:type="pct"/>
            <w:tcBorders>
              <w:top w:val="outset" w:sz="6" w:space="0" w:color="000000"/>
              <w:left w:val="outset" w:sz="6" w:space="0" w:color="000000"/>
              <w:bottom w:val="outset" w:sz="6" w:space="0" w:color="000000"/>
              <w:right w:val="outset" w:sz="6" w:space="0" w:color="000000"/>
            </w:tcBorders>
          </w:tcPr>
          <w:p w14:paraId="334E7D92" w14:textId="77777777" w:rsidR="00580054" w:rsidRPr="002714B0" w:rsidRDefault="00D04739" w:rsidP="00580054">
            <w:pPr>
              <w:jc w:val="center"/>
              <w:rPr>
                <w:sz w:val="28"/>
                <w:szCs w:val="28"/>
              </w:rPr>
            </w:pPr>
          </w:p>
        </w:tc>
        <w:tc>
          <w:tcPr>
            <w:tcW w:w="672" w:type="pct"/>
            <w:tcBorders>
              <w:top w:val="outset" w:sz="6" w:space="0" w:color="000000"/>
              <w:left w:val="outset" w:sz="6" w:space="0" w:color="000000"/>
              <w:bottom w:val="outset" w:sz="6" w:space="0" w:color="000000"/>
              <w:right w:val="outset" w:sz="6" w:space="0" w:color="000000"/>
            </w:tcBorders>
          </w:tcPr>
          <w:p w14:paraId="334E7D93" w14:textId="77777777" w:rsidR="00580054" w:rsidRPr="002714B0" w:rsidRDefault="00D04739" w:rsidP="00580054">
            <w:pPr>
              <w:jc w:val="center"/>
              <w:rPr>
                <w:sz w:val="28"/>
                <w:szCs w:val="28"/>
              </w:rPr>
            </w:pPr>
          </w:p>
        </w:tc>
      </w:tr>
      <w:tr w:rsidR="00B253C1" w14:paraId="334E7D9B" w14:textId="77777777" w:rsidTr="00580054">
        <w:tc>
          <w:tcPr>
            <w:tcW w:w="1452" w:type="pct"/>
            <w:tcBorders>
              <w:top w:val="outset" w:sz="6" w:space="0" w:color="000000"/>
              <w:left w:val="outset" w:sz="6" w:space="0" w:color="000000"/>
              <w:bottom w:val="outset" w:sz="6" w:space="0" w:color="000000"/>
              <w:right w:val="outset" w:sz="6" w:space="0" w:color="000000"/>
            </w:tcBorders>
            <w:hideMark/>
          </w:tcPr>
          <w:p w14:paraId="334E7D95" w14:textId="77777777" w:rsidR="00580054" w:rsidRPr="002714B0" w:rsidRDefault="00A139E9" w:rsidP="00580054">
            <w:pPr>
              <w:rPr>
                <w:sz w:val="28"/>
                <w:szCs w:val="28"/>
              </w:rPr>
            </w:pPr>
            <w:r w:rsidRPr="002714B0">
              <w:rPr>
                <w:sz w:val="28"/>
                <w:szCs w:val="28"/>
              </w:rPr>
              <w:t>2.3. pašvaldību budžets</w:t>
            </w:r>
          </w:p>
        </w:tc>
        <w:tc>
          <w:tcPr>
            <w:tcW w:w="798" w:type="pct"/>
            <w:tcBorders>
              <w:top w:val="outset" w:sz="6" w:space="0" w:color="000000"/>
              <w:left w:val="outset" w:sz="6" w:space="0" w:color="000000"/>
              <w:bottom w:val="outset" w:sz="6" w:space="0" w:color="000000"/>
              <w:right w:val="outset" w:sz="6" w:space="0" w:color="000000"/>
            </w:tcBorders>
          </w:tcPr>
          <w:p w14:paraId="334E7D96" w14:textId="77777777" w:rsidR="00580054" w:rsidRPr="002714B0" w:rsidRDefault="00D04739" w:rsidP="00580054">
            <w:pPr>
              <w:jc w:val="center"/>
              <w:rPr>
                <w:sz w:val="28"/>
                <w:szCs w:val="28"/>
              </w:rPr>
            </w:pPr>
          </w:p>
        </w:tc>
        <w:tc>
          <w:tcPr>
            <w:tcW w:w="726" w:type="pct"/>
            <w:tcBorders>
              <w:top w:val="outset" w:sz="6" w:space="0" w:color="000000"/>
              <w:left w:val="outset" w:sz="6" w:space="0" w:color="000000"/>
              <w:bottom w:val="outset" w:sz="6" w:space="0" w:color="000000"/>
              <w:right w:val="outset" w:sz="6" w:space="0" w:color="000000"/>
            </w:tcBorders>
          </w:tcPr>
          <w:p w14:paraId="334E7D97" w14:textId="77777777" w:rsidR="00580054" w:rsidRPr="002714B0" w:rsidRDefault="00D04739" w:rsidP="00580054">
            <w:pPr>
              <w:jc w:val="center"/>
              <w:rPr>
                <w:sz w:val="28"/>
                <w:szCs w:val="28"/>
              </w:rPr>
            </w:pPr>
          </w:p>
        </w:tc>
        <w:tc>
          <w:tcPr>
            <w:tcW w:w="679" w:type="pct"/>
            <w:tcBorders>
              <w:top w:val="outset" w:sz="6" w:space="0" w:color="000000"/>
              <w:left w:val="outset" w:sz="6" w:space="0" w:color="000000"/>
              <w:bottom w:val="outset" w:sz="6" w:space="0" w:color="000000"/>
              <w:right w:val="outset" w:sz="6" w:space="0" w:color="000000"/>
            </w:tcBorders>
          </w:tcPr>
          <w:p w14:paraId="334E7D98" w14:textId="77777777" w:rsidR="00580054" w:rsidRPr="002714B0" w:rsidRDefault="00D04739" w:rsidP="00580054">
            <w:pPr>
              <w:jc w:val="center"/>
              <w:rPr>
                <w:sz w:val="28"/>
                <w:szCs w:val="28"/>
              </w:rPr>
            </w:pPr>
          </w:p>
        </w:tc>
        <w:tc>
          <w:tcPr>
            <w:tcW w:w="672" w:type="pct"/>
            <w:tcBorders>
              <w:top w:val="outset" w:sz="6" w:space="0" w:color="000000"/>
              <w:left w:val="outset" w:sz="6" w:space="0" w:color="000000"/>
              <w:bottom w:val="outset" w:sz="6" w:space="0" w:color="000000"/>
              <w:right w:val="outset" w:sz="6" w:space="0" w:color="000000"/>
            </w:tcBorders>
          </w:tcPr>
          <w:p w14:paraId="334E7D99" w14:textId="77777777" w:rsidR="00580054" w:rsidRPr="002714B0" w:rsidRDefault="00D04739" w:rsidP="00580054">
            <w:pPr>
              <w:jc w:val="center"/>
              <w:rPr>
                <w:sz w:val="28"/>
                <w:szCs w:val="28"/>
              </w:rPr>
            </w:pPr>
          </w:p>
        </w:tc>
        <w:tc>
          <w:tcPr>
            <w:tcW w:w="672" w:type="pct"/>
            <w:tcBorders>
              <w:top w:val="outset" w:sz="6" w:space="0" w:color="000000"/>
              <w:left w:val="outset" w:sz="6" w:space="0" w:color="000000"/>
              <w:bottom w:val="outset" w:sz="6" w:space="0" w:color="000000"/>
              <w:right w:val="outset" w:sz="6" w:space="0" w:color="000000"/>
            </w:tcBorders>
          </w:tcPr>
          <w:p w14:paraId="334E7D9A" w14:textId="77777777" w:rsidR="00580054" w:rsidRPr="002714B0" w:rsidRDefault="00D04739" w:rsidP="00580054">
            <w:pPr>
              <w:jc w:val="center"/>
              <w:rPr>
                <w:sz w:val="28"/>
                <w:szCs w:val="28"/>
              </w:rPr>
            </w:pPr>
          </w:p>
        </w:tc>
      </w:tr>
      <w:tr w:rsidR="00B253C1" w14:paraId="334E7DA2" w14:textId="77777777" w:rsidTr="00580054">
        <w:trPr>
          <w:trHeight w:val="363"/>
        </w:trPr>
        <w:tc>
          <w:tcPr>
            <w:tcW w:w="1452" w:type="pct"/>
            <w:tcBorders>
              <w:top w:val="outset" w:sz="6" w:space="0" w:color="000000"/>
              <w:left w:val="outset" w:sz="6" w:space="0" w:color="000000"/>
              <w:bottom w:val="outset" w:sz="6" w:space="0" w:color="000000"/>
              <w:right w:val="outset" w:sz="6" w:space="0" w:color="000000"/>
            </w:tcBorders>
            <w:hideMark/>
          </w:tcPr>
          <w:p w14:paraId="334E7D9C" w14:textId="77777777" w:rsidR="00580054" w:rsidRPr="002714B0" w:rsidRDefault="00A139E9" w:rsidP="00580054">
            <w:pPr>
              <w:rPr>
                <w:sz w:val="28"/>
                <w:szCs w:val="28"/>
              </w:rPr>
            </w:pPr>
            <w:r w:rsidRPr="002714B0">
              <w:rPr>
                <w:sz w:val="28"/>
                <w:szCs w:val="28"/>
              </w:rPr>
              <w:t>3. Finansiālā ietekme:</w:t>
            </w:r>
          </w:p>
        </w:tc>
        <w:tc>
          <w:tcPr>
            <w:tcW w:w="798" w:type="pct"/>
            <w:tcBorders>
              <w:top w:val="outset" w:sz="6" w:space="0" w:color="000000"/>
              <w:left w:val="outset" w:sz="6" w:space="0" w:color="000000"/>
              <w:bottom w:val="outset" w:sz="6" w:space="0" w:color="000000"/>
              <w:right w:val="outset" w:sz="6" w:space="0" w:color="000000"/>
            </w:tcBorders>
          </w:tcPr>
          <w:p w14:paraId="334E7D9D" w14:textId="77777777" w:rsidR="00580054" w:rsidRPr="002714B0" w:rsidRDefault="00D04739" w:rsidP="00580054">
            <w:pPr>
              <w:jc w:val="center"/>
              <w:rPr>
                <w:sz w:val="28"/>
                <w:szCs w:val="28"/>
              </w:rPr>
            </w:pPr>
          </w:p>
        </w:tc>
        <w:tc>
          <w:tcPr>
            <w:tcW w:w="726" w:type="pct"/>
            <w:tcBorders>
              <w:top w:val="outset" w:sz="6" w:space="0" w:color="000000"/>
              <w:left w:val="outset" w:sz="6" w:space="0" w:color="000000"/>
              <w:bottom w:val="outset" w:sz="6" w:space="0" w:color="000000"/>
              <w:right w:val="outset" w:sz="6" w:space="0" w:color="000000"/>
            </w:tcBorders>
          </w:tcPr>
          <w:p w14:paraId="334E7D9E" w14:textId="77777777" w:rsidR="00580054" w:rsidRPr="002714B0" w:rsidRDefault="00D04739" w:rsidP="00580054">
            <w:pPr>
              <w:jc w:val="center"/>
              <w:rPr>
                <w:sz w:val="28"/>
                <w:szCs w:val="28"/>
              </w:rPr>
            </w:pPr>
          </w:p>
        </w:tc>
        <w:tc>
          <w:tcPr>
            <w:tcW w:w="679" w:type="pct"/>
            <w:tcBorders>
              <w:top w:val="outset" w:sz="6" w:space="0" w:color="000000"/>
              <w:left w:val="outset" w:sz="6" w:space="0" w:color="000000"/>
              <w:bottom w:val="outset" w:sz="6" w:space="0" w:color="000000"/>
              <w:right w:val="outset" w:sz="6" w:space="0" w:color="000000"/>
            </w:tcBorders>
          </w:tcPr>
          <w:p w14:paraId="334E7D9F" w14:textId="77777777" w:rsidR="00580054" w:rsidRPr="002714B0" w:rsidRDefault="00D04739" w:rsidP="00580054">
            <w:pPr>
              <w:jc w:val="center"/>
              <w:rPr>
                <w:sz w:val="28"/>
                <w:szCs w:val="28"/>
                <w:highlight w:val="yellow"/>
              </w:rPr>
            </w:pPr>
          </w:p>
        </w:tc>
        <w:tc>
          <w:tcPr>
            <w:tcW w:w="672" w:type="pct"/>
            <w:tcBorders>
              <w:top w:val="outset" w:sz="6" w:space="0" w:color="000000"/>
              <w:left w:val="outset" w:sz="6" w:space="0" w:color="000000"/>
              <w:bottom w:val="outset" w:sz="6" w:space="0" w:color="000000"/>
              <w:right w:val="outset" w:sz="6" w:space="0" w:color="000000"/>
            </w:tcBorders>
          </w:tcPr>
          <w:p w14:paraId="334E7DA0" w14:textId="77777777" w:rsidR="00580054" w:rsidRPr="002714B0" w:rsidRDefault="00D04739" w:rsidP="00580054">
            <w:pPr>
              <w:jc w:val="center"/>
              <w:rPr>
                <w:sz w:val="28"/>
                <w:szCs w:val="28"/>
                <w:highlight w:val="yellow"/>
              </w:rPr>
            </w:pPr>
          </w:p>
        </w:tc>
        <w:tc>
          <w:tcPr>
            <w:tcW w:w="672" w:type="pct"/>
            <w:tcBorders>
              <w:top w:val="outset" w:sz="6" w:space="0" w:color="000000"/>
              <w:left w:val="outset" w:sz="6" w:space="0" w:color="000000"/>
              <w:bottom w:val="outset" w:sz="6" w:space="0" w:color="000000"/>
              <w:right w:val="outset" w:sz="6" w:space="0" w:color="000000"/>
            </w:tcBorders>
          </w:tcPr>
          <w:p w14:paraId="334E7DA1" w14:textId="77777777" w:rsidR="00580054" w:rsidRPr="002714B0" w:rsidRDefault="00D04739" w:rsidP="00580054">
            <w:pPr>
              <w:jc w:val="center"/>
              <w:rPr>
                <w:sz w:val="28"/>
                <w:szCs w:val="28"/>
                <w:highlight w:val="yellow"/>
              </w:rPr>
            </w:pPr>
          </w:p>
        </w:tc>
      </w:tr>
      <w:tr w:rsidR="00B253C1" w14:paraId="334E7DA9" w14:textId="77777777" w:rsidTr="00580054">
        <w:tc>
          <w:tcPr>
            <w:tcW w:w="1452" w:type="pct"/>
            <w:tcBorders>
              <w:top w:val="outset" w:sz="6" w:space="0" w:color="000000"/>
              <w:left w:val="outset" w:sz="6" w:space="0" w:color="000000"/>
              <w:bottom w:val="single" w:sz="4" w:space="0" w:color="auto"/>
              <w:right w:val="outset" w:sz="6" w:space="0" w:color="000000"/>
            </w:tcBorders>
            <w:hideMark/>
          </w:tcPr>
          <w:p w14:paraId="334E7DA3" w14:textId="77777777" w:rsidR="00580054" w:rsidRPr="002714B0" w:rsidRDefault="00A139E9" w:rsidP="00580054">
            <w:pPr>
              <w:rPr>
                <w:sz w:val="28"/>
                <w:szCs w:val="28"/>
              </w:rPr>
            </w:pPr>
            <w:r w:rsidRPr="002714B0">
              <w:rPr>
                <w:sz w:val="28"/>
                <w:szCs w:val="28"/>
              </w:rPr>
              <w:t>3.1. valsts pamatbudžets</w:t>
            </w:r>
          </w:p>
        </w:tc>
        <w:tc>
          <w:tcPr>
            <w:tcW w:w="798" w:type="pct"/>
            <w:tcBorders>
              <w:top w:val="outset" w:sz="6" w:space="0" w:color="000000"/>
              <w:left w:val="outset" w:sz="6" w:space="0" w:color="000000"/>
              <w:bottom w:val="single" w:sz="4" w:space="0" w:color="auto"/>
              <w:right w:val="outset" w:sz="6" w:space="0" w:color="000000"/>
            </w:tcBorders>
          </w:tcPr>
          <w:p w14:paraId="334E7DA4" w14:textId="77777777" w:rsidR="00580054" w:rsidRPr="002714B0" w:rsidRDefault="00D04739" w:rsidP="00580054">
            <w:pPr>
              <w:jc w:val="center"/>
              <w:rPr>
                <w:sz w:val="28"/>
                <w:szCs w:val="28"/>
              </w:rPr>
            </w:pPr>
          </w:p>
        </w:tc>
        <w:tc>
          <w:tcPr>
            <w:tcW w:w="726" w:type="pct"/>
            <w:tcBorders>
              <w:top w:val="outset" w:sz="6" w:space="0" w:color="000000"/>
              <w:left w:val="outset" w:sz="6" w:space="0" w:color="000000"/>
              <w:bottom w:val="single" w:sz="4" w:space="0" w:color="auto"/>
              <w:right w:val="outset" w:sz="6" w:space="0" w:color="000000"/>
            </w:tcBorders>
          </w:tcPr>
          <w:p w14:paraId="334E7DA5" w14:textId="77777777" w:rsidR="00580054" w:rsidRPr="002714B0" w:rsidRDefault="00D04739" w:rsidP="00580054">
            <w:pPr>
              <w:jc w:val="center"/>
              <w:rPr>
                <w:sz w:val="28"/>
                <w:szCs w:val="28"/>
              </w:rPr>
            </w:pPr>
          </w:p>
        </w:tc>
        <w:tc>
          <w:tcPr>
            <w:tcW w:w="679" w:type="pct"/>
            <w:tcBorders>
              <w:top w:val="outset" w:sz="6" w:space="0" w:color="000000"/>
              <w:left w:val="outset" w:sz="6" w:space="0" w:color="000000"/>
              <w:bottom w:val="single" w:sz="4" w:space="0" w:color="auto"/>
              <w:right w:val="outset" w:sz="6" w:space="0" w:color="000000"/>
            </w:tcBorders>
          </w:tcPr>
          <w:p w14:paraId="334E7DA6" w14:textId="77777777" w:rsidR="00580054" w:rsidRPr="002714B0" w:rsidRDefault="00D04739" w:rsidP="00580054">
            <w:pPr>
              <w:jc w:val="center"/>
              <w:rPr>
                <w:sz w:val="28"/>
                <w:szCs w:val="28"/>
              </w:rPr>
            </w:pPr>
          </w:p>
        </w:tc>
        <w:tc>
          <w:tcPr>
            <w:tcW w:w="672" w:type="pct"/>
            <w:tcBorders>
              <w:top w:val="outset" w:sz="6" w:space="0" w:color="000000"/>
              <w:left w:val="outset" w:sz="6" w:space="0" w:color="000000"/>
              <w:bottom w:val="single" w:sz="4" w:space="0" w:color="auto"/>
              <w:right w:val="outset" w:sz="6" w:space="0" w:color="000000"/>
            </w:tcBorders>
          </w:tcPr>
          <w:p w14:paraId="334E7DA7" w14:textId="77777777" w:rsidR="00580054" w:rsidRPr="002714B0" w:rsidRDefault="00D04739" w:rsidP="00580054">
            <w:pPr>
              <w:jc w:val="center"/>
              <w:rPr>
                <w:sz w:val="28"/>
                <w:szCs w:val="28"/>
              </w:rPr>
            </w:pPr>
          </w:p>
        </w:tc>
        <w:tc>
          <w:tcPr>
            <w:tcW w:w="672" w:type="pct"/>
            <w:tcBorders>
              <w:top w:val="outset" w:sz="6" w:space="0" w:color="000000"/>
              <w:left w:val="outset" w:sz="6" w:space="0" w:color="000000"/>
              <w:bottom w:val="single" w:sz="4" w:space="0" w:color="auto"/>
              <w:right w:val="outset" w:sz="6" w:space="0" w:color="000000"/>
            </w:tcBorders>
          </w:tcPr>
          <w:p w14:paraId="334E7DA8" w14:textId="77777777" w:rsidR="00580054" w:rsidRPr="002714B0" w:rsidRDefault="00D04739" w:rsidP="00580054">
            <w:pPr>
              <w:jc w:val="center"/>
              <w:rPr>
                <w:sz w:val="28"/>
                <w:szCs w:val="28"/>
              </w:rPr>
            </w:pPr>
          </w:p>
        </w:tc>
      </w:tr>
      <w:tr w:rsidR="00B253C1" w14:paraId="334E7DB0" w14:textId="77777777" w:rsidTr="00580054">
        <w:tc>
          <w:tcPr>
            <w:tcW w:w="1452" w:type="pct"/>
            <w:tcBorders>
              <w:top w:val="single" w:sz="4" w:space="0" w:color="auto"/>
              <w:left w:val="outset" w:sz="6" w:space="0" w:color="000000"/>
              <w:bottom w:val="outset" w:sz="6" w:space="0" w:color="000000"/>
              <w:right w:val="outset" w:sz="6" w:space="0" w:color="000000"/>
            </w:tcBorders>
            <w:hideMark/>
          </w:tcPr>
          <w:p w14:paraId="334E7DAA" w14:textId="77777777" w:rsidR="00580054" w:rsidRPr="002714B0" w:rsidRDefault="00A139E9" w:rsidP="00580054">
            <w:pPr>
              <w:rPr>
                <w:sz w:val="28"/>
                <w:szCs w:val="28"/>
              </w:rPr>
            </w:pPr>
            <w:r w:rsidRPr="002714B0">
              <w:rPr>
                <w:sz w:val="28"/>
                <w:szCs w:val="28"/>
              </w:rPr>
              <w:t>3.2. speciālais budžets</w:t>
            </w:r>
          </w:p>
        </w:tc>
        <w:tc>
          <w:tcPr>
            <w:tcW w:w="798" w:type="pct"/>
            <w:tcBorders>
              <w:top w:val="single" w:sz="4" w:space="0" w:color="auto"/>
              <w:left w:val="outset" w:sz="6" w:space="0" w:color="000000"/>
              <w:bottom w:val="outset" w:sz="6" w:space="0" w:color="000000"/>
              <w:right w:val="outset" w:sz="6" w:space="0" w:color="000000"/>
            </w:tcBorders>
          </w:tcPr>
          <w:p w14:paraId="334E7DAB" w14:textId="77777777" w:rsidR="00580054" w:rsidRPr="002714B0" w:rsidRDefault="00D04739" w:rsidP="00580054">
            <w:pPr>
              <w:jc w:val="center"/>
              <w:rPr>
                <w:sz w:val="28"/>
                <w:szCs w:val="28"/>
              </w:rPr>
            </w:pPr>
          </w:p>
        </w:tc>
        <w:tc>
          <w:tcPr>
            <w:tcW w:w="726" w:type="pct"/>
            <w:tcBorders>
              <w:top w:val="single" w:sz="4" w:space="0" w:color="auto"/>
              <w:left w:val="outset" w:sz="6" w:space="0" w:color="000000"/>
              <w:bottom w:val="outset" w:sz="6" w:space="0" w:color="000000"/>
              <w:right w:val="outset" w:sz="6" w:space="0" w:color="000000"/>
            </w:tcBorders>
          </w:tcPr>
          <w:p w14:paraId="334E7DAC" w14:textId="77777777" w:rsidR="00580054" w:rsidRPr="002714B0" w:rsidRDefault="00D04739" w:rsidP="00580054">
            <w:pPr>
              <w:jc w:val="center"/>
              <w:rPr>
                <w:sz w:val="28"/>
                <w:szCs w:val="28"/>
              </w:rPr>
            </w:pPr>
          </w:p>
        </w:tc>
        <w:tc>
          <w:tcPr>
            <w:tcW w:w="679" w:type="pct"/>
            <w:tcBorders>
              <w:top w:val="single" w:sz="4" w:space="0" w:color="auto"/>
              <w:left w:val="outset" w:sz="6" w:space="0" w:color="000000"/>
              <w:bottom w:val="outset" w:sz="6" w:space="0" w:color="000000"/>
              <w:right w:val="outset" w:sz="6" w:space="0" w:color="000000"/>
            </w:tcBorders>
          </w:tcPr>
          <w:p w14:paraId="334E7DAD" w14:textId="77777777" w:rsidR="00580054" w:rsidRPr="002714B0" w:rsidRDefault="00D04739" w:rsidP="00580054">
            <w:pPr>
              <w:jc w:val="center"/>
              <w:rPr>
                <w:sz w:val="28"/>
                <w:szCs w:val="28"/>
              </w:rPr>
            </w:pPr>
          </w:p>
        </w:tc>
        <w:tc>
          <w:tcPr>
            <w:tcW w:w="672" w:type="pct"/>
            <w:tcBorders>
              <w:top w:val="single" w:sz="4" w:space="0" w:color="auto"/>
              <w:left w:val="outset" w:sz="6" w:space="0" w:color="000000"/>
              <w:bottom w:val="outset" w:sz="6" w:space="0" w:color="000000"/>
              <w:right w:val="outset" w:sz="6" w:space="0" w:color="000000"/>
            </w:tcBorders>
          </w:tcPr>
          <w:p w14:paraId="334E7DAE" w14:textId="77777777" w:rsidR="00580054" w:rsidRPr="002714B0" w:rsidRDefault="00D04739" w:rsidP="00580054">
            <w:pPr>
              <w:jc w:val="center"/>
              <w:rPr>
                <w:sz w:val="28"/>
                <w:szCs w:val="28"/>
              </w:rPr>
            </w:pPr>
          </w:p>
        </w:tc>
        <w:tc>
          <w:tcPr>
            <w:tcW w:w="672" w:type="pct"/>
            <w:tcBorders>
              <w:top w:val="single" w:sz="4" w:space="0" w:color="auto"/>
              <w:left w:val="outset" w:sz="6" w:space="0" w:color="000000"/>
              <w:bottom w:val="outset" w:sz="6" w:space="0" w:color="000000"/>
              <w:right w:val="outset" w:sz="6" w:space="0" w:color="000000"/>
            </w:tcBorders>
          </w:tcPr>
          <w:p w14:paraId="334E7DAF" w14:textId="77777777" w:rsidR="00580054" w:rsidRPr="002714B0" w:rsidRDefault="00D04739" w:rsidP="00580054">
            <w:pPr>
              <w:jc w:val="center"/>
              <w:rPr>
                <w:sz w:val="28"/>
                <w:szCs w:val="28"/>
              </w:rPr>
            </w:pPr>
          </w:p>
        </w:tc>
      </w:tr>
      <w:tr w:rsidR="00B253C1" w14:paraId="334E7DB7" w14:textId="77777777" w:rsidTr="00580054">
        <w:tc>
          <w:tcPr>
            <w:tcW w:w="1452" w:type="pct"/>
            <w:tcBorders>
              <w:top w:val="outset" w:sz="6" w:space="0" w:color="000000"/>
              <w:left w:val="outset" w:sz="6" w:space="0" w:color="000000"/>
              <w:bottom w:val="outset" w:sz="6" w:space="0" w:color="000000"/>
              <w:right w:val="outset" w:sz="6" w:space="0" w:color="000000"/>
            </w:tcBorders>
            <w:hideMark/>
          </w:tcPr>
          <w:p w14:paraId="334E7DB1" w14:textId="77777777" w:rsidR="00580054" w:rsidRPr="002714B0" w:rsidRDefault="00A139E9" w:rsidP="00580054">
            <w:pPr>
              <w:rPr>
                <w:sz w:val="28"/>
                <w:szCs w:val="28"/>
              </w:rPr>
            </w:pPr>
            <w:r w:rsidRPr="002714B0">
              <w:rPr>
                <w:sz w:val="28"/>
                <w:szCs w:val="28"/>
              </w:rPr>
              <w:t>3.3. pašvaldību budžets</w:t>
            </w:r>
          </w:p>
        </w:tc>
        <w:tc>
          <w:tcPr>
            <w:tcW w:w="798" w:type="pct"/>
            <w:tcBorders>
              <w:top w:val="outset" w:sz="6" w:space="0" w:color="000000"/>
              <w:left w:val="outset" w:sz="6" w:space="0" w:color="000000"/>
              <w:bottom w:val="outset" w:sz="6" w:space="0" w:color="000000"/>
              <w:right w:val="outset" w:sz="6" w:space="0" w:color="000000"/>
            </w:tcBorders>
          </w:tcPr>
          <w:p w14:paraId="334E7DB2" w14:textId="77777777" w:rsidR="00580054" w:rsidRPr="002714B0" w:rsidRDefault="00D04739" w:rsidP="00580054">
            <w:pPr>
              <w:jc w:val="center"/>
              <w:rPr>
                <w:sz w:val="28"/>
                <w:szCs w:val="28"/>
              </w:rPr>
            </w:pPr>
          </w:p>
        </w:tc>
        <w:tc>
          <w:tcPr>
            <w:tcW w:w="726" w:type="pct"/>
            <w:tcBorders>
              <w:top w:val="outset" w:sz="6" w:space="0" w:color="000000"/>
              <w:left w:val="outset" w:sz="6" w:space="0" w:color="000000"/>
              <w:bottom w:val="outset" w:sz="6" w:space="0" w:color="000000"/>
              <w:right w:val="outset" w:sz="6" w:space="0" w:color="000000"/>
            </w:tcBorders>
          </w:tcPr>
          <w:p w14:paraId="334E7DB3" w14:textId="77777777" w:rsidR="00580054" w:rsidRPr="002714B0" w:rsidRDefault="00D04739" w:rsidP="00580054">
            <w:pPr>
              <w:jc w:val="center"/>
              <w:rPr>
                <w:sz w:val="28"/>
                <w:szCs w:val="28"/>
              </w:rPr>
            </w:pPr>
          </w:p>
        </w:tc>
        <w:tc>
          <w:tcPr>
            <w:tcW w:w="679" w:type="pct"/>
            <w:tcBorders>
              <w:top w:val="outset" w:sz="6" w:space="0" w:color="000000"/>
              <w:left w:val="outset" w:sz="6" w:space="0" w:color="000000"/>
              <w:bottom w:val="outset" w:sz="6" w:space="0" w:color="000000"/>
              <w:right w:val="outset" w:sz="6" w:space="0" w:color="000000"/>
            </w:tcBorders>
          </w:tcPr>
          <w:p w14:paraId="334E7DB4" w14:textId="77777777" w:rsidR="00580054" w:rsidRPr="002714B0" w:rsidRDefault="00D04739" w:rsidP="00580054">
            <w:pPr>
              <w:jc w:val="center"/>
              <w:rPr>
                <w:sz w:val="28"/>
                <w:szCs w:val="28"/>
              </w:rPr>
            </w:pPr>
          </w:p>
        </w:tc>
        <w:tc>
          <w:tcPr>
            <w:tcW w:w="672" w:type="pct"/>
            <w:tcBorders>
              <w:top w:val="outset" w:sz="6" w:space="0" w:color="000000"/>
              <w:left w:val="outset" w:sz="6" w:space="0" w:color="000000"/>
              <w:bottom w:val="outset" w:sz="6" w:space="0" w:color="000000"/>
              <w:right w:val="outset" w:sz="6" w:space="0" w:color="000000"/>
            </w:tcBorders>
          </w:tcPr>
          <w:p w14:paraId="334E7DB5" w14:textId="77777777" w:rsidR="00580054" w:rsidRPr="002714B0" w:rsidRDefault="00D04739" w:rsidP="00580054">
            <w:pPr>
              <w:jc w:val="center"/>
              <w:rPr>
                <w:sz w:val="28"/>
                <w:szCs w:val="28"/>
              </w:rPr>
            </w:pPr>
          </w:p>
        </w:tc>
        <w:tc>
          <w:tcPr>
            <w:tcW w:w="672" w:type="pct"/>
            <w:tcBorders>
              <w:top w:val="outset" w:sz="6" w:space="0" w:color="000000"/>
              <w:left w:val="outset" w:sz="6" w:space="0" w:color="000000"/>
              <w:bottom w:val="outset" w:sz="6" w:space="0" w:color="000000"/>
              <w:right w:val="outset" w:sz="6" w:space="0" w:color="000000"/>
            </w:tcBorders>
          </w:tcPr>
          <w:p w14:paraId="334E7DB6" w14:textId="77777777" w:rsidR="00580054" w:rsidRPr="002714B0" w:rsidRDefault="00D04739" w:rsidP="00580054">
            <w:pPr>
              <w:jc w:val="center"/>
              <w:rPr>
                <w:sz w:val="28"/>
                <w:szCs w:val="28"/>
              </w:rPr>
            </w:pPr>
          </w:p>
        </w:tc>
      </w:tr>
      <w:tr w:rsidR="00B253C1" w14:paraId="334E7DBE" w14:textId="77777777" w:rsidTr="00580054">
        <w:tc>
          <w:tcPr>
            <w:tcW w:w="1452" w:type="pct"/>
            <w:tcBorders>
              <w:top w:val="outset" w:sz="6" w:space="0" w:color="000000"/>
              <w:left w:val="outset" w:sz="6" w:space="0" w:color="000000"/>
              <w:bottom w:val="outset" w:sz="6" w:space="0" w:color="000000"/>
              <w:right w:val="outset" w:sz="6" w:space="0" w:color="000000"/>
            </w:tcBorders>
            <w:hideMark/>
          </w:tcPr>
          <w:p w14:paraId="334E7DB8" w14:textId="77777777" w:rsidR="00580054" w:rsidRPr="002714B0" w:rsidRDefault="00A139E9" w:rsidP="00580054">
            <w:pPr>
              <w:rPr>
                <w:sz w:val="28"/>
                <w:szCs w:val="28"/>
              </w:rPr>
            </w:pPr>
            <w:r w:rsidRPr="002714B0">
              <w:rPr>
                <w:sz w:val="28"/>
                <w:szCs w:val="28"/>
              </w:rPr>
              <w:t>4. Finanšu līdzekļi papildu izdevumu finansēšanai (kompensējošu izdevumu samazinājumu norāda ar “+” zīmi)</w:t>
            </w:r>
          </w:p>
        </w:tc>
        <w:tc>
          <w:tcPr>
            <w:tcW w:w="798" w:type="pct"/>
            <w:tcBorders>
              <w:top w:val="outset" w:sz="6" w:space="0" w:color="000000"/>
              <w:left w:val="outset" w:sz="6" w:space="0" w:color="000000"/>
              <w:bottom w:val="outset" w:sz="6" w:space="0" w:color="000000"/>
              <w:right w:val="outset" w:sz="6" w:space="0" w:color="000000"/>
            </w:tcBorders>
            <w:hideMark/>
          </w:tcPr>
          <w:p w14:paraId="334E7DB9" w14:textId="77777777" w:rsidR="00580054" w:rsidRPr="002714B0" w:rsidRDefault="00A139E9" w:rsidP="00580054">
            <w:pPr>
              <w:jc w:val="center"/>
              <w:rPr>
                <w:sz w:val="28"/>
                <w:szCs w:val="28"/>
              </w:rPr>
            </w:pPr>
            <w:r w:rsidRPr="002714B0">
              <w:rPr>
                <w:sz w:val="28"/>
                <w:szCs w:val="28"/>
              </w:rPr>
              <w:t>X</w:t>
            </w:r>
          </w:p>
        </w:tc>
        <w:tc>
          <w:tcPr>
            <w:tcW w:w="726" w:type="pct"/>
            <w:tcBorders>
              <w:top w:val="outset" w:sz="6" w:space="0" w:color="000000"/>
              <w:left w:val="outset" w:sz="6" w:space="0" w:color="000000"/>
              <w:bottom w:val="outset" w:sz="6" w:space="0" w:color="000000"/>
              <w:right w:val="outset" w:sz="6" w:space="0" w:color="000000"/>
            </w:tcBorders>
          </w:tcPr>
          <w:p w14:paraId="334E7DBA" w14:textId="77777777" w:rsidR="00580054" w:rsidRPr="002714B0" w:rsidRDefault="00D04739" w:rsidP="00580054">
            <w:pPr>
              <w:jc w:val="center"/>
              <w:rPr>
                <w:sz w:val="28"/>
                <w:szCs w:val="28"/>
              </w:rPr>
            </w:pPr>
          </w:p>
        </w:tc>
        <w:tc>
          <w:tcPr>
            <w:tcW w:w="679" w:type="pct"/>
            <w:tcBorders>
              <w:top w:val="outset" w:sz="6" w:space="0" w:color="000000"/>
              <w:left w:val="outset" w:sz="6" w:space="0" w:color="000000"/>
              <w:bottom w:val="outset" w:sz="6" w:space="0" w:color="000000"/>
              <w:right w:val="outset" w:sz="6" w:space="0" w:color="000000"/>
            </w:tcBorders>
          </w:tcPr>
          <w:p w14:paraId="334E7DBB" w14:textId="77777777" w:rsidR="00580054" w:rsidRPr="002714B0" w:rsidRDefault="00D04739" w:rsidP="00580054">
            <w:pPr>
              <w:jc w:val="center"/>
              <w:rPr>
                <w:sz w:val="28"/>
                <w:szCs w:val="28"/>
              </w:rPr>
            </w:pPr>
          </w:p>
        </w:tc>
        <w:tc>
          <w:tcPr>
            <w:tcW w:w="672" w:type="pct"/>
            <w:tcBorders>
              <w:top w:val="outset" w:sz="6" w:space="0" w:color="000000"/>
              <w:left w:val="outset" w:sz="6" w:space="0" w:color="000000"/>
              <w:bottom w:val="outset" w:sz="6" w:space="0" w:color="000000"/>
              <w:right w:val="outset" w:sz="6" w:space="0" w:color="000000"/>
            </w:tcBorders>
          </w:tcPr>
          <w:p w14:paraId="334E7DBC" w14:textId="77777777" w:rsidR="00580054" w:rsidRPr="002714B0" w:rsidRDefault="00D04739" w:rsidP="00580054">
            <w:pPr>
              <w:jc w:val="center"/>
              <w:rPr>
                <w:sz w:val="28"/>
                <w:szCs w:val="28"/>
              </w:rPr>
            </w:pPr>
          </w:p>
        </w:tc>
        <w:tc>
          <w:tcPr>
            <w:tcW w:w="672" w:type="pct"/>
            <w:tcBorders>
              <w:top w:val="outset" w:sz="6" w:space="0" w:color="000000"/>
              <w:left w:val="outset" w:sz="6" w:space="0" w:color="000000"/>
              <w:bottom w:val="outset" w:sz="6" w:space="0" w:color="000000"/>
              <w:right w:val="outset" w:sz="6" w:space="0" w:color="000000"/>
            </w:tcBorders>
          </w:tcPr>
          <w:p w14:paraId="334E7DBD" w14:textId="77777777" w:rsidR="00580054" w:rsidRPr="002714B0" w:rsidRDefault="00D04739" w:rsidP="00580054">
            <w:pPr>
              <w:jc w:val="center"/>
              <w:rPr>
                <w:sz w:val="28"/>
                <w:szCs w:val="28"/>
              </w:rPr>
            </w:pPr>
          </w:p>
        </w:tc>
      </w:tr>
      <w:tr w:rsidR="00B253C1" w14:paraId="334E7DC5" w14:textId="77777777" w:rsidTr="00580054">
        <w:tc>
          <w:tcPr>
            <w:tcW w:w="1452" w:type="pct"/>
            <w:tcBorders>
              <w:top w:val="outset" w:sz="6" w:space="0" w:color="000000"/>
              <w:left w:val="outset" w:sz="6" w:space="0" w:color="000000"/>
              <w:bottom w:val="outset" w:sz="6" w:space="0" w:color="000000"/>
              <w:right w:val="outset" w:sz="6" w:space="0" w:color="000000"/>
            </w:tcBorders>
            <w:hideMark/>
          </w:tcPr>
          <w:p w14:paraId="334E7DBF" w14:textId="77777777" w:rsidR="00580054" w:rsidRPr="002714B0" w:rsidRDefault="00A139E9" w:rsidP="00580054">
            <w:pPr>
              <w:rPr>
                <w:sz w:val="28"/>
                <w:szCs w:val="28"/>
              </w:rPr>
            </w:pPr>
            <w:r w:rsidRPr="002714B0">
              <w:rPr>
                <w:sz w:val="28"/>
                <w:szCs w:val="28"/>
              </w:rPr>
              <w:t>5. Precizēta finansiālā ietekme:</w:t>
            </w:r>
          </w:p>
        </w:tc>
        <w:tc>
          <w:tcPr>
            <w:tcW w:w="798" w:type="pct"/>
            <w:vMerge w:val="restart"/>
            <w:tcBorders>
              <w:top w:val="outset" w:sz="6" w:space="0" w:color="000000"/>
              <w:left w:val="outset" w:sz="6" w:space="0" w:color="000000"/>
              <w:bottom w:val="outset" w:sz="6" w:space="0" w:color="000000"/>
              <w:right w:val="outset" w:sz="6" w:space="0" w:color="000000"/>
            </w:tcBorders>
            <w:hideMark/>
          </w:tcPr>
          <w:p w14:paraId="334E7DC0" w14:textId="77777777" w:rsidR="00580054" w:rsidRPr="002714B0" w:rsidRDefault="00A139E9" w:rsidP="00580054">
            <w:pPr>
              <w:jc w:val="center"/>
              <w:rPr>
                <w:sz w:val="28"/>
                <w:szCs w:val="28"/>
              </w:rPr>
            </w:pPr>
            <w:r w:rsidRPr="002714B0">
              <w:rPr>
                <w:sz w:val="28"/>
                <w:szCs w:val="28"/>
              </w:rPr>
              <w:t>X</w:t>
            </w:r>
          </w:p>
        </w:tc>
        <w:tc>
          <w:tcPr>
            <w:tcW w:w="726" w:type="pct"/>
            <w:tcBorders>
              <w:top w:val="outset" w:sz="6" w:space="0" w:color="000000"/>
              <w:left w:val="outset" w:sz="6" w:space="0" w:color="000000"/>
              <w:bottom w:val="outset" w:sz="6" w:space="0" w:color="000000"/>
              <w:right w:val="outset" w:sz="6" w:space="0" w:color="000000"/>
            </w:tcBorders>
          </w:tcPr>
          <w:p w14:paraId="334E7DC1" w14:textId="77777777" w:rsidR="00580054" w:rsidRPr="002714B0" w:rsidRDefault="00D04739" w:rsidP="00580054">
            <w:pPr>
              <w:jc w:val="center"/>
              <w:rPr>
                <w:sz w:val="28"/>
                <w:szCs w:val="28"/>
              </w:rPr>
            </w:pPr>
          </w:p>
        </w:tc>
        <w:tc>
          <w:tcPr>
            <w:tcW w:w="679" w:type="pct"/>
            <w:tcBorders>
              <w:top w:val="outset" w:sz="6" w:space="0" w:color="000000"/>
              <w:left w:val="outset" w:sz="6" w:space="0" w:color="000000"/>
              <w:bottom w:val="outset" w:sz="6" w:space="0" w:color="000000"/>
              <w:right w:val="outset" w:sz="6" w:space="0" w:color="000000"/>
            </w:tcBorders>
          </w:tcPr>
          <w:p w14:paraId="334E7DC2" w14:textId="77777777" w:rsidR="00580054" w:rsidRPr="002714B0" w:rsidRDefault="00D04739" w:rsidP="00580054">
            <w:pPr>
              <w:jc w:val="center"/>
              <w:rPr>
                <w:sz w:val="28"/>
                <w:szCs w:val="28"/>
              </w:rPr>
            </w:pPr>
          </w:p>
        </w:tc>
        <w:tc>
          <w:tcPr>
            <w:tcW w:w="672" w:type="pct"/>
            <w:tcBorders>
              <w:top w:val="outset" w:sz="6" w:space="0" w:color="000000"/>
              <w:left w:val="outset" w:sz="6" w:space="0" w:color="000000"/>
              <w:bottom w:val="outset" w:sz="6" w:space="0" w:color="000000"/>
              <w:right w:val="outset" w:sz="6" w:space="0" w:color="000000"/>
            </w:tcBorders>
          </w:tcPr>
          <w:p w14:paraId="334E7DC3" w14:textId="77777777" w:rsidR="00580054" w:rsidRPr="002714B0" w:rsidRDefault="00D04739" w:rsidP="00580054">
            <w:pPr>
              <w:jc w:val="center"/>
              <w:rPr>
                <w:sz w:val="28"/>
                <w:szCs w:val="28"/>
              </w:rPr>
            </w:pPr>
          </w:p>
        </w:tc>
        <w:tc>
          <w:tcPr>
            <w:tcW w:w="672" w:type="pct"/>
            <w:tcBorders>
              <w:top w:val="outset" w:sz="6" w:space="0" w:color="000000"/>
              <w:left w:val="outset" w:sz="6" w:space="0" w:color="000000"/>
              <w:bottom w:val="outset" w:sz="6" w:space="0" w:color="000000"/>
              <w:right w:val="outset" w:sz="6" w:space="0" w:color="000000"/>
            </w:tcBorders>
          </w:tcPr>
          <w:p w14:paraId="334E7DC4" w14:textId="77777777" w:rsidR="00580054" w:rsidRPr="002714B0" w:rsidRDefault="00D04739" w:rsidP="00580054">
            <w:pPr>
              <w:jc w:val="center"/>
              <w:rPr>
                <w:sz w:val="28"/>
                <w:szCs w:val="28"/>
              </w:rPr>
            </w:pPr>
          </w:p>
        </w:tc>
      </w:tr>
      <w:tr w:rsidR="00B253C1" w14:paraId="334E7DCC" w14:textId="77777777" w:rsidTr="00580054">
        <w:tc>
          <w:tcPr>
            <w:tcW w:w="1452" w:type="pct"/>
            <w:tcBorders>
              <w:top w:val="outset" w:sz="6" w:space="0" w:color="000000"/>
              <w:left w:val="outset" w:sz="6" w:space="0" w:color="000000"/>
              <w:bottom w:val="outset" w:sz="6" w:space="0" w:color="000000"/>
              <w:right w:val="outset" w:sz="6" w:space="0" w:color="000000"/>
            </w:tcBorders>
            <w:hideMark/>
          </w:tcPr>
          <w:p w14:paraId="334E7DC6" w14:textId="77777777" w:rsidR="00580054" w:rsidRPr="002714B0" w:rsidRDefault="00A139E9" w:rsidP="00580054">
            <w:pPr>
              <w:rPr>
                <w:sz w:val="28"/>
                <w:szCs w:val="28"/>
              </w:rPr>
            </w:pPr>
            <w:r w:rsidRPr="002714B0">
              <w:rPr>
                <w:sz w:val="28"/>
                <w:szCs w:val="28"/>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34E7DC7" w14:textId="77777777" w:rsidR="00580054" w:rsidRPr="002714B0" w:rsidRDefault="00D04739" w:rsidP="00580054">
            <w:pPr>
              <w:rPr>
                <w:sz w:val="28"/>
                <w:szCs w:val="28"/>
              </w:rPr>
            </w:pPr>
          </w:p>
        </w:tc>
        <w:tc>
          <w:tcPr>
            <w:tcW w:w="726" w:type="pct"/>
            <w:tcBorders>
              <w:top w:val="outset" w:sz="6" w:space="0" w:color="000000"/>
              <w:left w:val="outset" w:sz="6" w:space="0" w:color="000000"/>
              <w:bottom w:val="outset" w:sz="6" w:space="0" w:color="000000"/>
              <w:right w:val="outset" w:sz="6" w:space="0" w:color="000000"/>
            </w:tcBorders>
          </w:tcPr>
          <w:p w14:paraId="334E7DC8" w14:textId="77777777" w:rsidR="00580054" w:rsidRPr="002714B0" w:rsidRDefault="00D04739" w:rsidP="00580054">
            <w:pPr>
              <w:jc w:val="center"/>
              <w:rPr>
                <w:sz w:val="28"/>
                <w:szCs w:val="28"/>
              </w:rPr>
            </w:pPr>
          </w:p>
        </w:tc>
        <w:tc>
          <w:tcPr>
            <w:tcW w:w="679" w:type="pct"/>
            <w:tcBorders>
              <w:top w:val="outset" w:sz="6" w:space="0" w:color="000000"/>
              <w:left w:val="outset" w:sz="6" w:space="0" w:color="000000"/>
              <w:bottom w:val="outset" w:sz="6" w:space="0" w:color="000000"/>
              <w:right w:val="outset" w:sz="6" w:space="0" w:color="000000"/>
            </w:tcBorders>
          </w:tcPr>
          <w:p w14:paraId="334E7DC9" w14:textId="77777777" w:rsidR="00580054" w:rsidRPr="002714B0" w:rsidRDefault="00D04739" w:rsidP="00580054">
            <w:pPr>
              <w:jc w:val="center"/>
              <w:rPr>
                <w:sz w:val="28"/>
                <w:szCs w:val="28"/>
              </w:rPr>
            </w:pPr>
          </w:p>
        </w:tc>
        <w:tc>
          <w:tcPr>
            <w:tcW w:w="672" w:type="pct"/>
            <w:tcBorders>
              <w:top w:val="outset" w:sz="6" w:space="0" w:color="000000"/>
              <w:left w:val="outset" w:sz="6" w:space="0" w:color="000000"/>
              <w:bottom w:val="outset" w:sz="6" w:space="0" w:color="000000"/>
              <w:right w:val="outset" w:sz="6" w:space="0" w:color="000000"/>
            </w:tcBorders>
          </w:tcPr>
          <w:p w14:paraId="334E7DCA" w14:textId="77777777" w:rsidR="00580054" w:rsidRPr="002714B0" w:rsidRDefault="00D04739" w:rsidP="00580054">
            <w:pPr>
              <w:jc w:val="center"/>
              <w:rPr>
                <w:sz w:val="28"/>
                <w:szCs w:val="28"/>
              </w:rPr>
            </w:pPr>
          </w:p>
        </w:tc>
        <w:tc>
          <w:tcPr>
            <w:tcW w:w="672" w:type="pct"/>
            <w:tcBorders>
              <w:top w:val="outset" w:sz="6" w:space="0" w:color="000000"/>
              <w:left w:val="outset" w:sz="6" w:space="0" w:color="000000"/>
              <w:bottom w:val="outset" w:sz="6" w:space="0" w:color="000000"/>
              <w:right w:val="outset" w:sz="6" w:space="0" w:color="000000"/>
            </w:tcBorders>
          </w:tcPr>
          <w:p w14:paraId="334E7DCB" w14:textId="77777777" w:rsidR="00580054" w:rsidRPr="002714B0" w:rsidRDefault="00D04739" w:rsidP="00580054">
            <w:pPr>
              <w:jc w:val="center"/>
              <w:rPr>
                <w:sz w:val="28"/>
                <w:szCs w:val="28"/>
              </w:rPr>
            </w:pPr>
          </w:p>
        </w:tc>
      </w:tr>
      <w:tr w:rsidR="00B253C1" w14:paraId="334E7DD3" w14:textId="77777777" w:rsidTr="00580054">
        <w:tc>
          <w:tcPr>
            <w:tcW w:w="1452" w:type="pct"/>
            <w:tcBorders>
              <w:top w:val="outset" w:sz="6" w:space="0" w:color="000000"/>
              <w:left w:val="outset" w:sz="6" w:space="0" w:color="000000"/>
              <w:bottom w:val="outset" w:sz="6" w:space="0" w:color="000000"/>
              <w:right w:val="outset" w:sz="6" w:space="0" w:color="000000"/>
            </w:tcBorders>
            <w:hideMark/>
          </w:tcPr>
          <w:p w14:paraId="334E7DCD" w14:textId="77777777" w:rsidR="00580054" w:rsidRPr="002714B0" w:rsidRDefault="00A139E9" w:rsidP="00580054">
            <w:pPr>
              <w:rPr>
                <w:sz w:val="28"/>
                <w:szCs w:val="28"/>
              </w:rPr>
            </w:pPr>
            <w:r w:rsidRPr="002714B0">
              <w:rPr>
                <w:sz w:val="28"/>
                <w:szCs w:val="28"/>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34E7DCE" w14:textId="77777777" w:rsidR="00580054" w:rsidRPr="002714B0" w:rsidRDefault="00D04739" w:rsidP="00580054">
            <w:pPr>
              <w:rPr>
                <w:sz w:val="28"/>
                <w:szCs w:val="28"/>
              </w:rPr>
            </w:pPr>
          </w:p>
        </w:tc>
        <w:tc>
          <w:tcPr>
            <w:tcW w:w="726" w:type="pct"/>
            <w:tcBorders>
              <w:top w:val="outset" w:sz="6" w:space="0" w:color="000000"/>
              <w:left w:val="outset" w:sz="6" w:space="0" w:color="000000"/>
              <w:bottom w:val="outset" w:sz="6" w:space="0" w:color="000000"/>
              <w:right w:val="outset" w:sz="6" w:space="0" w:color="000000"/>
            </w:tcBorders>
          </w:tcPr>
          <w:p w14:paraId="334E7DCF" w14:textId="77777777" w:rsidR="00580054" w:rsidRPr="002714B0" w:rsidRDefault="00D04739" w:rsidP="00580054">
            <w:pPr>
              <w:jc w:val="center"/>
              <w:rPr>
                <w:sz w:val="28"/>
                <w:szCs w:val="28"/>
              </w:rPr>
            </w:pPr>
          </w:p>
        </w:tc>
        <w:tc>
          <w:tcPr>
            <w:tcW w:w="679" w:type="pct"/>
            <w:tcBorders>
              <w:top w:val="outset" w:sz="6" w:space="0" w:color="000000"/>
              <w:left w:val="outset" w:sz="6" w:space="0" w:color="000000"/>
              <w:bottom w:val="outset" w:sz="6" w:space="0" w:color="000000"/>
              <w:right w:val="outset" w:sz="6" w:space="0" w:color="000000"/>
            </w:tcBorders>
          </w:tcPr>
          <w:p w14:paraId="334E7DD0" w14:textId="77777777" w:rsidR="00580054" w:rsidRPr="002714B0" w:rsidRDefault="00D04739" w:rsidP="00580054">
            <w:pPr>
              <w:jc w:val="center"/>
              <w:rPr>
                <w:sz w:val="28"/>
                <w:szCs w:val="28"/>
              </w:rPr>
            </w:pPr>
          </w:p>
        </w:tc>
        <w:tc>
          <w:tcPr>
            <w:tcW w:w="672" w:type="pct"/>
            <w:tcBorders>
              <w:top w:val="outset" w:sz="6" w:space="0" w:color="000000"/>
              <w:left w:val="outset" w:sz="6" w:space="0" w:color="000000"/>
              <w:bottom w:val="outset" w:sz="6" w:space="0" w:color="000000"/>
              <w:right w:val="outset" w:sz="6" w:space="0" w:color="000000"/>
            </w:tcBorders>
          </w:tcPr>
          <w:p w14:paraId="334E7DD1" w14:textId="77777777" w:rsidR="00580054" w:rsidRPr="002714B0" w:rsidRDefault="00D04739" w:rsidP="00580054">
            <w:pPr>
              <w:jc w:val="center"/>
              <w:rPr>
                <w:sz w:val="28"/>
                <w:szCs w:val="28"/>
              </w:rPr>
            </w:pPr>
          </w:p>
        </w:tc>
        <w:tc>
          <w:tcPr>
            <w:tcW w:w="672" w:type="pct"/>
            <w:tcBorders>
              <w:top w:val="outset" w:sz="6" w:space="0" w:color="000000"/>
              <w:left w:val="outset" w:sz="6" w:space="0" w:color="000000"/>
              <w:bottom w:val="outset" w:sz="6" w:space="0" w:color="000000"/>
              <w:right w:val="outset" w:sz="6" w:space="0" w:color="000000"/>
            </w:tcBorders>
          </w:tcPr>
          <w:p w14:paraId="334E7DD2" w14:textId="77777777" w:rsidR="00580054" w:rsidRPr="002714B0" w:rsidRDefault="00D04739" w:rsidP="00580054">
            <w:pPr>
              <w:jc w:val="center"/>
              <w:rPr>
                <w:sz w:val="28"/>
                <w:szCs w:val="28"/>
              </w:rPr>
            </w:pPr>
          </w:p>
        </w:tc>
      </w:tr>
      <w:tr w:rsidR="00B253C1" w14:paraId="334E7DDA" w14:textId="77777777" w:rsidTr="00580054">
        <w:tc>
          <w:tcPr>
            <w:tcW w:w="1452" w:type="pct"/>
            <w:tcBorders>
              <w:top w:val="outset" w:sz="6" w:space="0" w:color="000000"/>
              <w:left w:val="outset" w:sz="6" w:space="0" w:color="000000"/>
              <w:bottom w:val="outset" w:sz="6" w:space="0" w:color="000000"/>
              <w:right w:val="outset" w:sz="6" w:space="0" w:color="000000"/>
            </w:tcBorders>
            <w:hideMark/>
          </w:tcPr>
          <w:p w14:paraId="334E7DD4" w14:textId="77777777" w:rsidR="00580054" w:rsidRPr="002714B0" w:rsidRDefault="00A139E9" w:rsidP="00580054">
            <w:pPr>
              <w:rPr>
                <w:sz w:val="28"/>
                <w:szCs w:val="28"/>
              </w:rPr>
            </w:pPr>
            <w:r w:rsidRPr="002714B0">
              <w:rPr>
                <w:sz w:val="28"/>
                <w:szCs w:val="28"/>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34E7DD5" w14:textId="77777777" w:rsidR="00580054" w:rsidRPr="002714B0" w:rsidRDefault="00D04739" w:rsidP="00580054">
            <w:pPr>
              <w:rPr>
                <w:sz w:val="28"/>
                <w:szCs w:val="28"/>
              </w:rPr>
            </w:pPr>
          </w:p>
        </w:tc>
        <w:tc>
          <w:tcPr>
            <w:tcW w:w="726" w:type="pct"/>
            <w:tcBorders>
              <w:top w:val="outset" w:sz="6" w:space="0" w:color="000000"/>
              <w:left w:val="outset" w:sz="6" w:space="0" w:color="000000"/>
              <w:bottom w:val="outset" w:sz="6" w:space="0" w:color="000000"/>
              <w:right w:val="outset" w:sz="6" w:space="0" w:color="000000"/>
            </w:tcBorders>
          </w:tcPr>
          <w:p w14:paraId="334E7DD6" w14:textId="77777777" w:rsidR="00580054" w:rsidRPr="002714B0" w:rsidRDefault="00D04739" w:rsidP="00580054">
            <w:pPr>
              <w:jc w:val="center"/>
              <w:rPr>
                <w:sz w:val="28"/>
                <w:szCs w:val="28"/>
              </w:rPr>
            </w:pPr>
          </w:p>
        </w:tc>
        <w:tc>
          <w:tcPr>
            <w:tcW w:w="679" w:type="pct"/>
            <w:tcBorders>
              <w:top w:val="outset" w:sz="6" w:space="0" w:color="000000"/>
              <w:left w:val="outset" w:sz="6" w:space="0" w:color="000000"/>
              <w:bottom w:val="outset" w:sz="6" w:space="0" w:color="000000"/>
              <w:right w:val="outset" w:sz="6" w:space="0" w:color="000000"/>
            </w:tcBorders>
          </w:tcPr>
          <w:p w14:paraId="334E7DD7" w14:textId="77777777" w:rsidR="00580054" w:rsidRPr="002714B0" w:rsidRDefault="00D04739" w:rsidP="00580054">
            <w:pPr>
              <w:jc w:val="center"/>
              <w:rPr>
                <w:sz w:val="28"/>
                <w:szCs w:val="28"/>
              </w:rPr>
            </w:pPr>
          </w:p>
        </w:tc>
        <w:tc>
          <w:tcPr>
            <w:tcW w:w="672" w:type="pct"/>
            <w:tcBorders>
              <w:top w:val="outset" w:sz="6" w:space="0" w:color="000000"/>
              <w:left w:val="outset" w:sz="6" w:space="0" w:color="000000"/>
              <w:bottom w:val="outset" w:sz="6" w:space="0" w:color="000000"/>
              <w:right w:val="outset" w:sz="6" w:space="0" w:color="000000"/>
            </w:tcBorders>
          </w:tcPr>
          <w:p w14:paraId="334E7DD8" w14:textId="77777777" w:rsidR="00580054" w:rsidRPr="002714B0" w:rsidRDefault="00D04739" w:rsidP="00580054">
            <w:pPr>
              <w:jc w:val="center"/>
              <w:rPr>
                <w:sz w:val="28"/>
                <w:szCs w:val="28"/>
              </w:rPr>
            </w:pPr>
          </w:p>
        </w:tc>
        <w:tc>
          <w:tcPr>
            <w:tcW w:w="672" w:type="pct"/>
            <w:tcBorders>
              <w:top w:val="outset" w:sz="6" w:space="0" w:color="000000"/>
              <w:left w:val="outset" w:sz="6" w:space="0" w:color="000000"/>
              <w:bottom w:val="outset" w:sz="6" w:space="0" w:color="000000"/>
              <w:right w:val="outset" w:sz="6" w:space="0" w:color="000000"/>
            </w:tcBorders>
          </w:tcPr>
          <w:p w14:paraId="334E7DD9" w14:textId="77777777" w:rsidR="00580054" w:rsidRPr="002714B0" w:rsidRDefault="00D04739" w:rsidP="00580054">
            <w:pPr>
              <w:jc w:val="center"/>
              <w:rPr>
                <w:sz w:val="28"/>
                <w:szCs w:val="28"/>
              </w:rPr>
            </w:pPr>
          </w:p>
        </w:tc>
      </w:tr>
      <w:tr w:rsidR="00B253C1" w14:paraId="334E7DDD" w14:textId="77777777" w:rsidTr="00580054">
        <w:tc>
          <w:tcPr>
            <w:tcW w:w="1452" w:type="pct"/>
            <w:tcBorders>
              <w:top w:val="outset" w:sz="6" w:space="0" w:color="000000"/>
              <w:left w:val="outset" w:sz="6" w:space="0" w:color="000000"/>
              <w:bottom w:val="outset" w:sz="6" w:space="0" w:color="000000"/>
              <w:right w:val="outset" w:sz="6" w:space="0" w:color="000000"/>
            </w:tcBorders>
            <w:hideMark/>
          </w:tcPr>
          <w:p w14:paraId="334E7DDB" w14:textId="77777777" w:rsidR="00580054" w:rsidRPr="002714B0" w:rsidRDefault="00A139E9" w:rsidP="00580054">
            <w:pPr>
              <w:rPr>
                <w:sz w:val="28"/>
                <w:szCs w:val="28"/>
              </w:rPr>
            </w:pPr>
            <w:r w:rsidRPr="002714B0">
              <w:rPr>
                <w:sz w:val="28"/>
                <w:szCs w:val="28"/>
              </w:rPr>
              <w:t>6. Detalizēts ieņēmumu un izdevu</w:t>
            </w:r>
            <w:r w:rsidRPr="002714B0">
              <w:rPr>
                <w:sz w:val="28"/>
                <w:szCs w:val="28"/>
              </w:rPr>
              <w:softHyphen/>
              <w:t xml:space="preserve">mu aprēķins (ja nepieciešams, </w:t>
            </w:r>
            <w:r w:rsidRPr="002714B0">
              <w:rPr>
                <w:sz w:val="28"/>
                <w:szCs w:val="28"/>
              </w:rPr>
              <w:lastRenderedPageBreak/>
              <w:t>detalizētu ieņēmumu un izdevumu aprēķinu var pievienot anotācijas pielikumā):</w:t>
            </w:r>
          </w:p>
        </w:tc>
        <w:tc>
          <w:tcPr>
            <w:tcW w:w="3548" w:type="pct"/>
            <w:gridSpan w:val="5"/>
            <w:vMerge w:val="restart"/>
            <w:tcBorders>
              <w:top w:val="outset" w:sz="6" w:space="0" w:color="000000"/>
              <w:left w:val="outset" w:sz="6" w:space="0" w:color="000000"/>
              <w:bottom w:val="outset" w:sz="6" w:space="0" w:color="000000"/>
              <w:right w:val="outset" w:sz="6" w:space="0" w:color="000000"/>
            </w:tcBorders>
          </w:tcPr>
          <w:p w14:paraId="334E7DDC" w14:textId="77777777" w:rsidR="00580054" w:rsidRPr="002714B0" w:rsidRDefault="00D04739" w:rsidP="00035F7F">
            <w:pPr>
              <w:ind w:left="720"/>
              <w:jc w:val="both"/>
              <w:rPr>
                <w:sz w:val="28"/>
                <w:szCs w:val="28"/>
              </w:rPr>
            </w:pPr>
          </w:p>
        </w:tc>
      </w:tr>
      <w:tr w:rsidR="00B253C1" w14:paraId="334E7DE0" w14:textId="77777777" w:rsidTr="00580054">
        <w:tc>
          <w:tcPr>
            <w:tcW w:w="1452" w:type="pct"/>
            <w:tcBorders>
              <w:top w:val="outset" w:sz="6" w:space="0" w:color="000000"/>
              <w:left w:val="outset" w:sz="6" w:space="0" w:color="000000"/>
              <w:bottom w:val="outset" w:sz="6" w:space="0" w:color="000000"/>
              <w:right w:val="outset" w:sz="6" w:space="0" w:color="000000"/>
            </w:tcBorders>
            <w:hideMark/>
          </w:tcPr>
          <w:p w14:paraId="334E7DDE" w14:textId="77777777" w:rsidR="00580054" w:rsidRPr="002714B0" w:rsidRDefault="00A139E9" w:rsidP="00580054">
            <w:pPr>
              <w:rPr>
                <w:sz w:val="28"/>
                <w:szCs w:val="28"/>
              </w:rPr>
            </w:pPr>
            <w:r w:rsidRPr="002714B0">
              <w:rPr>
                <w:sz w:val="28"/>
                <w:szCs w:val="28"/>
              </w:rPr>
              <w:lastRenderedPageBreak/>
              <w:t>6.1. detalizēts ieņēmumu aprēķins</w:t>
            </w: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14:paraId="334E7DDF" w14:textId="77777777" w:rsidR="00580054" w:rsidRPr="002714B0" w:rsidRDefault="00D04739" w:rsidP="00580054">
            <w:pPr>
              <w:rPr>
                <w:sz w:val="28"/>
                <w:szCs w:val="28"/>
              </w:rPr>
            </w:pPr>
          </w:p>
        </w:tc>
      </w:tr>
      <w:tr w:rsidR="00B253C1" w14:paraId="334E7DE3" w14:textId="77777777" w:rsidTr="00580054">
        <w:tc>
          <w:tcPr>
            <w:tcW w:w="1452" w:type="pct"/>
            <w:tcBorders>
              <w:top w:val="outset" w:sz="6" w:space="0" w:color="000000"/>
              <w:left w:val="outset" w:sz="6" w:space="0" w:color="000000"/>
              <w:bottom w:val="outset" w:sz="6" w:space="0" w:color="000000"/>
              <w:right w:val="outset" w:sz="6" w:space="0" w:color="000000"/>
            </w:tcBorders>
            <w:hideMark/>
          </w:tcPr>
          <w:p w14:paraId="334E7DE1" w14:textId="77777777" w:rsidR="00580054" w:rsidRPr="002714B0" w:rsidRDefault="00A139E9" w:rsidP="00580054">
            <w:pPr>
              <w:rPr>
                <w:sz w:val="28"/>
                <w:szCs w:val="28"/>
              </w:rPr>
            </w:pPr>
            <w:r w:rsidRPr="002714B0">
              <w:rPr>
                <w:sz w:val="28"/>
                <w:szCs w:val="28"/>
              </w:rPr>
              <w:t>6.2. detalizēts izdevumu aprēķins</w:t>
            </w: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14:paraId="334E7DE2" w14:textId="77777777" w:rsidR="00580054" w:rsidRPr="002714B0" w:rsidRDefault="00D04739" w:rsidP="00580054">
            <w:pPr>
              <w:rPr>
                <w:sz w:val="28"/>
                <w:szCs w:val="28"/>
              </w:rPr>
            </w:pPr>
          </w:p>
        </w:tc>
      </w:tr>
      <w:tr w:rsidR="00B253C1" w14:paraId="334E7DE9" w14:textId="77777777" w:rsidTr="00580054">
        <w:trPr>
          <w:trHeight w:val="507"/>
        </w:trPr>
        <w:tc>
          <w:tcPr>
            <w:tcW w:w="1452" w:type="pct"/>
            <w:tcBorders>
              <w:top w:val="outset" w:sz="6" w:space="0" w:color="000000"/>
              <w:left w:val="outset" w:sz="6" w:space="0" w:color="000000"/>
              <w:bottom w:val="single" w:sz="4" w:space="0" w:color="auto"/>
              <w:right w:val="outset" w:sz="6" w:space="0" w:color="000000"/>
            </w:tcBorders>
            <w:hideMark/>
          </w:tcPr>
          <w:p w14:paraId="334E7DE4" w14:textId="77777777" w:rsidR="00580054" w:rsidRPr="002714B0" w:rsidRDefault="00A139E9" w:rsidP="00580054">
            <w:pPr>
              <w:rPr>
                <w:sz w:val="28"/>
                <w:szCs w:val="28"/>
              </w:rPr>
            </w:pPr>
            <w:r w:rsidRPr="002714B0">
              <w:rPr>
                <w:sz w:val="28"/>
                <w:szCs w:val="28"/>
              </w:rPr>
              <w:t>7. Cita informācija</w:t>
            </w:r>
          </w:p>
        </w:tc>
        <w:tc>
          <w:tcPr>
            <w:tcW w:w="3548" w:type="pct"/>
            <w:gridSpan w:val="5"/>
            <w:tcBorders>
              <w:top w:val="outset" w:sz="6" w:space="0" w:color="000000"/>
              <w:left w:val="outset" w:sz="6" w:space="0" w:color="000000"/>
              <w:bottom w:val="single" w:sz="4" w:space="0" w:color="auto"/>
              <w:right w:val="outset" w:sz="6" w:space="0" w:color="000000"/>
            </w:tcBorders>
            <w:hideMark/>
          </w:tcPr>
          <w:p w14:paraId="334E7DE5" w14:textId="560FCAFD" w:rsidR="009726C0" w:rsidRPr="002714B0" w:rsidRDefault="00A139E9" w:rsidP="009726C0">
            <w:pPr>
              <w:rPr>
                <w:sz w:val="28"/>
                <w:szCs w:val="28"/>
              </w:rPr>
            </w:pPr>
            <w:r w:rsidRPr="002714B0">
              <w:rPr>
                <w:sz w:val="28"/>
                <w:szCs w:val="28"/>
              </w:rPr>
              <w:t>Nepieciešamo izmaiņu veikšanai Valsts ieņēmumu dienesta informācijas sistēmās 2017.gadā nepieciešams finansējums 37 458 </w:t>
            </w:r>
            <w:proofErr w:type="spellStart"/>
            <w:r w:rsidRPr="002714B0">
              <w:rPr>
                <w:i/>
                <w:sz w:val="28"/>
                <w:szCs w:val="28"/>
              </w:rPr>
              <w:t>euro</w:t>
            </w:r>
            <w:proofErr w:type="spellEnd"/>
            <w:r w:rsidRPr="002714B0">
              <w:rPr>
                <w:sz w:val="28"/>
                <w:szCs w:val="28"/>
              </w:rPr>
              <w:t xml:space="preserve">  apmērā, ta</w:t>
            </w:r>
            <w:r>
              <w:rPr>
                <w:sz w:val="28"/>
                <w:szCs w:val="28"/>
              </w:rPr>
              <w:t>i</w:t>
            </w:r>
            <w:r w:rsidRPr="002714B0">
              <w:rPr>
                <w:sz w:val="28"/>
                <w:szCs w:val="28"/>
              </w:rPr>
              <w:t xml:space="preserve"> skaitā:</w:t>
            </w:r>
          </w:p>
          <w:p w14:paraId="334E7DE6" w14:textId="77777777" w:rsidR="009726C0" w:rsidRPr="002714B0" w:rsidRDefault="00A139E9" w:rsidP="003F21A7">
            <w:pPr>
              <w:numPr>
                <w:ilvl w:val="0"/>
                <w:numId w:val="15"/>
              </w:numPr>
              <w:jc w:val="both"/>
              <w:rPr>
                <w:sz w:val="28"/>
                <w:szCs w:val="28"/>
              </w:rPr>
            </w:pPr>
            <w:r w:rsidRPr="002714B0">
              <w:rPr>
                <w:sz w:val="28"/>
                <w:szCs w:val="28"/>
              </w:rPr>
              <w:t xml:space="preserve">26 042 </w:t>
            </w:r>
            <w:proofErr w:type="spellStart"/>
            <w:r w:rsidRPr="002714B0">
              <w:rPr>
                <w:i/>
                <w:sz w:val="28"/>
                <w:szCs w:val="28"/>
              </w:rPr>
              <w:t>euro</w:t>
            </w:r>
            <w:proofErr w:type="spellEnd"/>
            <w:r w:rsidRPr="002714B0">
              <w:rPr>
                <w:sz w:val="28"/>
                <w:szCs w:val="28"/>
              </w:rPr>
              <w:t xml:space="preserve"> izmaiņām Nodokļu informācijas sistēmā (NIS);</w:t>
            </w:r>
          </w:p>
          <w:p w14:paraId="334E7DE7" w14:textId="77777777" w:rsidR="009726C0" w:rsidRPr="002714B0" w:rsidRDefault="00A139E9" w:rsidP="003F21A7">
            <w:pPr>
              <w:numPr>
                <w:ilvl w:val="0"/>
                <w:numId w:val="15"/>
              </w:numPr>
              <w:jc w:val="both"/>
              <w:rPr>
                <w:sz w:val="28"/>
                <w:szCs w:val="28"/>
              </w:rPr>
            </w:pPr>
            <w:r w:rsidRPr="002714B0">
              <w:rPr>
                <w:sz w:val="28"/>
                <w:szCs w:val="28"/>
              </w:rPr>
              <w:t xml:space="preserve">11 416 </w:t>
            </w:r>
            <w:proofErr w:type="spellStart"/>
            <w:r w:rsidRPr="002714B0">
              <w:rPr>
                <w:i/>
                <w:sz w:val="28"/>
                <w:szCs w:val="28"/>
              </w:rPr>
              <w:t>euro</w:t>
            </w:r>
            <w:proofErr w:type="spellEnd"/>
            <w:r w:rsidRPr="002714B0">
              <w:rPr>
                <w:sz w:val="28"/>
                <w:szCs w:val="28"/>
              </w:rPr>
              <w:t xml:space="preserve"> izmaiņām Elektroniskās deklarēšanas sistēmā (EDS).</w:t>
            </w:r>
          </w:p>
          <w:p w14:paraId="334E7DE8" w14:textId="02F747D7" w:rsidR="00FD5E76" w:rsidRPr="002714B0" w:rsidRDefault="00A139E9" w:rsidP="00775FA8">
            <w:pPr>
              <w:jc w:val="both"/>
              <w:rPr>
                <w:sz w:val="28"/>
                <w:szCs w:val="28"/>
              </w:rPr>
            </w:pPr>
            <w:r w:rsidRPr="002714B0">
              <w:rPr>
                <w:sz w:val="28"/>
                <w:szCs w:val="28"/>
              </w:rPr>
              <w:t xml:space="preserve">         Izmaiņas Valsts ieņēmumu dienesta informācijas sistēmās nodrošinās Valsts ieņēmumu dienesta 2017.gadā piešķirtā budžeta ietvaros.</w:t>
            </w:r>
          </w:p>
        </w:tc>
      </w:tr>
      <w:tr w:rsidR="00B253C1" w14:paraId="334E7DEC" w14:textId="77777777" w:rsidTr="00580054">
        <w:trPr>
          <w:trHeight w:val="242"/>
        </w:trPr>
        <w:tc>
          <w:tcPr>
            <w:tcW w:w="1452" w:type="pct"/>
            <w:tcBorders>
              <w:top w:val="single" w:sz="4" w:space="0" w:color="auto"/>
              <w:left w:val="nil"/>
              <w:bottom w:val="nil"/>
              <w:right w:val="nil"/>
            </w:tcBorders>
          </w:tcPr>
          <w:p w14:paraId="334E7DEA" w14:textId="77777777" w:rsidR="00580054" w:rsidRPr="00E95828" w:rsidRDefault="00D04739" w:rsidP="00580054">
            <w:pPr>
              <w:rPr>
                <w:sz w:val="28"/>
                <w:szCs w:val="28"/>
              </w:rPr>
            </w:pPr>
          </w:p>
        </w:tc>
        <w:tc>
          <w:tcPr>
            <w:tcW w:w="3548" w:type="pct"/>
            <w:gridSpan w:val="5"/>
            <w:tcBorders>
              <w:top w:val="single" w:sz="4" w:space="0" w:color="auto"/>
              <w:left w:val="nil"/>
              <w:bottom w:val="nil"/>
              <w:right w:val="nil"/>
            </w:tcBorders>
          </w:tcPr>
          <w:p w14:paraId="334E7DEB" w14:textId="77777777" w:rsidR="00580054" w:rsidRPr="002714B0" w:rsidRDefault="00D04739" w:rsidP="00580054">
            <w:pPr>
              <w:rPr>
                <w:sz w:val="28"/>
                <w:szCs w:val="28"/>
              </w:rPr>
            </w:pPr>
          </w:p>
        </w:tc>
      </w:tr>
    </w:tbl>
    <w:tbl>
      <w:tblPr>
        <w:tblW w:w="5197"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91"/>
      </w:tblGrid>
      <w:tr w:rsidR="00A85CE7" w:rsidRPr="002714B0" w14:paraId="5133226E" w14:textId="77777777" w:rsidTr="00471A5E">
        <w:trPr>
          <w:trHeight w:val="288"/>
        </w:trPr>
        <w:tc>
          <w:tcPr>
            <w:tcW w:w="5000" w:type="pct"/>
            <w:tcBorders>
              <w:top w:val="outset" w:sz="6" w:space="0" w:color="000000"/>
              <w:left w:val="outset" w:sz="6" w:space="0" w:color="000000"/>
              <w:bottom w:val="outset" w:sz="6" w:space="0" w:color="000000"/>
              <w:right w:val="outset" w:sz="6" w:space="0" w:color="000000"/>
            </w:tcBorders>
            <w:hideMark/>
          </w:tcPr>
          <w:p w14:paraId="616094A3" w14:textId="77777777" w:rsidR="00A85CE7" w:rsidRPr="002714B0" w:rsidRDefault="00A85CE7" w:rsidP="00471A5E">
            <w:pPr>
              <w:spacing w:before="100" w:beforeAutospacing="1" w:after="100" w:afterAutospacing="1"/>
              <w:jc w:val="center"/>
              <w:rPr>
                <w:b/>
                <w:bCs/>
                <w:sz w:val="28"/>
                <w:szCs w:val="28"/>
              </w:rPr>
            </w:pPr>
            <w:r>
              <w:rPr>
                <w:b/>
                <w:bCs/>
                <w:sz w:val="28"/>
                <w:szCs w:val="28"/>
              </w:rPr>
              <w:t>IV</w:t>
            </w:r>
            <w:r w:rsidRPr="002714B0">
              <w:rPr>
                <w:b/>
                <w:bCs/>
                <w:sz w:val="28"/>
                <w:szCs w:val="28"/>
              </w:rPr>
              <w:t xml:space="preserve">. </w:t>
            </w:r>
            <w:r w:rsidRPr="00121259">
              <w:rPr>
                <w:b/>
                <w:bCs/>
                <w:sz w:val="28"/>
                <w:szCs w:val="28"/>
              </w:rPr>
              <w:t>Tiesību akta projekta ietekme uz spēkā esošo tiesību normu sistēmu</w:t>
            </w:r>
          </w:p>
        </w:tc>
      </w:tr>
      <w:tr w:rsidR="00A85CE7" w:rsidRPr="002714B0" w14:paraId="31549EC1" w14:textId="77777777" w:rsidTr="00471A5E">
        <w:trPr>
          <w:trHeight w:val="401"/>
        </w:trPr>
        <w:tc>
          <w:tcPr>
            <w:tcW w:w="5000" w:type="pct"/>
            <w:tcBorders>
              <w:top w:val="outset" w:sz="6" w:space="0" w:color="000000"/>
              <w:left w:val="single" w:sz="4" w:space="0" w:color="auto"/>
              <w:bottom w:val="outset" w:sz="6" w:space="0" w:color="000000"/>
              <w:right w:val="outset" w:sz="6" w:space="0" w:color="000000"/>
            </w:tcBorders>
            <w:vAlign w:val="center"/>
          </w:tcPr>
          <w:p w14:paraId="31BCC169" w14:textId="77777777" w:rsidR="00A85CE7" w:rsidRPr="002714B0" w:rsidRDefault="00A85CE7" w:rsidP="00471A5E">
            <w:pPr>
              <w:spacing w:before="100" w:beforeAutospacing="1" w:after="100" w:afterAutospacing="1"/>
              <w:ind w:right="136" w:firstLine="425"/>
              <w:jc w:val="center"/>
              <w:rPr>
                <w:sz w:val="28"/>
                <w:szCs w:val="28"/>
              </w:rPr>
            </w:pPr>
            <w:r>
              <w:rPr>
                <w:sz w:val="28"/>
                <w:szCs w:val="28"/>
              </w:rPr>
              <w:t>Projekts šo jomu neskar</w:t>
            </w:r>
          </w:p>
        </w:tc>
      </w:tr>
      <w:tr w:rsidR="00A85CE7" w:rsidRPr="002714B0" w14:paraId="7A5AACCD" w14:textId="77777777" w:rsidTr="00471A5E">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715"/>
        </w:trPr>
        <w:tc>
          <w:tcPr>
            <w:tcW w:w="5000" w:type="pct"/>
          </w:tcPr>
          <w:p w14:paraId="165B2224" w14:textId="77777777" w:rsidR="00A85CE7" w:rsidRPr="002714B0" w:rsidRDefault="00A85CE7" w:rsidP="00471A5E">
            <w:pPr>
              <w:rPr>
                <w:sz w:val="28"/>
                <w:szCs w:val="28"/>
                <w:lang w:eastAsia="en-US"/>
              </w:rPr>
            </w:pPr>
          </w:p>
          <w:p w14:paraId="53E103C6" w14:textId="77777777" w:rsidR="00A85CE7" w:rsidRPr="00234B16" w:rsidRDefault="00A85CE7" w:rsidP="00471A5E">
            <w:pPr>
              <w:rPr>
                <w:sz w:val="28"/>
                <w:szCs w:val="28"/>
                <w:lang w:eastAsia="en-US"/>
              </w:rPr>
            </w:pPr>
          </w:p>
        </w:tc>
      </w:tr>
      <w:tr w:rsidR="00A85CE7" w:rsidRPr="002714B0" w14:paraId="4B8E9927" w14:textId="77777777" w:rsidTr="00471A5E">
        <w:trPr>
          <w:trHeight w:val="288"/>
        </w:trPr>
        <w:tc>
          <w:tcPr>
            <w:tcW w:w="5000" w:type="pct"/>
            <w:tcBorders>
              <w:top w:val="outset" w:sz="6" w:space="0" w:color="000000"/>
              <w:left w:val="outset" w:sz="6" w:space="0" w:color="000000"/>
              <w:bottom w:val="outset" w:sz="6" w:space="0" w:color="000000"/>
              <w:right w:val="outset" w:sz="6" w:space="0" w:color="000000"/>
            </w:tcBorders>
            <w:hideMark/>
          </w:tcPr>
          <w:p w14:paraId="03A42791" w14:textId="77777777" w:rsidR="00A85CE7" w:rsidRPr="002714B0" w:rsidRDefault="00A85CE7" w:rsidP="00471A5E">
            <w:pPr>
              <w:spacing w:before="100" w:beforeAutospacing="1" w:after="100" w:afterAutospacing="1"/>
              <w:jc w:val="center"/>
              <w:rPr>
                <w:b/>
                <w:bCs/>
                <w:sz w:val="28"/>
                <w:szCs w:val="28"/>
              </w:rPr>
            </w:pPr>
            <w:r>
              <w:rPr>
                <w:b/>
                <w:bCs/>
                <w:sz w:val="28"/>
                <w:szCs w:val="28"/>
              </w:rPr>
              <w:t>V</w:t>
            </w:r>
            <w:r w:rsidRPr="002714B0">
              <w:rPr>
                <w:b/>
                <w:bCs/>
                <w:sz w:val="28"/>
                <w:szCs w:val="28"/>
              </w:rPr>
              <w:t xml:space="preserve">. </w:t>
            </w:r>
            <w:r w:rsidRPr="00121259">
              <w:rPr>
                <w:b/>
                <w:bCs/>
                <w:sz w:val="28"/>
                <w:szCs w:val="28"/>
              </w:rPr>
              <w:t>Tiesību akta projekta atbilstība Latvijas Republikas starptautiskajām saistībām</w:t>
            </w:r>
          </w:p>
        </w:tc>
      </w:tr>
      <w:tr w:rsidR="00A85CE7" w:rsidRPr="002714B0" w14:paraId="76F5977E" w14:textId="77777777" w:rsidTr="00471A5E">
        <w:trPr>
          <w:trHeight w:val="401"/>
        </w:trPr>
        <w:tc>
          <w:tcPr>
            <w:tcW w:w="5000" w:type="pct"/>
            <w:tcBorders>
              <w:top w:val="outset" w:sz="6" w:space="0" w:color="000000"/>
              <w:left w:val="single" w:sz="4" w:space="0" w:color="auto"/>
              <w:bottom w:val="outset" w:sz="6" w:space="0" w:color="000000"/>
              <w:right w:val="outset" w:sz="6" w:space="0" w:color="000000"/>
            </w:tcBorders>
            <w:vAlign w:val="center"/>
          </w:tcPr>
          <w:p w14:paraId="38963ED7" w14:textId="77777777" w:rsidR="00A85CE7" w:rsidRPr="002714B0" w:rsidRDefault="00A85CE7" w:rsidP="00471A5E">
            <w:pPr>
              <w:spacing w:before="100" w:beforeAutospacing="1" w:after="100" w:afterAutospacing="1"/>
              <w:ind w:right="136" w:firstLine="425"/>
              <w:jc w:val="center"/>
              <w:rPr>
                <w:sz w:val="28"/>
                <w:szCs w:val="28"/>
              </w:rPr>
            </w:pPr>
            <w:r>
              <w:rPr>
                <w:sz w:val="28"/>
                <w:szCs w:val="28"/>
              </w:rPr>
              <w:t>Projekts šo jomu neskar</w:t>
            </w:r>
          </w:p>
        </w:tc>
      </w:tr>
    </w:tbl>
    <w:p w14:paraId="334E7DED" w14:textId="77777777" w:rsidR="00580054" w:rsidRPr="00234B16" w:rsidRDefault="00D04739" w:rsidP="00032C63">
      <w:pPr>
        <w:rPr>
          <w:sz w:val="28"/>
        </w:rPr>
      </w:pPr>
    </w:p>
    <w:p w14:paraId="334E7DEE" w14:textId="77777777" w:rsidR="00580054" w:rsidRPr="00234B16" w:rsidRDefault="00D04739" w:rsidP="00032C63">
      <w:pPr>
        <w:rPr>
          <w:sz w:val="28"/>
        </w:rPr>
      </w:pPr>
    </w:p>
    <w:tbl>
      <w:tblPr>
        <w:tblW w:w="5124" w:type="pct"/>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569"/>
        <w:gridCol w:w="3400"/>
        <w:gridCol w:w="5388"/>
      </w:tblGrid>
      <w:tr w:rsidR="00B253C1" w14:paraId="334E7DF0" w14:textId="77777777" w:rsidTr="00954AE0">
        <w:tc>
          <w:tcPr>
            <w:tcW w:w="5000" w:type="pct"/>
            <w:gridSpan w:val="3"/>
            <w:tcBorders>
              <w:top w:val="single" w:sz="6" w:space="0" w:color="auto"/>
              <w:left w:val="single" w:sz="6" w:space="0" w:color="auto"/>
              <w:bottom w:val="single" w:sz="6" w:space="0" w:color="auto"/>
              <w:right w:val="single" w:sz="6" w:space="0" w:color="auto"/>
            </w:tcBorders>
            <w:hideMark/>
          </w:tcPr>
          <w:p w14:paraId="334E7DEF" w14:textId="77777777" w:rsidR="00032C63" w:rsidRPr="002714B0" w:rsidRDefault="00A139E9" w:rsidP="00913C1A">
            <w:pPr>
              <w:tabs>
                <w:tab w:val="center" w:pos="4648"/>
                <w:tab w:val="left" w:pos="8395"/>
              </w:tabs>
              <w:spacing w:before="100" w:beforeAutospacing="1" w:after="100" w:afterAutospacing="1"/>
              <w:rPr>
                <w:b/>
                <w:bCs/>
                <w:sz w:val="28"/>
                <w:szCs w:val="28"/>
              </w:rPr>
            </w:pPr>
            <w:r w:rsidRPr="002714B0">
              <w:rPr>
                <w:b/>
                <w:bCs/>
                <w:sz w:val="28"/>
                <w:szCs w:val="28"/>
              </w:rPr>
              <w:tab/>
              <w:t>VI. Sabiedrības līdzdalība un komunikācijas aktivitātes</w:t>
            </w:r>
            <w:r w:rsidRPr="002714B0">
              <w:rPr>
                <w:b/>
                <w:bCs/>
                <w:sz w:val="28"/>
                <w:szCs w:val="28"/>
              </w:rPr>
              <w:tab/>
            </w:r>
          </w:p>
        </w:tc>
      </w:tr>
      <w:tr w:rsidR="00B253C1" w14:paraId="334E7DF4" w14:textId="77777777" w:rsidTr="00B76453">
        <w:tc>
          <w:tcPr>
            <w:tcW w:w="304" w:type="pct"/>
            <w:tcBorders>
              <w:top w:val="single" w:sz="6" w:space="0" w:color="auto"/>
              <w:left w:val="single" w:sz="6" w:space="0" w:color="auto"/>
              <w:bottom w:val="single" w:sz="6" w:space="0" w:color="auto"/>
              <w:right w:val="single" w:sz="4" w:space="0" w:color="auto"/>
            </w:tcBorders>
          </w:tcPr>
          <w:p w14:paraId="334E7DF1" w14:textId="77777777" w:rsidR="008D06E4" w:rsidRPr="002714B0" w:rsidRDefault="00A139E9" w:rsidP="00032C63">
            <w:pPr>
              <w:spacing w:before="100" w:beforeAutospacing="1" w:after="100" w:afterAutospacing="1"/>
              <w:jc w:val="center"/>
              <w:rPr>
                <w:bCs/>
                <w:sz w:val="28"/>
                <w:szCs w:val="28"/>
              </w:rPr>
            </w:pPr>
            <w:r w:rsidRPr="002714B0">
              <w:rPr>
                <w:bCs/>
                <w:sz w:val="28"/>
                <w:szCs w:val="28"/>
              </w:rPr>
              <w:t>1.</w:t>
            </w:r>
          </w:p>
        </w:tc>
        <w:tc>
          <w:tcPr>
            <w:tcW w:w="1817" w:type="pct"/>
            <w:tcBorders>
              <w:top w:val="single" w:sz="6" w:space="0" w:color="auto"/>
              <w:left w:val="single" w:sz="4" w:space="0" w:color="auto"/>
              <w:bottom w:val="single" w:sz="6" w:space="0" w:color="auto"/>
              <w:right w:val="single" w:sz="4" w:space="0" w:color="auto"/>
            </w:tcBorders>
          </w:tcPr>
          <w:p w14:paraId="334E7DF2" w14:textId="77777777" w:rsidR="008D06E4" w:rsidRPr="002714B0" w:rsidRDefault="00A139E9" w:rsidP="00A274A7">
            <w:pPr>
              <w:spacing w:before="100" w:beforeAutospacing="1" w:after="100" w:afterAutospacing="1"/>
              <w:ind w:right="-31"/>
              <w:rPr>
                <w:bCs/>
                <w:sz w:val="28"/>
                <w:szCs w:val="28"/>
              </w:rPr>
            </w:pPr>
            <w:r w:rsidRPr="002714B0">
              <w:rPr>
                <w:bCs/>
                <w:sz w:val="28"/>
                <w:szCs w:val="28"/>
              </w:rPr>
              <w:t>Plānotās sabiedrības līdzdalības un komunikācijas aktivitātes saistībā ar projektu</w:t>
            </w:r>
          </w:p>
        </w:tc>
        <w:tc>
          <w:tcPr>
            <w:tcW w:w="2879" w:type="pct"/>
            <w:tcBorders>
              <w:top w:val="single" w:sz="6" w:space="0" w:color="auto"/>
              <w:left w:val="single" w:sz="4" w:space="0" w:color="auto"/>
              <w:bottom w:val="single" w:sz="6" w:space="0" w:color="auto"/>
              <w:right w:val="single" w:sz="6" w:space="0" w:color="auto"/>
            </w:tcBorders>
          </w:tcPr>
          <w:p w14:paraId="4588FC84" w14:textId="5EA9B25E" w:rsidR="00F07DF7" w:rsidRPr="00F07DF7" w:rsidRDefault="00A139E9" w:rsidP="00775FA8">
            <w:pPr>
              <w:ind w:left="-28" w:right="113" w:firstLine="425"/>
              <w:jc w:val="both"/>
              <w:rPr>
                <w:sz w:val="28"/>
                <w:szCs w:val="28"/>
              </w:rPr>
            </w:pPr>
            <w:r w:rsidRPr="007A5A88">
              <w:rPr>
                <w:sz w:val="28"/>
                <w:szCs w:val="28"/>
              </w:rPr>
              <w:t xml:space="preserve">Sabiedrība par Noteikumu projekta izstrādi ir informēta, ievietojot informāciju Finanšu ministrijas </w:t>
            </w:r>
            <w:r w:rsidR="007A5A88">
              <w:rPr>
                <w:sz w:val="28"/>
                <w:szCs w:val="28"/>
              </w:rPr>
              <w:t xml:space="preserve">un Valsts ieņēmumu dienesta </w:t>
            </w:r>
            <w:r w:rsidRPr="007A5A88">
              <w:rPr>
                <w:kern w:val="1"/>
                <w:sz w:val="28"/>
                <w:szCs w:val="28"/>
              </w:rPr>
              <w:t>tīmekļa vietnē</w:t>
            </w:r>
            <w:r>
              <w:rPr>
                <w:kern w:val="1"/>
                <w:sz w:val="28"/>
                <w:szCs w:val="28"/>
              </w:rPr>
              <w:t>.</w:t>
            </w:r>
          </w:p>
          <w:p w14:paraId="334E7DF3" w14:textId="19329B01" w:rsidR="00775FA8" w:rsidRPr="002714B0" w:rsidRDefault="00A139E9" w:rsidP="00F07DF7">
            <w:pPr>
              <w:ind w:left="-28" w:right="113" w:firstLine="425"/>
              <w:jc w:val="both"/>
              <w:rPr>
                <w:sz w:val="28"/>
                <w:szCs w:val="28"/>
              </w:rPr>
            </w:pPr>
            <w:r>
              <w:rPr>
                <w:sz w:val="28"/>
                <w:szCs w:val="28"/>
              </w:rPr>
              <w:t>Noteikumu p</w:t>
            </w:r>
            <w:r w:rsidRPr="002714B0">
              <w:rPr>
                <w:sz w:val="28"/>
                <w:szCs w:val="28"/>
              </w:rPr>
              <w:t>rojekt</w:t>
            </w:r>
            <w:r>
              <w:rPr>
                <w:sz w:val="28"/>
                <w:szCs w:val="28"/>
              </w:rPr>
              <w:t>u paredzēts</w:t>
            </w:r>
            <w:r w:rsidRPr="002714B0">
              <w:rPr>
                <w:sz w:val="28"/>
                <w:szCs w:val="28"/>
              </w:rPr>
              <w:t xml:space="preserve"> nosūtīt</w:t>
            </w:r>
            <w:r>
              <w:rPr>
                <w:sz w:val="28"/>
                <w:szCs w:val="28"/>
              </w:rPr>
              <w:t xml:space="preserve"> </w:t>
            </w:r>
            <w:r w:rsidRPr="002714B0">
              <w:rPr>
                <w:sz w:val="28"/>
                <w:szCs w:val="28"/>
              </w:rPr>
              <w:t xml:space="preserve">saskaņošanai nevalstisko organizāciju pārstāvjiem, kuri 2017.gada 18.aprīlī piedalījās Valsts ieņēmumu dienesta organizētajā </w:t>
            </w:r>
            <w:r>
              <w:rPr>
                <w:sz w:val="28"/>
                <w:szCs w:val="28"/>
              </w:rPr>
              <w:t>N</w:t>
            </w:r>
            <w:r w:rsidRPr="002714B0">
              <w:rPr>
                <w:sz w:val="28"/>
                <w:szCs w:val="28"/>
              </w:rPr>
              <w:t>oteikumu projekta izskatīšanas sanāksmē.</w:t>
            </w:r>
          </w:p>
        </w:tc>
      </w:tr>
      <w:tr w:rsidR="00B253C1" w14:paraId="334E7DF8" w14:textId="77777777" w:rsidTr="00B76453">
        <w:tc>
          <w:tcPr>
            <w:tcW w:w="304" w:type="pct"/>
            <w:tcBorders>
              <w:top w:val="single" w:sz="6" w:space="0" w:color="auto"/>
              <w:left w:val="single" w:sz="6" w:space="0" w:color="auto"/>
              <w:bottom w:val="single" w:sz="6" w:space="0" w:color="auto"/>
              <w:right w:val="single" w:sz="4" w:space="0" w:color="auto"/>
            </w:tcBorders>
          </w:tcPr>
          <w:p w14:paraId="334E7DF5" w14:textId="77777777" w:rsidR="008D06E4" w:rsidRPr="002714B0" w:rsidRDefault="00A139E9" w:rsidP="00AA1306">
            <w:pPr>
              <w:spacing w:before="100" w:beforeAutospacing="1" w:after="100" w:afterAutospacing="1"/>
              <w:jc w:val="center"/>
              <w:rPr>
                <w:bCs/>
                <w:color w:val="000000"/>
                <w:sz w:val="28"/>
                <w:szCs w:val="28"/>
              </w:rPr>
            </w:pPr>
            <w:r w:rsidRPr="002714B0">
              <w:rPr>
                <w:bCs/>
                <w:color w:val="000000"/>
                <w:sz w:val="28"/>
                <w:szCs w:val="28"/>
              </w:rPr>
              <w:t>2.</w:t>
            </w:r>
          </w:p>
        </w:tc>
        <w:tc>
          <w:tcPr>
            <w:tcW w:w="1817" w:type="pct"/>
            <w:tcBorders>
              <w:top w:val="single" w:sz="6" w:space="0" w:color="auto"/>
              <w:left w:val="single" w:sz="4" w:space="0" w:color="auto"/>
              <w:bottom w:val="single" w:sz="6" w:space="0" w:color="auto"/>
              <w:right w:val="single" w:sz="4" w:space="0" w:color="auto"/>
            </w:tcBorders>
          </w:tcPr>
          <w:p w14:paraId="334E7DF6" w14:textId="77777777" w:rsidR="008D06E4" w:rsidRPr="002714B0" w:rsidRDefault="00A139E9" w:rsidP="00A274A7">
            <w:pPr>
              <w:spacing w:before="100" w:beforeAutospacing="1" w:after="100" w:afterAutospacing="1"/>
              <w:ind w:right="-31"/>
              <w:rPr>
                <w:bCs/>
                <w:color w:val="000000"/>
                <w:sz w:val="28"/>
                <w:szCs w:val="28"/>
              </w:rPr>
            </w:pPr>
            <w:r w:rsidRPr="002714B0">
              <w:rPr>
                <w:bCs/>
                <w:color w:val="000000"/>
                <w:sz w:val="28"/>
                <w:szCs w:val="28"/>
              </w:rPr>
              <w:t>Sabiedrības līdzdalība projekta izstrādē</w:t>
            </w:r>
          </w:p>
        </w:tc>
        <w:tc>
          <w:tcPr>
            <w:tcW w:w="2879" w:type="pct"/>
            <w:tcBorders>
              <w:top w:val="single" w:sz="6" w:space="0" w:color="auto"/>
              <w:left w:val="single" w:sz="4" w:space="0" w:color="auto"/>
              <w:bottom w:val="single" w:sz="6" w:space="0" w:color="auto"/>
              <w:right w:val="single" w:sz="6" w:space="0" w:color="auto"/>
            </w:tcBorders>
          </w:tcPr>
          <w:p w14:paraId="334E7DF7" w14:textId="0090EC4E" w:rsidR="008D06E4" w:rsidRPr="002714B0" w:rsidRDefault="00A139E9" w:rsidP="002C0123">
            <w:pPr>
              <w:ind w:right="113" w:firstLine="425"/>
              <w:jc w:val="both"/>
              <w:rPr>
                <w:rFonts w:eastAsia="Calibri"/>
                <w:color w:val="FF0000"/>
                <w:sz w:val="28"/>
                <w:szCs w:val="28"/>
                <w:lang w:eastAsia="en-US"/>
              </w:rPr>
            </w:pPr>
            <w:r w:rsidRPr="002714B0">
              <w:rPr>
                <w:rFonts w:eastAsia="Calibri"/>
                <w:color w:val="000000" w:themeColor="text1"/>
                <w:sz w:val="28"/>
                <w:szCs w:val="28"/>
                <w:lang w:eastAsia="en-US"/>
              </w:rPr>
              <w:t xml:space="preserve">2017.gada 18.aprīlī Valsts ieņēmumu dienestā notika tikšanās ar Latvijas Vīnkopju </w:t>
            </w:r>
            <w:r w:rsidRPr="002714B0">
              <w:rPr>
                <w:rFonts w:eastAsia="Calibri"/>
                <w:color w:val="000000" w:themeColor="text1"/>
                <w:sz w:val="28"/>
                <w:szCs w:val="28"/>
                <w:lang w:eastAsia="en-US"/>
              </w:rPr>
              <w:lastRenderedPageBreak/>
              <w:t>un Vīndaru biedrības, Latvijas alkohola nozares asociācijas, Tabakas izstrādājumu ražotāju nacionālās asociācijas, Degvielas tirgotāju un ražotāju savienības</w:t>
            </w:r>
            <w:r w:rsidR="005F0085">
              <w:rPr>
                <w:rFonts w:eastAsia="Calibri"/>
                <w:color w:val="000000" w:themeColor="text1"/>
                <w:sz w:val="28"/>
                <w:szCs w:val="28"/>
                <w:lang w:eastAsia="en-US"/>
              </w:rPr>
              <w:t xml:space="preserve"> </w:t>
            </w:r>
            <w:r w:rsidRPr="002714B0">
              <w:rPr>
                <w:rFonts w:eastAsia="Calibri"/>
                <w:color w:val="000000" w:themeColor="text1"/>
                <w:sz w:val="28"/>
                <w:szCs w:val="28"/>
                <w:lang w:eastAsia="en-US"/>
              </w:rPr>
              <w:t>pārstāvjiem, ar kuriem tika pārrunāta izstrādātā noteikumu projekta par akcīzes nodokļa nodrošinājumiem redakcija.</w:t>
            </w:r>
          </w:p>
        </w:tc>
      </w:tr>
      <w:tr w:rsidR="00B253C1" w14:paraId="334E7DFC" w14:textId="77777777" w:rsidTr="00B76453">
        <w:tc>
          <w:tcPr>
            <w:tcW w:w="304" w:type="pct"/>
            <w:tcBorders>
              <w:top w:val="single" w:sz="6" w:space="0" w:color="auto"/>
              <w:left w:val="single" w:sz="6" w:space="0" w:color="auto"/>
              <w:bottom w:val="outset" w:sz="6" w:space="0" w:color="000000"/>
              <w:right w:val="single" w:sz="4" w:space="0" w:color="auto"/>
            </w:tcBorders>
          </w:tcPr>
          <w:p w14:paraId="334E7DF9" w14:textId="77777777" w:rsidR="00EF06E7" w:rsidRPr="002714B0" w:rsidRDefault="00A139E9" w:rsidP="00AA1306">
            <w:pPr>
              <w:spacing w:before="100" w:beforeAutospacing="1" w:after="100" w:afterAutospacing="1"/>
              <w:jc w:val="center"/>
              <w:rPr>
                <w:bCs/>
                <w:color w:val="000000"/>
                <w:sz w:val="28"/>
                <w:szCs w:val="28"/>
              </w:rPr>
            </w:pPr>
            <w:r w:rsidRPr="002714B0">
              <w:rPr>
                <w:bCs/>
                <w:color w:val="000000"/>
                <w:sz w:val="28"/>
                <w:szCs w:val="28"/>
              </w:rPr>
              <w:lastRenderedPageBreak/>
              <w:t>3.</w:t>
            </w:r>
          </w:p>
        </w:tc>
        <w:tc>
          <w:tcPr>
            <w:tcW w:w="1817" w:type="pct"/>
            <w:tcBorders>
              <w:top w:val="single" w:sz="6" w:space="0" w:color="auto"/>
              <w:left w:val="single" w:sz="4" w:space="0" w:color="auto"/>
              <w:bottom w:val="outset" w:sz="6" w:space="0" w:color="000000"/>
              <w:right w:val="single" w:sz="4" w:space="0" w:color="auto"/>
            </w:tcBorders>
          </w:tcPr>
          <w:p w14:paraId="334E7DFA" w14:textId="77777777" w:rsidR="00EF06E7" w:rsidRPr="002714B0" w:rsidRDefault="00A139E9" w:rsidP="00A274A7">
            <w:pPr>
              <w:spacing w:before="100" w:beforeAutospacing="1" w:after="100" w:afterAutospacing="1"/>
              <w:ind w:right="-31"/>
              <w:rPr>
                <w:bCs/>
                <w:color w:val="000000"/>
                <w:sz w:val="28"/>
                <w:szCs w:val="28"/>
              </w:rPr>
            </w:pPr>
            <w:r w:rsidRPr="002714B0">
              <w:rPr>
                <w:bCs/>
                <w:color w:val="000000"/>
                <w:sz w:val="28"/>
                <w:szCs w:val="28"/>
              </w:rPr>
              <w:t>Sabiedrības līdzdalības rezultāti</w:t>
            </w:r>
          </w:p>
        </w:tc>
        <w:tc>
          <w:tcPr>
            <w:tcW w:w="2879" w:type="pct"/>
            <w:tcBorders>
              <w:top w:val="single" w:sz="6" w:space="0" w:color="auto"/>
              <w:left w:val="single" w:sz="4" w:space="0" w:color="auto"/>
              <w:bottom w:val="outset" w:sz="6" w:space="0" w:color="000000"/>
              <w:right w:val="single" w:sz="6" w:space="0" w:color="auto"/>
            </w:tcBorders>
          </w:tcPr>
          <w:p w14:paraId="334E7DFB" w14:textId="77777777" w:rsidR="004F0874" w:rsidRPr="002714B0" w:rsidRDefault="00A139E9" w:rsidP="00D00DD0">
            <w:pPr>
              <w:spacing w:before="100" w:beforeAutospacing="1" w:after="100" w:afterAutospacing="1"/>
              <w:ind w:right="113" w:firstLine="425"/>
              <w:jc w:val="both"/>
              <w:rPr>
                <w:sz w:val="28"/>
                <w:szCs w:val="28"/>
              </w:rPr>
            </w:pPr>
            <w:r w:rsidRPr="002714B0">
              <w:rPr>
                <w:sz w:val="28"/>
                <w:szCs w:val="28"/>
              </w:rPr>
              <w:t xml:space="preserve">Nevalstisko organizāciju administratīvā sloga mazināšanai izteiktie priekšlikumi tika ņemti vērā un iestrādāti noteikumu projektā. </w:t>
            </w:r>
          </w:p>
        </w:tc>
      </w:tr>
      <w:tr w:rsidR="00B253C1" w14:paraId="334E7E00" w14:textId="77777777" w:rsidTr="00B76453">
        <w:tc>
          <w:tcPr>
            <w:tcW w:w="304" w:type="pct"/>
            <w:tcBorders>
              <w:top w:val="single" w:sz="6" w:space="0" w:color="auto"/>
              <w:left w:val="single" w:sz="6" w:space="0" w:color="auto"/>
              <w:bottom w:val="outset" w:sz="6" w:space="0" w:color="000000"/>
              <w:right w:val="single" w:sz="4" w:space="0" w:color="auto"/>
            </w:tcBorders>
          </w:tcPr>
          <w:p w14:paraId="334E7DFD" w14:textId="77777777" w:rsidR="00BC24BC" w:rsidRPr="002714B0" w:rsidRDefault="00A139E9" w:rsidP="00AA1306">
            <w:pPr>
              <w:spacing w:before="100" w:beforeAutospacing="1" w:after="100" w:afterAutospacing="1"/>
              <w:jc w:val="center"/>
              <w:rPr>
                <w:bCs/>
                <w:color w:val="000000"/>
                <w:sz w:val="28"/>
                <w:szCs w:val="28"/>
              </w:rPr>
            </w:pPr>
            <w:r w:rsidRPr="002714B0">
              <w:rPr>
                <w:bCs/>
                <w:color w:val="000000"/>
                <w:sz w:val="28"/>
                <w:szCs w:val="28"/>
              </w:rPr>
              <w:t>4.</w:t>
            </w:r>
          </w:p>
        </w:tc>
        <w:tc>
          <w:tcPr>
            <w:tcW w:w="1817" w:type="pct"/>
            <w:tcBorders>
              <w:top w:val="single" w:sz="6" w:space="0" w:color="auto"/>
              <w:left w:val="single" w:sz="4" w:space="0" w:color="auto"/>
              <w:bottom w:val="outset" w:sz="6" w:space="0" w:color="000000"/>
              <w:right w:val="single" w:sz="4" w:space="0" w:color="auto"/>
            </w:tcBorders>
          </w:tcPr>
          <w:p w14:paraId="334E7DFE" w14:textId="77777777" w:rsidR="00BC24BC" w:rsidRPr="002714B0" w:rsidRDefault="00A139E9" w:rsidP="00EF06E7">
            <w:pPr>
              <w:spacing w:before="100" w:beforeAutospacing="1" w:after="100" w:afterAutospacing="1"/>
              <w:rPr>
                <w:bCs/>
                <w:color w:val="000000"/>
                <w:sz w:val="28"/>
                <w:szCs w:val="28"/>
              </w:rPr>
            </w:pPr>
            <w:r w:rsidRPr="002714B0">
              <w:rPr>
                <w:bCs/>
                <w:color w:val="000000"/>
                <w:sz w:val="28"/>
                <w:szCs w:val="28"/>
              </w:rPr>
              <w:t>Cita informācija</w:t>
            </w:r>
          </w:p>
        </w:tc>
        <w:tc>
          <w:tcPr>
            <w:tcW w:w="2879" w:type="pct"/>
            <w:tcBorders>
              <w:top w:val="single" w:sz="6" w:space="0" w:color="auto"/>
              <w:left w:val="single" w:sz="4" w:space="0" w:color="auto"/>
              <w:bottom w:val="outset" w:sz="6" w:space="0" w:color="000000"/>
              <w:right w:val="single" w:sz="6" w:space="0" w:color="auto"/>
            </w:tcBorders>
          </w:tcPr>
          <w:p w14:paraId="334E7DFF" w14:textId="77777777" w:rsidR="00BC24BC" w:rsidRPr="002714B0" w:rsidRDefault="00A139E9" w:rsidP="00EF06E7">
            <w:pPr>
              <w:spacing w:before="100" w:beforeAutospacing="1" w:after="100" w:afterAutospacing="1"/>
              <w:rPr>
                <w:sz w:val="28"/>
                <w:szCs w:val="28"/>
              </w:rPr>
            </w:pPr>
            <w:r w:rsidRPr="002714B0">
              <w:rPr>
                <w:sz w:val="28"/>
                <w:szCs w:val="28"/>
              </w:rPr>
              <w:t>Nav.</w:t>
            </w:r>
          </w:p>
        </w:tc>
      </w:tr>
    </w:tbl>
    <w:p w14:paraId="334E7E18" w14:textId="77777777" w:rsidR="00444671" w:rsidRDefault="00D04739" w:rsidP="007756FB">
      <w:pPr>
        <w:rPr>
          <w:sz w:val="28"/>
          <w:szCs w:val="20"/>
        </w:rPr>
      </w:pPr>
    </w:p>
    <w:p w14:paraId="55C9F2D3" w14:textId="77777777" w:rsidR="00A85CE7" w:rsidRPr="00234B16" w:rsidRDefault="00A85CE7" w:rsidP="007756FB">
      <w:pPr>
        <w:rPr>
          <w:sz w:val="28"/>
          <w:szCs w:val="20"/>
        </w:rPr>
      </w:pPr>
    </w:p>
    <w:tbl>
      <w:tblPr>
        <w:tblW w:w="5197"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98"/>
        <w:gridCol w:w="3371"/>
        <w:gridCol w:w="5522"/>
      </w:tblGrid>
      <w:tr w:rsidR="00A85CE7" w:rsidRPr="002714B0" w14:paraId="187E821A" w14:textId="77777777" w:rsidTr="00471A5E">
        <w:trPr>
          <w:trHeight w:val="288"/>
        </w:trPr>
        <w:tc>
          <w:tcPr>
            <w:tcW w:w="5000" w:type="pct"/>
            <w:gridSpan w:val="3"/>
            <w:tcBorders>
              <w:top w:val="outset" w:sz="6" w:space="0" w:color="000000"/>
              <w:left w:val="outset" w:sz="6" w:space="0" w:color="000000"/>
              <w:bottom w:val="outset" w:sz="6" w:space="0" w:color="000000"/>
              <w:right w:val="outset" w:sz="6" w:space="0" w:color="000000"/>
            </w:tcBorders>
            <w:hideMark/>
          </w:tcPr>
          <w:p w14:paraId="13F0D094" w14:textId="77777777" w:rsidR="00A85CE7" w:rsidRPr="002714B0" w:rsidRDefault="00A85CE7" w:rsidP="00471A5E">
            <w:pPr>
              <w:spacing w:before="100" w:beforeAutospacing="1" w:after="100" w:afterAutospacing="1"/>
              <w:jc w:val="center"/>
              <w:rPr>
                <w:b/>
                <w:bCs/>
                <w:sz w:val="28"/>
                <w:szCs w:val="28"/>
              </w:rPr>
            </w:pPr>
            <w:r w:rsidRPr="002714B0">
              <w:rPr>
                <w:b/>
                <w:bCs/>
                <w:sz w:val="28"/>
                <w:szCs w:val="28"/>
              </w:rPr>
              <w:t>VII. Tiesību akta projekta izpildes nodrošināšana un tās ietekme uz institūcijām</w:t>
            </w:r>
          </w:p>
        </w:tc>
      </w:tr>
      <w:tr w:rsidR="00A85CE7" w:rsidRPr="002714B0" w14:paraId="693BFE56" w14:textId="77777777" w:rsidTr="00471A5E">
        <w:trPr>
          <w:trHeight w:val="577"/>
        </w:trPr>
        <w:tc>
          <w:tcPr>
            <w:tcW w:w="315" w:type="pct"/>
            <w:tcBorders>
              <w:top w:val="outset" w:sz="6" w:space="0" w:color="000000"/>
              <w:left w:val="outset" w:sz="6" w:space="0" w:color="000000"/>
              <w:bottom w:val="outset" w:sz="6" w:space="0" w:color="000000"/>
              <w:right w:val="single" w:sz="4" w:space="0" w:color="auto"/>
            </w:tcBorders>
          </w:tcPr>
          <w:p w14:paraId="4851EC19" w14:textId="77777777" w:rsidR="00A85CE7" w:rsidRPr="002714B0" w:rsidRDefault="00A85CE7" w:rsidP="00471A5E">
            <w:pPr>
              <w:spacing w:before="100" w:beforeAutospacing="1" w:after="100" w:afterAutospacing="1"/>
              <w:jc w:val="center"/>
              <w:rPr>
                <w:sz w:val="28"/>
                <w:szCs w:val="28"/>
              </w:rPr>
            </w:pPr>
            <w:r w:rsidRPr="002714B0">
              <w:rPr>
                <w:sz w:val="28"/>
                <w:szCs w:val="28"/>
              </w:rPr>
              <w:t>1.</w:t>
            </w:r>
          </w:p>
        </w:tc>
        <w:tc>
          <w:tcPr>
            <w:tcW w:w="1776" w:type="pct"/>
            <w:tcBorders>
              <w:top w:val="outset" w:sz="6" w:space="0" w:color="000000"/>
              <w:left w:val="single" w:sz="4" w:space="0" w:color="auto"/>
              <w:bottom w:val="outset" w:sz="6" w:space="0" w:color="000000"/>
              <w:right w:val="single" w:sz="4" w:space="0" w:color="auto"/>
            </w:tcBorders>
          </w:tcPr>
          <w:p w14:paraId="09DB4DF5" w14:textId="77777777" w:rsidR="00A85CE7" w:rsidRPr="002714B0" w:rsidRDefault="00A85CE7" w:rsidP="00471A5E">
            <w:pPr>
              <w:spacing w:before="100" w:beforeAutospacing="1" w:after="100" w:afterAutospacing="1"/>
              <w:rPr>
                <w:sz w:val="28"/>
                <w:szCs w:val="28"/>
              </w:rPr>
            </w:pPr>
            <w:r w:rsidRPr="002714B0">
              <w:rPr>
                <w:sz w:val="28"/>
                <w:szCs w:val="28"/>
              </w:rPr>
              <w:t>Projekta izpildē iesaistītās institūcijas</w:t>
            </w:r>
          </w:p>
        </w:tc>
        <w:tc>
          <w:tcPr>
            <w:tcW w:w="2909" w:type="pct"/>
            <w:tcBorders>
              <w:top w:val="outset" w:sz="6" w:space="0" w:color="000000"/>
              <w:left w:val="single" w:sz="4" w:space="0" w:color="auto"/>
              <w:bottom w:val="outset" w:sz="6" w:space="0" w:color="000000"/>
              <w:right w:val="outset" w:sz="6" w:space="0" w:color="000000"/>
            </w:tcBorders>
          </w:tcPr>
          <w:p w14:paraId="3D4A5F6F" w14:textId="77777777" w:rsidR="00A85CE7" w:rsidRPr="002714B0" w:rsidRDefault="00A85CE7" w:rsidP="00471A5E">
            <w:pPr>
              <w:spacing w:before="100" w:beforeAutospacing="1" w:after="100" w:afterAutospacing="1"/>
              <w:ind w:right="136" w:firstLine="425"/>
              <w:jc w:val="both"/>
              <w:rPr>
                <w:sz w:val="28"/>
                <w:szCs w:val="28"/>
              </w:rPr>
            </w:pPr>
            <w:r w:rsidRPr="002714B0">
              <w:rPr>
                <w:sz w:val="28"/>
                <w:szCs w:val="28"/>
              </w:rPr>
              <w:t>Normatīvā akta izpildi nodrošinās Valsts ieņēmumu dienests.</w:t>
            </w:r>
          </w:p>
        </w:tc>
      </w:tr>
      <w:tr w:rsidR="00A85CE7" w:rsidRPr="00775FA8" w14:paraId="4F5044ED" w14:textId="77777777" w:rsidTr="00471A5E">
        <w:trPr>
          <w:trHeight w:val="2050"/>
        </w:trPr>
        <w:tc>
          <w:tcPr>
            <w:tcW w:w="315" w:type="pct"/>
            <w:tcBorders>
              <w:top w:val="outset" w:sz="6" w:space="0" w:color="000000"/>
              <w:left w:val="outset" w:sz="6" w:space="0" w:color="000000"/>
              <w:bottom w:val="single" w:sz="4" w:space="0" w:color="auto"/>
              <w:right w:val="single" w:sz="4" w:space="0" w:color="auto"/>
            </w:tcBorders>
          </w:tcPr>
          <w:p w14:paraId="3D99215A" w14:textId="77777777" w:rsidR="00A85CE7" w:rsidRPr="002714B0" w:rsidRDefault="00A85CE7" w:rsidP="00471A5E">
            <w:pPr>
              <w:spacing w:before="100" w:beforeAutospacing="1" w:after="100" w:afterAutospacing="1"/>
              <w:jc w:val="center"/>
              <w:rPr>
                <w:sz w:val="28"/>
                <w:szCs w:val="28"/>
              </w:rPr>
            </w:pPr>
            <w:r w:rsidRPr="002714B0">
              <w:rPr>
                <w:sz w:val="28"/>
                <w:szCs w:val="28"/>
              </w:rPr>
              <w:t>2.</w:t>
            </w:r>
          </w:p>
        </w:tc>
        <w:tc>
          <w:tcPr>
            <w:tcW w:w="1776" w:type="pct"/>
            <w:tcBorders>
              <w:top w:val="outset" w:sz="6" w:space="0" w:color="000000"/>
              <w:left w:val="single" w:sz="4" w:space="0" w:color="auto"/>
              <w:bottom w:val="single" w:sz="4" w:space="0" w:color="auto"/>
              <w:right w:val="single" w:sz="4" w:space="0" w:color="auto"/>
            </w:tcBorders>
          </w:tcPr>
          <w:p w14:paraId="36A15A0E" w14:textId="77777777" w:rsidR="00A85CE7" w:rsidRPr="002714B0" w:rsidRDefault="00A85CE7" w:rsidP="00471A5E">
            <w:pPr>
              <w:ind w:right="109"/>
              <w:jc w:val="both"/>
              <w:rPr>
                <w:sz w:val="28"/>
                <w:szCs w:val="28"/>
              </w:rPr>
            </w:pPr>
            <w:r w:rsidRPr="002714B0">
              <w:rPr>
                <w:sz w:val="28"/>
                <w:szCs w:val="28"/>
              </w:rPr>
              <w:t>Projekta izpildes ietekme uz pārvaldes funkcijām un institucionālo struktūru. Jaunu institūciju izveide, esošo institūciju likvidācija vai reorganizācija, to ietekme uz institūcijas cilvēkresursiem</w:t>
            </w:r>
          </w:p>
        </w:tc>
        <w:tc>
          <w:tcPr>
            <w:tcW w:w="2909" w:type="pct"/>
            <w:tcBorders>
              <w:top w:val="outset" w:sz="6" w:space="0" w:color="000000"/>
              <w:left w:val="single" w:sz="4" w:space="0" w:color="auto"/>
              <w:bottom w:val="single" w:sz="4" w:space="0" w:color="auto"/>
              <w:right w:val="outset" w:sz="6" w:space="0" w:color="000000"/>
            </w:tcBorders>
          </w:tcPr>
          <w:p w14:paraId="67089530" w14:textId="77777777" w:rsidR="00A85CE7" w:rsidRPr="00775FA8" w:rsidRDefault="00A85CE7" w:rsidP="00471A5E">
            <w:pPr>
              <w:spacing w:before="100" w:beforeAutospacing="1" w:after="100" w:afterAutospacing="1"/>
              <w:ind w:firstLine="396"/>
              <w:jc w:val="both"/>
              <w:rPr>
                <w:sz w:val="28"/>
                <w:szCs w:val="28"/>
              </w:rPr>
            </w:pPr>
            <w:r w:rsidRPr="00775FA8">
              <w:rPr>
                <w:sz w:val="28"/>
                <w:szCs w:val="28"/>
              </w:rPr>
              <w:t xml:space="preserve">Noteikumu projekta izpilde nemaina Valsts ieņēmumu dienesta līdzšinējās funkcijas un uzdevumus, </w:t>
            </w:r>
            <w:r w:rsidRPr="007A5A88">
              <w:rPr>
                <w:sz w:val="28"/>
                <w:szCs w:val="28"/>
              </w:rPr>
              <w:t>jaunu institūciju izveide nav nepieciešama, kā arī nav nepieciešama esošu institūciju likvidācija vai reorganizācija.</w:t>
            </w:r>
          </w:p>
        </w:tc>
      </w:tr>
      <w:tr w:rsidR="00A85CE7" w:rsidRPr="002714B0" w14:paraId="7BADCE22" w14:textId="77777777" w:rsidTr="00471A5E">
        <w:trPr>
          <w:trHeight w:val="288"/>
        </w:trPr>
        <w:tc>
          <w:tcPr>
            <w:tcW w:w="315" w:type="pct"/>
            <w:tcBorders>
              <w:top w:val="single" w:sz="4" w:space="0" w:color="auto"/>
              <w:left w:val="single" w:sz="4" w:space="0" w:color="auto"/>
              <w:bottom w:val="single" w:sz="4" w:space="0" w:color="auto"/>
              <w:right w:val="single" w:sz="4" w:space="0" w:color="auto"/>
            </w:tcBorders>
          </w:tcPr>
          <w:p w14:paraId="557126EA" w14:textId="77777777" w:rsidR="00A85CE7" w:rsidRPr="002714B0" w:rsidRDefault="00A85CE7" w:rsidP="00471A5E">
            <w:pPr>
              <w:spacing w:before="100" w:beforeAutospacing="1" w:after="100" w:afterAutospacing="1"/>
              <w:jc w:val="center"/>
              <w:rPr>
                <w:sz w:val="28"/>
                <w:szCs w:val="28"/>
              </w:rPr>
            </w:pPr>
            <w:r w:rsidRPr="002714B0">
              <w:rPr>
                <w:sz w:val="28"/>
                <w:szCs w:val="28"/>
              </w:rPr>
              <w:t>3.</w:t>
            </w:r>
          </w:p>
        </w:tc>
        <w:tc>
          <w:tcPr>
            <w:tcW w:w="1776" w:type="pct"/>
            <w:tcBorders>
              <w:top w:val="single" w:sz="4" w:space="0" w:color="auto"/>
              <w:left w:val="single" w:sz="4" w:space="0" w:color="auto"/>
              <w:bottom w:val="single" w:sz="4" w:space="0" w:color="auto"/>
              <w:right w:val="single" w:sz="4" w:space="0" w:color="auto"/>
            </w:tcBorders>
          </w:tcPr>
          <w:p w14:paraId="70EED1A5" w14:textId="77777777" w:rsidR="00A85CE7" w:rsidRPr="002714B0" w:rsidRDefault="00A85CE7" w:rsidP="00471A5E">
            <w:pPr>
              <w:jc w:val="both"/>
              <w:rPr>
                <w:sz w:val="28"/>
                <w:szCs w:val="28"/>
              </w:rPr>
            </w:pPr>
            <w:r w:rsidRPr="002714B0">
              <w:rPr>
                <w:sz w:val="28"/>
                <w:szCs w:val="28"/>
              </w:rPr>
              <w:t>Cita informācija</w:t>
            </w:r>
          </w:p>
        </w:tc>
        <w:tc>
          <w:tcPr>
            <w:tcW w:w="2909" w:type="pct"/>
            <w:tcBorders>
              <w:top w:val="single" w:sz="4" w:space="0" w:color="auto"/>
              <w:left w:val="single" w:sz="4" w:space="0" w:color="auto"/>
              <w:bottom w:val="single" w:sz="4" w:space="0" w:color="auto"/>
              <w:right w:val="single" w:sz="4" w:space="0" w:color="auto"/>
            </w:tcBorders>
          </w:tcPr>
          <w:p w14:paraId="14EDA3B3" w14:textId="77777777" w:rsidR="00A85CE7" w:rsidRPr="002714B0" w:rsidRDefault="00A85CE7" w:rsidP="00471A5E">
            <w:pPr>
              <w:spacing w:before="100" w:beforeAutospacing="1" w:after="100" w:afterAutospacing="1"/>
              <w:jc w:val="both"/>
              <w:rPr>
                <w:sz w:val="28"/>
                <w:szCs w:val="28"/>
              </w:rPr>
            </w:pPr>
            <w:r w:rsidRPr="002714B0">
              <w:rPr>
                <w:sz w:val="28"/>
                <w:szCs w:val="28"/>
              </w:rPr>
              <w:t>Nav.</w:t>
            </w:r>
          </w:p>
        </w:tc>
      </w:tr>
    </w:tbl>
    <w:p w14:paraId="334E7E19" w14:textId="77777777" w:rsidR="00886ECA" w:rsidRDefault="00D04739" w:rsidP="00886ECA">
      <w:pPr>
        <w:jc w:val="both"/>
        <w:rPr>
          <w:sz w:val="28"/>
          <w:szCs w:val="28"/>
        </w:rPr>
      </w:pPr>
    </w:p>
    <w:p w14:paraId="1D67A4E3" w14:textId="77777777" w:rsidR="00A85CE7" w:rsidRDefault="00A85CE7" w:rsidP="00886ECA">
      <w:pPr>
        <w:jc w:val="both"/>
        <w:rPr>
          <w:sz w:val="28"/>
          <w:szCs w:val="28"/>
        </w:rPr>
      </w:pPr>
    </w:p>
    <w:p w14:paraId="334E7E1A" w14:textId="77777777" w:rsidR="00CA0EFC" w:rsidRPr="006A129D" w:rsidRDefault="00D04739" w:rsidP="007756FB">
      <w:pPr>
        <w:rPr>
          <w:szCs w:val="20"/>
        </w:rPr>
      </w:pPr>
    </w:p>
    <w:p w14:paraId="334E7E1B" w14:textId="77777777" w:rsidR="00DC0F0D" w:rsidRPr="00234B16" w:rsidRDefault="00D04739" w:rsidP="007756FB">
      <w:pPr>
        <w:rPr>
          <w:sz w:val="28"/>
          <w:szCs w:val="20"/>
        </w:rPr>
      </w:pPr>
    </w:p>
    <w:p w14:paraId="334E7E1C" w14:textId="12C2A2A4" w:rsidR="00DC0F0D" w:rsidRPr="00925150" w:rsidRDefault="00A139E9" w:rsidP="00234B16">
      <w:pPr>
        <w:tabs>
          <w:tab w:val="right" w:pos="8222"/>
        </w:tabs>
        <w:jc w:val="both"/>
        <w:rPr>
          <w:sz w:val="28"/>
          <w:szCs w:val="28"/>
        </w:rPr>
      </w:pPr>
      <w:r w:rsidRPr="00925150">
        <w:rPr>
          <w:sz w:val="28"/>
          <w:szCs w:val="28"/>
        </w:rPr>
        <w:t xml:space="preserve">Finanšu ministre </w:t>
      </w:r>
      <w:r w:rsidRPr="00925150">
        <w:rPr>
          <w:sz w:val="28"/>
          <w:szCs w:val="28"/>
        </w:rPr>
        <w:tab/>
      </w:r>
      <w:proofErr w:type="spellStart"/>
      <w:r w:rsidRPr="00925150">
        <w:rPr>
          <w:sz w:val="28"/>
          <w:szCs w:val="28"/>
        </w:rPr>
        <w:t>D.Reizniece-Ozola</w:t>
      </w:r>
      <w:proofErr w:type="spellEnd"/>
    </w:p>
    <w:p w14:paraId="334E7E1D" w14:textId="77777777" w:rsidR="00DC0F0D" w:rsidRDefault="00D04739" w:rsidP="007756FB">
      <w:pPr>
        <w:rPr>
          <w:szCs w:val="20"/>
        </w:rPr>
      </w:pPr>
    </w:p>
    <w:p w14:paraId="76D4376C" w14:textId="77777777" w:rsidR="00A85CE7" w:rsidRPr="00E6053C" w:rsidRDefault="00A85CE7" w:rsidP="007756FB">
      <w:pPr>
        <w:rPr>
          <w:szCs w:val="20"/>
        </w:rPr>
      </w:pPr>
    </w:p>
    <w:p w14:paraId="334E7E1E" w14:textId="77777777" w:rsidR="00886ECA" w:rsidRPr="00E6053C" w:rsidRDefault="00D04739" w:rsidP="007756FB">
      <w:pPr>
        <w:rPr>
          <w:szCs w:val="20"/>
        </w:rPr>
      </w:pPr>
    </w:p>
    <w:p w14:paraId="334E7E1F" w14:textId="77777777" w:rsidR="00886ECA" w:rsidRPr="00E6053C" w:rsidRDefault="00D04739" w:rsidP="007756FB">
      <w:pPr>
        <w:rPr>
          <w:szCs w:val="20"/>
        </w:rPr>
      </w:pPr>
    </w:p>
    <w:p w14:paraId="334E7E20" w14:textId="77777777" w:rsidR="00E6053C" w:rsidRPr="006A7A72" w:rsidRDefault="00A139E9" w:rsidP="00E6053C">
      <w:pPr>
        <w:jc w:val="both"/>
        <w:rPr>
          <w:szCs w:val="20"/>
        </w:rPr>
      </w:pPr>
      <w:r w:rsidRPr="006A7A72">
        <w:rPr>
          <w:szCs w:val="20"/>
        </w:rPr>
        <w:t>Bormanis 67120109</w:t>
      </w:r>
    </w:p>
    <w:p w14:paraId="334E7E23" w14:textId="482C760D" w:rsidR="005268C8" w:rsidRPr="00D34BFC" w:rsidRDefault="00A139E9" w:rsidP="007756FB">
      <w:pPr>
        <w:pStyle w:val="ListParagraph"/>
        <w:ind w:left="0"/>
        <w:jc w:val="both"/>
        <w:rPr>
          <w:szCs w:val="20"/>
        </w:rPr>
      </w:pPr>
      <w:r w:rsidRPr="006A7A72">
        <w:rPr>
          <w:szCs w:val="20"/>
        </w:rPr>
        <w:t>Janis.Bormanis@vid.go</w:t>
      </w:r>
      <w:r>
        <w:rPr>
          <w:szCs w:val="20"/>
        </w:rPr>
        <w:t>v.lv</w:t>
      </w:r>
    </w:p>
    <w:sectPr w:rsidR="005268C8" w:rsidRPr="00D34BFC" w:rsidSect="00C41059">
      <w:headerReference w:type="even" r:id="rId9"/>
      <w:headerReference w:type="default" r:id="rId10"/>
      <w:footerReference w:type="default" r:id="rId11"/>
      <w:footerReference w:type="first" r:id="rId12"/>
      <w:pgSz w:w="11906" w:h="16838" w:code="9"/>
      <w:pgMar w:top="1276" w:right="1134" w:bottom="1134" w:left="1701" w:header="709"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D6B0B1" w15:done="0"/>
  <w15:commentEx w15:paraId="243661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F1E8B" w14:textId="77777777" w:rsidR="00D04739" w:rsidRDefault="00D04739">
      <w:r>
        <w:separator/>
      </w:r>
    </w:p>
  </w:endnote>
  <w:endnote w:type="continuationSeparator" w:id="0">
    <w:p w14:paraId="15FD03C8" w14:textId="77777777" w:rsidR="00D04739" w:rsidRDefault="00D0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270C6" w14:textId="1DC37CEB" w:rsidR="00547E88" w:rsidRDefault="00547E88">
    <w:pPr>
      <w:pStyle w:val="Footer"/>
    </w:pPr>
    <w:r w:rsidRPr="00547E88">
      <w:rPr>
        <w:noProof/>
        <w:sz w:val="20"/>
      </w:rPr>
      <w:t>FManot_0</w:t>
    </w:r>
    <w:r w:rsidR="00A85CE7">
      <w:rPr>
        <w:noProof/>
        <w:sz w:val="20"/>
      </w:rPr>
      <w:t>7</w:t>
    </w:r>
    <w:r w:rsidRPr="00547E88">
      <w:rPr>
        <w:noProof/>
        <w:sz w:val="20"/>
      </w:rPr>
      <w:t>0917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E7E2C" w14:textId="46D6489C" w:rsidR="009D5827" w:rsidRPr="000837B5" w:rsidRDefault="00547E88" w:rsidP="000837B5">
    <w:pPr>
      <w:pStyle w:val="Footer"/>
      <w:jc w:val="both"/>
      <w:rPr>
        <w:noProof/>
        <w:sz w:val="20"/>
      </w:rPr>
    </w:pPr>
    <w:r w:rsidRPr="00547E88">
      <w:rPr>
        <w:noProof/>
        <w:sz w:val="20"/>
      </w:rPr>
      <w:t>FManot_0</w:t>
    </w:r>
    <w:r w:rsidR="00234B16">
      <w:rPr>
        <w:noProof/>
        <w:sz w:val="20"/>
      </w:rPr>
      <w:t>7</w:t>
    </w:r>
    <w:r w:rsidRPr="00547E88">
      <w:rPr>
        <w:noProof/>
        <w:sz w:val="20"/>
      </w:rPr>
      <w:t>0917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FC634" w14:textId="77777777" w:rsidR="00D04739" w:rsidRDefault="00D04739">
      <w:r>
        <w:separator/>
      </w:r>
    </w:p>
  </w:footnote>
  <w:footnote w:type="continuationSeparator" w:id="0">
    <w:p w14:paraId="754F2C27" w14:textId="77777777" w:rsidR="00D04739" w:rsidRDefault="00D04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E7E28" w14:textId="77777777" w:rsidR="009D5827" w:rsidRDefault="00A139E9"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4E7E29" w14:textId="77777777" w:rsidR="009D5827" w:rsidRDefault="00D047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E7E2A" w14:textId="7F302289" w:rsidR="009D5827" w:rsidRDefault="00A139E9"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2F64">
      <w:rPr>
        <w:rStyle w:val="PageNumber"/>
        <w:noProof/>
      </w:rPr>
      <w:t>8</w:t>
    </w:r>
    <w:r>
      <w:rPr>
        <w:rStyle w:val="PageNumber"/>
      </w:rPr>
      <w:fldChar w:fldCharType="end"/>
    </w:r>
  </w:p>
  <w:p w14:paraId="334E7E2B" w14:textId="77777777" w:rsidR="009D5827" w:rsidRDefault="00D04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000E"/>
    <w:multiLevelType w:val="hybridMultilevel"/>
    <w:tmpl w:val="9558D132"/>
    <w:lvl w:ilvl="0" w:tplc="1C9E3E1E">
      <w:start w:val="5"/>
      <w:numFmt w:val="decimal"/>
      <w:lvlText w:val="%1."/>
      <w:lvlJc w:val="left"/>
      <w:pPr>
        <w:ind w:left="927" w:hanging="360"/>
      </w:pPr>
      <w:rPr>
        <w:rFonts w:hint="default"/>
      </w:rPr>
    </w:lvl>
    <w:lvl w:ilvl="1" w:tplc="6C126760" w:tentative="1">
      <w:start w:val="1"/>
      <w:numFmt w:val="lowerLetter"/>
      <w:lvlText w:val="%2."/>
      <w:lvlJc w:val="left"/>
      <w:pPr>
        <w:ind w:left="1647" w:hanging="360"/>
      </w:pPr>
    </w:lvl>
    <w:lvl w:ilvl="2" w:tplc="34B0D554" w:tentative="1">
      <w:start w:val="1"/>
      <w:numFmt w:val="lowerRoman"/>
      <w:lvlText w:val="%3."/>
      <w:lvlJc w:val="right"/>
      <w:pPr>
        <w:ind w:left="2367" w:hanging="180"/>
      </w:pPr>
    </w:lvl>
    <w:lvl w:ilvl="3" w:tplc="8BDAB5A8" w:tentative="1">
      <w:start w:val="1"/>
      <w:numFmt w:val="decimal"/>
      <w:lvlText w:val="%4."/>
      <w:lvlJc w:val="left"/>
      <w:pPr>
        <w:ind w:left="3087" w:hanging="360"/>
      </w:pPr>
    </w:lvl>
    <w:lvl w:ilvl="4" w:tplc="5CAEEE26" w:tentative="1">
      <w:start w:val="1"/>
      <w:numFmt w:val="lowerLetter"/>
      <w:lvlText w:val="%5."/>
      <w:lvlJc w:val="left"/>
      <w:pPr>
        <w:ind w:left="3807" w:hanging="360"/>
      </w:pPr>
    </w:lvl>
    <w:lvl w:ilvl="5" w:tplc="C3F2A398" w:tentative="1">
      <w:start w:val="1"/>
      <w:numFmt w:val="lowerRoman"/>
      <w:lvlText w:val="%6."/>
      <w:lvlJc w:val="right"/>
      <w:pPr>
        <w:ind w:left="4527" w:hanging="180"/>
      </w:pPr>
    </w:lvl>
    <w:lvl w:ilvl="6" w:tplc="8362CE4E" w:tentative="1">
      <w:start w:val="1"/>
      <w:numFmt w:val="decimal"/>
      <w:lvlText w:val="%7."/>
      <w:lvlJc w:val="left"/>
      <w:pPr>
        <w:ind w:left="5247" w:hanging="360"/>
      </w:pPr>
    </w:lvl>
    <w:lvl w:ilvl="7" w:tplc="226E5C68" w:tentative="1">
      <w:start w:val="1"/>
      <w:numFmt w:val="lowerLetter"/>
      <w:lvlText w:val="%8."/>
      <w:lvlJc w:val="left"/>
      <w:pPr>
        <w:ind w:left="5967" w:hanging="360"/>
      </w:pPr>
    </w:lvl>
    <w:lvl w:ilvl="8" w:tplc="9C804758" w:tentative="1">
      <w:start w:val="1"/>
      <w:numFmt w:val="lowerRoman"/>
      <w:lvlText w:val="%9."/>
      <w:lvlJc w:val="right"/>
      <w:pPr>
        <w:ind w:left="6687" w:hanging="180"/>
      </w:pPr>
    </w:lvl>
  </w:abstractNum>
  <w:abstractNum w:abstractNumId="1">
    <w:nsid w:val="12323451"/>
    <w:multiLevelType w:val="hybridMultilevel"/>
    <w:tmpl w:val="5CBE5E48"/>
    <w:lvl w:ilvl="0" w:tplc="619875AE">
      <w:start w:val="15"/>
      <w:numFmt w:val="bullet"/>
      <w:lvlText w:val="-"/>
      <w:lvlJc w:val="left"/>
      <w:pPr>
        <w:ind w:left="754" w:hanging="360"/>
      </w:pPr>
      <w:rPr>
        <w:rFonts w:ascii="Times New Roman" w:eastAsia="Times New Roman" w:hAnsi="Times New Roman" w:cs="Times New Roman" w:hint="default"/>
      </w:rPr>
    </w:lvl>
    <w:lvl w:ilvl="1" w:tplc="38267BB6" w:tentative="1">
      <w:start w:val="1"/>
      <w:numFmt w:val="bullet"/>
      <w:lvlText w:val="o"/>
      <w:lvlJc w:val="left"/>
      <w:pPr>
        <w:ind w:left="1474" w:hanging="360"/>
      </w:pPr>
      <w:rPr>
        <w:rFonts w:ascii="Courier New" w:hAnsi="Courier New" w:cs="Courier New" w:hint="default"/>
      </w:rPr>
    </w:lvl>
    <w:lvl w:ilvl="2" w:tplc="6E4A9820" w:tentative="1">
      <w:start w:val="1"/>
      <w:numFmt w:val="bullet"/>
      <w:lvlText w:val=""/>
      <w:lvlJc w:val="left"/>
      <w:pPr>
        <w:ind w:left="2194" w:hanging="360"/>
      </w:pPr>
      <w:rPr>
        <w:rFonts w:ascii="Wingdings" w:hAnsi="Wingdings" w:hint="default"/>
      </w:rPr>
    </w:lvl>
    <w:lvl w:ilvl="3" w:tplc="9228898C" w:tentative="1">
      <w:start w:val="1"/>
      <w:numFmt w:val="bullet"/>
      <w:lvlText w:val=""/>
      <w:lvlJc w:val="left"/>
      <w:pPr>
        <w:ind w:left="2914" w:hanging="360"/>
      </w:pPr>
      <w:rPr>
        <w:rFonts w:ascii="Symbol" w:hAnsi="Symbol" w:hint="default"/>
      </w:rPr>
    </w:lvl>
    <w:lvl w:ilvl="4" w:tplc="56BE2F9A" w:tentative="1">
      <w:start w:val="1"/>
      <w:numFmt w:val="bullet"/>
      <w:lvlText w:val="o"/>
      <w:lvlJc w:val="left"/>
      <w:pPr>
        <w:ind w:left="3634" w:hanging="360"/>
      </w:pPr>
      <w:rPr>
        <w:rFonts w:ascii="Courier New" w:hAnsi="Courier New" w:cs="Courier New" w:hint="default"/>
      </w:rPr>
    </w:lvl>
    <w:lvl w:ilvl="5" w:tplc="B262D880" w:tentative="1">
      <w:start w:val="1"/>
      <w:numFmt w:val="bullet"/>
      <w:lvlText w:val=""/>
      <w:lvlJc w:val="left"/>
      <w:pPr>
        <w:ind w:left="4354" w:hanging="360"/>
      </w:pPr>
      <w:rPr>
        <w:rFonts w:ascii="Wingdings" w:hAnsi="Wingdings" w:hint="default"/>
      </w:rPr>
    </w:lvl>
    <w:lvl w:ilvl="6" w:tplc="40964052" w:tentative="1">
      <w:start w:val="1"/>
      <w:numFmt w:val="bullet"/>
      <w:lvlText w:val=""/>
      <w:lvlJc w:val="left"/>
      <w:pPr>
        <w:ind w:left="5074" w:hanging="360"/>
      </w:pPr>
      <w:rPr>
        <w:rFonts w:ascii="Symbol" w:hAnsi="Symbol" w:hint="default"/>
      </w:rPr>
    </w:lvl>
    <w:lvl w:ilvl="7" w:tplc="F2461FBC" w:tentative="1">
      <w:start w:val="1"/>
      <w:numFmt w:val="bullet"/>
      <w:lvlText w:val="o"/>
      <w:lvlJc w:val="left"/>
      <w:pPr>
        <w:ind w:left="5794" w:hanging="360"/>
      </w:pPr>
      <w:rPr>
        <w:rFonts w:ascii="Courier New" w:hAnsi="Courier New" w:cs="Courier New" w:hint="default"/>
      </w:rPr>
    </w:lvl>
    <w:lvl w:ilvl="8" w:tplc="C166FF84" w:tentative="1">
      <w:start w:val="1"/>
      <w:numFmt w:val="bullet"/>
      <w:lvlText w:val=""/>
      <w:lvlJc w:val="left"/>
      <w:pPr>
        <w:ind w:left="6514" w:hanging="360"/>
      </w:pPr>
      <w:rPr>
        <w:rFonts w:ascii="Wingdings" w:hAnsi="Wingdings" w:hint="default"/>
      </w:rPr>
    </w:lvl>
  </w:abstractNum>
  <w:abstractNum w:abstractNumId="2">
    <w:nsid w:val="20C13987"/>
    <w:multiLevelType w:val="hybridMultilevel"/>
    <w:tmpl w:val="CAF21920"/>
    <w:lvl w:ilvl="0" w:tplc="141017AE">
      <w:numFmt w:val="bullet"/>
      <w:lvlText w:val="-"/>
      <w:lvlJc w:val="left"/>
      <w:pPr>
        <w:ind w:left="819" w:hanging="360"/>
      </w:pPr>
      <w:rPr>
        <w:rFonts w:ascii="Times New Roman" w:eastAsia="Times New Roman" w:hAnsi="Times New Roman" w:cs="Times New Roman" w:hint="default"/>
      </w:rPr>
    </w:lvl>
    <w:lvl w:ilvl="1" w:tplc="CB028218" w:tentative="1">
      <w:start w:val="1"/>
      <w:numFmt w:val="bullet"/>
      <w:lvlText w:val="o"/>
      <w:lvlJc w:val="left"/>
      <w:pPr>
        <w:ind w:left="1539" w:hanging="360"/>
      </w:pPr>
      <w:rPr>
        <w:rFonts w:ascii="Courier New" w:hAnsi="Courier New" w:cs="Courier New" w:hint="default"/>
      </w:rPr>
    </w:lvl>
    <w:lvl w:ilvl="2" w:tplc="63E819C2" w:tentative="1">
      <w:start w:val="1"/>
      <w:numFmt w:val="bullet"/>
      <w:lvlText w:val=""/>
      <w:lvlJc w:val="left"/>
      <w:pPr>
        <w:ind w:left="2259" w:hanging="360"/>
      </w:pPr>
      <w:rPr>
        <w:rFonts w:ascii="Wingdings" w:hAnsi="Wingdings" w:hint="default"/>
      </w:rPr>
    </w:lvl>
    <w:lvl w:ilvl="3" w:tplc="A678BB7A" w:tentative="1">
      <w:start w:val="1"/>
      <w:numFmt w:val="bullet"/>
      <w:lvlText w:val=""/>
      <w:lvlJc w:val="left"/>
      <w:pPr>
        <w:ind w:left="2979" w:hanging="360"/>
      </w:pPr>
      <w:rPr>
        <w:rFonts w:ascii="Symbol" w:hAnsi="Symbol" w:hint="default"/>
      </w:rPr>
    </w:lvl>
    <w:lvl w:ilvl="4" w:tplc="C2523DEC" w:tentative="1">
      <w:start w:val="1"/>
      <w:numFmt w:val="bullet"/>
      <w:lvlText w:val="o"/>
      <w:lvlJc w:val="left"/>
      <w:pPr>
        <w:ind w:left="3699" w:hanging="360"/>
      </w:pPr>
      <w:rPr>
        <w:rFonts w:ascii="Courier New" w:hAnsi="Courier New" w:cs="Courier New" w:hint="default"/>
      </w:rPr>
    </w:lvl>
    <w:lvl w:ilvl="5" w:tplc="FB743950" w:tentative="1">
      <w:start w:val="1"/>
      <w:numFmt w:val="bullet"/>
      <w:lvlText w:val=""/>
      <w:lvlJc w:val="left"/>
      <w:pPr>
        <w:ind w:left="4419" w:hanging="360"/>
      </w:pPr>
      <w:rPr>
        <w:rFonts w:ascii="Wingdings" w:hAnsi="Wingdings" w:hint="default"/>
      </w:rPr>
    </w:lvl>
    <w:lvl w:ilvl="6" w:tplc="3A32ED66" w:tentative="1">
      <w:start w:val="1"/>
      <w:numFmt w:val="bullet"/>
      <w:lvlText w:val=""/>
      <w:lvlJc w:val="left"/>
      <w:pPr>
        <w:ind w:left="5139" w:hanging="360"/>
      </w:pPr>
      <w:rPr>
        <w:rFonts w:ascii="Symbol" w:hAnsi="Symbol" w:hint="default"/>
      </w:rPr>
    </w:lvl>
    <w:lvl w:ilvl="7" w:tplc="FA7A9E52" w:tentative="1">
      <w:start w:val="1"/>
      <w:numFmt w:val="bullet"/>
      <w:lvlText w:val="o"/>
      <w:lvlJc w:val="left"/>
      <w:pPr>
        <w:ind w:left="5859" w:hanging="360"/>
      </w:pPr>
      <w:rPr>
        <w:rFonts w:ascii="Courier New" w:hAnsi="Courier New" w:cs="Courier New" w:hint="default"/>
      </w:rPr>
    </w:lvl>
    <w:lvl w:ilvl="8" w:tplc="55DEA43A" w:tentative="1">
      <w:start w:val="1"/>
      <w:numFmt w:val="bullet"/>
      <w:lvlText w:val=""/>
      <w:lvlJc w:val="left"/>
      <w:pPr>
        <w:ind w:left="6579" w:hanging="360"/>
      </w:pPr>
      <w:rPr>
        <w:rFonts w:ascii="Wingdings" w:hAnsi="Wingdings" w:hint="default"/>
      </w:rPr>
    </w:lvl>
  </w:abstractNum>
  <w:abstractNum w:abstractNumId="3">
    <w:nsid w:val="241B46AC"/>
    <w:multiLevelType w:val="hybridMultilevel"/>
    <w:tmpl w:val="43EE90FC"/>
    <w:lvl w:ilvl="0" w:tplc="E5D01562">
      <w:start w:val="1"/>
      <w:numFmt w:val="decimal"/>
      <w:lvlText w:val="%1."/>
      <w:lvlJc w:val="left"/>
      <w:pPr>
        <w:ind w:left="927" w:hanging="360"/>
      </w:pPr>
      <w:rPr>
        <w:rFonts w:hint="default"/>
      </w:rPr>
    </w:lvl>
    <w:lvl w:ilvl="1" w:tplc="D5AA8C40" w:tentative="1">
      <w:start w:val="1"/>
      <w:numFmt w:val="lowerLetter"/>
      <w:lvlText w:val="%2."/>
      <w:lvlJc w:val="left"/>
      <w:pPr>
        <w:ind w:left="1647" w:hanging="360"/>
      </w:pPr>
    </w:lvl>
    <w:lvl w:ilvl="2" w:tplc="05980B2E" w:tentative="1">
      <w:start w:val="1"/>
      <w:numFmt w:val="lowerRoman"/>
      <w:lvlText w:val="%3."/>
      <w:lvlJc w:val="right"/>
      <w:pPr>
        <w:ind w:left="2367" w:hanging="180"/>
      </w:pPr>
    </w:lvl>
    <w:lvl w:ilvl="3" w:tplc="602A935A" w:tentative="1">
      <w:start w:val="1"/>
      <w:numFmt w:val="decimal"/>
      <w:lvlText w:val="%4."/>
      <w:lvlJc w:val="left"/>
      <w:pPr>
        <w:ind w:left="3087" w:hanging="360"/>
      </w:pPr>
    </w:lvl>
    <w:lvl w:ilvl="4" w:tplc="78F00FA4" w:tentative="1">
      <w:start w:val="1"/>
      <w:numFmt w:val="lowerLetter"/>
      <w:lvlText w:val="%5."/>
      <w:lvlJc w:val="left"/>
      <w:pPr>
        <w:ind w:left="3807" w:hanging="360"/>
      </w:pPr>
    </w:lvl>
    <w:lvl w:ilvl="5" w:tplc="7C80AA7E" w:tentative="1">
      <w:start w:val="1"/>
      <w:numFmt w:val="lowerRoman"/>
      <w:lvlText w:val="%6."/>
      <w:lvlJc w:val="right"/>
      <w:pPr>
        <w:ind w:left="4527" w:hanging="180"/>
      </w:pPr>
    </w:lvl>
    <w:lvl w:ilvl="6" w:tplc="58D2E072" w:tentative="1">
      <w:start w:val="1"/>
      <w:numFmt w:val="decimal"/>
      <w:lvlText w:val="%7."/>
      <w:lvlJc w:val="left"/>
      <w:pPr>
        <w:ind w:left="5247" w:hanging="360"/>
      </w:pPr>
    </w:lvl>
    <w:lvl w:ilvl="7" w:tplc="13C4B77C" w:tentative="1">
      <w:start w:val="1"/>
      <w:numFmt w:val="lowerLetter"/>
      <w:lvlText w:val="%8."/>
      <w:lvlJc w:val="left"/>
      <w:pPr>
        <w:ind w:left="5967" w:hanging="360"/>
      </w:pPr>
    </w:lvl>
    <w:lvl w:ilvl="8" w:tplc="9A8ED360" w:tentative="1">
      <w:start w:val="1"/>
      <w:numFmt w:val="lowerRoman"/>
      <w:lvlText w:val="%9."/>
      <w:lvlJc w:val="right"/>
      <w:pPr>
        <w:ind w:left="6687" w:hanging="180"/>
      </w:pPr>
    </w:lvl>
  </w:abstractNum>
  <w:abstractNum w:abstractNumId="4">
    <w:nsid w:val="25D213EC"/>
    <w:multiLevelType w:val="hybridMultilevel"/>
    <w:tmpl w:val="F1585C62"/>
    <w:lvl w:ilvl="0" w:tplc="D3981466">
      <w:start w:val="1"/>
      <w:numFmt w:val="bullet"/>
      <w:lvlText w:val=""/>
      <w:lvlJc w:val="left"/>
      <w:pPr>
        <w:ind w:left="720" w:hanging="360"/>
      </w:pPr>
      <w:rPr>
        <w:rFonts w:ascii="Symbol" w:hAnsi="Symbol" w:hint="default"/>
      </w:rPr>
    </w:lvl>
    <w:lvl w:ilvl="1" w:tplc="F64EAABA" w:tentative="1">
      <w:start w:val="1"/>
      <w:numFmt w:val="bullet"/>
      <w:lvlText w:val="o"/>
      <w:lvlJc w:val="left"/>
      <w:pPr>
        <w:ind w:left="1440" w:hanging="360"/>
      </w:pPr>
      <w:rPr>
        <w:rFonts w:ascii="Courier New" w:hAnsi="Courier New" w:cs="Courier New" w:hint="default"/>
      </w:rPr>
    </w:lvl>
    <w:lvl w:ilvl="2" w:tplc="188871D4" w:tentative="1">
      <w:start w:val="1"/>
      <w:numFmt w:val="bullet"/>
      <w:lvlText w:val=""/>
      <w:lvlJc w:val="left"/>
      <w:pPr>
        <w:ind w:left="2160" w:hanging="360"/>
      </w:pPr>
      <w:rPr>
        <w:rFonts w:ascii="Wingdings" w:hAnsi="Wingdings" w:hint="default"/>
      </w:rPr>
    </w:lvl>
    <w:lvl w:ilvl="3" w:tplc="4B72BE5C" w:tentative="1">
      <w:start w:val="1"/>
      <w:numFmt w:val="bullet"/>
      <w:lvlText w:val=""/>
      <w:lvlJc w:val="left"/>
      <w:pPr>
        <w:ind w:left="2880" w:hanging="360"/>
      </w:pPr>
      <w:rPr>
        <w:rFonts w:ascii="Symbol" w:hAnsi="Symbol" w:hint="default"/>
      </w:rPr>
    </w:lvl>
    <w:lvl w:ilvl="4" w:tplc="44586FF8" w:tentative="1">
      <w:start w:val="1"/>
      <w:numFmt w:val="bullet"/>
      <w:lvlText w:val="o"/>
      <w:lvlJc w:val="left"/>
      <w:pPr>
        <w:ind w:left="3600" w:hanging="360"/>
      </w:pPr>
      <w:rPr>
        <w:rFonts w:ascii="Courier New" w:hAnsi="Courier New" w:cs="Courier New" w:hint="default"/>
      </w:rPr>
    </w:lvl>
    <w:lvl w:ilvl="5" w:tplc="E90E6404" w:tentative="1">
      <w:start w:val="1"/>
      <w:numFmt w:val="bullet"/>
      <w:lvlText w:val=""/>
      <w:lvlJc w:val="left"/>
      <w:pPr>
        <w:ind w:left="4320" w:hanging="360"/>
      </w:pPr>
      <w:rPr>
        <w:rFonts w:ascii="Wingdings" w:hAnsi="Wingdings" w:hint="default"/>
      </w:rPr>
    </w:lvl>
    <w:lvl w:ilvl="6" w:tplc="50788172" w:tentative="1">
      <w:start w:val="1"/>
      <w:numFmt w:val="bullet"/>
      <w:lvlText w:val=""/>
      <w:lvlJc w:val="left"/>
      <w:pPr>
        <w:ind w:left="5040" w:hanging="360"/>
      </w:pPr>
      <w:rPr>
        <w:rFonts w:ascii="Symbol" w:hAnsi="Symbol" w:hint="default"/>
      </w:rPr>
    </w:lvl>
    <w:lvl w:ilvl="7" w:tplc="96581596" w:tentative="1">
      <w:start w:val="1"/>
      <w:numFmt w:val="bullet"/>
      <w:lvlText w:val="o"/>
      <w:lvlJc w:val="left"/>
      <w:pPr>
        <w:ind w:left="5760" w:hanging="360"/>
      </w:pPr>
      <w:rPr>
        <w:rFonts w:ascii="Courier New" w:hAnsi="Courier New" w:cs="Courier New" w:hint="default"/>
      </w:rPr>
    </w:lvl>
    <w:lvl w:ilvl="8" w:tplc="617436E0" w:tentative="1">
      <w:start w:val="1"/>
      <w:numFmt w:val="bullet"/>
      <w:lvlText w:val=""/>
      <w:lvlJc w:val="left"/>
      <w:pPr>
        <w:ind w:left="6480" w:hanging="360"/>
      </w:pPr>
      <w:rPr>
        <w:rFonts w:ascii="Wingdings" w:hAnsi="Wingdings" w:hint="default"/>
      </w:rPr>
    </w:lvl>
  </w:abstractNum>
  <w:abstractNum w:abstractNumId="5">
    <w:nsid w:val="30FB4702"/>
    <w:multiLevelType w:val="hybridMultilevel"/>
    <w:tmpl w:val="B3A2CE00"/>
    <w:lvl w:ilvl="0" w:tplc="B3A09952">
      <w:start w:val="1"/>
      <w:numFmt w:val="bullet"/>
      <w:lvlText w:val=""/>
      <w:lvlJc w:val="left"/>
      <w:pPr>
        <w:ind w:left="720" w:hanging="360"/>
      </w:pPr>
      <w:rPr>
        <w:rFonts w:ascii="Symbol" w:hAnsi="Symbol" w:hint="default"/>
      </w:rPr>
    </w:lvl>
    <w:lvl w:ilvl="1" w:tplc="44C227D6" w:tentative="1">
      <w:start w:val="1"/>
      <w:numFmt w:val="bullet"/>
      <w:lvlText w:val="o"/>
      <w:lvlJc w:val="left"/>
      <w:pPr>
        <w:ind w:left="1440" w:hanging="360"/>
      </w:pPr>
      <w:rPr>
        <w:rFonts w:ascii="Courier New" w:hAnsi="Courier New" w:cs="Courier New" w:hint="default"/>
      </w:rPr>
    </w:lvl>
    <w:lvl w:ilvl="2" w:tplc="83721E38" w:tentative="1">
      <w:start w:val="1"/>
      <w:numFmt w:val="bullet"/>
      <w:lvlText w:val=""/>
      <w:lvlJc w:val="left"/>
      <w:pPr>
        <w:ind w:left="2160" w:hanging="360"/>
      </w:pPr>
      <w:rPr>
        <w:rFonts w:ascii="Wingdings" w:hAnsi="Wingdings" w:hint="default"/>
      </w:rPr>
    </w:lvl>
    <w:lvl w:ilvl="3" w:tplc="CF707730" w:tentative="1">
      <w:start w:val="1"/>
      <w:numFmt w:val="bullet"/>
      <w:lvlText w:val=""/>
      <w:lvlJc w:val="left"/>
      <w:pPr>
        <w:ind w:left="2880" w:hanging="360"/>
      </w:pPr>
      <w:rPr>
        <w:rFonts w:ascii="Symbol" w:hAnsi="Symbol" w:hint="default"/>
      </w:rPr>
    </w:lvl>
    <w:lvl w:ilvl="4" w:tplc="DD128A38" w:tentative="1">
      <w:start w:val="1"/>
      <w:numFmt w:val="bullet"/>
      <w:lvlText w:val="o"/>
      <w:lvlJc w:val="left"/>
      <w:pPr>
        <w:ind w:left="3600" w:hanging="360"/>
      </w:pPr>
      <w:rPr>
        <w:rFonts w:ascii="Courier New" w:hAnsi="Courier New" w:cs="Courier New" w:hint="default"/>
      </w:rPr>
    </w:lvl>
    <w:lvl w:ilvl="5" w:tplc="2CB44882" w:tentative="1">
      <w:start w:val="1"/>
      <w:numFmt w:val="bullet"/>
      <w:lvlText w:val=""/>
      <w:lvlJc w:val="left"/>
      <w:pPr>
        <w:ind w:left="4320" w:hanging="360"/>
      </w:pPr>
      <w:rPr>
        <w:rFonts w:ascii="Wingdings" w:hAnsi="Wingdings" w:hint="default"/>
      </w:rPr>
    </w:lvl>
    <w:lvl w:ilvl="6" w:tplc="09ECEFB2" w:tentative="1">
      <w:start w:val="1"/>
      <w:numFmt w:val="bullet"/>
      <w:lvlText w:val=""/>
      <w:lvlJc w:val="left"/>
      <w:pPr>
        <w:ind w:left="5040" w:hanging="360"/>
      </w:pPr>
      <w:rPr>
        <w:rFonts w:ascii="Symbol" w:hAnsi="Symbol" w:hint="default"/>
      </w:rPr>
    </w:lvl>
    <w:lvl w:ilvl="7" w:tplc="34F02D46" w:tentative="1">
      <w:start w:val="1"/>
      <w:numFmt w:val="bullet"/>
      <w:lvlText w:val="o"/>
      <w:lvlJc w:val="left"/>
      <w:pPr>
        <w:ind w:left="5760" w:hanging="360"/>
      </w:pPr>
      <w:rPr>
        <w:rFonts w:ascii="Courier New" w:hAnsi="Courier New" w:cs="Courier New" w:hint="default"/>
      </w:rPr>
    </w:lvl>
    <w:lvl w:ilvl="8" w:tplc="1E527508" w:tentative="1">
      <w:start w:val="1"/>
      <w:numFmt w:val="bullet"/>
      <w:lvlText w:val=""/>
      <w:lvlJc w:val="left"/>
      <w:pPr>
        <w:ind w:left="6480" w:hanging="360"/>
      </w:pPr>
      <w:rPr>
        <w:rFonts w:ascii="Wingdings" w:hAnsi="Wingdings" w:hint="default"/>
      </w:rPr>
    </w:lvl>
  </w:abstractNum>
  <w:abstractNum w:abstractNumId="6">
    <w:nsid w:val="323E2313"/>
    <w:multiLevelType w:val="hybridMultilevel"/>
    <w:tmpl w:val="CC42B868"/>
    <w:lvl w:ilvl="0" w:tplc="C3BEC0FC">
      <w:numFmt w:val="bullet"/>
      <w:lvlText w:val="-"/>
      <w:lvlJc w:val="left"/>
      <w:pPr>
        <w:ind w:left="720" w:hanging="360"/>
      </w:pPr>
      <w:rPr>
        <w:rFonts w:ascii="Times New Roman" w:eastAsia="Times New Roman" w:hAnsi="Times New Roman" w:cs="Times New Roman" w:hint="default"/>
      </w:rPr>
    </w:lvl>
    <w:lvl w:ilvl="1" w:tplc="3CE0BAC2" w:tentative="1">
      <w:start w:val="1"/>
      <w:numFmt w:val="bullet"/>
      <w:lvlText w:val="o"/>
      <w:lvlJc w:val="left"/>
      <w:pPr>
        <w:ind w:left="1440" w:hanging="360"/>
      </w:pPr>
      <w:rPr>
        <w:rFonts w:ascii="Courier New" w:hAnsi="Courier New" w:cs="Courier New" w:hint="default"/>
      </w:rPr>
    </w:lvl>
    <w:lvl w:ilvl="2" w:tplc="3F2494E6" w:tentative="1">
      <w:start w:val="1"/>
      <w:numFmt w:val="bullet"/>
      <w:lvlText w:val=""/>
      <w:lvlJc w:val="left"/>
      <w:pPr>
        <w:ind w:left="2160" w:hanging="360"/>
      </w:pPr>
      <w:rPr>
        <w:rFonts w:ascii="Wingdings" w:hAnsi="Wingdings" w:hint="default"/>
      </w:rPr>
    </w:lvl>
    <w:lvl w:ilvl="3" w:tplc="BBB0BECE" w:tentative="1">
      <w:start w:val="1"/>
      <w:numFmt w:val="bullet"/>
      <w:lvlText w:val=""/>
      <w:lvlJc w:val="left"/>
      <w:pPr>
        <w:ind w:left="2880" w:hanging="360"/>
      </w:pPr>
      <w:rPr>
        <w:rFonts w:ascii="Symbol" w:hAnsi="Symbol" w:hint="default"/>
      </w:rPr>
    </w:lvl>
    <w:lvl w:ilvl="4" w:tplc="86DAD652" w:tentative="1">
      <w:start w:val="1"/>
      <w:numFmt w:val="bullet"/>
      <w:lvlText w:val="o"/>
      <w:lvlJc w:val="left"/>
      <w:pPr>
        <w:ind w:left="3600" w:hanging="360"/>
      </w:pPr>
      <w:rPr>
        <w:rFonts w:ascii="Courier New" w:hAnsi="Courier New" w:cs="Courier New" w:hint="default"/>
      </w:rPr>
    </w:lvl>
    <w:lvl w:ilvl="5" w:tplc="9B3CCED0" w:tentative="1">
      <w:start w:val="1"/>
      <w:numFmt w:val="bullet"/>
      <w:lvlText w:val=""/>
      <w:lvlJc w:val="left"/>
      <w:pPr>
        <w:ind w:left="4320" w:hanging="360"/>
      </w:pPr>
      <w:rPr>
        <w:rFonts w:ascii="Wingdings" w:hAnsi="Wingdings" w:hint="default"/>
      </w:rPr>
    </w:lvl>
    <w:lvl w:ilvl="6" w:tplc="7800016E" w:tentative="1">
      <w:start w:val="1"/>
      <w:numFmt w:val="bullet"/>
      <w:lvlText w:val=""/>
      <w:lvlJc w:val="left"/>
      <w:pPr>
        <w:ind w:left="5040" w:hanging="360"/>
      </w:pPr>
      <w:rPr>
        <w:rFonts w:ascii="Symbol" w:hAnsi="Symbol" w:hint="default"/>
      </w:rPr>
    </w:lvl>
    <w:lvl w:ilvl="7" w:tplc="365252DC" w:tentative="1">
      <w:start w:val="1"/>
      <w:numFmt w:val="bullet"/>
      <w:lvlText w:val="o"/>
      <w:lvlJc w:val="left"/>
      <w:pPr>
        <w:ind w:left="5760" w:hanging="360"/>
      </w:pPr>
      <w:rPr>
        <w:rFonts w:ascii="Courier New" w:hAnsi="Courier New" w:cs="Courier New" w:hint="default"/>
      </w:rPr>
    </w:lvl>
    <w:lvl w:ilvl="8" w:tplc="2B68A4B2" w:tentative="1">
      <w:start w:val="1"/>
      <w:numFmt w:val="bullet"/>
      <w:lvlText w:val=""/>
      <w:lvlJc w:val="left"/>
      <w:pPr>
        <w:ind w:left="6480" w:hanging="360"/>
      </w:pPr>
      <w:rPr>
        <w:rFonts w:ascii="Wingdings" w:hAnsi="Wingdings" w:hint="default"/>
      </w:rPr>
    </w:lvl>
  </w:abstractNum>
  <w:abstractNum w:abstractNumId="7">
    <w:nsid w:val="35AD5C1C"/>
    <w:multiLevelType w:val="hybridMultilevel"/>
    <w:tmpl w:val="D3BED12E"/>
    <w:lvl w:ilvl="0" w:tplc="0FA80C22">
      <w:start w:val="1"/>
      <w:numFmt w:val="bullet"/>
      <w:lvlText w:val="–"/>
      <w:lvlJc w:val="left"/>
      <w:pPr>
        <w:ind w:left="720" w:hanging="360"/>
      </w:pPr>
      <w:rPr>
        <w:rFonts w:ascii="Times New Roman" w:hAnsi="Times New Roman" w:cs="Times New Roman" w:hint="default"/>
      </w:rPr>
    </w:lvl>
    <w:lvl w:ilvl="1" w:tplc="EDC43F98" w:tentative="1">
      <w:start w:val="1"/>
      <w:numFmt w:val="bullet"/>
      <w:lvlText w:val="o"/>
      <w:lvlJc w:val="left"/>
      <w:pPr>
        <w:ind w:left="1440" w:hanging="360"/>
      </w:pPr>
      <w:rPr>
        <w:rFonts w:ascii="Courier New" w:hAnsi="Courier New" w:cs="Courier New" w:hint="default"/>
      </w:rPr>
    </w:lvl>
    <w:lvl w:ilvl="2" w:tplc="39FCF2A6" w:tentative="1">
      <w:start w:val="1"/>
      <w:numFmt w:val="bullet"/>
      <w:lvlText w:val=""/>
      <w:lvlJc w:val="left"/>
      <w:pPr>
        <w:ind w:left="2160" w:hanging="360"/>
      </w:pPr>
      <w:rPr>
        <w:rFonts w:ascii="Wingdings" w:hAnsi="Wingdings" w:hint="default"/>
      </w:rPr>
    </w:lvl>
    <w:lvl w:ilvl="3" w:tplc="66CE8C1E" w:tentative="1">
      <w:start w:val="1"/>
      <w:numFmt w:val="bullet"/>
      <w:lvlText w:val=""/>
      <w:lvlJc w:val="left"/>
      <w:pPr>
        <w:ind w:left="2880" w:hanging="360"/>
      </w:pPr>
      <w:rPr>
        <w:rFonts w:ascii="Symbol" w:hAnsi="Symbol" w:hint="default"/>
      </w:rPr>
    </w:lvl>
    <w:lvl w:ilvl="4" w:tplc="D43A7362" w:tentative="1">
      <w:start w:val="1"/>
      <w:numFmt w:val="bullet"/>
      <w:lvlText w:val="o"/>
      <w:lvlJc w:val="left"/>
      <w:pPr>
        <w:ind w:left="3600" w:hanging="360"/>
      </w:pPr>
      <w:rPr>
        <w:rFonts w:ascii="Courier New" w:hAnsi="Courier New" w:cs="Courier New" w:hint="default"/>
      </w:rPr>
    </w:lvl>
    <w:lvl w:ilvl="5" w:tplc="E5020996" w:tentative="1">
      <w:start w:val="1"/>
      <w:numFmt w:val="bullet"/>
      <w:lvlText w:val=""/>
      <w:lvlJc w:val="left"/>
      <w:pPr>
        <w:ind w:left="4320" w:hanging="360"/>
      </w:pPr>
      <w:rPr>
        <w:rFonts w:ascii="Wingdings" w:hAnsi="Wingdings" w:hint="default"/>
      </w:rPr>
    </w:lvl>
    <w:lvl w:ilvl="6" w:tplc="2096821A" w:tentative="1">
      <w:start w:val="1"/>
      <w:numFmt w:val="bullet"/>
      <w:lvlText w:val=""/>
      <w:lvlJc w:val="left"/>
      <w:pPr>
        <w:ind w:left="5040" w:hanging="360"/>
      </w:pPr>
      <w:rPr>
        <w:rFonts w:ascii="Symbol" w:hAnsi="Symbol" w:hint="default"/>
      </w:rPr>
    </w:lvl>
    <w:lvl w:ilvl="7" w:tplc="A9B06B40" w:tentative="1">
      <w:start w:val="1"/>
      <w:numFmt w:val="bullet"/>
      <w:lvlText w:val="o"/>
      <w:lvlJc w:val="left"/>
      <w:pPr>
        <w:ind w:left="5760" w:hanging="360"/>
      </w:pPr>
      <w:rPr>
        <w:rFonts w:ascii="Courier New" w:hAnsi="Courier New" w:cs="Courier New" w:hint="default"/>
      </w:rPr>
    </w:lvl>
    <w:lvl w:ilvl="8" w:tplc="DBD632D0" w:tentative="1">
      <w:start w:val="1"/>
      <w:numFmt w:val="bullet"/>
      <w:lvlText w:val=""/>
      <w:lvlJc w:val="left"/>
      <w:pPr>
        <w:ind w:left="6480" w:hanging="360"/>
      </w:pPr>
      <w:rPr>
        <w:rFonts w:ascii="Wingdings" w:hAnsi="Wingdings" w:hint="default"/>
      </w:rPr>
    </w:lvl>
  </w:abstractNum>
  <w:abstractNum w:abstractNumId="8">
    <w:nsid w:val="36D55466"/>
    <w:multiLevelType w:val="hybridMultilevel"/>
    <w:tmpl w:val="874E5F7A"/>
    <w:lvl w:ilvl="0" w:tplc="07B4E742">
      <w:start w:val="1"/>
      <w:numFmt w:val="decimal"/>
      <w:lvlText w:val="%1)"/>
      <w:lvlJc w:val="left"/>
      <w:pPr>
        <w:ind w:left="470" w:hanging="360"/>
      </w:pPr>
      <w:rPr>
        <w:rFonts w:hint="default"/>
        <w:color w:val="auto"/>
      </w:rPr>
    </w:lvl>
    <w:lvl w:ilvl="1" w:tplc="7450B98A" w:tentative="1">
      <w:start w:val="1"/>
      <w:numFmt w:val="lowerLetter"/>
      <w:lvlText w:val="%2."/>
      <w:lvlJc w:val="left"/>
      <w:pPr>
        <w:ind w:left="1190" w:hanging="360"/>
      </w:pPr>
    </w:lvl>
    <w:lvl w:ilvl="2" w:tplc="607CF9EE" w:tentative="1">
      <w:start w:val="1"/>
      <w:numFmt w:val="lowerRoman"/>
      <w:lvlText w:val="%3."/>
      <w:lvlJc w:val="right"/>
      <w:pPr>
        <w:ind w:left="1910" w:hanging="180"/>
      </w:pPr>
    </w:lvl>
    <w:lvl w:ilvl="3" w:tplc="ACE2ED28" w:tentative="1">
      <w:start w:val="1"/>
      <w:numFmt w:val="decimal"/>
      <w:lvlText w:val="%4."/>
      <w:lvlJc w:val="left"/>
      <w:pPr>
        <w:ind w:left="2630" w:hanging="360"/>
      </w:pPr>
    </w:lvl>
    <w:lvl w:ilvl="4" w:tplc="A9829532" w:tentative="1">
      <w:start w:val="1"/>
      <w:numFmt w:val="lowerLetter"/>
      <w:lvlText w:val="%5."/>
      <w:lvlJc w:val="left"/>
      <w:pPr>
        <w:ind w:left="3350" w:hanging="360"/>
      </w:pPr>
    </w:lvl>
    <w:lvl w:ilvl="5" w:tplc="0966EAAC" w:tentative="1">
      <w:start w:val="1"/>
      <w:numFmt w:val="lowerRoman"/>
      <w:lvlText w:val="%6."/>
      <w:lvlJc w:val="right"/>
      <w:pPr>
        <w:ind w:left="4070" w:hanging="180"/>
      </w:pPr>
    </w:lvl>
    <w:lvl w:ilvl="6" w:tplc="62ACB972" w:tentative="1">
      <w:start w:val="1"/>
      <w:numFmt w:val="decimal"/>
      <w:lvlText w:val="%7."/>
      <w:lvlJc w:val="left"/>
      <w:pPr>
        <w:ind w:left="4790" w:hanging="360"/>
      </w:pPr>
    </w:lvl>
    <w:lvl w:ilvl="7" w:tplc="CB82E60E" w:tentative="1">
      <w:start w:val="1"/>
      <w:numFmt w:val="lowerLetter"/>
      <w:lvlText w:val="%8."/>
      <w:lvlJc w:val="left"/>
      <w:pPr>
        <w:ind w:left="5510" w:hanging="360"/>
      </w:pPr>
    </w:lvl>
    <w:lvl w:ilvl="8" w:tplc="643CEBBC" w:tentative="1">
      <w:start w:val="1"/>
      <w:numFmt w:val="lowerRoman"/>
      <w:lvlText w:val="%9."/>
      <w:lvlJc w:val="right"/>
      <w:pPr>
        <w:ind w:left="6230" w:hanging="180"/>
      </w:pPr>
    </w:lvl>
  </w:abstractNum>
  <w:abstractNum w:abstractNumId="9">
    <w:nsid w:val="37113DA6"/>
    <w:multiLevelType w:val="hybridMultilevel"/>
    <w:tmpl w:val="4470F150"/>
    <w:lvl w:ilvl="0" w:tplc="7B7A6D44">
      <w:start w:val="1"/>
      <w:numFmt w:val="decimal"/>
      <w:lvlText w:val="%1)"/>
      <w:lvlJc w:val="left"/>
      <w:pPr>
        <w:ind w:left="360" w:hanging="360"/>
      </w:pPr>
      <w:rPr>
        <w:rFonts w:hint="default"/>
      </w:rPr>
    </w:lvl>
    <w:lvl w:ilvl="1" w:tplc="248EB464" w:tentative="1">
      <w:start w:val="1"/>
      <w:numFmt w:val="lowerLetter"/>
      <w:lvlText w:val="%2."/>
      <w:lvlJc w:val="left"/>
      <w:pPr>
        <w:ind w:left="1080" w:hanging="360"/>
      </w:pPr>
    </w:lvl>
    <w:lvl w:ilvl="2" w:tplc="D9901110" w:tentative="1">
      <w:start w:val="1"/>
      <w:numFmt w:val="lowerRoman"/>
      <w:lvlText w:val="%3."/>
      <w:lvlJc w:val="right"/>
      <w:pPr>
        <w:ind w:left="1800" w:hanging="180"/>
      </w:pPr>
    </w:lvl>
    <w:lvl w:ilvl="3" w:tplc="EBB2CA12" w:tentative="1">
      <w:start w:val="1"/>
      <w:numFmt w:val="decimal"/>
      <w:lvlText w:val="%4."/>
      <w:lvlJc w:val="left"/>
      <w:pPr>
        <w:ind w:left="2520" w:hanging="360"/>
      </w:pPr>
    </w:lvl>
    <w:lvl w:ilvl="4" w:tplc="90DE01DC" w:tentative="1">
      <w:start w:val="1"/>
      <w:numFmt w:val="lowerLetter"/>
      <w:lvlText w:val="%5."/>
      <w:lvlJc w:val="left"/>
      <w:pPr>
        <w:ind w:left="3240" w:hanging="360"/>
      </w:pPr>
    </w:lvl>
    <w:lvl w:ilvl="5" w:tplc="A9CC96A8" w:tentative="1">
      <w:start w:val="1"/>
      <w:numFmt w:val="lowerRoman"/>
      <w:lvlText w:val="%6."/>
      <w:lvlJc w:val="right"/>
      <w:pPr>
        <w:ind w:left="3960" w:hanging="180"/>
      </w:pPr>
    </w:lvl>
    <w:lvl w:ilvl="6" w:tplc="447E1B8E" w:tentative="1">
      <w:start w:val="1"/>
      <w:numFmt w:val="decimal"/>
      <w:lvlText w:val="%7."/>
      <w:lvlJc w:val="left"/>
      <w:pPr>
        <w:ind w:left="4680" w:hanging="360"/>
      </w:pPr>
    </w:lvl>
    <w:lvl w:ilvl="7" w:tplc="9866029A" w:tentative="1">
      <w:start w:val="1"/>
      <w:numFmt w:val="lowerLetter"/>
      <w:lvlText w:val="%8."/>
      <w:lvlJc w:val="left"/>
      <w:pPr>
        <w:ind w:left="5400" w:hanging="360"/>
      </w:pPr>
    </w:lvl>
    <w:lvl w:ilvl="8" w:tplc="2446D6F4" w:tentative="1">
      <w:start w:val="1"/>
      <w:numFmt w:val="lowerRoman"/>
      <w:lvlText w:val="%9."/>
      <w:lvlJc w:val="right"/>
      <w:pPr>
        <w:ind w:left="6120" w:hanging="180"/>
      </w:pPr>
    </w:lvl>
  </w:abstractNum>
  <w:abstractNum w:abstractNumId="10">
    <w:nsid w:val="3B2C3A4B"/>
    <w:multiLevelType w:val="hybridMultilevel"/>
    <w:tmpl w:val="D8C21B5A"/>
    <w:lvl w:ilvl="0" w:tplc="6DC209F2">
      <w:start w:val="1"/>
      <w:numFmt w:val="upperRoman"/>
      <w:lvlText w:val="%1."/>
      <w:lvlJc w:val="left"/>
      <w:pPr>
        <w:ind w:left="1080" w:hanging="720"/>
      </w:pPr>
      <w:rPr>
        <w:rFonts w:hint="default"/>
      </w:rPr>
    </w:lvl>
    <w:lvl w:ilvl="1" w:tplc="F9F843F4" w:tentative="1">
      <w:start w:val="1"/>
      <w:numFmt w:val="lowerLetter"/>
      <w:lvlText w:val="%2."/>
      <w:lvlJc w:val="left"/>
      <w:pPr>
        <w:ind w:left="1440" w:hanging="360"/>
      </w:pPr>
    </w:lvl>
    <w:lvl w:ilvl="2" w:tplc="7E726800" w:tentative="1">
      <w:start w:val="1"/>
      <w:numFmt w:val="lowerRoman"/>
      <w:lvlText w:val="%3."/>
      <w:lvlJc w:val="right"/>
      <w:pPr>
        <w:ind w:left="2160" w:hanging="180"/>
      </w:pPr>
    </w:lvl>
    <w:lvl w:ilvl="3" w:tplc="619E7EF0" w:tentative="1">
      <w:start w:val="1"/>
      <w:numFmt w:val="decimal"/>
      <w:lvlText w:val="%4."/>
      <w:lvlJc w:val="left"/>
      <w:pPr>
        <w:ind w:left="2880" w:hanging="360"/>
      </w:pPr>
    </w:lvl>
    <w:lvl w:ilvl="4" w:tplc="1A6CEC84" w:tentative="1">
      <w:start w:val="1"/>
      <w:numFmt w:val="lowerLetter"/>
      <w:lvlText w:val="%5."/>
      <w:lvlJc w:val="left"/>
      <w:pPr>
        <w:ind w:left="3600" w:hanging="360"/>
      </w:pPr>
    </w:lvl>
    <w:lvl w:ilvl="5" w:tplc="106C6506" w:tentative="1">
      <w:start w:val="1"/>
      <w:numFmt w:val="lowerRoman"/>
      <w:lvlText w:val="%6."/>
      <w:lvlJc w:val="right"/>
      <w:pPr>
        <w:ind w:left="4320" w:hanging="180"/>
      </w:pPr>
    </w:lvl>
    <w:lvl w:ilvl="6" w:tplc="1342191C" w:tentative="1">
      <w:start w:val="1"/>
      <w:numFmt w:val="decimal"/>
      <w:lvlText w:val="%7."/>
      <w:lvlJc w:val="left"/>
      <w:pPr>
        <w:ind w:left="5040" w:hanging="360"/>
      </w:pPr>
    </w:lvl>
    <w:lvl w:ilvl="7" w:tplc="B38689D8" w:tentative="1">
      <w:start w:val="1"/>
      <w:numFmt w:val="lowerLetter"/>
      <w:lvlText w:val="%8."/>
      <w:lvlJc w:val="left"/>
      <w:pPr>
        <w:ind w:left="5760" w:hanging="360"/>
      </w:pPr>
    </w:lvl>
    <w:lvl w:ilvl="8" w:tplc="B2F4C5DE" w:tentative="1">
      <w:start w:val="1"/>
      <w:numFmt w:val="lowerRoman"/>
      <w:lvlText w:val="%9."/>
      <w:lvlJc w:val="right"/>
      <w:pPr>
        <w:ind w:left="6480" w:hanging="180"/>
      </w:pPr>
    </w:lvl>
  </w:abstractNum>
  <w:abstractNum w:abstractNumId="11">
    <w:nsid w:val="3C0722D9"/>
    <w:multiLevelType w:val="hybridMultilevel"/>
    <w:tmpl w:val="0F3CC864"/>
    <w:lvl w:ilvl="0" w:tplc="D0502F7C">
      <w:start w:val="1"/>
      <w:numFmt w:val="decimal"/>
      <w:lvlText w:val="%1."/>
      <w:lvlJc w:val="left"/>
      <w:pPr>
        <w:ind w:left="1069" w:hanging="360"/>
      </w:pPr>
      <w:rPr>
        <w:rFonts w:hint="default"/>
      </w:rPr>
    </w:lvl>
    <w:lvl w:ilvl="1" w:tplc="1BA6231C" w:tentative="1">
      <w:start w:val="1"/>
      <w:numFmt w:val="lowerLetter"/>
      <w:lvlText w:val="%2."/>
      <w:lvlJc w:val="left"/>
      <w:pPr>
        <w:ind w:left="1789" w:hanging="360"/>
      </w:pPr>
    </w:lvl>
    <w:lvl w:ilvl="2" w:tplc="376A32F8" w:tentative="1">
      <w:start w:val="1"/>
      <w:numFmt w:val="lowerRoman"/>
      <w:lvlText w:val="%3."/>
      <w:lvlJc w:val="right"/>
      <w:pPr>
        <w:ind w:left="2509" w:hanging="180"/>
      </w:pPr>
    </w:lvl>
    <w:lvl w:ilvl="3" w:tplc="AD3E8DBA" w:tentative="1">
      <w:start w:val="1"/>
      <w:numFmt w:val="decimal"/>
      <w:lvlText w:val="%4."/>
      <w:lvlJc w:val="left"/>
      <w:pPr>
        <w:ind w:left="3229" w:hanging="360"/>
      </w:pPr>
    </w:lvl>
    <w:lvl w:ilvl="4" w:tplc="AE9E8FC4" w:tentative="1">
      <w:start w:val="1"/>
      <w:numFmt w:val="lowerLetter"/>
      <w:lvlText w:val="%5."/>
      <w:lvlJc w:val="left"/>
      <w:pPr>
        <w:ind w:left="3949" w:hanging="360"/>
      </w:pPr>
    </w:lvl>
    <w:lvl w:ilvl="5" w:tplc="F2149B5C" w:tentative="1">
      <w:start w:val="1"/>
      <w:numFmt w:val="lowerRoman"/>
      <w:lvlText w:val="%6."/>
      <w:lvlJc w:val="right"/>
      <w:pPr>
        <w:ind w:left="4669" w:hanging="180"/>
      </w:pPr>
    </w:lvl>
    <w:lvl w:ilvl="6" w:tplc="8410FA50" w:tentative="1">
      <w:start w:val="1"/>
      <w:numFmt w:val="decimal"/>
      <w:lvlText w:val="%7."/>
      <w:lvlJc w:val="left"/>
      <w:pPr>
        <w:ind w:left="5389" w:hanging="360"/>
      </w:pPr>
    </w:lvl>
    <w:lvl w:ilvl="7" w:tplc="89609268" w:tentative="1">
      <w:start w:val="1"/>
      <w:numFmt w:val="lowerLetter"/>
      <w:lvlText w:val="%8."/>
      <w:lvlJc w:val="left"/>
      <w:pPr>
        <w:ind w:left="6109" w:hanging="360"/>
      </w:pPr>
    </w:lvl>
    <w:lvl w:ilvl="8" w:tplc="1C12581A" w:tentative="1">
      <w:start w:val="1"/>
      <w:numFmt w:val="lowerRoman"/>
      <w:lvlText w:val="%9."/>
      <w:lvlJc w:val="right"/>
      <w:pPr>
        <w:ind w:left="6829" w:hanging="180"/>
      </w:pPr>
    </w:lvl>
  </w:abstractNum>
  <w:abstractNum w:abstractNumId="12">
    <w:nsid w:val="47205271"/>
    <w:multiLevelType w:val="hybridMultilevel"/>
    <w:tmpl w:val="0428ED54"/>
    <w:lvl w:ilvl="0" w:tplc="C1322008">
      <w:start w:val="1"/>
      <w:numFmt w:val="bullet"/>
      <w:lvlText w:val=""/>
      <w:lvlJc w:val="left"/>
      <w:pPr>
        <w:ind w:left="720" w:hanging="360"/>
      </w:pPr>
      <w:rPr>
        <w:rFonts w:ascii="Symbol" w:hAnsi="Symbol" w:hint="default"/>
      </w:rPr>
    </w:lvl>
    <w:lvl w:ilvl="1" w:tplc="1B0E68C2" w:tentative="1">
      <w:start w:val="1"/>
      <w:numFmt w:val="bullet"/>
      <w:lvlText w:val="o"/>
      <w:lvlJc w:val="left"/>
      <w:pPr>
        <w:ind w:left="1440" w:hanging="360"/>
      </w:pPr>
      <w:rPr>
        <w:rFonts w:ascii="Courier New" w:hAnsi="Courier New" w:cs="Courier New" w:hint="default"/>
      </w:rPr>
    </w:lvl>
    <w:lvl w:ilvl="2" w:tplc="4AF875E6" w:tentative="1">
      <w:start w:val="1"/>
      <w:numFmt w:val="bullet"/>
      <w:lvlText w:val=""/>
      <w:lvlJc w:val="left"/>
      <w:pPr>
        <w:ind w:left="2160" w:hanging="360"/>
      </w:pPr>
      <w:rPr>
        <w:rFonts w:ascii="Wingdings" w:hAnsi="Wingdings" w:hint="default"/>
      </w:rPr>
    </w:lvl>
    <w:lvl w:ilvl="3" w:tplc="7A465424" w:tentative="1">
      <w:start w:val="1"/>
      <w:numFmt w:val="bullet"/>
      <w:lvlText w:val=""/>
      <w:lvlJc w:val="left"/>
      <w:pPr>
        <w:ind w:left="2880" w:hanging="360"/>
      </w:pPr>
      <w:rPr>
        <w:rFonts w:ascii="Symbol" w:hAnsi="Symbol" w:hint="default"/>
      </w:rPr>
    </w:lvl>
    <w:lvl w:ilvl="4" w:tplc="83BC3D5C" w:tentative="1">
      <w:start w:val="1"/>
      <w:numFmt w:val="bullet"/>
      <w:lvlText w:val="o"/>
      <w:lvlJc w:val="left"/>
      <w:pPr>
        <w:ind w:left="3600" w:hanging="360"/>
      </w:pPr>
      <w:rPr>
        <w:rFonts w:ascii="Courier New" w:hAnsi="Courier New" w:cs="Courier New" w:hint="default"/>
      </w:rPr>
    </w:lvl>
    <w:lvl w:ilvl="5" w:tplc="6F5A45F2" w:tentative="1">
      <w:start w:val="1"/>
      <w:numFmt w:val="bullet"/>
      <w:lvlText w:val=""/>
      <w:lvlJc w:val="left"/>
      <w:pPr>
        <w:ind w:left="4320" w:hanging="360"/>
      </w:pPr>
      <w:rPr>
        <w:rFonts w:ascii="Wingdings" w:hAnsi="Wingdings" w:hint="default"/>
      </w:rPr>
    </w:lvl>
    <w:lvl w:ilvl="6" w:tplc="E4DC70D0" w:tentative="1">
      <w:start w:val="1"/>
      <w:numFmt w:val="bullet"/>
      <w:lvlText w:val=""/>
      <w:lvlJc w:val="left"/>
      <w:pPr>
        <w:ind w:left="5040" w:hanging="360"/>
      </w:pPr>
      <w:rPr>
        <w:rFonts w:ascii="Symbol" w:hAnsi="Symbol" w:hint="default"/>
      </w:rPr>
    </w:lvl>
    <w:lvl w:ilvl="7" w:tplc="4EFECDC4" w:tentative="1">
      <w:start w:val="1"/>
      <w:numFmt w:val="bullet"/>
      <w:lvlText w:val="o"/>
      <w:lvlJc w:val="left"/>
      <w:pPr>
        <w:ind w:left="5760" w:hanging="360"/>
      </w:pPr>
      <w:rPr>
        <w:rFonts w:ascii="Courier New" w:hAnsi="Courier New" w:cs="Courier New" w:hint="default"/>
      </w:rPr>
    </w:lvl>
    <w:lvl w:ilvl="8" w:tplc="8FD67AA2" w:tentative="1">
      <w:start w:val="1"/>
      <w:numFmt w:val="bullet"/>
      <w:lvlText w:val=""/>
      <w:lvlJc w:val="left"/>
      <w:pPr>
        <w:ind w:left="6480" w:hanging="360"/>
      </w:pPr>
      <w:rPr>
        <w:rFonts w:ascii="Wingdings" w:hAnsi="Wingdings" w:hint="default"/>
      </w:rPr>
    </w:lvl>
  </w:abstractNum>
  <w:abstractNum w:abstractNumId="13">
    <w:nsid w:val="4BFD62AA"/>
    <w:multiLevelType w:val="hybridMultilevel"/>
    <w:tmpl w:val="1D78DF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F832AE0"/>
    <w:multiLevelType w:val="hybridMultilevel"/>
    <w:tmpl w:val="45FA10E6"/>
    <w:lvl w:ilvl="0" w:tplc="8E5E376E">
      <w:start w:val="1"/>
      <w:numFmt w:val="decimal"/>
      <w:lvlText w:val="%1."/>
      <w:lvlJc w:val="left"/>
      <w:pPr>
        <w:ind w:left="720" w:hanging="360"/>
      </w:pPr>
      <w:rPr>
        <w:rFonts w:hint="default"/>
        <w:sz w:val="26"/>
      </w:rPr>
    </w:lvl>
    <w:lvl w:ilvl="1" w:tplc="E26A8024" w:tentative="1">
      <w:start w:val="1"/>
      <w:numFmt w:val="lowerLetter"/>
      <w:lvlText w:val="%2."/>
      <w:lvlJc w:val="left"/>
      <w:pPr>
        <w:ind w:left="1440" w:hanging="360"/>
      </w:pPr>
    </w:lvl>
    <w:lvl w:ilvl="2" w:tplc="7EA64D62" w:tentative="1">
      <w:start w:val="1"/>
      <w:numFmt w:val="lowerRoman"/>
      <w:lvlText w:val="%3."/>
      <w:lvlJc w:val="right"/>
      <w:pPr>
        <w:ind w:left="2160" w:hanging="180"/>
      </w:pPr>
    </w:lvl>
    <w:lvl w:ilvl="3" w:tplc="14543052" w:tentative="1">
      <w:start w:val="1"/>
      <w:numFmt w:val="decimal"/>
      <w:lvlText w:val="%4."/>
      <w:lvlJc w:val="left"/>
      <w:pPr>
        <w:ind w:left="2880" w:hanging="360"/>
      </w:pPr>
    </w:lvl>
    <w:lvl w:ilvl="4" w:tplc="0FF2FAA6" w:tentative="1">
      <w:start w:val="1"/>
      <w:numFmt w:val="lowerLetter"/>
      <w:lvlText w:val="%5."/>
      <w:lvlJc w:val="left"/>
      <w:pPr>
        <w:ind w:left="3600" w:hanging="360"/>
      </w:pPr>
    </w:lvl>
    <w:lvl w:ilvl="5" w:tplc="38C0A5D4" w:tentative="1">
      <w:start w:val="1"/>
      <w:numFmt w:val="lowerRoman"/>
      <w:lvlText w:val="%6."/>
      <w:lvlJc w:val="right"/>
      <w:pPr>
        <w:ind w:left="4320" w:hanging="180"/>
      </w:pPr>
    </w:lvl>
    <w:lvl w:ilvl="6" w:tplc="2FDED826" w:tentative="1">
      <w:start w:val="1"/>
      <w:numFmt w:val="decimal"/>
      <w:lvlText w:val="%7."/>
      <w:lvlJc w:val="left"/>
      <w:pPr>
        <w:ind w:left="5040" w:hanging="360"/>
      </w:pPr>
    </w:lvl>
    <w:lvl w:ilvl="7" w:tplc="D1A89538" w:tentative="1">
      <w:start w:val="1"/>
      <w:numFmt w:val="lowerLetter"/>
      <w:lvlText w:val="%8."/>
      <w:lvlJc w:val="left"/>
      <w:pPr>
        <w:ind w:left="5760" w:hanging="360"/>
      </w:pPr>
    </w:lvl>
    <w:lvl w:ilvl="8" w:tplc="F09068FC" w:tentative="1">
      <w:start w:val="1"/>
      <w:numFmt w:val="lowerRoman"/>
      <w:lvlText w:val="%9."/>
      <w:lvlJc w:val="right"/>
      <w:pPr>
        <w:ind w:left="6480" w:hanging="180"/>
      </w:pPr>
    </w:lvl>
  </w:abstractNum>
  <w:abstractNum w:abstractNumId="15">
    <w:nsid w:val="50DC3EC3"/>
    <w:multiLevelType w:val="hybridMultilevel"/>
    <w:tmpl w:val="C4B00F14"/>
    <w:lvl w:ilvl="0" w:tplc="95208778">
      <w:start w:val="1"/>
      <w:numFmt w:val="decimal"/>
      <w:lvlText w:val="%1)"/>
      <w:lvlJc w:val="left"/>
      <w:pPr>
        <w:ind w:left="252" w:hanging="360"/>
      </w:pPr>
      <w:rPr>
        <w:rFonts w:hint="default"/>
      </w:rPr>
    </w:lvl>
    <w:lvl w:ilvl="1" w:tplc="88DE2140" w:tentative="1">
      <w:start w:val="1"/>
      <w:numFmt w:val="lowerLetter"/>
      <w:lvlText w:val="%2."/>
      <w:lvlJc w:val="left"/>
      <w:pPr>
        <w:ind w:left="972" w:hanging="360"/>
      </w:pPr>
    </w:lvl>
    <w:lvl w:ilvl="2" w:tplc="F0E63680" w:tentative="1">
      <w:start w:val="1"/>
      <w:numFmt w:val="lowerRoman"/>
      <w:lvlText w:val="%3."/>
      <w:lvlJc w:val="right"/>
      <w:pPr>
        <w:ind w:left="1692" w:hanging="180"/>
      </w:pPr>
    </w:lvl>
    <w:lvl w:ilvl="3" w:tplc="53683812" w:tentative="1">
      <w:start w:val="1"/>
      <w:numFmt w:val="decimal"/>
      <w:lvlText w:val="%4."/>
      <w:lvlJc w:val="left"/>
      <w:pPr>
        <w:ind w:left="2412" w:hanging="360"/>
      </w:pPr>
    </w:lvl>
    <w:lvl w:ilvl="4" w:tplc="9404DC42" w:tentative="1">
      <w:start w:val="1"/>
      <w:numFmt w:val="lowerLetter"/>
      <w:lvlText w:val="%5."/>
      <w:lvlJc w:val="left"/>
      <w:pPr>
        <w:ind w:left="3132" w:hanging="360"/>
      </w:pPr>
    </w:lvl>
    <w:lvl w:ilvl="5" w:tplc="4B88EE84" w:tentative="1">
      <w:start w:val="1"/>
      <w:numFmt w:val="lowerRoman"/>
      <w:lvlText w:val="%6."/>
      <w:lvlJc w:val="right"/>
      <w:pPr>
        <w:ind w:left="3852" w:hanging="180"/>
      </w:pPr>
    </w:lvl>
    <w:lvl w:ilvl="6" w:tplc="E52E9F00" w:tentative="1">
      <w:start w:val="1"/>
      <w:numFmt w:val="decimal"/>
      <w:lvlText w:val="%7."/>
      <w:lvlJc w:val="left"/>
      <w:pPr>
        <w:ind w:left="4572" w:hanging="360"/>
      </w:pPr>
    </w:lvl>
    <w:lvl w:ilvl="7" w:tplc="425AFEA8" w:tentative="1">
      <w:start w:val="1"/>
      <w:numFmt w:val="lowerLetter"/>
      <w:lvlText w:val="%8."/>
      <w:lvlJc w:val="left"/>
      <w:pPr>
        <w:ind w:left="5292" w:hanging="360"/>
      </w:pPr>
    </w:lvl>
    <w:lvl w:ilvl="8" w:tplc="363AD866" w:tentative="1">
      <w:start w:val="1"/>
      <w:numFmt w:val="lowerRoman"/>
      <w:lvlText w:val="%9."/>
      <w:lvlJc w:val="right"/>
      <w:pPr>
        <w:ind w:left="6012" w:hanging="180"/>
      </w:pPr>
    </w:lvl>
  </w:abstractNum>
  <w:abstractNum w:abstractNumId="16">
    <w:nsid w:val="66632543"/>
    <w:multiLevelType w:val="hybridMultilevel"/>
    <w:tmpl w:val="B3287EDC"/>
    <w:lvl w:ilvl="0" w:tplc="D8BA000E">
      <w:start w:val="1"/>
      <w:numFmt w:val="decimal"/>
      <w:lvlText w:val="%1)"/>
      <w:lvlJc w:val="left"/>
      <w:pPr>
        <w:ind w:left="720" w:hanging="360"/>
      </w:pPr>
      <w:rPr>
        <w:rFonts w:hint="default"/>
      </w:rPr>
    </w:lvl>
    <w:lvl w:ilvl="1" w:tplc="77382ED4" w:tentative="1">
      <w:start w:val="1"/>
      <w:numFmt w:val="lowerLetter"/>
      <w:lvlText w:val="%2."/>
      <w:lvlJc w:val="left"/>
      <w:pPr>
        <w:ind w:left="1440" w:hanging="360"/>
      </w:pPr>
    </w:lvl>
    <w:lvl w:ilvl="2" w:tplc="F27CFEA6" w:tentative="1">
      <w:start w:val="1"/>
      <w:numFmt w:val="lowerRoman"/>
      <w:lvlText w:val="%3."/>
      <w:lvlJc w:val="right"/>
      <w:pPr>
        <w:ind w:left="2160" w:hanging="180"/>
      </w:pPr>
    </w:lvl>
    <w:lvl w:ilvl="3" w:tplc="E6FE30EA" w:tentative="1">
      <w:start w:val="1"/>
      <w:numFmt w:val="decimal"/>
      <w:lvlText w:val="%4."/>
      <w:lvlJc w:val="left"/>
      <w:pPr>
        <w:ind w:left="2880" w:hanging="360"/>
      </w:pPr>
    </w:lvl>
    <w:lvl w:ilvl="4" w:tplc="0B88D3D6" w:tentative="1">
      <w:start w:val="1"/>
      <w:numFmt w:val="lowerLetter"/>
      <w:lvlText w:val="%5."/>
      <w:lvlJc w:val="left"/>
      <w:pPr>
        <w:ind w:left="3600" w:hanging="360"/>
      </w:pPr>
    </w:lvl>
    <w:lvl w:ilvl="5" w:tplc="455C6EC2" w:tentative="1">
      <w:start w:val="1"/>
      <w:numFmt w:val="lowerRoman"/>
      <w:lvlText w:val="%6."/>
      <w:lvlJc w:val="right"/>
      <w:pPr>
        <w:ind w:left="4320" w:hanging="180"/>
      </w:pPr>
    </w:lvl>
    <w:lvl w:ilvl="6" w:tplc="6A5E1E96" w:tentative="1">
      <w:start w:val="1"/>
      <w:numFmt w:val="decimal"/>
      <w:lvlText w:val="%7."/>
      <w:lvlJc w:val="left"/>
      <w:pPr>
        <w:ind w:left="5040" w:hanging="360"/>
      </w:pPr>
    </w:lvl>
    <w:lvl w:ilvl="7" w:tplc="EB1E8170" w:tentative="1">
      <w:start w:val="1"/>
      <w:numFmt w:val="lowerLetter"/>
      <w:lvlText w:val="%8."/>
      <w:lvlJc w:val="left"/>
      <w:pPr>
        <w:ind w:left="5760" w:hanging="360"/>
      </w:pPr>
    </w:lvl>
    <w:lvl w:ilvl="8" w:tplc="1D964DF2" w:tentative="1">
      <w:start w:val="1"/>
      <w:numFmt w:val="lowerRoman"/>
      <w:lvlText w:val="%9."/>
      <w:lvlJc w:val="right"/>
      <w:pPr>
        <w:ind w:left="6480" w:hanging="180"/>
      </w:pPr>
    </w:lvl>
  </w:abstractNum>
  <w:abstractNum w:abstractNumId="17">
    <w:nsid w:val="6D48421A"/>
    <w:multiLevelType w:val="hybridMultilevel"/>
    <w:tmpl w:val="987444FA"/>
    <w:lvl w:ilvl="0" w:tplc="4DF07452">
      <w:start w:val="1"/>
      <w:numFmt w:val="decimal"/>
      <w:lvlText w:val="%1)"/>
      <w:lvlJc w:val="left"/>
      <w:pPr>
        <w:ind w:left="720" w:hanging="360"/>
      </w:pPr>
      <w:rPr>
        <w:rFonts w:hint="default"/>
      </w:rPr>
    </w:lvl>
    <w:lvl w:ilvl="1" w:tplc="E8A20DDA" w:tentative="1">
      <w:start w:val="1"/>
      <w:numFmt w:val="lowerLetter"/>
      <w:lvlText w:val="%2."/>
      <w:lvlJc w:val="left"/>
      <w:pPr>
        <w:ind w:left="1440" w:hanging="360"/>
      </w:pPr>
    </w:lvl>
    <w:lvl w:ilvl="2" w:tplc="A8E2610C" w:tentative="1">
      <w:start w:val="1"/>
      <w:numFmt w:val="lowerRoman"/>
      <w:lvlText w:val="%3."/>
      <w:lvlJc w:val="right"/>
      <w:pPr>
        <w:ind w:left="2160" w:hanging="180"/>
      </w:pPr>
    </w:lvl>
    <w:lvl w:ilvl="3" w:tplc="6FDCB50E" w:tentative="1">
      <w:start w:val="1"/>
      <w:numFmt w:val="decimal"/>
      <w:lvlText w:val="%4."/>
      <w:lvlJc w:val="left"/>
      <w:pPr>
        <w:ind w:left="2880" w:hanging="360"/>
      </w:pPr>
    </w:lvl>
    <w:lvl w:ilvl="4" w:tplc="8EDE5E2C" w:tentative="1">
      <w:start w:val="1"/>
      <w:numFmt w:val="lowerLetter"/>
      <w:lvlText w:val="%5."/>
      <w:lvlJc w:val="left"/>
      <w:pPr>
        <w:ind w:left="3600" w:hanging="360"/>
      </w:pPr>
    </w:lvl>
    <w:lvl w:ilvl="5" w:tplc="5C325C46" w:tentative="1">
      <w:start w:val="1"/>
      <w:numFmt w:val="lowerRoman"/>
      <w:lvlText w:val="%6."/>
      <w:lvlJc w:val="right"/>
      <w:pPr>
        <w:ind w:left="4320" w:hanging="180"/>
      </w:pPr>
    </w:lvl>
    <w:lvl w:ilvl="6" w:tplc="6486CA2E" w:tentative="1">
      <w:start w:val="1"/>
      <w:numFmt w:val="decimal"/>
      <w:lvlText w:val="%7."/>
      <w:lvlJc w:val="left"/>
      <w:pPr>
        <w:ind w:left="5040" w:hanging="360"/>
      </w:pPr>
    </w:lvl>
    <w:lvl w:ilvl="7" w:tplc="E60E2752" w:tentative="1">
      <w:start w:val="1"/>
      <w:numFmt w:val="lowerLetter"/>
      <w:lvlText w:val="%8."/>
      <w:lvlJc w:val="left"/>
      <w:pPr>
        <w:ind w:left="5760" w:hanging="360"/>
      </w:pPr>
    </w:lvl>
    <w:lvl w:ilvl="8" w:tplc="E932D548" w:tentative="1">
      <w:start w:val="1"/>
      <w:numFmt w:val="lowerRoman"/>
      <w:lvlText w:val="%9."/>
      <w:lvlJc w:val="right"/>
      <w:pPr>
        <w:ind w:left="6480" w:hanging="180"/>
      </w:pPr>
    </w:lvl>
  </w:abstractNum>
  <w:abstractNum w:abstractNumId="18">
    <w:nsid w:val="70DA36F4"/>
    <w:multiLevelType w:val="hybridMultilevel"/>
    <w:tmpl w:val="0F3CC864"/>
    <w:lvl w:ilvl="0" w:tplc="D2E2E2A2">
      <w:start w:val="1"/>
      <w:numFmt w:val="decimal"/>
      <w:lvlText w:val="%1."/>
      <w:lvlJc w:val="left"/>
      <w:pPr>
        <w:ind w:left="1069" w:hanging="360"/>
      </w:pPr>
      <w:rPr>
        <w:rFonts w:hint="default"/>
      </w:rPr>
    </w:lvl>
    <w:lvl w:ilvl="1" w:tplc="E1200958" w:tentative="1">
      <w:start w:val="1"/>
      <w:numFmt w:val="lowerLetter"/>
      <w:lvlText w:val="%2."/>
      <w:lvlJc w:val="left"/>
      <w:pPr>
        <w:ind w:left="1789" w:hanging="360"/>
      </w:pPr>
    </w:lvl>
    <w:lvl w:ilvl="2" w:tplc="EB20BC14" w:tentative="1">
      <w:start w:val="1"/>
      <w:numFmt w:val="lowerRoman"/>
      <w:lvlText w:val="%3."/>
      <w:lvlJc w:val="right"/>
      <w:pPr>
        <w:ind w:left="2509" w:hanging="180"/>
      </w:pPr>
    </w:lvl>
    <w:lvl w:ilvl="3" w:tplc="FDCE8DD8" w:tentative="1">
      <w:start w:val="1"/>
      <w:numFmt w:val="decimal"/>
      <w:lvlText w:val="%4."/>
      <w:lvlJc w:val="left"/>
      <w:pPr>
        <w:ind w:left="3229" w:hanging="360"/>
      </w:pPr>
    </w:lvl>
    <w:lvl w:ilvl="4" w:tplc="04FA2D10" w:tentative="1">
      <w:start w:val="1"/>
      <w:numFmt w:val="lowerLetter"/>
      <w:lvlText w:val="%5."/>
      <w:lvlJc w:val="left"/>
      <w:pPr>
        <w:ind w:left="3949" w:hanging="360"/>
      </w:pPr>
    </w:lvl>
    <w:lvl w:ilvl="5" w:tplc="47D646AE" w:tentative="1">
      <w:start w:val="1"/>
      <w:numFmt w:val="lowerRoman"/>
      <w:lvlText w:val="%6."/>
      <w:lvlJc w:val="right"/>
      <w:pPr>
        <w:ind w:left="4669" w:hanging="180"/>
      </w:pPr>
    </w:lvl>
    <w:lvl w:ilvl="6" w:tplc="0994BE98" w:tentative="1">
      <w:start w:val="1"/>
      <w:numFmt w:val="decimal"/>
      <w:lvlText w:val="%7."/>
      <w:lvlJc w:val="left"/>
      <w:pPr>
        <w:ind w:left="5389" w:hanging="360"/>
      </w:pPr>
    </w:lvl>
    <w:lvl w:ilvl="7" w:tplc="77CC6314" w:tentative="1">
      <w:start w:val="1"/>
      <w:numFmt w:val="lowerLetter"/>
      <w:lvlText w:val="%8."/>
      <w:lvlJc w:val="left"/>
      <w:pPr>
        <w:ind w:left="6109" w:hanging="360"/>
      </w:pPr>
    </w:lvl>
    <w:lvl w:ilvl="8" w:tplc="50321A0E" w:tentative="1">
      <w:start w:val="1"/>
      <w:numFmt w:val="lowerRoman"/>
      <w:lvlText w:val="%9."/>
      <w:lvlJc w:val="right"/>
      <w:pPr>
        <w:ind w:left="6829" w:hanging="180"/>
      </w:pPr>
    </w:lvl>
  </w:abstractNum>
  <w:abstractNum w:abstractNumId="19">
    <w:nsid w:val="71261E0B"/>
    <w:multiLevelType w:val="hybridMultilevel"/>
    <w:tmpl w:val="0C06B638"/>
    <w:lvl w:ilvl="0" w:tplc="11707A64">
      <w:start w:val="1"/>
      <w:numFmt w:val="bullet"/>
      <w:lvlText w:val=""/>
      <w:lvlJc w:val="left"/>
      <w:pPr>
        <w:ind w:left="720" w:hanging="360"/>
      </w:pPr>
      <w:rPr>
        <w:rFonts w:ascii="Symbol" w:hAnsi="Symbol" w:hint="default"/>
      </w:rPr>
    </w:lvl>
    <w:lvl w:ilvl="1" w:tplc="C052B634" w:tentative="1">
      <w:start w:val="1"/>
      <w:numFmt w:val="bullet"/>
      <w:lvlText w:val="o"/>
      <w:lvlJc w:val="left"/>
      <w:pPr>
        <w:ind w:left="1440" w:hanging="360"/>
      </w:pPr>
      <w:rPr>
        <w:rFonts w:ascii="Courier New" w:hAnsi="Courier New" w:cs="Courier New" w:hint="default"/>
      </w:rPr>
    </w:lvl>
    <w:lvl w:ilvl="2" w:tplc="6F7EBDA2" w:tentative="1">
      <w:start w:val="1"/>
      <w:numFmt w:val="bullet"/>
      <w:lvlText w:val=""/>
      <w:lvlJc w:val="left"/>
      <w:pPr>
        <w:ind w:left="2160" w:hanging="360"/>
      </w:pPr>
      <w:rPr>
        <w:rFonts w:ascii="Wingdings" w:hAnsi="Wingdings" w:hint="default"/>
      </w:rPr>
    </w:lvl>
    <w:lvl w:ilvl="3" w:tplc="96C0CEC6" w:tentative="1">
      <w:start w:val="1"/>
      <w:numFmt w:val="bullet"/>
      <w:lvlText w:val=""/>
      <w:lvlJc w:val="left"/>
      <w:pPr>
        <w:ind w:left="2880" w:hanging="360"/>
      </w:pPr>
      <w:rPr>
        <w:rFonts w:ascii="Symbol" w:hAnsi="Symbol" w:hint="default"/>
      </w:rPr>
    </w:lvl>
    <w:lvl w:ilvl="4" w:tplc="FD9C0460" w:tentative="1">
      <w:start w:val="1"/>
      <w:numFmt w:val="bullet"/>
      <w:lvlText w:val="o"/>
      <w:lvlJc w:val="left"/>
      <w:pPr>
        <w:ind w:left="3600" w:hanging="360"/>
      </w:pPr>
      <w:rPr>
        <w:rFonts w:ascii="Courier New" w:hAnsi="Courier New" w:cs="Courier New" w:hint="default"/>
      </w:rPr>
    </w:lvl>
    <w:lvl w:ilvl="5" w:tplc="49A0FC96" w:tentative="1">
      <w:start w:val="1"/>
      <w:numFmt w:val="bullet"/>
      <w:lvlText w:val=""/>
      <w:lvlJc w:val="left"/>
      <w:pPr>
        <w:ind w:left="4320" w:hanging="360"/>
      </w:pPr>
      <w:rPr>
        <w:rFonts w:ascii="Wingdings" w:hAnsi="Wingdings" w:hint="default"/>
      </w:rPr>
    </w:lvl>
    <w:lvl w:ilvl="6" w:tplc="B7CA3504" w:tentative="1">
      <w:start w:val="1"/>
      <w:numFmt w:val="bullet"/>
      <w:lvlText w:val=""/>
      <w:lvlJc w:val="left"/>
      <w:pPr>
        <w:ind w:left="5040" w:hanging="360"/>
      </w:pPr>
      <w:rPr>
        <w:rFonts w:ascii="Symbol" w:hAnsi="Symbol" w:hint="default"/>
      </w:rPr>
    </w:lvl>
    <w:lvl w:ilvl="7" w:tplc="529A74C0" w:tentative="1">
      <w:start w:val="1"/>
      <w:numFmt w:val="bullet"/>
      <w:lvlText w:val="o"/>
      <w:lvlJc w:val="left"/>
      <w:pPr>
        <w:ind w:left="5760" w:hanging="360"/>
      </w:pPr>
      <w:rPr>
        <w:rFonts w:ascii="Courier New" w:hAnsi="Courier New" w:cs="Courier New" w:hint="default"/>
      </w:rPr>
    </w:lvl>
    <w:lvl w:ilvl="8" w:tplc="460E1422" w:tentative="1">
      <w:start w:val="1"/>
      <w:numFmt w:val="bullet"/>
      <w:lvlText w:val=""/>
      <w:lvlJc w:val="left"/>
      <w:pPr>
        <w:ind w:left="6480" w:hanging="360"/>
      </w:pPr>
      <w:rPr>
        <w:rFonts w:ascii="Wingdings" w:hAnsi="Wingdings" w:hint="default"/>
      </w:rPr>
    </w:lvl>
  </w:abstractNum>
  <w:abstractNum w:abstractNumId="20">
    <w:nsid w:val="795E656A"/>
    <w:multiLevelType w:val="hybridMultilevel"/>
    <w:tmpl w:val="641AAAF4"/>
    <w:lvl w:ilvl="0" w:tplc="25101D84">
      <w:start w:val="1"/>
      <w:numFmt w:val="decimal"/>
      <w:lvlText w:val="%1)"/>
      <w:lvlJc w:val="left"/>
      <w:pPr>
        <w:ind w:left="1069" w:hanging="360"/>
      </w:pPr>
      <w:rPr>
        <w:rFonts w:hint="default"/>
      </w:rPr>
    </w:lvl>
    <w:lvl w:ilvl="1" w:tplc="BCAC987E" w:tentative="1">
      <w:start w:val="1"/>
      <w:numFmt w:val="lowerLetter"/>
      <w:lvlText w:val="%2."/>
      <w:lvlJc w:val="left"/>
      <w:pPr>
        <w:ind w:left="1789" w:hanging="360"/>
      </w:pPr>
    </w:lvl>
    <w:lvl w:ilvl="2" w:tplc="8DF8DB3C" w:tentative="1">
      <w:start w:val="1"/>
      <w:numFmt w:val="lowerRoman"/>
      <w:lvlText w:val="%3."/>
      <w:lvlJc w:val="right"/>
      <w:pPr>
        <w:ind w:left="2509" w:hanging="180"/>
      </w:pPr>
    </w:lvl>
    <w:lvl w:ilvl="3" w:tplc="1C624286" w:tentative="1">
      <w:start w:val="1"/>
      <w:numFmt w:val="decimal"/>
      <w:lvlText w:val="%4."/>
      <w:lvlJc w:val="left"/>
      <w:pPr>
        <w:ind w:left="3229" w:hanging="360"/>
      </w:pPr>
    </w:lvl>
    <w:lvl w:ilvl="4" w:tplc="8EC6AE00" w:tentative="1">
      <w:start w:val="1"/>
      <w:numFmt w:val="lowerLetter"/>
      <w:lvlText w:val="%5."/>
      <w:lvlJc w:val="left"/>
      <w:pPr>
        <w:ind w:left="3949" w:hanging="360"/>
      </w:pPr>
    </w:lvl>
    <w:lvl w:ilvl="5" w:tplc="E8887058" w:tentative="1">
      <w:start w:val="1"/>
      <w:numFmt w:val="lowerRoman"/>
      <w:lvlText w:val="%6."/>
      <w:lvlJc w:val="right"/>
      <w:pPr>
        <w:ind w:left="4669" w:hanging="180"/>
      </w:pPr>
    </w:lvl>
    <w:lvl w:ilvl="6" w:tplc="79F8AC8C" w:tentative="1">
      <w:start w:val="1"/>
      <w:numFmt w:val="decimal"/>
      <w:lvlText w:val="%7."/>
      <w:lvlJc w:val="left"/>
      <w:pPr>
        <w:ind w:left="5389" w:hanging="360"/>
      </w:pPr>
    </w:lvl>
    <w:lvl w:ilvl="7" w:tplc="EDD4A7C8" w:tentative="1">
      <w:start w:val="1"/>
      <w:numFmt w:val="lowerLetter"/>
      <w:lvlText w:val="%8."/>
      <w:lvlJc w:val="left"/>
      <w:pPr>
        <w:ind w:left="6109" w:hanging="360"/>
      </w:pPr>
    </w:lvl>
    <w:lvl w:ilvl="8" w:tplc="54A6CF04" w:tentative="1">
      <w:start w:val="1"/>
      <w:numFmt w:val="lowerRoman"/>
      <w:lvlText w:val="%9."/>
      <w:lvlJc w:val="right"/>
      <w:pPr>
        <w:ind w:left="6829" w:hanging="180"/>
      </w:pPr>
    </w:lvl>
  </w:abstractNum>
  <w:num w:numId="1">
    <w:abstractNumId w:val="10"/>
  </w:num>
  <w:num w:numId="2">
    <w:abstractNumId w:val="7"/>
  </w:num>
  <w:num w:numId="3">
    <w:abstractNumId w:val="14"/>
  </w:num>
  <w:num w:numId="4">
    <w:abstractNumId w:val="18"/>
  </w:num>
  <w:num w:numId="5">
    <w:abstractNumId w:val="11"/>
  </w:num>
  <w:num w:numId="6">
    <w:abstractNumId w:val="20"/>
  </w:num>
  <w:num w:numId="7">
    <w:abstractNumId w:val="3"/>
  </w:num>
  <w:num w:numId="8">
    <w:abstractNumId w:val="0"/>
  </w:num>
  <w:num w:numId="9">
    <w:abstractNumId w:val="17"/>
  </w:num>
  <w:num w:numId="10">
    <w:abstractNumId w:val="6"/>
  </w:num>
  <w:num w:numId="11">
    <w:abstractNumId w:val="9"/>
  </w:num>
  <w:num w:numId="12">
    <w:abstractNumId w:val="8"/>
  </w:num>
  <w:num w:numId="13">
    <w:abstractNumId w:val="15"/>
  </w:num>
  <w:num w:numId="14">
    <w:abstractNumId w:val="16"/>
  </w:num>
  <w:num w:numId="15">
    <w:abstractNumId w:val="19"/>
  </w:num>
  <w:num w:numId="16">
    <w:abstractNumId w:val="1"/>
  </w:num>
  <w:num w:numId="17">
    <w:abstractNumId w:val="2"/>
  </w:num>
  <w:num w:numId="18">
    <w:abstractNumId w:val="12"/>
  </w:num>
  <w:num w:numId="19">
    <w:abstractNumId w:val="4"/>
  </w:num>
  <w:num w:numId="20">
    <w:abstractNumId w:val="5"/>
  </w:num>
  <w:num w:numId="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lze Āboliņa TAD">
    <w15:presenceInfo w15:providerId="None" w15:userId="Ilze Āboliņa T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3C1"/>
    <w:rsid w:val="00030FAF"/>
    <w:rsid w:val="0004246D"/>
    <w:rsid w:val="00090920"/>
    <w:rsid w:val="00105720"/>
    <w:rsid w:val="00135F83"/>
    <w:rsid w:val="00157F2C"/>
    <w:rsid w:val="001D1FC6"/>
    <w:rsid w:val="00234B16"/>
    <w:rsid w:val="002918E3"/>
    <w:rsid w:val="002C0123"/>
    <w:rsid w:val="00355222"/>
    <w:rsid w:val="003C6728"/>
    <w:rsid w:val="003F1608"/>
    <w:rsid w:val="004878B3"/>
    <w:rsid w:val="004C2BB4"/>
    <w:rsid w:val="00506882"/>
    <w:rsid w:val="00547E88"/>
    <w:rsid w:val="005619BC"/>
    <w:rsid w:val="005F0085"/>
    <w:rsid w:val="0070267A"/>
    <w:rsid w:val="00707A73"/>
    <w:rsid w:val="00774125"/>
    <w:rsid w:val="00780C69"/>
    <w:rsid w:val="007A5A88"/>
    <w:rsid w:val="00865985"/>
    <w:rsid w:val="00934EE9"/>
    <w:rsid w:val="009765D1"/>
    <w:rsid w:val="009D671A"/>
    <w:rsid w:val="00A139E9"/>
    <w:rsid w:val="00A278D9"/>
    <w:rsid w:val="00A85CE7"/>
    <w:rsid w:val="00AE3F06"/>
    <w:rsid w:val="00B253C1"/>
    <w:rsid w:val="00BB4769"/>
    <w:rsid w:val="00BC7635"/>
    <w:rsid w:val="00C12F64"/>
    <w:rsid w:val="00C201CB"/>
    <w:rsid w:val="00C20F03"/>
    <w:rsid w:val="00D04739"/>
    <w:rsid w:val="00D112A4"/>
    <w:rsid w:val="00D240D4"/>
    <w:rsid w:val="00D70870"/>
    <w:rsid w:val="00DF7DF8"/>
    <w:rsid w:val="00E06C5A"/>
    <w:rsid w:val="00E5139A"/>
    <w:rsid w:val="00E95828"/>
    <w:rsid w:val="00EC1220"/>
    <w:rsid w:val="00F27D98"/>
    <w:rsid w:val="00F46836"/>
    <w:rsid w:val="00FC223A"/>
    <w:rsid w:val="00FD445B"/>
    <w:rsid w:val="00FE65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4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1B4F"/>
    <w:pPr>
      <w:tabs>
        <w:tab w:val="center" w:pos="4153"/>
        <w:tab w:val="right" w:pos="8306"/>
      </w:tabs>
    </w:pPr>
  </w:style>
  <w:style w:type="character" w:customStyle="1" w:styleId="HeaderChar">
    <w:name w:val="Header Char"/>
    <w:link w:val="Header"/>
    <w:rsid w:val="004F1B4F"/>
    <w:rPr>
      <w:rFonts w:eastAsia="Times New Roman" w:cs="Times New Roman"/>
      <w:sz w:val="24"/>
      <w:szCs w:val="24"/>
      <w:lang w:eastAsia="lv-LV"/>
    </w:rPr>
  </w:style>
  <w:style w:type="character" w:styleId="PageNumber">
    <w:name w:val="page number"/>
    <w:basedOn w:val="DefaultParagraphFont"/>
    <w:rsid w:val="004F1B4F"/>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basedOn w:val="DefaultParagraphFont"/>
    <w:rsid w:val="004F1B4F"/>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unhideWhenUsed/>
    <w:rsid w:val="004F1B4F"/>
    <w:rPr>
      <w:rFonts w:ascii="Tahoma" w:hAnsi="Tahoma" w:cs="Tahoma"/>
      <w:sz w:val="16"/>
      <w:szCs w:val="16"/>
    </w:rPr>
  </w:style>
  <w:style w:type="character" w:customStyle="1" w:styleId="BalloonTextChar">
    <w:name w:val="Balloon Text Char"/>
    <w:link w:val="BalloonText"/>
    <w:uiPriority w:val="99"/>
    <w:semiHidden/>
    <w:rsid w:val="004F1B4F"/>
    <w:rPr>
      <w:rFonts w:ascii="Tahoma" w:eastAsia="Times New Roman" w:hAnsi="Tahoma" w:cs="Tahoma"/>
      <w:sz w:val="16"/>
      <w:szCs w:val="16"/>
      <w:lang w:eastAsia="lv-LV"/>
    </w:rPr>
  </w:style>
  <w:style w:type="paragraph" w:styleId="Footer">
    <w:name w:val="footer"/>
    <w:basedOn w:val="Normal"/>
    <w:link w:val="FooterChar"/>
    <w:uiPriority w:val="99"/>
    <w:unhideWhenUsed/>
    <w:rsid w:val="00994A1A"/>
    <w:pPr>
      <w:tabs>
        <w:tab w:val="center" w:pos="4153"/>
        <w:tab w:val="right" w:pos="8306"/>
      </w:tabs>
    </w:pPr>
  </w:style>
  <w:style w:type="character" w:customStyle="1" w:styleId="FooterChar">
    <w:name w:val="Footer Char"/>
    <w:link w:val="Footer"/>
    <w:uiPriority w:val="99"/>
    <w:rsid w:val="00994A1A"/>
    <w:rPr>
      <w:rFonts w:eastAsia="Times New Roman" w:cs="Times New Roman"/>
      <w:sz w:val="24"/>
      <w:szCs w:val="24"/>
      <w:lang w:eastAsia="lv-LV"/>
    </w:rPr>
  </w:style>
  <w:style w:type="character" w:styleId="Hyperlink">
    <w:name w:val="Hyperlink"/>
    <w:rsid w:val="007756FB"/>
    <w:rPr>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uiPriority w:val="99"/>
    <w:semiHidden/>
    <w:unhideWhenUsed/>
    <w:rsid w:val="00075879"/>
    <w:rPr>
      <w:sz w:val="16"/>
      <w:szCs w:val="16"/>
    </w:rPr>
  </w:style>
  <w:style w:type="paragraph" w:styleId="CommentText">
    <w:name w:val="annotation text"/>
    <w:basedOn w:val="Normal"/>
    <w:link w:val="CommentTextChar"/>
    <w:uiPriority w:val="99"/>
    <w:semiHidden/>
    <w:unhideWhenUsed/>
    <w:rsid w:val="00075879"/>
    <w:rPr>
      <w:sz w:val="20"/>
      <w:szCs w:val="20"/>
    </w:rPr>
  </w:style>
  <w:style w:type="character" w:customStyle="1" w:styleId="CommentTextChar">
    <w:name w:val="Comment Text Char"/>
    <w:link w:val="CommentText"/>
    <w:uiPriority w:val="99"/>
    <w:semiHidden/>
    <w:rsid w:val="00075879"/>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B4146"/>
    <w:rPr>
      <w:b/>
      <w:bCs/>
    </w:rPr>
  </w:style>
  <w:style w:type="character" w:customStyle="1" w:styleId="CommentSubjectChar">
    <w:name w:val="Comment Subject Char"/>
    <w:link w:val="CommentSubject"/>
    <w:uiPriority w:val="99"/>
    <w:semiHidden/>
    <w:rsid w:val="001B4146"/>
    <w:rPr>
      <w:rFonts w:eastAsia="Times New Roman" w:cs="Times New Roman"/>
      <w:b/>
      <w:bCs/>
      <w:sz w:val="20"/>
      <w:szCs w:val="20"/>
      <w:lang w:eastAsia="lv-LV"/>
    </w:rPr>
  </w:style>
  <w:style w:type="paragraph" w:styleId="FootnoteText">
    <w:name w:val="footnote text"/>
    <w:basedOn w:val="Normal"/>
    <w:link w:val="FootnoteTextChar"/>
    <w:uiPriority w:val="99"/>
    <w:unhideWhenUsed/>
    <w:rsid w:val="007444DF"/>
    <w:rPr>
      <w:rFonts w:eastAsia="Calibri"/>
      <w:sz w:val="20"/>
      <w:szCs w:val="20"/>
      <w:lang w:eastAsia="en-US"/>
    </w:rPr>
  </w:style>
  <w:style w:type="character" w:customStyle="1" w:styleId="FootnoteTextChar">
    <w:name w:val="Footnote Text Char"/>
    <w:link w:val="FootnoteText"/>
    <w:uiPriority w:val="99"/>
    <w:rsid w:val="007444DF"/>
    <w:rPr>
      <w:rFonts w:eastAsia="Calibri" w:cs="Times New Roman"/>
      <w:sz w:val="20"/>
      <w:szCs w:val="20"/>
    </w:rPr>
  </w:style>
  <w:style w:type="character" w:styleId="FootnoteReference">
    <w:name w:val="footnote reference"/>
    <w:unhideWhenUsed/>
    <w:rsid w:val="007444DF"/>
    <w:rPr>
      <w:vertAlign w:val="superscript"/>
    </w:rPr>
  </w:style>
  <w:style w:type="character" w:styleId="Emphasis">
    <w:name w:val="Emphasis"/>
    <w:uiPriority w:val="20"/>
    <w:qFormat/>
    <w:rsid w:val="007444DF"/>
    <w:rPr>
      <w:i/>
      <w:iCs/>
    </w:rPr>
  </w:style>
  <w:style w:type="character" w:customStyle="1" w:styleId="BodyText1">
    <w:name w:val="Body Text1"/>
    <w:rsid w:val="006F421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style>
  <w:style w:type="paragraph" w:styleId="Revision">
    <w:name w:val="Revision"/>
    <w:hidden/>
    <w:uiPriority w:val="99"/>
    <w:semiHidden/>
    <w:rsid w:val="00E814DC"/>
    <w:rPr>
      <w:rFonts w:eastAsia="Times New Roman"/>
      <w:sz w:val="24"/>
      <w:szCs w:val="24"/>
    </w:rPr>
  </w:style>
  <w:style w:type="character" w:customStyle="1" w:styleId="apple-converted-space">
    <w:name w:val="apple-converted-space"/>
    <w:rsid w:val="00B66F81"/>
  </w:style>
  <w:style w:type="paragraph" w:customStyle="1" w:styleId="considrant">
    <w:name w:val="considrant"/>
    <w:basedOn w:val="Normal"/>
    <w:uiPriority w:val="99"/>
    <w:rsid w:val="00256793"/>
    <w:pPr>
      <w:spacing w:before="120" w:after="120"/>
      <w:jc w:val="both"/>
    </w:pPr>
    <w:rPr>
      <w:rFonts w:eastAsia="Calibri"/>
    </w:rPr>
  </w:style>
  <w:style w:type="paragraph" w:customStyle="1" w:styleId="Nobeigums">
    <w:name w:val="Nobeigums"/>
    <w:basedOn w:val="Normal"/>
    <w:rsid w:val="00C14719"/>
    <w:rPr>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4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1B4F"/>
    <w:pPr>
      <w:tabs>
        <w:tab w:val="center" w:pos="4153"/>
        <w:tab w:val="right" w:pos="8306"/>
      </w:tabs>
    </w:pPr>
  </w:style>
  <w:style w:type="character" w:customStyle="1" w:styleId="HeaderChar">
    <w:name w:val="Header Char"/>
    <w:link w:val="Header"/>
    <w:rsid w:val="004F1B4F"/>
    <w:rPr>
      <w:rFonts w:eastAsia="Times New Roman" w:cs="Times New Roman"/>
      <w:sz w:val="24"/>
      <w:szCs w:val="24"/>
      <w:lang w:eastAsia="lv-LV"/>
    </w:rPr>
  </w:style>
  <w:style w:type="character" w:styleId="PageNumber">
    <w:name w:val="page number"/>
    <w:basedOn w:val="DefaultParagraphFont"/>
    <w:rsid w:val="004F1B4F"/>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basedOn w:val="DefaultParagraphFont"/>
    <w:rsid w:val="004F1B4F"/>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unhideWhenUsed/>
    <w:rsid w:val="004F1B4F"/>
    <w:rPr>
      <w:rFonts w:ascii="Tahoma" w:hAnsi="Tahoma" w:cs="Tahoma"/>
      <w:sz w:val="16"/>
      <w:szCs w:val="16"/>
    </w:rPr>
  </w:style>
  <w:style w:type="character" w:customStyle="1" w:styleId="BalloonTextChar">
    <w:name w:val="Balloon Text Char"/>
    <w:link w:val="BalloonText"/>
    <w:uiPriority w:val="99"/>
    <w:semiHidden/>
    <w:rsid w:val="004F1B4F"/>
    <w:rPr>
      <w:rFonts w:ascii="Tahoma" w:eastAsia="Times New Roman" w:hAnsi="Tahoma" w:cs="Tahoma"/>
      <w:sz w:val="16"/>
      <w:szCs w:val="16"/>
      <w:lang w:eastAsia="lv-LV"/>
    </w:rPr>
  </w:style>
  <w:style w:type="paragraph" w:styleId="Footer">
    <w:name w:val="footer"/>
    <w:basedOn w:val="Normal"/>
    <w:link w:val="FooterChar"/>
    <w:uiPriority w:val="99"/>
    <w:unhideWhenUsed/>
    <w:rsid w:val="00994A1A"/>
    <w:pPr>
      <w:tabs>
        <w:tab w:val="center" w:pos="4153"/>
        <w:tab w:val="right" w:pos="8306"/>
      </w:tabs>
    </w:pPr>
  </w:style>
  <w:style w:type="character" w:customStyle="1" w:styleId="FooterChar">
    <w:name w:val="Footer Char"/>
    <w:link w:val="Footer"/>
    <w:uiPriority w:val="99"/>
    <w:rsid w:val="00994A1A"/>
    <w:rPr>
      <w:rFonts w:eastAsia="Times New Roman" w:cs="Times New Roman"/>
      <w:sz w:val="24"/>
      <w:szCs w:val="24"/>
      <w:lang w:eastAsia="lv-LV"/>
    </w:rPr>
  </w:style>
  <w:style w:type="character" w:styleId="Hyperlink">
    <w:name w:val="Hyperlink"/>
    <w:rsid w:val="007756FB"/>
    <w:rPr>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uiPriority w:val="99"/>
    <w:semiHidden/>
    <w:unhideWhenUsed/>
    <w:rsid w:val="00075879"/>
    <w:rPr>
      <w:sz w:val="16"/>
      <w:szCs w:val="16"/>
    </w:rPr>
  </w:style>
  <w:style w:type="paragraph" w:styleId="CommentText">
    <w:name w:val="annotation text"/>
    <w:basedOn w:val="Normal"/>
    <w:link w:val="CommentTextChar"/>
    <w:uiPriority w:val="99"/>
    <w:semiHidden/>
    <w:unhideWhenUsed/>
    <w:rsid w:val="00075879"/>
    <w:rPr>
      <w:sz w:val="20"/>
      <w:szCs w:val="20"/>
    </w:rPr>
  </w:style>
  <w:style w:type="character" w:customStyle="1" w:styleId="CommentTextChar">
    <w:name w:val="Comment Text Char"/>
    <w:link w:val="CommentText"/>
    <w:uiPriority w:val="99"/>
    <w:semiHidden/>
    <w:rsid w:val="00075879"/>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B4146"/>
    <w:rPr>
      <w:b/>
      <w:bCs/>
    </w:rPr>
  </w:style>
  <w:style w:type="character" w:customStyle="1" w:styleId="CommentSubjectChar">
    <w:name w:val="Comment Subject Char"/>
    <w:link w:val="CommentSubject"/>
    <w:uiPriority w:val="99"/>
    <w:semiHidden/>
    <w:rsid w:val="001B4146"/>
    <w:rPr>
      <w:rFonts w:eastAsia="Times New Roman" w:cs="Times New Roman"/>
      <w:b/>
      <w:bCs/>
      <w:sz w:val="20"/>
      <w:szCs w:val="20"/>
      <w:lang w:eastAsia="lv-LV"/>
    </w:rPr>
  </w:style>
  <w:style w:type="paragraph" w:styleId="FootnoteText">
    <w:name w:val="footnote text"/>
    <w:basedOn w:val="Normal"/>
    <w:link w:val="FootnoteTextChar"/>
    <w:uiPriority w:val="99"/>
    <w:unhideWhenUsed/>
    <w:rsid w:val="007444DF"/>
    <w:rPr>
      <w:rFonts w:eastAsia="Calibri"/>
      <w:sz w:val="20"/>
      <w:szCs w:val="20"/>
      <w:lang w:eastAsia="en-US"/>
    </w:rPr>
  </w:style>
  <w:style w:type="character" w:customStyle="1" w:styleId="FootnoteTextChar">
    <w:name w:val="Footnote Text Char"/>
    <w:link w:val="FootnoteText"/>
    <w:uiPriority w:val="99"/>
    <w:rsid w:val="007444DF"/>
    <w:rPr>
      <w:rFonts w:eastAsia="Calibri" w:cs="Times New Roman"/>
      <w:sz w:val="20"/>
      <w:szCs w:val="20"/>
    </w:rPr>
  </w:style>
  <w:style w:type="character" w:styleId="FootnoteReference">
    <w:name w:val="footnote reference"/>
    <w:unhideWhenUsed/>
    <w:rsid w:val="007444DF"/>
    <w:rPr>
      <w:vertAlign w:val="superscript"/>
    </w:rPr>
  </w:style>
  <w:style w:type="character" w:styleId="Emphasis">
    <w:name w:val="Emphasis"/>
    <w:uiPriority w:val="20"/>
    <w:qFormat/>
    <w:rsid w:val="007444DF"/>
    <w:rPr>
      <w:i/>
      <w:iCs/>
    </w:rPr>
  </w:style>
  <w:style w:type="character" w:customStyle="1" w:styleId="BodyText1">
    <w:name w:val="Body Text1"/>
    <w:rsid w:val="006F421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style>
  <w:style w:type="paragraph" w:styleId="Revision">
    <w:name w:val="Revision"/>
    <w:hidden/>
    <w:uiPriority w:val="99"/>
    <w:semiHidden/>
    <w:rsid w:val="00E814DC"/>
    <w:rPr>
      <w:rFonts w:eastAsia="Times New Roman"/>
      <w:sz w:val="24"/>
      <w:szCs w:val="24"/>
    </w:rPr>
  </w:style>
  <w:style w:type="character" w:customStyle="1" w:styleId="apple-converted-space">
    <w:name w:val="apple-converted-space"/>
    <w:rsid w:val="00B66F81"/>
  </w:style>
  <w:style w:type="paragraph" w:customStyle="1" w:styleId="considrant">
    <w:name w:val="considrant"/>
    <w:basedOn w:val="Normal"/>
    <w:uiPriority w:val="99"/>
    <w:rsid w:val="00256793"/>
    <w:pPr>
      <w:spacing w:before="120" w:after="120"/>
      <w:jc w:val="both"/>
    </w:pPr>
    <w:rPr>
      <w:rFonts w:eastAsia="Calibri"/>
    </w:rPr>
  </w:style>
  <w:style w:type="paragraph" w:customStyle="1" w:styleId="Nobeigums">
    <w:name w:val="Nobeigums"/>
    <w:basedOn w:val="Normal"/>
    <w:rsid w:val="00C14719"/>
    <w:rPr>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184</DKP>
  </documentManagement>
</p:properties>
</file>

<file path=customXml/itemProps1.xml><?xml version="1.0" encoding="utf-8"?>
<ds:datastoreItem xmlns:ds="http://schemas.openxmlformats.org/officeDocument/2006/customXml" ds:itemID="{35AE9DEC-9F2E-40EE-AB0E-0F5DAFE0F184}"/>
</file>

<file path=customXml/itemProps2.xml><?xml version="1.0" encoding="utf-8"?>
<ds:datastoreItem xmlns:ds="http://schemas.openxmlformats.org/officeDocument/2006/customXml" ds:itemID="{EE9AAB13-AE7E-443C-BE3C-62CDD3C2A8EF}"/>
</file>

<file path=customXml/itemProps3.xml><?xml version="1.0" encoding="utf-8"?>
<ds:datastoreItem xmlns:ds="http://schemas.openxmlformats.org/officeDocument/2006/customXml" ds:itemID="{54EBB6E0-298D-4254-8F26-0297E06767FE}"/>
</file>

<file path=customXml/itemProps4.xml><?xml version="1.0" encoding="utf-8"?>
<ds:datastoreItem xmlns:ds="http://schemas.openxmlformats.org/officeDocument/2006/customXml" ds:itemID="{F84F89E8-541C-47D2-B6FB-64C5079CAE45}"/>
</file>

<file path=docProps/app.xml><?xml version="1.0" encoding="utf-8"?>
<Properties xmlns="http://schemas.openxmlformats.org/officeDocument/2006/extended-properties" xmlns:vt="http://schemas.openxmlformats.org/officeDocument/2006/docPropsVTypes">
  <Template>Normal</Template>
  <TotalTime>136</TotalTime>
  <Pages>8</Pages>
  <Words>7706</Words>
  <Characters>4393</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Ministru kabineta noteikumu projekta "Noteikumi par akcīzes nodokļa nodrošinājumiem" sākotnējās ietekmes novērtējuma ziņojums (anotācija)</vt:lpstr>
    </vt:vector>
  </TitlesOfParts>
  <Manager>G.Pužule</Manager>
  <Company>Finanšu ministrija</Company>
  <LinksUpToDate>false</LinksUpToDate>
  <CharactersWithSpaces>12075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akcīzes nodokļa nodrošinājumiem" sākotnējās ietekmes novērtējuma ziņojums (anotācija)</dc:title>
  <dc:subject>Anotācija</dc:subject>
  <dc:creator>Jānis Bormanis</dc:creator>
  <dc:description>Janis.Bormanis@vid.gov.lv; 67120109</dc:description>
  <cp:lastModifiedBy>Jānis Bormanis</cp:lastModifiedBy>
  <cp:revision>24</cp:revision>
  <cp:lastPrinted>2017-06-15T09:53:00Z</cp:lastPrinted>
  <dcterms:created xsi:type="dcterms:W3CDTF">2017-09-04T13:00:00Z</dcterms:created>
  <dcterms:modified xsi:type="dcterms:W3CDTF">2017-09-07T08:11:00Z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