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FA01C" w14:textId="77777777" w:rsidR="006457F2" w:rsidRPr="00F5458C" w:rsidRDefault="006457F2" w:rsidP="00B84609">
      <w:pPr>
        <w:tabs>
          <w:tab w:val="left" w:pos="6663"/>
        </w:tabs>
        <w:rPr>
          <w:sz w:val="28"/>
          <w:szCs w:val="28"/>
        </w:rPr>
      </w:pPr>
      <w:bookmarkStart w:id="0" w:name="_GoBack"/>
      <w:bookmarkEnd w:id="0"/>
    </w:p>
    <w:p w14:paraId="084E5500" w14:textId="391FEFB1" w:rsidR="006457F2" w:rsidRPr="008C4EDF" w:rsidRDefault="006457F2" w:rsidP="00B84609">
      <w:pPr>
        <w:tabs>
          <w:tab w:val="left" w:pos="6804"/>
        </w:tabs>
        <w:rPr>
          <w:sz w:val="28"/>
          <w:szCs w:val="28"/>
        </w:rPr>
      </w:pPr>
      <w:r w:rsidRPr="008C4EDF">
        <w:rPr>
          <w:sz w:val="28"/>
          <w:szCs w:val="28"/>
        </w:rPr>
        <w:t>201</w:t>
      </w:r>
      <w:r w:rsidR="008860BB">
        <w:rPr>
          <w:sz w:val="28"/>
          <w:szCs w:val="28"/>
        </w:rPr>
        <w:t>7</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401F9A05" w14:textId="465F48FA" w:rsidR="006457F2" w:rsidRPr="00E9501F" w:rsidRDefault="006457F2" w:rsidP="00B84609">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6C32EFB8" w:rsidR="00C00A8E" w:rsidRPr="00242C98" w:rsidRDefault="00C00A8E" w:rsidP="00143392">
      <w:pPr>
        <w:ind w:right="-1"/>
        <w:jc w:val="center"/>
        <w:rPr>
          <w:b/>
          <w:sz w:val="28"/>
          <w:szCs w:val="28"/>
        </w:rPr>
      </w:pPr>
    </w:p>
    <w:p w14:paraId="1EA15B74" w14:textId="5E382488" w:rsidR="00FB47BE" w:rsidRPr="00FB47BE" w:rsidRDefault="001E7CF0" w:rsidP="00FB47BE">
      <w:pPr>
        <w:jc w:val="center"/>
        <w:rPr>
          <w:b/>
          <w:sz w:val="28"/>
          <w:szCs w:val="28"/>
        </w:rPr>
      </w:pPr>
      <w:r w:rsidRPr="001E7CF0">
        <w:rPr>
          <w:b/>
          <w:sz w:val="28"/>
          <w:szCs w:val="28"/>
        </w:rPr>
        <w:t xml:space="preserve">Grozījumi </w:t>
      </w:r>
      <w:r w:rsidR="0042481B" w:rsidRPr="0042481B">
        <w:rPr>
          <w:b/>
          <w:bCs/>
          <w:sz w:val="28"/>
          <w:szCs w:val="28"/>
        </w:rPr>
        <w:t>Ministru kabineta 2015. gada 10. februāra noteikumos Nr. 77 "Eiropas Savienības struktūrfondu un Kohēzijas fonda projektu pārbaužu veikšanas kārtība 2014.–2020. gada plānošanas periodā</w:t>
      </w:r>
      <w:r w:rsidRPr="0042481B">
        <w:rPr>
          <w:b/>
          <w:sz w:val="28"/>
          <w:szCs w:val="28"/>
        </w:rPr>
        <w:t>"</w:t>
      </w:r>
    </w:p>
    <w:p w14:paraId="1C2D58E7" w14:textId="77777777" w:rsidR="009C5A63" w:rsidRDefault="009C5A63" w:rsidP="00143392">
      <w:pPr>
        <w:jc w:val="right"/>
        <w:rPr>
          <w:sz w:val="28"/>
          <w:szCs w:val="28"/>
        </w:rPr>
      </w:pPr>
    </w:p>
    <w:p w14:paraId="12B858DF" w14:textId="205AD6E8" w:rsidR="00BB487A" w:rsidRPr="00B1583A" w:rsidRDefault="009F3EFB" w:rsidP="00143392">
      <w:pPr>
        <w:jc w:val="right"/>
        <w:rPr>
          <w:sz w:val="28"/>
          <w:szCs w:val="28"/>
        </w:rPr>
      </w:pPr>
      <w:r>
        <w:rPr>
          <w:sz w:val="28"/>
          <w:szCs w:val="28"/>
        </w:rPr>
        <w:t>Izdoti saskaņā ar</w:t>
      </w:r>
    </w:p>
    <w:p w14:paraId="228578BD" w14:textId="77777777" w:rsidR="008860BB" w:rsidRDefault="008860BB" w:rsidP="00143392">
      <w:pPr>
        <w:jc w:val="right"/>
        <w:rPr>
          <w:sz w:val="28"/>
          <w:szCs w:val="28"/>
        </w:rPr>
      </w:pPr>
      <w:r>
        <w:rPr>
          <w:sz w:val="28"/>
          <w:szCs w:val="28"/>
        </w:rPr>
        <w:t xml:space="preserve">Eiropas Savienības struktūrfondu un </w:t>
      </w:r>
    </w:p>
    <w:p w14:paraId="3FCFAD64" w14:textId="22FF66AB" w:rsidR="008860BB" w:rsidRDefault="008860BB" w:rsidP="00143392">
      <w:pPr>
        <w:jc w:val="right"/>
        <w:rPr>
          <w:sz w:val="28"/>
          <w:szCs w:val="28"/>
        </w:rPr>
      </w:pPr>
      <w:r>
        <w:rPr>
          <w:sz w:val="28"/>
          <w:szCs w:val="28"/>
        </w:rPr>
        <w:t>Kohēzijas fonda 2014.-2020.</w:t>
      </w:r>
      <w:r w:rsidR="004D2789">
        <w:rPr>
          <w:sz w:val="28"/>
          <w:szCs w:val="28"/>
        </w:rPr>
        <w:t xml:space="preserve"> </w:t>
      </w:r>
      <w:r>
        <w:rPr>
          <w:sz w:val="28"/>
          <w:szCs w:val="28"/>
        </w:rPr>
        <w:t xml:space="preserve">gada plānošanas </w:t>
      </w:r>
    </w:p>
    <w:p w14:paraId="5B1678C2" w14:textId="304DB1FF" w:rsidR="001E7CF0" w:rsidRDefault="008860BB" w:rsidP="00143392">
      <w:pPr>
        <w:jc w:val="right"/>
        <w:rPr>
          <w:sz w:val="28"/>
          <w:szCs w:val="28"/>
        </w:rPr>
      </w:pPr>
      <w:r>
        <w:rPr>
          <w:sz w:val="28"/>
          <w:szCs w:val="28"/>
        </w:rPr>
        <w:t>perioda vadības</w:t>
      </w:r>
      <w:r w:rsidR="00BB487A" w:rsidRPr="00B1583A">
        <w:rPr>
          <w:sz w:val="28"/>
          <w:szCs w:val="28"/>
        </w:rPr>
        <w:t xml:space="preserve"> likuma</w:t>
      </w:r>
      <w:r w:rsidR="001E7CF0">
        <w:rPr>
          <w:sz w:val="28"/>
          <w:szCs w:val="28"/>
        </w:rPr>
        <w:t xml:space="preserve"> </w:t>
      </w:r>
      <w:r>
        <w:rPr>
          <w:sz w:val="28"/>
          <w:szCs w:val="28"/>
        </w:rPr>
        <w:t>2</w:t>
      </w:r>
      <w:r w:rsidR="001E7CF0">
        <w:rPr>
          <w:sz w:val="28"/>
          <w:szCs w:val="28"/>
        </w:rPr>
        <w:t>0. panta</w:t>
      </w:r>
    </w:p>
    <w:p w14:paraId="45361A29" w14:textId="4D9A3E01" w:rsidR="00BB487A" w:rsidRPr="00B1583A" w:rsidRDefault="0042481B" w:rsidP="00143392">
      <w:pPr>
        <w:jc w:val="right"/>
        <w:rPr>
          <w:sz w:val="28"/>
          <w:szCs w:val="28"/>
        </w:rPr>
      </w:pPr>
      <w:r w:rsidRPr="0042481B">
        <w:rPr>
          <w:sz w:val="28"/>
          <w:szCs w:val="28"/>
        </w:rPr>
        <w:t>3., 4., 7. un 8.</w:t>
      </w:r>
      <w:r>
        <w:rPr>
          <w:sz w:val="28"/>
          <w:szCs w:val="28"/>
        </w:rPr>
        <w:t> </w:t>
      </w:r>
      <w:r w:rsidR="008860BB">
        <w:rPr>
          <w:sz w:val="28"/>
          <w:szCs w:val="28"/>
        </w:rPr>
        <w:t>punktu</w:t>
      </w:r>
    </w:p>
    <w:p w14:paraId="6F722EE7" w14:textId="77777777" w:rsidR="00143392" w:rsidRDefault="00143392" w:rsidP="00143392">
      <w:pPr>
        <w:pStyle w:val="Title"/>
        <w:ind w:firstLine="709"/>
        <w:jc w:val="both"/>
        <w:outlineLvl w:val="0"/>
        <w:rPr>
          <w:szCs w:val="28"/>
        </w:rPr>
      </w:pPr>
    </w:p>
    <w:p w14:paraId="0A7E4118" w14:textId="762E5EC8" w:rsidR="003460CE" w:rsidRDefault="00420148" w:rsidP="00143392">
      <w:pPr>
        <w:pStyle w:val="Title"/>
        <w:ind w:firstLine="709"/>
        <w:jc w:val="both"/>
        <w:outlineLvl w:val="0"/>
      </w:pPr>
      <w:r w:rsidRPr="00420148">
        <w:t xml:space="preserve">Izdarīt </w:t>
      </w:r>
      <w:r w:rsidR="0042481B">
        <w:t>Ministru kabineta 2015. gada 10. februāra noteikumos Nr. </w:t>
      </w:r>
      <w:r w:rsidR="0042481B" w:rsidRPr="0042481B">
        <w:t>77 "Eiropas Savienības struktūrfondu un Kohēzijas fonda projektu pārbauž</w:t>
      </w:r>
      <w:r w:rsidR="0042481B">
        <w:t>u veikšanas kārtība 2014.–2020. </w:t>
      </w:r>
      <w:r w:rsidR="0042481B" w:rsidRPr="0042481B">
        <w:t>gada plānošanas periodā"</w:t>
      </w:r>
      <w:r w:rsidRPr="00420148">
        <w:t xml:space="preserve"> (Latvijas Vēstnesis, </w:t>
      </w:r>
      <w:r w:rsidR="0042481B" w:rsidRPr="0042481B">
        <w:t>2015, 44.</w:t>
      </w:r>
      <w:r w:rsidR="0042481B">
        <w:t> </w:t>
      </w:r>
      <w:r w:rsidR="0042481B" w:rsidRPr="0042481B">
        <w:t>nr.</w:t>
      </w:r>
      <w:r w:rsidR="0042481B">
        <w:t>; 2016, 113. nr.</w:t>
      </w:r>
      <w:r w:rsidRPr="00420148">
        <w:t>) šādus grozījumus:</w:t>
      </w:r>
    </w:p>
    <w:p w14:paraId="2FD09AEB" w14:textId="77777777" w:rsidR="00610E8F" w:rsidRDefault="00610E8F" w:rsidP="00143392">
      <w:pPr>
        <w:pStyle w:val="Title"/>
        <w:ind w:firstLine="709"/>
        <w:jc w:val="both"/>
        <w:outlineLvl w:val="0"/>
      </w:pPr>
    </w:p>
    <w:p w14:paraId="09FD0E4B" w14:textId="77777777" w:rsidR="00FE5CBE" w:rsidRDefault="00777358" w:rsidP="00FE5CBE">
      <w:pPr>
        <w:pStyle w:val="Title"/>
        <w:ind w:firstLine="709"/>
        <w:jc w:val="both"/>
        <w:outlineLvl w:val="0"/>
      </w:pPr>
      <w:r>
        <w:t>1. </w:t>
      </w:r>
      <w:r w:rsidR="00FE5CBE">
        <w:t>Izteikt 17.2. apakšpunktu šādā redakcijā:</w:t>
      </w:r>
    </w:p>
    <w:p w14:paraId="4C1A0BE4" w14:textId="77777777" w:rsidR="00FE5CBE" w:rsidRDefault="00FE5CBE" w:rsidP="00FE5CBE">
      <w:pPr>
        <w:pStyle w:val="Title"/>
        <w:ind w:firstLine="709"/>
        <w:jc w:val="both"/>
        <w:outlineLvl w:val="0"/>
      </w:pPr>
    </w:p>
    <w:p w14:paraId="1E470FF5" w14:textId="77777777" w:rsidR="00FE5CBE" w:rsidRPr="009E248A" w:rsidRDefault="00FE5CBE" w:rsidP="00FE5CBE">
      <w:pPr>
        <w:pStyle w:val="Title"/>
        <w:ind w:firstLine="709"/>
        <w:jc w:val="both"/>
        <w:outlineLvl w:val="0"/>
      </w:pPr>
      <w:r w:rsidRPr="00462EA5">
        <w:t>"</w:t>
      </w:r>
      <w:r>
        <w:t xml:space="preserve">17.2. </w:t>
      </w:r>
      <w:r w:rsidRPr="00462EA5">
        <w:t xml:space="preserve">veic šo noteikumu 16.2. apakšpunktā minēto iepirkumu </w:t>
      </w:r>
      <w:proofErr w:type="spellStart"/>
      <w:r w:rsidRPr="00462EA5">
        <w:t>pirmspārbaudes</w:t>
      </w:r>
      <w:proofErr w:type="spellEnd"/>
      <w:r w:rsidRPr="00462EA5">
        <w:t xml:space="preserve">, izņemot gadījumus, kad par attiecīgo iepirkumu iesniegts iesniegums Publisko iepirkumu likuma </w:t>
      </w:r>
      <w:r>
        <w:t>68</w:t>
      </w:r>
      <w:r w:rsidRPr="00462EA5">
        <w:t>. pantā vai Sabiedrisko pakalpojumu sniedzēju iepirkumu likuma 7</w:t>
      </w:r>
      <w:r>
        <w:t>2</w:t>
      </w:r>
      <w:r w:rsidRPr="00462EA5">
        <w:t>. pantā noteiktajā kārtībā. "</w:t>
      </w:r>
    </w:p>
    <w:p w14:paraId="0E75C691" w14:textId="77777777" w:rsidR="00FE5CBE" w:rsidRDefault="00FE5CBE" w:rsidP="009E248A">
      <w:pPr>
        <w:pStyle w:val="Title"/>
        <w:ind w:firstLine="709"/>
        <w:jc w:val="both"/>
        <w:outlineLvl w:val="0"/>
      </w:pPr>
    </w:p>
    <w:p w14:paraId="07ECCB92" w14:textId="574F6597" w:rsidR="00F0516D" w:rsidRPr="00B517C7" w:rsidRDefault="00FE5CBE" w:rsidP="009E248A">
      <w:pPr>
        <w:pStyle w:val="Title"/>
        <w:ind w:firstLine="709"/>
        <w:jc w:val="both"/>
        <w:outlineLvl w:val="0"/>
      </w:pPr>
      <w:r>
        <w:t xml:space="preserve">2. </w:t>
      </w:r>
      <w:r w:rsidR="005803C2">
        <w:t>Papildināt 58.</w:t>
      </w:r>
      <w:r w:rsidR="009E248A">
        <w:t> </w:t>
      </w:r>
      <w:r w:rsidR="005803C2">
        <w:t xml:space="preserve">punktu </w:t>
      </w:r>
      <w:r w:rsidR="009E248A">
        <w:t xml:space="preserve">aiz vārdiem </w:t>
      </w:r>
      <w:r w:rsidR="009E248A" w:rsidRPr="00B517C7">
        <w:t>"</w:t>
      </w:r>
      <w:r w:rsidR="009E248A">
        <w:t>izskata un</w:t>
      </w:r>
      <w:r w:rsidR="009E248A" w:rsidRPr="00B517C7">
        <w:t>"</w:t>
      </w:r>
      <w:r w:rsidR="009E248A">
        <w:t xml:space="preserve"> </w:t>
      </w:r>
      <w:r w:rsidR="005803C2">
        <w:t xml:space="preserve">ar vārdiem </w:t>
      </w:r>
      <w:r w:rsidR="009E248A" w:rsidRPr="00B517C7">
        <w:t>"</w:t>
      </w:r>
      <w:r w:rsidR="009E248A">
        <w:t>iesniedz vadības informācijas sistēmā</w:t>
      </w:r>
      <w:r w:rsidR="009E248A" w:rsidRPr="009E248A">
        <w:t xml:space="preserve"> </w:t>
      </w:r>
      <w:r w:rsidR="009E248A">
        <w:t>vai</w:t>
      </w:r>
      <w:r w:rsidR="009E248A" w:rsidRPr="00B517C7">
        <w:t>"</w:t>
      </w:r>
      <w:r w:rsidR="009E248A">
        <w:t>.</w:t>
      </w:r>
    </w:p>
    <w:p w14:paraId="6DF9B8A1" w14:textId="77777777" w:rsidR="00F0516D" w:rsidRPr="00B517C7" w:rsidRDefault="00F0516D" w:rsidP="00762E50">
      <w:pPr>
        <w:pStyle w:val="Title"/>
        <w:ind w:firstLine="709"/>
        <w:jc w:val="both"/>
        <w:outlineLvl w:val="0"/>
      </w:pPr>
    </w:p>
    <w:p w14:paraId="3B7E2361" w14:textId="33F12C52" w:rsidR="00762E50" w:rsidRPr="00B517C7" w:rsidRDefault="00FE5CBE" w:rsidP="00762E50">
      <w:pPr>
        <w:pStyle w:val="Title"/>
        <w:ind w:firstLine="709"/>
        <w:jc w:val="both"/>
        <w:outlineLvl w:val="0"/>
      </w:pPr>
      <w:r>
        <w:t>3</w:t>
      </w:r>
      <w:r w:rsidR="00F0516D" w:rsidRPr="00B517C7">
        <w:t xml:space="preserve">. </w:t>
      </w:r>
      <w:r w:rsidR="00762E50" w:rsidRPr="00B517C7">
        <w:t xml:space="preserve">Izteikt </w:t>
      </w:r>
      <w:r w:rsidR="009E248A">
        <w:t>61</w:t>
      </w:r>
      <w:r w:rsidR="008860BB" w:rsidRPr="00B517C7">
        <w:t>.</w:t>
      </w:r>
      <w:r w:rsidR="003C1CF6" w:rsidRPr="00B517C7">
        <w:t xml:space="preserve"> </w:t>
      </w:r>
      <w:r w:rsidR="008860BB" w:rsidRPr="00B517C7">
        <w:t>punktu</w:t>
      </w:r>
      <w:r w:rsidR="00762E50" w:rsidRPr="00B517C7">
        <w:t xml:space="preserve"> šādā redakcijā:</w:t>
      </w:r>
    </w:p>
    <w:p w14:paraId="7120137B" w14:textId="77777777" w:rsidR="00762E50" w:rsidRPr="00B517C7" w:rsidRDefault="00762E50" w:rsidP="00762E50">
      <w:pPr>
        <w:pStyle w:val="Title"/>
        <w:ind w:firstLine="709"/>
        <w:jc w:val="both"/>
        <w:outlineLvl w:val="0"/>
      </w:pPr>
    </w:p>
    <w:p w14:paraId="3D6E54AB" w14:textId="469D18B6" w:rsidR="00777358" w:rsidRDefault="00762E50" w:rsidP="009E248A">
      <w:pPr>
        <w:pStyle w:val="Title"/>
        <w:ind w:firstLine="709"/>
        <w:jc w:val="both"/>
        <w:outlineLvl w:val="0"/>
      </w:pPr>
      <w:r w:rsidRPr="00B517C7">
        <w:t>"</w:t>
      </w:r>
      <w:r w:rsidR="009E248A" w:rsidRPr="009E248A">
        <w:t>61</w:t>
      </w:r>
      <w:r w:rsidR="008860BB" w:rsidRPr="009E248A">
        <w:t xml:space="preserve">. </w:t>
      </w:r>
      <w:r w:rsidR="009E248A" w:rsidRPr="009E248A">
        <w:rPr>
          <w:szCs w:val="28"/>
          <w:lang w:eastAsia="lv-LV"/>
        </w:rPr>
        <w:t xml:space="preserve">Valsts ieņēmumu dienests 15 darbdienu laikā pēc pārskata saņemšanas un, ja nepieciešams, pēc šo noteikumu 60. punktā minēto dokumentu saņemšanas pārbauda finansējuma saņēmēja un tā sadarbības partnera iesniegtos dokumentus un sagatavo atzinumu, </w:t>
      </w:r>
      <w:r w:rsidR="009E248A" w:rsidRPr="004B5DE9">
        <w:rPr>
          <w:szCs w:val="28"/>
          <w:lang w:eastAsia="lv-LV"/>
        </w:rPr>
        <w:t>aizpildot pārskata atbilstošo sadaļu un</w:t>
      </w:r>
      <w:r w:rsidR="009E248A" w:rsidRPr="009E248A">
        <w:rPr>
          <w:szCs w:val="28"/>
          <w:lang w:eastAsia="lv-LV"/>
        </w:rPr>
        <w:t xml:space="preserve"> norādot pievienotās vērtības nodokļa summu, kuru attiecīgi finansējuma saņēmējam un tā sadarbības partnerim ir tiesības vai nav tiesību atskaitīt no valsts budžetā maksājamās nodokļa summas kā priekšnodokli Pievienotās vērtības nodokļa likuma XI nodaļā noteiktajā kārtībā. Atzinumu </w:t>
      </w:r>
      <w:r w:rsidR="00844790" w:rsidRPr="00BC3D4B">
        <w:rPr>
          <w:szCs w:val="28"/>
          <w:lang w:eastAsia="lv-LV"/>
        </w:rPr>
        <w:t xml:space="preserve">nekavējoties </w:t>
      </w:r>
      <w:r w:rsidR="00E20593" w:rsidRPr="00C13051">
        <w:rPr>
          <w:szCs w:val="28"/>
          <w:lang w:eastAsia="lv-LV"/>
        </w:rPr>
        <w:t xml:space="preserve">iesniedz vadības informācijas sistēmā vai </w:t>
      </w:r>
      <w:r w:rsidR="0094788B" w:rsidRPr="00C13051">
        <w:rPr>
          <w:szCs w:val="28"/>
          <w:lang w:eastAsia="lv-LV"/>
        </w:rPr>
        <w:t xml:space="preserve">nosūta </w:t>
      </w:r>
      <w:r w:rsidR="009E248A" w:rsidRPr="00C13051">
        <w:rPr>
          <w:szCs w:val="28"/>
          <w:lang w:eastAsia="lv-LV"/>
        </w:rPr>
        <w:t>elektronisk</w:t>
      </w:r>
      <w:r w:rsidR="0094788B" w:rsidRPr="00C13051">
        <w:rPr>
          <w:szCs w:val="28"/>
          <w:lang w:eastAsia="lv-LV"/>
        </w:rPr>
        <w:t>ā dokumenta formā uz elektroniskā pasta adres</w:t>
      </w:r>
      <w:r w:rsidR="009E248A" w:rsidRPr="00C13051">
        <w:rPr>
          <w:szCs w:val="28"/>
          <w:lang w:eastAsia="lv-LV"/>
        </w:rPr>
        <w:t>i</w:t>
      </w:r>
      <w:r w:rsidR="009E248A" w:rsidRPr="0094788B">
        <w:rPr>
          <w:b/>
          <w:szCs w:val="28"/>
          <w:lang w:eastAsia="lv-LV"/>
        </w:rPr>
        <w:t xml:space="preserve"> </w:t>
      </w:r>
      <w:r w:rsidR="009E248A" w:rsidRPr="004B5DE9">
        <w:rPr>
          <w:szCs w:val="28"/>
          <w:lang w:eastAsia="lv-LV"/>
        </w:rPr>
        <w:t>sadarbības iestādei</w:t>
      </w:r>
      <w:r w:rsidR="009E248A" w:rsidRPr="009E248A">
        <w:rPr>
          <w:szCs w:val="28"/>
          <w:lang w:eastAsia="lv-LV"/>
        </w:rPr>
        <w:t>, finansējuma saņēmējam un tā sadarbības partnerim zināšanai</w:t>
      </w:r>
      <w:r w:rsidRPr="009E248A">
        <w:t>".</w:t>
      </w:r>
    </w:p>
    <w:p w14:paraId="09F16C87" w14:textId="77777777" w:rsidR="00EC193A" w:rsidRPr="00FE5DB0" w:rsidRDefault="00EC193A" w:rsidP="00710ACA">
      <w:pPr>
        <w:pStyle w:val="Title"/>
        <w:jc w:val="both"/>
        <w:outlineLvl w:val="0"/>
      </w:pPr>
    </w:p>
    <w:p w14:paraId="3C2A3E2D" w14:textId="5DB0121C" w:rsidR="007C5932" w:rsidRPr="00BC3D4B" w:rsidRDefault="007C5932" w:rsidP="00143392">
      <w:pPr>
        <w:pStyle w:val="Title"/>
        <w:ind w:firstLine="709"/>
        <w:jc w:val="both"/>
        <w:outlineLvl w:val="0"/>
      </w:pPr>
      <w:r w:rsidRPr="00BC3D4B">
        <w:lastRenderedPageBreak/>
        <w:t>4</w:t>
      </w:r>
      <w:r w:rsidR="001E58DD" w:rsidRPr="00BC3D4B">
        <w:t>.</w:t>
      </w:r>
      <w:r w:rsidR="001E58DD">
        <w:t xml:space="preserve"> </w:t>
      </w:r>
      <w:r w:rsidRPr="00BC3D4B">
        <w:t>Svītrot 2. pielikuma "Maksājuma pieprasījums" D sadaļas 11.2.</w:t>
      </w:r>
      <w:r w:rsidR="009A34A0" w:rsidRPr="00BC3D4B">
        <w:t> </w:t>
      </w:r>
      <w:r w:rsidRPr="00BC3D4B">
        <w:t>punktā vārdus "Informācija norādāma kumulatīvi no projekta sākuma".</w:t>
      </w:r>
    </w:p>
    <w:p w14:paraId="46B3A898" w14:textId="77777777" w:rsidR="009A34A0" w:rsidRPr="00BC3D4B" w:rsidRDefault="009A34A0" w:rsidP="00143392">
      <w:pPr>
        <w:pStyle w:val="Title"/>
        <w:ind w:firstLine="709"/>
        <w:jc w:val="both"/>
        <w:outlineLvl w:val="0"/>
      </w:pPr>
    </w:p>
    <w:p w14:paraId="55652386" w14:textId="7573C1E0" w:rsidR="00B7423A" w:rsidRPr="00BC3D4B" w:rsidRDefault="007C5932" w:rsidP="00143392">
      <w:pPr>
        <w:pStyle w:val="Title"/>
        <w:ind w:firstLine="709"/>
        <w:jc w:val="both"/>
        <w:outlineLvl w:val="0"/>
      </w:pPr>
      <w:r w:rsidRPr="00BC3D4B">
        <w:t xml:space="preserve">5. </w:t>
      </w:r>
      <w:r w:rsidR="00B7423A" w:rsidRPr="00BC3D4B">
        <w:t>Svītrot 2. pielikuma "Maksājuma pieprasījums" E sadaļas "Dalībnieku saraksts" 1.7. kolonnu.</w:t>
      </w:r>
    </w:p>
    <w:p w14:paraId="5F8C0976" w14:textId="77777777" w:rsidR="007C5932" w:rsidRPr="00BC3D4B" w:rsidRDefault="007C5932" w:rsidP="00143392">
      <w:pPr>
        <w:pStyle w:val="Title"/>
        <w:ind w:firstLine="709"/>
        <w:jc w:val="both"/>
        <w:outlineLvl w:val="0"/>
      </w:pPr>
    </w:p>
    <w:p w14:paraId="431066BF" w14:textId="74E1AF2D" w:rsidR="009E4032" w:rsidRDefault="007C5932" w:rsidP="00143392">
      <w:pPr>
        <w:pStyle w:val="Title"/>
        <w:ind w:firstLine="709"/>
        <w:jc w:val="both"/>
        <w:outlineLvl w:val="0"/>
      </w:pPr>
      <w:r w:rsidRPr="00BC3D4B">
        <w:t>6</w:t>
      </w:r>
      <w:r w:rsidR="00B7423A" w:rsidRPr="00BC3D4B">
        <w:t xml:space="preserve">. </w:t>
      </w:r>
      <w:r w:rsidR="009E4032" w:rsidRPr="00BC3D4B">
        <w:t xml:space="preserve">Izteikt 2. pielikuma </w:t>
      </w:r>
      <w:r w:rsidR="00B066CB" w:rsidRPr="00BC3D4B">
        <w:t xml:space="preserve">"Maksājuma pieprasījums" </w:t>
      </w:r>
      <w:r w:rsidR="009E4032" w:rsidRPr="00BC3D4B">
        <w:t xml:space="preserve">E sadaļas </w:t>
      </w:r>
      <w:r w:rsidR="00B7423A" w:rsidRPr="00BC3D4B">
        <w:t>"Dalībnieku saraksts"</w:t>
      </w:r>
      <w:r w:rsidR="00B7423A">
        <w:t xml:space="preserve"> </w:t>
      </w:r>
      <w:r w:rsidR="009E4032">
        <w:t>6</w:t>
      </w:r>
      <w:r w:rsidR="009E4032" w:rsidRPr="009E4032">
        <w:t>. atsauc</w:t>
      </w:r>
      <w:r w:rsidR="009E4032">
        <w:t>es pirmo rindkopu šādā redakcijā:</w:t>
      </w:r>
    </w:p>
    <w:p w14:paraId="5C643894" w14:textId="77777777" w:rsidR="00B7423A" w:rsidRDefault="00B7423A" w:rsidP="00DF27CA">
      <w:pPr>
        <w:pStyle w:val="Title"/>
        <w:ind w:firstLine="709"/>
        <w:jc w:val="both"/>
        <w:outlineLvl w:val="0"/>
      </w:pPr>
    </w:p>
    <w:p w14:paraId="586C168E" w14:textId="134355D5" w:rsidR="009E4032" w:rsidRDefault="009E4032" w:rsidP="00DF27CA">
      <w:pPr>
        <w:pStyle w:val="Title"/>
        <w:ind w:firstLine="709"/>
        <w:jc w:val="both"/>
        <w:outlineLvl w:val="0"/>
      </w:pPr>
      <w:r w:rsidRPr="009E4032">
        <w:t>"</w:t>
      </w:r>
      <w:r w:rsidRPr="009E4032">
        <w:rPr>
          <w:vertAlign w:val="superscript"/>
        </w:rPr>
        <w:t>6</w:t>
      </w:r>
      <w:r w:rsidRPr="009E4032">
        <w:t xml:space="preserve"> </w:t>
      </w:r>
      <w:r w:rsidRPr="009E4032">
        <w:rPr>
          <w:u w:val="single"/>
        </w:rPr>
        <w:t>Migranti</w:t>
      </w:r>
      <w:r w:rsidRPr="009E4032">
        <w:t xml:space="preserve"> – personas, kas ieceļojušas Latvijā no citas valsts ar mērķi apmesties tajā uz dzīvi, kas uzskatāmi par ārzemniekiem, repatriantiem</w:t>
      </w:r>
      <w:r>
        <w:t xml:space="preserve">, bēgļiem, </w:t>
      </w:r>
      <w:r w:rsidRPr="009E4032">
        <w:t>person</w:t>
      </w:r>
      <w:r>
        <w:t>ām</w:t>
      </w:r>
      <w:r w:rsidRPr="009E4032">
        <w:t>, kur</w:t>
      </w:r>
      <w:r>
        <w:t>ām</w:t>
      </w:r>
      <w:r w:rsidRPr="009E4032">
        <w:t xml:space="preserve"> piešķirts alternatīvais statuss vai patvēruma meklētājiem. </w:t>
      </w:r>
      <w:r>
        <w:t>Imigrācijas likuma 1. panta 1.</w:t>
      </w:r>
      <w:r w:rsidR="00464475">
        <w:t xml:space="preserve"> </w:t>
      </w:r>
      <w:r>
        <w:t>punktā</w:t>
      </w:r>
      <w:r w:rsidRPr="009E4032">
        <w:t xml:space="preserve"> noteikts, ka ārzemnieks ir persona, kura nav Latvijas pilsonis un Latvijas nepilsonis. </w:t>
      </w:r>
      <w:r>
        <w:t>Repatriācijas likuma</w:t>
      </w:r>
      <w:r w:rsidRPr="009E4032">
        <w:t xml:space="preserve"> 2. pantā noteikts, ka repatriants </w:t>
      </w:r>
      <w:r w:rsidR="00DF27CA" w:rsidRPr="00DF27CA">
        <w:t>ir persona, kura ir Latvijas pilsonis vai kurai viens no radiniekiem taisnā augšupejošā līnijā ir latvietis vai lībietis (līvs) un kura brīvprātīgi pārceļas uz pastāvīgu dzīvi Latvijas Republikā.</w:t>
      </w:r>
      <w:r w:rsidR="00DF27CA">
        <w:t xml:space="preserve"> Patvēruma likuma 1. panta 9.</w:t>
      </w:r>
      <w:r w:rsidR="00464475">
        <w:t xml:space="preserve"> </w:t>
      </w:r>
      <w:r w:rsidR="00DF27CA">
        <w:t>punktā</w:t>
      </w:r>
      <w:r w:rsidRPr="009E4032">
        <w:t xml:space="preserve"> noteikts, ka patvēruma meklētājs ir trešās valsts piederīgais vai bezvalstnieks, kas šajā likumā noteiktajā kārtībā iesniedzis iesniegumu par bēgļa vai alternatīvā statusa piešķiršanu Latvijas Republikā līdz brīdim, kad stājies spēkā un kļuvis neapstrīdams galīgais lēmums par viņa iesniegumu.</w:t>
      </w:r>
      <w:r w:rsidR="00DF27CA">
        <w:t xml:space="preserve"> Bēglis ir </w:t>
      </w:r>
      <w:r w:rsidR="004618AE" w:rsidRPr="00BC3D4B">
        <w:t>trešās valsts piederīgais vai bezvalstnieks</w:t>
      </w:r>
      <w:r w:rsidR="00DF27CA" w:rsidRPr="00BC3D4B">
        <w:t>, kuram Patvēruma likumā noteiktajā kārtībā piešķirts bēgļa statuss.</w:t>
      </w:r>
      <w:r w:rsidR="007364CC" w:rsidRPr="00BC3D4B">
        <w:t xml:space="preserve"> Personas, kurām piešķirts alternatīvais statuss ir </w:t>
      </w:r>
      <w:r w:rsidR="004618AE" w:rsidRPr="00BC3D4B">
        <w:t>trešās valsts piederīgais vai bezvalstnieks</w:t>
      </w:r>
      <w:r w:rsidR="007364CC" w:rsidRPr="00BC3D4B">
        <w:t>, kuriem Patvēruma likumā noteiktajā kārtībā</w:t>
      </w:r>
      <w:r w:rsidR="007364CC" w:rsidRPr="007364CC">
        <w:t xml:space="preserve"> piešķirts</w:t>
      </w:r>
      <w:r w:rsidR="007364CC">
        <w:t xml:space="preserve"> alternatīvais statuss.</w:t>
      </w:r>
      <w:r w:rsidR="007364CC" w:rsidRPr="007364CC">
        <w:t>"</w:t>
      </w:r>
    </w:p>
    <w:p w14:paraId="2C13D9B1" w14:textId="77777777" w:rsidR="007364CC" w:rsidRDefault="007364CC" w:rsidP="00143392">
      <w:pPr>
        <w:pStyle w:val="Title"/>
        <w:ind w:firstLine="709"/>
        <w:jc w:val="both"/>
        <w:outlineLvl w:val="0"/>
      </w:pPr>
    </w:p>
    <w:p w14:paraId="64CDE699" w14:textId="4F8C1226" w:rsidR="001E58DD" w:rsidRPr="00BC3D4B" w:rsidRDefault="007C5932" w:rsidP="00143392">
      <w:pPr>
        <w:pStyle w:val="Title"/>
        <w:ind w:firstLine="709"/>
        <w:jc w:val="both"/>
        <w:outlineLvl w:val="0"/>
      </w:pPr>
      <w:r w:rsidRPr="00BC3D4B">
        <w:t>7.</w:t>
      </w:r>
      <w:r w:rsidR="009E4032" w:rsidRPr="00BC3D4B">
        <w:t xml:space="preserve"> </w:t>
      </w:r>
      <w:r w:rsidR="001E58DD" w:rsidRPr="00BC3D4B">
        <w:t xml:space="preserve">Aizstāt 2. pielikuma </w:t>
      </w:r>
      <w:r w:rsidR="00B46465" w:rsidRPr="00BC3D4B">
        <w:t xml:space="preserve">"Maksājuma pieprasījums" </w:t>
      </w:r>
      <w:r w:rsidR="001E58DD" w:rsidRPr="00BC3D4B">
        <w:t xml:space="preserve">E sadaļas </w:t>
      </w:r>
      <w:r w:rsidR="009E4032" w:rsidRPr="00BC3D4B">
        <w:t>9</w:t>
      </w:r>
      <w:r w:rsidR="001E58DD" w:rsidRPr="00BC3D4B">
        <w:t>. atsaucē vārdus "bēgļu nometnēs" ar vārdiem "patvēruma meklētāju izmitināšanas centros".</w:t>
      </w:r>
    </w:p>
    <w:p w14:paraId="1204426F" w14:textId="77777777" w:rsidR="00FE5DB0" w:rsidRPr="00BC3D4B" w:rsidRDefault="00FE5DB0" w:rsidP="00143392">
      <w:pPr>
        <w:pStyle w:val="Title"/>
        <w:ind w:firstLine="709"/>
        <w:jc w:val="both"/>
        <w:outlineLvl w:val="0"/>
      </w:pPr>
    </w:p>
    <w:p w14:paraId="7383B5C4" w14:textId="4BA10FE0" w:rsidR="00FE5DB0" w:rsidRPr="00BC3D4B" w:rsidRDefault="007C5932" w:rsidP="00143392">
      <w:pPr>
        <w:pStyle w:val="Title"/>
        <w:ind w:firstLine="709"/>
        <w:jc w:val="both"/>
        <w:outlineLvl w:val="0"/>
      </w:pPr>
      <w:r w:rsidRPr="00BC3D4B">
        <w:t>8</w:t>
      </w:r>
      <w:r w:rsidR="00FE5DB0" w:rsidRPr="00BC3D4B">
        <w:t>. Izteikt 3. pielikumu jaunā redakcijā (pielikums).</w:t>
      </w:r>
    </w:p>
    <w:p w14:paraId="0C52F6C4" w14:textId="77777777" w:rsidR="00FE5DB0" w:rsidRPr="00BC3D4B" w:rsidRDefault="00FE5DB0" w:rsidP="00143392">
      <w:pPr>
        <w:pStyle w:val="Title"/>
        <w:ind w:firstLine="709"/>
        <w:jc w:val="both"/>
        <w:outlineLvl w:val="0"/>
      </w:pPr>
    </w:p>
    <w:p w14:paraId="65D18642" w14:textId="7CEAD691" w:rsidR="00FE5DB0" w:rsidRPr="00C13051" w:rsidRDefault="007C5932" w:rsidP="00143392">
      <w:pPr>
        <w:pStyle w:val="Title"/>
        <w:ind w:firstLine="709"/>
        <w:jc w:val="both"/>
        <w:outlineLvl w:val="0"/>
      </w:pPr>
      <w:r w:rsidRPr="00BC3D4B">
        <w:t>9</w:t>
      </w:r>
      <w:r w:rsidR="00FE5DB0" w:rsidRPr="00BC3D4B">
        <w:t>.</w:t>
      </w:r>
      <w:r w:rsidR="00FE5DB0" w:rsidRPr="00C13051">
        <w:t xml:space="preserve"> Svītrot 4. pielikumu.</w:t>
      </w:r>
    </w:p>
    <w:p w14:paraId="4875647B" w14:textId="77777777" w:rsidR="00FE5DB0" w:rsidRDefault="00FE5DB0" w:rsidP="00143392">
      <w:pPr>
        <w:pStyle w:val="Title"/>
        <w:ind w:firstLine="709"/>
        <w:jc w:val="both"/>
        <w:outlineLvl w:val="0"/>
      </w:pPr>
    </w:p>
    <w:p w14:paraId="5A9C9973" w14:textId="77777777" w:rsidR="00FE5DB0" w:rsidRPr="009769A5" w:rsidRDefault="00FE5DB0" w:rsidP="00143392">
      <w:pPr>
        <w:pStyle w:val="Title"/>
        <w:ind w:firstLine="709"/>
        <w:jc w:val="both"/>
        <w:outlineLvl w:val="0"/>
      </w:pPr>
    </w:p>
    <w:p w14:paraId="56CEB954" w14:textId="77777777" w:rsidR="006457F2" w:rsidRPr="00C514FD" w:rsidRDefault="006457F2" w:rsidP="00B84609">
      <w:pPr>
        <w:jc w:val="both"/>
        <w:rPr>
          <w:sz w:val="28"/>
          <w:szCs w:val="28"/>
        </w:rPr>
      </w:pPr>
    </w:p>
    <w:p w14:paraId="53A8B876" w14:textId="77777777" w:rsidR="006457F2" w:rsidRPr="00C514FD" w:rsidRDefault="006457F2" w:rsidP="00B84609">
      <w:pPr>
        <w:jc w:val="both"/>
        <w:rPr>
          <w:sz w:val="28"/>
          <w:szCs w:val="28"/>
        </w:rPr>
      </w:pPr>
    </w:p>
    <w:p w14:paraId="0AB97BC2" w14:textId="30790079" w:rsidR="006457F2" w:rsidRPr="00C514FD" w:rsidRDefault="006457F2" w:rsidP="00B84609">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r>
      <w:r w:rsidR="00B22401" w:rsidRPr="00B22401">
        <w:rPr>
          <w:sz w:val="28"/>
          <w:szCs w:val="28"/>
        </w:rPr>
        <w:t>M.Kučinskis</w:t>
      </w:r>
    </w:p>
    <w:p w14:paraId="08CD82BE" w14:textId="77777777" w:rsidR="006457F2" w:rsidRPr="00C514FD" w:rsidRDefault="006457F2" w:rsidP="00B84609">
      <w:pPr>
        <w:pStyle w:val="naisf"/>
        <w:tabs>
          <w:tab w:val="right" w:pos="9000"/>
        </w:tabs>
        <w:spacing w:before="0" w:after="0"/>
        <w:ind w:firstLine="709"/>
        <w:rPr>
          <w:sz w:val="28"/>
          <w:szCs w:val="28"/>
        </w:rPr>
      </w:pPr>
    </w:p>
    <w:p w14:paraId="3725A056" w14:textId="77777777" w:rsidR="006457F2" w:rsidRPr="00C514FD" w:rsidRDefault="006457F2" w:rsidP="00B84609">
      <w:pPr>
        <w:pStyle w:val="naisf"/>
        <w:tabs>
          <w:tab w:val="right" w:pos="9000"/>
        </w:tabs>
        <w:spacing w:before="0" w:after="0"/>
        <w:ind w:firstLine="709"/>
        <w:rPr>
          <w:sz w:val="28"/>
          <w:szCs w:val="28"/>
        </w:rPr>
      </w:pPr>
    </w:p>
    <w:p w14:paraId="5769E9D9" w14:textId="2A333457" w:rsidR="00D7280B" w:rsidRPr="00D7280B" w:rsidRDefault="00B22401" w:rsidP="00D7280B">
      <w:pPr>
        <w:tabs>
          <w:tab w:val="left" w:pos="6521"/>
          <w:tab w:val="right" w:pos="8820"/>
        </w:tabs>
        <w:ind w:firstLine="709"/>
        <w:rPr>
          <w:sz w:val="28"/>
          <w:szCs w:val="28"/>
        </w:rPr>
      </w:pPr>
      <w:r>
        <w:rPr>
          <w:sz w:val="28"/>
          <w:szCs w:val="28"/>
        </w:rPr>
        <w:t>Finanšu</w:t>
      </w:r>
      <w:r w:rsidR="006457F2">
        <w:rPr>
          <w:sz w:val="28"/>
          <w:szCs w:val="28"/>
        </w:rPr>
        <w:t xml:space="preserve"> ministr</w:t>
      </w:r>
      <w:r>
        <w:rPr>
          <w:sz w:val="28"/>
          <w:szCs w:val="28"/>
        </w:rPr>
        <w:t>e</w:t>
      </w:r>
      <w:r w:rsidR="006457F2">
        <w:rPr>
          <w:sz w:val="28"/>
          <w:szCs w:val="28"/>
        </w:rPr>
        <w:tab/>
      </w:r>
      <w:r w:rsidRPr="00B22401">
        <w:rPr>
          <w:sz w:val="28"/>
          <w:szCs w:val="28"/>
        </w:rPr>
        <w:t>D.Reizniece-Ozola</w:t>
      </w:r>
    </w:p>
    <w:sectPr w:rsidR="00D7280B" w:rsidRPr="00D7280B" w:rsidSect="009F58ED">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87444" w14:textId="77777777" w:rsidR="002E43AB" w:rsidRDefault="002E43AB">
      <w:r>
        <w:separator/>
      </w:r>
    </w:p>
  </w:endnote>
  <w:endnote w:type="continuationSeparator" w:id="0">
    <w:p w14:paraId="004852EB" w14:textId="77777777" w:rsidR="002E43AB" w:rsidRDefault="002E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DokChampa">
    <w:altName w:val="Microsoft Sans Serif"/>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39E8" w14:textId="30301F35" w:rsidR="00B84609" w:rsidRPr="009F58ED" w:rsidRDefault="00B84609" w:rsidP="009F58ED">
    <w:pPr>
      <w:pStyle w:val="Footer"/>
    </w:pPr>
    <w:r w:rsidRPr="009F58ED">
      <w:rPr>
        <w:sz w:val="20"/>
        <w:szCs w:val="20"/>
      </w:rPr>
      <w:t>FMnot_</w:t>
    </w:r>
    <w:r w:rsidR="007C5932">
      <w:rPr>
        <w:sz w:val="20"/>
        <w:szCs w:val="20"/>
      </w:rPr>
      <w:t>1907</w:t>
    </w:r>
    <w:r w:rsidR="007C5932" w:rsidRPr="009F58ED">
      <w:rPr>
        <w:sz w:val="20"/>
        <w:szCs w:val="20"/>
      </w:rPr>
      <w:t>17</w:t>
    </w:r>
    <w:r w:rsidRPr="009F58ED">
      <w:rPr>
        <w:sz w:val="20"/>
        <w:szCs w:val="20"/>
      </w:rPr>
      <w:t xml:space="preserve">_MK </w:t>
    </w:r>
    <w:r>
      <w:rPr>
        <w:sz w:val="20"/>
        <w:szCs w:val="20"/>
      </w:rPr>
      <w:t>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DC354" w14:textId="387AE757" w:rsidR="00B84609" w:rsidRPr="009F3EFB" w:rsidRDefault="00B84609" w:rsidP="00B22401">
    <w:pPr>
      <w:pStyle w:val="Footer"/>
      <w:jc w:val="both"/>
      <w:rPr>
        <w:sz w:val="20"/>
        <w:szCs w:val="20"/>
      </w:rPr>
    </w:pPr>
    <w:r>
      <w:rPr>
        <w:sz w:val="20"/>
        <w:szCs w:val="20"/>
      </w:rPr>
      <w:t>FMnot_</w:t>
    </w:r>
    <w:r w:rsidR="007C5932">
      <w:rPr>
        <w:sz w:val="20"/>
        <w:szCs w:val="20"/>
      </w:rPr>
      <w:t>190717</w:t>
    </w:r>
    <w:r>
      <w:rPr>
        <w:sz w:val="20"/>
        <w:szCs w:val="20"/>
      </w:rPr>
      <w:t>_MK 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055AD" w14:textId="77777777" w:rsidR="002E43AB" w:rsidRDefault="002E43AB">
      <w:r>
        <w:separator/>
      </w:r>
    </w:p>
  </w:footnote>
  <w:footnote w:type="continuationSeparator" w:id="0">
    <w:p w14:paraId="23C47B30" w14:textId="77777777" w:rsidR="002E43AB" w:rsidRDefault="002E4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07135"/>
      <w:docPartObj>
        <w:docPartGallery w:val="Page Numbers (Top of Page)"/>
        <w:docPartUnique/>
      </w:docPartObj>
    </w:sdtPr>
    <w:sdtEndPr>
      <w:rPr>
        <w:noProof/>
      </w:rPr>
    </w:sdtEndPr>
    <w:sdtContent>
      <w:p w14:paraId="7E728325" w14:textId="562E3FD5" w:rsidR="00B84609" w:rsidRDefault="00B84609">
        <w:pPr>
          <w:pStyle w:val="Header"/>
          <w:jc w:val="center"/>
        </w:pPr>
        <w:r>
          <w:fldChar w:fldCharType="begin"/>
        </w:r>
        <w:r>
          <w:instrText xml:space="preserve"> PAGE   \* MERGEFORMAT </w:instrText>
        </w:r>
        <w:r>
          <w:fldChar w:fldCharType="separate"/>
        </w:r>
        <w:r w:rsidR="003C18C8">
          <w:rPr>
            <w:noProof/>
          </w:rPr>
          <w:t>2</w:t>
        </w:r>
        <w:r>
          <w:rPr>
            <w:noProof/>
          </w:rPr>
          <w:fldChar w:fldCharType="end"/>
        </w:r>
      </w:p>
    </w:sdtContent>
  </w:sdt>
  <w:p w14:paraId="3EA996F0" w14:textId="77777777" w:rsidR="00B84609" w:rsidRDefault="00B84609" w:rsidP="001433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3219"/>
    <w:multiLevelType w:val="hybridMultilevel"/>
    <w:tmpl w:val="A61024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10E7F"/>
    <w:rsid w:val="0001382E"/>
    <w:rsid w:val="000149FD"/>
    <w:rsid w:val="00023004"/>
    <w:rsid w:val="000343F2"/>
    <w:rsid w:val="00064A65"/>
    <w:rsid w:val="00065417"/>
    <w:rsid w:val="00097A3F"/>
    <w:rsid w:val="000A5426"/>
    <w:rsid w:val="000A7D69"/>
    <w:rsid w:val="000B0F85"/>
    <w:rsid w:val="000B5288"/>
    <w:rsid w:val="000B5AE1"/>
    <w:rsid w:val="000D0BD6"/>
    <w:rsid w:val="000E0FC8"/>
    <w:rsid w:val="000F2D8F"/>
    <w:rsid w:val="001027AA"/>
    <w:rsid w:val="0011419B"/>
    <w:rsid w:val="00122A47"/>
    <w:rsid w:val="001254CA"/>
    <w:rsid w:val="00137AC9"/>
    <w:rsid w:val="00143392"/>
    <w:rsid w:val="00143694"/>
    <w:rsid w:val="00162B07"/>
    <w:rsid w:val="00166916"/>
    <w:rsid w:val="00166FCA"/>
    <w:rsid w:val="0017478B"/>
    <w:rsid w:val="00181AD6"/>
    <w:rsid w:val="001920E1"/>
    <w:rsid w:val="00196238"/>
    <w:rsid w:val="001C2481"/>
    <w:rsid w:val="001C54BD"/>
    <w:rsid w:val="001D31F3"/>
    <w:rsid w:val="001D7F58"/>
    <w:rsid w:val="001E58DD"/>
    <w:rsid w:val="001E7CF0"/>
    <w:rsid w:val="002040C5"/>
    <w:rsid w:val="00212F9B"/>
    <w:rsid w:val="00216C6D"/>
    <w:rsid w:val="002324E9"/>
    <w:rsid w:val="00240843"/>
    <w:rsid w:val="00242C98"/>
    <w:rsid w:val="0024726B"/>
    <w:rsid w:val="00267760"/>
    <w:rsid w:val="00291A7E"/>
    <w:rsid w:val="00294ED1"/>
    <w:rsid w:val="002A72A1"/>
    <w:rsid w:val="002B1439"/>
    <w:rsid w:val="002C51C0"/>
    <w:rsid w:val="002D5D3B"/>
    <w:rsid w:val="002D5FC0"/>
    <w:rsid w:val="002E43AB"/>
    <w:rsid w:val="002F09CE"/>
    <w:rsid w:val="002F71E6"/>
    <w:rsid w:val="003460CE"/>
    <w:rsid w:val="003461B0"/>
    <w:rsid w:val="0035279E"/>
    <w:rsid w:val="003617CA"/>
    <w:rsid w:val="0036524C"/>
    <w:rsid w:val="003657FB"/>
    <w:rsid w:val="00370725"/>
    <w:rsid w:val="00376CF7"/>
    <w:rsid w:val="00394279"/>
    <w:rsid w:val="00395BC5"/>
    <w:rsid w:val="003A3926"/>
    <w:rsid w:val="003B6775"/>
    <w:rsid w:val="003C18C8"/>
    <w:rsid w:val="003C1CF6"/>
    <w:rsid w:val="003C368A"/>
    <w:rsid w:val="003D4B34"/>
    <w:rsid w:val="003E1992"/>
    <w:rsid w:val="003F2AFD"/>
    <w:rsid w:val="00404CAA"/>
    <w:rsid w:val="00416E6E"/>
    <w:rsid w:val="00420148"/>
    <w:rsid w:val="004203E7"/>
    <w:rsid w:val="0042481B"/>
    <w:rsid w:val="00433DAD"/>
    <w:rsid w:val="004466A0"/>
    <w:rsid w:val="00452998"/>
    <w:rsid w:val="004618AE"/>
    <w:rsid w:val="00462EA5"/>
    <w:rsid w:val="00464475"/>
    <w:rsid w:val="00482603"/>
    <w:rsid w:val="004837B2"/>
    <w:rsid w:val="004944D5"/>
    <w:rsid w:val="00497C20"/>
    <w:rsid w:val="004B0B67"/>
    <w:rsid w:val="004B3978"/>
    <w:rsid w:val="004B5DE9"/>
    <w:rsid w:val="004B6E00"/>
    <w:rsid w:val="004C0159"/>
    <w:rsid w:val="004C60C4"/>
    <w:rsid w:val="004D2789"/>
    <w:rsid w:val="004D4846"/>
    <w:rsid w:val="004E3E9C"/>
    <w:rsid w:val="004E5A1D"/>
    <w:rsid w:val="004E74DA"/>
    <w:rsid w:val="005003A0"/>
    <w:rsid w:val="00523B02"/>
    <w:rsid w:val="005256C0"/>
    <w:rsid w:val="00537199"/>
    <w:rsid w:val="0055228A"/>
    <w:rsid w:val="0055244A"/>
    <w:rsid w:val="00572852"/>
    <w:rsid w:val="00574B34"/>
    <w:rsid w:val="0058034F"/>
    <w:rsid w:val="005803C2"/>
    <w:rsid w:val="005966AB"/>
    <w:rsid w:val="0059785F"/>
    <w:rsid w:val="005A2632"/>
    <w:rsid w:val="005A6234"/>
    <w:rsid w:val="005C2A8B"/>
    <w:rsid w:val="005C2E05"/>
    <w:rsid w:val="005C78D9"/>
    <w:rsid w:val="005C7F82"/>
    <w:rsid w:val="005D285F"/>
    <w:rsid w:val="005D534B"/>
    <w:rsid w:val="005E2B87"/>
    <w:rsid w:val="005F289F"/>
    <w:rsid w:val="005F5401"/>
    <w:rsid w:val="00600472"/>
    <w:rsid w:val="0060088B"/>
    <w:rsid w:val="00610E8F"/>
    <w:rsid w:val="00615BB4"/>
    <w:rsid w:val="00623067"/>
    <w:rsid w:val="00623DF2"/>
    <w:rsid w:val="006243DB"/>
    <w:rsid w:val="00627A0E"/>
    <w:rsid w:val="00631730"/>
    <w:rsid w:val="006457F2"/>
    <w:rsid w:val="00651934"/>
    <w:rsid w:val="00664357"/>
    <w:rsid w:val="00664587"/>
    <w:rsid w:val="00665111"/>
    <w:rsid w:val="00671D14"/>
    <w:rsid w:val="00681F12"/>
    <w:rsid w:val="00684B30"/>
    <w:rsid w:val="0068514E"/>
    <w:rsid w:val="0069009E"/>
    <w:rsid w:val="00692104"/>
    <w:rsid w:val="00695B9B"/>
    <w:rsid w:val="006A36D3"/>
    <w:rsid w:val="006A4F8B"/>
    <w:rsid w:val="006B60F9"/>
    <w:rsid w:val="006C0BDC"/>
    <w:rsid w:val="006C4B76"/>
    <w:rsid w:val="006E083B"/>
    <w:rsid w:val="006E5D5F"/>
    <w:rsid w:val="006E5FE2"/>
    <w:rsid w:val="006E6314"/>
    <w:rsid w:val="00707B76"/>
    <w:rsid w:val="00710ACA"/>
    <w:rsid w:val="00721036"/>
    <w:rsid w:val="007364CC"/>
    <w:rsid w:val="00746861"/>
    <w:rsid w:val="00746F4F"/>
    <w:rsid w:val="00750EE3"/>
    <w:rsid w:val="00762E50"/>
    <w:rsid w:val="00774A4B"/>
    <w:rsid w:val="00775F74"/>
    <w:rsid w:val="00777358"/>
    <w:rsid w:val="00787DA8"/>
    <w:rsid w:val="007947CC"/>
    <w:rsid w:val="00796BFD"/>
    <w:rsid w:val="007B5DBD"/>
    <w:rsid w:val="007C0C7C"/>
    <w:rsid w:val="007C4838"/>
    <w:rsid w:val="007C5932"/>
    <w:rsid w:val="007C63F0"/>
    <w:rsid w:val="007E6756"/>
    <w:rsid w:val="007F7F31"/>
    <w:rsid w:val="0080189A"/>
    <w:rsid w:val="00803DD5"/>
    <w:rsid w:val="00812AFA"/>
    <w:rsid w:val="00823371"/>
    <w:rsid w:val="008312B3"/>
    <w:rsid w:val="00837BBE"/>
    <w:rsid w:val="00844790"/>
    <w:rsid w:val="008467C5"/>
    <w:rsid w:val="0086399E"/>
    <w:rsid w:val="008644A0"/>
    <w:rsid w:val="00864D00"/>
    <w:rsid w:val="008678E7"/>
    <w:rsid w:val="00871391"/>
    <w:rsid w:val="008769BC"/>
    <w:rsid w:val="008860BB"/>
    <w:rsid w:val="008A7539"/>
    <w:rsid w:val="008B5A9F"/>
    <w:rsid w:val="008C0C2F"/>
    <w:rsid w:val="008C7A3B"/>
    <w:rsid w:val="008D5CC2"/>
    <w:rsid w:val="008E7807"/>
    <w:rsid w:val="008F0423"/>
    <w:rsid w:val="00900023"/>
    <w:rsid w:val="00907025"/>
    <w:rsid w:val="009079D9"/>
    <w:rsid w:val="00910156"/>
    <w:rsid w:val="009172AE"/>
    <w:rsid w:val="00932D89"/>
    <w:rsid w:val="0094788B"/>
    <w:rsid w:val="00947B4D"/>
    <w:rsid w:val="00967769"/>
    <w:rsid w:val="009769A5"/>
    <w:rsid w:val="0097781C"/>
    <w:rsid w:val="00980D1E"/>
    <w:rsid w:val="0098390C"/>
    <w:rsid w:val="00987932"/>
    <w:rsid w:val="009A34A0"/>
    <w:rsid w:val="009A7A12"/>
    <w:rsid w:val="009C5A63"/>
    <w:rsid w:val="009D0DD4"/>
    <w:rsid w:val="009D1238"/>
    <w:rsid w:val="009E248A"/>
    <w:rsid w:val="009E4032"/>
    <w:rsid w:val="009F1E4B"/>
    <w:rsid w:val="009F3EFB"/>
    <w:rsid w:val="009F58ED"/>
    <w:rsid w:val="00A02F96"/>
    <w:rsid w:val="00A16CE2"/>
    <w:rsid w:val="00A33179"/>
    <w:rsid w:val="00A442F3"/>
    <w:rsid w:val="00A50973"/>
    <w:rsid w:val="00A6794B"/>
    <w:rsid w:val="00A75F12"/>
    <w:rsid w:val="00A816A6"/>
    <w:rsid w:val="00A8199B"/>
    <w:rsid w:val="00A81C8B"/>
    <w:rsid w:val="00A94F3A"/>
    <w:rsid w:val="00A955E2"/>
    <w:rsid w:val="00A97155"/>
    <w:rsid w:val="00AA5D64"/>
    <w:rsid w:val="00AB0AC9"/>
    <w:rsid w:val="00AC23DE"/>
    <w:rsid w:val="00AD28A5"/>
    <w:rsid w:val="00AF5AB5"/>
    <w:rsid w:val="00B066CB"/>
    <w:rsid w:val="00B12F17"/>
    <w:rsid w:val="00B1583A"/>
    <w:rsid w:val="00B22401"/>
    <w:rsid w:val="00B249E8"/>
    <w:rsid w:val="00B30445"/>
    <w:rsid w:val="00B30D1A"/>
    <w:rsid w:val="00B46465"/>
    <w:rsid w:val="00B517C7"/>
    <w:rsid w:val="00B57ACD"/>
    <w:rsid w:val="00B60DB3"/>
    <w:rsid w:val="00B73A99"/>
    <w:rsid w:val="00B7423A"/>
    <w:rsid w:val="00B77A0F"/>
    <w:rsid w:val="00B81177"/>
    <w:rsid w:val="00B83E78"/>
    <w:rsid w:val="00B84609"/>
    <w:rsid w:val="00B9584F"/>
    <w:rsid w:val="00BA506B"/>
    <w:rsid w:val="00BB487A"/>
    <w:rsid w:val="00BB56CF"/>
    <w:rsid w:val="00BC3D4B"/>
    <w:rsid w:val="00BC4543"/>
    <w:rsid w:val="00BD688C"/>
    <w:rsid w:val="00C0028A"/>
    <w:rsid w:val="00C00364"/>
    <w:rsid w:val="00C00A8E"/>
    <w:rsid w:val="00C13051"/>
    <w:rsid w:val="00C27AF9"/>
    <w:rsid w:val="00C31E7D"/>
    <w:rsid w:val="00C406ED"/>
    <w:rsid w:val="00C44DE9"/>
    <w:rsid w:val="00C53AD0"/>
    <w:rsid w:val="00C83631"/>
    <w:rsid w:val="00C903DE"/>
    <w:rsid w:val="00C93126"/>
    <w:rsid w:val="00CA30A6"/>
    <w:rsid w:val="00CA7A60"/>
    <w:rsid w:val="00CB6776"/>
    <w:rsid w:val="00CE04CC"/>
    <w:rsid w:val="00CE0B90"/>
    <w:rsid w:val="00CF14BD"/>
    <w:rsid w:val="00D1431D"/>
    <w:rsid w:val="00D14B43"/>
    <w:rsid w:val="00D27874"/>
    <w:rsid w:val="00D34E8D"/>
    <w:rsid w:val="00D4069D"/>
    <w:rsid w:val="00D46149"/>
    <w:rsid w:val="00D53187"/>
    <w:rsid w:val="00D61E73"/>
    <w:rsid w:val="00D64082"/>
    <w:rsid w:val="00D65840"/>
    <w:rsid w:val="00D7280B"/>
    <w:rsid w:val="00D76D68"/>
    <w:rsid w:val="00D81E23"/>
    <w:rsid w:val="00D92529"/>
    <w:rsid w:val="00D962ED"/>
    <w:rsid w:val="00DA4BAA"/>
    <w:rsid w:val="00DC25B2"/>
    <w:rsid w:val="00DC7E9C"/>
    <w:rsid w:val="00DD3A2A"/>
    <w:rsid w:val="00DF27CA"/>
    <w:rsid w:val="00E20593"/>
    <w:rsid w:val="00E25C04"/>
    <w:rsid w:val="00E36A1B"/>
    <w:rsid w:val="00E43197"/>
    <w:rsid w:val="00E555E7"/>
    <w:rsid w:val="00E6461F"/>
    <w:rsid w:val="00E765CD"/>
    <w:rsid w:val="00E826B4"/>
    <w:rsid w:val="00E94494"/>
    <w:rsid w:val="00EA363C"/>
    <w:rsid w:val="00EA43C2"/>
    <w:rsid w:val="00EA441A"/>
    <w:rsid w:val="00EA7694"/>
    <w:rsid w:val="00EB0545"/>
    <w:rsid w:val="00EB16AA"/>
    <w:rsid w:val="00EC193A"/>
    <w:rsid w:val="00EC7F10"/>
    <w:rsid w:val="00ED1B3F"/>
    <w:rsid w:val="00EE1CF9"/>
    <w:rsid w:val="00EF258D"/>
    <w:rsid w:val="00F04334"/>
    <w:rsid w:val="00F0516D"/>
    <w:rsid w:val="00F0572A"/>
    <w:rsid w:val="00F058C1"/>
    <w:rsid w:val="00F12337"/>
    <w:rsid w:val="00F14001"/>
    <w:rsid w:val="00F16D93"/>
    <w:rsid w:val="00F23BB8"/>
    <w:rsid w:val="00F2734A"/>
    <w:rsid w:val="00F416E7"/>
    <w:rsid w:val="00F43C28"/>
    <w:rsid w:val="00F54E5F"/>
    <w:rsid w:val="00F62C80"/>
    <w:rsid w:val="00F749DB"/>
    <w:rsid w:val="00F77E25"/>
    <w:rsid w:val="00F801B9"/>
    <w:rsid w:val="00F844B6"/>
    <w:rsid w:val="00F85B78"/>
    <w:rsid w:val="00F870C8"/>
    <w:rsid w:val="00F900BC"/>
    <w:rsid w:val="00FA08B2"/>
    <w:rsid w:val="00FA63F1"/>
    <w:rsid w:val="00FB16E8"/>
    <w:rsid w:val="00FB47BE"/>
    <w:rsid w:val="00FD34BC"/>
    <w:rsid w:val="00FD3805"/>
    <w:rsid w:val="00FE5CBE"/>
    <w:rsid w:val="00FE5DB0"/>
    <w:rsid w:val="00FF0B3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442B-6F4C-4632-AC64-24257968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2426</Words>
  <Characters>1384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2015. gada 10. februāra noteikumos Nr. 77 "Eiropas Savienības struktūrfondu un Kohēzijas fonda projektu pārbaužu veikšanas kārtība 2014.–2020. gada plānošanas periodā"</vt:lpstr>
    </vt:vector>
  </TitlesOfParts>
  <Company>Finanšu ministrija</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februāra noteikumos Nr. 77 "Eiropas Savienības struktūrfondu un Kohēzijas fonda projektu pārbaužu veikšanas kārtība 2014.–2020. gada plānošanas periodā"</dc:title>
  <dc:subject>Noteikumu projekts</dc:subject>
  <dc:creator>Inita Petrova</dc:creator>
  <dc:description>67083941, Inita.Petrova@fm.gov.lv</dc:description>
  <cp:lastModifiedBy>Laimdota Adlere</cp:lastModifiedBy>
  <cp:revision>19</cp:revision>
  <cp:lastPrinted>2017-02-23T08:40:00Z</cp:lastPrinted>
  <dcterms:created xsi:type="dcterms:W3CDTF">2017-05-30T06:55:00Z</dcterms:created>
  <dcterms:modified xsi:type="dcterms:W3CDTF">2017-08-25T05:35:00Z</dcterms:modified>
</cp:coreProperties>
</file>