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E1" w:rsidRPr="00F00A2E" w:rsidRDefault="00BF7FC3" w:rsidP="00F00A2E">
      <w:pPr>
        <w:pStyle w:val="naislab"/>
        <w:spacing w:before="0" w:after="0" w:line="240" w:lineRule="auto"/>
        <w:jc w:val="center"/>
        <w:rPr>
          <w:b/>
          <w:bCs/>
          <w:lang w:val="lv-LV"/>
        </w:rPr>
      </w:pPr>
      <w:r w:rsidRPr="00F00A2E">
        <w:rPr>
          <w:b/>
          <w:bCs/>
          <w:lang w:val="lv-LV"/>
        </w:rPr>
        <w:t>Ministru kabineta rīkojuma</w:t>
      </w:r>
      <w:r w:rsidR="004E5DDD" w:rsidRPr="00F00A2E">
        <w:rPr>
          <w:b/>
          <w:bCs/>
          <w:lang w:val="lv-LV"/>
        </w:rPr>
        <w:t xml:space="preserve"> projekta</w:t>
      </w:r>
    </w:p>
    <w:p w:rsidR="00062ACA" w:rsidRDefault="000E2F3E" w:rsidP="00BE0BEF">
      <w:pPr>
        <w:pStyle w:val="naislab"/>
        <w:spacing w:before="0" w:after="0" w:line="240" w:lineRule="auto"/>
        <w:jc w:val="center"/>
        <w:rPr>
          <w:b/>
          <w:lang w:val="lv-LV"/>
        </w:rPr>
      </w:pPr>
      <w:r w:rsidRPr="00BE0BEF">
        <w:rPr>
          <w:b/>
          <w:bCs/>
          <w:lang w:val="lv-LV"/>
        </w:rPr>
        <w:t>„</w:t>
      </w:r>
      <w:r w:rsidR="00BE0BEF" w:rsidRPr="00BE0BEF">
        <w:rPr>
          <w:b/>
          <w:bCs/>
          <w:lang w:val="lv-LV"/>
        </w:rPr>
        <w:t>Par apropriācijas pārdali starp Iekšlietu ministrijas budžeta programmām, apakšprogrammām un neatliekamajiem pasākumiem 2017. gadā un bāzes izdevumu precizēšanu</w:t>
      </w:r>
      <w:r w:rsidR="00487C37">
        <w:rPr>
          <w:b/>
          <w:lang w:val="lv-LV"/>
        </w:rPr>
        <w:t>”</w:t>
      </w:r>
      <w:r w:rsidRPr="00F00A2E">
        <w:rPr>
          <w:sz w:val="28"/>
          <w:szCs w:val="28"/>
          <w:lang w:val="lv-LV"/>
        </w:rPr>
        <w:t xml:space="preserve"> </w:t>
      </w:r>
      <w:r w:rsidR="00BF7FC3" w:rsidRPr="00F00A2E">
        <w:rPr>
          <w:b/>
          <w:lang w:val="lv-LV"/>
        </w:rPr>
        <w:t>sākotnējās ietekmes novērtējuma ziņojums (anotācija)</w:t>
      </w:r>
    </w:p>
    <w:p w:rsidR="008A4531" w:rsidRPr="00F00A2E" w:rsidRDefault="008A4531" w:rsidP="00F00A2E">
      <w:pPr>
        <w:suppressAutoHyphens/>
        <w:spacing w:after="0" w:line="240" w:lineRule="auto"/>
        <w:jc w:val="center"/>
        <w:rPr>
          <w:b/>
          <w:lang w:val="lv-LV"/>
        </w:rPr>
      </w:pP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8"/>
        <w:gridCol w:w="2797"/>
        <w:gridCol w:w="6066"/>
      </w:tblGrid>
      <w:tr w:rsidR="00EA1BE1" w:rsidRPr="00A226CE" w:rsidTr="00F65639">
        <w:trPr>
          <w:trHeight w:val="190"/>
        </w:trPr>
        <w:tc>
          <w:tcPr>
            <w:tcW w:w="9351" w:type="dxa"/>
            <w:gridSpan w:val="3"/>
            <w:vAlign w:val="center"/>
          </w:tcPr>
          <w:p w:rsidR="00EA1BE1" w:rsidRPr="00A226CE" w:rsidRDefault="00BF7FC3" w:rsidP="00F00A2E">
            <w:pPr>
              <w:pStyle w:val="naisnod"/>
              <w:spacing w:before="0" w:after="0" w:line="240" w:lineRule="auto"/>
              <w:rPr>
                <w:lang w:val="lv-LV"/>
              </w:rPr>
            </w:pPr>
            <w:r w:rsidRPr="00A226CE">
              <w:rPr>
                <w:lang w:val="lv-LV"/>
              </w:rPr>
              <w:t>I. Tiesību akta projekta izstrādes nepieciešamība</w:t>
            </w:r>
          </w:p>
        </w:tc>
      </w:tr>
      <w:tr w:rsidR="00EA1BE1" w:rsidRPr="00A226CE" w:rsidTr="00F65639">
        <w:trPr>
          <w:trHeight w:val="829"/>
        </w:trPr>
        <w:tc>
          <w:tcPr>
            <w:tcW w:w="488" w:type="dxa"/>
          </w:tcPr>
          <w:p w:rsidR="00EA1BE1" w:rsidRPr="00A226CE" w:rsidRDefault="00BF7FC3" w:rsidP="00F00A2E">
            <w:pPr>
              <w:pStyle w:val="naiskr"/>
              <w:spacing w:before="0" w:after="0" w:line="240" w:lineRule="auto"/>
              <w:rPr>
                <w:lang w:val="lv-LV"/>
              </w:rPr>
            </w:pPr>
            <w:r w:rsidRPr="00A226CE">
              <w:rPr>
                <w:lang w:val="lv-LV"/>
              </w:rPr>
              <w:t>1.</w:t>
            </w:r>
          </w:p>
        </w:tc>
        <w:tc>
          <w:tcPr>
            <w:tcW w:w="2797" w:type="dxa"/>
          </w:tcPr>
          <w:p w:rsidR="00EA1BE1" w:rsidRPr="00A226CE" w:rsidRDefault="00BF7FC3" w:rsidP="00F00A2E">
            <w:pPr>
              <w:pStyle w:val="naiskr"/>
              <w:spacing w:before="0" w:after="0" w:line="240" w:lineRule="auto"/>
              <w:ind w:hanging="10"/>
              <w:rPr>
                <w:lang w:val="lv-LV"/>
              </w:rPr>
            </w:pPr>
            <w:r w:rsidRPr="00A226CE">
              <w:rPr>
                <w:lang w:val="lv-LV"/>
              </w:rPr>
              <w:t>Pamatojums</w:t>
            </w:r>
          </w:p>
        </w:tc>
        <w:tc>
          <w:tcPr>
            <w:tcW w:w="6066" w:type="dxa"/>
          </w:tcPr>
          <w:p w:rsidR="005508B8" w:rsidRPr="00A226CE" w:rsidRDefault="002D6BB9" w:rsidP="00F00A2E">
            <w:pPr>
              <w:tabs>
                <w:tab w:val="left" w:pos="707"/>
              </w:tabs>
              <w:spacing w:after="0" w:line="240" w:lineRule="auto"/>
              <w:jc w:val="both"/>
              <w:rPr>
                <w:lang w:val="lv-LV"/>
              </w:rPr>
            </w:pPr>
            <w:r w:rsidRPr="00A226CE">
              <w:rPr>
                <w:lang w:val="lv-LV"/>
              </w:rPr>
              <w:t xml:space="preserve">    </w:t>
            </w:r>
            <w:r w:rsidR="005508B8" w:rsidRPr="00A226CE">
              <w:rPr>
                <w:lang w:val="lv-LV"/>
              </w:rPr>
              <w:t>Ministru kabineta rīkojuma projekts „</w:t>
            </w:r>
            <w:r w:rsidR="00CA1B27" w:rsidRPr="00CA1B27">
              <w:rPr>
                <w:bCs/>
                <w:lang w:val="lv-LV"/>
              </w:rPr>
              <w:t>Par apropriācijas pārdali starp Iekšlietu ministrijas budžeta programmām, apakšprogrammām un neatliekamajiem pasākumiem 2017. gadā un bāzes izdevumu precizēšanu</w:t>
            </w:r>
            <w:r w:rsidR="00CA1B27" w:rsidRPr="00CA1B27">
              <w:rPr>
                <w:lang w:val="lv-LV"/>
              </w:rPr>
              <w:t>”</w:t>
            </w:r>
            <w:r w:rsidR="005508B8" w:rsidRPr="00A226CE">
              <w:rPr>
                <w:lang w:val="lv-LV"/>
              </w:rPr>
              <w:t xml:space="preserve"> </w:t>
            </w:r>
            <w:r w:rsidR="0019238F" w:rsidRPr="00A226CE">
              <w:rPr>
                <w:lang w:val="lv-LV"/>
              </w:rPr>
              <w:t>(turpmāk –</w:t>
            </w:r>
            <w:r w:rsidR="00A03D58">
              <w:rPr>
                <w:lang w:val="lv-LV"/>
              </w:rPr>
              <w:t xml:space="preserve"> </w:t>
            </w:r>
            <w:r w:rsidR="0019238F" w:rsidRPr="00A226CE">
              <w:rPr>
                <w:lang w:val="lv-LV"/>
              </w:rPr>
              <w:t xml:space="preserve">projekts) </w:t>
            </w:r>
            <w:r w:rsidR="005508B8" w:rsidRPr="00A226CE">
              <w:rPr>
                <w:lang w:val="lv-LV"/>
              </w:rPr>
              <w:t>sagatavots, pamatojoties uz:</w:t>
            </w:r>
          </w:p>
          <w:p w:rsidR="008D3074" w:rsidRPr="00A226CE" w:rsidRDefault="008D3074" w:rsidP="00F00A2E">
            <w:pPr>
              <w:numPr>
                <w:ilvl w:val="0"/>
                <w:numId w:val="7"/>
              </w:numPr>
              <w:tabs>
                <w:tab w:val="left" w:pos="456"/>
              </w:tabs>
              <w:spacing w:after="0" w:line="240" w:lineRule="auto"/>
              <w:ind w:left="28" w:firstLine="142"/>
              <w:jc w:val="both"/>
              <w:rPr>
                <w:lang w:val="lv-LV"/>
              </w:rPr>
            </w:pPr>
            <w:r w:rsidRPr="00A226CE">
              <w:rPr>
                <w:kern w:val="1"/>
                <w:lang w:val="lv-LV" w:eastAsia="ar-SA"/>
              </w:rPr>
              <w:t>Ministru kabineta 2015.</w:t>
            </w:r>
            <w:r w:rsidR="005F1A01">
              <w:rPr>
                <w:kern w:val="1"/>
                <w:lang w:val="lv-LV" w:eastAsia="ar-SA"/>
              </w:rPr>
              <w:t xml:space="preserve"> </w:t>
            </w:r>
            <w:r w:rsidRPr="00A226CE">
              <w:rPr>
                <w:kern w:val="1"/>
                <w:lang w:val="lv-LV" w:eastAsia="ar-SA"/>
              </w:rPr>
              <w:t>gada 3.</w:t>
            </w:r>
            <w:r w:rsidR="005F1A01">
              <w:rPr>
                <w:kern w:val="1"/>
                <w:lang w:val="lv-LV" w:eastAsia="ar-SA"/>
              </w:rPr>
              <w:t xml:space="preserve"> </w:t>
            </w:r>
            <w:r w:rsidRPr="00A226CE">
              <w:rPr>
                <w:kern w:val="1"/>
                <w:lang w:val="lv-LV" w:eastAsia="ar-SA"/>
              </w:rPr>
              <w:t>novembra sēd</w:t>
            </w:r>
            <w:r w:rsidR="00CF2066">
              <w:rPr>
                <w:kern w:val="1"/>
                <w:lang w:val="lv-LV" w:eastAsia="ar-SA"/>
              </w:rPr>
              <w:t>ē doto uzdevumu</w:t>
            </w:r>
            <w:r w:rsidRPr="00A226CE">
              <w:rPr>
                <w:kern w:val="1"/>
                <w:lang w:val="lv-LV" w:eastAsia="ar-SA"/>
              </w:rPr>
              <w:t xml:space="preserve"> (prot. Nr.57 58.§</w:t>
            </w:r>
            <w:r w:rsidR="00CF2066">
              <w:rPr>
                <w:kern w:val="1"/>
                <w:lang w:val="lv-LV" w:eastAsia="ar-SA"/>
              </w:rPr>
              <w:t xml:space="preserve"> 8.punkts);</w:t>
            </w:r>
          </w:p>
          <w:p w:rsidR="00116EA1" w:rsidRPr="00683341" w:rsidRDefault="00C40DD7" w:rsidP="00CF2066">
            <w:pPr>
              <w:numPr>
                <w:ilvl w:val="0"/>
                <w:numId w:val="7"/>
              </w:numPr>
              <w:tabs>
                <w:tab w:val="left" w:pos="456"/>
              </w:tabs>
              <w:spacing w:after="0" w:line="240" w:lineRule="auto"/>
              <w:ind w:left="28" w:firstLine="142"/>
              <w:jc w:val="both"/>
              <w:rPr>
                <w:lang w:val="lv-LV"/>
              </w:rPr>
            </w:pPr>
            <w:r w:rsidRPr="00A226CE">
              <w:rPr>
                <w:kern w:val="1"/>
                <w:lang w:val="lv-LV" w:eastAsia="ar-SA"/>
              </w:rPr>
              <w:t>Ministru kabineta 201</w:t>
            </w:r>
            <w:r w:rsidR="008D3074" w:rsidRPr="00A226CE">
              <w:rPr>
                <w:kern w:val="1"/>
                <w:lang w:val="lv-LV" w:eastAsia="ar-SA"/>
              </w:rPr>
              <w:t>7</w:t>
            </w:r>
            <w:r w:rsidRPr="00A226CE">
              <w:rPr>
                <w:kern w:val="1"/>
                <w:lang w:val="lv-LV" w:eastAsia="ar-SA"/>
              </w:rPr>
              <w:t>.</w:t>
            </w:r>
            <w:r w:rsidR="00CA1B27">
              <w:rPr>
                <w:kern w:val="1"/>
                <w:lang w:val="lv-LV" w:eastAsia="ar-SA"/>
              </w:rPr>
              <w:t xml:space="preserve"> </w:t>
            </w:r>
            <w:r w:rsidRPr="00A226CE">
              <w:rPr>
                <w:kern w:val="1"/>
                <w:lang w:val="lv-LV" w:eastAsia="ar-SA"/>
              </w:rPr>
              <w:t xml:space="preserve">gada </w:t>
            </w:r>
            <w:r w:rsidR="008D3074" w:rsidRPr="00A226CE">
              <w:rPr>
                <w:kern w:val="1"/>
                <w:lang w:val="lv-LV" w:eastAsia="ar-SA"/>
              </w:rPr>
              <w:t>2</w:t>
            </w:r>
            <w:r w:rsidRPr="00A226CE">
              <w:rPr>
                <w:kern w:val="1"/>
                <w:lang w:val="lv-LV" w:eastAsia="ar-SA"/>
              </w:rPr>
              <w:t>3.</w:t>
            </w:r>
            <w:r w:rsidR="00CA1B27">
              <w:rPr>
                <w:kern w:val="1"/>
                <w:lang w:val="lv-LV" w:eastAsia="ar-SA"/>
              </w:rPr>
              <w:t xml:space="preserve"> </w:t>
            </w:r>
            <w:r w:rsidR="007F2B63">
              <w:rPr>
                <w:kern w:val="1"/>
                <w:lang w:val="lv-LV" w:eastAsia="ar-SA"/>
              </w:rPr>
              <w:t>marta</w:t>
            </w:r>
            <w:r w:rsidRPr="00A226CE">
              <w:rPr>
                <w:kern w:val="1"/>
                <w:lang w:val="lv-LV" w:eastAsia="ar-SA"/>
              </w:rPr>
              <w:t xml:space="preserve"> sēd</w:t>
            </w:r>
            <w:r w:rsidR="00CF2066">
              <w:rPr>
                <w:kern w:val="1"/>
                <w:lang w:val="lv-LV" w:eastAsia="ar-SA"/>
              </w:rPr>
              <w:t>ē</w:t>
            </w:r>
            <w:r w:rsidRPr="00A226CE">
              <w:rPr>
                <w:kern w:val="1"/>
                <w:lang w:val="lv-LV" w:eastAsia="ar-SA"/>
              </w:rPr>
              <w:t xml:space="preserve"> </w:t>
            </w:r>
            <w:r w:rsidR="00CF2066">
              <w:rPr>
                <w:kern w:val="1"/>
                <w:lang w:val="lv-LV" w:eastAsia="ar-SA"/>
              </w:rPr>
              <w:t>doto uzdevumu</w:t>
            </w:r>
            <w:r w:rsidRPr="00A226CE">
              <w:rPr>
                <w:kern w:val="1"/>
                <w:lang w:val="lv-LV" w:eastAsia="ar-SA"/>
              </w:rPr>
              <w:t xml:space="preserve"> (p</w:t>
            </w:r>
            <w:r w:rsidR="00837B90" w:rsidRPr="00A226CE">
              <w:rPr>
                <w:kern w:val="1"/>
                <w:lang w:val="lv-LV" w:eastAsia="ar-SA"/>
              </w:rPr>
              <w:t>rot. Nr.</w:t>
            </w:r>
            <w:r w:rsidR="008D3074" w:rsidRPr="00A226CE">
              <w:rPr>
                <w:kern w:val="1"/>
                <w:lang w:val="lv-LV" w:eastAsia="ar-SA"/>
              </w:rPr>
              <w:t>15</w:t>
            </w:r>
            <w:r w:rsidR="00837B90" w:rsidRPr="00A226CE">
              <w:rPr>
                <w:kern w:val="1"/>
                <w:lang w:val="lv-LV" w:eastAsia="ar-SA"/>
              </w:rPr>
              <w:t xml:space="preserve"> </w:t>
            </w:r>
            <w:r w:rsidR="008D3074" w:rsidRPr="00A226CE">
              <w:rPr>
                <w:kern w:val="1"/>
                <w:lang w:val="lv-LV" w:eastAsia="ar-SA"/>
              </w:rPr>
              <w:t>2</w:t>
            </w:r>
            <w:r w:rsidR="00CF2066">
              <w:rPr>
                <w:kern w:val="1"/>
                <w:lang w:val="lv-LV" w:eastAsia="ar-SA"/>
              </w:rPr>
              <w:t>.§</w:t>
            </w:r>
            <w:r w:rsidR="00837B90" w:rsidRPr="00A226CE">
              <w:rPr>
                <w:kern w:val="1"/>
                <w:lang w:val="lv-LV" w:eastAsia="ar-SA"/>
              </w:rPr>
              <w:t xml:space="preserve"> 1</w:t>
            </w:r>
            <w:r w:rsidR="008D3074" w:rsidRPr="00A226CE">
              <w:rPr>
                <w:kern w:val="1"/>
                <w:lang w:val="lv-LV" w:eastAsia="ar-SA"/>
              </w:rPr>
              <w:t>6</w:t>
            </w:r>
            <w:r w:rsidR="00837B90" w:rsidRPr="00A226CE">
              <w:rPr>
                <w:kern w:val="1"/>
                <w:lang w:val="lv-LV" w:eastAsia="ar-SA"/>
              </w:rPr>
              <w:t>.punkt</w:t>
            </w:r>
            <w:r w:rsidR="00CF2066">
              <w:rPr>
                <w:kern w:val="1"/>
                <w:lang w:val="lv-LV" w:eastAsia="ar-SA"/>
              </w:rPr>
              <w:t>s</w:t>
            </w:r>
            <w:r w:rsidR="00487C37">
              <w:rPr>
                <w:kern w:val="1"/>
                <w:lang w:val="lv-LV" w:eastAsia="ar-SA"/>
              </w:rPr>
              <w:t xml:space="preserve"> un 32.1.apakšpunkts</w:t>
            </w:r>
            <w:r w:rsidR="00CF2066">
              <w:rPr>
                <w:kern w:val="1"/>
                <w:lang w:val="lv-LV" w:eastAsia="ar-SA"/>
              </w:rPr>
              <w:t>)</w:t>
            </w:r>
            <w:r w:rsidRPr="00A226CE">
              <w:rPr>
                <w:kern w:val="1"/>
                <w:lang w:val="lv-LV" w:eastAsia="ar-SA"/>
              </w:rPr>
              <w:t>.</w:t>
            </w:r>
          </w:p>
          <w:p w:rsidR="00683341" w:rsidRPr="00A226CE" w:rsidRDefault="001F7F9F" w:rsidP="001F7F9F">
            <w:pPr>
              <w:numPr>
                <w:ilvl w:val="0"/>
                <w:numId w:val="7"/>
              </w:numPr>
              <w:tabs>
                <w:tab w:val="left" w:pos="456"/>
              </w:tabs>
              <w:spacing w:after="0" w:line="240" w:lineRule="auto"/>
              <w:ind w:left="28" w:firstLine="142"/>
              <w:jc w:val="both"/>
              <w:rPr>
                <w:lang w:val="lv-LV"/>
              </w:rPr>
            </w:pPr>
            <w:r w:rsidRPr="001F7F9F">
              <w:rPr>
                <w:kern w:val="1"/>
                <w:lang w:val="lv-LV" w:eastAsia="ar-SA"/>
              </w:rPr>
              <w:t>likuma “Par valsts budžetu 2017.</w:t>
            </w:r>
            <w:r w:rsidR="005F1A01">
              <w:rPr>
                <w:kern w:val="1"/>
                <w:lang w:val="lv-LV" w:eastAsia="ar-SA"/>
              </w:rPr>
              <w:t xml:space="preserve"> </w:t>
            </w:r>
            <w:r w:rsidRPr="001F7F9F">
              <w:rPr>
                <w:kern w:val="1"/>
                <w:lang w:val="lv-LV" w:eastAsia="ar-SA"/>
              </w:rPr>
              <w:t>gadam” 30.un 31.</w:t>
            </w:r>
            <w:r w:rsidR="005F1A01">
              <w:rPr>
                <w:kern w:val="1"/>
                <w:lang w:val="lv-LV" w:eastAsia="ar-SA"/>
              </w:rPr>
              <w:t xml:space="preserve"> </w:t>
            </w:r>
            <w:r>
              <w:rPr>
                <w:kern w:val="1"/>
                <w:lang w:val="lv-LV" w:eastAsia="ar-SA"/>
              </w:rPr>
              <w:t>pantu.</w:t>
            </w:r>
          </w:p>
        </w:tc>
      </w:tr>
      <w:tr w:rsidR="00EA1BE1" w:rsidRPr="000B4DAE" w:rsidTr="00F65639">
        <w:trPr>
          <w:trHeight w:val="621"/>
        </w:trPr>
        <w:tc>
          <w:tcPr>
            <w:tcW w:w="488" w:type="dxa"/>
          </w:tcPr>
          <w:p w:rsidR="00EA1BE1" w:rsidRPr="00A226CE" w:rsidRDefault="00BF7FC3" w:rsidP="00F00A2E">
            <w:pPr>
              <w:pStyle w:val="naiskr"/>
              <w:spacing w:before="0" w:after="0" w:line="240" w:lineRule="auto"/>
              <w:rPr>
                <w:lang w:val="lv-LV"/>
              </w:rPr>
            </w:pPr>
            <w:r w:rsidRPr="00A226CE">
              <w:rPr>
                <w:lang w:val="lv-LV"/>
              </w:rPr>
              <w:t>2.</w:t>
            </w:r>
          </w:p>
        </w:tc>
        <w:tc>
          <w:tcPr>
            <w:tcW w:w="2797" w:type="dxa"/>
          </w:tcPr>
          <w:p w:rsidR="00EA1BE1" w:rsidRPr="00A226CE" w:rsidRDefault="00BF7FC3" w:rsidP="00F00A2E">
            <w:pPr>
              <w:pStyle w:val="naiskr"/>
              <w:tabs>
                <w:tab w:val="left" w:pos="170"/>
              </w:tabs>
              <w:spacing w:before="0" w:after="0" w:line="240" w:lineRule="auto"/>
              <w:rPr>
                <w:lang w:val="lv-LV"/>
              </w:rPr>
            </w:pPr>
            <w:r w:rsidRPr="00A226CE">
              <w:rPr>
                <w:lang w:val="lv-LV"/>
              </w:rPr>
              <w:t>Pašreizējā situācija un problēmas, kuru risināšanai tiesību akta projekts izstrādāts, tiesiskā regulējuma mērķis un būtība</w:t>
            </w:r>
          </w:p>
        </w:tc>
        <w:tc>
          <w:tcPr>
            <w:tcW w:w="6066" w:type="dxa"/>
          </w:tcPr>
          <w:p w:rsidR="00D04798" w:rsidRDefault="00487C37" w:rsidP="00D04798">
            <w:pPr>
              <w:spacing w:after="0" w:line="240" w:lineRule="auto"/>
              <w:jc w:val="both"/>
              <w:rPr>
                <w:lang w:val="lv-LV"/>
              </w:rPr>
            </w:pPr>
            <w:r>
              <w:rPr>
                <w:lang w:val="lv-LV"/>
              </w:rPr>
              <w:t xml:space="preserve">   Saskaņā ar </w:t>
            </w:r>
            <w:r w:rsidRPr="00A226CE">
              <w:rPr>
                <w:kern w:val="1"/>
                <w:lang w:val="lv-LV" w:eastAsia="ar-SA"/>
              </w:rPr>
              <w:t>Ministru kabineta 2015.</w:t>
            </w:r>
            <w:r w:rsidR="00945112">
              <w:rPr>
                <w:kern w:val="1"/>
                <w:lang w:val="lv-LV" w:eastAsia="ar-SA"/>
              </w:rPr>
              <w:t xml:space="preserve"> </w:t>
            </w:r>
            <w:r w:rsidRPr="00A226CE">
              <w:rPr>
                <w:kern w:val="1"/>
                <w:lang w:val="lv-LV" w:eastAsia="ar-SA"/>
              </w:rPr>
              <w:t>gada 3.</w:t>
            </w:r>
            <w:r w:rsidR="005F1A01">
              <w:rPr>
                <w:kern w:val="1"/>
                <w:lang w:val="lv-LV" w:eastAsia="ar-SA"/>
              </w:rPr>
              <w:t xml:space="preserve"> </w:t>
            </w:r>
            <w:r w:rsidRPr="00A226CE">
              <w:rPr>
                <w:kern w:val="1"/>
                <w:lang w:val="lv-LV" w:eastAsia="ar-SA"/>
              </w:rPr>
              <w:t>novembra sēd</w:t>
            </w:r>
            <w:r>
              <w:rPr>
                <w:kern w:val="1"/>
                <w:lang w:val="lv-LV" w:eastAsia="ar-SA"/>
              </w:rPr>
              <w:t>ē doto uzdevumu</w:t>
            </w:r>
            <w:r w:rsidRPr="00A226CE">
              <w:rPr>
                <w:kern w:val="1"/>
                <w:lang w:val="lv-LV" w:eastAsia="ar-SA"/>
              </w:rPr>
              <w:t xml:space="preserve"> (prot. Nr.57 58.§</w:t>
            </w:r>
            <w:r>
              <w:rPr>
                <w:kern w:val="1"/>
                <w:lang w:val="lv-LV" w:eastAsia="ar-SA"/>
              </w:rPr>
              <w:t>”Rīkojuma projekts “</w:t>
            </w:r>
            <w:proofErr w:type="gramStart"/>
            <w:r>
              <w:rPr>
                <w:kern w:val="1"/>
                <w:lang w:val="lv-LV" w:eastAsia="ar-SA"/>
              </w:rPr>
              <w:t>Rīcības plāns personu</w:t>
            </w:r>
            <w:proofErr w:type="gramEnd"/>
            <w:r>
              <w:rPr>
                <w:kern w:val="1"/>
                <w:lang w:val="lv-LV" w:eastAsia="ar-SA"/>
              </w:rPr>
              <w:t>, kurām nepieciešama starptautiskā aizsardzība, pārvietošanai un uzņemšanai Latvijā” 8.punkts)</w:t>
            </w:r>
            <w:r w:rsidRPr="00A226CE">
              <w:rPr>
                <w:lang w:val="lv-LV"/>
              </w:rPr>
              <w:t xml:space="preserve"> jautājum</w:t>
            </w:r>
            <w:r>
              <w:rPr>
                <w:lang w:val="lv-LV"/>
              </w:rPr>
              <w:t>s</w:t>
            </w:r>
            <w:r w:rsidRPr="00A226CE">
              <w:rPr>
                <w:lang w:val="lv-LV"/>
              </w:rPr>
              <w:t xml:space="preserve"> par papildu nepieciešamo finansējumu, ko iespējams noteikt Rīcības plāna </w:t>
            </w:r>
            <w:r>
              <w:rPr>
                <w:kern w:val="1"/>
                <w:lang w:val="lv-LV" w:eastAsia="ar-SA"/>
              </w:rPr>
              <w:t xml:space="preserve">personu, kurām nepieciešama starptautiskā aizsardzība, pārvietošanai un uzņemšanai Latvijā (turpmāk – </w:t>
            </w:r>
            <w:r w:rsidRPr="005F1A01">
              <w:rPr>
                <w:kern w:val="1"/>
                <w:lang w:val="lv-LV" w:eastAsia="ar-SA"/>
              </w:rPr>
              <w:t>Rīcības plāns</w:t>
            </w:r>
            <w:r>
              <w:rPr>
                <w:kern w:val="1"/>
                <w:lang w:val="lv-LV" w:eastAsia="ar-SA"/>
              </w:rPr>
              <w:t xml:space="preserve">) </w:t>
            </w:r>
            <w:r w:rsidRPr="00A226CE">
              <w:rPr>
                <w:lang w:val="lv-LV"/>
              </w:rPr>
              <w:t>izpildes gaitā (saskaņā ar Rīcības plāna pielikumā norādīto valsts budžeta finansējumu no valsts budžeta programmas 02.00.00 „Līdzekļi neparedzētiem gadījumiem”), izskat</w:t>
            </w:r>
            <w:r>
              <w:rPr>
                <w:lang w:val="lv-LV"/>
              </w:rPr>
              <w:t>āms</w:t>
            </w:r>
            <w:r w:rsidRPr="00A226CE">
              <w:rPr>
                <w:lang w:val="lv-LV"/>
              </w:rPr>
              <w:t xml:space="preserve"> Ministru kabinetā </w:t>
            </w:r>
            <w:r w:rsidR="00FA0226">
              <w:rPr>
                <w:lang w:val="lv-LV"/>
              </w:rPr>
              <w:t xml:space="preserve">2016. un </w:t>
            </w:r>
            <w:r w:rsidRPr="00A226CE">
              <w:rPr>
                <w:lang w:val="lv-LV"/>
              </w:rPr>
              <w:t>2017.</w:t>
            </w:r>
            <w:r w:rsidR="00AF46A4">
              <w:rPr>
                <w:lang w:val="lv-LV"/>
              </w:rPr>
              <w:t xml:space="preserve"> </w:t>
            </w:r>
            <w:r w:rsidRPr="00A226CE">
              <w:rPr>
                <w:lang w:val="lv-LV"/>
              </w:rPr>
              <w:t>gada laikā, ministrijām normatīvajos aktos noteiktajā kārtībā sagatavojot pamatotus pieprasījumus atbilstoši faktiskajiem izdevumiem no budžeta resora „74.Gadskārtējā valsts budžeta izpildes procesā pārdalāmais finansējums” valsts budžeta programmas 02.00.00 „Līdzekļi neparedzētiem gadījumiem”</w:t>
            </w:r>
            <w:r>
              <w:rPr>
                <w:lang w:val="lv-LV"/>
              </w:rPr>
              <w:t xml:space="preserve">. </w:t>
            </w:r>
            <w:r w:rsidR="00D04798">
              <w:rPr>
                <w:lang w:val="lv-LV"/>
              </w:rPr>
              <w:t>Izvērtējot Rīcības plānā iek</w:t>
            </w:r>
            <w:r w:rsidR="00E13567">
              <w:rPr>
                <w:lang w:val="lv-LV"/>
              </w:rPr>
              <w:t>ļautajam</w:t>
            </w:r>
            <w:r w:rsidR="00D04798">
              <w:rPr>
                <w:lang w:val="lv-LV"/>
              </w:rPr>
              <w:t xml:space="preserve"> </w:t>
            </w:r>
            <w:r w:rsidR="007A6887">
              <w:rPr>
                <w:lang w:val="lv-LV"/>
              </w:rPr>
              <w:t xml:space="preserve">neatliekamajam </w:t>
            </w:r>
            <w:r w:rsidR="00D04798">
              <w:rPr>
                <w:lang w:val="lv-LV"/>
              </w:rPr>
              <w:t>pas</w:t>
            </w:r>
            <w:r w:rsidR="00E13567">
              <w:rPr>
                <w:lang w:val="lv-LV"/>
              </w:rPr>
              <w:t>ākumam</w:t>
            </w:r>
            <w:r w:rsidR="00D04798">
              <w:rPr>
                <w:lang w:val="lv-LV"/>
              </w:rPr>
              <w:t xml:space="preserve"> </w:t>
            </w:r>
            <w:r w:rsidR="00D322E8" w:rsidRPr="00AC6F59">
              <w:rPr>
                <w:lang w:val="lv-LV"/>
              </w:rPr>
              <w:t>“</w:t>
            </w:r>
            <w:r w:rsidR="00D322E8" w:rsidRPr="00D322E8">
              <w:rPr>
                <w:lang w:val="lv-LV"/>
              </w:rPr>
              <w:t xml:space="preserve">25 amata vietu ieviešana un uzturēšana Valsts robežsardzē” </w:t>
            </w:r>
            <w:r w:rsidR="00D322E8">
              <w:rPr>
                <w:lang w:val="lv-LV"/>
              </w:rPr>
              <w:t xml:space="preserve">un </w:t>
            </w:r>
            <w:r w:rsidR="007A6887">
              <w:rPr>
                <w:lang w:val="lv-LV"/>
              </w:rPr>
              <w:t xml:space="preserve">neatliekamajam </w:t>
            </w:r>
            <w:r w:rsidR="00D322E8">
              <w:rPr>
                <w:lang w:val="lv-LV"/>
              </w:rPr>
              <w:t xml:space="preserve">pasākumam </w:t>
            </w:r>
            <w:r w:rsidR="00D322E8" w:rsidRPr="00D322E8">
              <w:rPr>
                <w:lang w:val="lv-LV"/>
              </w:rPr>
              <w:t>“16 amata vietu ieviešana un uzturēšana Pilsonības un migrācijas lietu pārvaldē”</w:t>
            </w:r>
            <w:r w:rsidR="00D322E8">
              <w:rPr>
                <w:lang w:val="lv-LV"/>
              </w:rPr>
              <w:t xml:space="preserve"> </w:t>
            </w:r>
            <w:r w:rsidR="00D04798">
              <w:rPr>
                <w:lang w:val="lv-LV"/>
              </w:rPr>
              <w:t>plānot</w:t>
            </w:r>
            <w:r w:rsidR="00D322E8">
              <w:rPr>
                <w:lang w:val="lv-LV"/>
              </w:rPr>
              <w:t>ā</w:t>
            </w:r>
            <w:r w:rsidR="00D04798">
              <w:rPr>
                <w:lang w:val="lv-LV"/>
              </w:rPr>
              <w:t xml:space="preserve"> </w:t>
            </w:r>
            <w:r w:rsidR="00D322E8">
              <w:rPr>
                <w:lang w:val="lv-LV"/>
              </w:rPr>
              <w:t>finansējuma apguvi</w:t>
            </w:r>
            <w:r w:rsidR="00D04798">
              <w:rPr>
                <w:lang w:val="lv-LV"/>
              </w:rPr>
              <w:t xml:space="preserve">, secināms, ka </w:t>
            </w:r>
            <w:r w:rsidR="00D322E8">
              <w:rPr>
                <w:lang w:val="lv-LV"/>
              </w:rPr>
              <w:t>kopumā veidojas finanšu līdzekļu ietaupījums: 2017.</w:t>
            </w:r>
            <w:r w:rsidR="006E7F42">
              <w:rPr>
                <w:lang w:val="lv-LV"/>
              </w:rPr>
              <w:t xml:space="preserve"> </w:t>
            </w:r>
            <w:r w:rsidR="00D322E8">
              <w:rPr>
                <w:lang w:val="lv-LV"/>
              </w:rPr>
              <w:t>gadā</w:t>
            </w:r>
            <w:r w:rsidR="00B81246">
              <w:rPr>
                <w:lang w:val="lv-LV"/>
              </w:rPr>
              <w:t xml:space="preserve"> –</w:t>
            </w:r>
            <w:r w:rsidR="00D322E8">
              <w:rPr>
                <w:lang w:val="lv-LV"/>
              </w:rPr>
              <w:t xml:space="preserve"> </w:t>
            </w:r>
            <w:r w:rsidR="006E7F42">
              <w:rPr>
                <w:lang w:val="lv-LV"/>
              </w:rPr>
              <w:t xml:space="preserve">380 736 </w:t>
            </w:r>
            <w:proofErr w:type="spellStart"/>
            <w:r w:rsidR="006E7F42" w:rsidRPr="006E7F42">
              <w:rPr>
                <w:i/>
                <w:lang w:val="lv-LV"/>
              </w:rPr>
              <w:t>euro</w:t>
            </w:r>
            <w:proofErr w:type="spellEnd"/>
            <w:r w:rsidR="006E7F42">
              <w:rPr>
                <w:lang w:val="lv-LV"/>
              </w:rPr>
              <w:t xml:space="preserve"> apmērā</w:t>
            </w:r>
            <w:r w:rsidR="0044232B">
              <w:rPr>
                <w:lang w:val="lv-LV"/>
              </w:rPr>
              <w:t xml:space="preserve"> (budžeta programmā 10.00.00 “Valsts robežsardzes darbība”–</w:t>
            </w:r>
            <w:r w:rsidR="00512C17">
              <w:rPr>
                <w:lang w:val="lv-LV"/>
              </w:rPr>
              <w:t xml:space="preserve"> 374 196</w:t>
            </w:r>
            <w:r w:rsidR="0044232B">
              <w:rPr>
                <w:lang w:val="lv-LV"/>
              </w:rPr>
              <w:t xml:space="preserve"> </w:t>
            </w:r>
            <w:proofErr w:type="spellStart"/>
            <w:r w:rsidR="0044232B" w:rsidRPr="000B4DAE">
              <w:rPr>
                <w:i/>
                <w:lang w:val="lv-LV"/>
              </w:rPr>
              <w:t>euro</w:t>
            </w:r>
            <w:proofErr w:type="spellEnd"/>
            <w:r w:rsidR="0044232B">
              <w:rPr>
                <w:lang w:val="lv-LV"/>
              </w:rPr>
              <w:t xml:space="preserve">, budžeta apakšprogrammā 11.01.00 “Pilsonības un migrācijas lietu pārvalde”– </w:t>
            </w:r>
            <w:r w:rsidR="00512C17">
              <w:rPr>
                <w:lang w:val="lv-LV"/>
              </w:rPr>
              <w:t xml:space="preserve">6540 </w:t>
            </w:r>
            <w:proofErr w:type="spellStart"/>
            <w:r w:rsidR="0044232B" w:rsidRPr="000B4DAE">
              <w:rPr>
                <w:i/>
                <w:lang w:val="lv-LV"/>
              </w:rPr>
              <w:t>euro</w:t>
            </w:r>
            <w:proofErr w:type="spellEnd"/>
            <w:r w:rsidR="0044232B">
              <w:rPr>
                <w:lang w:val="lv-LV"/>
              </w:rPr>
              <w:t>)</w:t>
            </w:r>
            <w:r w:rsidR="006E7F42">
              <w:rPr>
                <w:lang w:val="lv-LV"/>
              </w:rPr>
              <w:t xml:space="preserve">, 2018. gadā </w:t>
            </w:r>
            <w:r w:rsidR="0044232B">
              <w:rPr>
                <w:lang w:val="lv-LV"/>
              </w:rPr>
              <w:t xml:space="preserve">– </w:t>
            </w:r>
            <w:r w:rsidR="006E7F42">
              <w:rPr>
                <w:lang w:val="lv-LV"/>
              </w:rPr>
              <w:t>453 608</w:t>
            </w:r>
            <w:r w:rsidR="006E7F42" w:rsidRPr="006E7F42">
              <w:rPr>
                <w:i/>
                <w:lang w:val="lv-LV"/>
              </w:rPr>
              <w:t xml:space="preserve"> </w:t>
            </w:r>
            <w:proofErr w:type="spellStart"/>
            <w:r w:rsidR="006E7F42" w:rsidRPr="006E7F42">
              <w:rPr>
                <w:i/>
                <w:lang w:val="lv-LV"/>
              </w:rPr>
              <w:t>euro</w:t>
            </w:r>
            <w:proofErr w:type="spellEnd"/>
            <w:r w:rsidR="006E7F42">
              <w:rPr>
                <w:lang w:val="lv-LV"/>
              </w:rPr>
              <w:t xml:space="preserve"> apmērā </w:t>
            </w:r>
            <w:r w:rsidR="0044232B">
              <w:rPr>
                <w:lang w:val="lv-LV"/>
              </w:rPr>
              <w:t>(budžeta programmā 10.00.00 “Valsts robežsardzes darbība”–</w:t>
            </w:r>
            <w:proofErr w:type="gramStart"/>
            <w:r w:rsidR="0044232B">
              <w:rPr>
                <w:lang w:val="lv-LV"/>
              </w:rPr>
              <w:t xml:space="preserve"> </w:t>
            </w:r>
            <w:r w:rsidR="00B81246">
              <w:rPr>
                <w:lang w:val="lv-LV"/>
              </w:rPr>
              <w:t xml:space="preserve"> </w:t>
            </w:r>
            <w:proofErr w:type="gramEnd"/>
            <w:r w:rsidR="00B81246">
              <w:rPr>
                <w:lang w:val="lv-LV"/>
              </w:rPr>
              <w:t xml:space="preserve">315 312 </w:t>
            </w:r>
            <w:proofErr w:type="spellStart"/>
            <w:r w:rsidR="0044232B" w:rsidRPr="00F33111">
              <w:rPr>
                <w:i/>
                <w:lang w:val="lv-LV"/>
              </w:rPr>
              <w:t>euro</w:t>
            </w:r>
            <w:proofErr w:type="spellEnd"/>
            <w:r w:rsidR="0044232B">
              <w:rPr>
                <w:lang w:val="lv-LV"/>
              </w:rPr>
              <w:t xml:space="preserve">, budžeta apakšprogrammā 11.01.00 “Pilsonības un migrācijas lietu pārvalde”– </w:t>
            </w:r>
            <w:r w:rsidR="00B81246">
              <w:rPr>
                <w:lang w:val="lv-LV"/>
              </w:rPr>
              <w:t xml:space="preserve">138 296 </w:t>
            </w:r>
            <w:proofErr w:type="spellStart"/>
            <w:r w:rsidR="0044232B" w:rsidRPr="00F33111">
              <w:rPr>
                <w:i/>
                <w:lang w:val="lv-LV"/>
              </w:rPr>
              <w:t>euro</w:t>
            </w:r>
            <w:proofErr w:type="spellEnd"/>
            <w:r w:rsidR="0044232B">
              <w:rPr>
                <w:lang w:val="lv-LV"/>
              </w:rPr>
              <w:t xml:space="preserve">) </w:t>
            </w:r>
            <w:r w:rsidR="006E7F42">
              <w:rPr>
                <w:lang w:val="lv-LV"/>
              </w:rPr>
              <w:t>un 2019.</w:t>
            </w:r>
            <w:r w:rsidR="00805716">
              <w:rPr>
                <w:lang w:val="lv-LV"/>
              </w:rPr>
              <w:t xml:space="preserve"> </w:t>
            </w:r>
            <w:r w:rsidR="006E7F42">
              <w:rPr>
                <w:lang w:val="lv-LV"/>
              </w:rPr>
              <w:t xml:space="preserve">gadā un turpmākajos </w:t>
            </w:r>
            <w:r w:rsidR="0044232B">
              <w:rPr>
                <w:lang w:val="lv-LV"/>
              </w:rPr>
              <w:t xml:space="preserve">gados – </w:t>
            </w:r>
            <w:r w:rsidR="006E7F42">
              <w:rPr>
                <w:lang w:val="lv-LV"/>
              </w:rPr>
              <w:t>482 </w:t>
            </w:r>
            <w:r w:rsidR="001113A4">
              <w:rPr>
                <w:lang w:val="lv-LV"/>
              </w:rPr>
              <w:t>487</w:t>
            </w:r>
            <w:r w:rsidR="006E7F42" w:rsidRPr="006E7F42">
              <w:rPr>
                <w:i/>
                <w:lang w:val="lv-LV"/>
              </w:rPr>
              <w:t xml:space="preserve"> </w:t>
            </w:r>
            <w:proofErr w:type="spellStart"/>
            <w:r w:rsidR="006E7F42" w:rsidRPr="006E7F42">
              <w:rPr>
                <w:i/>
                <w:lang w:val="lv-LV"/>
              </w:rPr>
              <w:t>euro</w:t>
            </w:r>
            <w:proofErr w:type="spellEnd"/>
            <w:r w:rsidR="006E7F42">
              <w:rPr>
                <w:lang w:val="lv-LV"/>
              </w:rPr>
              <w:t xml:space="preserve"> apmērā</w:t>
            </w:r>
            <w:r w:rsidR="0044232B">
              <w:rPr>
                <w:lang w:val="lv-LV"/>
              </w:rPr>
              <w:t xml:space="preserve">  (budžeta programmā 10.00.00 “Valsts robežsardzes darbība”– </w:t>
            </w:r>
            <w:r w:rsidR="00B81246">
              <w:rPr>
                <w:lang w:val="lv-LV"/>
              </w:rPr>
              <w:t xml:space="preserve">315 312 </w:t>
            </w:r>
            <w:proofErr w:type="spellStart"/>
            <w:r w:rsidR="0044232B" w:rsidRPr="00F33111">
              <w:rPr>
                <w:i/>
                <w:lang w:val="lv-LV"/>
              </w:rPr>
              <w:t>euro</w:t>
            </w:r>
            <w:proofErr w:type="spellEnd"/>
            <w:r w:rsidR="0044232B">
              <w:rPr>
                <w:lang w:val="lv-LV"/>
              </w:rPr>
              <w:t xml:space="preserve">, budžeta apakšprogrammā 11.01.00 “Pilsonības un migrācijas lietu pārvalde”– </w:t>
            </w:r>
            <w:r w:rsidR="00B81246">
              <w:rPr>
                <w:lang w:val="lv-LV"/>
              </w:rPr>
              <w:t xml:space="preserve">167 175 </w:t>
            </w:r>
            <w:proofErr w:type="spellStart"/>
            <w:r w:rsidR="0044232B" w:rsidRPr="00F33111">
              <w:rPr>
                <w:i/>
                <w:lang w:val="lv-LV"/>
              </w:rPr>
              <w:t>euro</w:t>
            </w:r>
            <w:proofErr w:type="spellEnd"/>
            <w:r w:rsidR="0044232B">
              <w:rPr>
                <w:lang w:val="lv-LV"/>
              </w:rPr>
              <w:t>)</w:t>
            </w:r>
            <w:r w:rsidR="006E7F42">
              <w:rPr>
                <w:lang w:val="lv-LV"/>
              </w:rPr>
              <w:t>.</w:t>
            </w:r>
            <w:r w:rsidR="00805716">
              <w:rPr>
                <w:lang w:val="lv-LV"/>
              </w:rPr>
              <w:t xml:space="preserve"> </w:t>
            </w:r>
          </w:p>
          <w:p w:rsidR="0044232B" w:rsidRDefault="0044232B" w:rsidP="00D04798">
            <w:pPr>
              <w:spacing w:after="0" w:line="240" w:lineRule="auto"/>
              <w:jc w:val="both"/>
              <w:rPr>
                <w:lang w:val="lv-LV"/>
              </w:rPr>
            </w:pPr>
            <w:r>
              <w:rPr>
                <w:lang w:val="lv-LV"/>
              </w:rPr>
              <w:lastRenderedPageBreak/>
              <w:t xml:space="preserve">       Finanšu līdzekļu ietaupījums</w:t>
            </w:r>
            <w:r w:rsidR="00F620FF">
              <w:rPr>
                <w:lang w:val="lv-LV"/>
              </w:rPr>
              <w:t xml:space="preserve"> izveidojies sakarā ar to, ka faktiskā darba apjoms ir mazāks nekā sākotnēji plānotais, </w:t>
            </w:r>
            <w:proofErr w:type="gramStart"/>
            <w:r w:rsidR="00F620FF">
              <w:rPr>
                <w:lang w:val="lv-LV"/>
              </w:rPr>
              <w:t>pie tam</w:t>
            </w:r>
            <w:proofErr w:type="gramEnd"/>
            <w:r w:rsidR="00F620FF">
              <w:rPr>
                <w:lang w:val="lv-LV"/>
              </w:rPr>
              <w:t xml:space="preserve"> daļu no papildu darba apjoma pilda nodarbinātie, kuri attiecīgajā darbības jomā bijuši nodarbināti jau pirms Rīcības plāna pieņemšanas. </w:t>
            </w:r>
            <w:proofErr w:type="gramStart"/>
            <w:r w:rsidR="00F620FF">
              <w:rPr>
                <w:lang w:val="lv-LV"/>
              </w:rPr>
              <w:t>Bez tam</w:t>
            </w:r>
            <w:proofErr w:type="gramEnd"/>
            <w:r w:rsidR="00F620FF">
              <w:rPr>
                <w:lang w:val="lv-LV"/>
              </w:rPr>
              <w:t>, piemēram, Pilsonības un migrācijas lietu pārvaldei nav izdevies piesaistīt attiecīgajā jomā kompetentus papildu personāla resursus, un darba uzdevumus attiecīgā apjomā un kvalitātē izpildījuši jau esošie nodarbinātie</w:t>
            </w:r>
            <w:r w:rsidR="004169C2">
              <w:rPr>
                <w:lang w:val="lv-LV"/>
              </w:rPr>
              <w:t>, tos attiecīgi motivējot</w:t>
            </w:r>
            <w:r w:rsidR="00F620FF">
              <w:rPr>
                <w:lang w:val="lv-LV"/>
              </w:rPr>
              <w:t xml:space="preserve">. </w:t>
            </w:r>
            <w:r w:rsidR="007A6887">
              <w:rPr>
                <w:lang w:val="lv-LV"/>
              </w:rPr>
              <w:t>P</w:t>
            </w:r>
            <w:r w:rsidR="00F620FF">
              <w:rPr>
                <w:lang w:val="lv-LV"/>
              </w:rPr>
              <w:t>roblēmas rodas ar esošo nodarbināto zemo atlīdzības līmeni (</w:t>
            </w:r>
            <w:r w:rsidR="00F61510" w:rsidRPr="000B4DAE">
              <w:rPr>
                <w:u w:val="single"/>
                <w:shd w:val="clear" w:color="auto" w:fill="FFFFFF" w:themeFill="background1"/>
                <w:lang w:val="lv-LV"/>
              </w:rPr>
              <w:t xml:space="preserve">saskaņā ar atlīdzības izdevumu (darba samaksa, pabalsti un kompensācijas, bez darba devēja VSAOI) analīzi par </w:t>
            </w:r>
            <w:proofErr w:type="gramStart"/>
            <w:r w:rsidR="00F61510" w:rsidRPr="000B4DAE">
              <w:rPr>
                <w:u w:val="single"/>
                <w:shd w:val="clear" w:color="auto" w:fill="FFFFFF" w:themeFill="background1"/>
                <w:lang w:val="lv-LV"/>
              </w:rPr>
              <w:t>2016.gadu</w:t>
            </w:r>
            <w:proofErr w:type="gramEnd"/>
            <w:r w:rsidR="00F61510" w:rsidRPr="000B4DAE">
              <w:rPr>
                <w:u w:val="single"/>
                <w:shd w:val="clear" w:color="auto" w:fill="FFFFFF" w:themeFill="background1"/>
                <w:lang w:val="lv-LV"/>
              </w:rPr>
              <w:t xml:space="preserve"> </w:t>
            </w:r>
            <w:r w:rsidR="00F61510" w:rsidRPr="000B4DAE">
              <w:rPr>
                <w:lang w:val="lv-LV"/>
              </w:rPr>
              <w:t xml:space="preserve">Pilsonības un migrācijas lietu pārvaldē vidējā atlīdzība uz vienu civildienesta ierēdni mēnesī bija 1143 </w:t>
            </w:r>
            <w:proofErr w:type="spellStart"/>
            <w:r w:rsidR="00F61510" w:rsidRPr="000B4DAE">
              <w:rPr>
                <w:i/>
                <w:lang w:val="lv-LV" w:eastAsia="lv-LV"/>
              </w:rPr>
              <w:t>euro</w:t>
            </w:r>
            <w:proofErr w:type="spellEnd"/>
            <w:r w:rsidR="00F61510" w:rsidRPr="000B4DAE">
              <w:rPr>
                <w:lang w:val="lv-LV"/>
              </w:rPr>
              <w:t xml:space="preserve">, kas ir zemākais rādītājs resorā </w:t>
            </w:r>
            <w:r w:rsidR="00F61510" w:rsidRPr="000B4DAE">
              <w:rPr>
                <w:lang w:val="lv-LV" w:eastAsia="lv-LV"/>
              </w:rPr>
              <w:t xml:space="preserve">(vidēji resorā – 1381 </w:t>
            </w:r>
            <w:proofErr w:type="spellStart"/>
            <w:r w:rsidR="00F61510" w:rsidRPr="000B4DAE">
              <w:rPr>
                <w:i/>
                <w:lang w:val="lv-LV"/>
              </w:rPr>
              <w:t>euro</w:t>
            </w:r>
            <w:proofErr w:type="spellEnd"/>
            <w:r w:rsidR="00F61510" w:rsidRPr="000B4DAE">
              <w:rPr>
                <w:i/>
                <w:lang w:val="lv-LV"/>
              </w:rPr>
              <w:t>)</w:t>
            </w:r>
            <w:r w:rsidR="00F61510" w:rsidRPr="000B4DAE">
              <w:rPr>
                <w:lang w:val="lv-LV"/>
              </w:rPr>
              <w:t xml:space="preserve">, uz vienu darbinieku, ar kuru noslēgts darba līgums - 852 </w:t>
            </w:r>
            <w:proofErr w:type="spellStart"/>
            <w:r w:rsidR="00F61510" w:rsidRPr="000B4DAE">
              <w:rPr>
                <w:i/>
                <w:lang w:val="lv-LV" w:eastAsia="lv-LV"/>
              </w:rPr>
              <w:t>euro</w:t>
            </w:r>
            <w:proofErr w:type="spellEnd"/>
            <w:r w:rsidR="00F61510" w:rsidRPr="000B4DAE">
              <w:rPr>
                <w:i/>
                <w:lang w:val="lv-LV"/>
              </w:rPr>
              <w:t xml:space="preserve">, </w:t>
            </w:r>
            <w:r w:rsidR="00F61510" w:rsidRPr="000B4DAE">
              <w:rPr>
                <w:lang w:val="lv-LV" w:eastAsia="lv-LV"/>
              </w:rPr>
              <w:t>kas ir piektais zemākais rādītājs starp 9 resora iestādēm</w:t>
            </w:r>
            <w:r w:rsidR="00F61510" w:rsidRPr="000B4DAE">
              <w:rPr>
                <w:lang w:val="lv-LV"/>
              </w:rPr>
              <w:t xml:space="preserve"> (vidēji resorā – 824 </w:t>
            </w:r>
            <w:proofErr w:type="spellStart"/>
            <w:r w:rsidR="00F61510" w:rsidRPr="000B4DAE">
              <w:rPr>
                <w:i/>
                <w:lang w:val="lv-LV" w:eastAsia="lv-LV"/>
              </w:rPr>
              <w:t>euro</w:t>
            </w:r>
            <w:proofErr w:type="spellEnd"/>
            <w:r w:rsidR="00F61510" w:rsidRPr="000B4DAE">
              <w:rPr>
                <w:lang w:val="lv-LV"/>
              </w:rPr>
              <w:t>)</w:t>
            </w:r>
            <w:r w:rsidR="004169C2">
              <w:rPr>
                <w:lang w:val="lv-LV"/>
              </w:rPr>
              <w:t xml:space="preserve">, un ir nepieciešams piesaistīt visus iespējamos motivācijas instrumentus to noturēšanai darbā. Līdz ar to, pārskatot finansējuma apmēru un nepieciešamo amata vietu skaitu Pilsonības un migrācijas pārvaldē, </w:t>
            </w:r>
            <w:r w:rsidR="00AF61B3">
              <w:rPr>
                <w:lang w:val="lv-LV"/>
              </w:rPr>
              <w:t xml:space="preserve">paredzēts </w:t>
            </w:r>
            <w:r w:rsidR="00A32843">
              <w:rPr>
                <w:lang w:val="lv-LV"/>
              </w:rPr>
              <w:t xml:space="preserve">ne tikai </w:t>
            </w:r>
            <w:proofErr w:type="gramStart"/>
            <w:r w:rsidR="00A32843">
              <w:rPr>
                <w:lang w:val="lv-LV"/>
              </w:rPr>
              <w:t>2017.gadā</w:t>
            </w:r>
            <w:proofErr w:type="gramEnd"/>
            <w:r w:rsidR="00A32843">
              <w:rPr>
                <w:lang w:val="lv-LV"/>
              </w:rPr>
              <w:t xml:space="preserve">, bet arī </w:t>
            </w:r>
            <w:r w:rsidR="00AF61B3">
              <w:rPr>
                <w:lang w:val="lv-LV"/>
              </w:rPr>
              <w:t xml:space="preserve">turpmāk noteikt </w:t>
            </w:r>
            <w:r w:rsidR="004169C2">
              <w:rPr>
                <w:lang w:val="lv-LV"/>
              </w:rPr>
              <w:t>piemak</w:t>
            </w:r>
            <w:r w:rsidR="008F7C1D">
              <w:rPr>
                <w:lang w:val="lv-LV"/>
              </w:rPr>
              <w:t>s</w:t>
            </w:r>
            <w:r w:rsidR="00AF61B3">
              <w:rPr>
                <w:lang w:val="lv-LV"/>
              </w:rPr>
              <w:t>u</w:t>
            </w:r>
            <w:r w:rsidR="004169C2">
              <w:rPr>
                <w:lang w:val="lv-LV"/>
              </w:rPr>
              <w:t xml:space="preserve"> par </w:t>
            </w:r>
            <w:r w:rsidR="00AF61B3" w:rsidRPr="000B4DAE">
              <w:rPr>
                <w:lang w:val="lv-LV"/>
              </w:rPr>
              <w:t>personisko darba ieguldījumu un darba kvalitāti</w:t>
            </w:r>
            <w:r w:rsidR="00AF61B3">
              <w:rPr>
                <w:lang w:val="lv-LV"/>
              </w:rPr>
              <w:t xml:space="preserve"> attiecīgās jomas speciālistiem.</w:t>
            </w:r>
            <w:r w:rsidR="004169C2">
              <w:rPr>
                <w:lang w:val="lv-LV"/>
              </w:rPr>
              <w:t xml:space="preserve"> </w:t>
            </w:r>
          </w:p>
          <w:p w:rsidR="008F7C1D" w:rsidRPr="000B4DAE" w:rsidRDefault="008F7C1D" w:rsidP="000B4DAE">
            <w:pPr>
              <w:spacing w:after="0" w:line="240" w:lineRule="auto"/>
              <w:jc w:val="both"/>
              <w:rPr>
                <w:lang w:val="lv-LV"/>
              </w:rPr>
            </w:pPr>
            <w:r>
              <w:rPr>
                <w:lang w:val="lv-LV"/>
              </w:rPr>
              <w:t xml:space="preserve">    </w:t>
            </w:r>
            <w:proofErr w:type="gramStart"/>
            <w:r w:rsidRPr="000B4DAE">
              <w:rPr>
                <w:lang w:val="lv-LV"/>
              </w:rPr>
              <w:t>2015.gada</w:t>
            </w:r>
            <w:proofErr w:type="gramEnd"/>
            <w:r w:rsidRPr="000B4DAE">
              <w:rPr>
                <w:lang w:val="lv-LV"/>
              </w:rPr>
              <w:t xml:space="preserve"> septembr</w:t>
            </w:r>
            <w:r w:rsidRPr="000B4DAE">
              <w:rPr>
                <w:rFonts w:hint="eastAsia"/>
                <w:lang w:val="lv-LV"/>
              </w:rPr>
              <w:t>ī</w:t>
            </w:r>
            <w:r w:rsidRPr="000B4DAE">
              <w:rPr>
                <w:lang w:val="lv-LV"/>
              </w:rPr>
              <w:t xml:space="preserve"> ES atbilsto</w:t>
            </w:r>
            <w:r w:rsidRPr="000B4DAE">
              <w:rPr>
                <w:rFonts w:hint="eastAsia"/>
                <w:lang w:val="lv-LV"/>
              </w:rPr>
              <w:t>š</w:t>
            </w:r>
            <w:r w:rsidRPr="000B4DAE">
              <w:rPr>
                <w:lang w:val="lv-LV"/>
              </w:rPr>
              <w:t>i solidarit</w:t>
            </w:r>
            <w:r w:rsidRPr="000B4DAE">
              <w:rPr>
                <w:rFonts w:hint="eastAsia"/>
                <w:lang w:val="lv-LV"/>
              </w:rPr>
              <w:t>ā</w:t>
            </w:r>
            <w:r w:rsidRPr="000B4DAE">
              <w:rPr>
                <w:lang w:val="lv-LV"/>
              </w:rPr>
              <w:t>tes principiem tika pie</w:t>
            </w:r>
            <w:r w:rsidRPr="000B4DAE">
              <w:rPr>
                <w:rFonts w:hint="eastAsia"/>
                <w:lang w:val="lv-LV"/>
              </w:rPr>
              <w:t>ņ</w:t>
            </w:r>
            <w:r w:rsidRPr="000B4DAE">
              <w:rPr>
                <w:lang w:val="lv-LV"/>
              </w:rPr>
              <w:t>emti divi ties</w:t>
            </w:r>
            <w:r w:rsidRPr="000B4DAE">
              <w:rPr>
                <w:rFonts w:hint="eastAsia"/>
                <w:lang w:val="lv-LV"/>
              </w:rPr>
              <w:t>ī</w:t>
            </w:r>
            <w:r w:rsidRPr="000B4DAE">
              <w:rPr>
                <w:lang w:val="lv-LV"/>
              </w:rPr>
              <w:t>bu akti, kas paredz patv</w:t>
            </w:r>
            <w:r w:rsidRPr="000B4DAE">
              <w:rPr>
                <w:rFonts w:hint="eastAsia"/>
                <w:lang w:val="lv-LV"/>
              </w:rPr>
              <w:t>ē</w:t>
            </w:r>
            <w:r w:rsidRPr="000B4DAE">
              <w:rPr>
                <w:lang w:val="lv-LV"/>
              </w:rPr>
              <w:t>ruma mekl</w:t>
            </w:r>
            <w:r w:rsidRPr="000B4DAE">
              <w:rPr>
                <w:rFonts w:hint="eastAsia"/>
                <w:lang w:val="lv-LV"/>
              </w:rPr>
              <w:t>ē</w:t>
            </w:r>
            <w:r w:rsidRPr="000B4DAE">
              <w:rPr>
                <w:lang w:val="lv-LV"/>
              </w:rPr>
              <w:t>t</w:t>
            </w:r>
            <w:r w:rsidRPr="000B4DAE">
              <w:rPr>
                <w:rFonts w:hint="eastAsia"/>
                <w:lang w:val="lv-LV"/>
              </w:rPr>
              <w:t>ā</w:t>
            </w:r>
            <w:r w:rsidRPr="000B4DAE">
              <w:rPr>
                <w:lang w:val="lv-LV"/>
              </w:rPr>
              <w:t>ju,</w:t>
            </w:r>
            <w:r>
              <w:rPr>
                <w:lang w:val="lv-LV"/>
              </w:rPr>
              <w:t xml:space="preserve"> </w:t>
            </w:r>
            <w:r w:rsidRPr="000B4DAE">
              <w:rPr>
                <w:lang w:val="lv-LV"/>
              </w:rPr>
              <w:t>kuri ieradu</w:t>
            </w:r>
            <w:r w:rsidRPr="000B4DAE">
              <w:rPr>
                <w:rFonts w:hint="eastAsia"/>
                <w:lang w:val="lv-LV"/>
              </w:rPr>
              <w:t>š</w:t>
            </w:r>
            <w:r w:rsidRPr="000B4DAE">
              <w:rPr>
                <w:lang w:val="lv-LV"/>
              </w:rPr>
              <w:t>ies It</w:t>
            </w:r>
            <w:r w:rsidRPr="000B4DAE">
              <w:rPr>
                <w:rFonts w:hint="eastAsia"/>
                <w:lang w:val="lv-LV"/>
              </w:rPr>
              <w:t>ā</w:t>
            </w:r>
            <w:r w:rsidRPr="000B4DAE">
              <w:rPr>
                <w:lang w:val="lv-LV"/>
              </w:rPr>
              <w:t>lij</w:t>
            </w:r>
            <w:r w:rsidRPr="000B4DAE">
              <w:rPr>
                <w:rFonts w:hint="eastAsia"/>
                <w:lang w:val="lv-LV"/>
              </w:rPr>
              <w:t>ā</w:t>
            </w:r>
            <w:r w:rsidRPr="000B4DAE">
              <w:rPr>
                <w:lang w:val="lv-LV"/>
              </w:rPr>
              <w:t xml:space="preserve"> un Grie</w:t>
            </w:r>
            <w:r w:rsidRPr="000B4DAE">
              <w:rPr>
                <w:rFonts w:hint="eastAsia"/>
                <w:lang w:val="lv-LV"/>
              </w:rPr>
              <w:t>ķ</w:t>
            </w:r>
            <w:r w:rsidRPr="000B4DAE">
              <w:rPr>
                <w:lang w:val="lv-LV"/>
              </w:rPr>
              <w:t>ij</w:t>
            </w:r>
            <w:r w:rsidRPr="000B4DAE">
              <w:rPr>
                <w:rFonts w:hint="eastAsia"/>
                <w:lang w:val="lv-LV"/>
              </w:rPr>
              <w:t>ā</w:t>
            </w:r>
            <w:r w:rsidRPr="000B4DAE">
              <w:rPr>
                <w:lang w:val="lv-LV"/>
              </w:rPr>
              <w:t>, p</w:t>
            </w:r>
            <w:r w:rsidRPr="000B4DAE">
              <w:rPr>
                <w:rFonts w:hint="eastAsia"/>
                <w:lang w:val="lv-LV"/>
              </w:rPr>
              <w:t>ā</w:t>
            </w:r>
            <w:r w:rsidRPr="000B4DAE">
              <w:rPr>
                <w:lang w:val="lv-LV"/>
              </w:rPr>
              <w:t>rdali starp p</w:t>
            </w:r>
            <w:r w:rsidRPr="000B4DAE">
              <w:rPr>
                <w:rFonts w:hint="eastAsia"/>
                <w:lang w:val="lv-LV"/>
              </w:rPr>
              <w:t>ā</w:t>
            </w:r>
            <w:r w:rsidRPr="000B4DAE">
              <w:rPr>
                <w:lang w:val="lv-LV"/>
              </w:rPr>
              <w:t>r</w:t>
            </w:r>
            <w:r w:rsidRPr="000B4DAE">
              <w:rPr>
                <w:rFonts w:hint="eastAsia"/>
                <w:lang w:val="lv-LV"/>
              </w:rPr>
              <w:t>ē</w:t>
            </w:r>
            <w:r w:rsidRPr="000B4DAE">
              <w:rPr>
                <w:lang w:val="lv-LV"/>
              </w:rPr>
              <w:t>j</w:t>
            </w:r>
            <w:r w:rsidRPr="000B4DAE">
              <w:rPr>
                <w:rFonts w:hint="eastAsia"/>
                <w:lang w:val="lv-LV"/>
              </w:rPr>
              <w:t>ā</w:t>
            </w:r>
            <w:r w:rsidRPr="000B4DAE">
              <w:rPr>
                <w:lang w:val="lv-LV"/>
              </w:rPr>
              <w:t>m ES dal</w:t>
            </w:r>
            <w:r w:rsidRPr="000B4DAE">
              <w:rPr>
                <w:rFonts w:hint="eastAsia"/>
                <w:lang w:val="lv-LV"/>
              </w:rPr>
              <w:t>ī</w:t>
            </w:r>
            <w:r w:rsidRPr="000B4DAE">
              <w:rPr>
                <w:lang w:val="lv-LV"/>
              </w:rPr>
              <w:t>bvalst</w:t>
            </w:r>
            <w:r w:rsidRPr="000B4DAE">
              <w:rPr>
                <w:rFonts w:hint="eastAsia"/>
                <w:lang w:val="lv-LV"/>
              </w:rPr>
              <w:t>ī</w:t>
            </w:r>
            <w:r w:rsidRPr="000B4DAE">
              <w:rPr>
                <w:lang w:val="lv-LV"/>
              </w:rPr>
              <w:t>m, atbilsto</w:t>
            </w:r>
            <w:r w:rsidRPr="000B4DAE">
              <w:rPr>
                <w:rFonts w:hint="eastAsia"/>
                <w:lang w:val="lv-LV"/>
              </w:rPr>
              <w:t>š</w:t>
            </w:r>
            <w:r w:rsidRPr="000B4DAE">
              <w:rPr>
                <w:lang w:val="lv-LV"/>
              </w:rPr>
              <w:t>i katrai dal</w:t>
            </w:r>
            <w:r w:rsidRPr="000B4DAE">
              <w:rPr>
                <w:rFonts w:hint="eastAsia"/>
                <w:lang w:val="lv-LV"/>
              </w:rPr>
              <w:t>ī</w:t>
            </w:r>
            <w:r w:rsidRPr="000B4DAE">
              <w:rPr>
                <w:lang w:val="lv-LV"/>
              </w:rPr>
              <w:t>bvalstij noteiktajai kvotai:</w:t>
            </w:r>
          </w:p>
          <w:p w:rsidR="008F7C1D" w:rsidRPr="000B4DAE" w:rsidRDefault="008F7C1D" w:rsidP="000B4DAE">
            <w:pPr>
              <w:spacing w:after="0" w:line="240" w:lineRule="auto"/>
              <w:jc w:val="both"/>
              <w:rPr>
                <w:lang w:val="lv-LV"/>
              </w:rPr>
            </w:pPr>
            <w:r w:rsidRPr="000B4DAE">
              <w:rPr>
                <w:lang w:val="lv-LV"/>
              </w:rPr>
              <w:t>        Padomes L</w:t>
            </w:r>
            <w:r w:rsidRPr="000B4DAE">
              <w:rPr>
                <w:rFonts w:hint="eastAsia"/>
                <w:lang w:val="lv-LV"/>
              </w:rPr>
              <w:t>ē</w:t>
            </w:r>
            <w:r w:rsidRPr="000B4DAE">
              <w:rPr>
                <w:lang w:val="lv-LV"/>
              </w:rPr>
              <w:t>mums (ES) 2015/1523 (2015. gada 14. septembris), ar ko nosaka pagaidu pas</w:t>
            </w:r>
            <w:r w:rsidRPr="000B4DAE">
              <w:rPr>
                <w:rFonts w:hint="eastAsia"/>
                <w:lang w:val="lv-LV"/>
              </w:rPr>
              <w:t>ā</w:t>
            </w:r>
            <w:r w:rsidRPr="000B4DAE">
              <w:rPr>
                <w:lang w:val="lv-LV"/>
              </w:rPr>
              <w:t>kumus starptautisk</w:t>
            </w:r>
            <w:r w:rsidRPr="000B4DAE">
              <w:rPr>
                <w:rFonts w:hint="eastAsia"/>
                <w:lang w:val="lv-LV"/>
              </w:rPr>
              <w:t>ā</w:t>
            </w:r>
            <w:r w:rsidRPr="000B4DAE">
              <w:rPr>
                <w:lang w:val="lv-LV"/>
              </w:rPr>
              <w:t>s aizsardz</w:t>
            </w:r>
            <w:r w:rsidRPr="000B4DAE">
              <w:rPr>
                <w:rFonts w:hint="eastAsia"/>
                <w:lang w:val="lv-LV"/>
              </w:rPr>
              <w:t>ī</w:t>
            </w:r>
            <w:r w:rsidRPr="000B4DAE">
              <w:rPr>
                <w:lang w:val="lv-LV"/>
              </w:rPr>
              <w:t>bas jom</w:t>
            </w:r>
            <w:r w:rsidRPr="000B4DAE">
              <w:rPr>
                <w:rFonts w:hint="eastAsia"/>
                <w:lang w:val="lv-LV"/>
              </w:rPr>
              <w:t>ā</w:t>
            </w:r>
            <w:r w:rsidRPr="000B4DAE">
              <w:rPr>
                <w:lang w:val="lv-LV"/>
              </w:rPr>
              <w:t xml:space="preserve"> It</w:t>
            </w:r>
            <w:r w:rsidRPr="000B4DAE">
              <w:rPr>
                <w:rFonts w:hint="eastAsia"/>
                <w:lang w:val="lv-LV"/>
              </w:rPr>
              <w:t>ā</w:t>
            </w:r>
            <w:r w:rsidRPr="000B4DAE">
              <w:rPr>
                <w:lang w:val="lv-LV"/>
              </w:rPr>
              <w:t>lijas un Grie</w:t>
            </w:r>
            <w:r w:rsidRPr="000B4DAE">
              <w:rPr>
                <w:rFonts w:hint="eastAsia"/>
                <w:lang w:val="lv-LV"/>
              </w:rPr>
              <w:t>ķ</w:t>
            </w:r>
            <w:r w:rsidRPr="000B4DAE">
              <w:rPr>
                <w:lang w:val="lv-LV"/>
              </w:rPr>
              <w:t>ijas lab</w:t>
            </w:r>
            <w:r w:rsidRPr="000B4DAE">
              <w:rPr>
                <w:rFonts w:hint="eastAsia"/>
                <w:lang w:val="lv-LV"/>
              </w:rPr>
              <w:t>ā</w:t>
            </w:r>
            <w:r w:rsidRPr="000B4DAE">
              <w:rPr>
                <w:lang w:val="lv-LV"/>
              </w:rPr>
              <w:t>;</w:t>
            </w:r>
          </w:p>
          <w:p w:rsidR="008F7C1D" w:rsidRPr="000B4DAE" w:rsidRDefault="008F7C1D" w:rsidP="000B4DAE">
            <w:pPr>
              <w:spacing w:after="0" w:line="240" w:lineRule="auto"/>
              <w:jc w:val="both"/>
              <w:rPr>
                <w:lang w:val="lv-LV"/>
              </w:rPr>
            </w:pPr>
            <w:r w:rsidRPr="000B4DAE">
              <w:rPr>
                <w:lang w:val="lv-LV"/>
              </w:rPr>
              <w:t>        Padomes L</w:t>
            </w:r>
            <w:r w:rsidRPr="000B4DAE">
              <w:rPr>
                <w:rFonts w:hint="eastAsia"/>
                <w:lang w:val="lv-LV"/>
              </w:rPr>
              <w:t>ē</w:t>
            </w:r>
            <w:r w:rsidRPr="000B4DAE">
              <w:rPr>
                <w:lang w:val="lv-LV"/>
              </w:rPr>
              <w:t>mums (ES) 2015/1601 (2015. gada 22. septembris), ar ko nosaka pagaidu pas</w:t>
            </w:r>
            <w:r w:rsidRPr="000B4DAE">
              <w:rPr>
                <w:rFonts w:hint="eastAsia"/>
                <w:lang w:val="lv-LV"/>
              </w:rPr>
              <w:t>ā</w:t>
            </w:r>
            <w:r w:rsidRPr="000B4DAE">
              <w:rPr>
                <w:lang w:val="lv-LV"/>
              </w:rPr>
              <w:t>kumus starptautisk</w:t>
            </w:r>
            <w:r w:rsidRPr="000B4DAE">
              <w:rPr>
                <w:rFonts w:hint="eastAsia"/>
                <w:lang w:val="lv-LV"/>
              </w:rPr>
              <w:t>ā</w:t>
            </w:r>
            <w:r w:rsidRPr="000B4DAE">
              <w:rPr>
                <w:lang w:val="lv-LV"/>
              </w:rPr>
              <w:t>s aizsardz</w:t>
            </w:r>
            <w:r w:rsidRPr="000B4DAE">
              <w:rPr>
                <w:rFonts w:hint="eastAsia"/>
                <w:lang w:val="lv-LV"/>
              </w:rPr>
              <w:t>ī</w:t>
            </w:r>
            <w:r w:rsidRPr="000B4DAE">
              <w:rPr>
                <w:lang w:val="lv-LV"/>
              </w:rPr>
              <w:t>bas jom</w:t>
            </w:r>
            <w:r w:rsidRPr="000B4DAE">
              <w:rPr>
                <w:rFonts w:hint="eastAsia"/>
                <w:lang w:val="lv-LV"/>
              </w:rPr>
              <w:t>ā</w:t>
            </w:r>
            <w:r w:rsidRPr="000B4DAE">
              <w:rPr>
                <w:lang w:val="lv-LV"/>
              </w:rPr>
              <w:t xml:space="preserve"> It</w:t>
            </w:r>
            <w:r w:rsidRPr="000B4DAE">
              <w:rPr>
                <w:rFonts w:hint="eastAsia"/>
                <w:lang w:val="lv-LV"/>
              </w:rPr>
              <w:t>ā</w:t>
            </w:r>
            <w:r w:rsidRPr="000B4DAE">
              <w:rPr>
                <w:lang w:val="lv-LV"/>
              </w:rPr>
              <w:t>lijas un Grie</w:t>
            </w:r>
            <w:r w:rsidRPr="000B4DAE">
              <w:rPr>
                <w:rFonts w:hint="eastAsia"/>
                <w:lang w:val="lv-LV"/>
              </w:rPr>
              <w:t>ķ</w:t>
            </w:r>
            <w:r w:rsidRPr="000B4DAE">
              <w:rPr>
                <w:lang w:val="lv-LV"/>
              </w:rPr>
              <w:t>ijas lab</w:t>
            </w:r>
            <w:r w:rsidRPr="000B4DAE">
              <w:rPr>
                <w:rFonts w:hint="eastAsia"/>
                <w:lang w:val="lv-LV"/>
              </w:rPr>
              <w:t>ā</w:t>
            </w:r>
            <w:r w:rsidRPr="000B4DAE">
              <w:rPr>
                <w:lang w:val="lv-LV"/>
              </w:rPr>
              <w:t>.</w:t>
            </w:r>
          </w:p>
          <w:p w:rsidR="008F7C1D" w:rsidRDefault="008F7C1D" w:rsidP="000B4DAE">
            <w:pPr>
              <w:spacing w:after="0" w:line="240" w:lineRule="auto"/>
              <w:jc w:val="both"/>
              <w:rPr>
                <w:lang w:val="lv-LV"/>
              </w:rPr>
            </w:pPr>
            <w:r>
              <w:rPr>
                <w:lang w:val="lv-LV"/>
              </w:rPr>
              <w:t xml:space="preserve">  </w:t>
            </w:r>
            <w:r w:rsidRPr="000B4DAE">
              <w:rPr>
                <w:lang w:val="lv-LV"/>
              </w:rPr>
              <w:t>Attiecībā uz personām, kuras ir jāpārmitina no Turcijas</w:t>
            </w:r>
            <w:r>
              <w:rPr>
                <w:lang w:val="lv-LV"/>
              </w:rPr>
              <w:t>,</w:t>
            </w:r>
            <w:r w:rsidRPr="000B4DAE">
              <w:rPr>
                <w:lang w:val="lv-LV"/>
              </w:rPr>
              <w:t xml:space="preserve"> ir spēkā Padomē sanākušo dalībvalstu valdību pārstāvju secinājumi par 20 000 personu, kurām nepārprotami nepieciešama starptautiskā aizsardzība, pārmitināšanu, izmantojot daudzpusējas un valstu shēmas.</w:t>
            </w:r>
          </w:p>
          <w:p w:rsidR="008F7C1D" w:rsidRDefault="008F7C1D" w:rsidP="000B4DAE">
            <w:pPr>
              <w:spacing w:after="0" w:line="240" w:lineRule="auto"/>
              <w:jc w:val="both"/>
              <w:rPr>
                <w:lang w:val="lv-LV" w:eastAsia="lv-LV"/>
              </w:rPr>
            </w:pPr>
            <w:r>
              <w:rPr>
                <w:lang w:val="lv-LV"/>
              </w:rPr>
              <w:t xml:space="preserve">   Saskaņā ar minētajiem tiesību aktiem </w:t>
            </w:r>
            <w:proofErr w:type="gramStart"/>
            <w:r>
              <w:rPr>
                <w:lang w:val="lv-LV"/>
              </w:rPr>
              <w:t>2017.gada</w:t>
            </w:r>
            <w:proofErr w:type="gramEnd"/>
            <w:r>
              <w:rPr>
                <w:lang w:val="lv-LV"/>
              </w:rPr>
              <w:t xml:space="preserve"> jūlijā-septembrī Latvijai jāuzņem 159 personas no Itālijas, augustā – 1 persona no Grieķijas  un līdz gada beigām – </w:t>
            </w:r>
            <w:r w:rsidRPr="000B4DAE">
              <w:rPr>
                <w:lang w:val="lv-LV" w:eastAsia="lv-LV"/>
              </w:rPr>
              <w:t>40 personas</w:t>
            </w:r>
            <w:r>
              <w:rPr>
                <w:lang w:val="lv-LV" w:eastAsia="lv-LV"/>
              </w:rPr>
              <w:t xml:space="preserve"> no Turcijas. </w:t>
            </w:r>
          </w:p>
          <w:p w:rsidR="008F7C1D" w:rsidRPr="000B4DAE" w:rsidRDefault="008F7C1D" w:rsidP="000B4DAE">
            <w:pPr>
              <w:spacing w:after="0" w:line="240" w:lineRule="auto"/>
              <w:jc w:val="both"/>
              <w:rPr>
                <w:lang w:val="lv-LV" w:eastAsia="lv-LV"/>
              </w:rPr>
            </w:pPr>
            <w:r>
              <w:rPr>
                <w:lang w:val="lv-LV" w:eastAsia="lv-LV"/>
              </w:rPr>
              <w:t xml:space="preserve">     Nepieciešamo amata vietu skaits 2017., </w:t>
            </w:r>
            <w:proofErr w:type="gramStart"/>
            <w:r>
              <w:rPr>
                <w:lang w:val="lv-LV" w:eastAsia="lv-LV"/>
              </w:rPr>
              <w:t>2018.gadā</w:t>
            </w:r>
            <w:proofErr w:type="gramEnd"/>
            <w:r>
              <w:rPr>
                <w:lang w:val="lv-LV" w:eastAsia="lv-LV"/>
              </w:rPr>
              <w:t xml:space="preserve"> un turpmāk plānots, ievērojot paredzamo darba apjomu un </w:t>
            </w:r>
            <w:r w:rsidR="00B97840">
              <w:rPr>
                <w:lang w:val="lv-LV" w:eastAsia="lv-LV"/>
              </w:rPr>
              <w:t xml:space="preserve">aktuālās </w:t>
            </w:r>
            <w:r>
              <w:rPr>
                <w:lang w:val="lv-LV" w:eastAsia="lv-LV"/>
              </w:rPr>
              <w:t xml:space="preserve">tendences </w:t>
            </w:r>
            <w:r w:rsidRPr="00F33111">
              <w:rPr>
                <w:lang w:val="lv-LV"/>
              </w:rPr>
              <w:t>patvēruma meklētāju</w:t>
            </w:r>
            <w:r>
              <w:rPr>
                <w:lang w:val="lv-LV"/>
              </w:rPr>
              <w:t xml:space="preserve"> uzņemšanas un uzturēšanas jomā</w:t>
            </w:r>
            <w:r w:rsidR="00B97840">
              <w:rPr>
                <w:lang w:val="lv-LV"/>
              </w:rPr>
              <w:t>, kas balstītas arī uz iegūto pieredzi</w:t>
            </w:r>
            <w:r>
              <w:rPr>
                <w:lang w:val="lv-LV"/>
              </w:rPr>
              <w:t>.</w:t>
            </w:r>
            <w:r w:rsidRPr="000B4DAE">
              <w:rPr>
                <w:b/>
                <w:bCs/>
                <w:sz w:val="16"/>
                <w:szCs w:val="16"/>
                <w:lang w:val="lv-LV"/>
              </w:rPr>
              <w:t xml:space="preserve"> </w:t>
            </w:r>
            <w:r>
              <w:rPr>
                <w:lang w:val="lv-LV"/>
              </w:rPr>
              <w:t xml:space="preserve">Pilsonības un migrācijas </w:t>
            </w:r>
            <w:r>
              <w:rPr>
                <w:lang w:val="lv-LV" w:eastAsia="lv-LV"/>
              </w:rPr>
              <w:t>pārvaldē</w:t>
            </w:r>
            <w:r w:rsidRPr="000B4DAE">
              <w:rPr>
                <w:lang w:val="lv-LV" w:eastAsia="lv-LV"/>
              </w:rPr>
              <w:t xml:space="preserve"> no </w:t>
            </w:r>
            <w:proofErr w:type="gramStart"/>
            <w:r w:rsidRPr="000B4DAE">
              <w:rPr>
                <w:lang w:val="lv-LV" w:eastAsia="lv-LV"/>
              </w:rPr>
              <w:t>2018.gada</w:t>
            </w:r>
            <w:proofErr w:type="gramEnd"/>
            <w:r w:rsidRPr="000B4DAE">
              <w:rPr>
                <w:lang w:val="lv-LV" w:eastAsia="lv-LV"/>
              </w:rPr>
              <w:t xml:space="preserve"> tiks uzturētas papildu ieviestās 6 </w:t>
            </w:r>
            <w:r>
              <w:rPr>
                <w:lang w:val="lv-LV" w:eastAsia="lv-LV"/>
              </w:rPr>
              <w:t xml:space="preserve">vecāko ekspertu, no tām 5 dežurantu, </w:t>
            </w:r>
            <w:r w:rsidRPr="000B4DAE">
              <w:rPr>
                <w:lang w:val="lv-LV" w:eastAsia="lv-LV"/>
              </w:rPr>
              <w:t xml:space="preserve">amata vietas </w:t>
            </w:r>
            <w:r w:rsidRPr="000B4DAE">
              <w:rPr>
                <w:lang w:val="lv-LV" w:eastAsia="lv-LV"/>
              </w:rPr>
              <w:lastRenderedPageBreak/>
              <w:t>Patvēruma meklētāju izmitināšanas nodaļā</w:t>
            </w:r>
            <w:r>
              <w:rPr>
                <w:lang w:val="lv-LV" w:eastAsia="lv-LV"/>
              </w:rPr>
              <w:t xml:space="preserve"> (samazinot 10 papildu ieviestās amata vietas)</w:t>
            </w:r>
            <w:r w:rsidR="00A32843">
              <w:rPr>
                <w:lang w:val="lv-LV" w:eastAsia="lv-LV"/>
              </w:rPr>
              <w:t xml:space="preserve">. Valsts robežsardzē jau </w:t>
            </w:r>
            <w:proofErr w:type="gramStart"/>
            <w:r w:rsidR="00A32843">
              <w:rPr>
                <w:lang w:val="lv-LV" w:eastAsia="lv-LV"/>
              </w:rPr>
              <w:t>2017.gadā</w:t>
            </w:r>
            <w:proofErr w:type="gramEnd"/>
            <w:r w:rsidR="00A32843">
              <w:rPr>
                <w:lang w:val="lv-LV" w:eastAsia="lv-LV"/>
              </w:rPr>
              <w:t xml:space="preserve"> plānots uzturēt 7 amata vietas – 5 inspektori un 2 galvenie inspektori</w:t>
            </w:r>
            <w:r w:rsidR="00B97840">
              <w:rPr>
                <w:lang w:val="lv-LV" w:eastAsia="lv-LV"/>
              </w:rPr>
              <w:t xml:space="preserve"> (samazinot 18 papildu ieviestās amata vietas).</w:t>
            </w:r>
          </w:p>
          <w:p w:rsidR="008F7C1D" w:rsidRPr="008F7C1D" w:rsidRDefault="008F7C1D" w:rsidP="00D04798">
            <w:pPr>
              <w:spacing w:after="0" w:line="240" w:lineRule="auto"/>
              <w:jc w:val="both"/>
              <w:rPr>
                <w:lang w:val="lv-LV"/>
              </w:rPr>
            </w:pPr>
          </w:p>
          <w:p w:rsidR="009B1CB1" w:rsidRPr="009B1CB1" w:rsidRDefault="009B1CB1" w:rsidP="009B1CB1">
            <w:pPr>
              <w:spacing w:after="0" w:line="240" w:lineRule="auto"/>
              <w:ind w:firstLine="396"/>
              <w:jc w:val="both"/>
              <w:rPr>
                <w:lang w:val="lv-LV" w:eastAsia="lv-LV"/>
              </w:rPr>
            </w:pPr>
            <w:r w:rsidRPr="009B1CB1">
              <w:rPr>
                <w:lang w:val="lv-LV" w:eastAsia="lv-LV"/>
              </w:rPr>
              <w:t>Likuma “Par valsts budžetu 2017.</w:t>
            </w:r>
            <w:r w:rsidR="00671CF9">
              <w:rPr>
                <w:lang w:val="lv-LV" w:eastAsia="lv-LV"/>
              </w:rPr>
              <w:t xml:space="preserve"> gadam” 30. pants nosaka, ka </w:t>
            </w:r>
            <w:r w:rsidRPr="009B1CB1">
              <w:rPr>
                <w:lang w:val="lv-LV" w:eastAsia="lv-LV"/>
              </w:rPr>
              <w:t xml:space="preserve">finanšu ministram ir tiesības budžeta resoram likumā noteiktās apropriācijas ietvaros pārdalīt apropriāciju starp programmām, apakšprogrammām, budžeta izdevumu kodiem atbilstoši ekonomiskajām kategorijām, ievērojot arī nosacījumu (10.punkts), ka nav pieļaujama apropriācijas pārdale citiem mērķiem no jaunajām politikas iniciatīvām 2015.—2017. gadam piešķirtā finansējuma, neatliekamajiem pasākumiem 2016.—2018. gadam un jaunajām politikas iniciatīvām un citiem prioritārajiem pasākumiem 2017.—2019. gadam piešķirtā finansējuma. Savukārt minētā likuma 31. pants </w:t>
            </w:r>
            <w:r w:rsidR="009F10FA">
              <w:rPr>
                <w:lang w:val="lv-LV" w:eastAsia="lv-LV"/>
              </w:rPr>
              <w:t xml:space="preserve">nosaka, ka </w:t>
            </w:r>
            <w:r w:rsidRPr="009B1CB1">
              <w:rPr>
                <w:lang w:val="lv-LV" w:eastAsia="lv-LV"/>
              </w:rPr>
              <w:t xml:space="preserve">šā likuma </w:t>
            </w:r>
            <w:hyperlink r:id="rId9" w:anchor="p30" w:tgtFrame="_blank" w:history="1">
              <w:r w:rsidRPr="009B1CB1">
                <w:rPr>
                  <w:lang w:val="lv-LV" w:eastAsia="lv-LV"/>
                </w:rPr>
                <w:t>30. panta</w:t>
              </w:r>
            </w:hyperlink>
            <w:r w:rsidRPr="009B1CB1">
              <w:rPr>
                <w:lang w:val="lv-LV" w:eastAsia="lv-LV"/>
              </w:rPr>
              <w:t xml:space="preserve"> nosacījumi neattiecas uz (5.punkts)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šā likuma </w:t>
            </w:r>
            <w:hyperlink r:id="rId10" w:anchor="p30" w:tgtFrame="_blank" w:history="1">
              <w:r w:rsidRPr="009B1CB1">
                <w:rPr>
                  <w:lang w:val="lv-LV" w:eastAsia="lv-LV"/>
                </w:rPr>
                <w:t>30. panta</w:t>
              </w:r>
            </w:hyperlink>
            <w:r w:rsidRPr="009B1CB1">
              <w:rPr>
                <w:lang w:val="lv-LV" w:eastAsia="lv-LV"/>
              </w:rPr>
              <w:t xml:space="preserve"> nosacījumus. Šādu apropriācijas pārdali atļauts veikt, ja Saeimas Budžeta un finanšu (nodokļu) komisija piecu darba dienu laikā no attiecīgās informācijas saņemšanas nav iebildusi pret apropriācijas pārdali.</w:t>
            </w:r>
          </w:p>
          <w:p w:rsidR="00805716" w:rsidRPr="00E233AC" w:rsidRDefault="00805716" w:rsidP="009F401C">
            <w:pPr>
              <w:spacing w:after="0" w:line="240" w:lineRule="auto"/>
              <w:ind w:firstLine="396"/>
              <w:jc w:val="both"/>
              <w:rPr>
                <w:lang w:val="af-ZA" w:eastAsia="lv-LV"/>
              </w:rPr>
            </w:pPr>
            <w:r w:rsidRPr="00E233AC">
              <w:rPr>
                <w:lang w:val="af-ZA" w:eastAsia="lv-LV"/>
              </w:rPr>
              <w:t>Ministru kabinetam jādod atļauja Iekšlietu ministrijai neizlietoto un ietaupīto finansējumu pārdalīt citiem mērķiem</w:t>
            </w:r>
            <w:r w:rsidR="00E233AC">
              <w:rPr>
                <w:lang w:val="af-ZA" w:eastAsia="lv-LV"/>
              </w:rPr>
              <w:t xml:space="preserve">, nepiesaistot finansējumu no </w:t>
            </w:r>
            <w:r w:rsidR="00E233AC" w:rsidRPr="00A226CE">
              <w:rPr>
                <w:lang w:val="lv-LV"/>
              </w:rPr>
              <w:t xml:space="preserve"> budžeta resora „74.Gadskārtējā valsts budžeta izpildes procesā pārdalāmais finansējums” valsts budžeta programmas 02.00.00 „Līdzekļi neparedzētiem gadījumiem”</w:t>
            </w:r>
            <w:r w:rsidR="00E233AC">
              <w:rPr>
                <w:lang w:val="lv-LV"/>
              </w:rPr>
              <w:t xml:space="preserve">. </w:t>
            </w:r>
            <w:r w:rsidRPr="00E233AC">
              <w:rPr>
                <w:lang w:val="af-ZA" w:eastAsia="lv-LV"/>
              </w:rPr>
              <w:t xml:space="preserve"> </w:t>
            </w:r>
          </w:p>
          <w:p w:rsidR="00877C76" w:rsidRPr="00A226CE" w:rsidRDefault="00877C76" w:rsidP="00877C76">
            <w:pPr>
              <w:spacing w:after="0" w:line="240" w:lineRule="auto"/>
              <w:ind w:firstLine="406"/>
              <w:jc w:val="both"/>
              <w:rPr>
                <w:lang w:val="lv-LV"/>
              </w:rPr>
            </w:pPr>
            <w:r w:rsidRPr="00A226CE">
              <w:rPr>
                <w:lang w:val="lv-LV"/>
              </w:rPr>
              <w:t>Saskaņā ar Rīcības plāna 2.4.pasākuma 3.punktā ietverto A variantu, kas atbalstīts Ministru kabineta 2015.</w:t>
            </w:r>
            <w:r w:rsidR="00D04798">
              <w:rPr>
                <w:lang w:val="lv-LV"/>
              </w:rPr>
              <w:t xml:space="preserve"> </w:t>
            </w:r>
            <w:r w:rsidRPr="00A226CE">
              <w:rPr>
                <w:lang w:val="lv-LV"/>
              </w:rPr>
              <w:t xml:space="preserve">gada </w:t>
            </w:r>
            <w:proofErr w:type="gramStart"/>
            <w:r w:rsidRPr="00A226CE">
              <w:rPr>
                <w:lang w:val="lv-LV"/>
              </w:rPr>
              <w:t>3.novembra</w:t>
            </w:r>
            <w:proofErr w:type="gramEnd"/>
            <w:r w:rsidRPr="00A226CE">
              <w:rPr>
                <w:lang w:val="lv-LV"/>
              </w:rPr>
              <w:t xml:space="preserve"> sēdē (prot. Nr.57 58.§ 10.punkts) un</w:t>
            </w:r>
            <w:r w:rsidR="006C23B5">
              <w:rPr>
                <w:lang w:val="lv-LV"/>
              </w:rPr>
              <w:t>,</w:t>
            </w:r>
            <w:r w:rsidRPr="00A226CE">
              <w:rPr>
                <w:lang w:val="lv-LV"/>
              </w:rPr>
              <w:t xml:space="preserve"> pamatojoties uz Ministru kabineta 2016.gada 12.janvāra rīkojumu Nr.22 „Par finanšu līdzekļu piešķiršanu no valsts budžeta programmas „Līdzekļi neparedzētiem gadījumiem””,  sabiedrības vajadzībām  tika atsavināts nekustamais īpašums „Bundulīši” Muceniekos, Ropažu novadā,  kas sastāvēja no zemes gabala ar kadastra apzīmējumu 8084 006 0093, kura platība ir 0,3447 ha, un dzīvojamās mājas jaunbūves, kadastra apzīmējums 8084 006 0093 001, kas nebija nodota ekspluatācijā.</w:t>
            </w:r>
          </w:p>
          <w:p w:rsidR="005075D8" w:rsidRDefault="005075D8" w:rsidP="00877C76">
            <w:pPr>
              <w:spacing w:after="0" w:line="240" w:lineRule="auto"/>
              <w:ind w:firstLine="406"/>
              <w:jc w:val="both"/>
              <w:rPr>
                <w:lang w:val="lv-LV"/>
              </w:rPr>
            </w:pPr>
            <w:r>
              <w:rPr>
                <w:lang w:val="lv-LV"/>
              </w:rPr>
              <w:t xml:space="preserve">- </w:t>
            </w:r>
            <w:r w:rsidR="00877C76" w:rsidRPr="00A226CE">
              <w:rPr>
                <w:lang w:val="lv-LV"/>
              </w:rPr>
              <w:t xml:space="preserve">Ministru kabinets ar </w:t>
            </w:r>
            <w:proofErr w:type="gramStart"/>
            <w:r w:rsidR="00877C76" w:rsidRPr="00A226CE">
              <w:rPr>
                <w:lang w:val="lv-LV"/>
              </w:rPr>
              <w:t>2016.gada</w:t>
            </w:r>
            <w:proofErr w:type="gramEnd"/>
            <w:r w:rsidR="00877C76" w:rsidRPr="00A226CE">
              <w:rPr>
                <w:lang w:val="lv-LV"/>
              </w:rPr>
              <w:t xml:space="preserve"> 28.janvāra rīkojumu Nr.44 „Par finansējuma piešķiršanu Iekšlietu ministrijai nekustamā īpašuma „Bundulīši” un patvēruma</w:t>
            </w:r>
            <w:r w:rsidR="00877C76" w:rsidRPr="00311913">
              <w:rPr>
                <w:lang w:val="lv-LV"/>
              </w:rPr>
              <w:t xml:space="preserve"> </w:t>
            </w:r>
            <w:r w:rsidR="00877C76" w:rsidRPr="00A226CE">
              <w:rPr>
                <w:lang w:val="lv-LV"/>
              </w:rPr>
              <w:t xml:space="preserve">meklētāju izmitināšanas </w:t>
            </w:r>
            <w:r w:rsidR="00877C76" w:rsidRPr="00A226CE">
              <w:rPr>
                <w:lang w:val="lv-LV"/>
              </w:rPr>
              <w:lastRenderedPageBreak/>
              <w:t xml:space="preserve">centra </w:t>
            </w:r>
            <w:r w:rsidR="00AC4C9C">
              <w:rPr>
                <w:lang w:val="lv-LV"/>
              </w:rPr>
              <w:t xml:space="preserve">(turpmāk – PMIC) </w:t>
            </w:r>
            <w:r w:rsidR="00877C76" w:rsidRPr="00A226CE">
              <w:rPr>
                <w:lang w:val="lv-LV"/>
              </w:rPr>
              <w:t>„Mucenieki” ēku un</w:t>
            </w:r>
            <w:r w:rsidR="00877C76" w:rsidRPr="00311913">
              <w:rPr>
                <w:lang w:val="lv-LV"/>
              </w:rPr>
              <w:t xml:space="preserve"> </w:t>
            </w:r>
            <w:r w:rsidR="00877C76" w:rsidRPr="00A226CE">
              <w:rPr>
                <w:lang w:val="lv-LV"/>
              </w:rPr>
              <w:t xml:space="preserve">katlu mājas pārbūvei” </w:t>
            </w:r>
            <w:r w:rsidR="006D35F4">
              <w:rPr>
                <w:lang w:val="lv-LV"/>
              </w:rPr>
              <w:t xml:space="preserve">(turpmāk – rīkojums Nr.44) </w:t>
            </w:r>
            <w:r w:rsidR="00877C76" w:rsidRPr="00A226CE">
              <w:rPr>
                <w:lang w:val="lv-LV"/>
              </w:rPr>
              <w:t xml:space="preserve">piešķīra  Iekšlietu ministrijai 4 132 183 </w:t>
            </w:r>
            <w:proofErr w:type="spellStart"/>
            <w:r w:rsidR="00877C76" w:rsidRPr="00A03D58">
              <w:rPr>
                <w:i/>
                <w:lang w:val="lv-LV"/>
              </w:rPr>
              <w:t>euro</w:t>
            </w:r>
            <w:proofErr w:type="spellEnd"/>
            <w:r w:rsidR="00877C76" w:rsidRPr="00A226CE">
              <w:rPr>
                <w:lang w:val="lv-LV"/>
              </w:rPr>
              <w:t>, tai skaitā 2016.gadā 3</w:t>
            </w:r>
            <w:r w:rsidR="00E9702C">
              <w:rPr>
                <w:lang w:val="lv-LV"/>
              </w:rPr>
              <w:t> </w:t>
            </w:r>
            <w:r w:rsidR="00877C76" w:rsidRPr="00A226CE">
              <w:rPr>
                <w:lang w:val="lv-LV"/>
              </w:rPr>
              <w:t>118</w:t>
            </w:r>
            <w:r w:rsidR="00E9702C">
              <w:rPr>
                <w:lang w:val="lv-LV"/>
              </w:rPr>
              <w:t> </w:t>
            </w:r>
            <w:r w:rsidR="00877C76" w:rsidRPr="00A226CE">
              <w:rPr>
                <w:lang w:val="lv-LV"/>
              </w:rPr>
              <w:t xml:space="preserve">499 </w:t>
            </w:r>
            <w:proofErr w:type="spellStart"/>
            <w:r w:rsidR="00877C76" w:rsidRPr="00A03D58">
              <w:rPr>
                <w:i/>
                <w:lang w:val="lv-LV"/>
              </w:rPr>
              <w:t>euro</w:t>
            </w:r>
            <w:proofErr w:type="spellEnd"/>
            <w:r w:rsidR="00877C76" w:rsidRPr="00A226CE">
              <w:rPr>
                <w:lang w:val="lv-LV"/>
              </w:rPr>
              <w:t xml:space="preserve"> un </w:t>
            </w:r>
            <w:r w:rsidR="00AC4C9C">
              <w:rPr>
                <w:lang w:val="lv-LV"/>
              </w:rPr>
              <w:t xml:space="preserve">saskaņā ar </w:t>
            </w:r>
            <w:r w:rsidR="00877C76" w:rsidRPr="00A226CE">
              <w:rPr>
                <w:lang w:val="lv-LV"/>
              </w:rPr>
              <w:t>likum</w:t>
            </w:r>
            <w:r w:rsidR="00AC4C9C">
              <w:rPr>
                <w:lang w:val="lv-LV"/>
              </w:rPr>
              <w:t>u</w:t>
            </w:r>
            <w:r w:rsidR="00877C76" w:rsidRPr="00A226CE">
              <w:rPr>
                <w:lang w:val="lv-LV"/>
              </w:rPr>
              <w:t xml:space="preserve"> „Par valsts budžetu 2017.gadam” paredzēts finansējums 1 </w:t>
            </w:r>
            <w:r w:rsidR="00632D10">
              <w:rPr>
                <w:lang w:val="lv-LV"/>
              </w:rPr>
              <w:t>013 684</w:t>
            </w:r>
            <w:r w:rsidR="00632D10" w:rsidRPr="00A226CE">
              <w:rPr>
                <w:lang w:val="lv-LV"/>
              </w:rPr>
              <w:t> </w:t>
            </w:r>
            <w:proofErr w:type="spellStart"/>
            <w:r w:rsidR="00877C76" w:rsidRPr="00A03D58">
              <w:rPr>
                <w:i/>
                <w:lang w:val="lv-LV"/>
              </w:rPr>
              <w:t>euro</w:t>
            </w:r>
            <w:proofErr w:type="spellEnd"/>
            <w:r w:rsidR="00877C76" w:rsidRPr="00A226CE">
              <w:rPr>
                <w:lang w:val="lv-LV"/>
              </w:rPr>
              <w:t> apmērā</w:t>
            </w:r>
            <w:r w:rsidR="00877C76" w:rsidRPr="00A226CE" w:rsidDel="00250A76">
              <w:rPr>
                <w:lang w:val="lv-LV"/>
              </w:rPr>
              <w:t xml:space="preserve"> </w:t>
            </w:r>
            <w:r w:rsidR="00877C76" w:rsidRPr="00A226CE">
              <w:rPr>
                <w:lang w:val="lv-LV"/>
              </w:rPr>
              <w:t xml:space="preserve">nekustamā īpašuma „Bundulīši” Muceniekos, Ropažu novadā un </w:t>
            </w:r>
            <w:r w:rsidR="00552C0E">
              <w:rPr>
                <w:lang w:val="lv-LV"/>
              </w:rPr>
              <w:t>PMIC</w:t>
            </w:r>
            <w:r w:rsidR="00877C76" w:rsidRPr="00A226CE">
              <w:rPr>
                <w:lang w:val="lv-LV"/>
              </w:rPr>
              <w:t xml:space="preserve"> „Mucenieki” ēku un katlu mājas pārbūvei</w:t>
            </w:r>
            <w:r>
              <w:rPr>
                <w:lang w:val="lv-LV"/>
              </w:rPr>
              <w:t>;</w:t>
            </w:r>
          </w:p>
          <w:p w:rsidR="005075D8" w:rsidRDefault="005075D8" w:rsidP="00877C76">
            <w:pPr>
              <w:spacing w:after="0" w:line="240" w:lineRule="auto"/>
              <w:ind w:firstLine="406"/>
              <w:jc w:val="both"/>
              <w:rPr>
                <w:lang w:val="lv-LV"/>
              </w:rPr>
            </w:pPr>
            <w:r>
              <w:rPr>
                <w:lang w:val="lv-LV"/>
              </w:rPr>
              <w:t>-</w:t>
            </w:r>
            <w:r w:rsidR="00877C76" w:rsidRPr="00A226CE">
              <w:rPr>
                <w:lang w:val="lv-LV"/>
              </w:rPr>
              <w:t xml:space="preserve"> </w:t>
            </w:r>
            <w:r w:rsidR="00281C8E" w:rsidRPr="00A226CE">
              <w:rPr>
                <w:lang w:val="lv-LV"/>
              </w:rPr>
              <w:t>Ministru kabinets ar 2016.</w:t>
            </w:r>
            <w:r w:rsidR="00AF46A4">
              <w:rPr>
                <w:lang w:val="lv-LV"/>
              </w:rPr>
              <w:t xml:space="preserve"> </w:t>
            </w:r>
            <w:r w:rsidR="00281C8E" w:rsidRPr="00A226CE">
              <w:rPr>
                <w:lang w:val="lv-LV"/>
              </w:rPr>
              <w:t>gada 28.</w:t>
            </w:r>
            <w:r w:rsidR="00AF46A4">
              <w:rPr>
                <w:lang w:val="lv-LV"/>
              </w:rPr>
              <w:t xml:space="preserve"> </w:t>
            </w:r>
            <w:r w:rsidR="00281C8E" w:rsidRPr="00A226CE">
              <w:rPr>
                <w:lang w:val="lv-LV"/>
              </w:rPr>
              <w:t xml:space="preserve">oktobra rīkojumu Nr.630 </w:t>
            </w:r>
            <w:r w:rsidR="00CF6F8C" w:rsidRPr="00A226CE">
              <w:rPr>
                <w:lang w:val="lv-LV"/>
              </w:rPr>
              <w:t>„</w:t>
            </w:r>
            <w:r w:rsidR="00281C8E" w:rsidRPr="00A226CE">
              <w:rPr>
                <w:lang w:val="lv-LV"/>
              </w:rPr>
              <w:t>Par finanšu līdzekļu piešķiršan</w:t>
            </w:r>
            <w:r w:rsidR="00AF46A4">
              <w:rPr>
                <w:lang w:val="lv-LV"/>
              </w:rPr>
              <w:t>u no valsts budžeta programmas “</w:t>
            </w:r>
            <w:r w:rsidR="00281C8E" w:rsidRPr="00A226CE">
              <w:rPr>
                <w:lang w:val="lv-LV"/>
              </w:rPr>
              <w:t>Līdzekļi neparedzētiem gadījumiem</w:t>
            </w:r>
            <w:r w:rsidR="00CF6F8C">
              <w:rPr>
                <w:lang w:val="lv-LV"/>
              </w:rPr>
              <w:t>”</w:t>
            </w:r>
            <w:r w:rsidR="00281C8E" w:rsidRPr="00A226CE">
              <w:rPr>
                <w:lang w:val="lv-LV"/>
              </w:rPr>
              <w:t xml:space="preserve"> piešķīra Iekšlietu ministrijai (Nodrošinājuma valsts aģentūrai) </w:t>
            </w:r>
            <w:r w:rsidR="00AF46A4">
              <w:rPr>
                <w:lang w:val="lv-LV"/>
              </w:rPr>
              <w:t>šim mērķim</w:t>
            </w:r>
            <w:r>
              <w:rPr>
                <w:lang w:val="lv-LV"/>
              </w:rPr>
              <w:t xml:space="preserve"> vēl </w:t>
            </w:r>
            <w:r w:rsidR="00281C8E" w:rsidRPr="00A226CE">
              <w:rPr>
                <w:lang w:val="lv-LV"/>
              </w:rPr>
              <w:t xml:space="preserve">378 620 </w:t>
            </w:r>
            <w:proofErr w:type="spellStart"/>
            <w:r w:rsidR="00281C8E" w:rsidRPr="00A03D58">
              <w:rPr>
                <w:i/>
                <w:lang w:val="lv-LV"/>
              </w:rPr>
              <w:t>euro</w:t>
            </w:r>
            <w:proofErr w:type="spellEnd"/>
            <w:r>
              <w:rPr>
                <w:lang w:val="lv-LV"/>
              </w:rPr>
              <w:t>;</w:t>
            </w:r>
          </w:p>
          <w:p w:rsidR="00877C76" w:rsidRPr="00A226CE" w:rsidRDefault="005075D8" w:rsidP="00877C76">
            <w:pPr>
              <w:spacing w:after="0" w:line="240" w:lineRule="auto"/>
              <w:ind w:firstLine="406"/>
              <w:jc w:val="both"/>
              <w:rPr>
                <w:lang w:val="lv-LV"/>
              </w:rPr>
            </w:pPr>
            <w:r>
              <w:rPr>
                <w:lang w:val="lv-LV"/>
              </w:rPr>
              <w:t>-</w:t>
            </w:r>
            <w:r w:rsidR="00281C8E" w:rsidRPr="00A226CE">
              <w:rPr>
                <w:lang w:val="lv-LV"/>
              </w:rPr>
              <w:t xml:space="preserve"> </w:t>
            </w:r>
            <w:r w:rsidR="004F1EFB">
              <w:rPr>
                <w:lang w:val="lv-LV"/>
              </w:rPr>
              <w:t>pamatojoties uz Ministru kabineta 2016.</w:t>
            </w:r>
            <w:r w:rsidR="00AF46A4">
              <w:rPr>
                <w:lang w:val="lv-LV"/>
              </w:rPr>
              <w:t xml:space="preserve"> </w:t>
            </w:r>
            <w:r w:rsidR="004F1EFB">
              <w:rPr>
                <w:lang w:val="lv-LV"/>
              </w:rPr>
              <w:t>gada 25.</w:t>
            </w:r>
            <w:r w:rsidR="00AF46A4">
              <w:rPr>
                <w:lang w:val="lv-LV"/>
              </w:rPr>
              <w:t xml:space="preserve"> </w:t>
            </w:r>
            <w:r w:rsidR="004F1EFB">
              <w:rPr>
                <w:lang w:val="lv-LV"/>
              </w:rPr>
              <w:t>oktobra sēdes protokola Nr.57 25.</w:t>
            </w:r>
            <w:r w:rsidR="004F1EFB">
              <w:rPr>
                <w:kern w:val="1"/>
                <w:lang w:val="lv-LV" w:eastAsia="ar-SA"/>
              </w:rPr>
              <w:t xml:space="preserve">§ 2.punktu, </w:t>
            </w:r>
            <w:r w:rsidR="00281C8E" w:rsidRPr="00A226CE">
              <w:rPr>
                <w:lang w:val="lv-LV"/>
              </w:rPr>
              <w:t xml:space="preserve">likumā </w:t>
            </w:r>
            <w:r w:rsidR="00CF6F8C" w:rsidRPr="00A226CE">
              <w:rPr>
                <w:lang w:val="lv-LV"/>
              </w:rPr>
              <w:t>„</w:t>
            </w:r>
            <w:r w:rsidR="00281C8E" w:rsidRPr="00A226CE">
              <w:rPr>
                <w:lang w:val="lv-LV"/>
              </w:rPr>
              <w:t xml:space="preserve">Par valsts budžetu </w:t>
            </w:r>
            <w:proofErr w:type="gramStart"/>
            <w:r w:rsidR="00281C8E" w:rsidRPr="00A226CE">
              <w:rPr>
                <w:lang w:val="lv-LV"/>
              </w:rPr>
              <w:t>2017.gad</w:t>
            </w:r>
            <w:r w:rsidR="006C23B5">
              <w:rPr>
                <w:lang w:val="lv-LV"/>
              </w:rPr>
              <w:t>am</w:t>
            </w:r>
            <w:proofErr w:type="gramEnd"/>
            <w:r w:rsidR="00281C8E" w:rsidRPr="00A226CE">
              <w:rPr>
                <w:lang w:val="lv-LV"/>
              </w:rPr>
              <w:t>”</w:t>
            </w:r>
            <w:r>
              <w:rPr>
                <w:lang w:val="lv-LV"/>
              </w:rPr>
              <w:t xml:space="preserve"> šim mērķim piešķirt</w:t>
            </w:r>
            <w:r w:rsidR="006C23B5">
              <w:rPr>
                <w:lang w:val="lv-LV"/>
              </w:rPr>
              <w:t>s</w:t>
            </w:r>
            <w:r w:rsidRPr="00A226CE">
              <w:rPr>
                <w:lang w:val="lv-LV"/>
              </w:rPr>
              <w:t xml:space="preserve"> </w:t>
            </w:r>
            <w:r w:rsidR="00281C8E" w:rsidRPr="00A226CE">
              <w:rPr>
                <w:lang w:val="lv-LV"/>
              </w:rPr>
              <w:t xml:space="preserve">12 297 </w:t>
            </w:r>
            <w:proofErr w:type="spellStart"/>
            <w:r w:rsidR="00281C8E" w:rsidRPr="00A03D58">
              <w:rPr>
                <w:i/>
                <w:lang w:val="lv-LV"/>
              </w:rPr>
              <w:t>euro</w:t>
            </w:r>
            <w:proofErr w:type="spellEnd"/>
            <w:r w:rsidR="00281C8E" w:rsidRPr="00A226CE">
              <w:rPr>
                <w:lang w:val="lv-LV"/>
              </w:rPr>
              <w:t xml:space="preserve">. </w:t>
            </w:r>
          </w:p>
          <w:p w:rsidR="00877C76" w:rsidRDefault="00877C76" w:rsidP="00877C76">
            <w:pPr>
              <w:spacing w:after="0" w:line="240" w:lineRule="auto"/>
              <w:ind w:firstLine="406"/>
              <w:jc w:val="both"/>
              <w:rPr>
                <w:lang w:val="lv-LV"/>
              </w:rPr>
            </w:pPr>
            <w:r w:rsidRPr="00A226CE">
              <w:rPr>
                <w:lang w:val="lv-LV"/>
              </w:rPr>
              <w:t xml:space="preserve">Lai pielāgotu nekustamo īpašumu „Bundulīši” patvēruma meklētāju izmitināšanai un veiktu PMIC „Mucenieki” ēku un katlu mājas pārbūvi, </w:t>
            </w:r>
            <w:r w:rsidR="00196904">
              <w:rPr>
                <w:lang w:val="lv-LV"/>
              </w:rPr>
              <w:t>Nodrošinājuma valsts a</w:t>
            </w:r>
            <w:r w:rsidRPr="00A226CE">
              <w:rPr>
                <w:lang w:val="lv-LV"/>
              </w:rPr>
              <w:t>ģentūra atbilstoši Publisko iepirkumu likumam organizēja iepirkuma procedūru, kā rezultātā 2016.</w:t>
            </w:r>
            <w:r w:rsidR="009C4EEF">
              <w:rPr>
                <w:lang w:val="lv-LV"/>
              </w:rPr>
              <w:t xml:space="preserve"> </w:t>
            </w:r>
            <w:r w:rsidRPr="00A226CE">
              <w:rPr>
                <w:lang w:val="lv-LV"/>
              </w:rPr>
              <w:t xml:space="preserve">gada </w:t>
            </w:r>
            <w:proofErr w:type="gramStart"/>
            <w:r w:rsidRPr="00A226CE">
              <w:rPr>
                <w:lang w:val="lv-LV"/>
              </w:rPr>
              <w:t>2.februārī</w:t>
            </w:r>
            <w:proofErr w:type="gramEnd"/>
            <w:r w:rsidRPr="00A226CE">
              <w:rPr>
                <w:lang w:val="lv-LV"/>
              </w:rPr>
              <w:t xml:space="preserve"> </w:t>
            </w:r>
            <w:r w:rsidR="00196904">
              <w:rPr>
                <w:lang w:val="lv-LV"/>
              </w:rPr>
              <w:t xml:space="preserve"> </w:t>
            </w:r>
            <w:r w:rsidR="005075D8">
              <w:rPr>
                <w:lang w:val="lv-LV"/>
              </w:rPr>
              <w:t>tik</w:t>
            </w:r>
            <w:r w:rsidRPr="00A226CE">
              <w:rPr>
                <w:lang w:val="lv-LV"/>
              </w:rPr>
              <w:t>a noslē</w:t>
            </w:r>
            <w:r w:rsidR="005075D8">
              <w:rPr>
                <w:lang w:val="lv-LV"/>
              </w:rPr>
              <w:t>gts</w:t>
            </w:r>
            <w:r w:rsidRPr="00A226CE">
              <w:rPr>
                <w:lang w:val="lv-LV"/>
              </w:rPr>
              <w:t xml:space="preserve"> būvdarbu līgumu par PMIC „Mucenieki” papildu divu ēku un katlumājas pārbūvi un 2016.gada 3.februārī </w:t>
            </w:r>
            <w:r w:rsidR="005075D8">
              <w:rPr>
                <w:lang w:val="lv-LV"/>
              </w:rPr>
              <w:t xml:space="preserve">– </w:t>
            </w:r>
            <w:r w:rsidRPr="00A226CE">
              <w:rPr>
                <w:lang w:val="lv-LV"/>
              </w:rPr>
              <w:t xml:space="preserve">par nekustamā īpašuma „Bundulīši” pārbūvi. </w:t>
            </w:r>
          </w:p>
          <w:p w:rsidR="00E86522" w:rsidRPr="00DE5655" w:rsidRDefault="005075D8" w:rsidP="00877C76">
            <w:pPr>
              <w:spacing w:after="0" w:line="240" w:lineRule="auto"/>
              <w:ind w:firstLine="406"/>
              <w:jc w:val="both"/>
              <w:rPr>
                <w:lang w:val="lv-LV"/>
              </w:rPr>
            </w:pPr>
            <w:r>
              <w:rPr>
                <w:lang w:val="lv-LV"/>
              </w:rPr>
              <w:t xml:space="preserve">Saskaņā ar </w:t>
            </w:r>
            <w:r w:rsidRPr="00DE5655">
              <w:rPr>
                <w:lang w:val="lv-LV"/>
              </w:rPr>
              <w:t xml:space="preserve">Ropažu novada pašvaldības būvvaldes </w:t>
            </w:r>
            <w:r w:rsidR="00BB147E" w:rsidRPr="00DE5655">
              <w:rPr>
                <w:lang w:val="lv-LV"/>
              </w:rPr>
              <w:t>2016.</w:t>
            </w:r>
            <w:r w:rsidR="009C4EEF">
              <w:rPr>
                <w:lang w:val="lv-LV"/>
              </w:rPr>
              <w:t xml:space="preserve"> </w:t>
            </w:r>
            <w:r w:rsidR="00BB147E" w:rsidRPr="00DE5655">
              <w:rPr>
                <w:lang w:val="lv-LV"/>
              </w:rPr>
              <w:t>gada 18.</w:t>
            </w:r>
            <w:r w:rsidR="009C4EEF">
              <w:rPr>
                <w:lang w:val="lv-LV"/>
              </w:rPr>
              <w:t xml:space="preserve"> </w:t>
            </w:r>
            <w:r w:rsidR="00BB147E" w:rsidRPr="00DE5655">
              <w:rPr>
                <w:lang w:val="lv-LV"/>
              </w:rPr>
              <w:t>oktobr</w:t>
            </w:r>
            <w:r>
              <w:rPr>
                <w:lang w:val="lv-LV"/>
              </w:rPr>
              <w:t>a</w:t>
            </w:r>
            <w:r w:rsidR="00BB147E" w:rsidRPr="00DE5655">
              <w:rPr>
                <w:lang w:val="lv-LV"/>
              </w:rPr>
              <w:t xml:space="preserve"> </w:t>
            </w:r>
            <w:r>
              <w:rPr>
                <w:lang w:val="lv-LV"/>
              </w:rPr>
              <w:t xml:space="preserve">sēdē nolemto </w:t>
            </w:r>
            <w:r w:rsidR="00E534D4" w:rsidRPr="00DE5655">
              <w:rPr>
                <w:lang w:val="lv-LV"/>
              </w:rPr>
              <w:t>PMIC „Mucenieki” (kadastra Nr.8084 006 0056) Muceniekos, Ropažu novadā, veikt</w:t>
            </w:r>
            <w:r>
              <w:rPr>
                <w:lang w:val="lv-LV"/>
              </w:rPr>
              <w:t>a</w:t>
            </w:r>
            <w:r w:rsidR="00E534D4" w:rsidRPr="00DE5655">
              <w:rPr>
                <w:lang w:val="lv-LV"/>
              </w:rPr>
              <w:t xml:space="preserve"> nekustamā īpašuma nosaukuma maiņu uz „Patvērum</w:t>
            </w:r>
            <w:r w:rsidR="0059207C" w:rsidRPr="00DE5655">
              <w:rPr>
                <w:lang w:val="lv-LV"/>
              </w:rPr>
              <w:t>a</w:t>
            </w:r>
            <w:r w:rsidR="00E534D4" w:rsidRPr="00DE5655">
              <w:rPr>
                <w:lang w:val="lv-LV"/>
              </w:rPr>
              <w:t xml:space="preserve"> meklētāju centrs” </w:t>
            </w:r>
            <w:r w:rsidR="00931266" w:rsidRPr="00DE5655">
              <w:rPr>
                <w:lang w:val="lv-LV"/>
              </w:rPr>
              <w:t>(turpmāk – PMC)</w:t>
            </w:r>
            <w:r w:rsidR="00931266">
              <w:rPr>
                <w:lang w:val="lv-LV"/>
              </w:rPr>
              <w:t xml:space="preserve"> </w:t>
            </w:r>
            <w:r w:rsidR="00E534D4" w:rsidRPr="00DE5655">
              <w:rPr>
                <w:lang w:val="lv-LV"/>
              </w:rPr>
              <w:t>un tā sastāvā esošajām pārbūvētajām ēkām precizēt</w:t>
            </w:r>
            <w:r>
              <w:rPr>
                <w:lang w:val="lv-LV"/>
              </w:rPr>
              <w:t>a</w:t>
            </w:r>
            <w:r w:rsidR="00E534D4" w:rsidRPr="00DE5655">
              <w:rPr>
                <w:lang w:val="lv-LV"/>
              </w:rPr>
              <w:t xml:space="preserve"> adres</w:t>
            </w:r>
            <w:r>
              <w:rPr>
                <w:lang w:val="lv-LV"/>
              </w:rPr>
              <w:t>e</w:t>
            </w:r>
            <w:r w:rsidR="00931266">
              <w:rPr>
                <w:lang w:val="lv-LV"/>
              </w:rPr>
              <w:t>.</w:t>
            </w:r>
            <w:r w:rsidR="009F401C">
              <w:rPr>
                <w:lang w:val="lv-LV"/>
              </w:rPr>
              <w:t xml:space="preserve"> K</w:t>
            </w:r>
            <w:r w:rsidR="00E86522" w:rsidRPr="00DE5655">
              <w:rPr>
                <w:lang w:val="lv-LV"/>
              </w:rPr>
              <w:t xml:space="preserve">ustamais īpašums „Bundulīši” tiek izmantots Pilsonības un migrācijas </w:t>
            </w:r>
            <w:r w:rsidR="00FD1413" w:rsidRPr="00DE5655">
              <w:rPr>
                <w:lang w:val="lv-LV"/>
              </w:rPr>
              <w:t xml:space="preserve">lietu </w:t>
            </w:r>
            <w:r w:rsidR="00E86522" w:rsidRPr="00DE5655">
              <w:rPr>
                <w:lang w:val="lv-LV"/>
              </w:rPr>
              <w:t>pārvaldes funkciju izpildes nodrošināšanai, savukārt PMC</w:t>
            </w:r>
            <w:r w:rsidR="00F26DC8">
              <w:rPr>
                <w:lang w:val="lv-LV"/>
              </w:rPr>
              <w:t xml:space="preserve"> </w:t>
            </w:r>
            <w:r w:rsidR="00E86522" w:rsidRPr="00DE5655">
              <w:rPr>
                <w:lang w:val="lv-LV"/>
              </w:rPr>
              <w:t xml:space="preserve">tiek izmantots </w:t>
            </w:r>
            <w:r w:rsidR="00FC691B" w:rsidRPr="00DE5655">
              <w:rPr>
                <w:lang w:val="lv-LV"/>
              </w:rPr>
              <w:t xml:space="preserve">arī </w:t>
            </w:r>
            <w:r w:rsidR="00E86522" w:rsidRPr="00DE5655">
              <w:rPr>
                <w:lang w:val="lv-LV"/>
              </w:rPr>
              <w:t xml:space="preserve">Valsts robežsardzes </w:t>
            </w:r>
            <w:r w:rsidR="00FD1413" w:rsidRPr="00DE5655">
              <w:rPr>
                <w:lang w:val="lv-LV"/>
              </w:rPr>
              <w:t>vajadzībām, tai skaitā aizturēto ārzemnieku izmitināšanai.</w:t>
            </w:r>
          </w:p>
          <w:p w:rsidR="00281C8E" w:rsidRDefault="0059207C" w:rsidP="00877C76">
            <w:pPr>
              <w:spacing w:after="0" w:line="240" w:lineRule="auto"/>
              <w:ind w:firstLine="406"/>
              <w:jc w:val="both"/>
              <w:rPr>
                <w:lang w:val="lv-LV"/>
              </w:rPr>
            </w:pPr>
            <w:r w:rsidRPr="00DE5655">
              <w:rPr>
                <w:lang w:val="lv-LV"/>
              </w:rPr>
              <w:t>P</w:t>
            </w:r>
            <w:r w:rsidR="00002E14" w:rsidRPr="00DE5655">
              <w:rPr>
                <w:lang w:val="lv-LV"/>
              </w:rPr>
              <w:t>ēc pārbūves veikšanas</w:t>
            </w:r>
            <w:r w:rsidR="00FD1413" w:rsidRPr="00DE5655">
              <w:rPr>
                <w:lang w:val="lv-LV"/>
              </w:rPr>
              <w:t xml:space="preserve"> </w:t>
            </w:r>
            <w:r w:rsidR="00002E14" w:rsidRPr="00DE5655">
              <w:rPr>
                <w:lang w:val="lv-LV"/>
              </w:rPr>
              <w:t>n</w:t>
            </w:r>
            <w:r w:rsidR="00281C8E" w:rsidRPr="00DE5655">
              <w:rPr>
                <w:lang w:val="lv-LV"/>
              </w:rPr>
              <w:t>ekustam</w:t>
            </w:r>
            <w:r w:rsidR="00FD1413" w:rsidRPr="00DE5655">
              <w:rPr>
                <w:lang w:val="lv-LV"/>
              </w:rPr>
              <w:t>ajā</w:t>
            </w:r>
            <w:r w:rsidR="00281C8E" w:rsidRPr="00DE5655">
              <w:rPr>
                <w:lang w:val="lv-LV"/>
              </w:rPr>
              <w:t xml:space="preserve"> īpašum</w:t>
            </w:r>
            <w:r w:rsidR="00FD1413" w:rsidRPr="00DE5655">
              <w:rPr>
                <w:lang w:val="lv-LV"/>
              </w:rPr>
              <w:t>ā</w:t>
            </w:r>
            <w:r w:rsidR="00281C8E" w:rsidRPr="00DE5655">
              <w:rPr>
                <w:lang w:val="lv-LV"/>
              </w:rPr>
              <w:t xml:space="preserve"> </w:t>
            </w:r>
            <w:r w:rsidR="00212816" w:rsidRPr="00DE5655">
              <w:rPr>
                <w:lang w:val="lv-LV"/>
              </w:rPr>
              <w:t>„</w:t>
            </w:r>
            <w:r w:rsidR="00281C8E" w:rsidRPr="00DE5655">
              <w:rPr>
                <w:lang w:val="lv-LV"/>
              </w:rPr>
              <w:t>Bundulīši”</w:t>
            </w:r>
            <w:r w:rsidRPr="00DE5655">
              <w:rPr>
                <w:lang w:val="lv-LV"/>
              </w:rPr>
              <w:t xml:space="preserve"> ēka</w:t>
            </w:r>
            <w:r w:rsidR="00281C8E" w:rsidRPr="00DE5655">
              <w:rPr>
                <w:lang w:val="lv-LV"/>
              </w:rPr>
              <w:t xml:space="preserve"> tika nodot</w:t>
            </w:r>
            <w:r w:rsidR="00FC691B" w:rsidRPr="00DE5655">
              <w:rPr>
                <w:lang w:val="lv-LV"/>
              </w:rPr>
              <w:t>a</w:t>
            </w:r>
            <w:r w:rsidR="00281C8E" w:rsidRPr="00DE5655">
              <w:rPr>
                <w:lang w:val="lv-LV"/>
              </w:rPr>
              <w:t xml:space="preserve"> ekspluatācijā</w:t>
            </w:r>
            <w:r w:rsidR="00E9444D" w:rsidRPr="00DE5655">
              <w:rPr>
                <w:lang w:val="lv-LV"/>
              </w:rPr>
              <w:t xml:space="preserve"> 2017.</w:t>
            </w:r>
            <w:r w:rsidR="009F401C">
              <w:rPr>
                <w:lang w:val="lv-LV"/>
              </w:rPr>
              <w:t xml:space="preserve"> </w:t>
            </w:r>
            <w:r w:rsidR="00E9444D" w:rsidRPr="00DE5655">
              <w:rPr>
                <w:lang w:val="lv-LV"/>
              </w:rPr>
              <w:t>gada 3</w:t>
            </w:r>
            <w:r w:rsidR="00AC4C9C" w:rsidRPr="00DE5655">
              <w:rPr>
                <w:lang w:val="lv-LV"/>
              </w:rPr>
              <w:t>.</w:t>
            </w:r>
            <w:r w:rsidR="009F401C">
              <w:rPr>
                <w:lang w:val="lv-LV"/>
              </w:rPr>
              <w:t xml:space="preserve"> </w:t>
            </w:r>
            <w:r w:rsidR="00E9444D" w:rsidRPr="00DE5655">
              <w:rPr>
                <w:lang w:val="lv-LV"/>
              </w:rPr>
              <w:t>janvārī</w:t>
            </w:r>
            <w:r w:rsidR="00FD1413" w:rsidRPr="00DE5655">
              <w:rPr>
                <w:lang w:val="lv-LV"/>
              </w:rPr>
              <w:t>, bet PM</w:t>
            </w:r>
            <w:r w:rsidR="00002E14" w:rsidRPr="00DE5655">
              <w:rPr>
                <w:lang w:val="lv-LV"/>
              </w:rPr>
              <w:t xml:space="preserve">C </w:t>
            </w:r>
            <w:r w:rsidR="00FD1413" w:rsidRPr="00DE5655">
              <w:rPr>
                <w:lang w:val="lv-LV"/>
              </w:rPr>
              <w:t>pārbūvētās ēkas</w:t>
            </w:r>
            <w:r w:rsidR="00002E14" w:rsidRPr="00DE5655">
              <w:rPr>
                <w:lang w:val="lv-LV"/>
              </w:rPr>
              <w:t xml:space="preserve"> </w:t>
            </w:r>
            <w:r w:rsidR="006C51D9">
              <w:rPr>
                <w:lang w:val="lv-LV"/>
              </w:rPr>
              <w:t xml:space="preserve">– </w:t>
            </w:r>
            <w:r w:rsidR="00E9444D" w:rsidRPr="00DE5655">
              <w:rPr>
                <w:lang w:val="lv-LV"/>
              </w:rPr>
              <w:t>2017.</w:t>
            </w:r>
            <w:r w:rsidR="009F401C">
              <w:rPr>
                <w:lang w:val="lv-LV"/>
              </w:rPr>
              <w:t xml:space="preserve"> </w:t>
            </w:r>
            <w:r w:rsidR="00E9444D" w:rsidRPr="00DE5655">
              <w:rPr>
                <w:lang w:val="lv-LV"/>
              </w:rPr>
              <w:t>gada 3.</w:t>
            </w:r>
            <w:r w:rsidR="009F401C">
              <w:rPr>
                <w:lang w:val="lv-LV"/>
              </w:rPr>
              <w:t xml:space="preserve"> </w:t>
            </w:r>
            <w:r w:rsidR="00E9444D" w:rsidRPr="00DE5655">
              <w:rPr>
                <w:lang w:val="lv-LV"/>
              </w:rPr>
              <w:t>aprīlī.</w:t>
            </w:r>
          </w:p>
          <w:p w:rsidR="009F401C" w:rsidRDefault="009F401C" w:rsidP="00877C76">
            <w:pPr>
              <w:spacing w:after="0" w:line="240" w:lineRule="auto"/>
              <w:ind w:firstLine="406"/>
              <w:jc w:val="both"/>
              <w:rPr>
                <w:lang w:val="lv-LV"/>
              </w:rPr>
            </w:pPr>
          </w:p>
          <w:p w:rsidR="006C51D9" w:rsidRDefault="009F401C" w:rsidP="009F401C">
            <w:pPr>
              <w:spacing w:after="0" w:line="240" w:lineRule="auto"/>
              <w:jc w:val="both"/>
              <w:rPr>
                <w:i/>
                <w:lang w:val="lv-LV"/>
              </w:rPr>
            </w:pPr>
            <w:r w:rsidRPr="009F401C">
              <w:rPr>
                <w:i/>
                <w:lang w:val="lv-LV"/>
              </w:rPr>
              <w:t>Priekšlikumi apropriācijas pārdalei 2017. gadā un Iekšlietu ministrijas bāzes izdevumu precizēšan</w:t>
            </w:r>
            <w:r w:rsidR="006C23B5">
              <w:rPr>
                <w:i/>
                <w:lang w:val="lv-LV"/>
              </w:rPr>
              <w:t>ai</w:t>
            </w:r>
            <w:r w:rsidRPr="009F401C">
              <w:rPr>
                <w:i/>
                <w:lang w:val="lv-LV"/>
              </w:rPr>
              <w:t xml:space="preserve"> 2018., 2019</w:t>
            </w:r>
            <w:r w:rsidR="006C23B5">
              <w:rPr>
                <w:i/>
                <w:lang w:val="lv-LV"/>
              </w:rPr>
              <w:t xml:space="preserve"> un 2020</w:t>
            </w:r>
            <w:r w:rsidRPr="009F401C">
              <w:rPr>
                <w:i/>
                <w:lang w:val="lv-LV"/>
              </w:rPr>
              <w:t>.</w:t>
            </w:r>
            <w:r w:rsidR="0044138F">
              <w:rPr>
                <w:i/>
                <w:lang w:val="lv-LV"/>
              </w:rPr>
              <w:t xml:space="preserve"> </w:t>
            </w:r>
            <w:r w:rsidRPr="009F401C">
              <w:rPr>
                <w:i/>
                <w:lang w:val="lv-LV"/>
              </w:rPr>
              <w:t>gadam</w:t>
            </w:r>
          </w:p>
          <w:p w:rsidR="001816C8" w:rsidRDefault="001816C8" w:rsidP="00425F0C">
            <w:pPr>
              <w:spacing w:after="0" w:line="240" w:lineRule="auto"/>
              <w:jc w:val="both"/>
              <w:rPr>
                <w:lang w:val="lv-LV"/>
              </w:rPr>
            </w:pPr>
            <w:r>
              <w:rPr>
                <w:lang w:val="lv-LV"/>
              </w:rPr>
              <w:t xml:space="preserve">      Ņ</w:t>
            </w:r>
            <w:r w:rsidRPr="001816C8">
              <w:rPr>
                <w:lang w:val="lv-LV"/>
              </w:rPr>
              <w:t>emot vērā, ka nekustamais īpašums „Bundulīši” ekspluatācijā tika nodots 2017.</w:t>
            </w:r>
            <w:r w:rsidR="009F401C">
              <w:rPr>
                <w:lang w:val="lv-LV"/>
              </w:rPr>
              <w:t xml:space="preserve"> </w:t>
            </w:r>
            <w:r w:rsidRPr="001816C8">
              <w:rPr>
                <w:lang w:val="lv-LV"/>
              </w:rPr>
              <w:t>gada 3.</w:t>
            </w:r>
            <w:r w:rsidR="00B10960">
              <w:rPr>
                <w:lang w:val="lv-LV"/>
              </w:rPr>
              <w:t xml:space="preserve"> </w:t>
            </w:r>
            <w:r w:rsidRPr="001816C8">
              <w:rPr>
                <w:lang w:val="lv-LV"/>
              </w:rPr>
              <w:t xml:space="preserve">janvārī, </w:t>
            </w:r>
            <w:r>
              <w:rPr>
                <w:lang w:val="lv-LV"/>
              </w:rPr>
              <w:t xml:space="preserve">saskaņā ar </w:t>
            </w:r>
            <w:r w:rsidRPr="001816C8">
              <w:rPr>
                <w:lang w:val="lv-LV"/>
              </w:rPr>
              <w:t>Ministru kabineta 2017</w:t>
            </w:r>
            <w:r w:rsidR="00B10960">
              <w:rPr>
                <w:lang w:val="lv-LV"/>
              </w:rPr>
              <w:t xml:space="preserve">. </w:t>
            </w:r>
            <w:r w:rsidRPr="001816C8">
              <w:rPr>
                <w:lang w:val="lv-LV"/>
              </w:rPr>
              <w:t>gada 23.</w:t>
            </w:r>
            <w:r w:rsidR="00B10960">
              <w:rPr>
                <w:lang w:val="lv-LV"/>
              </w:rPr>
              <w:t xml:space="preserve"> </w:t>
            </w:r>
            <w:r w:rsidRPr="001816C8">
              <w:rPr>
                <w:lang w:val="lv-LV"/>
              </w:rPr>
              <w:t>marta ārkārtas sēdē (prot. Nr.15 2.§)</w:t>
            </w:r>
            <w:r>
              <w:rPr>
                <w:lang w:val="lv-LV"/>
              </w:rPr>
              <w:t xml:space="preserve"> nolemto</w:t>
            </w:r>
            <w:r w:rsidRPr="001816C8">
              <w:rPr>
                <w:lang w:val="lv-LV"/>
              </w:rPr>
              <w:t>, apstiprinot budžeta bāzi 2018., 2019. un 2020.</w:t>
            </w:r>
            <w:r w:rsidR="00B10960">
              <w:rPr>
                <w:lang w:val="lv-LV"/>
              </w:rPr>
              <w:t xml:space="preserve"> </w:t>
            </w:r>
            <w:r w:rsidRPr="001816C8">
              <w:rPr>
                <w:lang w:val="lv-LV"/>
              </w:rPr>
              <w:t>gadam, nekustamā īpašuma „Bundulīši” uzturēšanas un apsa</w:t>
            </w:r>
            <w:r w:rsidR="00B10960">
              <w:rPr>
                <w:lang w:val="lv-LV"/>
              </w:rPr>
              <w:t xml:space="preserve">imniekošanas izdevumiem </w:t>
            </w:r>
            <w:r>
              <w:rPr>
                <w:lang w:val="lv-LV"/>
              </w:rPr>
              <w:t xml:space="preserve">Iekšlietu ministrijai tika piešķirti </w:t>
            </w:r>
            <w:r w:rsidRPr="001816C8">
              <w:rPr>
                <w:lang w:val="lv-LV"/>
              </w:rPr>
              <w:t xml:space="preserve">220 268 </w:t>
            </w:r>
            <w:proofErr w:type="spellStart"/>
            <w:r w:rsidRPr="001816C8">
              <w:rPr>
                <w:i/>
                <w:lang w:val="lv-LV"/>
              </w:rPr>
              <w:t>euro</w:t>
            </w:r>
            <w:proofErr w:type="spellEnd"/>
            <w:r w:rsidRPr="001816C8">
              <w:rPr>
                <w:lang w:val="lv-LV"/>
              </w:rPr>
              <w:t xml:space="preserve">. </w:t>
            </w:r>
          </w:p>
          <w:p w:rsidR="004D0718" w:rsidRDefault="001816C8" w:rsidP="00425F0C">
            <w:pPr>
              <w:spacing w:after="0" w:line="240" w:lineRule="auto"/>
              <w:jc w:val="both"/>
              <w:rPr>
                <w:lang w:val="lv-LV"/>
              </w:rPr>
            </w:pPr>
            <w:r>
              <w:rPr>
                <w:lang w:val="lv-LV"/>
              </w:rPr>
              <w:lastRenderedPageBreak/>
              <w:t xml:space="preserve">   Vienlaikus minētajā </w:t>
            </w:r>
            <w:r w:rsidRPr="001816C8">
              <w:rPr>
                <w:lang w:val="lv-LV"/>
              </w:rPr>
              <w:t>Ministru kabineta ārkārtas sēdē (prot. Nr.15 2.§ 16.punkts) tika</w:t>
            </w:r>
            <w:r>
              <w:rPr>
                <w:lang w:val="lv-LV"/>
              </w:rPr>
              <w:t xml:space="preserve"> dots uzdevums </w:t>
            </w:r>
            <w:r w:rsidRPr="001816C8">
              <w:rPr>
                <w:lang w:val="lv-LV"/>
              </w:rPr>
              <w:t xml:space="preserve">Iekšlietu ministrijai pēc PMIC „Mucenieki” ēku pārbūves un nodošanas ekspluatācijā iesniegt Finanšu ministrijā informāciju par papildu nepieciešamo finansējumu veikto kapitālieguldījumu uzturēšanas izdevumiem. Finanšu ministrijai </w:t>
            </w:r>
            <w:r w:rsidR="006C23B5">
              <w:rPr>
                <w:lang w:val="lv-LV"/>
              </w:rPr>
              <w:t xml:space="preserve">dots uzdevums </w:t>
            </w:r>
            <w:r w:rsidRPr="001816C8">
              <w:rPr>
                <w:lang w:val="lv-LV"/>
              </w:rPr>
              <w:t>pēc attiecīgās informācijas izskatīšanas precizēt Iekšlietu ministrijas bāzes izdevumus 2018., 2019. un 2020.</w:t>
            </w:r>
            <w:r w:rsidR="009F401C">
              <w:rPr>
                <w:lang w:val="lv-LV"/>
              </w:rPr>
              <w:t xml:space="preserve"> </w:t>
            </w:r>
            <w:r w:rsidRPr="001816C8">
              <w:rPr>
                <w:lang w:val="lv-LV"/>
              </w:rPr>
              <w:t>gadam</w:t>
            </w:r>
            <w:r w:rsidR="006C23B5">
              <w:rPr>
                <w:lang w:val="lv-LV"/>
              </w:rPr>
              <w:t>.</w:t>
            </w:r>
            <w:r w:rsidRPr="001816C8">
              <w:rPr>
                <w:lang w:val="lv-LV"/>
              </w:rPr>
              <w:t xml:space="preserve"> </w:t>
            </w:r>
            <w:r>
              <w:rPr>
                <w:lang w:val="lv-LV"/>
              </w:rPr>
              <w:t xml:space="preserve">Vienlaikus minētā </w:t>
            </w:r>
            <w:proofErr w:type="spellStart"/>
            <w:r>
              <w:rPr>
                <w:lang w:val="lv-LV"/>
              </w:rPr>
              <w:t>protokollēmuma</w:t>
            </w:r>
            <w:proofErr w:type="spellEnd"/>
            <w:r>
              <w:rPr>
                <w:lang w:val="lv-LV"/>
              </w:rPr>
              <w:t xml:space="preserve"> 32.1.apakšpunktā noteikts, ka Finanšu ministrija var precizēt valsts budžeta bāzes izdevumus, ja pieņemts attiecīgs Ministru kabineta lēmums.</w:t>
            </w:r>
          </w:p>
          <w:p w:rsidR="004D0718" w:rsidRDefault="004D0718" w:rsidP="00192C01">
            <w:pPr>
              <w:spacing w:after="0" w:line="240" w:lineRule="auto"/>
              <w:ind w:left="50" w:firstLine="356"/>
              <w:jc w:val="both"/>
              <w:rPr>
                <w:lang w:val="lv-LV"/>
              </w:rPr>
            </w:pPr>
            <w:r>
              <w:rPr>
                <w:lang w:val="lv-LV"/>
              </w:rPr>
              <w:t>Veicot aprēķinus par izdevumiem, kas saistīti ar ēku uzturēšanu, apsaimniekošanu un to izmantošanu konkrētu funkciju un uzdevumu izpildei, ņemts vērā sekojošais:</w:t>
            </w:r>
          </w:p>
          <w:p w:rsidR="004D0718" w:rsidRPr="00A70CA7" w:rsidRDefault="00921277" w:rsidP="00AC6F59">
            <w:pPr>
              <w:pStyle w:val="ListParagraph"/>
              <w:numPr>
                <w:ilvl w:val="0"/>
                <w:numId w:val="20"/>
              </w:numPr>
              <w:ind w:left="112" w:firstLine="426"/>
              <w:jc w:val="both"/>
              <w:rPr>
                <w:lang w:val="lv-LV"/>
              </w:rPr>
            </w:pPr>
            <w:r w:rsidRPr="004D0718">
              <w:rPr>
                <w:lang w:val="lv-LV"/>
              </w:rPr>
              <w:t>Pilsonības un migrācijas lietu pā</w:t>
            </w:r>
            <w:r w:rsidR="00CF6F8C" w:rsidRPr="004D0718">
              <w:rPr>
                <w:lang w:val="lv-LV"/>
              </w:rPr>
              <w:t>r</w:t>
            </w:r>
            <w:r w:rsidRPr="004D0718">
              <w:rPr>
                <w:lang w:val="lv-LV"/>
              </w:rPr>
              <w:t xml:space="preserve">valdei, </w:t>
            </w:r>
            <w:r w:rsidR="00597730" w:rsidRPr="004D0718">
              <w:rPr>
                <w:lang w:val="lv-LV"/>
              </w:rPr>
              <w:t>lai nodrošinātu patvēruma procedūru atbilstoši normatīvo aktu prasībām, ņemot vērā patvēruma jomas aktualitāti gan nacionālajā, gan Eiropas Sav</w:t>
            </w:r>
            <w:r w:rsidR="00D14E64" w:rsidRPr="004D0718">
              <w:rPr>
                <w:lang w:val="lv-LV"/>
              </w:rPr>
              <w:t>ienības kontekstā, nepieciešams p</w:t>
            </w:r>
            <w:r w:rsidR="00C17ECD" w:rsidRPr="004D0718">
              <w:rPr>
                <w:lang w:val="lv-LV"/>
              </w:rPr>
              <w:t>aaugstināt patvēruma meklētāju uzņemšanas standartus</w:t>
            </w:r>
            <w:r w:rsidR="002833DA" w:rsidRPr="004D0718">
              <w:rPr>
                <w:lang w:val="lv-LV"/>
              </w:rPr>
              <w:t xml:space="preserve"> a</w:t>
            </w:r>
            <w:r w:rsidR="00D14E64" w:rsidRPr="004D0718">
              <w:rPr>
                <w:lang w:val="lv-LV"/>
              </w:rPr>
              <w:t xml:space="preserve">tbilstoši </w:t>
            </w:r>
            <w:r w:rsidR="00F26DC8" w:rsidRPr="004D0718">
              <w:rPr>
                <w:lang w:val="lv-LV"/>
              </w:rPr>
              <w:t>Rīcības plānam</w:t>
            </w:r>
            <w:r w:rsidR="00F12A04">
              <w:rPr>
                <w:lang w:val="lv-LV"/>
              </w:rPr>
              <w:t>.</w:t>
            </w:r>
            <w:r w:rsidR="00192C01" w:rsidRPr="004D0718">
              <w:rPr>
                <w:lang w:val="lv-LV"/>
              </w:rPr>
              <w:t xml:space="preserve"> </w:t>
            </w:r>
            <w:r w:rsidR="00F12A04">
              <w:rPr>
                <w:lang w:val="lv-LV"/>
              </w:rPr>
              <w:t>L</w:t>
            </w:r>
            <w:r w:rsidR="00192C01" w:rsidRPr="004D0718">
              <w:rPr>
                <w:lang w:val="lv-LV"/>
              </w:rPr>
              <w:t>īdz ar to</w:t>
            </w:r>
            <w:r w:rsidR="00D14E64" w:rsidRPr="004D0718">
              <w:rPr>
                <w:lang w:val="lv-LV"/>
              </w:rPr>
              <w:t xml:space="preserve"> jaun</w:t>
            </w:r>
            <w:r w:rsidR="00192C01" w:rsidRPr="004D0718">
              <w:rPr>
                <w:lang w:val="lv-LV"/>
              </w:rPr>
              <w:t>ajā</w:t>
            </w:r>
            <w:r w:rsidR="00D14E64" w:rsidRPr="004D0718">
              <w:rPr>
                <w:lang w:val="lv-LV"/>
              </w:rPr>
              <w:t xml:space="preserve"> </w:t>
            </w:r>
            <w:r w:rsidR="00192C01" w:rsidRPr="004D0718">
              <w:rPr>
                <w:lang w:val="lv-LV"/>
              </w:rPr>
              <w:t xml:space="preserve">korpusā, kur </w:t>
            </w:r>
            <w:r w:rsidR="00D14E64" w:rsidRPr="004D0718">
              <w:rPr>
                <w:lang w:val="lv-LV"/>
              </w:rPr>
              <w:t xml:space="preserve">izmitināšanas vietu skaits palielinājies no 150 </w:t>
            </w:r>
            <w:r w:rsidR="00C347DE" w:rsidRPr="004D0718">
              <w:rPr>
                <w:lang w:val="lv-LV"/>
              </w:rPr>
              <w:t>līdz</w:t>
            </w:r>
            <w:r w:rsidR="00D14E64" w:rsidRPr="004D0718">
              <w:rPr>
                <w:lang w:val="lv-LV"/>
              </w:rPr>
              <w:t xml:space="preserve"> </w:t>
            </w:r>
            <w:r w:rsidR="00352C29" w:rsidRPr="004D0718">
              <w:rPr>
                <w:lang w:val="lv-LV"/>
              </w:rPr>
              <w:t>450</w:t>
            </w:r>
            <w:r w:rsidR="00C347DE" w:rsidRPr="004D0718">
              <w:rPr>
                <w:lang w:val="lv-LV"/>
              </w:rPr>
              <w:t xml:space="preserve"> vietām</w:t>
            </w:r>
            <w:r w:rsidR="00D14E64" w:rsidRPr="004D0718">
              <w:rPr>
                <w:lang w:val="lv-LV"/>
              </w:rPr>
              <w:t xml:space="preserve">, </w:t>
            </w:r>
            <w:r w:rsidR="009E6470" w:rsidRPr="004D0718">
              <w:rPr>
                <w:lang w:val="lv-LV"/>
              </w:rPr>
              <w:t>2017.</w:t>
            </w:r>
            <w:r w:rsidR="00843B2C">
              <w:rPr>
                <w:lang w:val="lv-LV"/>
              </w:rPr>
              <w:t xml:space="preserve"> </w:t>
            </w:r>
            <w:r w:rsidR="009E6470" w:rsidRPr="004D0718">
              <w:rPr>
                <w:lang w:val="lv-LV"/>
              </w:rPr>
              <w:t>gadā tiks pabeigt</w:t>
            </w:r>
            <w:r w:rsidR="00C93704" w:rsidRPr="004D0718">
              <w:rPr>
                <w:lang w:val="lv-LV"/>
              </w:rPr>
              <w:t>a</w:t>
            </w:r>
            <w:r w:rsidR="009E6470" w:rsidRPr="004D0718">
              <w:rPr>
                <w:lang w:val="lv-LV"/>
              </w:rPr>
              <w:t xml:space="preserve"> </w:t>
            </w:r>
            <w:r w:rsidR="00D14E64" w:rsidRPr="00425F0C">
              <w:rPr>
                <w:i/>
                <w:lang w:val="lv-LV"/>
              </w:rPr>
              <w:t xml:space="preserve">teritorijas kontroles </w:t>
            </w:r>
            <w:r w:rsidR="009E6470" w:rsidRPr="00425F0C">
              <w:rPr>
                <w:i/>
                <w:lang w:val="lv-LV"/>
              </w:rPr>
              <w:t>sistēm</w:t>
            </w:r>
            <w:r w:rsidR="00C93704" w:rsidRPr="00425F0C">
              <w:rPr>
                <w:i/>
                <w:lang w:val="lv-LV"/>
              </w:rPr>
              <w:t>a</w:t>
            </w:r>
            <w:r w:rsidR="009E6470" w:rsidRPr="00425F0C">
              <w:rPr>
                <w:i/>
                <w:lang w:val="lv-LV"/>
              </w:rPr>
              <w:t xml:space="preserve"> </w:t>
            </w:r>
            <w:r w:rsidR="00D14E64" w:rsidRPr="00425F0C">
              <w:rPr>
                <w:i/>
                <w:lang w:val="lv-LV"/>
              </w:rPr>
              <w:t>ar pirkstu nospiedumu reģistrāciju</w:t>
            </w:r>
            <w:r w:rsidR="004D0718">
              <w:rPr>
                <w:lang w:val="lv-LV"/>
              </w:rPr>
              <w:t>; d</w:t>
            </w:r>
            <w:r w:rsidR="004D0718" w:rsidRPr="004D0718">
              <w:rPr>
                <w:lang w:val="lv-LV"/>
              </w:rPr>
              <w:t xml:space="preserve">rošības nodrošināšanas pasākumu ietvaros jānodrošina </w:t>
            </w:r>
            <w:r w:rsidR="004D0718" w:rsidRPr="00A70CA7">
              <w:rPr>
                <w:i/>
                <w:lang w:val="lv-LV"/>
              </w:rPr>
              <w:t>piekļuves kontroles sistēmas uzturēšana</w:t>
            </w:r>
            <w:r w:rsidR="004D0718" w:rsidRPr="004D0718">
              <w:rPr>
                <w:lang w:val="lv-LV"/>
              </w:rPr>
              <w:t>, lai tiktu reģistrēts katrs iemītnieks un apmeklētājs, tādējādi nodrošinot pieeju tikai piederošām personām</w:t>
            </w:r>
            <w:r w:rsidR="004D0718" w:rsidRPr="00A70CA7">
              <w:rPr>
                <w:lang w:val="lv-LV"/>
              </w:rPr>
              <w:t>.  Piekļuvei tiks izmantota sistēma ar pirkstu nospiedumiem, jo konstatēts, ka piekļuves kartes, kas tiek izmantotas līdz šim, nav pietiekoši drošas - iemītnieki ar tām mainās un var nodot nepiederošām personām, kā arī tiek pazaudētas</w:t>
            </w:r>
            <w:r w:rsidR="004D0718">
              <w:rPr>
                <w:lang w:val="lv-LV"/>
              </w:rPr>
              <w:t>;</w:t>
            </w:r>
          </w:p>
          <w:p w:rsidR="004D0718" w:rsidRDefault="00AC6F59" w:rsidP="00AC6F59">
            <w:pPr>
              <w:pStyle w:val="NormalWeb"/>
              <w:spacing w:before="0" w:beforeAutospacing="0" w:after="0" w:afterAutospacing="0"/>
              <w:jc w:val="both"/>
            </w:pPr>
            <w:r>
              <w:t xml:space="preserve">      - </w:t>
            </w:r>
            <w:r w:rsidR="004D0718">
              <w:t>l</w:t>
            </w:r>
            <w:r w:rsidR="00D14E64" w:rsidRPr="004D0718">
              <w:t xml:space="preserve">ai </w:t>
            </w:r>
            <w:r w:rsidR="00C347DE" w:rsidRPr="004D0718">
              <w:t xml:space="preserve">atbilstoši </w:t>
            </w:r>
            <w:r w:rsidR="00D14E64" w:rsidRPr="004D0718">
              <w:t xml:space="preserve">normatīvajos aktos paredzētajām garantijām nodrošinātu atbilstošu patvēruma meklētāju uzņemšanu, </w:t>
            </w:r>
            <w:r w:rsidR="002833DA" w:rsidRPr="004D0718">
              <w:t>ir nepieciešam</w:t>
            </w:r>
            <w:r w:rsidR="00C347DE" w:rsidRPr="004D0718">
              <w:t>a</w:t>
            </w:r>
            <w:r w:rsidR="00D14E64" w:rsidRPr="004D0718">
              <w:t xml:space="preserve"> </w:t>
            </w:r>
            <w:r w:rsidR="00D14E64" w:rsidRPr="00425F0C">
              <w:rPr>
                <w:i/>
              </w:rPr>
              <w:t>medicīnas kabineta uztu</w:t>
            </w:r>
            <w:r w:rsidR="00C347DE" w:rsidRPr="00425F0C">
              <w:rPr>
                <w:i/>
              </w:rPr>
              <w:t>rēšanas</w:t>
            </w:r>
            <w:r w:rsidR="00C347DE" w:rsidRPr="004D0718">
              <w:t xml:space="preserve"> izmaksu segšana</w:t>
            </w:r>
            <w:r w:rsidR="00FC691B" w:rsidRPr="004D0718">
              <w:t xml:space="preserve">, jo </w:t>
            </w:r>
            <w:r w:rsidR="00D14E64" w:rsidRPr="004D0718">
              <w:t xml:space="preserve">saskaņā ar Patvēruma likuma 11. panta </w:t>
            </w:r>
            <w:r w:rsidR="009E6470" w:rsidRPr="004D0718">
              <w:t xml:space="preserve">otrās daļas </w:t>
            </w:r>
            <w:r w:rsidR="00D14E64" w:rsidRPr="004D0718">
              <w:t xml:space="preserve">8.punktu patvēruma meklētājiem ir tiesības saņemt veselības aprūpes pakalpojumus normatīvajos aktos noteiktajā kārtībā, tai </w:t>
            </w:r>
            <w:r w:rsidR="002833DA" w:rsidRPr="004D0718">
              <w:t>skaitā primāro veselības aprūpi</w:t>
            </w:r>
            <w:r w:rsidR="00425F0C">
              <w:t>.</w:t>
            </w:r>
            <w:r w:rsidR="002833DA" w:rsidRPr="004D0718">
              <w:t xml:space="preserve"> </w:t>
            </w:r>
            <w:r>
              <w:t xml:space="preserve">Medicīnas kabinets izveidots un tiek uzturēts no </w:t>
            </w:r>
            <w:proofErr w:type="gramStart"/>
            <w:r>
              <w:t>2016.gada</w:t>
            </w:r>
            <w:proofErr w:type="gramEnd"/>
            <w:r>
              <w:t xml:space="preserve"> oktobra  atbilstoši noslēgtajam līgumam ar AS "Veselības centru apvienība" (izdevumi - 5322 </w:t>
            </w:r>
            <w:r w:rsidR="00F12A04">
              <w:t>,</w:t>
            </w:r>
            <w:r>
              <w:t xml:space="preserve">80 </w:t>
            </w:r>
            <w:proofErr w:type="spellStart"/>
            <w:r w:rsidRPr="00AC6F59">
              <w:rPr>
                <w:i/>
              </w:rPr>
              <w:t>euro</w:t>
            </w:r>
            <w:proofErr w:type="spellEnd"/>
            <w:r>
              <w:t xml:space="preserve"> mēnesī).  Līgums ir spēkā no 2016.gada 3.oktobra līdz 2017.gada 31.decembrim, kopējā līguma summa 85 164, 64 </w:t>
            </w:r>
            <w:proofErr w:type="spellStart"/>
            <w:r w:rsidRPr="00AC6F59">
              <w:rPr>
                <w:i/>
              </w:rPr>
              <w:t>euro</w:t>
            </w:r>
            <w:proofErr w:type="spellEnd"/>
            <w:r>
              <w:t xml:space="preserve"> (ar PVN).  Pakalpojuma apmaksa tiek veikta  no  ES fondu finansējuma, kas piešķirts budžeta apakšprogrammā 70.18.00  "Iekšējās drošības un Patvēruma, migrācijas un integrācijas fondu projektu un pasākumu īstenošana (2014-2020)" Projekta "Atbalsta pasākumi personu, kurām nepieciešama starptautiskā aizsardzība, uzņemšanai un izmitināšanai Latvijā" pasākumu īstenošanai.</w:t>
            </w:r>
            <w:r w:rsidR="00F12A04">
              <w:t xml:space="preserve"> </w:t>
            </w:r>
            <w:r>
              <w:t xml:space="preserve">Līguma ietvaros </w:t>
            </w:r>
            <w:r>
              <w:lastRenderedPageBreak/>
              <w:t xml:space="preserve">tiek nodrošināta medicīnas kabineta izveide un uzturēšana Patvēruma meklētāju centra telpās. Ģimenes ārsta un divu sertificētu medicīnas māsu vai sertificētu ārsta palīgu  pakalpojumus paredzēts sniegt patvēruma meklētājiem tādā apjomā, kāds ir paredzēts Patvēruma likumā </w:t>
            </w:r>
            <w:r w:rsidR="00F12A04">
              <w:t xml:space="preserve">un </w:t>
            </w:r>
            <w:r>
              <w:t xml:space="preserve">Rīcības plānā. </w:t>
            </w:r>
          </w:p>
          <w:p w:rsidR="00AC6F59" w:rsidRPr="006D35F4" w:rsidRDefault="00AC6F59" w:rsidP="0048647A">
            <w:pPr>
              <w:spacing w:after="0" w:line="240" w:lineRule="auto"/>
              <w:ind w:firstLine="406"/>
              <w:jc w:val="both"/>
              <w:rPr>
                <w:lang w:val="lv-LV"/>
              </w:rPr>
            </w:pPr>
          </w:p>
          <w:p w:rsidR="00BF33DC" w:rsidRDefault="001467DF" w:rsidP="006D35F4">
            <w:pPr>
              <w:spacing w:after="0" w:line="240" w:lineRule="auto"/>
              <w:ind w:firstLine="406"/>
              <w:jc w:val="both"/>
              <w:rPr>
                <w:color w:val="000000"/>
                <w:lang w:val="lv-LV"/>
              </w:rPr>
            </w:pPr>
            <w:proofErr w:type="gramStart"/>
            <w:r w:rsidRPr="001467DF">
              <w:rPr>
                <w:color w:val="000000"/>
                <w:lang w:val="lv-LV"/>
              </w:rPr>
              <w:t>2017.gada</w:t>
            </w:r>
            <w:proofErr w:type="gramEnd"/>
            <w:r w:rsidRPr="001467DF">
              <w:rPr>
                <w:color w:val="000000"/>
                <w:lang w:val="lv-LV"/>
              </w:rPr>
              <w:t xml:space="preserve"> aprī</w:t>
            </w:r>
            <w:r w:rsidR="006D35F4">
              <w:rPr>
                <w:color w:val="000000"/>
                <w:lang w:val="lv-LV"/>
              </w:rPr>
              <w:t>lī</w:t>
            </w:r>
            <w:r w:rsidRPr="001467DF">
              <w:rPr>
                <w:color w:val="000000"/>
                <w:lang w:val="lv-LV"/>
              </w:rPr>
              <w:t xml:space="preserve"> Nod</w:t>
            </w:r>
            <w:r>
              <w:rPr>
                <w:color w:val="000000"/>
                <w:lang w:val="lv-LV"/>
              </w:rPr>
              <w:t>rošinājuma valsts aģentūra nodeva</w:t>
            </w:r>
            <w:r w:rsidRPr="001467DF">
              <w:rPr>
                <w:color w:val="000000"/>
                <w:lang w:val="lv-LV"/>
              </w:rPr>
              <w:t xml:space="preserve"> lietošanā Valsts robežsardzei </w:t>
            </w:r>
            <w:r w:rsidR="0032534D">
              <w:rPr>
                <w:color w:val="000000"/>
                <w:lang w:val="lv-LV"/>
              </w:rPr>
              <w:t xml:space="preserve">PMC pārbūvētās ēkas. </w:t>
            </w:r>
            <w:r w:rsidRPr="001467DF">
              <w:rPr>
                <w:color w:val="000000"/>
                <w:lang w:val="lv-LV"/>
              </w:rPr>
              <w:t>Lai nodrošinātu</w:t>
            </w:r>
            <w:r w:rsidR="0032534D">
              <w:rPr>
                <w:color w:val="000000"/>
                <w:lang w:val="lv-LV"/>
              </w:rPr>
              <w:t xml:space="preserve"> PMC pārbūvēto ēku izmantošanu </w:t>
            </w:r>
            <w:r w:rsidR="006D35F4">
              <w:rPr>
                <w:color w:val="000000"/>
                <w:lang w:val="lv-LV"/>
              </w:rPr>
              <w:t xml:space="preserve">attiecīgo </w:t>
            </w:r>
            <w:r w:rsidR="0032534D">
              <w:rPr>
                <w:color w:val="000000"/>
                <w:lang w:val="lv-LV"/>
              </w:rPr>
              <w:t>Valsts robežsardzes funkciju īstenošanai,</w:t>
            </w:r>
            <w:r w:rsidRPr="001467DF">
              <w:rPr>
                <w:color w:val="000000"/>
                <w:lang w:val="lv-LV"/>
              </w:rPr>
              <w:t xml:space="preserve"> Valsts robežsardze veica grozījumus Valst</w:t>
            </w:r>
            <w:r>
              <w:rPr>
                <w:color w:val="000000"/>
                <w:lang w:val="lv-LV"/>
              </w:rPr>
              <w:t>s robežsardzes Rīgas pārvaldes amatu sarakstos</w:t>
            </w:r>
            <w:r w:rsidRPr="001467DF">
              <w:rPr>
                <w:color w:val="000000"/>
                <w:lang w:val="lv-LV"/>
              </w:rPr>
              <w:t xml:space="preserve">, līdz ar to ar </w:t>
            </w:r>
            <w:proofErr w:type="gramStart"/>
            <w:r w:rsidRPr="001467DF">
              <w:rPr>
                <w:color w:val="000000"/>
                <w:lang w:val="lv-LV"/>
              </w:rPr>
              <w:t>2017.gada</w:t>
            </w:r>
            <w:proofErr w:type="gramEnd"/>
            <w:r w:rsidRPr="001467DF">
              <w:rPr>
                <w:color w:val="000000"/>
                <w:lang w:val="lv-LV"/>
              </w:rPr>
              <w:t xml:space="preserve"> 1.aprīli tika pārtraukta Valsts robežsardzes Rīgas pārvaldes Robežkontroles un imigrācijas kontroles dienesta Operatīvās vadības un apsardzes nodaļas darbība (turpmāk - OVAN)</w:t>
            </w:r>
            <w:r w:rsidR="006D35F4">
              <w:rPr>
                <w:color w:val="000000"/>
                <w:lang w:val="lv-LV"/>
              </w:rPr>
              <w:t>,</w:t>
            </w:r>
            <w:r w:rsidR="0032534D">
              <w:rPr>
                <w:color w:val="000000"/>
                <w:lang w:val="lv-LV"/>
              </w:rPr>
              <w:t xml:space="preserve"> un</w:t>
            </w:r>
            <w:r w:rsidRPr="001467DF">
              <w:rPr>
                <w:color w:val="000000"/>
                <w:lang w:val="lv-LV"/>
              </w:rPr>
              <w:t xml:space="preserve"> OVAN personāl</w:t>
            </w:r>
            <w:r>
              <w:rPr>
                <w:color w:val="000000"/>
                <w:lang w:val="lv-LV"/>
              </w:rPr>
              <w:t>s</w:t>
            </w:r>
            <w:r w:rsidR="007B06F5">
              <w:rPr>
                <w:color w:val="000000"/>
                <w:lang w:val="lv-LV"/>
              </w:rPr>
              <w:t xml:space="preserve"> </w:t>
            </w:r>
            <w:r w:rsidR="0032534D">
              <w:rPr>
                <w:color w:val="000000"/>
                <w:lang w:val="lv-LV"/>
              </w:rPr>
              <w:t xml:space="preserve">tika </w:t>
            </w:r>
            <w:r w:rsidR="007B06F5">
              <w:rPr>
                <w:color w:val="000000"/>
                <w:lang w:val="lv-LV"/>
              </w:rPr>
              <w:t xml:space="preserve">iekļauts </w:t>
            </w:r>
            <w:r w:rsidR="0032534D">
              <w:rPr>
                <w:color w:val="000000"/>
                <w:lang w:val="lv-LV"/>
              </w:rPr>
              <w:t xml:space="preserve">jaunizveidotā Valsts robežsardzes Rīgas pārvaldes </w:t>
            </w:r>
            <w:r w:rsidR="0032534D" w:rsidRPr="001467DF">
              <w:rPr>
                <w:color w:val="000000"/>
                <w:lang w:val="lv-LV"/>
              </w:rPr>
              <w:t xml:space="preserve"> Aizturēto ārzemnieku izmitināšanas centra “Mucenieki”</w:t>
            </w:r>
            <w:r w:rsidR="0032534D">
              <w:rPr>
                <w:color w:val="000000"/>
                <w:lang w:val="lv-LV"/>
              </w:rPr>
              <w:t xml:space="preserve"> </w:t>
            </w:r>
            <w:r w:rsidR="0032534D" w:rsidRPr="001467DF">
              <w:rPr>
                <w:color w:val="000000"/>
                <w:lang w:val="lv-LV"/>
              </w:rPr>
              <w:t>(turpmāk – AĀIC “Mucenieki”)</w:t>
            </w:r>
            <w:r w:rsidR="007B06F5">
              <w:rPr>
                <w:color w:val="000000"/>
                <w:lang w:val="lv-LV"/>
              </w:rPr>
              <w:t xml:space="preserve"> sastāvā</w:t>
            </w:r>
            <w:r w:rsidR="00821DCC">
              <w:rPr>
                <w:color w:val="000000"/>
                <w:lang w:val="lv-LV"/>
              </w:rPr>
              <w:t>, kas</w:t>
            </w:r>
            <w:r w:rsidR="007B06F5">
              <w:rPr>
                <w:color w:val="000000"/>
                <w:lang w:val="lv-LV"/>
              </w:rPr>
              <w:t xml:space="preserve"> </w:t>
            </w:r>
            <w:r>
              <w:rPr>
                <w:color w:val="000000"/>
                <w:lang w:val="lv-LV"/>
              </w:rPr>
              <w:t>nodrošin</w:t>
            </w:r>
            <w:r w:rsidR="007B06F5">
              <w:rPr>
                <w:color w:val="000000"/>
                <w:lang w:val="lv-LV"/>
              </w:rPr>
              <w:t xml:space="preserve">ās </w:t>
            </w:r>
            <w:r w:rsidR="0032534D">
              <w:rPr>
                <w:color w:val="000000"/>
                <w:lang w:val="lv-LV"/>
              </w:rPr>
              <w:t xml:space="preserve">PMC pārbūvētajās ēkās izvietoto </w:t>
            </w:r>
            <w:r w:rsidR="0032534D" w:rsidRPr="001467DF">
              <w:rPr>
                <w:color w:val="000000"/>
                <w:lang w:val="lv-LV"/>
              </w:rPr>
              <w:t xml:space="preserve"> </w:t>
            </w:r>
            <w:r w:rsidR="0032534D" w:rsidRPr="000B4DAE">
              <w:rPr>
                <w:i/>
                <w:color w:val="000000"/>
                <w:lang w:val="lv-LV"/>
              </w:rPr>
              <w:t>AĀIC “Mucenieki”</w:t>
            </w:r>
            <w:r w:rsidRPr="000B4DAE">
              <w:rPr>
                <w:i/>
                <w:color w:val="000000"/>
                <w:lang w:val="lv-LV"/>
              </w:rPr>
              <w:t xml:space="preserve"> </w:t>
            </w:r>
            <w:r w:rsidR="007B06F5" w:rsidRPr="000B4DAE">
              <w:rPr>
                <w:i/>
                <w:color w:val="000000"/>
                <w:lang w:val="lv-LV"/>
              </w:rPr>
              <w:t>apsardz</w:t>
            </w:r>
            <w:r w:rsidR="008660CF" w:rsidRPr="000B4DAE">
              <w:rPr>
                <w:i/>
                <w:color w:val="000000"/>
                <w:lang w:val="lv-LV"/>
              </w:rPr>
              <w:t>i</w:t>
            </w:r>
            <w:r w:rsidR="008660CF">
              <w:rPr>
                <w:color w:val="000000"/>
                <w:lang w:val="lv-LV"/>
              </w:rPr>
              <w:t>.</w:t>
            </w:r>
            <w:r w:rsidRPr="001467DF">
              <w:rPr>
                <w:color w:val="000000"/>
                <w:lang w:val="lv-LV"/>
              </w:rPr>
              <w:t xml:space="preserve"> Līdz </w:t>
            </w:r>
            <w:r>
              <w:rPr>
                <w:color w:val="000000"/>
                <w:lang w:val="lv-LV"/>
              </w:rPr>
              <w:t>2017.</w:t>
            </w:r>
            <w:r w:rsidR="00DF07DF">
              <w:rPr>
                <w:color w:val="000000"/>
                <w:lang w:val="lv-LV"/>
              </w:rPr>
              <w:t xml:space="preserve"> </w:t>
            </w:r>
            <w:r>
              <w:rPr>
                <w:color w:val="000000"/>
                <w:lang w:val="lv-LV"/>
              </w:rPr>
              <w:t>gada 1.</w:t>
            </w:r>
            <w:r w:rsidR="00DF07DF">
              <w:rPr>
                <w:color w:val="000000"/>
                <w:lang w:val="lv-LV"/>
              </w:rPr>
              <w:t xml:space="preserve"> </w:t>
            </w:r>
            <w:r>
              <w:rPr>
                <w:color w:val="000000"/>
                <w:lang w:val="lv-LV"/>
              </w:rPr>
              <w:t>aprīlim</w:t>
            </w:r>
            <w:r w:rsidRPr="001467DF">
              <w:rPr>
                <w:color w:val="000000"/>
                <w:lang w:val="lv-LV"/>
              </w:rPr>
              <w:t xml:space="preserve"> OVAN nodrošināja apsardzes funkcijas objektam Rūdolfa ielā 5, Rīgā, kur atrodas Valsts robežsardzes Galvenā pārvalde, kā arī Valsts robežsardzes Rīgas pārvaldes vadība ar atsevišķām struktūrvienībām.  </w:t>
            </w:r>
          </w:p>
          <w:p w:rsidR="00BF33DC" w:rsidRDefault="001467DF" w:rsidP="0048647A">
            <w:pPr>
              <w:spacing w:after="0" w:line="240" w:lineRule="auto"/>
              <w:ind w:firstLine="406"/>
              <w:jc w:val="both"/>
              <w:rPr>
                <w:lang w:val="lv-LV"/>
              </w:rPr>
            </w:pPr>
            <w:r w:rsidRPr="001467DF">
              <w:rPr>
                <w:color w:val="000000"/>
                <w:lang w:val="lv-LV"/>
              </w:rPr>
              <w:t xml:space="preserve">Līdzšinējās apsardzes funkcijas </w:t>
            </w:r>
            <w:r w:rsidR="000D5056" w:rsidRPr="001467DF">
              <w:rPr>
                <w:color w:val="000000"/>
                <w:lang w:val="lv-LV"/>
              </w:rPr>
              <w:t>objekt</w:t>
            </w:r>
            <w:r w:rsidR="000D5056">
              <w:rPr>
                <w:color w:val="000000"/>
                <w:lang w:val="lv-LV"/>
              </w:rPr>
              <w:t>ā</w:t>
            </w:r>
            <w:r w:rsidR="000D5056" w:rsidRPr="001467DF">
              <w:rPr>
                <w:color w:val="000000"/>
                <w:lang w:val="lv-LV"/>
              </w:rPr>
              <w:t xml:space="preserve"> Rūdolfa ielā 5, Rīgā </w:t>
            </w:r>
            <w:r w:rsidR="00F9282A">
              <w:rPr>
                <w:color w:val="000000"/>
                <w:lang w:val="lv-LV"/>
              </w:rPr>
              <w:t xml:space="preserve">tika </w:t>
            </w:r>
            <w:r w:rsidRPr="001467DF">
              <w:rPr>
                <w:color w:val="000000"/>
                <w:lang w:val="lv-LV"/>
              </w:rPr>
              <w:t>nodot</w:t>
            </w:r>
            <w:r>
              <w:rPr>
                <w:color w:val="000000"/>
                <w:lang w:val="lv-LV"/>
              </w:rPr>
              <w:t>as</w:t>
            </w:r>
            <w:r w:rsidRPr="001467DF">
              <w:rPr>
                <w:color w:val="000000"/>
                <w:lang w:val="lv-LV"/>
              </w:rPr>
              <w:t xml:space="preserve"> individuālajam komersantam, kurš attiecīgi nodrošin</w:t>
            </w:r>
            <w:r w:rsidR="000D5056">
              <w:rPr>
                <w:color w:val="000000"/>
                <w:lang w:val="lv-LV"/>
              </w:rPr>
              <w:t>a</w:t>
            </w:r>
            <w:r w:rsidRPr="001467DF">
              <w:rPr>
                <w:color w:val="000000"/>
                <w:lang w:val="lv-LV"/>
              </w:rPr>
              <w:t xml:space="preserve"> apsardzes funkciju un caurlaižu režīma ievērošanu Valsts robežsardzes Galvenās pārvaldes </w:t>
            </w:r>
            <w:proofErr w:type="spellStart"/>
            <w:r w:rsidRPr="001467DF">
              <w:rPr>
                <w:color w:val="000000"/>
                <w:lang w:val="lv-LV"/>
              </w:rPr>
              <w:t>teritorijā.</w:t>
            </w:r>
            <w:r>
              <w:rPr>
                <w:lang w:val="lv-LV"/>
              </w:rPr>
              <w:t>Ņemot</w:t>
            </w:r>
            <w:proofErr w:type="spellEnd"/>
            <w:r>
              <w:rPr>
                <w:lang w:val="lv-LV"/>
              </w:rPr>
              <w:t xml:space="preserve"> vērā iepriekš minēto, Valsts robežsardze</w:t>
            </w:r>
            <w:r w:rsidR="0048647A">
              <w:rPr>
                <w:lang w:val="lv-LV"/>
              </w:rPr>
              <w:t>i 2017.</w:t>
            </w:r>
            <w:r w:rsidR="00DF07DF">
              <w:rPr>
                <w:lang w:val="lv-LV"/>
              </w:rPr>
              <w:t xml:space="preserve"> </w:t>
            </w:r>
            <w:r w:rsidR="0048647A">
              <w:rPr>
                <w:lang w:val="lv-LV"/>
              </w:rPr>
              <w:t xml:space="preserve">gadā </w:t>
            </w:r>
            <w:r w:rsidR="0043284E">
              <w:rPr>
                <w:lang w:val="lv-LV"/>
              </w:rPr>
              <w:t xml:space="preserve">apsardzes nodrošināšanai </w:t>
            </w:r>
            <w:r w:rsidR="0048647A">
              <w:rPr>
                <w:lang w:val="lv-LV"/>
              </w:rPr>
              <w:t>nepieciešami papildus finanšu līdzekļi</w:t>
            </w:r>
            <w:r w:rsidR="000976A1">
              <w:rPr>
                <w:lang w:val="lv-LV"/>
              </w:rPr>
              <w:t xml:space="preserve"> – </w:t>
            </w:r>
            <w:r w:rsidR="000976A1" w:rsidRPr="00BF33DC">
              <w:rPr>
                <w:lang w:val="lv-LV"/>
              </w:rPr>
              <w:t>55 580</w:t>
            </w:r>
            <w:r w:rsidR="000976A1">
              <w:rPr>
                <w:lang w:val="lv-LV"/>
              </w:rPr>
              <w:t xml:space="preserve"> </w:t>
            </w:r>
            <w:proofErr w:type="spellStart"/>
            <w:r w:rsidR="000976A1" w:rsidRPr="00BF33DC">
              <w:rPr>
                <w:i/>
                <w:lang w:val="lv-LV"/>
              </w:rPr>
              <w:t>euro</w:t>
            </w:r>
            <w:proofErr w:type="spellEnd"/>
            <w:r w:rsidR="0048647A">
              <w:rPr>
                <w:lang w:val="lv-LV"/>
              </w:rPr>
              <w:t xml:space="preserve"> apmērā</w:t>
            </w:r>
            <w:r w:rsidR="000976A1">
              <w:rPr>
                <w:lang w:val="lv-LV"/>
              </w:rPr>
              <w:t xml:space="preserve"> un </w:t>
            </w:r>
            <w:proofErr w:type="gramStart"/>
            <w:r w:rsidR="0048647A">
              <w:rPr>
                <w:lang w:val="lv-LV"/>
              </w:rPr>
              <w:t>2018.gadā</w:t>
            </w:r>
            <w:proofErr w:type="gramEnd"/>
            <w:r w:rsidR="0048647A">
              <w:rPr>
                <w:lang w:val="lv-LV"/>
              </w:rPr>
              <w:t xml:space="preserve"> un turpmākajos gados </w:t>
            </w:r>
            <w:r>
              <w:rPr>
                <w:lang w:val="lv-LV"/>
              </w:rPr>
              <w:t>bāzes izdevum</w:t>
            </w:r>
            <w:r w:rsidR="005E7CB5">
              <w:rPr>
                <w:lang w:val="lv-LV"/>
              </w:rPr>
              <w:t>os</w:t>
            </w:r>
            <w:r w:rsidR="00BF33DC">
              <w:rPr>
                <w:lang w:val="lv-LV"/>
              </w:rPr>
              <w:t xml:space="preserve"> </w:t>
            </w:r>
            <w:r>
              <w:rPr>
                <w:lang w:val="lv-LV"/>
              </w:rPr>
              <w:t xml:space="preserve">arī </w:t>
            </w:r>
            <w:r w:rsidR="005E7CB5">
              <w:rPr>
                <w:lang w:val="lv-LV"/>
              </w:rPr>
              <w:t xml:space="preserve">nepieciešams paredzēt </w:t>
            </w:r>
            <w:r>
              <w:rPr>
                <w:lang w:val="lv-LV"/>
              </w:rPr>
              <w:t xml:space="preserve">izdevumus apsardzes pakalpojumiem </w:t>
            </w:r>
            <w:r w:rsidRPr="00BF33DC">
              <w:rPr>
                <w:lang w:val="lv-LV"/>
              </w:rPr>
              <w:t>82 172</w:t>
            </w:r>
            <w:r>
              <w:rPr>
                <w:lang w:val="lv-LV"/>
              </w:rPr>
              <w:t xml:space="preserve"> </w:t>
            </w:r>
            <w:proofErr w:type="spellStart"/>
            <w:r w:rsidRPr="00BF33DC">
              <w:rPr>
                <w:i/>
                <w:lang w:val="lv-LV"/>
              </w:rPr>
              <w:t>euro</w:t>
            </w:r>
            <w:proofErr w:type="spellEnd"/>
            <w:r>
              <w:rPr>
                <w:lang w:val="lv-LV"/>
              </w:rPr>
              <w:t xml:space="preserve"> </w:t>
            </w:r>
            <w:r w:rsidR="00F9282A">
              <w:rPr>
                <w:lang w:val="lv-LV"/>
              </w:rPr>
              <w:t xml:space="preserve">apmērā </w:t>
            </w:r>
            <w:r>
              <w:rPr>
                <w:lang w:val="lv-LV"/>
              </w:rPr>
              <w:t>katru gadu saskaņā ar noslēgto pakalpojuma līgumu.</w:t>
            </w:r>
          </w:p>
          <w:p w:rsidR="001467DF" w:rsidRDefault="00F9282A" w:rsidP="0048647A">
            <w:pPr>
              <w:spacing w:after="0" w:line="240" w:lineRule="auto"/>
              <w:ind w:firstLine="406"/>
              <w:jc w:val="both"/>
              <w:rPr>
                <w:lang w:val="lv-LV"/>
              </w:rPr>
            </w:pPr>
            <w:r>
              <w:rPr>
                <w:lang w:val="lv-LV"/>
              </w:rPr>
              <w:t>Papildu i</w:t>
            </w:r>
            <w:r w:rsidR="009E6635">
              <w:rPr>
                <w:lang w:val="lv-LV"/>
              </w:rPr>
              <w:t>zdevumi</w:t>
            </w:r>
            <w:r>
              <w:rPr>
                <w:lang w:val="lv-LV"/>
              </w:rPr>
              <w:t xml:space="preserve"> Valsts robežsardzei </w:t>
            </w:r>
            <w:r w:rsidR="009E6635">
              <w:rPr>
                <w:lang w:val="lv-LV"/>
              </w:rPr>
              <w:t>paredz</w:t>
            </w:r>
            <w:r>
              <w:rPr>
                <w:lang w:val="lv-LV"/>
              </w:rPr>
              <w:t xml:space="preserve">ami arī </w:t>
            </w:r>
            <w:r w:rsidR="009E6635">
              <w:rPr>
                <w:lang w:val="lv-LV"/>
              </w:rPr>
              <w:t xml:space="preserve">tādiem </w:t>
            </w:r>
            <w:r w:rsidR="009E6635" w:rsidRPr="000B4DAE">
              <w:rPr>
                <w:i/>
                <w:lang w:val="lv-LV"/>
              </w:rPr>
              <w:t>pamatlīdzekļiem un inventāram</w:t>
            </w:r>
            <w:r w:rsidR="009E6635">
              <w:rPr>
                <w:lang w:val="lv-LV"/>
              </w:rPr>
              <w:t xml:space="preserve">, kas </w:t>
            </w:r>
            <w:r>
              <w:rPr>
                <w:lang w:val="lv-LV"/>
              </w:rPr>
              <w:t xml:space="preserve">lietošanas laikā </w:t>
            </w:r>
            <w:r w:rsidR="009E6635">
              <w:rPr>
                <w:lang w:val="lv-LV"/>
              </w:rPr>
              <w:t>nolietojas</w:t>
            </w:r>
            <w:r>
              <w:rPr>
                <w:lang w:val="lv-LV"/>
              </w:rPr>
              <w:t xml:space="preserve"> </w:t>
            </w:r>
            <w:proofErr w:type="gramStart"/>
            <w:r>
              <w:rPr>
                <w:lang w:val="lv-LV"/>
              </w:rPr>
              <w:t>(</w:t>
            </w:r>
            <w:proofErr w:type="gramEnd"/>
            <w:r>
              <w:rPr>
                <w:lang w:val="lv-LV"/>
              </w:rPr>
              <w:t xml:space="preserve">īpaši ņemot vērā intensīvu priekšmetu lietošanu (tai skaitā gan remonta izdevumi, gan pakāpeniska nolietoto materiālo vērtību nomaiņa ar jauniem, aprēķinos ņemot vērā grāmatvedības uzskaites pamatprincipus). Tie atrodas </w:t>
            </w:r>
            <w:r w:rsidR="0032534D">
              <w:rPr>
                <w:lang w:val="lv-LV"/>
              </w:rPr>
              <w:t>Valsts robežsardzes</w:t>
            </w:r>
            <w:r w:rsidR="002638E6">
              <w:rPr>
                <w:lang w:val="lv-LV"/>
              </w:rPr>
              <w:t xml:space="preserve"> uzskaitē</w:t>
            </w:r>
            <w:r>
              <w:rPr>
                <w:lang w:val="lv-LV"/>
              </w:rPr>
              <w:t>.</w:t>
            </w:r>
            <w:r w:rsidR="009E6635">
              <w:rPr>
                <w:lang w:val="lv-LV"/>
              </w:rPr>
              <w:t xml:space="preserve"> </w:t>
            </w:r>
            <w:r>
              <w:rPr>
                <w:lang w:val="lv-LV"/>
              </w:rPr>
              <w:t xml:space="preserve">2017. gadā Valsts robežsardzei papildus nepieciešami izdevumi 539 </w:t>
            </w:r>
            <w:proofErr w:type="spellStart"/>
            <w:r w:rsidRPr="00BF33DC">
              <w:rPr>
                <w:i/>
                <w:lang w:val="lv-LV"/>
              </w:rPr>
              <w:t>euro</w:t>
            </w:r>
            <w:proofErr w:type="spellEnd"/>
            <w:r>
              <w:rPr>
                <w:lang w:val="lv-LV"/>
              </w:rPr>
              <w:t xml:space="preserve"> apmērā, 2018. gadā – 16 925 </w:t>
            </w:r>
            <w:proofErr w:type="spellStart"/>
            <w:r w:rsidRPr="00BF33DC">
              <w:rPr>
                <w:i/>
                <w:lang w:val="lv-LV"/>
              </w:rPr>
              <w:t>euro</w:t>
            </w:r>
            <w:proofErr w:type="spellEnd"/>
            <w:r>
              <w:rPr>
                <w:lang w:val="lv-LV"/>
              </w:rPr>
              <w:t xml:space="preserve"> apmērā, 2019. gadā </w:t>
            </w:r>
            <w:r w:rsidRPr="000B2331">
              <w:rPr>
                <w:lang w:val="lv-LV"/>
              </w:rPr>
              <w:t>un tur</w:t>
            </w:r>
            <w:r>
              <w:rPr>
                <w:lang w:val="lv-LV"/>
              </w:rPr>
              <w:t>p</w:t>
            </w:r>
            <w:r w:rsidRPr="000B2331">
              <w:rPr>
                <w:lang w:val="lv-LV"/>
              </w:rPr>
              <w:t xml:space="preserve">māk </w:t>
            </w:r>
            <w:r>
              <w:rPr>
                <w:lang w:val="lv-LV"/>
              </w:rPr>
              <w:t xml:space="preserve">katru </w:t>
            </w:r>
            <w:r w:rsidRPr="000B2331">
              <w:rPr>
                <w:lang w:val="lv-LV"/>
              </w:rPr>
              <w:t xml:space="preserve">gadu </w:t>
            </w:r>
            <w:r>
              <w:rPr>
                <w:lang w:val="lv-LV"/>
              </w:rPr>
              <w:t xml:space="preserve">– 42 452 </w:t>
            </w:r>
            <w:proofErr w:type="spellStart"/>
            <w:r w:rsidRPr="00BF33DC">
              <w:rPr>
                <w:i/>
                <w:lang w:val="lv-LV"/>
              </w:rPr>
              <w:t>euro</w:t>
            </w:r>
            <w:proofErr w:type="spellEnd"/>
            <w:r>
              <w:rPr>
                <w:lang w:val="lv-LV"/>
              </w:rPr>
              <w:t xml:space="preserve"> </w:t>
            </w:r>
            <w:r w:rsidRPr="00BF33DC">
              <w:rPr>
                <w:lang w:val="lv-LV"/>
              </w:rPr>
              <w:t>apmērā</w:t>
            </w:r>
            <w:r>
              <w:rPr>
                <w:lang w:val="lv-LV"/>
              </w:rPr>
              <w:t>.</w:t>
            </w:r>
          </w:p>
          <w:p w:rsidR="009F401C" w:rsidRDefault="005E15FC" w:rsidP="008A4531">
            <w:pPr>
              <w:spacing w:after="0" w:line="240" w:lineRule="auto"/>
              <w:ind w:firstLine="812"/>
              <w:jc w:val="both"/>
              <w:rPr>
                <w:lang w:val="lv-LV"/>
              </w:rPr>
            </w:pPr>
            <w:r>
              <w:rPr>
                <w:lang w:val="lv-LV"/>
              </w:rPr>
              <w:t xml:space="preserve">Lai nodrošinātu </w:t>
            </w:r>
            <w:r w:rsidRPr="000B4DAE">
              <w:rPr>
                <w:i/>
                <w:lang w:val="lv-LV"/>
              </w:rPr>
              <w:t>Valsts policija klātbūtni</w:t>
            </w:r>
            <w:r>
              <w:rPr>
                <w:lang w:val="lv-LV"/>
              </w:rPr>
              <w:t xml:space="preserve"> PMC, nepieciešams nodrošināt divu amata vietu uzturēšanu Valsts policijā. </w:t>
            </w:r>
            <w:r w:rsidR="00620B90">
              <w:rPr>
                <w:lang w:val="lv-LV"/>
              </w:rPr>
              <w:t xml:space="preserve"> Paredzēts, ka Valsts policijas inspektori veiks šādus pienākumus:</w:t>
            </w:r>
          </w:p>
          <w:p w:rsidR="00620B90" w:rsidRDefault="00620B90" w:rsidP="00620B90">
            <w:pPr>
              <w:pStyle w:val="ListParagraph"/>
              <w:numPr>
                <w:ilvl w:val="0"/>
                <w:numId w:val="15"/>
              </w:numPr>
              <w:ind w:left="0" w:firstLine="538"/>
              <w:jc w:val="both"/>
              <w:rPr>
                <w:lang w:val="lv-LV"/>
              </w:rPr>
            </w:pPr>
            <w:r w:rsidRPr="00620B90">
              <w:rPr>
                <w:lang w:val="lv-LV"/>
              </w:rPr>
              <w:lastRenderedPageBreak/>
              <w:t xml:space="preserve">apkalpos noteiktu teritoriju, veicot pasākumus sabiedriskās kārtības nodrošināšanā, likumpārkāpumu novēršanā un </w:t>
            </w:r>
            <w:r>
              <w:rPr>
                <w:lang w:val="lv-LV"/>
              </w:rPr>
              <w:t>atklāšanā;</w:t>
            </w:r>
          </w:p>
          <w:p w:rsidR="00620B90" w:rsidRDefault="00620B90" w:rsidP="00620B90">
            <w:pPr>
              <w:pStyle w:val="ListParagraph"/>
              <w:numPr>
                <w:ilvl w:val="0"/>
                <w:numId w:val="15"/>
              </w:numPr>
              <w:ind w:left="0" w:firstLine="538"/>
              <w:jc w:val="both"/>
              <w:rPr>
                <w:lang w:val="lv-LV"/>
              </w:rPr>
            </w:pPr>
            <w:r>
              <w:rPr>
                <w:lang w:val="lv-LV"/>
              </w:rPr>
              <w:t xml:space="preserve">īstenos vispārējās un individuālās </w:t>
            </w:r>
            <w:proofErr w:type="spellStart"/>
            <w:r>
              <w:rPr>
                <w:lang w:val="lv-LV"/>
              </w:rPr>
              <w:t>prevencijas</w:t>
            </w:r>
            <w:proofErr w:type="spellEnd"/>
            <w:r>
              <w:rPr>
                <w:lang w:val="lv-LV"/>
              </w:rPr>
              <w:t xml:space="preserve"> pasākumus;</w:t>
            </w:r>
          </w:p>
          <w:p w:rsidR="00620B90" w:rsidRDefault="00620B90" w:rsidP="00620B90">
            <w:pPr>
              <w:pStyle w:val="ListParagraph"/>
              <w:numPr>
                <w:ilvl w:val="0"/>
                <w:numId w:val="15"/>
              </w:numPr>
              <w:ind w:left="0" w:firstLine="538"/>
              <w:jc w:val="both"/>
              <w:rPr>
                <w:lang w:val="lv-LV"/>
              </w:rPr>
            </w:pPr>
            <w:r>
              <w:rPr>
                <w:lang w:val="lv-LV"/>
              </w:rPr>
              <w:t>nodrošinās iedzīvotāju pieņemšanu, tādejādi savlaicīgi reaģējot uz personu sniegto informāciju par iespējamiem likumpārkāpumiem;</w:t>
            </w:r>
          </w:p>
          <w:p w:rsidR="00620B90" w:rsidRPr="00620B90" w:rsidRDefault="00620B90" w:rsidP="00620B90">
            <w:pPr>
              <w:pStyle w:val="ListParagraph"/>
              <w:numPr>
                <w:ilvl w:val="0"/>
                <w:numId w:val="15"/>
              </w:numPr>
              <w:ind w:left="0" w:firstLine="538"/>
              <w:jc w:val="both"/>
              <w:rPr>
                <w:lang w:val="lv-LV"/>
              </w:rPr>
            </w:pPr>
            <w:r>
              <w:rPr>
                <w:lang w:val="lv-LV"/>
              </w:rPr>
              <w:t>veiks citus pienākumus, veidojot iecietības un savstarpējās izpratnes kultūrvidi starp PMC un Muc</w:t>
            </w:r>
            <w:r w:rsidR="00F9282A">
              <w:rPr>
                <w:lang w:val="lv-LV"/>
              </w:rPr>
              <w:t>e</w:t>
            </w:r>
            <w:r>
              <w:rPr>
                <w:lang w:val="lv-LV"/>
              </w:rPr>
              <w:t>nieku ciemata iedzīvotājiem.</w:t>
            </w:r>
          </w:p>
          <w:p w:rsidR="00620B90" w:rsidRDefault="00EE424B" w:rsidP="008A4531">
            <w:pPr>
              <w:spacing w:after="0" w:line="240" w:lineRule="auto"/>
              <w:ind w:firstLine="812"/>
              <w:jc w:val="both"/>
              <w:rPr>
                <w:lang w:val="lv-LV"/>
              </w:rPr>
            </w:pPr>
            <w:r>
              <w:rPr>
                <w:lang w:val="lv-LV"/>
              </w:rPr>
              <w:t>Ņemot vērā iepriekš minēto</w:t>
            </w:r>
            <w:r w:rsidR="00DF07DF">
              <w:rPr>
                <w:lang w:val="lv-LV"/>
              </w:rPr>
              <w:t>,</w:t>
            </w:r>
            <w:r>
              <w:rPr>
                <w:lang w:val="lv-LV"/>
              </w:rPr>
              <w:t xml:space="preserve"> Iekšlietu ministrija </w:t>
            </w:r>
            <w:r w:rsidR="00620B90">
              <w:rPr>
                <w:lang w:val="lv-LV"/>
              </w:rPr>
              <w:t>ir sagatavojusi priekšlikumus, kas paredz finansējuma pārdali starp Rīcības plāna pasākumiem, k</w:t>
            </w:r>
            <w:r w:rsidR="00E13567">
              <w:rPr>
                <w:lang w:val="lv-LV"/>
              </w:rPr>
              <w:t>ā arī</w:t>
            </w:r>
            <w:r w:rsidR="00620B90">
              <w:rPr>
                <w:lang w:val="lv-LV"/>
              </w:rPr>
              <w:t xml:space="preserve"> finans</w:t>
            </w:r>
            <w:r w:rsidR="00E13567">
              <w:rPr>
                <w:lang w:val="lv-LV"/>
              </w:rPr>
              <w:t>ējuma piešķiršanu ar Rīcības plāna ieviešanu saistītajam pasākumam (objekta Rūdolfa ielā 5, Rīgā, fiziskā apsardze</w:t>
            </w:r>
            <w:r w:rsidR="00AF6A9A">
              <w:rPr>
                <w:lang w:val="lv-LV"/>
              </w:rPr>
              <w:t>)</w:t>
            </w:r>
            <w:r w:rsidR="00E13567">
              <w:rPr>
                <w:lang w:val="lv-LV"/>
              </w:rPr>
              <w:t xml:space="preserve">. </w:t>
            </w:r>
          </w:p>
          <w:p w:rsidR="00E13567" w:rsidRDefault="00E13567" w:rsidP="008A4531">
            <w:pPr>
              <w:spacing w:after="0" w:line="240" w:lineRule="auto"/>
              <w:ind w:firstLine="812"/>
              <w:jc w:val="both"/>
              <w:rPr>
                <w:lang w:val="lv-LV"/>
              </w:rPr>
            </w:pPr>
            <w:r>
              <w:rPr>
                <w:lang w:val="lv-LV"/>
              </w:rPr>
              <w:t>Projekts paredz:</w:t>
            </w:r>
          </w:p>
          <w:p w:rsidR="00E13567" w:rsidRDefault="00E13567" w:rsidP="00E13567">
            <w:pPr>
              <w:pStyle w:val="ListParagraph"/>
              <w:numPr>
                <w:ilvl w:val="0"/>
                <w:numId w:val="15"/>
              </w:numPr>
              <w:ind w:left="0" w:firstLine="360"/>
              <w:jc w:val="both"/>
              <w:rPr>
                <w:lang w:val="lv-LV"/>
              </w:rPr>
            </w:pPr>
            <w:r>
              <w:rPr>
                <w:lang w:val="lv-LV"/>
              </w:rPr>
              <w:t xml:space="preserve">atļaut Iekšlietu ministrijai </w:t>
            </w:r>
            <w:r w:rsidRPr="000B4DAE">
              <w:rPr>
                <w:b/>
                <w:lang w:val="lv-LV"/>
              </w:rPr>
              <w:t>2017. gadā</w:t>
            </w:r>
            <w:r>
              <w:rPr>
                <w:lang w:val="lv-LV"/>
              </w:rPr>
              <w:t xml:space="preserve"> pārdalīt finansējumu </w:t>
            </w:r>
            <w:r w:rsidR="0068774B">
              <w:rPr>
                <w:lang w:val="lv-LV"/>
              </w:rPr>
              <w:t xml:space="preserve">380 736 </w:t>
            </w:r>
            <w:proofErr w:type="spellStart"/>
            <w:r w:rsidR="0068774B" w:rsidRPr="00E13567">
              <w:rPr>
                <w:i/>
                <w:lang w:val="lv-LV"/>
              </w:rPr>
              <w:t>euro</w:t>
            </w:r>
            <w:proofErr w:type="spellEnd"/>
            <w:r w:rsidR="0068774B" w:rsidRPr="00E13567">
              <w:rPr>
                <w:i/>
                <w:lang w:val="lv-LV"/>
              </w:rPr>
              <w:t xml:space="preserve"> </w:t>
            </w:r>
            <w:r w:rsidR="0068774B">
              <w:rPr>
                <w:lang w:val="lv-LV"/>
              </w:rPr>
              <w:t xml:space="preserve">apmērā </w:t>
            </w:r>
            <w:r>
              <w:rPr>
                <w:lang w:val="lv-LV"/>
              </w:rPr>
              <w:t xml:space="preserve">no Rīcības plāna </w:t>
            </w:r>
            <w:r w:rsidR="00B97840">
              <w:rPr>
                <w:lang w:val="lv-LV"/>
              </w:rPr>
              <w:t xml:space="preserve">neatliekamā </w:t>
            </w:r>
            <w:r>
              <w:rPr>
                <w:lang w:val="lv-LV"/>
              </w:rPr>
              <w:t xml:space="preserve">pasākuma </w:t>
            </w:r>
            <w:r w:rsidRPr="00AC6F59">
              <w:rPr>
                <w:lang w:val="lv-LV"/>
              </w:rPr>
              <w:t>“</w:t>
            </w:r>
            <w:r w:rsidRPr="00D322E8">
              <w:rPr>
                <w:lang w:val="lv-LV"/>
              </w:rPr>
              <w:t xml:space="preserve">25 amata vietu ieviešana un uzturēšana Valsts robežsardzē” </w:t>
            </w:r>
            <w:r w:rsidR="0068774B">
              <w:rPr>
                <w:lang w:val="lv-LV"/>
              </w:rPr>
              <w:t>(budžeta programma 10.00.00 “Valsts robežsardzes darbība” –</w:t>
            </w:r>
            <w:r w:rsidR="00B97840">
              <w:rPr>
                <w:lang w:val="lv-LV"/>
              </w:rPr>
              <w:t xml:space="preserve"> </w:t>
            </w:r>
            <w:r w:rsidR="0068774B">
              <w:rPr>
                <w:lang w:val="lv-LV"/>
              </w:rPr>
              <w:t xml:space="preserve">374 196 </w:t>
            </w:r>
            <w:proofErr w:type="spellStart"/>
            <w:r w:rsidR="0068774B" w:rsidRPr="000B4DAE">
              <w:rPr>
                <w:i/>
                <w:lang w:val="lv-LV"/>
              </w:rPr>
              <w:t>euro</w:t>
            </w:r>
            <w:proofErr w:type="spellEnd"/>
            <w:r w:rsidR="0068774B">
              <w:rPr>
                <w:lang w:val="lv-LV"/>
              </w:rPr>
              <w:t xml:space="preserve">) </w:t>
            </w:r>
            <w:r>
              <w:rPr>
                <w:lang w:val="lv-LV"/>
              </w:rPr>
              <w:t>un</w:t>
            </w:r>
            <w:proofErr w:type="gramStart"/>
            <w:r>
              <w:rPr>
                <w:lang w:val="lv-LV"/>
              </w:rPr>
              <w:t xml:space="preserve"> </w:t>
            </w:r>
            <w:r w:rsidR="00B97840">
              <w:rPr>
                <w:lang w:val="lv-LV"/>
              </w:rPr>
              <w:t xml:space="preserve"> </w:t>
            </w:r>
            <w:proofErr w:type="gramEnd"/>
            <w:r w:rsidR="00B97840">
              <w:rPr>
                <w:lang w:val="lv-LV"/>
              </w:rPr>
              <w:t xml:space="preserve">neatliekamā </w:t>
            </w:r>
            <w:r>
              <w:rPr>
                <w:lang w:val="lv-LV"/>
              </w:rPr>
              <w:t xml:space="preserve">pasākuma </w:t>
            </w:r>
            <w:r w:rsidRPr="00D322E8">
              <w:rPr>
                <w:lang w:val="lv-LV"/>
              </w:rPr>
              <w:t>“16 amata vietu ieviešana un uzturēšana Pilsonības un migrācijas lietu pārvaldē”</w:t>
            </w:r>
            <w:r>
              <w:rPr>
                <w:lang w:val="lv-LV"/>
              </w:rPr>
              <w:t xml:space="preserve"> </w:t>
            </w:r>
            <w:r w:rsidR="0068774B">
              <w:rPr>
                <w:lang w:val="lv-LV"/>
              </w:rPr>
              <w:t xml:space="preserve">(budžeta apakšprogramma 11.01.00 “Pilsonības un migrācijas lietu pārvalde” – 6540 </w:t>
            </w:r>
            <w:proofErr w:type="spellStart"/>
            <w:r w:rsidR="0068774B" w:rsidRPr="000B4DAE">
              <w:rPr>
                <w:i/>
                <w:lang w:val="lv-LV"/>
              </w:rPr>
              <w:t>euro</w:t>
            </w:r>
            <w:proofErr w:type="spellEnd"/>
            <w:r w:rsidR="0068774B">
              <w:rPr>
                <w:lang w:val="lv-LV"/>
              </w:rPr>
              <w:t>)</w:t>
            </w:r>
            <w:r>
              <w:rPr>
                <w:lang w:val="lv-LV"/>
              </w:rPr>
              <w:t>:</w:t>
            </w:r>
          </w:p>
          <w:p w:rsidR="00E13567" w:rsidRDefault="00E13567" w:rsidP="002E3351">
            <w:pPr>
              <w:pStyle w:val="ListParagraph"/>
              <w:numPr>
                <w:ilvl w:val="0"/>
                <w:numId w:val="16"/>
              </w:numPr>
              <w:ind w:left="396" w:firstLine="0"/>
              <w:jc w:val="both"/>
              <w:rPr>
                <w:lang w:val="lv-LV"/>
              </w:rPr>
            </w:pPr>
            <w:r>
              <w:rPr>
                <w:lang w:val="lv-LV"/>
              </w:rPr>
              <w:t>Rīcības plāna</w:t>
            </w:r>
            <w:proofErr w:type="gramStart"/>
            <w:r>
              <w:rPr>
                <w:lang w:val="lv-LV"/>
              </w:rPr>
              <w:t xml:space="preserve"> </w:t>
            </w:r>
            <w:r w:rsidR="00B97840">
              <w:rPr>
                <w:lang w:val="lv-LV"/>
              </w:rPr>
              <w:t xml:space="preserve"> </w:t>
            </w:r>
            <w:proofErr w:type="gramEnd"/>
            <w:r>
              <w:rPr>
                <w:lang w:val="lv-LV"/>
              </w:rPr>
              <w:t>pas</w:t>
            </w:r>
            <w:r w:rsidR="001561CF">
              <w:rPr>
                <w:lang w:val="lv-LV"/>
              </w:rPr>
              <w:t xml:space="preserve">ākumam </w:t>
            </w:r>
            <w:r w:rsidR="00DA45CC" w:rsidRPr="00DA45CC">
              <w:rPr>
                <w:lang w:val="lv-LV"/>
              </w:rPr>
              <w:t>“PMIC “Mucenieki” telpu pielāgošan</w:t>
            </w:r>
            <w:r w:rsidR="0068774B">
              <w:rPr>
                <w:lang w:val="lv-LV"/>
              </w:rPr>
              <w:t>a</w:t>
            </w:r>
            <w:r w:rsidR="00DA45CC" w:rsidRPr="00DA45CC">
              <w:rPr>
                <w:lang w:val="lv-LV"/>
              </w:rPr>
              <w:t xml:space="preserve"> lielāka patvēruma meklētāju skaita izmitināšanai (tehniskā pārplānošana, rekonstrukcija, remonts) un pasākumam “PMIC “Mucenieki” ēku un katlu mājas (ar gāzes pieslēguma izveidi) pārbūve, papildu resursu piesaiste aizturēto patvēruma meklētāju un nelegālo imigrantu izmitināšanai</w:t>
            </w:r>
            <w:r w:rsidR="00DA45CC">
              <w:rPr>
                <w:lang w:val="lv-LV"/>
              </w:rPr>
              <w:t xml:space="preserve">” </w:t>
            </w:r>
            <w:r w:rsidR="0068774B">
              <w:rPr>
                <w:lang w:val="lv-LV"/>
              </w:rPr>
              <w:t>–</w:t>
            </w:r>
            <w:r w:rsidR="00957BE7">
              <w:rPr>
                <w:lang w:val="lv-LV"/>
              </w:rPr>
              <w:t xml:space="preserve"> 325 156 </w:t>
            </w:r>
            <w:proofErr w:type="spellStart"/>
            <w:r w:rsidR="00DA45CC" w:rsidRPr="00DA45CC">
              <w:rPr>
                <w:i/>
                <w:lang w:val="lv-LV"/>
              </w:rPr>
              <w:t>euro</w:t>
            </w:r>
            <w:proofErr w:type="spellEnd"/>
            <w:r w:rsidR="00DA45CC">
              <w:rPr>
                <w:lang w:val="lv-LV"/>
              </w:rPr>
              <w:t xml:space="preserve"> (</w:t>
            </w:r>
            <w:r w:rsidR="0068774B">
              <w:rPr>
                <w:lang w:val="lv-LV"/>
              </w:rPr>
              <w:t xml:space="preserve">budžeta apakšprogrammai 02.03.00 “Vienotās sakaru un informācijas sistēmas uzturēšana un vadība” – 3430 </w:t>
            </w:r>
            <w:proofErr w:type="spellStart"/>
            <w:r w:rsidR="0068774B" w:rsidRPr="000B4DAE">
              <w:rPr>
                <w:i/>
                <w:lang w:val="lv-LV"/>
              </w:rPr>
              <w:t>euro</w:t>
            </w:r>
            <w:proofErr w:type="spellEnd"/>
            <w:r w:rsidR="0009305A">
              <w:rPr>
                <w:lang w:val="lv-LV"/>
              </w:rPr>
              <w:t>,</w:t>
            </w:r>
            <w:r w:rsidR="0068774B">
              <w:rPr>
                <w:lang w:val="lv-LV"/>
              </w:rPr>
              <w:t xml:space="preserve"> </w:t>
            </w:r>
            <w:r w:rsidR="00957BE7">
              <w:rPr>
                <w:lang w:val="lv-LV"/>
              </w:rPr>
              <w:t xml:space="preserve"> budžeta programmai 10.00.00 “Valsts robežsardzes darbība” – 539 </w:t>
            </w:r>
            <w:proofErr w:type="spellStart"/>
            <w:r w:rsidR="00957BE7" w:rsidRPr="000B4DAE">
              <w:rPr>
                <w:i/>
                <w:lang w:val="lv-LV"/>
              </w:rPr>
              <w:t>euro</w:t>
            </w:r>
            <w:proofErr w:type="spellEnd"/>
            <w:r w:rsidR="00957BE7">
              <w:rPr>
                <w:lang w:val="lv-LV"/>
              </w:rPr>
              <w:t xml:space="preserve">,  </w:t>
            </w:r>
            <w:r w:rsidR="0068774B">
              <w:rPr>
                <w:lang w:val="lv-LV"/>
              </w:rPr>
              <w:t xml:space="preserve">budžeta apakšprogrammai 40.02.00 “Nekustamais īpašums un centralizētais iepirkums”– </w:t>
            </w:r>
            <w:r w:rsidR="00957BE7">
              <w:rPr>
                <w:lang w:val="lv-LV"/>
              </w:rPr>
              <w:t xml:space="preserve">321 187 </w:t>
            </w:r>
            <w:proofErr w:type="spellStart"/>
            <w:r w:rsidR="0068774B" w:rsidRPr="009E384E">
              <w:rPr>
                <w:i/>
                <w:lang w:val="lv-LV"/>
              </w:rPr>
              <w:t>euro</w:t>
            </w:r>
            <w:proofErr w:type="spellEnd"/>
            <w:r w:rsidR="0009305A">
              <w:rPr>
                <w:lang w:val="lv-LV"/>
              </w:rPr>
              <w:t>)</w:t>
            </w:r>
            <w:r w:rsidR="00AF6A9A">
              <w:rPr>
                <w:lang w:val="lv-LV"/>
              </w:rPr>
              <w:t>;</w:t>
            </w:r>
          </w:p>
          <w:p w:rsidR="0009305A" w:rsidRDefault="00AF6A9A" w:rsidP="002E3351">
            <w:pPr>
              <w:pStyle w:val="ListParagraph"/>
              <w:numPr>
                <w:ilvl w:val="0"/>
                <w:numId w:val="16"/>
              </w:numPr>
              <w:ind w:left="396" w:firstLine="0"/>
              <w:jc w:val="both"/>
              <w:rPr>
                <w:lang w:val="lv-LV"/>
              </w:rPr>
            </w:pPr>
            <w:r>
              <w:rPr>
                <w:lang w:val="lv-LV"/>
              </w:rPr>
              <w:t>objekta Rūdolfa ielā 5, Rīgā, fizisk</w:t>
            </w:r>
            <w:r w:rsidR="00957BE7">
              <w:rPr>
                <w:lang w:val="lv-LV"/>
              </w:rPr>
              <w:t>ajai</w:t>
            </w:r>
            <w:r>
              <w:rPr>
                <w:lang w:val="lv-LV"/>
              </w:rPr>
              <w:t xml:space="preserve"> apsardzei </w:t>
            </w:r>
            <w:r w:rsidR="00957BE7">
              <w:rPr>
                <w:lang w:val="lv-LV"/>
              </w:rPr>
              <w:t xml:space="preserve">– </w:t>
            </w:r>
            <w:r w:rsidR="00DA45CC">
              <w:rPr>
                <w:lang w:val="lv-LV"/>
              </w:rPr>
              <w:t xml:space="preserve">55 580 </w:t>
            </w:r>
            <w:proofErr w:type="spellStart"/>
            <w:r w:rsidR="00DA45CC" w:rsidRPr="002E3351">
              <w:rPr>
                <w:i/>
                <w:lang w:val="lv-LV"/>
              </w:rPr>
              <w:t>euro</w:t>
            </w:r>
            <w:proofErr w:type="spellEnd"/>
            <w:r w:rsidR="00DA45CC">
              <w:rPr>
                <w:lang w:val="lv-LV"/>
              </w:rPr>
              <w:t xml:space="preserve"> </w:t>
            </w:r>
            <w:r>
              <w:rPr>
                <w:lang w:val="lv-LV"/>
              </w:rPr>
              <w:t>(</w:t>
            </w:r>
            <w:r w:rsidR="00957BE7">
              <w:rPr>
                <w:lang w:val="lv-LV"/>
              </w:rPr>
              <w:t>budžeta programmai 10.00.00 “Valsts robežsardzes darbība”</w:t>
            </w:r>
            <w:r>
              <w:rPr>
                <w:lang w:val="lv-LV"/>
              </w:rPr>
              <w:t>)</w:t>
            </w:r>
            <w:r w:rsidR="002E3351">
              <w:rPr>
                <w:lang w:val="lv-LV"/>
              </w:rPr>
              <w:t>;</w:t>
            </w:r>
          </w:p>
          <w:p w:rsidR="001561CF" w:rsidRPr="001561CF" w:rsidRDefault="001561CF" w:rsidP="001561CF">
            <w:pPr>
              <w:pStyle w:val="ListParagraph"/>
              <w:numPr>
                <w:ilvl w:val="0"/>
                <w:numId w:val="15"/>
              </w:numPr>
              <w:ind w:left="0" w:firstLine="360"/>
              <w:jc w:val="both"/>
              <w:rPr>
                <w:lang w:val="lv-LV"/>
              </w:rPr>
            </w:pPr>
            <w:r w:rsidRPr="001561CF">
              <w:rPr>
                <w:lang w:val="lv-LV"/>
              </w:rPr>
              <w:t xml:space="preserve">likumprojekta “Par valsts budžeta 2018. gadam” un likumprojekta “Par vidēja termiņa budžeta ietvaru 2018., 2019. un 2020. gadam” sagatavošanas procesā precizēt Iekšlietu ministrijas bāzes izdevumus: </w:t>
            </w:r>
          </w:p>
          <w:p w:rsidR="001561CF" w:rsidRPr="001561CF" w:rsidRDefault="001561CF" w:rsidP="001561CF">
            <w:pPr>
              <w:pStyle w:val="naisf"/>
              <w:spacing w:before="0" w:after="0"/>
              <w:ind w:firstLine="0"/>
              <w:rPr>
                <w:lang w:val="lv-LV"/>
              </w:rPr>
            </w:pPr>
            <w:r w:rsidRPr="000B4DAE">
              <w:rPr>
                <w:b/>
                <w:lang w:val="lv-LV"/>
              </w:rPr>
              <w:t>2018. gadā</w:t>
            </w:r>
            <w:r w:rsidRPr="001561CF">
              <w:rPr>
                <w:lang w:val="lv-LV"/>
              </w:rPr>
              <w:t>:</w:t>
            </w:r>
          </w:p>
          <w:p w:rsidR="003E6470" w:rsidRDefault="001561CF" w:rsidP="00A558F7">
            <w:pPr>
              <w:pStyle w:val="ListParagraph"/>
              <w:numPr>
                <w:ilvl w:val="0"/>
                <w:numId w:val="15"/>
              </w:numPr>
              <w:ind w:left="0" w:firstLine="360"/>
              <w:jc w:val="both"/>
              <w:rPr>
                <w:lang w:val="lv-LV"/>
              </w:rPr>
            </w:pPr>
            <w:r>
              <w:rPr>
                <w:lang w:val="lv-LV"/>
              </w:rPr>
              <w:lastRenderedPageBreak/>
              <w:t xml:space="preserve">pārdalīt finansējumu </w:t>
            </w:r>
            <w:r w:rsidR="003E6470">
              <w:rPr>
                <w:lang w:val="lv-LV"/>
              </w:rPr>
              <w:t xml:space="preserve">453 608 </w:t>
            </w:r>
            <w:proofErr w:type="spellStart"/>
            <w:r w:rsidR="003E6470" w:rsidRPr="001561CF">
              <w:rPr>
                <w:i/>
                <w:lang w:val="lv-LV"/>
              </w:rPr>
              <w:t>euro</w:t>
            </w:r>
            <w:proofErr w:type="spellEnd"/>
            <w:r w:rsidR="003E6470" w:rsidRPr="001561CF">
              <w:rPr>
                <w:lang w:val="lv-LV"/>
              </w:rPr>
              <w:t xml:space="preserve"> </w:t>
            </w:r>
            <w:r w:rsidR="003E6470">
              <w:rPr>
                <w:lang w:val="lv-LV"/>
              </w:rPr>
              <w:t xml:space="preserve">apmērā </w:t>
            </w:r>
            <w:r>
              <w:rPr>
                <w:lang w:val="lv-LV"/>
              </w:rPr>
              <w:t xml:space="preserve">no Rīcības plāna </w:t>
            </w:r>
            <w:r w:rsidR="00B97840">
              <w:rPr>
                <w:lang w:val="lv-LV"/>
              </w:rPr>
              <w:t xml:space="preserve">neatliekamā </w:t>
            </w:r>
            <w:r>
              <w:rPr>
                <w:lang w:val="lv-LV"/>
              </w:rPr>
              <w:t xml:space="preserve">pasākuma </w:t>
            </w:r>
            <w:r w:rsidRPr="001561CF">
              <w:rPr>
                <w:lang w:val="lv-LV"/>
              </w:rPr>
              <w:t>“</w:t>
            </w:r>
            <w:r w:rsidRPr="00D322E8">
              <w:rPr>
                <w:lang w:val="lv-LV"/>
              </w:rPr>
              <w:t>25 amata vietu ieviešana un uzturēšana Valsts robežsardzē”</w:t>
            </w:r>
            <w:r w:rsidR="003E6470">
              <w:rPr>
                <w:lang w:val="lv-LV"/>
              </w:rPr>
              <w:t xml:space="preserve"> (budžeta programma 10.00.00 “Valsts robežsardzes darbība” – 315 312 </w:t>
            </w:r>
            <w:proofErr w:type="spellStart"/>
            <w:r w:rsidR="003E6470" w:rsidRPr="009E384E">
              <w:rPr>
                <w:i/>
                <w:lang w:val="lv-LV"/>
              </w:rPr>
              <w:t>euro</w:t>
            </w:r>
            <w:proofErr w:type="spellEnd"/>
            <w:r w:rsidR="003E6470">
              <w:rPr>
                <w:lang w:val="lv-LV"/>
              </w:rPr>
              <w:t>)</w:t>
            </w:r>
            <w:r w:rsidRPr="00D322E8">
              <w:rPr>
                <w:lang w:val="lv-LV"/>
              </w:rPr>
              <w:t xml:space="preserve"> </w:t>
            </w:r>
            <w:r>
              <w:rPr>
                <w:lang w:val="lv-LV"/>
              </w:rPr>
              <w:t xml:space="preserve">un </w:t>
            </w:r>
            <w:r w:rsidR="00B97840">
              <w:rPr>
                <w:lang w:val="lv-LV"/>
              </w:rPr>
              <w:t xml:space="preserve">neatliekamā </w:t>
            </w:r>
            <w:r>
              <w:rPr>
                <w:lang w:val="lv-LV"/>
              </w:rPr>
              <w:t xml:space="preserve">pasākuma </w:t>
            </w:r>
            <w:r w:rsidRPr="00D322E8">
              <w:rPr>
                <w:lang w:val="lv-LV"/>
              </w:rPr>
              <w:t>“16 amata vietu ieviešana un uzturēšana Pilsonības un migrācijas lietu pārvaldē”</w:t>
            </w:r>
            <w:r>
              <w:rPr>
                <w:lang w:val="lv-LV"/>
              </w:rPr>
              <w:t xml:space="preserve"> </w:t>
            </w:r>
            <w:r w:rsidR="003E6470">
              <w:rPr>
                <w:lang w:val="lv-LV"/>
              </w:rPr>
              <w:t>(budžeta apakšprogramma 11.01.00 “Pilsonības un migrācijas lietu pārvalde” –</w:t>
            </w:r>
            <w:r w:rsidR="00E77F15">
              <w:rPr>
                <w:lang w:val="lv-LV"/>
              </w:rPr>
              <w:t>138 296</w:t>
            </w:r>
            <w:r w:rsidR="003E6470">
              <w:rPr>
                <w:lang w:val="lv-LV"/>
              </w:rPr>
              <w:t xml:space="preserve"> </w:t>
            </w:r>
            <w:proofErr w:type="spellStart"/>
            <w:r w:rsidR="003E6470" w:rsidRPr="009E384E">
              <w:rPr>
                <w:i/>
                <w:lang w:val="lv-LV"/>
              </w:rPr>
              <w:t>euro</w:t>
            </w:r>
            <w:proofErr w:type="spellEnd"/>
            <w:r w:rsidR="003E6470">
              <w:rPr>
                <w:lang w:val="lv-LV"/>
              </w:rPr>
              <w:t>):</w:t>
            </w:r>
          </w:p>
          <w:p w:rsidR="008D2C97" w:rsidRPr="008D2C97" w:rsidRDefault="008D2C97" w:rsidP="000B4DAE">
            <w:pPr>
              <w:spacing w:after="0" w:line="240" w:lineRule="auto"/>
              <w:ind w:left="360"/>
              <w:jc w:val="both"/>
              <w:rPr>
                <w:lang w:val="lv-LV"/>
              </w:rPr>
            </w:pPr>
            <w:r w:rsidRPr="008D2C97">
              <w:rPr>
                <w:lang w:val="lv-LV"/>
              </w:rPr>
              <w:t xml:space="preserve">√ </w:t>
            </w:r>
            <w:r w:rsidR="00E77F15" w:rsidRPr="008D2C97">
              <w:rPr>
                <w:lang w:val="lv-LV"/>
              </w:rPr>
              <w:t xml:space="preserve">371 436 </w:t>
            </w:r>
            <w:proofErr w:type="spellStart"/>
            <w:r w:rsidR="001561CF" w:rsidRPr="008D2C97">
              <w:rPr>
                <w:i/>
                <w:lang w:val="lv-LV"/>
              </w:rPr>
              <w:t>euro</w:t>
            </w:r>
            <w:proofErr w:type="spellEnd"/>
            <w:r w:rsidR="001561CF" w:rsidRPr="008D2C97">
              <w:rPr>
                <w:lang w:val="lv-LV"/>
              </w:rPr>
              <w:t xml:space="preserve"> apmērā</w:t>
            </w:r>
            <w:r w:rsidR="00E77F15" w:rsidRPr="008D2C97">
              <w:rPr>
                <w:lang w:val="lv-LV"/>
              </w:rPr>
              <w:t xml:space="preserve"> (budžeta programma 10.00.00 “Valsts rob</w:t>
            </w:r>
            <w:r w:rsidR="00E77F15" w:rsidRPr="007F5991">
              <w:rPr>
                <w:lang w:val="lv-LV"/>
              </w:rPr>
              <w:t xml:space="preserve">ežsardzes darbība” – 233 140 </w:t>
            </w:r>
            <w:proofErr w:type="spellStart"/>
            <w:r w:rsidR="00E77F15" w:rsidRPr="007F5991">
              <w:rPr>
                <w:i/>
                <w:lang w:val="lv-LV"/>
              </w:rPr>
              <w:t>euro</w:t>
            </w:r>
            <w:proofErr w:type="spellEnd"/>
            <w:r w:rsidR="00E77F15" w:rsidRPr="008D2C97">
              <w:rPr>
                <w:lang w:val="lv-LV"/>
              </w:rPr>
              <w:t>, budžeta apakšprogramma 11.01.00 “Pilsonības un migrācijas lietu pārvalde” – 138 </w:t>
            </w:r>
            <w:r w:rsidR="00E77F15" w:rsidRPr="007F5991">
              <w:rPr>
                <w:lang w:val="lv-LV"/>
              </w:rPr>
              <w:t xml:space="preserve">296 </w:t>
            </w:r>
            <w:proofErr w:type="spellStart"/>
            <w:r w:rsidR="00E77F15" w:rsidRPr="007F5991">
              <w:rPr>
                <w:i/>
                <w:lang w:val="lv-LV"/>
              </w:rPr>
              <w:t>euro</w:t>
            </w:r>
            <w:proofErr w:type="spellEnd"/>
            <w:r w:rsidRPr="000B4DAE">
              <w:rPr>
                <w:lang w:val="lv-LV"/>
              </w:rPr>
              <w:t>)</w:t>
            </w:r>
            <w:r w:rsidRPr="008D2C97">
              <w:rPr>
                <w:lang w:val="lv-LV"/>
              </w:rPr>
              <w:t xml:space="preserve"> Rīcības plāna pasākumam “PMIC “Mucenieki” telpu pielāgošan</w:t>
            </w:r>
            <w:r w:rsidR="00A558F7">
              <w:rPr>
                <w:lang w:val="lv-LV"/>
              </w:rPr>
              <w:t>a</w:t>
            </w:r>
            <w:r w:rsidRPr="008D2C97">
              <w:rPr>
                <w:lang w:val="lv-LV"/>
              </w:rPr>
              <w:t xml:space="preserve"> lielāka patvēruma meklētāju skaita izmitināšanai (tehniskā pārplānošana</w:t>
            </w:r>
            <w:r w:rsidRPr="007F5991">
              <w:rPr>
                <w:lang w:val="lv-LV"/>
              </w:rPr>
              <w:t xml:space="preserve">, rekonstrukcija, remonts) un pasākumam “PMIC “Mucenieki” ēku un katlu mājas (ar gāzes pieslēguma izveidi) pārbūve, papildu resursu piesaiste aizturēto patvēruma meklētāju un nelegālo imigrantu izmitināšanai” </w:t>
            </w:r>
            <w:r w:rsidRPr="008D2C97">
              <w:rPr>
                <w:lang w:val="lv-LV"/>
              </w:rPr>
              <w:t>(</w:t>
            </w:r>
            <w:r w:rsidR="007F5991">
              <w:rPr>
                <w:lang w:val="lv-LV"/>
              </w:rPr>
              <w:t>budžeta apakšprogrammai 02.03.00 “Vienotās sakaru un informācijas sistēmas uzturēšana un vadība” –</w:t>
            </w:r>
            <w:r w:rsidR="008750CF">
              <w:rPr>
                <w:lang w:val="lv-LV"/>
              </w:rPr>
              <w:t xml:space="preserve">7467 </w:t>
            </w:r>
            <w:proofErr w:type="spellStart"/>
            <w:r w:rsidR="007F5991" w:rsidRPr="009E384E">
              <w:rPr>
                <w:i/>
                <w:lang w:val="lv-LV"/>
              </w:rPr>
              <w:t>euro</w:t>
            </w:r>
            <w:proofErr w:type="spellEnd"/>
            <w:r w:rsidRPr="008D2C97">
              <w:rPr>
                <w:lang w:val="lv-LV"/>
              </w:rPr>
              <w:t xml:space="preserve">, </w:t>
            </w:r>
            <w:r w:rsidR="007F5991">
              <w:rPr>
                <w:lang w:val="lv-LV"/>
              </w:rPr>
              <w:t>budžeta apakšprogrammai 06.01.00 “</w:t>
            </w:r>
            <w:r w:rsidRPr="008D2C97">
              <w:rPr>
                <w:lang w:val="lv-LV"/>
              </w:rPr>
              <w:t>Valsts policija</w:t>
            </w:r>
            <w:r w:rsidR="007F5991">
              <w:rPr>
                <w:lang w:val="lv-LV"/>
              </w:rPr>
              <w:t>”–</w:t>
            </w:r>
            <w:proofErr w:type="gramStart"/>
            <w:r w:rsidR="007F5991">
              <w:rPr>
                <w:lang w:val="lv-LV"/>
              </w:rPr>
              <w:t xml:space="preserve">  </w:t>
            </w:r>
            <w:proofErr w:type="gramEnd"/>
            <w:r w:rsidR="007F5991">
              <w:rPr>
                <w:lang w:val="lv-LV"/>
              </w:rPr>
              <w:t xml:space="preserve">35 370 </w:t>
            </w:r>
            <w:proofErr w:type="spellStart"/>
            <w:r w:rsidR="007F5991" w:rsidRPr="000B4DAE">
              <w:rPr>
                <w:i/>
                <w:lang w:val="lv-LV"/>
              </w:rPr>
              <w:t>euro</w:t>
            </w:r>
            <w:proofErr w:type="spellEnd"/>
            <w:r w:rsidRPr="008D2C97">
              <w:rPr>
                <w:lang w:val="lv-LV"/>
              </w:rPr>
              <w:t xml:space="preserve">, </w:t>
            </w:r>
            <w:r w:rsidR="007F5991">
              <w:rPr>
                <w:lang w:val="lv-LV"/>
              </w:rPr>
              <w:t xml:space="preserve">budžeta programmai 10.00.00 “Valsts robežsardzes darbība” – 16 925 </w:t>
            </w:r>
            <w:proofErr w:type="spellStart"/>
            <w:r w:rsidR="007F5991" w:rsidRPr="000B4DAE">
              <w:rPr>
                <w:i/>
                <w:lang w:val="lv-LV"/>
              </w:rPr>
              <w:t>euro</w:t>
            </w:r>
            <w:proofErr w:type="spellEnd"/>
            <w:r w:rsidRPr="008D2C97">
              <w:rPr>
                <w:lang w:val="lv-LV"/>
              </w:rPr>
              <w:t xml:space="preserve">, </w:t>
            </w:r>
            <w:r w:rsidR="007F5991" w:rsidRPr="008D2C97">
              <w:rPr>
                <w:lang w:val="lv-LV"/>
              </w:rPr>
              <w:t>11.01.00 “Pilsonības un migrācijas lietu pārvalde” –</w:t>
            </w:r>
            <w:r w:rsidR="007F5991">
              <w:rPr>
                <w:lang w:val="lv-LV"/>
              </w:rPr>
              <w:t xml:space="preserve"> 131 618 </w:t>
            </w:r>
            <w:proofErr w:type="spellStart"/>
            <w:r w:rsidR="007F5991" w:rsidRPr="000B4DAE">
              <w:rPr>
                <w:i/>
                <w:lang w:val="lv-LV"/>
              </w:rPr>
              <w:t>euro</w:t>
            </w:r>
            <w:proofErr w:type="spellEnd"/>
            <w:r w:rsidR="007F5991">
              <w:rPr>
                <w:lang w:val="lv-LV"/>
              </w:rPr>
              <w:t xml:space="preserve">, budžeta apakšprogrammai 40.02.00 “Nekustamais īpašums un centralizētais iepirkums”– </w:t>
            </w:r>
            <w:r w:rsidR="008750CF">
              <w:rPr>
                <w:lang w:val="lv-LV"/>
              </w:rPr>
              <w:t xml:space="preserve">180 056 </w:t>
            </w:r>
            <w:proofErr w:type="spellStart"/>
            <w:r w:rsidR="007F5991" w:rsidRPr="009E384E">
              <w:rPr>
                <w:i/>
                <w:lang w:val="lv-LV"/>
              </w:rPr>
              <w:t>euro</w:t>
            </w:r>
            <w:proofErr w:type="spellEnd"/>
            <w:r w:rsidR="007F5991">
              <w:rPr>
                <w:lang w:val="lv-LV"/>
              </w:rPr>
              <w:t>);</w:t>
            </w:r>
          </w:p>
          <w:p w:rsidR="00A558F7" w:rsidRPr="00F33111" w:rsidRDefault="00A558F7" w:rsidP="000B4DAE">
            <w:pPr>
              <w:spacing w:after="0" w:line="240" w:lineRule="auto"/>
              <w:ind w:left="360"/>
              <w:jc w:val="both"/>
              <w:rPr>
                <w:lang w:val="lv-LV"/>
              </w:rPr>
            </w:pPr>
            <w:r w:rsidRPr="008D2C97">
              <w:rPr>
                <w:lang w:val="lv-LV"/>
              </w:rPr>
              <w:t xml:space="preserve">√ </w:t>
            </w:r>
            <w:r w:rsidRPr="00A558F7">
              <w:rPr>
                <w:lang w:val="lv-LV"/>
              </w:rPr>
              <w:t>objekta Rūdolfa ielā 5, Rīgā, fizisk</w:t>
            </w:r>
            <w:r>
              <w:rPr>
                <w:lang w:val="lv-LV"/>
              </w:rPr>
              <w:t>ajai</w:t>
            </w:r>
            <w:r w:rsidRPr="00A558F7">
              <w:rPr>
                <w:lang w:val="lv-LV"/>
              </w:rPr>
              <w:t xml:space="preserve"> apsardzei </w:t>
            </w:r>
            <w:r>
              <w:rPr>
                <w:lang w:val="lv-LV"/>
              </w:rPr>
              <w:t xml:space="preserve">– </w:t>
            </w:r>
            <w:r w:rsidRPr="00A558F7">
              <w:rPr>
                <w:lang w:val="lv-LV"/>
              </w:rPr>
              <w:t xml:space="preserve">82 172 </w:t>
            </w:r>
            <w:proofErr w:type="spellStart"/>
            <w:r w:rsidRPr="00A558F7">
              <w:rPr>
                <w:i/>
                <w:lang w:val="lv-LV"/>
              </w:rPr>
              <w:t>euro</w:t>
            </w:r>
            <w:proofErr w:type="spellEnd"/>
            <w:r w:rsidRPr="00F33111">
              <w:rPr>
                <w:lang w:val="lv-LV"/>
              </w:rPr>
              <w:t xml:space="preserve"> (</w:t>
            </w:r>
            <w:r>
              <w:rPr>
                <w:lang w:val="lv-LV"/>
              </w:rPr>
              <w:t>budžeta programmai 10.00.00 “Valsts robežsardzes darbība”)</w:t>
            </w:r>
            <w:r w:rsidRPr="00F33111">
              <w:rPr>
                <w:lang w:val="lv-LV"/>
              </w:rPr>
              <w:t>.</w:t>
            </w:r>
          </w:p>
          <w:p w:rsidR="001561CF" w:rsidRDefault="00A558F7" w:rsidP="000B4DAE">
            <w:pPr>
              <w:spacing w:after="0" w:line="240" w:lineRule="auto"/>
              <w:ind w:left="1323"/>
              <w:jc w:val="both"/>
              <w:rPr>
                <w:lang w:val="lv-LV"/>
              </w:rPr>
            </w:pPr>
            <w:r w:rsidRPr="000B4DAE">
              <w:rPr>
                <w:b/>
                <w:lang w:val="lv-LV"/>
              </w:rPr>
              <w:t>2019.</w:t>
            </w:r>
            <w:r>
              <w:rPr>
                <w:b/>
                <w:lang w:val="lv-LV"/>
              </w:rPr>
              <w:t xml:space="preserve">un </w:t>
            </w:r>
            <w:proofErr w:type="gramStart"/>
            <w:r>
              <w:rPr>
                <w:b/>
                <w:lang w:val="lv-LV"/>
              </w:rPr>
              <w:t>2020.</w:t>
            </w:r>
            <w:r w:rsidRPr="000B4DAE">
              <w:rPr>
                <w:b/>
                <w:lang w:val="lv-LV"/>
              </w:rPr>
              <w:t>gadā</w:t>
            </w:r>
            <w:proofErr w:type="gramEnd"/>
            <w:r>
              <w:rPr>
                <w:lang w:val="lv-LV"/>
              </w:rPr>
              <w:t>:</w:t>
            </w:r>
          </w:p>
          <w:p w:rsidR="001561CF" w:rsidRPr="00A558F7" w:rsidRDefault="001561CF" w:rsidP="000B4DAE">
            <w:pPr>
              <w:spacing w:after="0" w:line="240" w:lineRule="auto"/>
              <w:ind w:left="1181"/>
              <w:jc w:val="both"/>
              <w:rPr>
                <w:lang w:val="lv-LV"/>
              </w:rPr>
            </w:pPr>
          </w:p>
          <w:p w:rsidR="001561CF" w:rsidRDefault="001561CF" w:rsidP="001561CF">
            <w:pPr>
              <w:pStyle w:val="naisf"/>
              <w:spacing w:before="0" w:after="0"/>
              <w:ind w:firstLine="0"/>
              <w:rPr>
                <w:lang w:val="lv-LV"/>
              </w:rPr>
            </w:pPr>
            <w:r>
              <w:rPr>
                <w:lang w:val="lv-LV"/>
              </w:rPr>
              <w:t>2019. gadā un turpmāk katru gadu:</w:t>
            </w:r>
          </w:p>
          <w:p w:rsidR="00A558F7" w:rsidRPr="0044232B" w:rsidRDefault="001561CF" w:rsidP="000B4DAE">
            <w:pPr>
              <w:pStyle w:val="ListParagraph"/>
              <w:numPr>
                <w:ilvl w:val="0"/>
                <w:numId w:val="15"/>
              </w:numPr>
              <w:ind w:left="313" w:firstLine="360"/>
              <w:jc w:val="both"/>
              <w:rPr>
                <w:lang w:val="lv-LV"/>
              </w:rPr>
            </w:pPr>
            <w:r w:rsidRPr="00A558F7">
              <w:rPr>
                <w:lang w:val="lv-LV"/>
              </w:rPr>
              <w:t xml:space="preserve">pārdalīt finansējumu </w:t>
            </w:r>
            <w:r w:rsidR="00A558F7" w:rsidRPr="00A558F7">
              <w:rPr>
                <w:lang w:val="lv-LV"/>
              </w:rPr>
              <w:t xml:space="preserve">482 487 </w:t>
            </w:r>
            <w:proofErr w:type="spellStart"/>
            <w:r w:rsidR="00A558F7" w:rsidRPr="00A558F7">
              <w:rPr>
                <w:i/>
                <w:lang w:val="lv-LV"/>
              </w:rPr>
              <w:t>euro</w:t>
            </w:r>
            <w:proofErr w:type="spellEnd"/>
            <w:r w:rsidR="00A558F7" w:rsidRPr="00A558F7">
              <w:rPr>
                <w:lang w:val="lv-LV"/>
              </w:rPr>
              <w:t xml:space="preserve"> apmērā no Rīcības plāna </w:t>
            </w:r>
            <w:r w:rsidR="00B97840">
              <w:rPr>
                <w:lang w:val="lv-LV"/>
              </w:rPr>
              <w:t>neatliekamā</w:t>
            </w:r>
            <w:r w:rsidR="00B97840" w:rsidRPr="00A558F7">
              <w:rPr>
                <w:lang w:val="lv-LV"/>
              </w:rPr>
              <w:t xml:space="preserve"> </w:t>
            </w:r>
            <w:r w:rsidR="00A558F7" w:rsidRPr="00A558F7">
              <w:rPr>
                <w:lang w:val="lv-LV"/>
              </w:rPr>
              <w:t>pasākuma “25 amata vietu ieviešana un uzturēšana Valsts robežsardzē” (budžeta programma 10.00.00 “Valsts robežsardzes darbība” –315</w:t>
            </w:r>
            <w:r w:rsidR="00A558F7" w:rsidRPr="00937B1E">
              <w:rPr>
                <w:lang w:val="lv-LV"/>
              </w:rPr>
              <w:t xml:space="preserve"> 312 </w:t>
            </w:r>
            <w:proofErr w:type="spellStart"/>
            <w:r w:rsidR="00A558F7" w:rsidRPr="00937B1E">
              <w:rPr>
                <w:i/>
                <w:lang w:val="lv-LV"/>
              </w:rPr>
              <w:t>euro</w:t>
            </w:r>
            <w:proofErr w:type="spellEnd"/>
            <w:r w:rsidR="00A558F7" w:rsidRPr="00937B1E">
              <w:rPr>
                <w:lang w:val="lv-LV"/>
              </w:rPr>
              <w:t xml:space="preserve">) un </w:t>
            </w:r>
            <w:r w:rsidR="00B97840">
              <w:rPr>
                <w:lang w:val="lv-LV"/>
              </w:rPr>
              <w:t>neatliekamā</w:t>
            </w:r>
            <w:r w:rsidR="00B97840" w:rsidRPr="00937B1E">
              <w:rPr>
                <w:lang w:val="lv-LV"/>
              </w:rPr>
              <w:t xml:space="preserve"> </w:t>
            </w:r>
            <w:r w:rsidR="00A558F7" w:rsidRPr="00937B1E">
              <w:rPr>
                <w:lang w:val="lv-LV"/>
              </w:rPr>
              <w:t>pasākuma “16 amata vietu ieviešana un uzturēšana Pilsonības un migrācijas lietu pārvaldē”</w:t>
            </w:r>
            <w:r w:rsidR="00A558F7" w:rsidRPr="0044232B">
              <w:rPr>
                <w:lang w:val="lv-LV"/>
              </w:rPr>
              <w:t xml:space="preserve"> (budžeta apakšprogramma 11.01.00 “Pilsonības un migrācijas lietu pārvalde” –167 175 </w:t>
            </w:r>
            <w:proofErr w:type="spellStart"/>
            <w:r w:rsidR="00A558F7" w:rsidRPr="0044232B">
              <w:rPr>
                <w:i/>
                <w:lang w:val="lv-LV"/>
              </w:rPr>
              <w:t>euro</w:t>
            </w:r>
            <w:proofErr w:type="spellEnd"/>
            <w:r w:rsidR="00A558F7" w:rsidRPr="0044232B">
              <w:rPr>
                <w:lang w:val="lv-LV"/>
              </w:rPr>
              <w:t>):</w:t>
            </w:r>
          </w:p>
          <w:p w:rsidR="001561CF" w:rsidRPr="00A558F7" w:rsidRDefault="001561CF" w:rsidP="000B4DAE">
            <w:pPr>
              <w:ind w:left="313"/>
              <w:jc w:val="both"/>
              <w:rPr>
                <w:lang w:val="lv-LV"/>
              </w:rPr>
            </w:pPr>
          </w:p>
          <w:p w:rsidR="00A558F7" w:rsidRPr="008D2C97" w:rsidRDefault="00A558F7" w:rsidP="00A558F7">
            <w:pPr>
              <w:spacing w:after="0" w:line="240" w:lineRule="auto"/>
              <w:ind w:left="360"/>
              <w:jc w:val="both"/>
              <w:rPr>
                <w:lang w:val="lv-LV"/>
              </w:rPr>
            </w:pPr>
            <w:r w:rsidRPr="00A558F7">
              <w:rPr>
                <w:lang w:val="lv-LV"/>
              </w:rPr>
              <w:t xml:space="preserve">√ 400 315 </w:t>
            </w:r>
            <w:proofErr w:type="spellStart"/>
            <w:r w:rsidRPr="000B4DAE">
              <w:rPr>
                <w:i/>
                <w:lang w:val="lv-LV"/>
              </w:rPr>
              <w:t>euro</w:t>
            </w:r>
            <w:proofErr w:type="spellEnd"/>
            <w:r>
              <w:rPr>
                <w:lang w:val="lv-LV"/>
              </w:rPr>
              <w:t xml:space="preserve"> apmērā (</w:t>
            </w:r>
            <w:r w:rsidRPr="008D2C97">
              <w:rPr>
                <w:lang w:val="lv-LV"/>
              </w:rPr>
              <w:t>budžeta programma 10.00.00 “Valsts rob</w:t>
            </w:r>
            <w:r w:rsidRPr="007F5991">
              <w:rPr>
                <w:lang w:val="lv-LV"/>
              </w:rPr>
              <w:t>ežsardzes darbība” –</w:t>
            </w:r>
            <w:r>
              <w:rPr>
                <w:lang w:val="lv-LV"/>
              </w:rPr>
              <w:t xml:space="preserve"> 233 140 </w:t>
            </w:r>
            <w:proofErr w:type="spellStart"/>
            <w:r w:rsidRPr="007F5991">
              <w:rPr>
                <w:i/>
                <w:lang w:val="lv-LV"/>
              </w:rPr>
              <w:t>euro</w:t>
            </w:r>
            <w:proofErr w:type="spellEnd"/>
            <w:r w:rsidRPr="008D2C97">
              <w:rPr>
                <w:lang w:val="lv-LV"/>
              </w:rPr>
              <w:t>, budžeta apakšprogramma 11.01.00 “Pilsonības un migrācijas lietu pārvalde” –</w:t>
            </w:r>
            <w:r>
              <w:rPr>
                <w:lang w:val="lv-LV"/>
              </w:rPr>
              <w:t xml:space="preserve"> 167 175 </w:t>
            </w:r>
            <w:proofErr w:type="spellStart"/>
            <w:r w:rsidRPr="007F5991">
              <w:rPr>
                <w:i/>
                <w:lang w:val="lv-LV"/>
              </w:rPr>
              <w:t>euro</w:t>
            </w:r>
            <w:proofErr w:type="spellEnd"/>
            <w:r w:rsidRPr="00F33111">
              <w:rPr>
                <w:lang w:val="lv-LV"/>
              </w:rPr>
              <w:t>)</w:t>
            </w:r>
            <w:r w:rsidRPr="008D2C97">
              <w:rPr>
                <w:lang w:val="lv-LV"/>
              </w:rPr>
              <w:t xml:space="preserve"> </w:t>
            </w:r>
            <w:r w:rsidR="001561CF" w:rsidRPr="00A558F7">
              <w:rPr>
                <w:lang w:val="lv-LV"/>
              </w:rPr>
              <w:t>Rīcības plāna pasākumam “PMIC “Mucenieki” telpu pielāgošan</w:t>
            </w:r>
            <w:r>
              <w:rPr>
                <w:lang w:val="lv-LV"/>
              </w:rPr>
              <w:t>a</w:t>
            </w:r>
            <w:r w:rsidR="001561CF" w:rsidRPr="00A558F7">
              <w:rPr>
                <w:lang w:val="lv-LV"/>
              </w:rPr>
              <w:t xml:space="preserve"> lielāka patvēruma meklētāju skaita izmitināšanai (tehniskā pārplānošana, </w:t>
            </w:r>
            <w:r w:rsidR="001561CF" w:rsidRPr="00A558F7">
              <w:rPr>
                <w:lang w:val="lv-LV"/>
              </w:rPr>
              <w:lastRenderedPageBreak/>
              <w:t>rekonstrukcija, remonts) un pasākumam “PMIC “Mucenieki” ēku un katlu mājas (ar gāzes pieslēguma izveidi) pārbūve, papildu resursu piesaiste aizturēto patvēruma meklētāju un nelegālo imigrantu izmitināšanai” (</w:t>
            </w:r>
            <w:r>
              <w:rPr>
                <w:lang w:val="lv-LV"/>
              </w:rPr>
              <w:t xml:space="preserve">budžeta apakšprogrammai 02.03.00 “Vienotās sakaru un informācijas sistēmas uzturēšana un vadība” – 4573 </w:t>
            </w:r>
            <w:proofErr w:type="spellStart"/>
            <w:r w:rsidRPr="009E384E">
              <w:rPr>
                <w:i/>
                <w:lang w:val="lv-LV"/>
              </w:rPr>
              <w:t>euro</w:t>
            </w:r>
            <w:proofErr w:type="spellEnd"/>
            <w:r w:rsidRPr="008D2C97">
              <w:rPr>
                <w:lang w:val="lv-LV"/>
              </w:rPr>
              <w:t xml:space="preserve">, </w:t>
            </w:r>
            <w:r>
              <w:rPr>
                <w:lang w:val="lv-LV"/>
              </w:rPr>
              <w:t>budžeta apakšprogrammai 06.01.00 “</w:t>
            </w:r>
            <w:r w:rsidRPr="008D2C97">
              <w:rPr>
                <w:lang w:val="lv-LV"/>
              </w:rPr>
              <w:t>Valsts policija</w:t>
            </w:r>
            <w:r>
              <w:rPr>
                <w:lang w:val="lv-LV"/>
              </w:rPr>
              <w:t>”–</w:t>
            </w:r>
            <w:proofErr w:type="gramStart"/>
            <w:r>
              <w:rPr>
                <w:lang w:val="lv-LV"/>
              </w:rPr>
              <w:t xml:space="preserve">  </w:t>
            </w:r>
            <w:proofErr w:type="gramEnd"/>
            <w:r>
              <w:rPr>
                <w:lang w:val="lv-LV"/>
              </w:rPr>
              <w:t xml:space="preserve">41 616 </w:t>
            </w:r>
            <w:proofErr w:type="spellStart"/>
            <w:r w:rsidRPr="00F33111">
              <w:rPr>
                <w:i/>
                <w:lang w:val="lv-LV"/>
              </w:rPr>
              <w:t>euro</w:t>
            </w:r>
            <w:proofErr w:type="spellEnd"/>
            <w:r w:rsidRPr="008D2C97">
              <w:rPr>
                <w:lang w:val="lv-LV"/>
              </w:rPr>
              <w:t xml:space="preserve">, </w:t>
            </w:r>
            <w:r>
              <w:rPr>
                <w:lang w:val="lv-LV"/>
              </w:rPr>
              <w:t xml:space="preserve">budžeta programmai 10.00.00 “Valsts robežsardzes darbība” – 42 452 </w:t>
            </w:r>
            <w:proofErr w:type="spellStart"/>
            <w:r w:rsidRPr="00F33111">
              <w:rPr>
                <w:i/>
                <w:lang w:val="lv-LV"/>
              </w:rPr>
              <w:t>euro</w:t>
            </w:r>
            <w:proofErr w:type="spellEnd"/>
            <w:r w:rsidRPr="008D2C97">
              <w:rPr>
                <w:lang w:val="lv-LV"/>
              </w:rPr>
              <w:t>, 11.01.00 “Pilsonības un migrācijas lietu pārvalde” –</w:t>
            </w:r>
            <w:r>
              <w:rPr>
                <w:lang w:val="lv-LV"/>
              </w:rPr>
              <w:t xml:space="preserve"> 131 618 </w:t>
            </w:r>
            <w:proofErr w:type="spellStart"/>
            <w:r w:rsidRPr="00F33111">
              <w:rPr>
                <w:i/>
                <w:lang w:val="lv-LV"/>
              </w:rPr>
              <w:t>euro</w:t>
            </w:r>
            <w:proofErr w:type="spellEnd"/>
            <w:r>
              <w:rPr>
                <w:lang w:val="lv-LV"/>
              </w:rPr>
              <w:t xml:space="preserve">, budžeta apakšprogrammai 40.02.00 “Nekustamais īpašums un centralizētais iepirkums”– 180 056 </w:t>
            </w:r>
            <w:proofErr w:type="spellStart"/>
            <w:r w:rsidRPr="009E384E">
              <w:rPr>
                <w:i/>
                <w:lang w:val="lv-LV"/>
              </w:rPr>
              <w:t>euro</w:t>
            </w:r>
            <w:proofErr w:type="spellEnd"/>
            <w:r>
              <w:rPr>
                <w:lang w:val="lv-LV"/>
              </w:rPr>
              <w:t>);</w:t>
            </w:r>
          </w:p>
          <w:p w:rsidR="001561CF" w:rsidRPr="00A558F7" w:rsidRDefault="001561CF" w:rsidP="000B4DAE">
            <w:pPr>
              <w:spacing w:after="0" w:line="240" w:lineRule="auto"/>
              <w:ind w:left="357"/>
              <w:jc w:val="both"/>
              <w:rPr>
                <w:lang w:val="lv-LV"/>
              </w:rPr>
            </w:pPr>
          </w:p>
          <w:p w:rsidR="001561CF" w:rsidRPr="00937B1E" w:rsidRDefault="00937B1E" w:rsidP="000B4DAE">
            <w:pPr>
              <w:spacing w:after="0" w:line="240" w:lineRule="auto"/>
              <w:ind w:left="360"/>
              <w:jc w:val="both"/>
              <w:rPr>
                <w:lang w:val="lv-LV"/>
              </w:rPr>
            </w:pPr>
            <w:r w:rsidRPr="00A558F7">
              <w:rPr>
                <w:lang w:val="lv-LV"/>
              </w:rPr>
              <w:t>√</w:t>
            </w:r>
            <w:r>
              <w:rPr>
                <w:lang w:val="lv-LV"/>
              </w:rPr>
              <w:t xml:space="preserve"> </w:t>
            </w:r>
            <w:r w:rsidR="001561CF" w:rsidRPr="00937B1E">
              <w:rPr>
                <w:lang w:val="lv-LV"/>
              </w:rPr>
              <w:t>objekta Rūdolfa ielā 5, Rīgā, fizisk</w:t>
            </w:r>
            <w:r>
              <w:rPr>
                <w:lang w:val="lv-LV"/>
              </w:rPr>
              <w:t>ajai</w:t>
            </w:r>
            <w:r w:rsidR="001561CF" w:rsidRPr="00937B1E">
              <w:rPr>
                <w:lang w:val="lv-LV"/>
              </w:rPr>
              <w:t xml:space="preserve"> apsardzei </w:t>
            </w:r>
            <w:r>
              <w:rPr>
                <w:lang w:val="lv-LV"/>
              </w:rPr>
              <w:t xml:space="preserve">– </w:t>
            </w:r>
            <w:r w:rsidR="001561CF" w:rsidRPr="00937B1E">
              <w:rPr>
                <w:lang w:val="lv-LV"/>
              </w:rPr>
              <w:t xml:space="preserve">82 172 </w:t>
            </w:r>
            <w:proofErr w:type="spellStart"/>
            <w:r w:rsidR="001561CF" w:rsidRPr="00004416">
              <w:rPr>
                <w:i/>
                <w:lang w:val="lv-LV"/>
              </w:rPr>
              <w:t>euro</w:t>
            </w:r>
            <w:proofErr w:type="spellEnd"/>
            <w:r w:rsidR="001561CF" w:rsidRPr="00937B1E">
              <w:rPr>
                <w:lang w:val="lv-LV"/>
              </w:rPr>
              <w:t xml:space="preserve"> (</w:t>
            </w:r>
            <w:r w:rsidR="00004416">
              <w:rPr>
                <w:lang w:val="lv-LV"/>
              </w:rPr>
              <w:t>budžeta programmai 10.00.00 “Valsts robežsardzes darbība”</w:t>
            </w:r>
            <w:r w:rsidR="001561CF" w:rsidRPr="00937B1E">
              <w:rPr>
                <w:lang w:val="lv-LV"/>
              </w:rPr>
              <w:t>)</w:t>
            </w:r>
            <w:r w:rsidR="00004416">
              <w:rPr>
                <w:lang w:val="lv-LV"/>
              </w:rPr>
              <w:t>;</w:t>
            </w:r>
          </w:p>
          <w:p w:rsidR="00EA6E5A" w:rsidRPr="00EA6E5A" w:rsidRDefault="00EA6E5A" w:rsidP="002729DD">
            <w:pPr>
              <w:pStyle w:val="ListParagraph"/>
              <w:numPr>
                <w:ilvl w:val="0"/>
                <w:numId w:val="15"/>
              </w:numPr>
              <w:ind w:left="0" w:firstLine="360"/>
              <w:jc w:val="both"/>
              <w:rPr>
                <w:lang w:val="lv-LV"/>
              </w:rPr>
            </w:pPr>
            <w:r w:rsidRPr="00EA6E5A">
              <w:rPr>
                <w:lang w:val="lv-LV"/>
              </w:rPr>
              <w:t xml:space="preserve">Iekšlietu ministrijai normatīvajos aktos noteiktajā kārtībā sagatavot un iesniegt Finanšu ministrijā pieprasījumu valsts budžeta apropriācijas pārdalei 2017. gadā; </w:t>
            </w:r>
          </w:p>
          <w:p w:rsidR="0044232B" w:rsidRPr="000B4DAE" w:rsidRDefault="00EA6E5A" w:rsidP="000B4DAE">
            <w:pPr>
              <w:pStyle w:val="ListParagraph"/>
              <w:numPr>
                <w:ilvl w:val="0"/>
                <w:numId w:val="15"/>
              </w:numPr>
              <w:ind w:left="0" w:firstLine="360"/>
              <w:jc w:val="both"/>
              <w:rPr>
                <w:lang w:val="lv-LV"/>
              </w:rPr>
            </w:pPr>
            <w:r w:rsidRPr="0044232B">
              <w:rPr>
                <w:lang w:val="lv-LV"/>
              </w:rPr>
              <w:t>Finanšu ministram normatīvajos aktos noteiktajā kārtībā informēt Saeimas Budžeta un finanšu (nodokļu) komisiju par apropriācijas pārdali un, ja Saeimas Budžeta un finanšu (nodokļu) komisija piecu darbdienu laikā no attiecīgās informācijas saņemšanas nav iebildusi pret apropriācijas pārdali, veikt apropriācijas pārdali</w:t>
            </w:r>
            <w:r w:rsidR="0044232B" w:rsidRPr="000B4DAE">
              <w:rPr>
                <w:lang w:val="lv-LV"/>
              </w:rPr>
              <w:t xml:space="preserve"> un bāzes izdevumu precizēšanu.</w:t>
            </w:r>
          </w:p>
          <w:p w:rsidR="00212816" w:rsidRPr="0044232B" w:rsidRDefault="00212816" w:rsidP="000B4DAE">
            <w:pPr>
              <w:ind w:left="360"/>
              <w:jc w:val="both"/>
              <w:rPr>
                <w:sz w:val="28"/>
                <w:szCs w:val="28"/>
                <w:lang w:val="lv-LV"/>
              </w:rPr>
            </w:pPr>
          </w:p>
        </w:tc>
      </w:tr>
      <w:tr w:rsidR="00EA1BE1" w:rsidRPr="000B4DAE" w:rsidTr="00F65639">
        <w:trPr>
          <w:trHeight w:val="626"/>
        </w:trPr>
        <w:tc>
          <w:tcPr>
            <w:tcW w:w="488" w:type="dxa"/>
          </w:tcPr>
          <w:p w:rsidR="00EA1BE1" w:rsidRPr="00A226CE" w:rsidRDefault="00BF7FC3" w:rsidP="00F00A2E">
            <w:pPr>
              <w:pStyle w:val="naiskr"/>
              <w:spacing w:before="0" w:after="0" w:line="240" w:lineRule="auto"/>
              <w:rPr>
                <w:lang w:val="lv-LV"/>
              </w:rPr>
            </w:pPr>
            <w:r w:rsidRPr="00A226CE">
              <w:rPr>
                <w:lang w:val="lv-LV"/>
              </w:rPr>
              <w:lastRenderedPageBreak/>
              <w:t>3.</w:t>
            </w:r>
          </w:p>
        </w:tc>
        <w:tc>
          <w:tcPr>
            <w:tcW w:w="2797" w:type="dxa"/>
          </w:tcPr>
          <w:p w:rsidR="00EA1BE1" w:rsidRPr="00A226CE" w:rsidRDefault="00BF7FC3" w:rsidP="00F00A2E">
            <w:pPr>
              <w:pStyle w:val="naiskr"/>
              <w:spacing w:before="0" w:after="0" w:line="240" w:lineRule="auto"/>
              <w:rPr>
                <w:lang w:val="lv-LV"/>
              </w:rPr>
            </w:pPr>
            <w:r w:rsidRPr="00A226CE">
              <w:rPr>
                <w:lang w:val="lv-LV"/>
              </w:rPr>
              <w:t>Projekta izstrādē iesaistītās institūcijas</w:t>
            </w:r>
          </w:p>
        </w:tc>
        <w:tc>
          <w:tcPr>
            <w:tcW w:w="6066" w:type="dxa"/>
          </w:tcPr>
          <w:p w:rsidR="00683341" w:rsidRPr="00752CD1" w:rsidRDefault="00BF7FC3" w:rsidP="008A4531">
            <w:pPr>
              <w:spacing w:after="0" w:line="240" w:lineRule="auto"/>
              <w:ind w:firstLine="406"/>
              <w:jc w:val="both"/>
              <w:rPr>
                <w:lang w:val="lv-LV"/>
              </w:rPr>
            </w:pPr>
            <w:r w:rsidRPr="00752CD1">
              <w:rPr>
                <w:lang w:val="lv-LV"/>
              </w:rPr>
              <w:t xml:space="preserve">Iekšlietu ministrija, </w:t>
            </w:r>
            <w:r w:rsidR="00BA76C0">
              <w:rPr>
                <w:lang w:val="lv-LV"/>
              </w:rPr>
              <w:t>Iekšlietu ministrijas Informācijas centrs, Valsts policija, Valsts robežsardze, Pilsonības un migrācijas lietu pārvalde, Nodrošinājuma valsts aģentūra.</w:t>
            </w:r>
          </w:p>
        </w:tc>
      </w:tr>
      <w:tr w:rsidR="00EA1BE1" w:rsidRPr="00A226CE" w:rsidTr="00F65639">
        <w:trPr>
          <w:trHeight w:val="290"/>
        </w:trPr>
        <w:tc>
          <w:tcPr>
            <w:tcW w:w="488" w:type="dxa"/>
          </w:tcPr>
          <w:p w:rsidR="00683341" w:rsidRDefault="00683341" w:rsidP="00F00A2E">
            <w:pPr>
              <w:pStyle w:val="naiskr"/>
              <w:spacing w:before="0" w:after="0" w:line="240" w:lineRule="auto"/>
              <w:rPr>
                <w:lang w:val="lv-LV"/>
              </w:rPr>
            </w:pPr>
          </w:p>
          <w:p w:rsidR="00EA1BE1" w:rsidRPr="00A226CE" w:rsidRDefault="00BF7FC3" w:rsidP="00F00A2E">
            <w:pPr>
              <w:pStyle w:val="naiskr"/>
              <w:spacing w:before="0" w:after="0" w:line="240" w:lineRule="auto"/>
              <w:rPr>
                <w:lang w:val="lv-LV"/>
              </w:rPr>
            </w:pPr>
            <w:r w:rsidRPr="00A226CE">
              <w:rPr>
                <w:lang w:val="lv-LV"/>
              </w:rPr>
              <w:t>4.</w:t>
            </w:r>
          </w:p>
        </w:tc>
        <w:tc>
          <w:tcPr>
            <w:tcW w:w="2797" w:type="dxa"/>
          </w:tcPr>
          <w:p w:rsidR="00683341" w:rsidRDefault="00683341" w:rsidP="00F00A2E">
            <w:pPr>
              <w:pStyle w:val="naiskr"/>
              <w:spacing w:before="0" w:after="0" w:line="240" w:lineRule="auto"/>
              <w:rPr>
                <w:lang w:val="lv-LV"/>
              </w:rPr>
            </w:pPr>
          </w:p>
          <w:p w:rsidR="00EA1BE1" w:rsidRPr="00A226CE" w:rsidRDefault="00BF7FC3" w:rsidP="00F00A2E">
            <w:pPr>
              <w:pStyle w:val="naiskr"/>
              <w:spacing w:before="0" w:after="0" w:line="240" w:lineRule="auto"/>
              <w:rPr>
                <w:lang w:val="lv-LV"/>
              </w:rPr>
            </w:pPr>
            <w:r w:rsidRPr="00A226CE">
              <w:rPr>
                <w:lang w:val="lv-LV"/>
              </w:rPr>
              <w:t>Cita informācija</w:t>
            </w:r>
          </w:p>
        </w:tc>
        <w:tc>
          <w:tcPr>
            <w:tcW w:w="6066" w:type="dxa"/>
          </w:tcPr>
          <w:p w:rsidR="00683341" w:rsidRDefault="00683341" w:rsidP="00F00A2E">
            <w:pPr>
              <w:pStyle w:val="naiskr"/>
              <w:spacing w:before="0" w:after="0" w:line="240" w:lineRule="auto"/>
              <w:rPr>
                <w:lang w:val="lv-LV"/>
              </w:rPr>
            </w:pPr>
          </w:p>
          <w:p w:rsidR="00EA1BE1" w:rsidRDefault="00BF7FC3" w:rsidP="00F00A2E">
            <w:pPr>
              <w:pStyle w:val="naiskr"/>
              <w:spacing w:before="0" w:after="0" w:line="240" w:lineRule="auto"/>
              <w:rPr>
                <w:lang w:val="lv-LV"/>
              </w:rPr>
            </w:pPr>
            <w:r w:rsidRPr="00A226CE">
              <w:rPr>
                <w:lang w:val="lv-LV"/>
              </w:rPr>
              <w:t>Nav</w:t>
            </w:r>
            <w:r w:rsidR="001B40B5" w:rsidRPr="00A226CE">
              <w:rPr>
                <w:lang w:val="lv-LV"/>
              </w:rPr>
              <w:t>.</w:t>
            </w:r>
          </w:p>
          <w:p w:rsidR="00683341" w:rsidRPr="00A226CE" w:rsidRDefault="00683341" w:rsidP="00F00A2E">
            <w:pPr>
              <w:pStyle w:val="naiskr"/>
              <w:spacing w:before="0" w:after="0" w:line="240" w:lineRule="auto"/>
              <w:rPr>
                <w:lang w:val="lv-LV"/>
              </w:rPr>
            </w:pPr>
          </w:p>
        </w:tc>
      </w:tr>
    </w:tbl>
    <w:p w:rsidR="00EA1BE1" w:rsidRDefault="00EA1BE1" w:rsidP="00F00A2E">
      <w:pPr>
        <w:pStyle w:val="naisf"/>
        <w:spacing w:before="0" w:after="0" w:line="240" w:lineRule="auto"/>
        <w:rPr>
          <w:lang w:val="lv-LV"/>
        </w:rPr>
      </w:pPr>
    </w:p>
    <w:tbl>
      <w:tblPr>
        <w:tblW w:w="10787" w:type="dxa"/>
        <w:tblInd w:w="-1156" w:type="dxa"/>
        <w:tblLayout w:type="fixed"/>
        <w:tblLook w:val="0000" w:firstRow="0" w:lastRow="0" w:firstColumn="0" w:lastColumn="0" w:noHBand="0" w:noVBand="0"/>
      </w:tblPr>
      <w:tblGrid>
        <w:gridCol w:w="1270"/>
        <w:gridCol w:w="568"/>
        <w:gridCol w:w="2352"/>
        <w:gridCol w:w="1249"/>
        <w:gridCol w:w="1218"/>
        <w:gridCol w:w="1295"/>
        <w:gridCol w:w="1417"/>
        <w:gridCol w:w="219"/>
        <w:gridCol w:w="1199"/>
      </w:tblGrid>
      <w:tr w:rsidR="000C68EA" w:rsidRPr="000B4DAE" w:rsidTr="00DF07DF">
        <w:trPr>
          <w:gridBefore w:val="1"/>
          <w:wBefore w:w="1270" w:type="dxa"/>
          <w:trHeight w:val="315"/>
        </w:trPr>
        <w:tc>
          <w:tcPr>
            <w:tcW w:w="9517" w:type="dxa"/>
            <w:gridSpan w:val="8"/>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b/>
                <w:bCs/>
                <w:lang w:val="lv-LV"/>
              </w:rPr>
            </w:pPr>
            <w:r w:rsidRPr="00F00A2E">
              <w:rPr>
                <w:b/>
                <w:bCs/>
                <w:lang w:val="lv-LV"/>
              </w:rPr>
              <w:t>III. Tiesību akta projekta ietekme uz valsts budžetu un pašvaldību budžetiem</w:t>
            </w:r>
          </w:p>
        </w:tc>
      </w:tr>
      <w:tr w:rsidR="000C68EA" w:rsidRPr="00F00A2E" w:rsidTr="00DF07DF">
        <w:trPr>
          <w:gridBefore w:val="1"/>
          <w:wBefore w:w="1270" w:type="dxa"/>
          <w:trHeight w:val="25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rPr>
                <w:lang w:val="lv-LV"/>
              </w:rPr>
            </w:pPr>
            <w:r w:rsidRPr="00F00A2E">
              <w:rPr>
                <w:lang w:val="lv-LV"/>
              </w:rPr>
              <w:t> </w:t>
            </w:r>
          </w:p>
        </w:tc>
        <w:tc>
          <w:tcPr>
            <w:tcW w:w="2467" w:type="dxa"/>
            <w:gridSpan w:val="2"/>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right"/>
              <w:rPr>
                <w:lang w:val="lv-LV"/>
              </w:rPr>
            </w:pPr>
            <w:r w:rsidRPr="00F00A2E">
              <w:rPr>
                <w:lang w:val="lv-LV"/>
              </w:rPr>
              <w:t> </w:t>
            </w:r>
          </w:p>
        </w:tc>
        <w:tc>
          <w:tcPr>
            <w:tcW w:w="4130" w:type="dxa"/>
            <w:gridSpan w:val="4"/>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Turpmākie trīs gadi (</w:t>
            </w:r>
            <w:proofErr w:type="spellStart"/>
            <w:r w:rsidRPr="00F00A2E">
              <w:rPr>
                <w:i/>
                <w:lang w:val="lv-LV"/>
              </w:rPr>
              <w:t>euro</w:t>
            </w:r>
            <w:proofErr w:type="spellEnd"/>
            <w:r w:rsidRPr="00F00A2E">
              <w:rPr>
                <w:lang w:val="lv-LV"/>
              </w:rPr>
              <w:t>)</w:t>
            </w:r>
          </w:p>
        </w:tc>
      </w:tr>
      <w:tr w:rsidR="000C68EA" w:rsidRPr="00F00A2E" w:rsidTr="00DF07DF">
        <w:trPr>
          <w:gridBefore w:val="1"/>
          <w:wBefore w:w="1270" w:type="dxa"/>
          <w:trHeight w:val="255"/>
        </w:trPr>
        <w:tc>
          <w:tcPr>
            <w:tcW w:w="2920" w:type="dxa"/>
            <w:gridSpan w:val="2"/>
            <w:vMerge w:val="restart"/>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b/>
                <w:bCs/>
                <w:lang w:val="lv-LV"/>
              </w:rPr>
            </w:pPr>
            <w:r w:rsidRPr="00F00A2E">
              <w:rPr>
                <w:b/>
                <w:bCs/>
                <w:lang w:val="lv-LV"/>
              </w:rPr>
              <w:t>Rādītāji</w:t>
            </w:r>
          </w:p>
        </w:tc>
        <w:tc>
          <w:tcPr>
            <w:tcW w:w="2467" w:type="dxa"/>
            <w:gridSpan w:val="2"/>
            <w:tcBorders>
              <w:top w:val="single" w:sz="6" w:space="0" w:color="auto"/>
              <w:left w:val="single" w:sz="6" w:space="0" w:color="auto"/>
              <w:bottom w:val="single" w:sz="6" w:space="0" w:color="auto"/>
              <w:right w:val="single" w:sz="6" w:space="0" w:color="auto"/>
            </w:tcBorders>
            <w:vAlign w:val="center"/>
          </w:tcPr>
          <w:p w:rsidR="000C68EA" w:rsidRPr="00F00A2E" w:rsidRDefault="00110B65" w:rsidP="00A226CE">
            <w:pPr>
              <w:spacing w:after="0" w:line="240" w:lineRule="auto"/>
              <w:jc w:val="center"/>
              <w:rPr>
                <w:b/>
                <w:bCs/>
                <w:lang w:val="lv-LV"/>
              </w:rPr>
            </w:pPr>
            <w:r w:rsidRPr="00F00A2E">
              <w:rPr>
                <w:b/>
                <w:bCs/>
                <w:lang w:val="lv-LV"/>
              </w:rPr>
              <w:t>201</w:t>
            </w:r>
            <w:r w:rsidR="00A226CE">
              <w:rPr>
                <w:b/>
                <w:bCs/>
                <w:lang w:val="lv-LV"/>
              </w:rPr>
              <w:t>7</w:t>
            </w:r>
            <w:r w:rsidR="000C68EA" w:rsidRPr="00F00A2E">
              <w:rPr>
                <w:b/>
                <w:bCs/>
                <w:lang w:val="lv-LV"/>
              </w:rPr>
              <w:t>.</w:t>
            </w:r>
            <w:r w:rsidR="00DF07DF">
              <w:rPr>
                <w:b/>
                <w:bCs/>
                <w:lang w:val="lv-LV"/>
              </w:rPr>
              <w:t xml:space="preserve"> </w:t>
            </w:r>
            <w:r w:rsidR="000C68EA" w:rsidRPr="00F00A2E">
              <w:rPr>
                <w:b/>
                <w:bCs/>
                <w:lang w:val="lv-LV"/>
              </w:rPr>
              <w:t>gads</w:t>
            </w:r>
          </w:p>
        </w:tc>
        <w:tc>
          <w:tcPr>
            <w:tcW w:w="1295" w:type="dxa"/>
            <w:tcBorders>
              <w:top w:val="single" w:sz="6" w:space="0" w:color="auto"/>
              <w:left w:val="single" w:sz="6" w:space="0" w:color="auto"/>
              <w:bottom w:val="single" w:sz="6" w:space="0" w:color="auto"/>
              <w:right w:val="single" w:sz="6" w:space="0" w:color="auto"/>
            </w:tcBorders>
            <w:vAlign w:val="center"/>
          </w:tcPr>
          <w:p w:rsidR="000C68EA" w:rsidRPr="00F00A2E" w:rsidRDefault="00110B65" w:rsidP="00A226CE">
            <w:pPr>
              <w:spacing w:after="0" w:line="240" w:lineRule="auto"/>
              <w:jc w:val="center"/>
              <w:rPr>
                <w:b/>
                <w:bCs/>
                <w:lang w:val="lv-LV"/>
              </w:rPr>
            </w:pPr>
            <w:r w:rsidRPr="00F00A2E">
              <w:rPr>
                <w:b/>
                <w:bCs/>
                <w:lang w:val="lv-LV"/>
              </w:rPr>
              <w:t>201</w:t>
            </w:r>
            <w:r w:rsidR="00A226CE">
              <w:rPr>
                <w:b/>
                <w:bCs/>
                <w:lang w:val="lv-LV"/>
              </w:rPr>
              <w:t>8</w:t>
            </w:r>
            <w:r w:rsidR="00DF07DF">
              <w:rPr>
                <w:b/>
                <w:bCs/>
                <w:lang w:val="lv-LV"/>
              </w:rPr>
              <w:t xml:space="preserve">. </w:t>
            </w:r>
            <w:r w:rsidR="000C68EA" w:rsidRPr="00F00A2E">
              <w:rPr>
                <w:b/>
                <w:bCs/>
                <w:lang w:val="lv-LV"/>
              </w:rPr>
              <w:t>gads</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F00A2E" w:rsidRDefault="00110B65" w:rsidP="00A226CE">
            <w:pPr>
              <w:spacing w:after="0" w:line="240" w:lineRule="auto"/>
              <w:jc w:val="center"/>
              <w:rPr>
                <w:b/>
                <w:bCs/>
                <w:lang w:val="lv-LV"/>
              </w:rPr>
            </w:pPr>
            <w:r w:rsidRPr="00F00A2E">
              <w:rPr>
                <w:b/>
                <w:bCs/>
                <w:lang w:val="lv-LV"/>
              </w:rPr>
              <w:t>201</w:t>
            </w:r>
            <w:r w:rsidR="00A226CE">
              <w:rPr>
                <w:b/>
                <w:bCs/>
                <w:lang w:val="lv-LV"/>
              </w:rPr>
              <w:t>9</w:t>
            </w:r>
            <w:r w:rsidR="000C68EA" w:rsidRPr="00F00A2E">
              <w:rPr>
                <w:b/>
                <w:bCs/>
                <w:lang w:val="lv-LV"/>
              </w:rPr>
              <w:t>.</w:t>
            </w:r>
            <w:r w:rsidR="00DF07DF">
              <w:rPr>
                <w:b/>
                <w:bCs/>
                <w:lang w:val="lv-LV"/>
              </w:rPr>
              <w:t xml:space="preserve"> </w:t>
            </w:r>
            <w:r w:rsidR="000C68EA" w:rsidRPr="00F00A2E">
              <w:rPr>
                <w:b/>
                <w:bCs/>
                <w:lang w:val="lv-LV"/>
              </w:rPr>
              <w:t>gads</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C68EA" w:rsidRPr="00F00A2E" w:rsidRDefault="00110B65" w:rsidP="00A226CE">
            <w:pPr>
              <w:spacing w:after="0" w:line="240" w:lineRule="auto"/>
              <w:jc w:val="center"/>
              <w:rPr>
                <w:b/>
                <w:bCs/>
                <w:lang w:val="lv-LV"/>
              </w:rPr>
            </w:pPr>
            <w:r w:rsidRPr="00F00A2E">
              <w:rPr>
                <w:b/>
                <w:bCs/>
                <w:lang w:val="lv-LV"/>
              </w:rPr>
              <w:t>20</w:t>
            </w:r>
            <w:r w:rsidR="00A226CE">
              <w:rPr>
                <w:b/>
                <w:bCs/>
                <w:lang w:val="lv-LV"/>
              </w:rPr>
              <w:t>20</w:t>
            </w:r>
            <w:r w:rsidR="000C68EA" w:rsidRPr="00F00A2E">
              <w:rPr>
                <w:b/>
                <w:bCs/>
                <w:lang w:val="lv-LV"/>
              </w:rPr>
              <w:t>.</w:t>
            </w:r>
            <w:r w:rsidR="00DF07DF">
              <w:rPr>
                <w:b/>
                <w:bCs/>
                <w:lang w:val="lv-LV"/>
              </w:rPr>
              <w:t xml:space="preserve"> </w:t>
            </w:r>
            <w:r w:rsidR="000C68EA" w:rsidRPr="00F00A2E">
              <w:rPr>
                <w:b/>
                <w:bCs/>
                <w:lang w:val="lv-LV"/>
              </w:rPr>
              <w:t>gads</w:t>
            </w:r>
          </w:p>
        </w:tc>
      </w:tr>
      <w:tr w:rsidR="000C68EA" w:rsidRPr="00F00A2E" w:rsidTr="00DF07DF">
        <w:trPr>
          <w:gridBefore w:val="1"/>
          <w:wBefore w:w="1270" w:type="dxa"/>
          <w:trHeight w:val="1020"/>
        </w:trPr>
        <w:tc>
          <w:tcPr>
            <w:tcW w:w="2920" w:type="dxa"/>
            <w:gridSpan w:val="2"/>
            <w:vMerge/>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rPr>
                <w:b/>
                <w:bCs/>
                <w:lang w:val="lv-LV"/>
              </w:rPr>
            </w:pPr>
          </w:p>
        </w:tc>
        <w:tc>
          <w:tcPr>
            <w:tcW w:w="1249"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Saskaņā ar valsts budžetu kārtējam gadam</w:t>
            </w:r>
          </w:p>
        </w:tc>
        <w:tc>
          <w:tcPr>
            <w:tcW w:w="1218"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Izmaiņas kārtējā gadā, salīdzinot ar budžetu kārtējam gadam</w:t>
            </w:r>
          </w:p>
        </w:tc>
        <w:tc>
          <w:tcPr>
            <w:tcW w:w="1295"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6B1D10">
            <w:pPr>
              <w:spacing w:after="0" w:line="240" w:lineRule="auto"/>
              <w:jc w:val="center"/>
              <w:rPr>
                <w:lang w:val="lv-LV"/>
              </w:rPr>
            </w:pPr>
            <w:r w:rsidRPr="00F00A2E">
              <w:rPr>
                <w:lang w:val="lv-LV"/>
              </w:rPr>
              <w:t>Izmai</w:t>
            </w:r>
            <w:r w:rsidR="00181F4D" w:rsidRPr="00F00A2E">
              <w:rPr>
                <w:lang w:val="lv-LV"/>
              </w:rPr>
              <w:t>ņas, salīdzinot ar kārtējo (201</w:t>
            </w:r>
            <w:r w:rsidR="006B1D10">
              <w:rPr>
                <w:lang w:val="lv-LV"/>
              </w:rPr>
              <w:t>7</w:t>
            </w:r>
            <w:r w:rsidRPr="00F00A2E">
              <w:rPr>
                <w:lang w:val="lv-LV"/>
              </w:rPr>
              <w:t>.) gadu</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6B1D10">
            <w:pPr>
              <w:spacing w:after="0" w:line="240" w:lineRule="auto"/>
              <w:jc w:val="center"/>
              <w:rPr>
                <w:lang w:val="lv-LV"/>
              </w:rPr>
            </w:pPr>
            <w:r w:rsidRPr="00F00A2E">
              <w:rPr>
                <w:lang w:val="lv-LV"/>
              </w:rPr>
              <w:t>Izmai</w:t>
            </w:r>
            <w:r w:rsidR="00181F4D" w:rsidRPr="00F00A2E">
              <w:rPr>
                <w:lang w:val="lv-LV"/>
              </w:rPr>
              <w:t>ņas, salīdzinot ar kārtējo (201</w:t>
            </w:r>
            <w:r w:rsidR="006B1D10">
              <w:rPr>
                <w:lang w:val="lv-LV"/>
              </w:rPr>
              <w:t>7</w:t>
            </w:r>
            <w:r w:rsidRPr="00F00A2E">
              <w:rPr>
                <w:lang w:val="lv-LV"/>
              </w:rPr>
              <w:t>.) gadu</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C68EA" w:rsidRPr="00F00A2E" w:rsidRDefault="000C68EA" w:rsidP="006B1D10">
            <w:pPr>
              <w:spacing w:after="0" w:line="240" w:lineRule="auto"/>
              <w:jc w:val="center"/>
              <w:rPr>
                <w:lang w:val="lv-LV"/>
              </w:rPr>
            </w:pPr>
            <w:r w:rsidRPr="00F00A2E">
              <w:rPr>
                <w:lang w:val="lv-LV"/>
              </w:rPr>
              <w:t>Izmai</w:t>
            </w:r>
            <w:r w:rsidR="00181F4D" w:rsidRPr="00F00A2E">
              <w:rPr>
                <w:lang w:val="lv-LV"/>
              </w:rPr>
              <w:t>ņas, salīdzinot ar kārtējo (201</w:t>
            </w:r>
            <w:r w:rsidR="006B1D10">
              <w:rPr>
                <w:lang w:val="lv-LV"/>
              </w:rPr>
              <w:t>7</w:t>
            </w:r>
            <w:r w:rsidRPr="00F00A2E">
              <w:rPr>
                <w:lang w:val="lv-LV"/>
              </w:rPr>
              <w:t>.) gadu</w:t>
            </w:r>
          </w:p>
        </w:tc>
      </w:tr>
      <w:tr w:rsidR="000C68EA" w:rsidRPr="00F00A2E" w:rsidTr="00DF07DF">
        <w:trPr>
          <w:gridBefore w:val="1"/>
          <w:wBefore w:w="1270" w:type="dxa"/>
          <w:trHeight w:val="25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1</w:t>
            </w:r>
          </w:p>
        </w:tc>
        <w:tc>
          <w:tcPr>
            <w:tcW w:w="1249"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2</w:t>
            </w:r>
          </w:p>
        </w:tc>
        <w:tc>
          <w:tcPr>
            <w:tcW w:w="1218"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3</w:t>
            </w:r>
          </w:p>
        </w:tc>
        <w:tc>
          <w:tcPr>
            <w:tcW w:w="1295"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4</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5</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6</w:t>
            </w:r>
          </w:p>
        </w:tc>
      </w:tr>
      <w:tr w:rsidR="000C68EA"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rPr>
                <w:lang w:val="lv-LV"/>
              </w:rPr>
            </w:pPr>
            <w:r w:rsidRPr="00F00A2E">
              <w:rPr>
                <w:lang w:val="lv-LV"/>
              </w:rPr>
              <w:lastRenderedPageBreak/>
              <w:t>1. Budžeta ieņēmumi:</w:t>
            </w:r>
          </w:p>
        </w:tc>
        <w:tc>
          <w:tcPr>
            <w:tcW w:w="1249" w:type="dxa"/>
            <w:tcBorders>
              <w:top w:val="single" w:sz="6" w:space="0" w:color="auto"/>
              <w:left w:val="single" w:sz="6" w:space="0" w:color="auto"/>
              <w:bottom w:val="single" w:sz="6" w:space="0" w:color="auto"/>
              <w:right w:val="single" w:sz="6" w:space="0" w:color="auto"/>
            </w:tcBorders>
            <w:vAlign w:val="center"/>
          </w:tcPr>
          <w:p w:rsidR="000C68EA" w:rsidRPr="00F00A2E" w:rsidRDefault="00B64CF5" w:rsidP="00B64CF5">
            <w:pPr>
              <w:spacing w:after="0" w:line="240" w:lineRule="auto"/>
              <w:jc w:val="right"/>
              <w:rPr>
                <w:lang w:val="lv-LV"/>
              </w:rPr>
            </w:pPr>
            <w:r>
              <w:rPr>
                <w:lang w:val="lv-LV"/>
              </w:rPr>
              <w:t>720 559</w:t>
            </w:r>
          </w:p>
        </w:tc>
        <w:tc>
          <w:tcPr>
            <w:tcW w:w="1218"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C68EA" w:rsidRPr="00F00A2E" w:rsidRDefault="000C68EA" w:rsidP="00F00A2E">
            <w:pPr>
              <w:spacing w:after="0" w:line="240" w:lineRule="auto"/>
              <w:jc w:val="center"/>
              <w:rPr>
                <w:lang w:val="lv-LV"/>
              </w:rPr>
            </w:pPr>
            <w:r w:rsidRPr="00F00A2E">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1.1.valsts pamatbudžets, tai skaitā ieņēmumi no maksas pakalpojumiem un citi pašu ieņēmumi</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right"/>
              <w:rPr>
                <w:lang w:val="lv-LV"/>
              </w:rPr>
            </w:pPr>
            <w:r>
              <w:rPr>
                <w:lang w:val="lv-LV"/>
              </w:rPr>
              <w:t>720 559</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1.2.valsts speciālais budžets</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right"/>
              <w:rPr>
                <w:lang w:val="lv-LV"/>
              </w:rPr>
            </w:pPr>
            <w:r w:rsidRPr="00F00A2E">
              <w:rPr>
                <w:lang w:val="lv-LV"/>
              </w:rPr>
              <w:t>0</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1.3.pašvaldību budžets</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right"/>
              <w:rPr>
                <w:lang w:val="lv-LV"/>
              </w:rPr>
            </w:pPr>
            <w:r w:rsidRPr="00F00A2E">
              <w:rPr>
                <w:lang w:val="lv-LV"/>
              </w:rPr>
              <w:t>0</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2.      Budžeta izdevumi:</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right"/>
              <w:rPr>
                <w:lang w:val="lv-LV"/>
              </w:rPr>
            </w:pPr>
            <w:r>
              <w:rPr>
                <w:lang w:val="lv-LV"/>
              </w:rPr>
              <w:t>720 559</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380 736</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2.1.valsts pamatbudžets</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right"/>
              <w:rPr>
                <w:lang w:val="lv-LV"/>
              </w:rPr>
            </w:pPr>
            <w:r>
              <w:rPr>
                <w:lang w:val="lv-LV"/>
              </w:rPr>
              <w:t>720 559</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380 736</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2.2.valsts speciālais budžets</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2.3.pašvaldību budžets</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3.      Finansiālā ietekme:</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-380 736</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3.1.valsts pamatbudžets</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-380 736</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3.2. speciālais budžets</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3.3.pašvaldību budžets</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843"/>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proofErr w:type="gramStart"/>
            <w:r w:rsidRPr="00F00A2E">
              <w:rPr>
                <w:lang w:val="lv-LV"/>
              </w:rPr>
              <w:t>4.      Finanšu līdzekļi papildu izdevumu finansēšanai</w:t>
            </w:r>
            <w:proofErr w:type="gramEnd"/>
            <w:r w:rsidRPr="00F00A2E">
              <w:rPr>
                <w:lang w:val="lv-LV"/>
              </w:rPr>
              <w:t xml:space="preserve"> (kompensējošo izdevumu samazinājumu norāda ar „+” zīmi)</w:t>
            </w:r>
          </w:p>
        </w:tc>
        <w:tc>
          <w:tcPr>
            <w:tcW w:w="1249"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X</w:t>
            </w: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380 736</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5.      Precizēta finansiālā ietekme:</w:t>
            </w:r>
          </w:p>
        </w:tc>
        <w:tc>
          <w:tcPr>
            <w:tcW w:w="1249" w:type="dxa"/>
            <w:vMerge w:val="restart"/>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X</w:t>
            </w:r>
          </w:p>
          <w:p w:rsidR="00B64CF5" w:rsidRPr="00F00A2E" w:rsidRDefault="00B64CF5" w:rsidP="00B64CF5">
            <w:pPr>
              <w:spacing w:after="0" w:line="240" w:lineRule="auto"/>
              <w:jc w:val="center"/>
              <w:rPr>
                <w:lang w:val="lv-LV"/>
              </w:rPr>
            </w:pP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5.1.valsts pamatbudžets</w:t>
            </w:r>
          </w:p>
        </w:tc>
        <w:tc>
          <w:tcPr>
            <w:tcW w:w="1249" w:type="dxa"/>
            <w:vMerge/>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7A46C4" w:rsidRDefault="00B64CF5" w:rsidP="00B64CF5">
            <w:pPr>
              <w:spacing w:after="0" w:line="240" w:lineRule="auto"/>
              <w:jc w:val="center"/>
              <w:rPr>
                <w:lang w:val="lv-LV"/>
              </w:rPr>
            </w:pPr>
            <w:r>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Pr>
                <w:lang w:val="lv-LV"/>
              </w:rPr>
              <w:t>0</w:t>
            </w:r>
          </w:p>
        </w:tc>
      </w:tr>
      <w:tr w:rsidR="00B64CF5" w:rsidRPr="00F00A2E" w:rsidTr="00DF07DF">
        <w:trPr>
          <w:gridBefore w:val="1"/>
          <w:wBefore w:w="1270" w:type="dxa"/>
          <w:trHeight w:val="152"/>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5.2. speciālais budžets</w:t>
            </w:r>
          </w:p>
        </w:tc>
        <w:tc>
          <w:tcPr>
            <w:tcW w:w="1249" w:type="dxa"/>
            <w:vMerge/>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p>
        </w:tc>
        <w:tc>
          <w:tcPr>
            <w:tcW w:w="1218"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95"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5.3.pašvaldību budžets</w:t>
            </w:r>
          </w:p>
        </w:tc>
        <w:tc>
          <w:tcPr>
            <w:tcW w:w="1249" w:type="dxa"/>
            <w:vMerge/>
            <w:tcBorders>
              <w:top w:val="single" w:sz="6" w:space="0" w:color="auto"/>
              <w:left w:val="single" w:sz="6" w:space="0" w:color="auto"/>
              <w:bottom w:val="single" w:sz="4" w:space="0" w:color="auto"/>
              <w:right w:val="single" w:sz="6" w:space="0" w:color="auto"/>
            </w:tcBorders>
            <w:vAlign w:val="center"/>
          </w:tcPr>
          <w:p w:rsidR="00B64CF5" w:rsidRPr="00F00A2E" w:rsidRDefault="00B64CF5" w:rsidP="00B64CF5">
            <w:pPr>
              <w:spacing w:after="0" w:line="240" w:lineRule="auto"/>
              <w:rPr>
                <w:lang w:val="lv-LV"/>
              </w:rPr>
            </w:pPr>
          </w:p>
        </w:tc>
        <w:tc>
          <w:tcPr>
            <w:tcW w:w="1218" w:type="dxa"/>
            <w:tcBorders>
              <w:top w:val="single" w:sz="6" w:space="0" w:color="auto"/>
              <w:left w:val="single" w:sz="6" w:space="0" w:color="auto"/>
              <w:bottom w:val="single" w:sz="4"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295" w:type="dxa"/>
            <w:tcBorders>
              <w:top w:val="single" w:sz="6" w:space="0" w:color="auto"/>
              <w:left w:val="single" w:sz="6" w:space="0" w:color="auto"/>
              <w:bottom w:val="single" w:sz="4"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417" w:type="dxa"/>
            <w:tcBorders>
              <w:top w:val="single" w:sz="6" w:space="0" w:color="auto"/>
              <w:left w:val="single" w:sz="6" w:space="0" w:color="auto"/>
              <w:bottom w:val="single" w:sz="4"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B64CF5" w:rsidRPr="00F00A2E" w:rsidRDefault="00B64CF5" w:rsidP="00B64CF5">
            <w:pPr>
              <w:spacing w:after="0" w:line="240" w:lineRule="auto"/>
              <w:jc w:val="center"/>
              <w:rPr>
                <w:lang w:val="lv-LV"/>
              </w:rPr>
            </w:pPr>
            <w:r w:rsidRPr="00F00A2E">
              <w:rPr>
                <w:lang w:val="lv-LV"/>
              </w:rPr>
              <w:t>0</w:t>
            </w:r>
          </w:p>
        </w:tc>
      </w:tr>
      <w:tr w:rsidR="00B64CF5" w:rsidRPr="000B4DAE" w:rsidTr="00DF07DF">
        <w:trPr>
          <w:gridBefore w:val="1"/>
          <w:wBefore w:w="1270" w:type="dxa"/>
          <w:trHeight w:val="42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6.      Detalizēts ieņēmumu un izdevumu aprēķins (ja nepieciešams, detalizētu ieņēmumu un izdevumu aprēķinu var pievienot anotācijas pielikumā):</w:t>
            </w:r>
          </w:p>
        </w:tc>
        <w:tc>
          <w:tcPr>
            <w:tcW w:w="6597" w:type="dxa"/>
            <w:gridSpan w:val="6"/>
            <w:vMerge w:val="restart"/>
            <w:tcBorders>
              <w:top w:val="single" w:sz="4" w:space="0" w:color="auto"/>
              <w:left w:val="single" w:sz="6" w:space="0" w:color="auto"/>
              <w:bottom w:val="single" w:sz="4" w:space="0" w:color="auto"/>
              <w:right w:val="single" w:sz="6" w:space="0" w:color="auto"/>
            </w:tcBorders>
            <w:vAlign w:val="center"/>
          </w:tcPr>
          <w:p w:rsidR="00B64CF5" w:rsidRDefault="00B64CF5" w:rsidP="00B64CF5">
            <w:pPr>
              <w:spacing w:after="0" w:line="240" w:lineRule="auto"/>
              <w:ind w:firstLine="406"/>
              <w:jc w:val="both"/>
              <w:rPr>
                <w:lang w:val="lv-LV"/>
              </w:rPr>
            </w:pPr>
            <w:r w:rsidRPr="00096FA9">
              <w:rPr>
                <w:lang w:val="lv-LV"/>
              </w:rPr>
              <w:t>Detalizēts izdevumu ap</w:t>
            </w:r>
            <w:r w:rsidR="001C105C" w:rsidRPr="00096FA9">
              <w:rPr>
                <w:lang w:val="lv-LV"/>
              </w:rPr>
              <w:t>rēķins pievienots anotācijas 1., 2</w:t>
            </w:r>
            <w:r w:rsidR="00096FA9" w:rsidRPr="00096FA9">
              <w:rPr>
                <w:lang w:val="lv-LV"/>
              </w:rPr>
              <w:t>.</w:t>
            </w:r>
            <w:r w:rsidR="001C105C" w:rsidRPr="00096FA9">
              <w:rPr>
                <w:lang w:val="lv-LV"/>
              </w:rPr>
              <w:t>, 3</w:t>
            </w:r>
            <w:r w:rsidR="00096FA9" w:rsidRPr="00096FA9">
              <w:rPr>
                <w:lang w:val="lv-LV"/>
              </w:rPr>
              <w:t>.</w:t>
            </w:r>
            <w:r w:rsidR="001C105C" w:rsidRPr="00096FA9">
              <w:rPr>
                <w:lang w:val="lv-LV"/>
              </w:rPr>
              <w:t>, 4. un 5</w:t>
            </w:r>
            <w:r w:rsidRPr="00096FA9">
              <w:rPr>
                <w:lang w:val="lv-LV"/>
              </w:rPr>
              <w:t>.pielikumā.</w:t>
            </w:r>
          </w:p>
          <w:p w:rsidR="001C232A" w:rsidRPr="00096FA9" w:rsidRDefault="001C232A" w:rsidP="00B64CF5">
            <w:pPr>
              <w:spacing w:after="0" w:line="240" w:lineRule="auto"/>
              <w:ind w:firstLine="406"/>
              <w:jc w:val="both"/>
              <w:rPr>
                <w:lang w:val="lv-LV"/>
              </w:rPr>
            </w:pPr>
          </w:p>
          <w:p w:rsidR="00B64CF5" w:rsidRDefault="00F0114F" w:rsidP="00B64CF5">
            <w:pPr>
              <w:spacing w:after="0" w:line="240" w:lineRule="auto"/>
              <w:ind w:firstLine="406"/>
              <w:jc w:val="both"/>
              <w:rPr>
                <w:lang w:val="lv-LV"/>
              </w:rPr>
            </w:pPr>
            <w:r>
              <w:rPr>
                <w:lang w:val="lv-LV"/>
              </w:rPr>
              <w:t>Kopsavilkums:</w:t>
            </w:r>
          </w:p>
          <w:tbl>
            <w:tblPr>
              <w:tblStyle w:val="TableGrid"/>
              <w:tblW w:w="6323" w:type="dxa"/>
              <w:tblLayout w:type="fixed"/>
              <w:tblLook w:val="04A0" w:firstRow="1" w:lastRow="0" w:firstColumn="1" w:lastColumn="0" w:noHBand="0" w:noVBand="1"/>
            </w:tblPr>
            <w:tblGrid>
              <w:gridCol w:w="1665"/>
              <w:gridCol w:w="1552"/>
              <w:gridCol w:w="1553"/>
              <w:gridCol w:w="1553"/>
            </w:tblGrid>
            <w:tr w:rsidR="00DE3534" w:rsidRPr="000B4DAE" w:rsidTr="00DE3534">
              <w:tc>
                <w:tcPr>
                  <w:tcW w:w="1665" w:type="dxa"/>
                  <w:vAlign w:val="center"/>
                </w:tcPr>
                <w:p w:rsidR="00DE3534" w:rsidRPr="00DE3534" w:rsidRDefault="00DE3534" w:rsidP="00D2381B">
                  <w:pPr>
                    <w:jc w:val="center"/>
                    <w:rPr>
                      <w:sz w:val="20"/>
                      <w:szCs w:val="20"/>
                      <w:lang w:val="lv-LV"/>
                    </w:rPr>
                  </w:pPr>
                  <w:r>
                    <w:rPr>
                      <w:sz w:val="20"/>
                      <w:szCs w:val="20"/>
                      <w:lang w:val="lv-LV"/>
                    </w:rPr>
                    <w:t>Gads</w:t>
                  </w:r>
                </w:p>
              </w:tc>
              <w:tc>
                <w:tcPr>
                  <w:tcW w:w="1552" w:type="dxa"/>
                  <w:vAlign w:val="center"/>
                </w:tcPr>
                <w:p w:rsidR="00DE3534" w:rsidRPr="00DE3534" w:rsidRDefault="00DE3534" w:rsidP="00DC7D33">
                  <w:pPr>
                    <w:jc w:val="center"/>
                    <w:rPr>
                      <w:sz w:val="20"/>
                      <w:szCs w:val="20"/>
                      <w:lang w:val="lv-LV"/>
                    </w:rPr>
                  </w:pPr>
                  <w:r>
                    <w:rPr>
                      <w:sz w:val="20"/>
                      <w:szCs w:val="20"/>
                      <w:lang w:val="lv-LV"/>
                    </w:rPr>
                    <w:t>Piešķirts</w:t>
                  </w:r>
                  <w:r w:rsidR="00DC7D33">
                    <w:rPr>
                      <w:sz w:val="20"/>
                      <w:szCs w:val="20"/>
                      <w:lang w:val="lv-LV"/>
                    </w:rPr>
                    <w:t xml:space="preserve">, </w:t>
                  </w:r>
                  <w:proofErr w:type="spellStart"/>
                  <w:r w:rsidR="00DC7D33" w:rsidRPr="00DC7D33">
                    <w:rPr>
                      <w:i/>
                      <w:sz w:val="20"/>
                      <w:szCs w:val="20"/>
                      <w:lang w:val="lv-LV"/>
                    </w:rPr>
                    <w:t>euro</w:t>
                  </w:r>
                  <w:proofErr w:type="spellEnd"/>
                </w:p>
              </w:tc>
              <w:tc>
                <w:tcPr>
                  <w:tcW w:w="1553" w:type="dxa"/>
                  <w:vAlign w:val="center"/>
                </w:tcPr>
                <w:p w:rsidR="00DE3534" w:rsidRPr="00DE3534" w:rsidRDefault="00DE3534" w:rsidP="00DC7D33">
                  <w:pPr>
                    <w:jc w:val="center"/>
                    <w:rPr>
                      <w:sz w:val="20"/>
                      <w:szCs w:val="20"/>
                      <w:lang w:val="lv-LV"/>
                    </w:rPr>
                  </w:pPr>
                  <w:r>
                    <w:rPr>
                      <w:sz w:val="20"/>
                      <w:szCs w:val="20"/>
                      <w:lang w:val="lv-LV"/>
                    </w:rPr>
                    <w:t>Nepieciešams</w:t>
                  </w:r>
                  <w:r w:rsidR="00DC7D33">
                    <w:rPr>
                      <w:i/>
                      <w:sz w:val="20"/>
                      <w:szCs w:val="20"/>
                      <w:lang w:val="lv-LV"/>
                    </w:rPr>
                    <w:t xml:space="preserve">, </w:t>
                  </w:r>
                  <w:proofErr w:type="spellStart"/>
                  <w:r w:rsidR="00DC7D33" w:rsidRPr="00DC7D33">
                    <w:rPr>
                      <w:i/>
                      <w:sz w:val="20"/>
                      <w:szCs w:val="20"/>
                      <w:lang w:val="lv-LV"/>
                    </w:rPr>
                    <w:t>euro</w:t>
                  </w:r>
                  <w:proofErr w:type="spellEnd"/>
                </w:p>
              </w:tc>
              <w:tc>
                <w:tcPr>
                  <w:tcW w:w="1553" w:type="dxa"/>
                </w:tcPr>
                <w:p w:rsidR="00DE3534" w:rsidRPr="00DE3534" w:rsidRDefault="00DE3534" w:rsidP="00DC7D33">
                  <w:pPr>
                    <w:jc w:val="center"/>
                    <w:rPr>
                      <w:sz w:val="20"/>
                      <w:szCs w:val="20"/>
                      <w:lang w:val="lv-LV"/>
                    </w:rPr>
                  </w:pPr>
                  <w:r>
                    <w:rPr>
                      <w:sz w:val="20"/>
                      <w:szCs w:val="20"/>
                      <w:lang w:val="lv-LV"/>
                    </w:rPr>
                    <w:t>Priekšlikumi pārdalei</w:t>
                  </w:r>
                  <w:r w:rsidR="00DC7D33">
                    <w:rPr>
                      <w:sz w:val="20"/>
                      <w:szCs w:val="20"/>
                      <w:lang w:val="lv-LV"/>
                    </w:rPr>
                    <w:t xml:space="preserve">, </w:t>
                  </w:r>
                  <w:proofErr w:type="spellStart"/>
                  <w:r w:rsidR="00DC7D33" w:rsidRPr="00DC7D33">
                    <w:rPr>
                      <w:i/>
                      <w:sz w:val="20"/>
                      <w:szCs w:val="20"/>
                      <w:lang w:val="lv-LV"/>
                    </w:rPr>
                    <w:t>euro</w:t>
                  </w:r>
                  <w:proofErr w:type="spellEnd"/>
                </w:p>
              </w:tc>
            </w:tr>
            <w:tr w:rsidR="00DE3534" w:rsidRPr="000B4DAE" w:rsidTr="00DE3534">
              <w:tc>
                <w:tcPr>
                  <w:tcW w:w="1665" w:type="dxa"/>
                  <w:vAlign w:val="center"/>
                </w:tcPr>
                <w:p w:rsidR="00DE3534" w:rsidRPr="00DE3534" w:rsidRDefault="00DE3534" w:rsidP="00DE3534">
                  <w:pPr>
                    <w:rPr>
                      <w:sz w:val="20"/>
                      <w:szCs w:val="20"/>
                      <w:lang w:val="lv-LV"/>
                    </w:rPr>
                  </w:pPr>
                  <w:r>
                    <w:rPr>
                      <w:sz w:val="20"/>
                      <w:szCs w:val="20"/>
                      <w:lang w:val="lv-LV"/>
                    </w:rPr>
                    <w:t>2017.</w:t>
                  </w:r>
                </w:p>
              </w:tc>
              <w:tc>
                <w:tcPr>
                  <w:tcW w:w="1552" w:type="dxa"/>
                  <w:vAlign w:val="center"/>
                </w:tcPr>
                <w:p w:rsidR="00DE3534" w:rsidRPr="00DE3534" w:rsidRDefault="00DE3534" w:rsidP="00DE3534">
                  <w:pPr>
                    <w:jc w:val="center"/>
                    <w:rPr>
                      <w:sz w:val="20"/>
                      <w:szCs w:val="20"/>
                      <w:lang w:val="lv-LV"/>
                    </w:rPr>
                  </w:pPr>
                  <w:r>
                    <w:rPr>
                      <w:sz w:val="20"/>
                      <w:szCs w:val="20"/>
                      <w:lang w:val="lv-LV"/>
                    </w:rPr>
                    <w:t>720 559</w:t>
                  </w:r>
                </w:p>
              </w:tc>
              <w:tc>
                <w:tcPr>
                  <w:tcW w:w="1553" w:type="dxa"/>
                  <w:vAlign w:val="center"/>
                </w:tcPr>
                <w:p w:rsidR="00DE3534" w:rsidRPr="00DE3534" w:rsidRDefault="00DE3534" w:rsidP="00DE3534">
                  <w:pPr>
                    <w:jc w:val="center"/>
                    <w:rPr>
                      <w:sz w:val="20"/>
                      <w:szCs w:val="20"/>
                      <w:lang w:val="lv-LV"/>
                    </w:rPr>
                  </w:pPr>
                  <w:r>
                    <w:rPr>
                      <w:sz w:val="20"/>
                      <w:szCs w:val="20"/>
                      <w:lang w:val="lv-LV"/>
                    </w:rPr>
                    <w:t>339 823</w:t>
                  </w:r>
                </w:p>
              </w:tc>
              <w:tc>
                <w:tcPr>
                  <w:tcW w:w="1553" w:type="dxa"/>
                  <w:vAlign w:val="center"/>
                </w:tcPr>
                <w:p w:rsidR="00DE3534" w:rsidRPr="00DE3534" w:rsidRDefault="00DE3534" w:rsidP="00DE3534">
                  <w:pPr>
                    <w:jc w:val="center"/>
                    <w:rPr>
                      <w:b/>
                      <w:sz w:val="20"/>
                      <w:szCs w:val="20"/>
                      <w:lang w:val="lv-LV"/>
                    </w:rPr>
                  </w:pPr>
                  <w:r w:rsidRPr="00DE3534">
                    <w:rPr>
                      <w:b/>
                      <w:sz w:val="20"/>
                      <w:szCs w:val="20"/>
                      <w:lang w:val="lv-LV"/>
                    </w:rPr>
                    <w:t>380 736</w:t>
                  </w:r>
                </w:p>
              </w:tc>
            </w:tr>
            <w:tr w:rsidR="00DE3534" w:rsidRPr="000B4DAE" w:rsidTr="00DE3534">
              <w:tc>
                <w:tcPr>
                  <w:tcW w:w="1665" w:type="dxa"/>
                  <w:vAlign w:val="center"/>
                </w:tcPr>
                <w:p w:rsidR="00DE3534" w:rsidRPr="00DE3534" w:rsidRDefault="00DE3534" w:rsidP="00DE3534">
                  <w:pPr>
                    <w:rPr>
                      <w:sz w:val="20"/>
                      <w:szCs w:val="20"/>
                      <w:lang w:val="lv-LV"/>
                    </w:rPr>
                  </w:pPr>
                  <w:r>
                    <w:rPr>
                      <w:sz w:val="20"/>
                      <w:szCs w:val="20"/>
                      <w:lang w:val="lv-LV"/>
                    </w:rPr>
                    <w:t>2018.</w:t>
                  </w:r>
                </w:p>
              </w:tc>
              <w:tc>
                <w:tcPr>
                  <w:tcW w:w="1552" w:type="dxa"/>
                  <w:vAlign w:val="center"/>
                </w:tcPr>
                <w:p w:rsidR="00DE3534" w:rsidRPr="00DE3534" w:rsidRDefault="00DE3534" w:rsidP="00DE3534">
                  <w:pPr>
                    <w:jc w:val="center"/>
                    <w:rPr>
                      <w:sz w:val="20"/>
                      <w:szCs w:val="20"/>
                      <w:lang w:val="lv-LV"/>
                    </w:rPr>
                  </w:pPr>
                  <w:r>
                    <w:rPr>
                      <w:sz w:val="20"/>
                      <w:szCs w:val="20"/>
                      <w:lang w:val="lv-LV"/>
                    </w:rPr>
                    <w:t>720 559</w:t>
                  </w:r>
                </w:p>
              </w:tc>
              <w:tc>
                <w:tcPr>
                  <w:tcW w:w="1553" w:type="dxa"/>
                  <w:vAlign w:val="center"/>
                </w:tcPr>
                <w:p w:rsidR="00DE3534" w:rsidRPr="00DE3534" w:rsidRDefault="00DE3534" w:rsidP="00DE3534">
                  <w:pPr>
                    <w:jc w:val="center"/>
                    <w:rPr>
                      <w:sz w:val="20"/>
                      <w:szCs w:val="20"/>
                      <w:lang w:val="lv-LV"/>
                    </w:rPr>
                  </w:pPr>
                  <w:r>
                    <w:rPr>
                      <w:sz w:val="20"/>
                      <w:szCs w:val="20"/>
                      <w:lang w:val="lv-LV"/>
                    </w:rPr>
                    <w:t>266 951</w:t>
                  </w:r>
                </w:p>
              </w:tc>
              <w:tc>
                <w:tcPr>
                  <w:tcW w:w="1553" w:type="dxa"/>
                  <w:vAlign w:val="center"/>
                </w:tcPr>
                <w:p w:rsidR="00DE3534" w:rsidRPr="00DE3534" w:rsidRDefault="00DE3534" w:rsidP="00DE3534">
                  <w:pPr>
                    <w:jc w:val="center"/>
                    <w:rPr>
                      <w:b/>
                      <w:sz w:val="20"/>
                      <w:szCs w:val="20"/>
                      <w:lang w:val="lv-LV"/>
                    </w:rPr>
                  </w:pPr>
                  <w:r w:rsidRPr="00DE3534">
                    <w:rPr>
                      <w:b/>
                      <w:sz w:val="20"/>
                      <w:szCs w:val="20"/>
                      <w:lang w:val="lv-LV"/>
                    </w:rPr>
                    <w:t>453 608</w:t>
                  </w:r>
                </w:p>
              </w:tc>
            </w:tr>
            <w:tr w:rsidR="00DE3534" w:rsidRPr="000B4DAE" w:rsidTr="00DE3534">
              <w:tc>
                <w:tcPr>
                  <w:tcW w:w="1665" w:type="dxa"/>
                  <w:vAlign w:val="center"/>
                </w:tcPr>
                <w:p w:rsidR="00DE3534" w:rsidRPr="00DE3534" w:rsidRDefault="00DE3534" w:rsidP="00DE3534">
                  <w:pPr>
                    <w:rPr>
                      <w:sz w:val="20"/>
                      <w:szCs w:val="20"/>
                      <w:lang w:val="lv-LV"/>
                    </w:rPr>
                  </w:pPr>
                  <w:r>
                    <w:rPr>
                      <w:sz w:val="20"/>
                      <w:szCs w:val="20"/>
                      <w:lang w:val="lv-LV"/>
                    </w:rPr>
                    <w:t>2019. un turpmāk</w:t>
                  </w:r>
                </w:p>
              </w:tc>
              <w:tc>
                <w:tcPr>
                  <w:tcW w:w="1552" w:type="dxa"/>
                  <w:vAlign w:val="center"/>
                </w:tcPr>
                <w:p w:rsidR="00DE3534" w:rsidRPr="00DE3534" w:rsidRDefault="00DE3534" w:rsidP="00DE3534">
                  <w:pPr>
                    <w:jc w:val="center"/>
                    <w:rPr>
                      <w:sz w:val="20"/>
                      <w:szCs w:val="20"/>
                      <w:lang w:val="lv-LV"/>
                    </w:rPr>
                  </w:pPr>
                  <w:r>
                    <w:rPr>
                      <w:sz w:val="20"/>
                      <w:szCs w:val="20"/>
                      <w:lang w:val="lv-LV"/>
                    </w:rPr>
                    <w:t>720 559</w:t>
                  </w:r>
                </w:p>
              </w:tc>
              <w:tc>
                <w:tcPr>
                  <w:tcW w:w="1553" w:type="dxa"/>
                  <w:vAlign w:val="center"/>
                </w:tcPr>
                <w:p w:rsidR="00DE3534" w:rsidRPr="00DE3534" w:rsidRDefault="00DE3534" w:rsidP="00DE3534">
                  <w:pPr>
                    <w:jc w:val="center"/>
                    <w:rPr>
                      <w:sz w:val="20"/>
                      <w:szCs w:val="20"/>
                      <w:lang w:val="lv-LV"/>
                    </w:rPr>
                  </w:pPr>
                  <w:r>
                    <w:rPr>
                      <w:sz w:val="20"/>
                      <w:szCs w:val="20"/>
                      <w:lang w:val="lv-LV"/>
                    </w:rPr>
                    <w:t>238 072</w:t>
                  </w:r>
                </w:p>
              </w:tc>
              <w:tc>
                <w:tcPr>
                  <w:tcW w:w="1553" w:type="dxa"/>
                  <w:vAlign w:val="center"/>
                </w:tcPr>
                <w:p w:rsidR="00DE3534" w:rsidRPr="00DE3534" w:rsidRDefault="00DE3534" w:rsidP="00DE3534">
                  <w:pPr>
                    <w:jc w:val="center"/>
                    <w:rPr>
                      <w:b/>
                      <w:sz w:val="20"/>
                      <w:szCs w:val="20"/>
                      <w:lang w:val="lv-LV"/>
                    </w:rPr>
                  </w:pPr>
                  <w:r w:rsidRPr="00DE3534">
                    <w:rPr>
                      <w:b/>
                      <w:sz w:val="20"/>
                      <w:szCs w:val="20"/>
                      <w:lang w:val="lv-LV"/>
                    </w:rPr>
                    <w:t>482 487</w:t>
                  </w:r>
                </w:p>
              </w:tc>
            </w:tr>
          </w:tbl>
          <w:p w:rsidR="00F0114F" w:rsidRDefault="00E90611" w:rsidP="00B64CF5">
            <w:pPr>
              <w:spacing w:after="0" w:line="240" w:lineRule="auto"/>
              <w:ind w:firstLine="406"/>
              <w:jc w:val="both"/>
              <w:rPr>
                <w:lang w:val="lv-LV"/>
              </w:rPr>
            </w:pPr>
            <w:r>
              <w:rPr>
                <w:lang w:val="lv-LV"/>
              </w:rPr>
              <w:t>Anotācijai p</w:t>
            </w:r>
            <w:r w:rsidR="00F27747">
              <w:rPr>
                <w:lang w:val="lv-LV"/>
              </w:rPr>
              <w:t>ievienoti šādi pielikumi:</w:t>
            </w:r>
          </w:p>
          <w:p w:rsidR="00F27747" w:rsidRDefault="00F27747" w:rsidP="00B64CF5">
            <w:pPr>
              <w:spacing w:after="0" w:line="240" w:lineRule="auto"/>
              <w:ind w:firstLine="406"/>
              <w:jc w:val="both"/>
              <w:rPr>
                <w:lang w:val="lv-LV"/>
              </w:rPr>
            </w:pPr>
            <w:r>
              <w:rPr>
                <w:lang w:val="lv-LV"/>
              </w:rPr>
              <w:t>1.pielikums “</w:t>
            </w:r>
            <w:r w:rsidR="00292101">
              <w:rPr>
                <w:lang w:val="lv-LV"/>
              </w:rPr>
              <w:t>Nekustamā īpašuma “Patvēruma meklētāju centrs” un nekustamā īpašuma “Bundulīši” Muceniekos, Ropažu novadā uzturēšanas un apsaimniekošanas izdevumu aprēķins 2017., 2018., 2019. un turpmāk katru gadu”</w:t>
            </w:r>
            <w:r w:rsidR="0046759B">
              <w:rPr>
                <w:lang w:val="lv-LV"/>
              </w:rPr>
              <w:t>;</w:t>
            </w:r>
          </w:p>
          <w:p w:rsidR="00292101" w:rsidRDefault="00292101" w:rsidP="00B64CF5">
            <w:pPr>
              <w:spacing w:after="0" w:line="240" w:lineRule="auto"/>
              <w:ind w:firstLine="406"/>
              <w:jc w:val="both"/>
              <w:rPr>
                <w:lang w:val="lv-LV"/>
              </w:rPr>
            </w:pPr>
            <w:r>
              <w:rPr>
                <w:lang w:val="lv-LV"/>
              </w:rPr>
              <w:t>2.pielikums</w:t>
            </w:r>
            <w:r w:rsidR="002729DD">
              <w:rPr>
                <w:lang w:val="lv-LV"/>
              </w:rPr>
              <w:t xml:space="preserve"> </w:t>
            </w:r>
            <w:r w:rsidR="00BA525D">
              <w:rPr>
                <w:lang w:val="lv-LV"/>
              </w:rPr>
              <w:t>“Policijas klātbūtnes nodrošināšanai nepieciešamā finansējuma aprēķins (2 amata vietas)”</w:t>
            </w:r>
            <w:r w:rsidR="0046759B">
              <w:rPr>
                <w:lang w:val="lv-LV"/>
              </w:rPr>
              <w:t>;</w:t>
            </w:r>
          </w:p>
          <w:p w:rsidR="00BA525D" w:rsidRDefault="00BA525D" w:rsidP="0046759B">
            <w:pPr>
              <w:spacing w:after="0" w:line="240" w:lineRule="auto"/>
              <w:ind w:firstLine="406"/>
              <w:jc w:val="both"/>
              <w:rPr>
                <w:lang w:val="lv-LV"/>
              </w:rPr>
            </w:pPr>
            <w:r>
              <w:rPr>
                <w:lang w:val="lv-LV"/>
              </w:rPr>
              <w:t xml:space="preserve">3.pielikums </w:t>
            </w:r>
            <w:r w:rsidR="0046759B">
              <w:rPr>
                <w:lang w:val="lv-LV"/>
              </w:rPr>
              <w:t>“</w:t>
            </w:r>
            <w:r w:rsidR="0046759B" w:rsidRPr="0046759B">
              <w:rPr>
                <w:lang w:val="lv-LV"/>
              </w:rPr>
              <w:t>Ar nekustamā īpašuma „Patvēruma meklētāju centrs”</w:t>
            </w:r>
            <w:r w:rsidR="0046759B">
              <w:rPr>
                <w:lang w:val="lv-LV"/>
              </w:rPr>
              <w:t xml:space="preserve"> </w:t>
            </w:r>
            <w:r w:rsidR="0046759B" w:rsidRPr="0046759B">
              <w:rPr>
                <w:lang w:val="lv-LV"/>
              </w:rPr>
              <w:t>(Aizturēto ārzemnieku izmitināšanas centra) darbības nodrošināšanu saistītā izdevumu pār</w:t>
            </w:r>
            <w:r w:rsidR="0046759B">
              <w:rPr>
                <w:lang w:val="lv-LV"/>
              </w:rPr>
              <w:t>dale”;</w:t>
            </w:r>
          </w:p>
          <w:p w:rsidR="0046759B" w:rsidRDefault="0046759B" w:rsidP="0046759B">
            <w:pPr>
              <w:spacing w:after="0" w:line="240" w:lineRule="auto"/>
              <w:ind w:firstLine="406"/>
              <w:jc w:val="both"/>
              <w:rPr>
                <w:lang w:val="lv-LV"/>
              </w:rPr>
            </w:pPr>
            <w:r>
              <w:rPr>
                <w:lang w:val="lv-LV"/>
              </w:rPr>
              <w:t>4.pielikums “</w:t>
            </w:r>
            <w:r w:rsidR="007D6FC8">
              <w:rPr>
                <w:lang w:val="lv-LV"/>
              </w:rPr>
              <w:t>Rīcības plāna personu, kurām nepieciešama starptautiskā aizsardzība, pārvietošanai un uzņemšanai Latvijā, precizēšana”</w:t>
            </w:r>
          </w:p>
          <w:p w:rsidR="00B64CF5" w:rsidRPr="00C45BB3" w:rsidRDefault="00B96F52" w:rsidP="00096FA9">
            <w:pPr>
              <w:spacing w:after="0" w:line="240" w:lineRule="auto"/>
              <w:ind w:firstLine="406"/>
              <w:jc w:val="both"/>
              <w:rPr>
                <w:lang w:val="lv-LV"/>
              </w:rPr>
            </w:pPr>
            <w:r>
              <w:rPr>
                <w:lang w:val="lv-LV"/>
              </w:rPr>
              <w:lastRenderedPageBreak/>
              <w:t>5.pielikums “</w:t>
            </w:r>
            <w:r w:rsidR="005A5E44" w:rsidRPr="005A5E44">
              <w:rPr>
                <w:lang w:val="lv-LV"/>
              </w:rPr>
              <w:t xml:space="preserve">Finansējuma pārdale starp Rīcības plānā (RP) personu, kurām nepieciešama starptautiskā aizsardzība, pārvietošanai un uzņemšanai Latvijā, paredzētajiem pasākumiem (NP), kuriem piešķirts finansējums 2016. un 2017. gadam kā neatliekamiem pasākumiem un 2018., 2019. un turpmākajiem gadiem </w:t>
            </w:r>
            <w:r w:rsidR="005A5E44" w:rsidRPr="005A5E44">
              <w:rPr>
                <w:lang w:val="lv-LV"/>
              </w:rPr>
              <w:softHyphen/>
              <w:t>– bāzē (B)</w:t>
            </w:r>
            <w:r w:rsidR="005A5E44">
              <w:rPr>
                <w:lang w:val="lv-LV"/>
              </w:rPr>
              <w:t>”.</w:t>
            </w:r>
          </w:p>
        </w:tc>
      </w:tr>
      <w:tr w:rsidR="00B64CF5" w:rsidRPr="00F00A2E" w:rsidTr="00DF07DF">
        <w:trPr>
          <w:gridBefore w:val="1"/>
          <w:wBefore w:w="1270" w:type="dxa"/>
          <w:trHeight w:val="495"/>
        </w:trPr>
        <w:tc>
          <w:tcPr>
            <w:tcW w:w="2920" w:type="dxa"/>
            <w:gridSpan w:val="2"/>
            <w:tcBorders>
              <w:top w:val="single" w:sz="6" w:space="0" w:color="auto"/>
              <w:left w:val="single" w:sz="6" w:space="0" w:color="auto"/>
              <w:bottom w:val="single" w:sz="6" w:space="0" w:color="auto"/>
              <w:right w:val="single" w:sz="6" w:space="0" w:color="auto"/>
            </w:tcBorders>
            <w:vAlign w:val="center"/>
          </w:tcPr>
          <w:p w:rsidR="00B64CF5" w:rsidRPr="00F00A2E" w:rsidRDefault="00B64CF5" w:rsidP="00B64CF5">
            <w:pPr>
              <w:spacing w:after="0" w:line="240" w:lineRule="auto"/>
              <w:rPr>
                <w:lang w:val="lv-LV"/>
              </w:rPr>
            </w:pPr>
            <w:r w:rsidRPr="00F00A2E">
              <w:rPr>
                <w:lang w:val="lv-LV"/>
              </w:rPr>
              <w:t>6.1. detalizēts ieņēmumu aprēķins</w:t>
            </w:r>
          </w:p>
        </w:tc>
        <w:tc>
          <w:tcPr>
            <w:tcW w:w="6597" w:type="dxa"/>
            <w:gridSpan w:val="6"/>
            <w:vMerge/>
            <w:tcBorders>
              <w:top w:val="single" w:sz="4" w:space="0" w:color="auto"/>
              <w:left w:val="single" w:sz="6" w:space="0" w:color="auto"/>
              <w:bottom w:val="single" w:sz="4" w:space="0" w:color="auto"/>
              <w:right w:val="single" w:sz="6" w:space="0" w:color="auto"/>
            </w:tcBorders>
            <w:vAlign w:val="center"/>
          </w:tcPr>
          <w:p w:rsidR="00B64CF5" w:rsidRPr="00F00A2E" w:rsidRDefault="00B64CF5" w:rsidP="00B64CF5">
            <w:pPr>
              <w:spacing w:after="0" w:line="240" w:lineRule="auto"/>
              <w:jc w:val="both"/>
              <w:rPr>
                <w:lang w:val="lv-LV"/>
              </w:rPr>
            </w:pPr>
          </w:p>
        </w:tc>
      </w:tr>
      <w:tr w:rsidR="00B64CF5" w:rsidRPr="00F00A2E" w:rsidTr="00DF07DF">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tcPr>
          <w:p w:rsidR="00B64CF5" w:rsidRPr="00F00A2E" w:rsidRDefault="00B64CF5" w:rsidP="00B64CF5">
            <w:pPr>
              <w:spacing w:after="0" w:line="240" w:lineRule="auto"/>
              <w:rPr>
                <w:lang w:val="lv-LV"/>
              </w:rPr>
            </w:pPr>
            <w:r w:rsidRPr="00F00A2E">
              <w:rPr>
                <w:lang w:val="lv-LV"/>
              </w:rPr>
              <w:t>6.2. detalizēts izdevumu aprēķins</w:t>
            </w:r>
          </w:p>
        </w:tc>
        <w:tc>
          <w:tcPr>
            <w:tcW w:w="6597" w:type="dxa"/>
            <w:gridSpan w:val="6"/>
            <w:vMerge/>
            <w:tcBorders>
              <w:top w:val="single" w:sz="4" w:space="0" w:color="auto"/>
              <w:left w:val="single" w:sz="6" w:space="0" w:color="auto"/>
              <w:bottom w:val="single" w:sz="4" w:space="0" w:color="auto"/>
              <w:right w:val="single" w:sz="6" w:space="0" w:color="auto"/>
            </w:tcBorders>
            <w:vAlign w:val="center"/>
          </w:tcPr>
          <w:p w:rsidR="00B64CF5" w:rsidRPr="00F00A2E" w:rsidRDefault="00B64CF5" w:rsidP="00B64CF5">
            <w:pPr>
              <w:spacing w:after="0" w:line="240" w:lineRule="auto"/>
              <w:jc w:val="both"/>
              <w:rPr>
                <w:lang w:val="lv-LV"/>
              </w:rPr>
            </w:pPr>
          </w:p>
        </w:tc>
      </w:tr>
      <w:tr w:rsidR="00B64CF5" w:rsidRPr="000B4DAE" w:rsidTr="00096FA9">
        <w:trPr>
          <w:gridBefore w:val="1"/>
          <w:wBefore w:w="1270" w:type="dxa"/>
          <w:trHeight w:val="1701"/>
        </w:trPr>
        <w:tc>
          <w:tcPr>
            <w:tcW w:w="2920" w:type="dxa"/>
            <w:gridSpan w:val="2"/>
            <w:tcBorders>
              <w:top w:val="single" w:sz="6" w:space="0" w:color="auto"/>
              <w:left w:val="single" w:sz="6" w:space="0" w:color="auto"/>
              <w:bottom w:val="single" w:sz="6" w:space="0" w:color="auto"/>
              <w:right w:val="single" w:sz="6" w:space="0" w:color="auto"/>
            </w:tcBorders>
          </w:tcPr>
          <w:p w:rsidR="00B64CF5" w:rsidRPr="00F00A2E" w:rsidRDefault="00B64CF5" w:rsidP="00B64CF5">
            <w:pPr>
              <w:spacing w:after="0" w:line="240" w:lineRule="auto"/>
              <w:rPr>
                <w:lang w:val="lv-LV"/>
              </w:rPr>
            </w:pPr>
            <w:r w:rsidRPr="00F00A2E">
              <w:rPr>
                <w:lang w:val="lv-LV"/>
              </w:rPr>
              <w:t>7.      Cita informācija</w:t>
            </w:r>
          </w:p>
        </w:tc>
        <w:tc>
          <w:tcPr>
            <w:tcW w:w="6597" w:type="dxa"/>
            <w:gridSpan w:val="6"/>
            <w:tcBorders>
              <w:top w:val="single" w:sz="4" w:space="0" w:color="auto"/>
              <w:left w:val="single" w:sz="6" w:space="0" w:color="auto"/>
              <w:bottom w:val="single" w:sz="6" w:space="0" w:color="auto"/>
              <w:right w:val="single" w:sz="6" w:space="0" w:color="auto"/>
            </w:tcBorders>
            <w:vAlign w:val="center"/>
          </w:tcPr>
          <w:p w:rsidR="00B64CF5" w:rsidRPr="00A03D58" w:rsidRDefault="00B64CF5" w:rsidP="00B64CF5">
            <w:pPr>
              <w:spacing w:after="0" w:line="240" w:lineRule="auto"/>
              <w:ind w:firstLine="406"/>
              <w:jc w:val="both"/>
              <w:rPr>
                <w:lang w:val="lv-LV"/>
              </w:rPr>
            </w:pPr>
            <w:r w:rsidRPr="00A03D58">
              <w:rPr>
                <w:lang w:val="lv-LV"/>
              </w:rPr>
              <w:t xml:space="preserve">Projekts saistīts ar </w:t>
            </w:r>
            <w:r>
              <w:rPr>
                <w:lang w:val="lv-LV"/>
              </w:rPr>
              <w:t>Rīcības plāna</w:t>
            </w:r>
            <w:r w:rsidRPr="00A03D58">
              <w:rPr>
                <w:lang w:val="lv-LV"/>
              </w:rPr>
              <w:t xml:space="preserve"> un Ministru kabineta 2015.</w:t>
            </w:r>
            <w:r w:rsidR="005468AA">
              <w:rPr>
                <w:lang w:val="lv-LV"/>
              </w:rPr>
              <w:t xml:space="preserve"> </w:t>
            </w:r>
            <w:r w:rsidRPr="00A03D58">
              <w:rPr>
                <w:lang w:val="lv-LV"/>
              </w:rPr>
              <w:t>gada 3.</w:t>
            </w:r>
            <w:r w:rsidR="005468AA">
              <w:rPr>
                <w:lang w:val="lv-LV"/>
              </w:rPr>
              <w:t xml:space="preserve"> </w:t>
            </w:r>
            <w:r w:rsidRPr="00A03D58">
              <w:rPr>
                <w:lang w:val="lv-LV"/>
              </w:rPr>
              <w:t>novembra sēd</w:t>
            </w:r>
            <w:r>
              <w:rPr>
                <w:lang w:val="lv-LV"/>
              </w:rPr>
              <w:t xml:space="preserve">ē </w:t>
            </w:r>
            <w:r w:rsidRPr="00A03D58">
              <w:rPr>
                <w:lang w:val="lv-LV"/>
              </w:rPr>
              <w:t>(prot. Nr.57 58.§ 8. un 10.punkts) nolemtā izpildi.</w:t>
            </w:r>
          </w:p>
          <w:p w:rsidR="00B64CF5" w:rsidRDefault="00B64CF5" w:rsidP="00096FA9">
            <w:pPr>
              <w:spacing w:after="0" w:line="240" w:lineRule="auto"/>
              <w:ind w:firstLine="406"/>
              <w:jc w:val="both"/>
              <w:rPr>
                <w:lang w:val="lv-LV"/>
              </w:rPr>
            </w:pPr>
            <w:r w:rsidRPr="00A03D58">
              <w:rPr>
                <w:lang w:val="lv-LV"/>
              </w:rPr>
              <w:t>Projektā paredzētie izdevumi pa pasākumiem un izdevumu klasifikācijas kodiem var tikt precizēti atbilstoši faktiskajai situācijai.</w:t>
            </w:r>
          </w:p>
          <w:p w:rsidR="00EB3910" w:rsidRPr="00683341" w:rsidRDefault="00EB3910" w:rsidP="00096FA9">
            <w:pPr>
              <w:spacing w:after="0" w:line="240" w:lineRule="auto"/>
              <w:ind w:firstLine="406"/>
              <w:jc w:val="both"/>
              <w:rPr>
                <w:lang w:val="lv-LV"/>
              </w:rPr>
            </w:pPr>
            <w:r>
              <w:rPr>
                <w:lang w:val="lv-LV"/>
              </w:rPr>
              <w:t>P</w:t>
            </w:r>
            <w:r w:rsidRPr="00F33111">
              <w:rPr>
                <w:lang w:val="lv-LV"/>
              </w:rPr>
              <w:t>recizējot plānu un samazinot finansējumu Pilsonības un migrācijas lietu pārvaldē, no plānotajām 16 amata vietām saglabājot 6 amata vietas, kā arī Valsts robežsardzē, samazinot finansējumu un saglabājot 7 amata vietas no plānotajām 25 amata vietām, tiks precizēts attiecīgo institūciju amata vietu skaits (likvidējot amata vietas bez finansējuma).</w:t>
            </w:r>
          </w:p>
        </w:tc>
      </w:tr>
      <w:tr w:rsidR="00B64CF5" w:rsidRPr="000B4DAE" w:rsidTr="00DF07DF">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28" w:type="dxa"/>
            <w:left w:w="28" w:type="dxa"/>
            <w:bottom w:w="28" w:type="dxa"/>
            <w:right w:w="28" w:type="dxa"/>
          </w:tblCellMar>
        </w:tblPrEx>
        <w:trPr>
          <w:gridAfter w:val="1"/>
          <w:wAfter w:w="1199" w:type="dxa"/>
          <w:trHeight w:val="22"/>
        </w:trPr>
        <w:tc>
          <w:tcPr>
            <w:tcW w:w="9588" w:type="dxa"/>
            <w:gridSpan w:val="8"/>
            <w:tcBorders>
              <w:top w:val="nil"/>
              <w:left w:val="nil"/>
              <w:bottom w:val="nil"/>
              <w:right w:val="nil"/>
            </w:tcBorders>
          </w:tcPr>
          <w:p w:rsidR="00B64CF5" w:rsidRPr="00F00A2E" w:rsidRDefault="00B64CF5" w:rsidP="00B64CF5">
            <w:pPr>
              <w:pStyle w:val="naisnod"/>
              <w:spacing w:before="0" w:after="0" w:line="240" w:lineRule="auto"/>
              <w:ind w:right="57"/>
              <w:jc w:val="left"/>
              <w:rPr>
                <w:lang w:val="lv-LV"/>
              </w:rPr>
            </w:pPr>
          </w:p>
        </w:tc>
      </w:tr>
      <w:tr w:rsidR="00B64CF5" w:rsidRPr="000B4DAE" w:rsidTr="00DF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Pr>
        <w:tc>
          <w:tcPr>
            <w:tcW w:w="9517" w:type="dxa"/>
            <w:gridSpan w:val="8"/>
            <w:tcBorders>
              <w:top w:val="single" w:sz="4" w:space="0" w:color="auto"/>
            </w:tcBorders>
          </w:tcPr>
          <w:p w:rsidR="00B64CF5" w:rsidRPr="00F00A2E" w:rsidRDefault="00B64CF5" w:rsidP="00B64CF5">
            <w:pPr>
              <w:pStyle w:val="naisnod"/>
              <w:spacing w:before="0" w:after="0" w:line="240" w:lineRule="auto"/>
              <w:ind w:left="227" w:right="57" w:hanging="227"/>
              <w:rPr>
                <w:lang w:val="lv-LV"/>
              </w:rPr>
            </w:pPr>
            <w:r w:rsidRPr="00F00A2E">
              <w:rPr>
                <w:lang w:val="lv-LV"/>
              </w:rPr>
              <w:t>VII. Tiesību akta projekta izpildes nodrošināšana un tās ietekme uz institūcijām</w:t>
            </w:r>
          </w:p>
        </w:tc>
      </w:tr>
      <w:tr w:rsidR="00B64CF5" w:rsidRPr="000B4DAE" w:rsidTr="00DF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Height w:val="427"/>
        </w:trPr>
        <w:tc>
          <w:tcPr>
            <w:tcW w:w="568" w:type="dxa"/>
          </w:tcPr>
          <w:p w:rsidR="00B64CF5" w:rsidRPr="00F00A2E" w:rsidRDefault="00B64CF5" w:rsidP="00B64CF5">
            <w:pPr>
              <w:pStyle w:val="naisnod"/>
              <w:spacing w:before="0" w:after="0" w:line="240" w:lineRule="auto"/>
              <w:ind w:left="227" w:right="57" w:hanging="227"/>
              <w:jc w:val="left"/>
              <w:rPr>
                <w:b w:val="0"/>
                <w:lang w:val="lv-LV"/>
              </w:rPr>
            </w:pPr>
            <w:r w:rsidRPr="00F00A2E">
              <w:rPr>
                <w:b w:val="0"/>
                <w:lang w:val="lv-LV"/>
              </w:rPr>
              <w:t>1.</w:t>
            </w:r>
          </w:p>
        </w:tc>
        <w:tc>
          <w:tcPr>
            <w:tcW w:w="3601" w:type="dxa"/>
            <w:gridSpan w:val="2"/>
          </w:tcPr>
          <w:p w:rsidR="00B64CF5" w:rsidRPr="00F00A2E" w:rsidRDefault="00B64CF5" w:rsidP="00B64CF5">
            <w:pPr>
              <w:pStyle w:val="naisf"/>
              <w:spacing w:before="0" w:after="0" w:line="240" w:lineRule="auto"/>
              <w:ind w:left="227" w:right="57" w:hanging="227"/>
              <w:jc w:val="left"/>
              <w:rPr>
                <w:lang w:val="lv-LV"/>
              </w:rPr>
            </w:pPr>
            <w:r w:rsidRPr="00F00A2E">
              <w:rPr>
                <w:lang w:val="lv-LV"/>
              </w:rPr>
              <w:t>Projekta izpildē iesaistītās</w:t>
            </w:r>
          </w:p>
          <w:p w:rsidR="00B64CF5" w:rsidRPr="00F00A2E" w:rsidRDefault="00B64CF5" w:rsidP="00B64CF5">
            <w:pPr>
              <w:pStyle w:val="naisf"/>
              <w:spacing w:before="0" w:after="0" w:line="240" w:lineRule="auto"/>
              <w:ind w:left="227" w:right="57" w:hanging="227"/>
              <w:jc w:val="left"/>
              <w:rPr>
                <w:lang w:val="lv-LV"/>
              </w:rPr>
            </w:pPr>
            <w:r w:rsidRPr="00F00A2E">
              <w:rPr>
                <w:lang w:val="lv-LV"/>
              </w:rPr>
              <w:t xml:space="preserve">institūcijas </w:t>
            </w:r>
          </w:p>
        </w:tc>
        <w:tc>
          <w:tcPr>
            <w:tcW w:w="5348" w:type="dxa"/>
            <w:gridSpan w:val="5"/>
          </w:tcPr>
          <w:p w:rsidR="00B64CF5" w:rsidRPr="00A03D58" w:rsidRDefault="00B64CF5" w:rsidP="00096FA9">
            <w:pPr>
              <w:spacing w:after="0" w:line="240" w:lineRule="auto"/>
              <w:ind w:firstLine="406"/>
              <w:jc w:val="both"/>
              <w:rPr>
                <w:lang w:val="lv-LV"/>
              </w:rPr>
            </w:pPr>
            <w:r w:rsidRPr="00A03D58">
              <w:rPr>
                <w:lang w:val="lv-LV"/>
              </w:rPr>
              <w:t>Nodrošinājuma valsts aģentūra, Pilsonības un migrācijas lietu pārvalde un Iekšlietu ministrijas Informācijas centrs</w:t>
            </w:r>
            <w:r w:rsidR="00EB583F">
              <w:rPr>
                <w:lang w:val="lv-LV"/>
              </w:rPr>
              <w:t>, Valsts robežsardze, Valsts policija.</w:t>
            </w:r>
          </w:p>
        </w:tc>
      </w:tr>
      <w:tr w:rsidR="00B64CF5" w:rsidRPr="00F00A2E" w:rsidTr="00DF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Height w:val="463"/>
        </w:trPr>
        <w:tc>
          <w:tcPr>
            <w:tcW w:w="568" w:type="dxa"/>
          </w:tcPr>
          <w:p w:rsidR="00B64CF5" w:rsidRPr="00F00A2E" w:rsidRDefault="00B64CF5" w:rsidP="00B64CF5">
            <w:pPr>
              <w:pStyle w:val="naisnod"/>
              <w:spacing w:before="0" w:after="0" w:line="240" w:lineRule="auto"/>
              <w:ind w:left="227" w:right="57" w:hanging="227"/>
              <w:jc w:val="left"/>
              <w:rPr>
                <w:b w:val="0"/>
                <w:lang w:val="lv-LV"/>
              </w:rPr>
            </w:pPr>
            <w:r w:rsidRPr="00F00A2E">
              <w:rPr>
                <w:b w:val="0"/>
                <w:lang w:val="lv-LV"/>
              </w:rPr>
              <w:t>2.</w:t>
            </w:r>
          </w:p>
        </w:tc>
        <w:tc>
          <w:tcPr>
            <w:tcW w:w="3601" w:type="dxa"/>
            <w:gridSpan w:val="2"/>
          </w:tcPr>
          <w:p w:rsidR="00B64CF5" w:rsidRPr="00F00A2E" w:rsidRDefault="00B64CF5" w:rsidP="00B64CF5">
            <w:pPr>
              <w:pStyle w:val="naisf"/>
              <w:spacing w:before="0" w:after="0" w:line="240" w:lineRule="auto"/>
              <w:ind w:right="57" w:firstLine="0"/>
              <w:jc w:val="left"/>
              <w:rPr>
                <w:lang w:val="lv-LV"/>
              </w:rPr>
            </w:pPr>
            <w:r w:rsidRPr="00F00A2E">
              <w:rPr>
                <w:lang w:val="lv-LV"/>
              </w:rPr>
              <w:t xml:space="preserve">Projekta izpildes ietekme uz pārvaldes funkcijām un institucionālo struktūru. Jaunu institūciju izveide, esošu institūciju likvidācija vai reorganizācija, to ietekme uz institūcijas cilvēkresursiem </w:t>
            </w:r>
          </w:p>
        </w:tc>
        <w:tc>
          <w:tcPr>
            <w:tcW w:w="5348" w:type="dxa"/>
            <w:gridSpan w:val="5"/>
          </w:tcPr>
          <w:p w:rsidR="00B64CF5" w:rsidRDefault="00EB583F" w:rsidP="00B06744">
            <w:pPr>
              <w:spacing w:after="0" w:line="240" w:lineRule="auto"/>
              <w:jc w:val="both"/>
              <w:rPr>
                <w:lang w:val="lv-LV"/>
              </w:rPr>
            </w:pPr>
            <w:r>
              <w:rPr>
                <w:lang w:val="lv-LV"/>
              </w:rPr>
              <w:t>Projekts paredz:</w:t>
            </w:r>
          </w:p>
          <w:p w:rsidR="00EB583F" w:rsidRPr="00EB583F" w:rsidRDefault="00EB583F" w:rsidP="00EB583F">
            <w:pPr>
              <w:pStyle w:val="ListParagraph"/>
              <w:numPr>
                <w:ilvl w:val="0"/>
                <w:numId w:val="18"/>
              </w:numPr>
              <w:ind w:left="0" w:firstLine="359"/>
              <w:jc w:val="both"/>
              <w:rPr>
                <w:lang w:val="lv-LV"/>
              </w:rPr>
            </w:pPr>
            <w:r w:rsidRPr="00EB583F">
              <w:rPr>
                <w:lang w:val="lv-LV"/>
              </w:rPr>
              <w:t>samazināt finansējumu Pilsonības un migrācijas lietu pārvaldes amata vietu nodrošināšanai (plānots 16 amata viet</w:t>
            </w:r>
            <w:r>
              <w:rPr>
                <w:lang w:val="lv-LV"/>
              </w:rPr>
              <w:t>ām, precizētais</w:t>
            </w:r>
            <w:r w:rsidRPr="00EB583F">
              <w:rPr>
                <w:lang w:val="lv-LV"/>
              </w:rPr>
              <w:t xml:space="preserve"> plāns 6 amata vietām);</w:t>
            </w:r>
          </w:p>
          <w:p w:rsidR="00EB583F" w:rsidRDefault="00EB583F" w:rsidP="00EB583F">
            <w:pPr>
              <w:pStyle w:val="ListParagraph"/>
              <w:numPr>
                <w:ilvl w:val="0"/>
                <w:numId w:val="18"/>
              </w:numPr>
              <w:ind w:left="0" w:firstLine="359"/>
              <w:jc w:val="both"/>
              <w:rPr>
                <w:lang w:val="lv-LV"/>
              </w:rPr>
            </w:pPr>
            <w:r>
              <w:rPr>
                <w:lang w:val="lv-LV"/>
              </w:rPr>
              <w:t>samazināt finansējumu Valsts robežsardzes amata vietu nodrošināšanai (plānots 25 amata vietām, precizētais plāns 7 amata vietām);</w:t>
            </w:r>
          </w:p>
          <w:p w:rsidR="00EB583F" w:rsidRPr="00A03D58" w:rsidRDefault="00EB583F" w:rsidP="00AC6F59">
            <w:pPr>
              <w:pStyle w:val="ListParagraph"/>
              <w:numPr>
                <w:ilvl w:val="0"/>
                <w:numId w:val="18"/>
              </w:numPr>
              <w:ind w:left="0" w:firstLine="359"/>
              <w:jc w:val="both"/>
              <w:rPr>
                <w:lang w:val="lv-LV"/>
              </w:rPr>
            </w:pPr>
            <w:r>
              <w:rPr>
                <w:lang w:val="lv-LV"/>
              </w:rPr>
              <w:t>paredzēt finansējumu Valsts policijas 2 amata vietām</w:t>
            </w:r>
            <w:r w:rsidR="00AC6F59">
              <w:rPr>
                <w:lang w:val="lv-LV"/>
              </w:rPr>
              <w:t>, nepalielinot kopējo Valsts policijas amata vietu skaitu.</w:t>
            </w:r>
          </w:p>
        </w:tc>
      </w:tr>
      <w:tr w:rsidR="00B64CF5" w:rsidRPr="00F00A2E" w:rsidTr="0009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Height w:val="283"/>
        </w:trPr>
        <w:tc>
          <w:tcPr>
            <w:tcW w:w="568" w:type="dxa"/>
          </w:tcPr>
          <w:p w:rsidR="00B64CF5" w:rsidRPr="00F00A2E" w:rsidRDefault="00B64CF5" w:rsidP="00B64CF5">
            <w:pPr>
              <w:pStyle w:val="naiskr"/>
              <w:spacing w:before="0" w:after="0" w:line="240" w:lineRule="auto"/>
              <w:ind w:left="227" w:right="57" w:hanging="227"/>
              <w:rPr>
                <w:lang w:val="lv-LV"/>
              </w:rPr>
            </w:pPr>
            <w:r w:rsidRPr="00F00A2E">
              <w:rPr>
                <w:lang w:val="lv-LV"/>
              </w:rPr>
              <w:t>3.</w:t>
            </w:r>
          </w:p>
        </w:tc>
        <w:tc>
          <w:tcPr>
            <w:tcW w:w="3601" w:type="dxa"/>
            <w:gridSpan w:val="2"/>
          </w:tcPr>
          <w:p w:rsidR="00B64CF5" w:rsidRPr="00A03D58" w:rsidRDefault="00B64CF5" w:rsidP="00B64CF5">
            <w:pPr>
              <w:pStyle w:val="naiskr"/>
              <w:spacing w:before="0" w:after="0" w:line="240" w:lineRule="auto"/>
              <w:ind w:left="227" w:right="57" w:hanging="227"/>
              <w:rPr>
                <w:lang w:val="lv-LV"/>
              </w:rPr>
            </w:pPr>
            <w:r w:rsidRPr="00A03D58">
              <w:rPr>
                <w:lang w:val="lv-LV"/>
              </w:rPr>
              <w:t>Cita informācija</w:t>
            </w:r>
          </w:p>
        </w:tc>
        <w:tc>
          <w:tcPr>
            <w:tcW w:w="5348" w:type="dxa"/>
            <w:gridSpan w:val="5"/>
          </w:tcPr>
          <w:p w:rsidR="00B64CF5" w:rsidRPr="00A03D58" w:rsidRDefault="00B64CF5" w:rsidP="00B64CF5">
            <w:pPr>
              <w:spacing w:after="0" w:line="240" w:lineRule="auto"/>
              <w:ind w:firstLine="406"/>
              <w:jc w:val="both"/>
              <w:rPr>
                <w:lang w:val="lv-LV"/>
              </w:rPr>
            </w:pPr>
            <w:r w:rsidRPr="00A03D58">
              <w:rPr>
                <w:lang w:val="lv-LV"/>
              </w:rPr>
              <w:t>Nav.</w:t>
            </w:r>
          </w:p>
        </w:tc>
      </w:tr>
    </w:tbl>
    <w:p w:rsidR="00EA1BE1" w:rsidRPr="00683341" w:rsidRDefault="00BF7FC3" w:rsidP="00F00A2E">
      <w:pPr>
        <w:pStyle w:val="naisf"/>
        <w:tabs>
          <w:tab w:val="left" w:pos="5760"/>
        </w:tabs>
        <w:spacing w:before="0" w:after="0" w:line="240" w:lineRule="auto"/>
        <w:ind w:firstLine="0"/>
        <w:rPr>
          <w:i/>
          <w:lang w:val="lv-LV"/>
        </w:rPr>
      </w:pPr>
      <w:r w:rsidRPr="00683341">
        <w:rPr>
          <w:i/>
          <w:iCs/>
          <w:lang w:val="lv-LV"/>
        </w:rPr>
        <w:t xml:space="preserve">Anotācijas </w:t>
      </w:r>
      <w:r w:rsidRPr="00683341">
        <w:rPr>
          <w:i/>
          <w:lang w:val="lv-LV"/>
        </w:rPr>
        <w:t xml:space="preserve">II, IV, V un VI sadaļa </w:t>
      </w:r>
      <w:r w:rsidRPr="00683341">
        <w:rPr>
          <w:i/>
          <w:iCs/>
          <w:lang w:val="lv-LV"/>
        </w:rPr>
        <w:t>– projekts šīs jomas neskar.</w:t>
      </w:r>
    </w:p>
    <w:p w:rsidR="00277BD6" w:rsidRDefault="00277BD6" w:rsidP="00F00A2E">
      <w:pPr>
        <w:pStyle w:val="NoSpacing"/>
        <w:rPr>
          <w:rFonts w:ascii="Times New Roman" w:eastAsia="Times New Roman" w:hAnsi="Times New Roman"/>
          <w:color w:val="000000"/>
          <w:sz w:val="24"/>
          <w:szCs w:val="24"/>
          <w:lang w:eastAsia="ar-SA"/>
        </w:rPr>
      </w:pPr>
    </w:p>
    <w:p w:rsidR="00110B65" w:rsidRPr="00683341" w:rsidRDefault="00CE353D" w:rsidP="00F00A2E">
      <w:pPr>
        <w:spacing w:after="0" w:line="240" w:lineRule="auto"/>
        <w:rPr>
          <w:lang w:val="lv-LV"/>
        </w:rPr>
      </w:pPr>
      <w:r w:rsidRPr="00683341">
        <w:rPr>
          <w:lang w:val="lv-LV"/>
        </w:rPr>
        <w:t>Iekšlietu mi</w:t>
      </w:r>
      <w:r w:rsidR="00110B65" w:rsidRPr="00683341">
        <w:rPr>
          <w:lang w:val="lv-LV"/>
        </w:rPr>
        <w:t>nistrs</w:t>
      </w:r>
      <w:r w:rsidR="00110B65" w:rsidRPr="00683341">
        <w:rPr>
          <w:lang w:val="lv-LV"/>
        </w:rPr>
        <w:tab/>
        <w:t xml:space="preserve"> </w:t>
      </w:r>
      <w:r w:rsidR="00110B65" w:rsidRPr="00683341">
        <w:rPr>
          <w:lang w:val="lv-LV"/>
        </w:rPr>
        <w:tab/>
      </w:r>
      <w:r w:rsidR="00110B65" w:rsidRPr="00683341">
        <w:rPr>
          <w:lang w:val="lv-LV"/>
        </w:rPr>
        <w:tab/>
        <w:t xml:space="preserve"> </w:t>
      </w:r>
      <w:r w:rsidR="00110B65" w:rsidRPr="00683341">
        <w:rPr>
          <w:lang w:val="lv-LV"/>
        </w:rPr>
        <w:tab/>
      </w:r>
      <w:r w:rsidR="00110B65" w:rsidRPr="00683341">
        <w:rPr>
          <w:lang w:val="lv-LV"/>
        </w:rPr>
        <w:tab/>
      </w:r>
      <w:r w:rsidR="00110B65" w:rsidRPr="00683341">
        <w:rPr>
          <w:lang w:val="lv-LV"/>
        </w:rPr>
        <w:tab/>
      </w:r>
      <w:r w:rsidR="00110B65" w:rsidRPr="00683341">
        <w:rPr>
          <w:lang w:val="lv-LV"/>
        </w:rPr>
        <w:tab/>
        <w:t>R</w:t>
      </w:r>
      <w:r w:rsidR="007B1DEF">
        <w:rPr>
          <w:lang w:val="lv-LV"/>
        </w:rPr>
        <w:t xml:space="preserve">ihards </w:t>
      </w:r>
      <w:r w:rsidR="00110B65" w:rsidRPr="00683341">
        <w:rPr>
          <w:lang w:val="lv-LV"/>
        </w:rPr>
        <w:t>Kozlovskis</w:t>
      </w:r>
    </w:p>
    <w:p w:rsidR="00277BD6" w:rsidRDefault="00277BD6" w:rsidP="00F00A2E">
      <w:pPr>
        <w:spacing w:after="0" w:line="240" w:lineRule="auto"/>
        <w:rPr>
          <w:lang w:val="lv-LV"/>
        </w:rPr>
      </w:pPr>
    </w:p>
    <w:p w:rsidR="0014412F" w:rsidRDefault="00CE353D" w:rsidP="00F00A2E">
      <w:pPr>
        <w:spacing w:after="0" w:line="240" w:lineRule="auto"/>
        <w:rPr>
          <w:lang w:val="lv-LV"/>
        </w:rPr>
      </w:pPr>
      <w:r w:rsidRPr="00683341">
        <w:rPr>
          <w:lang w:val="lv-LV"/>
        </w:rPr>
        <w:t>Vīza: Valsts sek</w:t>
      </w:r>
      <w:r w:rsidR="00110B65" w:rsidRPr="00683341">
        <w:rPr>
          <w:lang w:val="lv-LV"/>
        </w:rPr>
        <w:t>retār</w:t>
      </w:r>
      <w:r w:rsidR="00A115D9">
        <w:rPr>
          <w:lang w:val="lv-LV"/>
        </w:rPr>
        <w:t>a pi</w:t>
      </w:r>
      <w:r w:rsidR="007B1DEF">
        <w:rPr>
          <w:lang w:val="lv-LV"/>
        </w:rPr>
        <w:t>enākumu izpildītāj</w:t>
      </w:r>
      <w:r w:rsidR="00D77839">
        <w:rPr>
          <w:lang w:val="lv-LV"/>
        </w:rPr>
        <w:t>a</w:t>
      </w:r>
      <w:r w:rsidR="00110B65" w:rsidRPr="00683341">
        <w:rPr>
          <w:lang w:val="lv-LV"/>
        </w:rPr>
        <w:tab/>
      </w:r>
      <w:r w:rsidR="00110B65" w:rsidRPr="00683341">
        <w:rPr>
          <w:lang w:val="lv-LV"/>
        </w:rPr>
        <w:tab/>
      </w:r>
      <w:r w:rsidR="00110B65" w:rsidRPr="00683341">
        <w:rPr>
          <w:lang w:val="lv-LV"/>
        </w:rPr>
        <w:tab/>
      </w:r>
      <w:r w:rsidR="00096FA9">
        <w:rPr>
          <w:lang w:val="lv-LV"/>
        </w:rPr>
        <w:tab/>
      </w:r>
      <w:r w:rsidR="00D77839">
        <w:rPr>
          <w:lang w:val="lv-LV"/>
        </w:rPr>
        <w:t xml:space="preserve">Ingūna </w:t>
      </w:r>
      <w:proofErr w:type="spellStart"/>
      <w:r w:rsidR="00D77839">
        <w:rPr>
          <w:lang w:val="lv-LV"/>
        </w:rPr>
        <w:t>Aire</w:t>
      </w:r>
      <w:proofErr w:type="spellEnd"/>
    </w:p>
    <w:p w:rsidR="00D83E15" w:rsidRDefault="00D83E15" w:rsidP="00F00A2E">
      <w:pPr>
        <w:spacing w:after="0" w:line="240" w:lineRule="auto"/>
        <w:rPr>
          <w:lang w:val="lv-LV"/>
        </w:rPr>
      </w:pPr>
    </w:p>
    <w:p w:rsidR="00D83E15" w:rsidRDefault="00D83E15" w:rsidP="00F00A2E">
      <w:pPr>
        <w:spacing w:after="0" w:line="240" w:lineRule="auto"/>
        <w:rPr>
          <w:lang w:val="lv-LV"/>
        </w:rPr>
      </w:pPr>
    </w:p>
    <w:p w:rsidR="009B20A4" w:rsidRPr="004B4A18" w:rsidRDefault="009B20A4" w:rsidP="009B20A4">
      <w:pPr>
        <w:spacing w:after="0"/>
        <w:rPr>
          <w:lang w:eastAsia="lv-LV"/>
        </w:rPr>
      </w:pPr>
      <w:r w:rsidRPr="004B4A18">
        <w:rPr>
          <w:sz w:val="20"/>
          <w:szCs w:val="20"/>
          <w:lang w:eastAsia="lv-LV"/>
        </w:rPr>
        <w:fldChar w:fldCharType="begin"/>
      </w:r>
      <w:r w:rsidRPr="004B4A18">
        <w:rPr>
          <w:sz w:val="20"/>
          <w:szCs w:val="20"/>
          <w:lang w:eastAsia="lv-LV"/>
        </w:rPr>
        <w:instrText xml:space="preserve"> DATE \@ "dd'.'MM'.'yyyy'. 'H':'mm" </w:instrText>
      </w:r>
      <w:r w:rsidRPr="004B4A18">
        <w:rPr>
          <w:sz w:val="20"/>
          <w:szCs w:val="20"/>
          <w:lang w:eastAsia="lv-LV"/>
        </w:rPr>
        <w:fldChar w:fldCharType="separate"/>
      </w:r>
      <w:r w:rsidR="000A7204">
        <w:rPr>
          <w:noProof/>
          <w:sz w:val="20"/>
          <w:szCs w:val="20"/>
          <w:lang w:eastAsia="lv-LV"/>
        </w:rPr>
        <w:t>04.08.2017. 15:05</w:t>
      </w:r>
      <w:r w:rsidRPr="004B4A18">
        <w:rPr>
          <w:sz w:val="20"/>
          <w:szCs w:val="20"/>
          <w:lang w:eastAsia="lv-LV"/>
        </w:rPr>
        <w:fldChar w:fldCharType="end"/>
      </w:r>
    </w:p>
    <w:p w:rsidR="009B20A4" w:rsidRPr="004B4A18" w:rsidRDefault="009B20A4" w:rsidP="009B20A4">
      <w:pPr>
        <w:spacing w:after="0"/>
        <w:ind w:right="-6"/>
        <w:jc w:val="both"/>
        <w:rPr>
          <w:sz w:val="20"/>
          <w:szCs w:val="20"/>
          <w:lang w:eastAsia="lv-LV"/>
        </w:rPr>
      </w:pPr>
      <w:r w:rsidRPr="004B4A18">
        <w:rPr>
          <w:sz w:val="20"/>
          <w:szCs w:val="20"/>
          <w:lang w:eastAsia="lv-LV"/>
        </w:rPr>
        <w:fldChar w:fldCharType="begin"/>
      </w:r>
      <w:r w:rsidRPr="004B4A18">
        <w:rPr>
          <w:sz w:val="20"/>
          <w:szCs w:val="20"/>
          <w:lang w:eastAsia="lv-LV"/>
        </w:rPr>
        <w:instrText xml:space="preserve"> NUMWORDS   \* MERGEFORMAT </w:instrText>
      </w:r>
      <w:r w:rsidRPr="004B4A18">
        <w:rPr>
          <w:sz w:val="20"/>
          <w:szCs w:val="20"/>
          <w:lang w:eastAsia="lv-LV"/>
        </w:rPr>
        <w:fldChar w:fldCharType="separate"/>
      </w:r>
      <w:r w:rsidR="00F357B5">
        <w:rPr>
          <w:noProof/>
          <w:sz w:val="20"/>
          <w:szCs w:val="20"/>
          <w:lang w:eastAsia="lv-LV"/>
        </w:rPr>
        <w:t>3337</w:t>
      </w:r>
      <w:r w:rsidRPr="004B4A18">
        <w:rPr>
          <w:sz w:val="20"/>
          <w:szCs w:val="20"/>
          <w:lang w:eastAsia="lv-LV"/>
        </w:rPr>
        <w:fldChar w:fldCharType="end"/>
      </w:r>
    </w:p>
    <w:p w:rsidR="007F3AD3" w:rsidRPr="00683341" w:rsidRDefault="00D77839" w:rsidP="009B20A4">
      <w:pPr>
        <w:tabs>
          <w:tab w:val="left" w:pos="7200"/>
        </w:tabs>
        <w:spacing w:after="0" w:line="240" w:lineRule="auto"/>
        <w:jc w:val="both"/>
        <w:rPr>
          <w:sz w:val="20"/>
          <w:szCs w:val="20"/>
        </w:rPr>
      </w:pPr>
      <w:proofErr w:type="spellStart"/>
      <w:r>
        <w:rPr>
          <w:sz w:val="20"/>
          <w:szCs w:val="20"/>
        </w:rPr>
        <w:t>A.</w:t>
      </w:r>
      <w:r w:rsidR="00D83E15">
        <w:rPr>
          <w:sz w:val="20"/>
          <w:szCs w:val="20"/>
        </w:rPr>
        <w:t>Strode</w:t>
      </w:r>
      <w:proofErr w:type="spellEnd"/>
      <w:r w:rsidR="00D83E15">
        <w:rPr>
          <w:sz w:val="20"/>
          <w:szCs w:val="20"/>
        </w:rPr>
        <w:t xml:space="preserve"> 67219602</w:t>
      </w:r>
      <w:r w:rsidR="007F3AD3" w:rsidRPr="00683341">
        <w:rPr>
          <w:sz w:val="20"/>
          <w:szCs w:val="20"/>
        </w:rPr>
        <w:tab/>
      </w:r>
    </w:p>
    <w:p w:rsidR="007F3AD3" w:rsidRPr="00683341" w:rsidRDefault="00D83E15" w:rsidP="009B20A4">
      <w:pPr>
        <w:tabs>
          <w:tab w:val="left" w:pos="7020"/>
        </w:tabs>
        <w:spacing w:after="0" w:line="240" w:lineRule="auto"/>
        <w:rPr>
          <w:sz w:val="20"/>
          <w:szCs w:val="20"/>
          <w:lang w:val="lv-LV"/>
        </w:rPr>
      </w:pPr>
      <w:r>
        <w:rPr>
          <w:sz w:val="20"/>
          <w:szCs w:val="20"/>
        </w:rPr>
        <w:t>alda.strode@iem.gov.lv</w:t>
      </w:r>
    </w:p>
    <w:p w:rsidR="00D77839" w:rsidRDefault="00D77839" w:rsidP="009B20A4">
      <w:pPr>
        <w:spacing w:after="0" w:line="240" w:lineRule="auto"/>
        <w:rPr>
          <w:sz w:val="20"/>
          <w:szCs w:val="20"/>
          <w:lang w:val="lv-LV" w:eastAsia="lv-LV"/>
        </w:rPr>
      </w:pPr>
      <w:proofErr w:type="spellStart"/>
      <w:r>
        <w:rPr>
          <w:sz w:val="20"/>
          <w:szCs w:val="20"/>
          <w:lang w:val="lv-LV" w:eastAsia="lv-LV"/>
        </w:rPr>
        <w:t>I.</w:t>
      </w:r>
      <w:r w:rsidR="00D83E15">
        <w:rPr>
          <w:sz w:val="20"/>
          <w:szCs w:val="20"/>
          <w:lang w:val="lv-LV" w:eastAsia="lv-LV"/>
        </w:rPr>
        <w:t>Potjomkina</w:t>
      </w:r>
      <w:proofErr w:type="spellEnd"/>
      <w:r w:rsidR="00D83E15">
        <w:rPr>
          <w:sz w:val="20"/>
          <w:szCs w:val="20"/>
          <w:lang w:val="lv-LV" w:eastAsia="lv-LV"/>
        </w:rPr>
        <w:t xml:space="preserve"> 67219606</w:t>
      </w:r>
      <w:bookmarkStart w:id="0" w:name="_GoBack"/>
      <w:bookmarkEnd w:id="0"/>
    </w:p>
    <w:p w:rsidR="00D83E15" w:rsidRPr="00683341" w:rsidRDefault="00D83E15" w:rsidP="00506704">
      <w:pPr>
        <w:tabs>
          <w:tab w:val="left" w:pos="6128"/>
        </w:tabs>
        <w:spacing w:after="0" w:line="240" w:lineRule="auto"/>
        <w:rPr>
          <w:sz w:val="20"/>
          <w:szCs w:val="20"/>
          <w:lang w:val="lv-LV"/>
        </w:rPr>
      </w:pPr>
      <w:r>
        <w:rPr>
          <w:sz w:val="20"/>
          <w:szCs w:val="20"/>
          <w:lang w:val="lv-LV" w:eastAsia="lv-LV"/>
        </w:rPr>
        <w:t>ieva.potjomkina@iem.gov.lv</w:t>
      </w:r>
      <w:r w:rsidR="00506704">
        <w:rPr>
          <w:sz w:val="20"/>
          <w:szCs w:val="20"/>
          <w:lang w:val="lv-LV" w:eastAsia="lv-LV"/>
        </w:rPr>
        <w:tab/>
      </w:r>
    </w:p>
    <w:sectPr w:rsidR="00D83E15" w:rsidRPr="00683341" w:rsidSect="00C26321">
      <w:headerReference w:type="even" r:id="rId11"/>
      <w:headerReference w:type="default" r:id="rId12"/>
      <w:footerReference w:type="default" r:id="rId13"/>
      <w:footerReference w:type="first" r:id="rId14"/>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92" w:rsidRDefault="00E31E92">
      <w:pPr>
        <w:spacing w:after="0" w:line="240" w:lineRule="auto"/>
      </w:pPr>
      <w:r>
        <w:separator/>
      </w:r>
    </w:p>
    <w:p w:rsidR="00E31E92" w:rsidRDefault="00E31E92"/>
  </w:endnote>
  <w:endnote w:type="continuationSeparator" w:id="0">
    <w:p w:rsidR="00E31E92" w:rsidRDefault="00E31E92">
      <w:pPr>
        <w:spacing w:after="0" w:line="240" w:lineRule="auto"/>
      </w:pPr>
      <w:r>
        <w:continuationSeparator/>
      </w:r>
    </w:p>
    <w:p w:rsidR="00E31E92" w:rsidRDefault="00E31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AE" w:rsidRPr="001D56C5" w:rsidRDefault="000B4DAE" w:rsidP="000B4DAE">
    <w:pPr>
      <w:pStyle w:val="Footer"/>
      <w:spacing w:after="0" w:line="240" w:lineRule="auto"/>
      <w:jc w:val="both"/>
      <w:rPr>
        <w:bCs/>
        <w:sz w:val="20"/>
        <w:szCs w:val="20"/>
        <w:lang w:val="lv-LV"/>
      </w:rPr>
    </w:pPr>
    <w:r w:rsidRPr="001B40B5">
      <w:rPr>
        <w:sz w:val="20"/>
        <w:szCs w:val="20"/>
        <w:lang w:val="lv-LV"/>
      </w:rPr>
      <w:fldChar w:fldCharType="begin"/>
    </w:r>
    <w:r w:rsidRPr="001B40B5">
      <w:rPr>
        <w:sz w:val="20"/>
        <w:szCs w:val="20"/>
        <w:lang w:val="lv-LV"/>
      </w:rPr>
      <w:instrText xml:space="preserve"> FILENAME   \* MERGEFORMAT </w:instrText>
    </w:r>
    <w:r w:rsidRPr="001B40B5">
      <w:rPr>
        <w:sz w:val="20"/>
        <w:szCs w:val="20"/>
        <w:lang w:val="lv-LV"/>
      </w:rPr>
      <w:fldChar w:fldCharType="separate"/>
    </w:r>
    <w:r w:rsidR="000A7204">
      <w:rPr>
        <w:noProof/>
        <w:sz w:val="20"/>
        <w:szCs w:val="20"/>
        <w:lang w:val="lv-LV"/>
      </w:rPr>
      <w:t>IEMAnot_040817_aproBaze</w:t>
    </w:r>
    <w:r w:rsidRPr="001B40B5">
      <w:rPr>
        <w:sz w:val="20"/>
        <w:szCs w:val="20"/>
        <w:lang w:val="lv-LV"/>
      </w:rPr>
      <w:fldChar w:fldCharType="end"/>
    </w:r>
  </w:p>
  <w:p w:rsidR="00E77F15" w:rsidRPr="000B4DAE" w:rsidRDefault="00E77F15" w:rsidP="000B4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15" w:rsidRPr="001D56C5" w:rsidRDefault="00E77F15" w:rsidP="001D56C5">
    <w:pPr>
      <w:pStyle w:val="Footer"/>
      <w:spacing w:after="0" w:line="240" w:lineRule="auto"/>
      <w:jc w:val="both"/>
      <w:rPr>
        <w:bCs/>
        <w:sz w:val="20"/>
        <w:szCs w:val="20"/>
        <w:lang w:val="lv-LV"/>
      </w:rPr>
    </w:pPr>
    <w:r w:rsidRPr="001B40B5">
      <w:rPr>
        <w:sz w:val="20"/>
        <w:szCs w:val="20"/>
        <w:lang w:val="lv-LV"/>
      </w:rPr>
      <w:fldChar w:fldCharType="begin"/>
    </w:r>
    <w:r w:rsidRPr="001B40B5">
      <w:rPr>
        <w:sz w:val="20"/>
        <w:szCs w:val="20"/>
        <w:lang w:val="lv-LV"/>
      </w:rPr>
      <w:instrText xml:space="preserve"> FILENAME   \* MERGEFORMAT </w:instrText>
    </w:r>
    <w:r w:rsidRPr="001B40B5">
      <w:rPr>
        <w:sz w:val="20"/>
        <w:szCs w:val="20"/>
        <w:lang w:val="lv-LV"/>
      </w:rPr>
      <w:fldChar w:fldCharType="separate"/>
    </w:r>
    <w:r w:rsidR="000A7204">
      <w:rPr>
        <w:noProof/>
        <w:sz w:val="20"/>
        <w:szCs w:val="20"/>
        <w:lang w:val="lv-LV"/>
      </w:rPr>
      <w:t>IEMAnot_040817_aproBaze</w:t>
    </w:r>
    <w:r w:rsidRPr="001B40B5">
      <w:rPr>
        <w:sz w:val="20"/>
        <w:szCs w:val="20"/>
        <w:lang w:val="lv-LV"/>
      </w:rPr>
      <w:fldChar w:fldCharType="end"/>
    </w:r>
    <w:proofErr w:type="spellStart"/>
    <w:r w:rsidR="002B4E29">
      <w:rPr>
        <w:bCs/>
        <w:sz w:val="20"/>
        <w:szCs w:val="20"/>
        <w:lang w:val="lv-LV"/>
      </w:rPr>
      <w:t>aproBaze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92" w:rsidRDefault="00E31E92">
      <w:pPr>
        <w:spacing w:after="0" w:line="240" w:lineRule="auto"/>
      </w:pPr>
      <w:r>
        <w:separator/>
      </w:r>
    </w:p>
    <w:p w:rsidR="00E31E92" w:rsidRDefault="00E31E92"/>
  </w:footnote>
  <w:footnote w:type="continuationSeparator" w:id="0">
    <w:p w:rsidR="00E31E92" w:rsidRDefault="00E31E92">
      <w:pPr>
        <w:spacing w:after="0" w:line="240" w:lineRule="auto"/>
      </w:pPr>
      <w:r>
        <w:continuationSeparator/>
      </w:r>
    </w:p>
    <w:p w:rsidR="00E31E92" w:rsidRDefault="00E31E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15" w:rsidRDefault="00E77F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F15" w:rsidRDefault="00E77F15">
    <w:pPr>
      <w:pStyle w:val="Header"/>
    </w:pPr>
  </w:p>
  <w:p w:rsidR="00000000" w:rsidRDefault="00E31E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15" w:rsidRDefault="00E77F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7B5">
      <w:rPr>
        <w:rStyle w:val="PageNumber"/>
        <w:noProof/>
      </w:rPr>
      <w:t>10</w:t>
    </w:r>
    <w:r>
      <w:rPr>
        <w:rStyle w:val="PageNumber"/>
      </w:rPr>
      <w:fldChar w:fldCharType="end"/>
    </w:r>
  </w:p>
  <w:p w:rsidR="00E77F15" w:rsidRDefault="00E77F15">
    <w:pPr>
      <w:pStyle w:val="Header"/>
    </w:pPr>
  </w:p>
  <w:p w:rsidR="00000000" w:rsidRDefault="00E31E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0CE2CEA"/>
    <w:lvl w:ilvl="0">
      <w:start w:val="1"/>
      <w:numFmt w:val="decimal"/>
      <w:lvlText w:val="%1."/>
      <w:lvlJc w:val="left"/>
      <w:pPr>
        <w:tabs>
          <w:tab w:val="num" w:pos="360"/>
        </w:tabs>
        <w:ind w:left="360" w:hanging="360"/>
      </w:pPr>
    </w:lvl>
  </w:abstractNum>
  <w:abstractNum w:abstractNumId="1" w15:restartNumberingAfterBreak="0">
    <w:nsid w:val="02675720"/>
    <w:multiLevelType w:val="hybridMultilevel"/>
    <w:tmpl w:val="41A02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CA3FF4"/>
    <w:multiLevelType w:val="hybridMultilevel"/>
    <w:tmpl w:val="445497C2"/>
    <w:lvl w:ilvl="0" w:tplc="2FF2A8D8">
      <w:start w:val="1"/>
      <w:numFmt w:val="bullet"/>
      <w:lvlText w:val=""/>
      <w:lvlJc w:val="left"/>
      <w:pPr>
        <w:ind w:left="976" w:hanging="360"/>
      </w:pPr>
      <w:rPr>
        <w:rFonts w:ascii="Symbol" w:hAnsi="Symbol" w:hint="default"/>
      </w:rPr>
    </w:lvl>
    <w:lvl w:ilvl="1" w:tplc="04260003" w:tentative="1">
      <w:start w:val="1"/>
      <w:numFmt w:val="bullet"/>
      <w:lvlText w:val="o"/>
      <w:lvlJc w:val="left"/>
      <w:pPr>
        <w:ind w:left="1696" w:hanging="360"/>
      </w:pPr>
      <w:rPr>
        <w:rFonts w:ascii="Courier New" w:hAnsi="Courier New" w:cs="Courier New" w:hint="default"/>
      </w:rPr>
    </w:lvl>
    <w:lvl w:ilvl="2" w:tplc="04260005" w:tentative="1">
      <w:start w:val="1"/>
      <w:numFmt w:val="bullet"/>
      <w:lvlText w:val=""/>
      <w:lvlJc w:val="left"/>
      <w:pPr>
        <w:ind w:left="2416" w:hanging="360"/>
      </w:pPr>
      <w:rPr>
        <w:rFonts w:ascii="Wingdings" w:hAnsi="Wingdings" w:hint="default"/>
      </w:rPr>
    </w:lvl>
    <w:lvl w:ilvl="3" w:tplc="04260001" w:tentative="1">
      <w:start w:val="1"/>
      <w:numFmt w:val="bullet"/>
      <w:lvlText w:val=""/>
      <w:lvlJc w:val="left"/>
      <w:pPr>
        <w:ind w:left="3136" w:hanging="360"/>
      </w:pPr>
      <w:rPr>
        <w:rFonts w:ascii="Symbol" w:hAnsi="Symbol" w:hint="default"/>
      </w:rPr>
    </w:lvl>
    <w:lvl w:ilvl="4" w:tplc="04260003" w:tentative="1">
      <w:start w:val="1"/>
      <w:numFmt w:val="bullet"/>
      <w:lvlText w:val="o"/>
      <w:lvlJc w:val="left"/>
      <w:pPr>
        <w:ind w:left="3856" w:hanging="360"/>
      </w:pPr>
      <w:rPr>
        <w:rFonts w:ascii="Courier New" w:hAnsi="Courier New" w:cs="Courier New" w:hint="default"/>
      </w:rPr>
    </w:lvl>
    <w:lvl w:ilvl="5" w:tplc="04260005" w:tentative="1">
      <w:start w:val="1"/>
      <w:numFmt w:val="bullet"/>
      <w:lvlText w:val=""/>
      <w:lvlJc w:val="left"/>
      <w:pPr>
        <w:ind w:left="4576" w:hanging="360"/>
      </w:pPr>
      <w:rPr>
        <w:rFonts w:ascii="Wingdings" w:hAnsi="Wingdings" w:hint="default"/>
      </w:rPr>
    </w:lvl>
    <w:lvl w:ilvl="6" w:tplc="04260001" w:tentative="1">
      <w:start w:val="1"/>
      <w:numFmt w:val="bullet"/>
      <w:lvlText w:val=""/>
      <w:lvlJc w:val="left"/>
      <w:pPr>
        <w:ind w:left="5296" w:hanging="360"/>
      </w:pPr>
      <w:rPr>
        <w:rFonts w:ascii="Symbol" w:hAnsi="Symbol" w:hint="default"/>
      </w:rPr>
    </w:lvl>
    <w:lvl w:ilvl="7" w:tplc="04260003" w:tentative="1">
      <w:start w:val="1"/>
      <w:numFmt w:val="bullet"/>
      <w:lvlText w:val="o"/>
      <w:lvlJc w:val="left"/>
      <w:pPr>
        <w:ind w:left="6016" w:hanging="360"/>
      </w:pPr>
      <w:rPr>
        <w:rFonts w:ascii="Courier New" w:hAnsi="Courier New" w:cs="Courier New" w:hint="default"/>
      </w:rPr>
    </w:lvl>
    <w:lvl w:ilvl="8" w:tplc="04260005" w:tentative="1">
      <w:start w:val="1"/>
      <w:numFmt w:val="bullet"/>
      <w:lvlText w:val=""/>
      <w:lvlJc w:val="left"/>
      <w:pPr>
        <w:ind w:left="6736" w:hanging="360"/>
      </w:pPr>
      <w:rPr>
        <w:rFonts w:ascii="Wingdings" w:hAnsi="Wingdings" w:hint="default"/>
      </w:rPr>
    </w:lvl>
  </w:abstractNum>
  <w:abstractNum w:abstractNumId="3" w15:restartNumberingAfterBreak="0">
    <w:nsid w:val="0F463046"/>
    <w:multiLevelType w:val="hybridMultilevel"/>
    <w:tmpl w:val="663438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09F69B4"/>
    <w:multiLevelType w:val="multilevel"/>
    <w:tmpl w:val="109F69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3D32A9B"/>
    <w:multiLevelType w:val="hybridMultilevel"/>
    <w:tmpl w:val="8402B1EA"/>
    <w:lvl w:ilvl="0" w:tplc="AFA0379A">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6" w15:restartNumberingAfterBreak="0">
    <w:nsid w:val="1B000C95"/>
    <w:multiLevelType w:val="hybridMultilevel"/>
    <w:tmpl w:val="9306E18E"/>
    <w:lvl w:ilvl="0" w:tplc="DBA03910">
      <w:start w:val="2"/>
      <w:numFmt w:val="bullet"/>
      <w:lvlText w:val="-"/>
      <w:lvlJc w:val="left"/>
      <w:pPr>
        <w:ind w:left="766" w:hanging="360"/>
      </w:pPr>
      <w:rPr>
        <w:rFonts w:ascii="Times New Roman" w:eastAsia="Times New Roman" w:hAnsi="Times New Roman" w:cs="Times New Roman"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7" w15:restartNumberingAfterBreak="0">
    <w:nsid w:val="1E8057BF"/>
    <w:multiLevelType w:val="hybridMultilevel"/>
    <w:tmpl w:val="D294156A"/>
    <w:lvl w:ilvl="0" w:tplc="496C153A">
      <w:start w:val="2019"/>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FF2290"/>
    <w:multiLevelType w:val="multilevel"/>
    <w:tmpl w:val="1FFF22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15:restartNumberingAfterBreak="0">
    <w:nsid w:val="223A3DAD"/>
    <w:multiLevelType w:val="hybridMultilevel"/>
    <w:tmpl w:val="C680937A"/>
    <w:lvl w:ilvl="0" w:tplc="0426000D">
      <w:start w:val="1"/>
      <w:numFmt w:val="bullet"/>
      <w:lvlText w:val=""/>
      <w:lvlJc w:val="left"/>
      <w:pPr>
        <w:ind w:left="673" w:hanging="360"/>
      </w:pPr>
      <w:rPr>
        <w:rFonts w:ascii="Wingdings" w:hAnsi="Wingdings" w:hint="default"/>
      </w:rPr>
    </w:lvl>
    <w:lvl w:ilvl="1" w:tplc="04260003" w:tentative="1">
      <w:start w:val="1"/>
      <w:numFmt w:val="bullet"/>
      <w:lvlText w:val="o"/>
      <w:lvlJc w:val="left"/>
      <w:pPr>
        <w:ind w:left="2403" w:hanging="360"/>
      </w:pPr>
      <w:rPr>
        <w:rFonts w:ascii="Courier New" w:hAnsi="Courier New" w:cs="Courier New" w:hint="default"/>
      </w:rPr>
    </w:lvl>
    <w:lvl w:ilvl="2" w:tplc="04260005" w:tentative="1">
      <w:start w:val="1"/>
      <w:numFmt w:val="bullet"/>
      <w:lvlText w:val=""/>
      <w:lvlJc w:val="left"/>
      <w:pPr>
        <w:ind w:left="3123" w:hanging="360"/>
      </w:pPr>
      <w:rPr>
        <w:rFonts w:ascii="Wingdings" w:hAnsi="Wingdings" w:hint="default"/>
      </w:rPr>
    </w:lvl>
    <w:lvl w:ilvl="3" w:tplc="04260001" w:tentative="1">
      <w:start w:val="1"/>
      <w:numFmt w:val="bullet"/>
      <w:lvlText w:val=""/>
      <w:lvlJc w:val="left"/>
      <w:pPr>
        <w:ind w:left="3843" w:hanging="360"/>
      </w:pPr>
      <w:rPr>
        <w:rFonts w:ascii="Symbol" w:hAnsi="Symbol" w:hint="default"/>
      </w:rPr>
    </w:lvl>
    <w:lvl w:ilvl="4" w:tplc="04260003" w:tentative="1">
      <w:start w:val="1"/>
      <w:numFmt w:val="bullet"/>
      <w:lvlText w:val="o"/>
      <w:lvlJc w:val="left"/>
      <w:pPr>
        <w:ind w:left="4563" w:hanging="360"/>
      </w:pPr>
      <w:rPr>
        <w:rFonts w:ascii="Courier New" w:hAnsi="Courier New" w:cs="Courier New" w:hint="default"/>
      </w:rPr>
    </w:lvl>
    <w:lvl w:ilvl="5" w:tplc="04260005" w:tentative="1">
      <w:start w:val="1"/>
      <w:numFmt w:val="bullet"/>
      <w:lvlText w:val=""/>
      <w:lvlJc w:val="left"/>
      <w:pPr>
        <w:ind w:left="5283" w:hanging="360"/>
      </w:pPr>
      <w:rPr>
        <w:rFonts w:ascii="Wingdings" w:hAnsi="Wingdings" w:hint="default"/>
      </w:rPr>
    </w:lvl>
    <w:lvl w:ilvl="6" w:tplc="04260001" w:tentative="1">
      <w:start w:val="1"/>
      <w:numFmt w:val="bullet"/>
      <w:lvlText w:val=""/>
      <w:lvlJc w:val="left"/>
      <w:pPr>
        <w:ind w:left="6003" w:hanging="360"/>
      </w:pPr>
      <w:rPr>
        <w:rFonts w:ascii="Symbol" w:hAnsi="Symbol" w:hint="default"/>
      </w:rPr>
    </w:lvl>
    <w:lvl w:ilvl="7" w:tplc="04260003" w:tentative="1">
      <w:start w:val="1"/>
      <w:numFmt w:val="bullet"/>
      <w:lvlText w:val="o"/>
      <w:lvlJc w:val="left"/>
      <w:pPr>
        <w:ind w:left="6723" w:hanging="360"/>
      </w:pPr>
      <w:rPr>
        <w:rFonts w:ascii="Courier New" w:hAnsi="Courier New" w:cs="Courier New" w:hint="default"/>
      </w:rPr>
    </w:lvl>
    <w:lvl w:ilvl="8" w:tplc="04260005" w:tentative="1">
      <w:start w:val="1"/>
      <w:numFmt w:val="bullet"/>
      <w:lvlText w:val=""/>
      <w:lvlJc w:val="left"/>
      <w:pPr>
        <w:ind w:left="7443" w:hanging="360"/>
      </w:pPr>
      <w:rPr>
        <w:rFonts w:ascii="Wingdings" w:hAnsi="Wingdings" w:hint="default"/>
      </w:rPr>
    </w:lvl>
  </w:abstractNum>
  <w:abstractNum w:abstractNumId="10" w15:restartNumberingAfterBreak="0">
    <w:nsid w:val="2EFA656C"/>
    <w:multiLevelType w:val="hybridMultilevel"/>
    <w:tmpl w:val="E43EBB0C"/>
    <w:lvl w:ilvl="0" w:tplc="8C5C2A4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30BD0FE2"/>
    <w:multiLevelType w:val="hybridMultilevel"/>
    <w:tmpl w:val="E6922080"/>
    <w:lvl w:ilvl="0" w:tplc="2FF2A8D8">
      <w:start w:val="1"/>
      <w:numFmt w:val="bullet"/>
      <w:lvlText w:val=""/>
      <w:lvlJc w:val="left"/>
      <w:pPr>
        <w:ind w:left="766" w:hanging="360"/>
      </w:pPr>
      <w:rPr>
        <w:rFonts w:ascii="Symbol" w:hAnsi="Symbol"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12" w15:restartNumberingAfterBreak="0">
    <w:nsid w:val="33C37AB0"/>
    <w:multiLevelType w:val="hybridMultilevel"/>
    <w:tmpl w:val="E850F7B8"/>
    <w:lvl w:ilvl="0" w:tplc="04260003">
      <w:start w:val="1"/>
      <w:numFmt w:val="bullet"/>
      <w:lvlText w:val="o"/>
      <w:lvlJc w:val="left"/>
      <w:pPr>
        <w:ind w:left="1541" w:hanging="360"/>
      </w:pPr>
      <w:rPr>
        <w:rFonts w:ascii="Courier New" w:hAnsi="Courier New" w:cs="Courier New" w:hint="default"/>
      </w:rPr>
    </w:lvl>
    <w:lvl w:ilvl="1" w:tplc="04260003" w:tentative="1">
      <w:start w:val="1"/>
      <w:numFmt w:val="bullet"/>
      <w:lvlText w:val="o"/>
      <w:lvlJc w:val="left"/>
      <w:pPr>
        <w:ind w:left="2261" w:hanging="360"/>
      </w:pPr>
      <w:rPr>
        <w:rFonts w:ascii="Courier New" w:hAnsi="Courier New" w:cs="Courier New" w:hint="default"/>
      </w:rPr>
    </w:lvl>
    <w:lvl w:ilvl="2" w:tplc="04260005" w:tentative="1">
      <w:start w:val="1"/>
      <w:numFmt w:val="bullet"/>
      <w:lvlText w:val=""/>
      <w:lvlJc w:val="left"/>
      <w:pPr>
        <w:ind w:left="2981" w:hanging="360"/>
      </w:pPr>
      <w:rPr>
        <w:rFonts w:ascii="Wingdings" w:hAnsi="Wingdings" w:hint="default"/>
      </w:rPr>
    </w:lvl>
    <w:lvl w:ilvl="3" w:tplc="04260001" w:tentative="1">
      <w:start w:val="1"/>
      <w:numFmt w:val="bullet"/>
      <w:lvlText w:val=""/>
      <w:lvlJc w:val="left"/>
      <w:pPr>
        <w:ind w:left="3701" w:hanging="360"/>
      </w:pPr>
      <w:rPr>
        <w:rFonts w:ascii="Symbol" w:hAnsi="Symbol" w:hint="default"/>
      </w:rPr>
    </w:lvl>
    <w:lvl w:ilvl="4" w:tplc="04260003" w:tentative="1">
      <w:start w:val="1"/>
      <w:numFmt w:val="bullet"/>
      <w:lvlText w:val="o"/>
      <w:lvlJc w:val="left"/>
      <w:pPr>
        <w:ind w:left="4421" w:hanging="360"/>
      </w:pPr>
      <w:rPr>
        <w:rFonts w:ascii="Courier New" w:hAnsi="Courier New" w:cs="Courier New" w:hint="default"/>
      </w:rPr>
    </w:lvl>
    <w:lvl w:ilvl="5" w:tplc="04260005" w:tentative="1">
      <w:start w:val="1"/>
      <w:numFmt w:val="bullet"/>
      <w:lvlText w:val=""/>
      <w:lvlJc w:val="left"/>
      <w:pPr>
        <w:ind w:left="5141" w:hanging="360"/>
      </w:pPr>
      <w:rPr>
        <w:rFonts w:ascii="Wingdings" w:hAnsi="Wingdings" w:hint="default"/>
      </w:rPr>
    </w:lvl>
    <w:lvl w:ilvl="6" w:tplc="04260001" w:tentative="1">
      <w:start w:val="1"/>
      <w:numFmt w:val="bullet"/>
      <w:lvlText w:val=""/>
      <w:lvlJc w:val="left"/>
      <w:pPr>
        <w:ind w:left="5861" w:hanging="360"/>
      </w:pPr>
      <w:rPr>
        <w:rFonts w:ascii="Symbol" w:hAnsi="Symbol" w:hint="default"/>
      </w:rPr>
    </w:lvl>
    <w:lvl w:ilvl="7" w:tplc="04260003" w:tentative="1">
      <w:start w:val="1"/>
      <w:numFmt w:val="bullet"/>
      <w:lvlText w:val="o"/>
      <w:lvlJc w:val="left"/>
      <w:pPr>
        <w:ind w:left="6581" w:hanging="360"/>
      </w:pPr>
      <w:rPr>
        <w:rFonts w:ascii="Courier New" w:hAnsi="Courier New" w:cs="Courier New" w:hint="default"/>
      </w:rPr>
    </w:lvl>
    <w:lvl w:ilvl="8" w:tplc="04260005" w:tentative="1">
      <w:start w:val="1"/>
      <w:numFmt w:val="bullet"/>
      <w:lvlText w:val=""/>
      <w:lvlJc w:val="left"/>
      <w:pPr>
        <w:ind w:left="7301" w:hanging="360"/>
      </w:pPr>
      <w:rPr>
        <w:rFonts w:ascii="Wingdings" w:hAnsi="Wingdings" w:hint="default"/>
      </w:rPr>
    </w:lvl>
  </w:abstractNum>
  <w:abstractNum w:abstractNumId="13" w15:restartNumberingAfterBreak="0">
    <w:nsid w:val="3CA419C4"/>
    <w:multiLevelType w:val="multilevel"/>
    <w:tmpl w:val="3CA419C4"/>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4" w15:restartNumberingAfterBreak="0">
    <w:nsid w:val="3F4D3B72"/>
    <w:multiLevelType w:val="hybridMultilevel"/>
    <w:tmpl w:val="86F00A84"/>
    <w:lvl w:ilvl="0" w:tplc="2FF2A8D8">
      <w:start w:val="1"/>
      <w:numFmt w:val="bullet"/>
      <w:lvlText w:val=""/>
      <w:lvlJc w:val="left"/>
      <w:pPr>
        <w:ind w:left="1126" w:hanging="360"/>
      </w:pPr>
      <w:rPr>
        <w:rFonts w:ascii="Symbol" w:hAnsi="Symbol"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15" w15:restartNumberingAfterBreak="0">
    <w:nsid w:val="44177132"/>
    <w:multiLevelType w:val="hybridMultilevel"/>
    <w:tmpl w:val="2940D71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2857FB"/>
    <w:multiLevelType w:val="multilevel"/>
    <w:tmpl w:val="482857F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3010176"/>
    <w:multiLevelType w:val="hybridMultilevel"/>
    <w:tmpl w:val="49B6539C"/>
    <w:lvl w:ilvl="0" w:tplc="57D03EB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3AA2B90"/>
    <w:multiLevelType w:val="hybridMultilevel"/>
    <w:tmpl w:val="749A9EE8"/>
    <w:lvl w:ilvl="0" w:tplc="07EEAB8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tentative="1">
      <w:start w:val="1"/>
      <w:numFmt w:val="bullet"/>
      <w:lvlText w:val="o"/>
      <w:lvlJc w:val="left"/>
      <w:pPr>
        <w:ind w:left="1823" w:hanging="360"/>
      </w:pPr>
      <w:rPr>
        <w:rFonts w:ascii="Courier New" w:hAnsi="Courier New" w:cs="Courier New" w:hint="default"/>
      </w:rPr>
    </w:lvl>
    <w:lvl w:ilvl="2" w:tplc="04260005" w:tentative="1">
      <w:start w:val="1"/>
      <w:numFmt w:val="bullet"/>
      <w:lvlText w:val=""/>
      <w:lvlJc w:val="left"/>
      <w:pPr>
        <w:ind w:left="2543" w:hanging="360"/>
      </w:pPr>
      <w:rPr>
        <w:rFonts w:ascii="Wingdings" w:hAnsi="Wingdings" w:hint="default"/>
      </w:rPr>
    </w:lvl>
    <w:lvl w:ilvl="3" w:tplc="04260001" w:tentative="1">
      <w:start w:val="1"/>
      <w:numFmt w:val="bullet"/>
      <w:lvlText w:val=""/>
      <w:lvlJc w:val="left"/>
      <w:pPr>
        <w:ind w:left="3263" w:hanging="360"/>
      </w:pPr>
      <w:rPr>
        <w:rFonts w:ascii="Symbol" w:hAnsi="Symbol" w:hint="default"/>
      </w:rPr>
    </w:lvl>
    <w:lvl w:ilvl="4" w:tplc="04260003" w:tentative="1">
      <w:start w:val="1"/>
      <w:numFmt w:val="bullet"/>
      <w:lvlText w:val="o"/>
      <w:lvlJc w:val="left"/>
      <w:pPr>
        <w:ind w:left="3983" w:hanging="360"/>
      </w:pPr>
      <w:rPr>
        <w:rFonts w:ascii="Courier New" w:hAnsi="Courier New" w:cs="Courier New" w:hint="default"/>
      </w:rPr>
    </w:lvl>
    <w:lvl w:ilvl="5" w:tplc="04260005" w:tentative="1">
      <w:start w:val="1"/>
      <w:numFmt w:val="bullet"/>
      <w:lvlText w:val=""/>
      <w:lvlJc w:val="left"/>
      <w:pPr>
        <w:ind w:left="4703" w:hanging="360"/>
      </w:pPr>
      <w:rPr>
        <w:rFonts w:ascii="Wingdings" w:hAnsi="Wingdings" w:hint="default"/>
      </w:rPr>
    </w:lvl>
    <w:lvl w:ilvl="6" w:tplc="04260001" w:tentative="1">
      <w:start w:val="1"/>
      <w:numFmt w:val="bullet"/>
      <w:lvlText w:val=""/>
      <w:lvlJc w:val="left"/>
      <w:pPr>
        <w:ind w:left="5423" w:hanging="360"/>
      </w:pPr>
      <w:rPr>
        <w:rFonts w:ascii="Symbol" w:hAnsi="Symbol" w:hint="default"/>
      </w:rPr>
    </w:lvl>
    <w:lvl w:ilvl="7" w:tplc="04260003" w:tentative="1">
      <w:start w:val="1"/>
      <w:numFmt w:val="bullet"/>
      <w:lvlText w:val="o"/>
      <w:lvlJc w:val="left"/>
      <w:pPr>
        <w:ind w:left="6143" w:hanging="360"/>
      </w:pPr>
      <w:rPr>
        <w:rFonts w:ascii="Courier New" w:hAnsi="Courier New" w:cs="Courier New" w:hint="default"/>
      </w:rPr>
    </w:lvl>
    <w:lvl w:ilvl="8" w:tplc="04260005" w:tentative="1">
      <w:start w:val="1"/>
      <w:numFmt w:val="bullet"/>
      <w:lvlText w:val=""/>
      <w:lvlJc w:val="left"/>
      <w:pPr>
        <w:ind w:left="6863" w:hanging="360"/>
      </w:pPr>
      <w:rPr>
        <w:rFonts w:ascii="Wingdings" w:hAnsi="Wingdings" w:hint="default"/>
      </w:rPr>
    </w:lvl>
  </w:abstractNum>
  <w:abstractNum w:abstractNumId="20" w15:restartNumberingAfterBreak="0">
    <w:nsid w:val="7A0E2DB0"/>
    <w:multiLevelType w:val="multilevel"/>
    <w:tmpl w:val="7A0E2D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4"/>
  </w:num>
  <w:num w:numId="5">
    <w:abstractNumId w:val="20"/>
  </w:num>
  <w:num w:numId="6">
    <w:abstractNumId w:val="1"/>
  </w:num>
  <w:num w:numId="7">
    <w:abstractNumId w:val="19"/>
  </w:num>
  <w:num w:numId="8">
    <w:abstractNumId w:val="3"/>
  </w:num>
  <w:num w:numId="9">
    <w:abstractNumId w:val="5"/>
  </w:num>
  <w:num w:numId="10">
    <w:abstractNumId w:val="0"/>
  </w:num>
  <w:num w:numId="11">
    <w:abstractNumId w:val="18"/>
  </w:num>
  <w:num w:numId="12">
    <w:abstractNumId w:val="17"/>
  </w:num>
  <w:num w:numId="13">
    <w:abstractNumId w:val="10"/>
  </w:num>
  <w:num w:numId="14">
    <w:abstractNumId w:val="6"/>
  </w:num>
  <w:num w:numId="15">
    <w:abstractNumId w:val="15"/>
  </w:num>
  <w:num w:numId="16">
    <w:abstractNumId w:val="9"/>
  </w:num>
  <w:num w:numId="17">
    <w:abstractNumId w:val="12"/>
  </w:num>
  <w:num w:numId="18">
    <w:abstractNumId w:val="14"/>
  </w:num>
  <w:num w:numId="19">
    <w:abstractNumId w:val="2"/>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E1"/>
    <w:rsid w:val="00002E14"/>
    <w:rsid w:val="00004416"/>
    <w:rsid w:val="00005B35"/>
    <w:rsid w:val="00022E63"/>
    <w:rsid w:val="0002483B"/>
    <w:rsid w:val="0003123E"/>
    <w:rsid w:val="0003407C"/>
    <w:rsid w:val="00035F71"/>
    <w:rsid w:val="00054B32"/>
    <w:rsid w:val="0005707C"/>
    <w:rsid w:val="00062ACA"/>
    <w:rsid w:val="000742A3"/>
    <w:rsid w:val="000760E6"/>
    <w:rsid w:val="0008043A"/>
    <w:rsid w:val="00084B01"/>
    <w:rsid w:val="00086815"/>
    <w:rsid w:val="0009024B"/>
    <w:rsid w:val="000916BF"/>
    <w:rsid w:val="0009305A"/>
    <w:rsid w:val="00096FA9"/>
    <w:rsid w:val="000976A1"/>
    <w:rsid w:val="000A7204"/>
    <w:rsid w:val="000A7B7B"/>
    <w:rsid w:val="000B2331"/>
    <w:rsid w:val="000B4DAE"/>
    <w:rsid w:val="000C68EA"/>
    <w:rsid w:val="000D0B4A"/>
    <w:rsid w:val="000D5056"/>
    <w:rsid w:val="000D7E0B"/>
    <w:rsid w:val="000E2F3E"/>
    <w:rsid w:val="000E7AB5"/>
    <w:rsid w:val="000E7D44"/>
    <w:rsid w:val="0010092E"/>
    <w:rsid w:val="00101E0D"/>
    <w:rsid w:val="00110B65"/>
    <w:rsid w:val="001113A4"/>
    <w:rsid w:val="00113515"/>
    <w:rsid w:val="00116EA1"/>
    <w:rsid w:val="0011762E"/>
    <w:rsid w:val="00121324"/>
    <w:rsid w:val="00124694"/>
    <w:rsid w:val="00124CA7"/>
    <w:rsid w:val="001328A7"/>
    <w:rsid w:val="001420BA"/>
    <w:rsid w:val="00142693"/>
    <w:rsid w:val="0014412F"/>
    <w:rsid w:val="001467DF"/>
    <w:rsid w:val="001561CF"/>
    <w:rsid w:val="001620C6"/>
    <w:rsid w:val="00162309"/>
    <w:rsid w:val="001627D5"/>
    <w:rsid w:val="00163A22"/>
    <w:rsid w:val="00181629"/>
    <w:rsid w:val="001816C8"/>
    <w:rsid w:val="00181F4D"/>
    <w:rsid w:val="0018447A"/>
    <w:rsid w:val="00185877"/>
    <w:rsid w:val="00186764"/>
    <w:rsid w:val="00191E52"/>
    <w:rsid w:val="0019238F"/>
    <w:rsid w:val="00192C01"/>
    <w:rsid w:val="00192C9F"/>
    <w:rsid w:val="00195727"/>
    <w:rsid w:val="00196904"/>
    <w:rsid w:val="001A05EF"/>
    <w:rsid w:val="001A162F"/>
    <w:rsid w:val="001B40B5"/>
    <w:rsid w:val="001C105C"/>
    <w:rsid w:val="001C1B7F"/>
    <w:rsid w:val="001C232A"/>
    <w:rsid w:val="001C3D94"/>
    <w:rsid w:val="001C6168"/>
    <w:rsid w:val="001C691D"/>
    <w:rsid w:val="001C722E"/>
    <w:rsid w:val="001D0ECA"/>
    <w:rsid w:val="001D4ED4"/>
    <w:rsid w:val="001D56C5"/>
    <w:rsid w:val="001D5D9D"/>
    <w:rsid w:val="001D621B"/>
    <w:rsid w:val="001E1BE6"/>
    <w:rsid w:val="001E7A52"/>
    <w:rsid w:val="001F1E38"/>
    <w:rsid w:val="001F2FF8"/>
    <w:rsid w:val="001F4FD8"/>
    <w:rsid w:val="001F7F9F"/>
    <w:rsid w:val="0020296F"/>
    <w:rsid w:val="00202B9C"/>
    <w:rsid w:val="00212816"/>
    <w:rsid w:val="002141E4"/>
    <w:rsid w:val="002204B1"/>
    <w:rsid w:val="0022129C"/>
    <w:rsid w:val="0023252B"/>
    <w:rsid w:val="002370D5"/>
    <w:rsid w:val="002407A5"/>
    <w:rsid w:val="00241727"/>
    <w:rsid w:val="00241962"/>
    <w:rsid w:val="00242BBC"/>
    <w:rsid w:val="00242E7A"/>
    <w:rsid w:val="0024776D"/>
    <w:rsid w:val="00255F06"/>
    <w:rsid w:val="002564CB"/>
    <w:rsid w:val="00260A0D"/>
    <w:rsid w:val="00260D01"/>
    <w:rsid w:val="002638E6"/>
    <w:rsid w:val="00266025"/>
    <w:rsid w:val="00267FBA"/>
    <w:rsid w:val="002725F0"/>
    <w:rsid w:val="002729DD"/>
    <w:rsid w:val="002763E3"/>
    <w:rsid w:val="0027669A"/>
    <w:rsid w:val="00276CDE"/>
    <w:rsid w:val="00277BD6"/>
    <w:rsid w:val="0028104D"/>
    <w:rsid w:val="00281C8E"/>
    <w:rsid w:val="00282850"/>
    <w:rsid w:val="0028293F"/>
    <w:rsid w:val="00282C65"/>
    <w:rsid w:val="002833DA"/>
    <w:rsid w:val="002850AC"/>
    <w:rsid w:val="0028510D"/>
    <w:rsid w:val="00285E13"/>
    <w:rsid w:val="00286765"/>
    <w:rsid w:val="00292101"/>
    <w:rsid w:val="00292A3A"/>
    <w:rsid w:val="00292D4C"/>
    <w:rsid w:val="00295112"/>
    <w:rsid w:val="002A0DFC"/>
    <w:rsid w:val="002A205D"/>
    <w:rsid w:val="002A2953"/>
    <w:rsid w:val="002B20F1"/>
    <w:rsid w:val="002B4E29"/>
    <w:rsid w:val="002B5E46"/>
    <w:rsid w:val="002C2F40"/>
    <w:rsid w:val="002D1A30"/>
    <w:rsid w:val="002D53ED"/>
    <w:rsid w:val="002D5756"/>
    <w:rsid w:val="002D6BB9"/>
    <w:rsid w:val="002E17D5"/>
    <w:rsid w:val="002E1DF6"/>
    <w:rsid w:val="002E1FB0"/>
    <w:rsid w:val="002E3351"/>
    <w:rsid w:val="002F0EBF"/>
    <w:rsid w:val="002F212A"/>
    <w:rsid w:val="00301A17"/>
    <w:rsid w:val="003053E0"/>
    <w:rsid w:val="00307BBF"/>
    <w:rsid w:val="00311913"/>
    <w:rsid w:val="00323C7B"/>
    <w:rsid w:val="00324A55"/>
    <w:rsid w:val="0032534D"/>
    <w:rsid w:val="00325449"/>
    <w:rsid w:val="0033129F"/>
    <w:rsid w:val="003366D7"/>
    <w:rsid w:val="0034148E"/>
    <w:rsid w:val="003454D8"/>
    <w:rsid w:val="00352C29"/>
    <w:rsid w:val="00357B15"/>
    <w:rsid w:val="00362947"/>
    <w:rsid w:val="0036428E"/>
    <w:rsid w:val="0037301E"/>
    <w:rsid w:val="00382F4C"/>
    <w:rsid w:val="003856D4"/>
    <w:rsid w:val="00387B6A"/>
    <w:rsid w:val="0039069A"/>
    <w:rsid w:val="003A1CC1"/>
    <w:rsid w:val="003A38E0"/>
    <w:rsid w:val="003A47A4"/>
    <w:rsid w:val="003B0E7C"/>
    <w:rsid w:val="003B760F"/>
    <w:rsid w:val="003C5BC8"/>
    <w:rsid w:val="003D15A2"/>
    <w:rsid w:val="003D7BAD"/>
    <w:rsid w:val="003E6470"/>
    <w:rsid w:val="004169C2"/>
    <w:rsid w:val="004205E2"/>
    <w:rsid w:val="004216ED"/>
    <w:rsid w:val="00421BA3"/>
    <w:rsid w:val="00422FB7"/>
    <w:rsid w:val="004251EA"/>
    <w:rsid w:val="00425F0C"/>
    <w:rsid w:val="00425FA5"/>
    <w:rsid w:val="00427F83"/>
    <w:rsid w:val="0043284E"/>
    <w:rsid w:val="004343B0"/>
    <w:rsid w:val="00436F9A"/>
    <w:rsid w:val="00437FFE"/>
    <w:rsid w:val="0044138F"/>
    <w:rsid w:val="0044232B"/>
    <w:rsid w:val="00442843"/>
    <w:rsid w:val="00444390"/>
    <w:rsid w:val="0044680C"/>
    <w:rsid w:val="00452403"/>
    <w:rsid w:val="004549CD"/>
    <w:rsid w:val="00461E43"/>
    <w:rsid w:val="0046759B"/>
    <w:rsid w:val="004743FB"/>
    <w:rsid w:val="004759B9"/>
    <w:rsid w:val="00477779"/>
    <w:rsid w:val="0048224D"/>
    <w:rsid w:val="00483013"/>
    <w:rsid w:val="00484E38"/>
    <w:rsid w:val="00485D07"/>
    <w:rsid w:val="0048647A"/>
    <w:rsid w:val="00487C37"/>
    <w:rsid w:val="004A5E47"/>
    <w:rsid w:val="004A5F18"/>
    <w:rsid w:val="004B56A1"/>
    <w:rsid w:val="004B71DA"/>
    <w:rsid w:val="004C5AB6"/>
    <w:rsid w:val="004C71F0"/>
    <w:rsid w:val="004D0718"/>
    <w:rsid w:val="004D1245"/>
    <w:rsid w:val="004D1AF8"/>
    <w:rsid w:val="004D7F97"/>
    <w:rsid w:val="004E160C"/>
    <w:rsid w:val="004E3656"/>
    <w:rsid w:val="004E5DDD"/>
    <w:rsid w:val="004E7494"/>
    <w:rsid w:val="004F0210"/>
    <w:rsid w:val="004F0353"/>
    <w:rsid w:val="004F076D"/>
    <w:rsid w:val="004F1EFB"/>
    <w:rsid w:val="004F6B89"/>
    <w:rsid w:val="004F778D"/>
    <w:rsid w:val="00501CEC"/>
    <w:rsid w:val="00502C17"/>
    <w:rsid w:val="00506704"/>
    <w:rsid w:val="005075D8"/>
    <w:rsid w:val="00512C17"/>
    <w:rsid w:val="00512DA7"/>
    <w:rsid w:val="005165C7"/>
    <w:rsid w:val="005256E8"/>
    <w:rsid w:val="005468AA"/>
    <w:rsid w:val="005508B8"/>
    <w:rsid w:val="00552C0E"/>
    <w:rsid w:val="00556488"/>
    <w:rsid w:val="00557654"/>
    <w:rsid w:val="00566C44"/>
    <w:rsid w:val="00574E59"/>
    <w:rsid w:val="0059207C"/>
    <w:rsid w:val="00596DCC"/>
    <w:rsid w:val="00597730"/>
    <w:rsid w:val="005A2B95"/>
    <w:rsid w:val="005A5E44"/>
    <w:rsid w:val="005A6253"/>
    <w:rsid w:val="005B225F"/>
    <w:rsid w:val="005B4B99"/>
    <w:rsid w:val="005C1E40"/>
    <w:rsid w:val="005C4821"/>
    <w:rsid w:val="005D21CB"/>
    <w:rsid w:val="005D49E8"/>
    <w:rsid w:val="005E15FC"/>
    <w:rsid w:val="005E26FD"/>
    <w:rsid w:val="005E2E1D"/>
    <w:rsid w:val="005E3296"/>
    <w:rsid w:val="005E6034"/>
    <w:rsid w:val="005E7CB5"/>
    <w:rsid w:val="005F103A"/>
    <w:rsid w:val="005F1A01"/>
    <w:rsid w:val="005F542D"/>
    <w:rsid w:val="005F7C80"/>
    <w:rsid w:val="00610C6E"/>
    <w:rsid w:val="00617079"/>
    <w:rsid w:val="00620B90"/>
    <w:rsid w:val="00625E69"/>
    <w:rsid w:val="00631C8B"/>
    <w:rsid w:val="00632D10"/>
    <w:rsid w:val="00642920"/>
    <w:rsid w:val="00646EA9"/>
    <w:rsid w:val="00654EF3"/>
    <w:rsid w:val="00663064"/>
    <w:rsid w:val="00664130"/>
    <w:rsid w:val="00671CF9"/>
    <w:rsid w:val="00676C04"/>
    <w:rsid w:val="00682058"/>
    <w:rsid w:val="00683341"/>
    <w:rsid w:val="006847D7"/>
    <w:rsid w:val="0068774B"/>
    <w:rsid w:val="00695D76"/>
    <w:rsid w:val="00696338"/>
    <w:rsid w:val="006A1AF2"/>
    <w:rsid w:val="006A3923"/>
    <w:rsid w:val="006A6411"/>
    <w:rsid w:val="006A7273"/>
    <w:rsid w:val="006B1D10"/>
    <w:rsid w:val="006C23B5"/>
    <w:rsid w:val="006C4086"/>
    <w:rsid w:val="006C43B7"/>
    <w:rsid w:val="006C51D9"/>
    <w:rsid w:val="006C602C"/>
    <w:rsid w:val="006D26B0"/>
    <w:rsid w:val="006D35F4"/>
    <w:rsid w:val="006D4E37"/>
    <w:rsid w:val="006D757A"/>
    <w:rsid w:val="006D7957"/>
    <w:rsid w:val="006E5756"/>
    <w:rsid w:val="006E66F8"/>
    <w:rsid w:val="006E7F42"/>
    <w:rsid w:val="006F2AEF"/>
    <w:rsid w:val="006F2C48"/>
    <w:rsid w:val="006F37EA"/>
    <w:rsid w:val="006F4CCF"/>
    <w:rsid w:val="006F522D"/>
    <w:rsid w:val="00702916"/>
    <w:rsid w:val="00716177"/>
    <w:rsid w:val="00716EB7"/>
    <w:rsid w:val="0071709C"/>
    <w:rsid w:val="00724B3B"/>
    <w:rsid w:val="00725873"/>
    <w:rsid w:val="00726FB4"/>
    <w:rsid w:val="007323A1"/>
    <w:rsid w:val="00737945"/>
    <w:rsid w:val="00741DCB"/>
    <w:rsid w:val="00744779"/>
    <w:rsid w:val="00752476"/>
    <w:rsid w:val="00752CD1"/>
    <w:rsid w:val="00754417"/>
    <w:rsid w:val="007551BA"/>
    <w:rsid w:val="00755F87"/>
    <w:rsid w:val="00762322"/>
    <w:rsid w:val="00762842"/>
    <w:rsid w:val="00770FEE"/>
    <w:rsid w:val="00773B47"/>
    <w:rsid w:val="0077691A"/>
    <w:rsid w:val="0077699B"/>
    <w:rsid w:val="00783B48"/>
    <w:rsid w:val="007859A2"/>
    <w:rsid w:val="007866AF"/>
    <w:rsid w:val="007A46C4"/>
    <w:rsid w:val="007A6887"/>
    <w:rsid w:val="007A73EB"/>
    <w:rsid w:val="007B06F5"/>
    <w:rsid w:val="007B1DEF"/>
    <w:rsid w:val="007B78D1"/>
    <w:rsid w:val="007C266B"/>
    <w:rsid w:val="007C5953"/>
    <w:rsid w:val="007C6120"/>
    <w:rsid w:val="007D0641"/>
    <w:rsid w:val="007D1F03"/>
    <w:rsid w:val="007D5255"/>
    <w:rsid w:val="007D6FC8"/>
    <w:rsid w:val="007F1703"/>
    <w:rsid w:val="007F2B63"/>
    <w:rsid w:val="007F3AD3"/>
    <w:rsid w:val="007F5991"/>
    <w:rsid w:val="00800681"/>
    <w:rsid w:val="00803D20"/>
    <w:rsid w:val="00805716"/>
    <w:rsid w:val="00817236"/>
    <w:rsid w:val="00821DCC"/>
    <w:rsid w:val="00830950"/>
    <w:rsid w:val="0083099D"/>
    <w:rsid w:val="008329B9"/>
    <w:rsid w:val="00835B0F"/>
    <w:rsid w:val="00837B90"/>
    <w:rsid w:val="00843B2C"/>
    <w:rsid w:val="008611E7"/>
    <w:rsid w:val="008660CF"/>
    <w:rsid w:val="00874FFC"/>
    <w:rsid w:val="008750CF"/>
    <w:rsid w:val="00877C76"/>
    <w:rsid w:val="00883D9B"/>
    <w:rsid w:val="00884638"/>
    <w:rsid w:val="008873D9"/>
    <w:rsid w:val="008908BA"/>
    <w:rsid w:val="008933F0"/>
    <w:rsid w:val="008936C6"/>
    <w:rsid w:val="008952AD"/>
    <w:rsid w:val="00895F2D"/>
    <w:rsid w:val="008A2D76"/>
    <w:rsid w:val="008A4531"/>
    <w:rsid w:val="008A65C9"/>
    <w:rsid w:val="008B2B7C"/>
    <w:rsid w:val="008B43EA"/>
    <w:rsid w:val="008B4675"/>
    <w:rsid w:val="008B5B44"/>
    <w:rsid w:val="008B6B87"/>
    <w:rsid w:val="008B7C23"/>
    <w:rsid w:val="008D2C97"/>
    <w:rsid w:val="008D3074"/>
    <w:rsid w:val="008D7AD2"/>
    <w:rsid w:val="008E020F"/>
    <w:rsid w:val="008E1B57"/>
    <w:rsid w:val="008E5F5B"/>
    <w:rsid w:val="008E6419"/>
    <w:rsid w:val="008F4413"/>
    <w:rsid w:val="008F7C1D"/>
    <w:rsid w:val="009043A7"/>
    <w:rsid w:val="00904C9F"/>
    <w:rsid w:val="00905E5C"/>
    <w:rsid w:val="00906228"/>
    <w:rsid w:val="00910263"/>
    <w:rsid w:val="009164AB"/>
    <w:rsid w:val="00921277"/>
    <w:rsid w:val="00924C0D"/>
    <w:rsid w:val="00931266"/>
    <w:rsid w:val="00934B94"/>
    <w:rsid w:val="00937B1E"/>
    <w:rsid w:val="00940828"/>
    <w:rsid w:val="00945112"/>
    <w:rsid w:val="009534BE"/>
    <w:rsid w:val="00957BE7"/>
    <w:rsid w:val="00960549"/>
    <w:rsid w:val="00963EEB"/>
    <w:rsid w:val="0096471E"/>
    <w:rsid w:val="00965209"/>
    <w:rsid w:val="009670D4"/>
    <w:rsid w:val="00976317"/>
    <w:rsid w:val="00976359"/>
    <w:rsid w:val="00976FEA"/>
    <w:rsid w:val="00981B11"/>
    <w:rsid w:val="0098597F"/>
    <w:rsid w:val="009859D9"/>
    <w:rsid w:val="00990AC2"/>
    <w:rsid w:val="00992AAF"/>
    <w:rsid w:val="009A08D5"/>
    <w:rsid w:val="009A3F69"/>
    <w:rsid w:val="009A6563"/>
    <w:rsid w:val="009B1CB1"/>
    <w:rsid w:val="009B20A4"/>
    <w:rsid w:val="009B61C5"/>
    <w:rsid w:val="009C1E92"/>
    <w:rsid w:val="009C29BC"/>
    <w:rsid w:val="009C340A"/>
    <w:rsid w:val="009C4EEF"/>
    <w:rsid w:val="009C71A3"/>
    <w:rsid w:val="009C7659"/>
    <w:rsid w:val="009D08AF"/>
    <w:rsid w:val="009D29F5"/>
    <w:rsid w:val="009D3926"/>
    <w:rsid w:val="009E0E70"/>
    <w:rsid w:val="009E5C81"/>
    <w:rsid w:val="009E6470"/>
    <w:rsid w:val="009E6635"/>
    <w:rsid w:val="009E695B"/>
    <w:rsid w:val="009E75C2"/>
    <w:rsid w:val="009F053C"/>
    <w:rsid w:val="009F10FA"/>
    <w:rsid w:val="009F18ED"/>
    <w:rsid w:val="009F401C"/>
    <w:rsid w:val="009F67E4"/>
    <w:rsid w:val="009F6C33"/>
    <w:rsid w:val="009F7758"/>
    <w:rsid w:val="00A03D58"/>
    <w:rsid w:val="00A047BE"/>
    <w:rsid w:val="00A0610C"/>
    <w:rsid w:val="00A115D9"/>
    <w:rsid w:val="00A146A6"/>
    <w:rsid w:val="00A15717"/>
    <w:rsid w:val="00A22157"/>
    <w:rsid w:val="00A226CE"/>
    <w:rsid w:val="00A30BD6"/>
    <w:rsid w:val="00A32843"/>
    <w:rsid w:val="00A35B36"/>
    <w:rsid w:val="00A50CD0"/>
    <w:rsid w:val="00A558F7"/>
    <w:rsid w:val="00A55A8B"/>
    <w:rsid w:val="00A64CD8"/>
    <w:rsid w:val="00A652D8"/>
    <w:rsid w:val="00A6542A"/>
    <w:rsid w:val="00A65740"/>
    <w:rsid w:val="00A81B92"/>
    <w:rsid w:val="00A849D3"/>
    <w:rsid w:val="00A93061"/>
    <w:rsid w:val="00A966D4"/>
    <w:rsid w:val="00A96FB0"/>
    <w:rsid w:val="00A97E7D"/>
    <w:rsid w:val="00AA22D0"/>
    <w:rsid w:val="00AA5BBA"/>
    <w:rsid w:val="00AB3B7B"/>
    <w:rsid w:val="00AC0D1E"/>
    <w:rsid w:val="00AC207D"/>
    <w:rsid w:val="00AC21EC"/>
    <w:rsid w:val="00AC4C9C"/>
    <w:rsid w:val="00AC6D38"/>
    <w:rsid w:val="00AC6F59"/>
    <w:rsid w:val="00AD5F8A"/>
    <w:rsid w:val="00AD65A0"/>
    <w:rsid w:val="00AE1108"/>
    <w:rsid w:val="00AE3801"/>
    <w:rsid w:val="00AE3C2A"/>
    <w:rsid w:val="00AE538B"/>
    <w:rsid w:val="00AF46A4"/>
    <w:rsid w:val="00AF61B3"/>
    <w:rsid w:val="00AF68C1"/>
    <w:rsid w:val="00AF6A9A"/>
    <w:rsid w:val="00B00E59"/>
    <w:rsid w:val="00B061B1"/>
    <w:rsid w:val="00B06744"/>
    <w:rsid w:val="00B10960"/>
    <w:rsid w:val="00B151C7"/>
    <w:rsid w:val="00B15C23"/>
    <w:rsid w:val="00B20B22"/>
    <w:rsid w:val="00B2195F"/>
    <w:rsid w:val="00B233CF"/>
    <w:rsid w:val="00B266A6"/>
    <w:rsid w:val="00B377C5"/>
    <w:rsid w:val="00B40CD7"/>
    <w:rsid w:val="00B47AF6"/>
    <w:rsid w:val="00B55686"/>
    <w:rsid w:val="00B605E9"/>
    <w:rsid w:val="00B614DE"/>
    <w:rsid w:val="00B64CF5"/>
    <w:rsid w:val="00B778BE"/>
    <w:rsid w:val="00B81246"/>
    <w:rsid w:val="00B917EB"/>
    <w:rsid w:val="00B96F52"/>
    <w:rsid w:val="00B97840"/>
    <w:rsid w:val="00B97D2F"/>
    <w:rsid w:val="00BA14A3"/>
    <w:rsid w:val="00BA525D"/>
    <w:rsid w:val="00BA76C0"/>
    <w:rsid w:val="00BB147E"/>
    <w:rsid w:val="00BB3BF7"/>
    <w:rsid w:val="00BB3DFB"/>
    <w:rsid w:val="00BB624E"/>
    <w:rsid w:val="00BB772E"/>
    <w:rsid w:val="00BD053C"/>
    <w:rsid w:val="00BD494D"/>
    <w:rsid w:val="00BE0BEF"/>
    <w:rsid w:val="00BF18C2"/>
    <w:rsid w:val="00BF3321"/>
    <w:rsid w:val="00BF33DC"/>
    <w:rsid w:val="00BF5D67"/>
    <w:rsid w:val="00BF634E"/>
    <w:rsid w:val="00BF6CD6"/>
    <w:rsid w:val="00BF7FC3"/>
    <w:rsid w:val="00C01506"/>
    <w:rsid w:val="00C021D6"/>
    <w:rsid w:val="00C02CFD"/>
    <w:rsid w:val="00C035E9"/>
    <w:rsid w:val="00C0654F"/>
    <w:rsid w:val="00C17372"/>
    <w:rsid w:val="00C17ECD"/>
    <w:rsid w:val="00C24426"/>
    <w:rsid w:val="00C26321"/>
    <w:rsid w:val="00C27EBE"/>
    <w:rsid w:val="00C347DE"/>
    <w:rsid w:val="00C40DD7"/>
    <w:rsid w:val="00C411AF"/>
    <w:rsid w:val="00C45BB3"/>
    <w:rsid w:val="00C50589"/>
    <w:rsid w:val="00C554A6"/>
    <w:rsid w:val="00C57FEF"/>
    <w:rsid w:val="00C604CF"/>
    <w:rsid w:val="00C617F3"/>
    <w:rsid w:val="00C65853"/>
    <w:rsid w:val="00C66683"/>
    <w:rsid w:val="00C701A1"/>
    <w:rsid w:val="00C760B7"/>
    <w:rsid w:val="00C76A71"/>
    <w:rsid w:val="00C9068D"/>
    <w:rsid w:val="00C93704"/>
    <w:rsid w:val="00C94E36"/>
    <w:rsid w:val="00C96DEB"/>
    <w:rsid w:val="00CA1B27"/>
    <w:rsid w:val="00CB5B9E"/>
    <w:rsid w:val="00CC27DF"/>
    <w:rsid w:val="00CC5F3C"/>
    <w:rsid w:val="00CD5C19"/>
    <w:rsid w:val="00CE12D8"/>
    <w:rsid w:val="00CE24AF"/>
    <w:rsid w:val="00CE314B"/>
    <w:rsid w:val="00CE353D"/>
    <w:rsid w:val="00CF2066"/>
    <w:rsid w:val="00CF6F8C"/>
    <w:rsid w:val="00D01CDA"/>
    <w:rsid w:val="00D04798"/>
    <w:rsid w:val="00D05886"/>
    <w:rsid w:val="00D14E64"/>
    <w:rsid w:val="00D16195"/>
    <w:rsid w:val="00D1765A"/>
    <w:rsid w:val="00D2112E"/>
    <w:rsid w:val="00D2381B"/>
    <w:rsid w:val="00D27240"/>
    <w:rsid w:val="00D322E8"/>
    <w:rsid w:val="00D360E0"/>
    <w:rsid w:val="00D36986"/>
    <w:rsid w:val="00D425B2"/>
    <w:rsid w:val="00D45F73"/>
    <w:rsid w:val="00D4655A"/>
    <w:rsid w:val="00D6173F"/>
    <w:rsid w:val="00D635FD"/>
    <w:rsid w:val="00D65DF0"/>
    <w:rsid w:val="00D670DE"/>
    <w:rsid w:val="00D7094D"/>
    <w:rsid w:val="00D77839"/>
    <w:rsid w:val="00D83E15"/>
    <w:rsid w:val="00D8677B"/>
    <w:rsid w:val="00D90846"/>
    <w:rsid w:val="00D979F7"/>
    <w:rsid w:val="00DA3341"/>
    <w:rsid w:val="00DA45CC"/>
    <w:rsid w:val="00DA4CE4"/>
    <w:rsid w:val="00DB1388"/>
    <w:rsid w:val="00DB145A"/>
    <w:rsid w:val="00DB1EA3"/>
    <w:rsid w:val="00DB6BDB"/>
    <w:rsid w:val="00DC2E9F"/>
    <w:rsid w:val="00DC7D33"/>
    <w:rsid w:val="00DC7E2E"/>
    <w:rsid w:val="00DD04B2"/>
    <w:rsid w:val="00DD2BE7"/>
    <w:rsid w:val="00DE3534"/>
    <w:rsid w:val="00DE5655"/>
    <w:rsid w:val="00DF07DF"/>
    <w:rsid w:val="00DF5CDE"/>
    <w:rsid w:val="00DF5F7A"/>
    <w:rsid w:val="00E068AB"/>
    <w:rsid w:val="00E0793E"/>
    <w:rsid w:val="00E10008"/>
    <w:rsid w:val="00E13567"/>
    <w:rsid w:val="00E13A72"/>
    <w:rsid w:val="00E14309"/>
    <w:rsid w:val="00E16349"/>
    <w:rsid w:val="00E20473"/>
    <w:rsid w:val="00E233AC"/>
    <w:rsid w:val="00E242B1"/>
    <w:rsid w:val="00E26D63"/>
    <w:rsid w:val="00E3085D"/>
    <w:rsid w:val="00E31E92"/>
    <w:rsid w:val="00E40A8A"/>
    <w:rsid w:val="00E41D14"/>
    <w:rsid w:val="00E42FFA"/>
    <w:rsid w:val="00E479A1"/>
    <w:rsid w:val="00E534D4"/>
    <w:rsid w:val="00E540C2"/>
    <w:rsid w:val="00E60518"/>
    <w:rsid w:val="00E65E9E"/>
    <w:rsid w:val="00E72217"/>
    <w:rsid w:val="00E77038"/>
    <w:rsid w:val="00E77F15"/>
    <w:rsid w:val="00E86522"/>
    <w:rsid w:val="00E90611"/>
    <w:rsid w:val="00E932D1"/>
    <w:rsid w:val="00E9444D"/>
    <w:rsid w:val="00E947CB"/>
    <w:rsid w:val="00E9702C"/>
    <w:rsid w:val="00EA1AC9"/>
    <w:rsid w:val="00EA1BE1"/>
    <w:rsid w:val="00EA4119"/>
    <w:rsid w:val="00EA6E5A"/>
    <w:rsid w:val="00EB0187"/>
    <w:rsid w:val="00EB078D"/>
    <w:rsid w:val="00EB3910"/>
    <w:rsid w:val="00EB537A"/>
    <w:rsid w:val="00EB583F"/>
    <w:rsid w:val="00EC76A6"/>
    <w:rsid w:val="00ED7E7A"/>
    <w:rsid w:val="00EE424B"/>
    <w:rsid w:val="00EF6976"/>
    <w:rsid w:val="00F00A2E"/>
    <w:rsid w:val="00F0114F"/>
    <w:rsid w:val="00F05D3A"/>
    <w:rsid w:val="00F12A04"/>
    <w:rsid w:val="00F259D2"/>
    <w:rsid w:val="00F26DC8"/>
    <w:rsid w:val="00F27032"/>
    <w:rsid w:val="00F27747"/>
    <w:rsid w:val="00F3122A"/>
    <w:rsid w:val="00F357B5"/>
    <w:rsid w:val="00F35DDB"/>
    <w:rsid w:val="00F36085"/>
    <w:rsid w:val="00F36461"/>
    <w:rsid w:val="00F36A37"/>
    <w:rsid w:val="00F4213C"/>
    <w:rsid w:val="00F473EC"/>
    <w:rsid w:val="00F476C6"/>
    <w:rsid w:val="00F51931"/>
    <w:rsid w:val="00F6087C"/>
    <w:rsid w:val="00F61289"/>
    <w:rsid w:val="00F61510"/>
    <w:rsid w:val="00F620FF"/>
    <w:rsid w:val="00F628AE"/>
    <w:rsid w:val="00F648C4"/>
    <w:rsid w:val="00F65639"/>
    <w:rsid w:val="00F72316"/>
    <w:rsid w:val="00F7418C"/>
    <w:rsid w:val="00F7515E"/>
    <w:rsid w:val="00F77B0E"/>
    <w:rsid w:val="00F80EAD"/>
    <w:rsid w:val="00F81086"/>
    <w:rsid w:val="00F9282A"/>
    <w:rsid w:val="00F95D86"/>
    <w:rsid w:val="00FA0226"/>
    <w:rsid w:val="00FA45F6"/>
    <w:rsid w:val="00FA5472"/>
    <w:rsid w:val="00FA5F89"/>
    <w:rsid w:val="00FA7E2C"/>
    <w:rsid w:val="00FB4FB2"/>
    <w:rsid w:val="00FB5CEF"/>
    <w:rsid w:val="00FC4885"/>
    <w:rsid w:val="00FC691B"/>
    <w:rsid w:val="00FC7C9E"/>
    <w:rsid w:val="00FD1413"/>
    <w:rsid w:val="00FD40EA"/>
    <w:rsid w:val="00FE1136"/>
    <w:rsid w:val="00FE175E"/>
    <w:rsid w:val="00FE52CF"/>
    <w:rsid w:val="00FE53DA"/>
    <w:rsid w:val="00FE67B2"/>
    <w:rsid w:val="00FE6FED"/>
    <w:rsid w:val="00FF1F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FAA1409-218A-40FE-8F02-860112C4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BE0BEF"/>
    <w:pPr>
      <w:keepNext/>
      <w:spacing w:after="0" w:line="240" w:lineRule="auto"/>
      <w:outlineLvl w:val="2"/>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character" w:styleId="CommentReference">
    <w:name w:val="annotation reference"/>
    <w:basedOn w:val="DefaultParagraphFont"/>
    <w:semiHidden/>
    <w:rPr>
      <w:sz w:val="16"/>
      <w:szCs w:val="16"/>
    </w:rPr>
  </w:style>
  <w:style w:type="character" w:styleId="Emphasis">
    <w:name w:val="Emphasis"/>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naisf">
    <w:name w:val="naisf"/>
    <w:basedOn w:val="Normal"/>
    <w:uiPriority w:val="99"/>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basedOn w:val="DefaultParagraphFont"/>
    <w:rPr>
      <w:b/>
      <w:bCs/>
      <w:color w:val="333333"/>
    </w:rPr>
  </w:style>
  <w:style w:type="character" w:customStyle="1" w:styleId="CommentTextChar">
    <w:name w:val="Comment Text Char"/>
    <w:basedOn w:val="DefaultParagraphFont"/>
    <w:link w:val="CommentText"/>
    <w:semiHidden/>
    <w:rPr>
      <w:lang w:bidi="ar-SA"/>
    </w:rPr>
  </w:style>
  <w:style w:type="character" w:customStyle="1" w:styleId="FooterChar">
    <w:name w:val="Footer Char"/>
    <w:basedOn w:val="DefaultParagraphFont"/>
    <w:link w:val="Footer"/>
    <w:uiPriority w:val="99"/>
    <w:rPr>
      <w:sz w:val="24"/>
      <w:szCs w:val="24"/>
      <w:lang w:bidi="ar-SA"/>
    </w:rPr>
  </w:style>
  <w:style w:type="character" w:customStyle="1" w:styleId="apple-converted-space">
    <w:name w:val="apple-converted-space"/>
  </w:style>
  <w:style w:type="paragraph" w:styleId="ListParagraph">
    <w:name w:val="List Paragraph"/>
    <w:basedOn w:val="Normal"/>
    <w:uiPriority w:val="34"/>
    <w:qFormat/>
    <w:pPr>
      <w:spacing w:after="0" w:line="240" w:lineRule="auto"/>
      <w:ind w:left="720"/>
    </w:pPr>
  </w:style>
  <w:style w:type="paragraph" w:styleId="NoSpacing">
    <w:name w:val="No Spacing"/>
    <w:uiPriority w:val="1"/>
    <w:qFormat/>
    <w:rsid w:val="00202B9C"/>
    <w:pPr>
      <w:spacing w:after="0" w:line="240" w:lineRule="auto"/>
    </w:pPr>
    <w:rPr>
      <w:rFonts w:ascii="Calibri" w:eastAsia="Calibri" w:hAnsi="Calibri"/>
      <w:sz w:val="22"/>
      <w:szCs w:val="22"/>
      <w:lang w:val="lv-LV" w:eastAsia="en-US"/>
    </w:rPr>
  </w:style>
  <w:style w:type="paragraph" w:customStyle="1" w:styleId="western">
    <w:name w:val="western"/>
    <w:basedOn w:val="Normal"/>
    <w:rsid w:val="00485D07"/>
    <w:pPr>
      <w:spacing w:before="100" w:beforeAutospacing="1" w:after="119" w:line="240" w:lineRule="auto"/>
    </w:pPr>
    <w:rPr>
      <w:color w:val="000000"/>
      <w:lang w:val="lv-LV" w:eastAsia="lv-LV"/>
    </w:rPr>
  </w:style>
  <w:style w:type="paragraph" w:customStyle="1" w:styleId="CharChar3CharCharCharCharCharCharCharCharChar">
    <w:name w:val="Char Char3 Char Char Char Char Char Char Char Char Char"/>
    <w:basedOn w:val="Normal"/>
    <w:rsid w:val="00E40A8A"/>
    <w:pPr>
      <w:spacing w:after="0" w:line="240" w:lineRule="auto"/>
    </w:pPr>
    <w:rPr>
      <w:lang w:val="pl-PL" w:eastAsia="pl-PL"/>
    </w:rPr>
  </w:style>
  <w:style w:type="paragraph" w:styleId="Revision">
    <w:name w:val="Revision"/>
    <w:hidden/>
    <w:uiPriority w:val="99"/>
    <w:semiHidden/>
    <w:rsid w:val="00783B48"/>
    <w:pPr>
      <w:spacing w:after="0" w:line="240" w:lineRule="auto"/>
    </w:pPr>
    <w:rPr>
      <w:sz w:val="24"/>
      <w:szCs w:val="24"/>
    </w:rPr>
  </w:style>
  <w:style w:type="character" w:customStyle="1" w:styleId="Heading3Char">
    <w:name w:val="Heading 3 Char"/>
    <w:basedOn w:val="DefaultParagraphFont"/>
    <w:link w:val="Heading3"/>
    <w:rsid w:val="00BE0BEF"/>
    <w:rPr>
      <w:sz w:val="28"/>
      <w:szCs w:val="24"/>
      <w:lang w:val="lv-LV" w:eastAsia="en-US"/>
    </w:rPr>
  </w:style>
  <w:style w:type="paragraph" w:customStyle="1" w:styleId="Char1">
    <w:name w:val="Char1"/>
    <w:basedOn w:val="Normal"/>
    <w:rsid w:val="00D322E8"/>
    <w:pPr>
      <w:spacing w:before="40" w:after="0" w:line="240" w:lineRule="auto"/>
    </w:pPr>
    <w:rPr>
      <w:lang w:val="pl-PL" w:eastAsia="pl-PL"/>
    </w:rPr>
  </w:style>
  <w:style w:type="table" w:styleId="TableGrid">
    <w:name w:val="Table Grid"/>
    <w:basedOn w:val="TableNormal"/>
    <w:uiPriority w:val="99"/>
    <w:rsid w:val="00DE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6F59"/>
    <w:pPr>
      <w:spacing w:before="100" w:beforeAutospacing="1" w:after="100" w:afterAutospacing="1" w:line="240" w:lineRule="auto"/>
    </w:pPr>
    <w:rPr>
      <w:lang w:val="lv-LV" w:eastAsia="lv-LV"/>
    </w:rPr>
  </w:style>
  <w:style w:type="paragraph" w:customStyle="1" w:styleId="liknoteik">
    <w:name w:val="lik_noteik"/>
    <w:basedOn w:val="Normal"/>
    <w:rsid w:val="006D35F4"/>
    <w:pPr>
      <w:spacing w:before="100" w:beforeAutospacing="1" w:after="100" w:afterAutospacing="1" w:line="240" w:lineRule="auto"/>
    </w:pPr>
    <w:rPr>
      <w:lang w:val="lv-LV" w:eastAsia="lv-LV"/>
    </w:rPr>
  </w:style>
  <w:style w:type="paragraph" w:customStyle="1" w:styleId="likdat">
    <w:name w:val="lik_dat"/>
    <w:basedOn w:val="Normal"/>
    <w:rsid w:val="006D35F4"/>
    <w:pPr>
      <w:spacing w:before="100" w:beforeAutospacing="1" w:after="100" w:afterAutospacing="1" w:line="240" w:lineRule="auto"/>
    </w:pPr>
    <w:rPr>
      <w:lang w:val="lv-LV" w:eastAsia="lv-LV"/>
    </w:rPr>
  </w:style>
  <w:style w:type="paragraph" w:customStyle="1" w:styleId="Char10">
    <w:name w:val="Char1"/>
    <w:basedOn w:val="Normal"/>
    <w:rsid w:val="0044232B"/>
    <w:pPr>
      <w:spacing w:before="40" w:after="0" w:line="240" w:lineRule="auto"/>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5832">
      <w:bodyDiv w:val="1"/>
      <w:marLeft w:val="0"/>
      <w:marRight w:val="0"/>
      <w:marTop w:val="0"/>
      <w:marBottom w:val="0"/>
      <w:divBdr>
        <w:top w:val="none" w:sz="0" w:space="0" w:color="auto"/>
        <w:left w:val="none" w:sz="0" w:space="0" w:color="auto"/>
        <w:bottom w:val="none" w:sz="0" w:space="0" w:color="auto"/>
        <w:right w:val="none" w:sz="0" w:space="0" w:color="auto"/>
      </w:divBdr>
    </w:div>
    <w:div w:id="866941774">
      <w:bodyDiv w:val="1"/>
      <w:marLeft w:val="0"/>
      <w:marRight w:val="0"/>
      <w:marTop w:val="0"/>
      <w:marBottom w:val="0"/>
      <w:divBdr>
        <w:top w:val="none" w:sz="0" w:space="0" w:color="auto"/>
        <w:left w:val="none" w:sz="0" w:space="0" w:color="auto"/>
        <w:bottom w:val="none" w:sz="0" w:space="0" w:color="auto"/>
        <w:right w:val="none" w:sz="0" w:space="0" w:color="auto"/>
      </w:divBdr>
    </w:div>
    <w:div w:id="1067731300">
      <w:bodyDiv w:val="1"/>
      <w:marLeft w:val="0"/>
      <w:marRight w:val="0"/>
      <w:marTop w:val="0"/>
      <w:marBottom w:val="0"/>
      <w:divBdr>
        <w:top w:val="none" w:sz="0" w:space="0" w:color="auto"/>
        <w:left w:val="none" w:sz="0" w:space="0" w:color="auto"/>
        <w:bottom w:val="none" w:sz="0" w:space="0" w:color="auto"/>
        <w:right w:val="none" w:sz="0" w:space="0" w:color="auto"/>
      </w:divBdr>
    </w:div>
    <w:div w:id="1269511182">
      <w:bodyDiv w:val="1"/>
      <w:marLeft w:val="0"/>
      <w:marRight w:val="0"/>
      <w:marTop w:val="0"/>
      <w:marBottom w:val="0"/>
      <w:divBdr>
        <w:top w:val="none" w:sz="0" w:space="0" w:color="auto"/>
        <w:left w:val="none" w:sz="0" w:space="0" w:color="auto"/>
        <w:bottom w:val="none" w:sz="0" w:space="0" w:color="auto"/>
        <w:right w:val="none" w:sz="0" w:space="0" w:color="auto"/>
      </w:divBdr>
    </w:div>
    <w:div w:id="1292981936">
      <w:bodyDiv w:val="1"/>
      <w:marLeft w:val="0"/>
      <w:marRight w:val="0"/>
      <w:marTop w:val="0"/>
      <w:marBottom w:val="0"/>
      <w:divBdr>
        <w:top w:val="none" w:sz="0" w:space="0" w:color="auto"/>
        <w:left w:val="none" w:sz="0" w:space="0" w:color="auto"/>
        <w:bottom w:val="none" w:sz="0" w:space="0" w:color="auto"/>
        <w:right w:val="none" w:sz="0" w:space="0" w:color="auto"/>
      </w:divBdr>
    </w:div>
    <w:div w:id="1532183826">
      <w:bodyDiv w:val="1"/>
      <w:marLeft w:val="0"/>
      <w:marRight w:val="0"/>
      <w:marTop w:val="0"/>
      <w:marBottom w:val="0"/>
      <w:divBdr>
        <w:top w:val="none" w:sz="0" w:space="0" w:color="auto"/>
        <w:left w:val="none" w:sz="0" w:space="0" w:color="auto"/>
        <w:bottom w:val="none" w:sz="0" w:space="0" w:color="auto"/>
        <w:right w:val="none" w:sz="0" w:space="0" w:color="auto"/>
      </w:divBdr>
    </w:div>
    <w:div w:id="1572157200">
      <w:bodyDiv w:val="1"/>
      <w:marLeft w:val="0"/>
      <w:marRight w:val="0"/>
      <w:marTop w:val="0"/>
      <w:marBottom w:val="0"/>
      <w:divBdr>
        <w:top w:val="none" w:sz="0" w:space="0" w:color="auto"/>
        <w:left w:val="none" w:sz="0" w:space="0" w:color="auto"/>
        <w:bottom w:val="none" w:sz="0" w:space="0" w:color="auto"/>
        <w:right w:val="none" w:sz="0" w:space="0" w:color="auto"/>
      </w:divBdr>
    </w:div>
    <w:div w:id="1652363241">
      <w:bodyDiv w:val="1"/>
      <w:marLeft w:val="0"/>
      <w:marRight w:val="0"/>
      <w:marTop w:val="0"/>
      <w:marBottom w:val="0"/>
      <w:divBdr>
        <w:top w:val="none" w:sz="0" w:space="0" w:color="auto"/>
        <w:left w:val="none" w:sz="0" w:space="0" w:color="auto"/>
        <w:bottom w:val="none" w:sz="0" w:space="0" w:color="auto"/>
        <w:right w:val="none" w:sz="0" w:space="0" w:color="auto"/>
      </w:divBdr>
    </w:div>
    <w:div w:id="1691419372">
      <w:bodyDiv w:val="1"/>
      <w:marLeft w:val="0"/>
      <w:marRight w:val="0"/>
      <w:marTop w:val="0"/>
      <w:marBottom w:val="0"/>
      <w:divBdr>
        <w:top w:val="none" w:sz="0" w:space="0" w:color="auto"/>
        <w:left w:val="none" w:sz="0" w:space="0" w:color="auto"/>
        <w:bottom w:val="none" w:sz="0" w:space="0" w:color="auto"/>
        <w:right w:val="none" w:sz="0" w:space="0" w:color="auto"/>
      </w:divBdr>
    </w:div>
    <w:div w:id="1893341673">
      <w:bodyDiv w:val="1"/>
      <w:marLeft w:val="0"/>
      <w:marRight w:val="0"/>
      <w:marTop w:val="0"/>
      <w:marBottom w:val="0"/>
      <w:divBdr>
        <w:top w:val="none" w:sz="0" w:space="0" w:color="auto"/>
        <w:left w:val="none" w:sz="0" w:space="0" w:color="auto"/>
        <w:bottom w:val="none" w:sz="0" w:space="0" w:color="auto"/>
        <w:right w:val="none" w:sz="0" w:space="0" w:color="auto"/>
      </w:divBdr>
    </w:div>
    <w:div w:id="1908371065">
      <w:bodyDiv w:val="1"/>
      <w:marLeft w:val="0"/>
      <w:marRight w:val="0"/>
      <w:marTop w:val="0"/>
      <w:marBottom w:val="0"/>
      <w:divBdr>
        <w:top w:val="none" w:sz="0" w:space="0" w:color="auto"/>
        <w:left w:val="none" w:sz="0" w:space="0" w:color="auto"/>
        <w:bottom w:val="none" w:sz="0" w:space="0" w:color="auto"/>
        <w:right w:val="none" w:sz="0" w:space="0" w:color="auto"/>
      </w:divBdr>
    </w:div>
    <w:div w:id="2100901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ta/id/287244-par-valsts-budzetu-2017-gadam" TargetMode="External"/><Relationship Id="rId4" Type="http://schemas.openxmlformats.org/officeDocument/2006/relationships/styles" Target="styles.xml"/><Relationship Id="rId9" Type="http://schemas.openxmlformats.org/officeDocument/2006/relationships/hyperlink" Target="https://likumi.lv/ta/id/287244-par-valsts-budzetu-2017-gada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F29D6-E2F5-476A-B18C-B57DFB95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3400</Words>
  <Characters>23227</Characters>
  <Application>Microsoft Office Word</Application>
  <DocSecurity>0</DocSecurity>
  <Lines>725</Lines>
  <Paragraphs>274</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nekustamā īpašuma „Bundulīši” un Patvēruma meklētāju izmitināšanas centra „Mucenieki” uzturēšanas izdevumiem no valsts budžeta programmas „Līdzekļi neparedzētiem gadījumiem””</vt:lpstr>
    </vt:vector>
  </TitlesOfParts>
  <Manager>Iekšlietu ministrija</Manager>
  <Company>Nodorošinājuma valsts aģentūra</Company>
  <LinksUpToDate>false</LinksUpToDate>
  <CharactersWithSpaces>26353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nekustamā īpašuma „Bundulīši” un Patvēruma meklētāju izmitināšanas centra „Mucenieki” uzturēšanas izdevumiem no valsts budžeta programmas „Līdzekļi neparedzētiem gadījumiem””</dc:title>
  <dc:subject>Sākotnējās ietekmes novērtējuma ziņojums (anotācija)</dc:subject>
  <dc:creator>Gatis Avotiņš, Raitis Nora</dc:creator>
  <cp:keywords/>
  <dc:description/>
  <cp:lastModifiedBy>Alda Strode</cp:lastModifiedBy>
  <cp:revision>7</cp:revision>
  <cp:lastPrinted>2017-05-12T09:41:00Z</cp:lastPrinted>
  <dcterms:created xsi:type="dcterms:W3CDTF">2017-08-04T12:02:00Z</dcterms:created>
  <dcterms:modified xsi:type="dcterms:W3CDTF">2017-08-04T12:05:00Z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