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AA" w:rsidRPr="00BB6891" w:rsidRDefault="00DE6CAA" w:rsidP="00BB6891">
      <w:pPr>
        <w:jc w:val="center"/>
        <w:rPr>
          <w:rFonts w:ascii="Times New Roman" w:hAnsi="Times New Roman" w:cs="Times New Roman"/>
          <w:b/>
          <w:color w:val="000000"/>
          <w:sz w:val="24"/>
          <w:szCs w:val="24"/>
        </w:rPr>
      </w:pPr>
      <w:r w:rsidRPr="00DE6CAA">
        <w:rPr>
          <w:rFonts w:ascii="Times New Roman" w:hAnsi="Times New Roman" w:cs="Times New Roman"/>
          <w:b/>
          <w:sz w:val="24"/>
          <w:szCs w:val="24"/>
        </w:rPr>
        <w:t xml:space="preserve">Ministru kabineta noteikumu projekts “Grozījumi Ministru kabineta </w:t>
      </w:r>
      <w:proofErr w:type="gramStart"/>
      <w:r w:rsidRPr="00DE6CAA">
        <w:rPr>
          <w:rFonts w:ascii="Times New Roman" w:hAnsi="Times New Roman" w:cs="Times New Roman"/>
          <w:b/>
          <w:sz w:val="24"/>
          <w:szCs w:val="24"/>
        </w:rPr>
        <w:t>2012.gada</w:t>
      </w:r>
      <w:proofErr w:type="gramEnd"/>
      <w:r w:rsidRPr="00DE6CAA">
        <w:rPr>
          <w:rFonts w:ascii="Times New Roman" w:hAnsi="Times New Roman" w:cs="Times New Roman"/>
          <w:b/>
          <w:sz w:val="24"/>
          <w:szCs w:val="24"/>
        </w:rPr>
        <w:t xml:space="preserve"> 16.oktobra noteikumos Nr.708 “Noteikumi par nederīgo dokumentu reģistru</w:t>
      </w:r>
      <w:r w:rsidR="00251128">
        <w:rPr>
          <w:rFonts w:ascii="Times New Roman" w:hAnsi="Times New Roman" w:cs="Times New Roman"/>
          <w:b/>
          <w:sz w:val="24"/>
          <w:szCs w:val="24"/>
        </w:rPr>
        <w:t>””</w:t>
      </w:r>
      <w:r w:rsidRPr="00DE6CAA">
        <w:rPr>
          <w:rFonts w:ascii="Times New Roman" w:hAnsi="Times New Roman" w:cs="Times New Roman"/>
          <w:b/>
          <w:sz w:val="24"/>
          <w:szCs w:val="24"/>
        </w:rPr>
        <w:t xml:space="preserve"> sākotnējās ietekmes novērtējuma ziņojums (anotācija)</w:t>
      </w:r>
    </w:p>
    <w:tbl>
      <w:tblPr>
        <w:tblStyle w:val="TableGrid"/>
        <w:tblW w:w="9138" w:type="dxa"/>
        <w:tblInd w:w="-5" w:type="dxa"/>
        <w:tblLayout w:type="fixed"/>
        <w:tblLook w:val="04A0" w:firstRow="1" w:lastRow="0" w:firstColumn="1" w:lastColumn="0" w:noHBand="0" w:noVBand="1"/>
      </w:tblPr>
      <w:tblGrid>
        <w:gridCol w:w="680"/>
        <w:gridCol w:w="2694"/>
        <w:gridCol w:w="425"/>
        <w:gridCol w:w="5339"/>
      </w:tblGrid>
      <w:tr w:rsidR="00DE6CAA" w:rsidRPr="00DE6CAA" w:rsidTr="00A552EC">
        <w:tc>
          <w:tcPr>
            <w:tcW w:w="9138" w:type="dxa"/>
            <w:gridSpan w:val="4"/>
          </w:tcPr>
          <w:p w:rsidR="00DE6CAA" w:rsidRPr="00DE6CAA" w:rsidRDefault="00DE6CAA" w:rsidP="00931B4E">
            <w:pPr>
              <w:pStyle w:val="BodyText"/>
              <w:spacing w:before="60" w:after="60"/>
              <w:rPr>
                <w:sz w:val="24"/>
              </w:rPr>
            </w:pPr>
            <w:r w:rsidRPr="00DE6CAA">
              <w:rPr>
                <w:sz w:val="24"/>
              </w:rPr>
              <w:t>I. Tiesību akta projekta izstrādes nepieciešamība</w:t>
            </w:r>
          </w:p>
        </w:tc>
      </w:tr>
      <w:tr w:rsidR="00DE6CAA" w:rsidRPr="00DE6CAA" w:rsidTr="00A552EC">
        <w:tc>
          <w:tcPr>
            <w:tcW w:w="680" w:type="dxa"/>
          </w:tcPr>
          <w:p w:rsidR="00DE6CAA" w:rsidRPr="00DE6CAA" w:rsidRDefault="00DE6CAA" w:rsidP="00931B4E">
            <w:pPr>
              <w:spacing w:before="60"/>
              <w:rPr>
                <w:rFonts w:ascii="Times New Roman" w:hAnsi="Times New Roman" w:cs="Times New Roman"/>
                <w:sz w:val="24"/>
                <w:szCs w:val="24"/>
              </w:rPr>
            </w:pPr>
            <w:r w:rsidRPr="00DE6CAA">
              <w:rPr>
                <w:rFonts w:ascii="Times New Roman" w:hAnsi="Times New Roman" w:cs="Times New Roman"/>
                <w:sz w:val="24"/>
                <w:szCs w:val="24"/>
              </w:rPr>
              <w:t>1.</w:t>
            </w:r>
          </w:p>
        </w:tc>
        <w:tc>
          <w:tcPr>
            <w:tcW w:w="2694" w:type="dxa"/>
          </w:tcPr>
          <w:p w:rsidR="00DE6CAA" w:rsidRPr="00DE6CAA" w:rsidRDefault="00DE6CAA" w:rsidP="00931B4E">
            <w:pPr>
              <w:spacing w:before="60"/>
              <w:rPr>
                <w:rFonts w:ascii="Times New Roman" w:hAnsi="Times New Roman" w:cs="Times New Roman"/>
                <w:sz w:val="24"/>
                <w:szCs w:val="24"/>
              </w:rPr>
            </w:pPr>
            <w:r w:rsidRPr="00DE6CAA">
              <w:rPr>
                <w:rFonts w:ascii="Times New Roman" w:hAnsi="Times New Roman" w:cs="Times New Roman"/>
                <w:sz w:val="24"/>
                <w:szCs w:val="24"/>
              </w:rPr>
              <w:t>Pamatojums</w:t>
            </w:r>
          </w:p>
        </w:tc>
        <w:tc>
          <w:tcPr>
            <w:tcW w:w="5764" w:type="dxa"/>
            <w:gridSpan w:val="2"/>
          </w:tcPr>
          <w:p w:rsidR="00DE6CAA" w:rsidRPr="00DE6CAA" w:rsidRDefault="00DE6CAA" w:rsidP="00931B4E">
            <w:pPr>
              <w:spacing w:before="60"/>
              <w:ind w:firstLine="771"/>
              <w:jc w:val="both"/>
              <w:rPr>
                <w:rFonts w:ascii="Times New Roman" w:hAnsi="Times New Roman" w:cs="Times New Roman"/>
                <w:sz w:val="24"/>
                <w:szCs w:val="24"/>
              </w:rPr>
            </w:pPr>
            <w:r>
              <w:rPr>
                <w:rFonts w:ascii="Times New Roman" w:hAnsi="Times New Roman" w:cs="Times New Roman"/>
                <w:sz w:val="24"/>
                <w:szCs w:val="24"/>
              </w:rPr>
              <w:t>Iekšlietu ministrijas iniciatīva</w:t>
            </w:r>
            <w:r w:rsidRPr="00DE6CAA">
              <w:rPr>
                <w:rFonts w:ascii="Times New Roman" w:hAnsi="Times New Roman" w:cs="Times New Roman"/>
                <w:sz w:val="24"/>
                <w:szCs w:val="24"/>
              </w:rPr>
              <w:t>.</w:t>
            </w:r>
          </w:p>
        </w:tc>
      </w:tr>
      <w:tr w:rsidR="00DE6CAA" w:rsidRPr="00DE6CAA" w:rsidTr="00A552EC">
        <w:tc>
          <w:tcPr>
            <w:tcW w:w="680" w:type="dxa"/>
          </w:tcPr>
          <w:p w:rsidR="00DE6CAA" w:rsidRPr="00DE6CAA" w:rsidRDefault="00DE6CAA" w:rsidP="00931B4E">
            <w:pPr>
              <w:spacing w:before="60" w:line="720" w:lineRule="auto"/>
              <w:rPr>
                <w:rFonts w:ascii="Times New Roman" w:hAnsi="Times New Roman" w:cs="Times New Roman"/>
                <w:sz w:val="24"/>
                <w:szCs w:val="24"/>
              </w:rPr>
            </w:pPr>
            <w:r w:rsidRPr="00DE6CAA">
              <w:rPr>
                <w:rFonts w:ascii="Times New Roman" w:hAnsi="Times New Roman" w:cs="Times New Roman"/>
                <w:sz w:val="24"/>
                <w:szCs w:val="24"/>
              </w:rPr>
              <w:t>2.</w:t>
            </w:r>
          </w:p>
        </w:tc>
        <w:tc>
          <w:tcPr>
            <w:tcW w:w="2694" w:type="dxa"/>
          </w:tcPr>
          <w:p w:rsidR="00DE6CAA" w:rsidRPr="00DE6CAA" w:rsidRDefault="00DE6CAA" w:rsidP="00931B4E">
            <w:pPr>
              <w:spacing w:before="60"/>
              <w:rPr>
                <w:rFonts w:ascii="Times New Roman" w:hAnsi="Times New Roman" w:cs="Times New Roman"/>
                <w:sz w:val="24"/>
                <w:szCs w:val="24"/>
              </w:rPr>
            </w:pPr>
            <w:r w:rsidRPr="00DE6CAA">
              <w:rPr>
                <w:rFonts w:ascii="Times New Roman" w:hAnsi="Times New Roman" w:cs="Times New Roman"/>
                <w:sz w:val="24"/>
                <w:szCs w:val="24"/>
              </w:rPr>
              <w:t>Pašreizējā situācija un problēmas, kuru risināšanai tiesību akta projekts izstrādāts, tiesiskā regulējuma mērķis un būtība</w:t>
            </w:r>
          </w:p>
        </w:tc>
        <w:tc>
          <w:tcPr>
            <w:tcW w:w="5764" w:type="dxa"/>
            <w:gridSpan w:val="2"/>
          </w:tcPr>
          <w:p w:rsidR="00627EA3" w:rsidRDefault="00627EA3" w:rsidP="00B25AD3">
            <w:pPr>
              <w:tabs>
                <w:tab w:val="left" w:pos="567"/>
              </w:tabs>
              <w:ind w:firstLine="629"/>
              <w:jc w:val="both"/>
              <w:rPr>
                <w:rFonts w:ascii="Times New Roman" w:hAnsi="Times New Roman" w:cs="Times New Roman"/>
                <w:sz w:val="24"/>
                <w:szCs w:val="24"/>
              </w:rPr>
            </w:pPr>
            <w:r w:rsidRPr="00366BBA">
              <w:rPr>
                <w:rFonts w:ascii="Times New Roman" w:hAnsi="Times New Roman" w:cs="Times New Roman"/>
                <w:sz w:val="24"/>
                <w:szCs w:val="24"/>
              </w:rPr>
              <w:t xml:space="preserve">Ievērojot Ministru kabineta </w:t>
            </w:r>
            <w:proofErr w:type="gramStart"/>
            <w:r w:rsidRPr="00366BBA">
              <w:rPr>
                <w:rFonts w:ascii="Times New Roman" w:hAnsi="Times New Roman" w:cs="Times New Roman"/>
                <w:sz w:val="24"/>
                <w:szCs w:val="24"/>
              </w:rPr>
              <w:t>2016.gada</w:t>
            </w:r>
            <w:proofErr w:type="gramEnd"/>
            <w:r w:rsidRPr="00366BBA">
              <w:rPr>
                <w:rFonts w:ascii="Times New Roman" w:hAnsi="Times New Roman" w:cs="Times New Roman"/>
                <w:sz w:val="24"/>
                <w:szCs w:val="24"/>
              </w:rPr>
              <w:t xml:space="preserve"> 2.februāra sēdes protokolā Nr.5 38.§ (TA-2689-DV)  noteikto, Iekšlietu ministrija izstrādāja attiecīgu grozījumu Nacionālās drošības likumā un </w:t>
            </w:r>
            <w:r>
              <w:rPr>
                <w:rFonts w:ascii="Times New Roman" w:hAnsi="Times New Roman" w:cs="Times New Roman"/>
                <w:sz w:val="24"/>
                <w:szCs w:val="24"/>
              </w:rPr>
              <w:t xml:space="preserve">grozījumus </w:t>
            </w:r>
            <w:r w:rsidRPr="00366BBA">
              <w:rPr>
                <w:rFonts w:ascii="Times New Roman" w:hAnsi="Times New Roman" w:cs="Times New Roman"/>
                <w:sz w:val="24"/>
                <w:szCs w:val="24"/>
              </w:rPr>
              <w:t xml:space="preserve">Personu apliecinošu dokumentu likumā. </w:t>
            </w:r>
            <w:r w:rsidR="00B25AD3">
              <w:rPr>
                <w:rFonts w:ascii="Times New Roman" w:hAnsi="Times New Roman" w:cs="Times New Roman"/>
                <w:sz w:val="24"/>
                <w:szCs w:val="24"/>
              </w:rPr>
              <w:t>Attiecīgie grozījumi minētajos likumos</w:t>
            </w:r>
            <w:r w:rsidRPr="00366BBA">
              <w:rPr>
                <w:rFonts w:ascii="Times New Roman" w:hAnsi="Times New Roman" w:cs="Times New Roman"/>
                <w:sz w:val="24"/>
                <w:szCs w:val="24"/>
              </w:rPr>
              <w:t xml:space="preserve"> stāsies spēkā </w:t>
            </w:r>
            <w:proofErr w:type="gramStart"/>
            <w:r w:rsidRPr="00366BBA">
              <w:rPr>
                <w:rFonts w:ascii="Times New Roman" w:hAnsi="Times New Roman" w:cs="Times New Roman"/>
                <w:sz w:val="24"/>
                <w:szCs w:val="24"/>
              </w:rPr>
              <w:t>2017.gada</w:t>
            </w:r>
            <w:proofErr w:type="gramEnd"/>
            <w:r w:rsidRPr="00366BBA">
              <w:rPr>
                <w:rFonts w:ascii="Times New Roman" w:hAnsi="Times New Roman" w:cs="Times New Roman"/>
                <w:sz w:val="24"/>
                <w:szCs w:val="24"/>
              </w:rPr>
              <w:t xml:space="preserve"> 1.septembrī</w:t>
            </w:r>
            <w:r w:rsidR="00B25AD3">
              <w:rPr>
                <w:rFonts w:ascii="Times New Roman" w:hAnsi="Times New Roman" w:cs="Times New Roman"/>
                <w:sz w:val="24"/>
                <w:szCs w:val="24"/>
              </w:rPr>
              <w:t>.</w:t>
            </w:r>
            <w:r w:rsidRPr="00366BBA">
              <w:rPr>
                <w:rFonts w:ascii="Times New Roman" w:hAnsi="Times New Roman" w:cs="Times New Roman"/>
                <w:sz w:val="24"/>
                <w:szCs w:val="24"/>
              </w:rPr>
              <w:t xml:space="preserve"> </w:t>
            </w:r>
          </w:p>
          <w:p w:rsidR="00627EA3" w:rsidRPr="00366BBA" w:rsidRDefault="00B25AD3" w:rsidP="00627EA3">
            <w:pPr>
              <w:tabs>
                <w:tab w:val="left" w:pos="567"/>
              </w:tabs>
              <w:ind w:firstLine="77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Proti, s</w:t>
            </w:r>
            <w:r w:rsidR="00627EA3" w:rsidRPr="00366BBA">
              <w:rPr>
                <w:rFonts w:ascii="Times New Roman" w:hAnsi="Times New Roman" w:cs="Times New Roman"/>
                <w:sz w:val="24"/>
                <w:szCs w:val="24"/>
              </w:rPr>
              <w:t xml:space="preserve">askaņā ar grozījumu Personu apliecinošu dokumentu likuma </w:t>
            </w:r>
            <w:proofErr w:type="gramStart"/>
            <w:r w:rsidR="00627EA3" w:rsidRPr="00366BBA">
              <w:rPr>
                <w:rFonts w:ascii="Times New Roman" w:hAnsi="Times New Roman" w:cs="Times New Roman"/>
                <w:sz w:val="24"/>
                <w:szCs w:val="24"/>
              </w:rPr>
              <w:t>16.panta</w:t>
            </w:r>
            <w:proofErr w:type="gramEnd"/>
            <w:r w:rsidR="00627EA3" w:rsidRPr="00366BBA">
              <w:rPr>
                <w:rFonts w:ascii="Times New Roman" w:hAnsi="Times New Roman" w:cs="Times New Roman"/>
                <w:sz w:val="24"/>
                <w:szCs w:val="24"/>
              </w:rPr>
              <w:t xml:space="preserve"> pirmās daļas 10.punktā personu apliecinošs pagaidu dokuments ir lietošanai nederīgs, ja i</w:t>
            </w:r>
            <w:r w:rsidR="00627EA3" w:rsidRPr="00366BBA">
              <w:rPr>
                <w:rFonts w:ascii="Times New Roman" w:eastAsia="Times New Roman" w:hAnsi="Times New Roman" w:cs="Times New Roman"/>
                <w:sz w:val="24"/>
                <w:szCs w:val="24"/>
                <w:lang w:eastAsia="lv-LV"/>
              </w:rPr>
              <w:t>ekšlietu ministrs ir pieņēmis lēmumu par aizliegumu dokumenta turētājam izceļot no Latvijas Republikas, — uz lēmumā noteikto laiku. Minētais nosacījums neattiecas uz personas apliecību, kura izsniegta uz iekšlietu ministra pieņemtajā lēmumā par aizliegumu izceļot no Latvijas Republikas noteikto laiku.</w:t>
            </w:r>
          </w:p>
          <w:p w:rsidR="00627EA3" w:rsidRDefault="00627EA3" w:rsidP="00627EA3">
            <w:pPr>
              <w:tabs>
                <w:tab w:val="left" w:pos="567"/>
              </w:tabs>
              <w:ind w:firstLine="771"/>
              <w:jc w:val="both"/>
              <w:rPr>
                <w:rFonts w:ascii="Times New Roman" w:eastAsia="Times New Roman" w:hAnsi="Times New Roman" w:cs="Times New Roman"/>
                <w:sz w:val="24"/>
                <w:szCs w:val="24"/>
                <w:lang w:eastAsia="lv-LV"/>
              </w:rPr>
            </w:pPr>
            <w:r w:rsidRPr="00366BBA">
              <w:rPr>
                <w:rFonts w:ascii="Times New Roman" w:eastAsia="Times New Roman" w:hAnsi="Times New Roman" w:cs="Times New Roman"/>
                <w:sz w:val="24"/>
                <w:szCs w:val="24"/>
                <w:lang w:eastAsia="lv-LV"/>
              </w:rPr>
              <w:t xml:space="preserve">Vienlaikus minētā likuma </w:t>
            </w:r>
            <w:proofErr w:type="gramStart"/>
            <w:r w:rsidRPr="00366BBA">
              <w:rPr>
                <w:rFonts w:ascii="Times New Roman" w:eastAsia="Times New Roman" w:hAnsi="Times New Roman" w:cs="Times New Roman"/>
                <w:sz w:val="24"/>
                <w:szCs w:val="24"/>
                <w:lang w:eastAsia="lv-LV"/>
              </w:rPr>
              <w:t>13.panta</w:t>
            </w:r>
            <w:proofErr w:type="gramEnd"/>
            <w:r w:rsidRPr="00366BBA">
              <w:rPr>
                <w:rFonts w:ascii="Times New Roman" w:eastAsia="Times New Roman" w:hAnsi="Times New Roman" w:cs="Times New Roman"/>
                <w:sz w:val="24"/>
                <w:szCs w:val="24"/>
                <w:lang w:eastAsia="lv-LV"/>
              </w:rPr>
              <w:t xml:space="preserve"> 1.</w:t>
            </w:r>
            <w:r w:rsidRPr="00366BBA">
              <w:rPr>
                <w:rFonts w:ascii="Times New Roman" w:eastAsia="Times New Roman" w:hAnsi="Times New Roman" w:cs="Times New Roman"/>
                <w:sz w:val="24"/>
                <w:szCs w:val="24"/>
                <w:vertAlign w:val="superscript"/>
                <w:lang w:eastAsia="lv-LV"/>
              </w:rPr>
              <w:t>1</w:t>
            </w:r>
            <w:r w:rsidRPr="00366BBA">
              <w:rPr>
                <w:rFonts w:ascii="Times New Roman" w:eastAsia="Times New Roman" w:hAnsi="Times New Roman" w:cs="Times New Roman"/>
                <w:sz w:val="24"/>
                <w:szCs w:val="24"/>
                <w:lang w:eastAsia="lv-LV"/>
              </w:rPr>
              <w:t>daļa paredz, ja iekšlietu ministrs ir pieņēmis lēmumu par aizliegumu personu apliecinoša dokumenta turētājam izceļot no Latvijas Republikas, minētā persona nekavējoties, bet ne vēlāk kā 10 darbdienu laikā no lēmuma paziņošanas dienas uz lēmumā noteikto laiku nodod personu apliecinošo dokumentu glabāšanai izdevējiestādē, bet, ja dokumenta turētājs atrodas ārvalstī, - tuvākajā Latvijas Republikas diplomātiskajā vai konsulārajā pārstāvniecībā.</w:t>
            </w:r>
          </w:p>
          <w:p w:rsidR="00B25AD3" w:rsidRDefault="00627EA3" w:rsidP="00F37ECC">
            <w:pPr>
              <w:tabs>
                <w:tab w:val="left" w:pos="567"/>
              </w:tabs>
              <w:ind w:firstLine="77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ir nepieciešami arī attiecīgi grozījumi Ministru kabineta </w:t>
            </w:r>
            <w:proofErr w:type="gramStart"/>
            <w:r>
              <w:rPr>
                <w:rFonts w:ascii="Times New Roman" w:eastAsia="Times New Roman" w:hAnsi="Times New Roman" w:cs="Times New Roman"/>
                <w:sz w:val="24"/>
                <w:szCs w:val="24"/>
                <w:lang w:eastAsia="lv-LV"/>
              </w:rPr>
              <w:t>2012.gada</w:t>
            </w:r>
            <w:proofErr w:type="gramEnd"/>
            <w:r>
              <w:rPr>
                <w:rFonts w:ascii="Times New Roman" w:eastAsia="Times New Roman" w:hAnsi="Times New Roman" w:cs="Times New Roman"/>
                <w:sz w:val="24"/>
                <w:szCs w:val="24"/>
                <w:lang w:eastAsia="lv-LV"/>
              </w:rPr>
              <w:t xml:space="preserve"> 16.oktobra noteikumos Nr.708 “Noteikumi par nederīgo dokumentu reģistru”</w:t>
            </w:r>
            <w:r w:rsidR="00B25AD3">
              <w:rPr>
                <w:rFonts w:ascii="Times New Roman" w:eastAsia="Times New Roman" w:hAnsi="Times New Roman" w:cs="Times New Roman"/>
                <w:sz w:val="24"/>
                <w:szCs w:val="24"/>
                <w:lang w:eastAsia="lv-LV"/>
              </w:rPr>
              <w:t xml:space="preserve">, papildinot minētos noteikumus ar jaunu notikumu, proti, Nederīgo dokumentu reģistrā iekļauj ziņas par personu apliecinošu dokumentu, </w:t>
            </w:r>
            <w:r w:rsidR="00B25AD3" w:rsidRPr="00B25AD3">
              <w:rPr>
                <w:rFonts w:ascii="Times New Roman" w:hAnsi="Times New Roman" w:cs="Times New Roman"/>
                <w:sz w:val="24"/>
                <w:szCs w:val="24"/>
              </w:rPr>
              <w:t>ja iekšlietu ministrs ir pieņēmis lēmumu par aizliegumu dokumenta turētājam izceļot no Latvijas Republikas</w:t>
            </w:r>
            <w:r w:rsidR="00B25AD3">
              <w:rPr>
                <w:rFonts w:ascii="Times New Roman" w:hAnsi="Times New Roman" w:cs="Times New Roman"/>
                <w:sz w:val="24"/>
                <w:szCs w:val="24"/>
              </w:rPr>
              <w:t>. Ņemot vērā Personu apliecinošu dokumentu likuma 13.</w:t>
            </w:r>
            <w:r w:rsidR="00B25AD3" w:rsidRPr="00366BBA">
              <w:rPr>
                <w:rFonts w:ascii="Times New Roman" w:eastAsia="Times New Roman" w:hAnsi="Times New Roman" w:cs="Times New Roman"/>
                <w:sz w:val="24"/>
                <w:szCs w:val="24"/>
                <w:lang w:eastAsia="lv-LV"/>
              </w:rPr>
              <w:t>panta 1.</w:t>
            </w:r>
            <w:r w:rsidR="00B25AD3" w:rsidRPr="00366BBA">
              <w:rPr>
                <w:rFonts w:ascii="Times New Roman" w:eastAsia="Times New Roman" w:hAnsi="Times New Roman" w:cs="Times New Roman"/>
                <w:sz w:val="24"/>
                <w:szCs w:val="24"/>
                <w:vertAlign w:val="superscript"/>
                <w:lang w:eastAsia="lv-LV"/>
              </w:rPr>
              <w:t>1</w:t>
            </w:r>
            <w:r w:rsidR="00B25AD3">
              <w:rPr>
                <w:rFonts w:ascii="Times New Roman" w:eastAsia="Times New Roman" w:hAnsi="Times New Roman" w:cs="Times New Roman"/>
                <w:sz w:val="24"/>
                <w:szCs w:val="24"/>
                <w:lang w:eastAsia="lv-LV"/>
              </w:rPr>
              <w:t xml:space="preserve">daļā noteikto pienākumu, projekts paredz papildināt minēto noteikumu 15.punktu ar jaunu apakšpunktu, nosakot, ka </w:t>
            </w:r>
            <w:r w:rsidR="00B25AD3" w:rsidRPr="00B25AD3">
              <w:rPr>
                <w:rFonts w:ascii="Times New Roman" w:eastAsia="Times New Roman" w:hAnsi="Times New Roman" w:cs="Times New Roman"/>
                <w:sz w:val="24"/>
                <w:szCs w:val="24"/>
                <w:lang w:eastAsia="lv-LV"/>
              </w:rPr>
              <w:t xml:space="preserve">Nederīgo dokumentu reģistrā ir iekļaujamas ziņas par </w:t>
            </w:r>
            <w:r w:rsidR="00B25AD3" w:rsidRPr="00B25AD3">
              <w:rPr>
                <w:rFonts w:ascii="Times New Roman" w:hAnsi="Times New Roman" w:cs="Times New Roman"/>
                <w:sz w:val="24"/>
                <w:szCs w:val="24"/>
              </w:rPr>
              <w:t>datumu, kad personu apliecinošs dokuments, kurš ir kļuvis lietošanai nederīgs uz iekšlietu ministra pieņemtajā lēmumā par aizliegumu izceļot no Latvijas Republikas noteikto laiku, ir nodots.</w:t>
            </w:r>
            <w:r w:rsidR="00B25AD3">
              <w:rPr>
                <w:rFonts w:ascii="Times New Roman" w:hAnsi="Times New Roman" w:cs="Times New Roman"/>
                <w:sz w:val="24"/>
                <w:szCs w:val="24"/>
              </w:rPr>
              <w:t xml:space="preserve"> Ņemot vērā to, ka personu </w:t>
            </w:r>
            <w:r w:rsidR="00B25AD3" w:rsidRPr="00F37ECC">
              <w:rPr>
                <w:rFonts w:ascii="Times New Roman" w:hAnsi="Times New Roman" w:cs="Times New Roman"/>
                <w:sz w:val="24"/>
                <w:szCs w:val="24"/>
              </w:rPr>
              <w:t>apliecinošais dokuments būs kļuvis lietošanai nederīgs uz  iekšlietu ministra pieņemtajā lēmumā par aizliegumu izceļot no Latvijas Republikas noteikto laiku</w:t>
            </w:r>
            <w:r w:rsidR="00B25AD3" w:rsidRPr="00F37ECC">
              <w:rPr>
                <w:rFonts w:ascii="Times New Roman" w:eastAsia="Times New Roman" w:hAnsi="Times New Roman" w:cs="Times New Roman"/>
                <w:sz w:val="24"/>
                <w:szCs w:val="24"/>
                <w:lang w:eastAsia="lv-LV"/>
              </w:rPr>
              <w:t xml:space="preserve">, līdz ar to </w:t>
            </w:r>
            <w:r w:rsidR="00B25AD3" w:rsidRPr="00F37ECC">
              <w:rPr>
                <w:rFonts w:ascii="Times New Roman" w:eastAsia="Times New Roman" w:hAnsi="Times New Roman" w:cs="Times New Roman"/>
                <w:sz w:val="24"/>
                <w:szCs w:val="24"/>
                <w:lang w:eastAsia="lv-LV"/>
              </w:rPr>
              <w:lastRenderedPageBreak/>
              <w:t xml:space="preserve">Ministru kabineta 2012.gada 16.oktobra noteikumu Nr.708 “Noteikumi par nederīgo dokumentu reģistru” 15.punkts ir attiecīgi papildināms, nosakot, ka Nederīgo dokumentu reģistrā iekļauj ziņas par </w:t>
            </w:r>
            <w:r w:rsidR="00F37ECC" w:rsidRPr="00F37ECC">
              <w:rPr>
                <w:rFonts w:ascii="Times New Roman" w:hAnsi="Times New Roman" w:cs="Times New Roman"/>
                <w:sz w:val="24"/>
                <w:szCs w:val="24"/>
              </w:rPr>
              <w:t>datumu, līdz kuram iekšlietu ministrs ir noteicis aizliegumu izceļot no Latvijas Republikas.</w:t>
            </w:r>
          </w:p>
          <w:p w:rsidR="00627EA3" w:rsidRPr="00627EA3" w:rsidRDefault="00627EA3" w:rsidP="00627EA3">
            <w:pPr>
              <w:tabs>
                <w:tab w:val="left" w:pos="567"/>
              </w:tabs>
              <w:ind w:firstLine="77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norādām, ka </w:t>
            </w:r>
            <w:r w:rsidRPr="00753039">
              <w:rPr>
                <w:rFonts w:ascii="Times New Roman" w:eastAsia="Times New Roman" w:hAnsi="Times New Roman" w:cs="Times New Roman"/>
                <w:sz w:val="24"/>
                <w:szCs w:val="24"/>
                <w:lang w:eastAsia="lv-LV"/>
              </w:rPr>
              <w:t xml:space="preserve">Personu apliecinošu dokumentu likuma </w:t>
            </w:r>
            <w:proofErr w:type="gramStart"/>
            <w:r w:rsidRPr="00753039">
              <w:rPr>
                <w:rFonts w:ascii="Times New Roman" w:eastAsia="Times New Roman" w:hAnsi="Times New Roman" w:cs="Times New Roman"/>
                <w:sz w:val="24"/>
                <w:szCs w:val="24"/>
                <w:lang w:eastAsia="lv-LV"/>
              </w:rPr>
              <w:t>16.panta</w:t>
            </w:r>
            <w:proofErr w:type="gramEnd"/>
            <w:r w:rsidRPr="00753039">
              <w:rPr>
                <w:rFonts w:ascii="Times New Roman" w:eastAsia="Times New Roman" w:hAnsi="Times New Roman" w:cs="Times New Roman"/>
                <w:sz w:val="24"/>
                <w:szCs w:val="24"/>
                <w:lang w:eastAsia="lv-LV"/>
              </w:rPr>
              <w:t xml:space="preserve"> otrajā daļā ir </w:t>
            </w:r>
            <w:r>
              <w:rPr>
                <w:rFonts w:ascii="Times New Roman" w:eastAsia="Times New Roman" w:hAnsi="Times New Roman" w:cs="Times New Roman"/>
                <w:sz w:val="24"/>
                <w:szCs w:val="24"/>
                <w:lang w:eastAsia="lv-LV"/>
              </w:rPr>
              <w:t>ietverts pilnvarojums</w:t>
            </w:r>
            <w:r w:rsidRPr="00753039">
              <w:rPr>
                <w:rFonts w:ascii="Times New Roman" w:eastAsia="Times New Roman" w:hAnsi="Times New Roman" w:cs="Times New Roman"/>
                <w:sz w:val="24"/>
                <w:szCs w:val="24"/>
                <w:lang w:eastAsia="lv-LV"/>
              </w:rPr>
              <w:t xml:space="preserve"> Ministru kabinetam </w:t>
            </w:r>
            <w:r w:rsidRPr="00753039">
              <w:rPr>
                <w:rFonts w:ascii="Times New Roman" w:hAnsi="Times New Roman" w:cs="Times New Roman"/>
                <w:sz w:val="24"/>
                <w:szCs w:val="24"/>
              </w:rPr>
              <w:t>noteikt gadījumus, kad ziņas par lietošanai nederīgiem personu apliecinošiem dokumentiem un pagaidu dokumentiem un šo dokumentu neaizpildītām veidlapām iekļaujamas valsts informācijas sistēmā “Nederīgo dokumentu reģistrs”, iekļaujamo ziņu apjomu, iekļaušanas kārtību un glabāšanas termiņus, kā arī institūcijas, kurām piešķirama piekļuve reģistrā iekļautajām ziņām, un privātpersonām pieejamo ziņu apjomu.</w:t>
            </w:r>
          </w:p>
          <w:p w:rsidR="00BB6891" w:rsidRDefault="00627EA3" w:rsidP="00BB6891">
            <w:pPr>
              <w:tabs>
                <w:tab w:val="left" w:pos="567"/>
              </w:tabs>
              <w:ind w:firstLine="771"/>
              <w:jc w:val="both"/>
              <w:rPr>
                <w:rFonts w:ascii="Times New Roman" w:hAnsi="Times New Roman" w:cs="Times New Roman"/>
                <w:sz w:val="24"/>
                <w:szCs w:val="24"/>
              </w:rPr>
            </w:pPr>
            <w:r>
              <w:rPr>
                <w:rFonts w:ascii="Times New Roman" w:hAnsi="Times New Roman" w:cs="Times New Roman"/>
                <w:sz w:val="24"/>
                <w:szCs w:val="24"/>
              </w:rPr>
              <w:t xml:space="preserve">Attiecīgi </w:t>
            </w:r>
            <w:r w:rsidR="00BB6891">
              <w:rPr>
                <w:rFonts w:ascii="Times New Roman" w:hAnsi="Times New Roman" w:cs="Times New Roman"/>
                <w:sz w:val="24"/>
                <w:szCs w:val="24"/>
              </w:rPr>
              <w:t xml:space="preserve">kārtību, kādā jūrnieka grāmatiņa ir atzīstama par nederīgu, nosaka normatīvais akts, kas izdots saskaņā ar </w:t>
            </w:r>
            <w:r w:rsidRPr="00E87988">
              <w:rPr>
                <w:rFonts w:ascii="Times New Roman" w:hAnsi="Times New Roman" w:cs="Times New Roman"/>
                <w:sz w:val="24"/>
                <w:szCs w:val="24"/>
              </w:rPr>
              <w:t xml:space="preserve">Jūrlietu pārvaldes un jūras drošības likuma </w:t>
            </w:r>
            <w:proofErr w:type="gramStart"/>
            <w:r w:rsidRPr="00E87988">
              <w:rPr>
                <w:rFonts w:ascii="Times New Roman" w:hAnsi="Times New Roman" w:cs="Times New Roman"/>
                <w:sz w:val="24"/>
                <w:szCs w:val="24"/>
              </w:rPr>
              <w:t>27.panta</w:t>
            </w:r>
            <w:proofErr w:type="gramEnd"/>
            <w:r w:rsidRPr="00E87988">
              <w:rPr>
                <w:rFonts w:ascii="Times New Roman" w:hAnsi="Times New Roman" w:cs="Times New Roman"/>
                <w:sz w:val="24"/>
                <w:szCs w:val="24"/>
              </w:rPr>
              <w:t xml:space="preserve"> </w:t>
            </w:r>
            <w:r w:rsidR="00BB6891">
              <w:rPr>
                <w:rFonts w:ascii="Times New Roman" w:hAnsi="Times New Roman" w:cs="Times New Roman"/>
                <w:sz w:val="24"/>
                <w:szCs w:val="24"/>
              </w:rPr>
              <w:t>ceturto daļu, un transportlīdzekļa vadītāja apliecības atzīšanu par nederīgu regulē Ceļu satiksmes likums.</w:t>
            </w:r>
          </w:p>
          <w:p w:rsidR="00657688" w:rsidRDefault="00627EA3" w:rsidP="00BB6891">
            <w:pPr>
              <w:tabs>
                <w:tab w:val="left" w:pos="567"/>
              </w:tabs>
              <w:ind w:firstLine="771"/>
              <w:jc w:val="both"/>
              <w:rPr>
                <w:rFonts w:ascii="Times New Roman" w:hAnsi="Times New Roman" w:cs="Times New Roman"/>
                <w:sz w:val="24"/>
                <w:szCs w:val="24"/>
              </w:rPr>
            </w:pPr>
            <w:r>
              <w:rPr>
                <w:rFonts w:ascii="Times New Roman" w:hAnsi="Times New Roman" w:cs="Times New Roman"/>
                <w:sz w:val="24"/>
                <w:szCs w:val="24"/>
              </w:rPr>
              <w:t>Ņemot vērā m</w:t>
            </w:r>
            <w:r w:rsidR="00BB6891">
              <w:rPr>
                <w:rFonts w:ascii="Times New Roman" w:hAnsi="Times New Roman" w:cs="Times New Roman"/>
                <w:sz w:val="24"/>
                <w:szCs w:val="24"/>
              </w:rPr>
              <w:t>inēto</w:t>
            </w:r>
            <w:r>
              <w:rPr>
                <w:rFonts w:ascii="Times New Roman" w:hAnsi="Times New Roman" w:cs="Times New Roman"/>
                <w:sz w:val="24"/>
                <w:szCs w:val="24"/>
              </w:rPr>
              <w:t xml:space="preserve">, norādām, ka gadījumi, kad ziņas par jūrnieka grāmatiņu un transportlīdzekļa vadītāja apliecību, ir iekļaujami nederīgo dokumentu reģistrā attiecīgi, ir noteikti </w:t>
            </w:r>
            <w:r w:rsidR="00B25AD3">
              <w:rPr>
                <w:rFonts w:ascii="Times New Roman" w:hAnsi="Times New Roman" w:cs="Times New Roman"/>
                <w:sz w:val="24"/>
                <w:szCs w:val="24"/>
              </w:rPr>
              <w:t>attiecīgās jomas regulējošajos normatīvajos aktos</w:t>
            </w:r>
            <w:r>
              <w:rPr>
                <w:rFonts w:ascii="Times New Roman" w:hAnsi="Times New Roman" w:cs="Times New Roman"/>
                <w:sz w:val="24"/>
                <w:szCs w:val="24"/>
              </w:rPr>
              <w:t xml:space="preserve">. </w:t>
            </w:r>
          </w:p>
          <w:p w:rsidR="00657688" w:rsidRPr="00657688" w:rsidRDefault="00627EA3" w:rsidP="00657688">
            <w:pPr>
              <w:tabs>
                <w:tab w:val="left" w:pos="567"/>
              </w:tabs>
              <w:ind w:firstLine="771"/>
              <w:jc w:val="both"/>
              <w:rPr>
                <w:rFonts w:ascii="Times New Roman" w:hAnsi="Times New Roman" w:cs="Times New Roman"/>
                <w:sz w:val="24"/>
                <w:szCs w:val="24"/>
              </w:rPr>
            </w:pPr>
            <w:r w:rsidRPr="00657688">
              <w:rPr>
                <w:rFonts w:ascii="Times New Roman" w:hAnsi="Times New Roman" w:cs="Times New Roman"/>
                <w:sz w:val="24"/>
                <w:szCs w:val="24"/>
              </w:rPr>
              <w:t xml:space="preserve">Savukārt attiecībā par personu apliecinošiem dokumentiem, likumdevējs gan ir paredzējis pilnvarojumu Ministru kabinetam atlasīt no Personu apliecinošu dokumenta likuma </w:t>
            </w:r>
            <w:proofErr w:type="gramStart"/>
            <w:r w:rsidRPr="00657688">
              <w:rPr>
                <w:rFonts w:ascii="Times New Roman" w:hAnsi="Times New Roman" w:cs="Times New Roman"/>
                <w:sz w:val="24"/>
                <w:szCs w:val="24"/>
              </w:rPr>
              <w:t>16.panta</w:t>
            </w:r>
            <w:proofErr w:type="gramEnd"/>
            <w:r w:rsidRPr="00657688">
              <w:rPr>
                <w:rFonts w:ascii="Times New Roman" w:hAnsi="Times New Roman" w:cs="Times New Roman"/>
                <w:sz w:val="24"/>
                <w:szCs w:val="24"/>
              </w:rPr>
              <w:t xml:space="preserve"> pirmajā daļā ietvertajiem gadījumiem, par kuriem attiecīgi iekļaut zi</w:t>
            </w:r>
            <w:r w:rsidR="00B25AD3" w:rsidRPr="00657688">
              <w:rPr>
                <w:rFonts w:ascii="Times New Roman" w:hAnsi="Times New Roman" w:cs="Times New Roman"/>
                <w:sz w:val="24"/>
                <w:szCs w:val="24"/>
              </w:rPr>
              <w:t>ņas nederīgo dokumentu reģistrā, tādējādi nodrošinot dokumentu vienotu datorizētu uzskaiti, lai novērstu dokumentu nelikumīgu izmantošanu.</w:t>
            </w:r>
            <w:r w:rsidR="00C245D2" w:rsidRPr="00657688">
              <w:rPr>
                <w:rFonts w:ascii="Times New Roman" w:hAnsi="Times New Roman" w:cs="Times New Roman"/>
                <w:sz w:val="24"/>
                <w:szCs w:val="24"/>
              </w:rPr>
              <w:t xml:space="preserve"> </w:t>
            </w:r>
            <w:r w:rsidR="00657688" w:rsidRPr="00657688">
              <w:rPr>
                <w:rFonts w:ascii="Times New Roman ,serif" w:hAnsi="Times New Roman ,serif"/>
                <w:sz w:val="24"/>
                <w:szCs w:val="24"/>
              </w:rPr>
              <w:t>Nederīgo dokumentu reģistrā ziņas par lietošanai nederīgiem personu apliecinošiem dokumentiem un pagaidu dokumentiem un šo dokumentu neaizpildītām veidlapām iekļauj, ja minētais dokuments ir apritē</w:t>
            </w:r>
            <w:r w:rsidR="00657688">
              <w:rPr>
                <w:rFonts w:ascii="Times New Roman ,serif" w:hAnsi="Times New Roman ,serif"/>
                <w:sz w:val="24"/>
                <w:szCs w:val="24"/>
              </w:rPr>
              <w:t xml:space="preserve"> </w:t>
            </w:r>
            <w:r w:rsidR="00657688" w:rsidRPr="00657688">
              <w:rPr>
                <w:rFonts w:ascii="Times New Roman ,serif" w:hAnsi="Times New Roman ,serif"/>
                <w:sz w:val="24"/>
                <w:szCs w:val="24"/>
              </w:rPr>
              <w:t>un ir iespēj</w:t>
            </w:r>
            <w:r w:rsidR="00657688">
              <w:rPr>
                <w:rFonts w:ascii="Times New Roman ,serif" w:hAnsi="Times New Roman ,serif"/>
                <w:sz w:val="24"/>
                <w:szCs w:val="24"/>
              </w:rPr>
              <w:t>ama tā prettiesiska izmantošana</w:t>
            </w:r>
            <w:r w:rsidR="00657688" w:rsidRPr="00657688">
              <w:rPr>
                <w:rFonts w:ascii="Times New Roman ,serif" w:hAnsi="Times New Roman ,serif"/>
                <w:sz w:val="24"/>
                <w:szCs w:val="24"/>
              </w:rPr>
              <w:t>, nevis jau atrodas attiecīgās iestādes rīcībā</w:t>
            </w:r>
            <w:r w:rsidR="00657688">
              <w:rPr>
                <w:rFonts w:ascii="Times New Roman ,serif" w:hAnsi="Times New Roman ,serif"/>
                <w:sz w:val="24"/>
                <w:szCs w:val="24"/>
              </w:rPr>
              <w:t xml:space="preserve">, proti, </w:t>
            </w:r>
            <w:r w:rsidR="00657688" w:rsidRPr="00657688">
              <w:rPr>
                <w:rFonts w:ascii="Times New Roman" w:hAnsi="Times New Roman" w:cs="Times New Roman"/>
                <w:sz w:val="24"/>
                <w:szCs w:val="24"/>
              </w:rPr>
              <w:t>dokumentā ir bojājumi, kuru dēļ nav iespējams vizuāli identificēt dokumenta turētāju</w:t>
            </w:r>
            <w:proofErr w:type="gramStart"/>
            <w:r w:rsidR="00657688" w:rsidRPr="00657688">
              <w:rPr>
                <w:rFonts w:ascii="Times New Roman" w:hAnsi="Times New Roman" w:cs="Times New Roman"/>
                <w:sz w:val="24"/>
                <w:szCs w:val="24"/>
              </w:rPr>
              <w:t xml:space="preserve"> vai izlasīt tajā norādīto informāciju</w:t>
            </w:r>
            <w:proofErr w:type="gramEnd"/>
            <w:r w:rsidR="00657688" w:rsidRPr="00657688">
              <w:rPr>
                <w:rFonts w:ascii="Times New Roman" w:hAnsi="Times New Roman" w:cs="Times New Roman"/>
                <w:sz w:val="24"/>
                <w:szCs w:val="24"/>
              </w:rPr>
              <w:t>, vai dokuments</w:t>
            </w:r>
            <w:r w:rsidR="00657688">
              <w:rPr>
                <w:rFonts w:ascii="Times New Roman" w:hAnsi="Times New Roman" w:cs="Times New Roman"/>
                <w:sz w:val="24"/>
                <w:szCs w:val="24"/>
              </w:rPr>
              <w:t xml:space="preserve"> neatbilst noteiktajam paraugam, </w:t>
            </w:r>
            <w:r w:rsidR="00657688" w:rsidRPr="00657688">
              <w:rPr>
                <w:rFonts w:ascii="Times New Roman" w:hAnsi="Times New Roman" w:cs="Times New Roman"/>
                <w:sz w:val="24"/>
                <w:szCs w:val="24"/>
              </w:rPr>
              <w:t>beidzies dokumenta derīguma termiņš, dokumenta vietā izsniegts jauns personu apliecinošs vai pagaidu dokuments, dokumentā izdarītas normatīvajos aktos neparedzētas atzīmes vai sākotnējā satura izmaiņas.</w:t>
            </w:r>
          </w:p>
          <w:p w:rsidR="00F37ECC" w:rsidRDefault="00F37ECC" w:rsidP="00F37ECC">
            <w:pPr>
              <w:tabs>
                <w:tab w:val="left" w:pos="567"/>
              </w:tabs>
              <w:ind w:firstLine="771"/>
              <w:jc w:val="both"/>
              <w:rPr>
                <w:rFonts w:ascii="Times New Roman" w:hAnsi="Times New Roman" w:cs="Times New Roman"/>
                <w:sz w:val="24"/>
                <w:szCs w:val="24"/>
              </w:rPr>
            </w:pPr>
            <w:r>
              <w:rPr>
                <w:rFonts w:ascii="Times New Roman" w:hAnsi="Times New Roman" w:cs="Times New Roman"/>
                <w:sz w:val="24"/>
                <w:szCs w:val="24"/>
              </w:rPr>
              <w:lastRenderedPageBreak/>
              <w:t xml:space="preserve">Vienlaikus norādām, ka projekts paredz papildināt </w:t>
            </w:r>
            <w:r w:rsidRPr="00F37ECC">
              <w:rPr>
                <w:rFonts w:ascii="Times New Roman" w:eastAsia="Times New Roman" w:hAnsi="Times New Roman" w:cs="Times New Roman"/>
                <w:sz w:val="24"/>
                <w:szCs w:val="24"/>
                <w:lang w:eastAsia="lv-LV"/>
              </w:rPr>
              <w:t xml:space="preserve">Ministru kabineta </w:t>
            </w:r>
            <w:proofErr w:type="gramStart"/>
            <w:r w:rsidRPr="00F37ECC">
              <w:rPr>
                <w:rFonts w:ascii="Times New Roman" w:eastAsia="Times New Roman" w:hAnsi="Times New Roman" w:cs="Times New Roman"/>
                <w:sz w:val="24"/>
                <w:szCs w:val="24"/>
                <w:lang w:eastAsia="lv-LV"/>
              </w:rPr>
              <w:t>2012.gada</w:t>
            </w:r>
            <w:proofErr w:type="gramEnd"/>
            <w:r w:rsidRPr="00F37ECC">
              <w:rPr>
                <w:rFonts w:ascii="Times New Roman" w:eastAsia="Times New Roman" w:hAnsi="Times New Roman" w:cs="Times New Roman"/>
                <w:sz w:val="24"/>
                <w:szCs w:val="24"/>
                <w:lang w:eastAsia="lv-LV"/>
              </w:rPr>
              <w:t xml:space="preserve"> 16.oktobra noteikumu Nr.708 “Noteikumi par nederīgo dokumentu reģistru” </w:t>
            </w:r>
            <w:r>
              <w:rPr>
                <w:rFonts w:ascii="Times New Roman" w:eastAsia="Times New Roman" w:hAnsi="Times New Roman" w:cs="Times New Roman"/>
                <w:sz w:val="24"/>
                <w:szCs w:val="24"/>
                <w:lang w:eastAsia="lv-LV"/>
              </w:rPr>
              <w:t xml:space="preserve">15.punktu ar jaunu apakšpunktu, nosakot, ka Nederīgo dokumentu reģistrā iekļauj ziņas par datumu, kad dokuments ir atrasts, </w:t>
            </w:r>
            <w:r>
              <w:rPr>
                <w:rFonts w:ascii="Times New Roman" w:hAnsi="Times New Roman" w:cs="Times New Roman"/>
                <w:sz w:val="24"/>
                <w:szCs w:val="24"/>
              </w:rPr>
              <w:t>jo praksē pastāv situācijas, kad persona griežas iestādē ar atrastu citas personas dokumentu vai pats turētājs pēc laika atrod savu zudušo dokumentu.</w:t>
            </w:r>
          </w:p>
          <w:p w:rsidR="00DE6CAA" w:rsidRPr="00366BBA" w:rsidRDefault="00527552" w:rsidP="00BB6891">
            <w:pPr>
              <w:tabs>
                <w:tab w:val="left" w:pos="567"/>
              </w:tabs>
              <w:ind w:firstLine="771"/>
              <w:jc w:val="both"/>
              <w:rPr>
                <w:rFonts w:ascii="Times New Roman" w:hAnsi="Times New Roman" w:cs="Times New Roman"/>
                <w:sz w:val="24"/>
                <w:szCs w:val="24"/>
              </w:rPr>
            </w:pPr>
            <w:r>
              <w:rPr>
                <w:rFonts w:ascii="Times New Roman" w:hAnsi="Times New Roman" w:cs="Times New Roman"/>
                <w:sz w:val="24"/>
                <w:szCs w:val="24"/>
              </w:rPr>
              <w:t xml:space="preserve">Ievērojot to, ka grozījums Nacionālās drošības likumā un grozījumi Personu apliecinošu dokumentu likumā stājas spēkā </w:t>
            </w:r>
            <w:proofErr w:type="gramStart"/>
            <w:r>
              <w:rPr>
                <w:rFonts w:ascii="Times New Roman" w:hAnsi="Times New Roman" w:cs="Times New Roman"/>
                <w:sz w:val="24"/>
                <w:szCs w:val="24"/>
              </w:rPr>
              <w:t>2017.gada</w:t>
            </w:r>
            <w:proofErr w:type="gramEnd"/>
            <w:r>
              <w:rPr>
                <w:rFonts w:ascii="Times New Roman" w:hAnsi="Times New Roman" w:cs="Times New Roman"/>
                <w:sz w:val="24"/>
                <w:szCs w:val="24"/>
              </w:rPr>
              <w:t xml:space="preserve"> 1.septembrī, projekta 2.punkts paredz noteikumu spēkā stāšanās laiku, proti, 2017.gada 1.septembri.</w:t>
            </w:r>
          </w:p>
        </w:tc>
      </w:tr>
      <w:tr w:rsidR="00DE6CAA" w:rsidRPr="00DE6CAA" w:rsidTr="00A552EC">
        <w:tc>
          <w:tcPr>
            <w:tcW w:w="680" w:type="dxa"/>
          </w:tcPr>
          <w:p w:rsidR="00DE6CAA" w:rsidRPr="00DE6CAA" w:rsidRDefault="00DE6CAA" w:rsidP="00931B4E">
            <w:pPr>
              <w:spacing w:before="60"/>
              <w:rPr>
                <w:rFonts w:ascii="Times New Roman" w:hAnsi="Times New Roman" w:cs="Times New Roman"/>
                <w:sz w:val="24"/>
                <w:szCs w:val="24"/>
              </w:rPr>
            </w:pPr>
            <w:r w:rsidRPr="00DE6CAA">
              <w:rPr>
                <w:rFonts w:ascii="Times New Roman" w:hAnsi="Times New Roman" w:cs="Times New Roman"/>
                <w:sz w:val="24"/>
                <w:szCs w:val="24"/>
              </w:rPr>
              <w:lastRenderedPageBreak/>
              <w:t>3.</w:t>
            </w:r>
          </w:p>
        </w:tc>
        <w:tc>
          <w:tcPr>
            <w:tcW w:w="2694" w:type="dxa"/>
          </w:tcPr>
          <w:p w:rsidR="00DE6CAA" w:rsidRPr="00DE6CAA" w:rsidRDefault="00DE6CAA" w:rsidP="00931B4E">
            <w:pPr>
              <w:spacing w:before="60" w:after="60"/>
              <w:rPr>
                <w:rFonts w:ascii="Times New Roman" w:hAnsi="Times New Roman" w:cs="Times New Roman"/>
                <w:sz w:val="24"/>
                <w:szCs w:val="24"/>
              </w:rPr>
            </w:pPr>
            <w:r w:rsidRPr="00DE6CAA">
              <w:rPr>
                <w:rFonts w:ascii="Times New Roman" w:hAnsi="Times New Roman" w:cs="Times New Roman"/>
                <w:sz w:val="24"/>
                <w:szCs w:val="24"/>
              </w:rPr>
              <w:t>Projekta izstrādē iesaistītās institūcijas</w:t>
            </w:r>
          </w:p>
        </w:tc>
        <w:tc>
          <w:tcPr>
            <w:tcW w:w="5764" w:type="dxa"/>
            <w:gridSpan w:val="2"/>
          </w:tcPr>
          <w:p w:rsidR="00DE6CAA" w:rsidRPr="00DE6CAA" w:rsidRDefault="00DE6CAA" w:rsidP="00931B4E">
            <w:pPr>
              <w:autoSpaceDE w:val="0"/>
              <w:autoSpaceDN w:val="0"/>
              <w:adjustRightInd w:val="0"/>
              <w:spacing w:before="60" w:after="60"/>
              <w:jc w:val="both"/>
              <w:rPr>
                <w:rFonts w:ascii="Times New Roman" w:hAnsi="Times New Roman" w:cs="Times New Roman"/>
                <w:sz w:val="24"/>
                <w:szCs w:val="24"/>
              </w:rPr>
            </w:pPr>
            <w:r w:rsidRPr="00DE6CAA">
              <w:rPr>
                <w:rFonts w:ascii="Times New Roman" w:hAnsi="Times New Roman" w:cs="Times New Roman"/>
                <w:sz w:val="24"/>
                <w:szCs w:val="24"/>
              </w:rPr>
              <w:t>Projekts šo jomu neskar.</w:t>
            </w:r>
          </w:p>
        </w:tc>
      </w:tr>
      <w:tr w:rsidR="00DE6CAA" w:rsidRPr="00DE6CAA" w:rsidTr="00A552EC">
        <w:tc>
          <w:tcPr>
            <w:tcW w:w="680" w:type="dxa"/>
          </w:tcPr>
          <w:p w:rsidR="00DE6CAA" w:rsidRPr="00DE6CAA" w:rsidRDefault="00DE6CAA" w:rsidP="00931B4E">
            <w:pPr>
              <w:spacing w:before="60"/>
              <w:rPr>
                <w:rFonts w:ascii="Times New Roman" w:hAnsi="Times New Roman" w:cs="Times New Roman"/>
                <w:sz w:val="24"/>
                <w:szCs w:val="24"/>
              </w:rPr>
            </w:pPr>
            <w:r w:rsidRPr="00DE6CAA">
              <w:rPr>
                <w:rFonts w:ascii="Times New Roman" w:hAnsi="Times New Roman" w:cs="Times New Roman"/>
                <w:sz w:val="24"/>
                <w:szCs w:val="24"/>
              </w:rPr>
              <w:t>4.</w:t>
            </w:r>
          </w:p>
        </w:tc>
        <w:tc>
          <w:tcPr>
            <w:tcW w:w="2694" w:type="dxa"/>
          </w:tcPr>
          <w:p w:rsidR="00DE6CAA" w:rsidRPr="00DE6CAA" w:rsidRDefault="00DE6CAA" w:rsidP="00931B4E">
            <w:pPr>
              <w:spacing w:before="60" w:after="60"/>
              <w:rPr>
                <w:rFonts w:ascii="Times New Roman" w:hAnsi="Times New Roman" w:cs="Times New Roman"/>
                <w:sz w:val="24"/>
                <w:szCs w:val="24"/>
              </w:rPr>
            </w:pPr>
            <w:r w:rsidRPr="00DE6CAA">
              <w:rPr>
                <w:rFonts w:ascii="Times New Roman" w:hAnsi="Times New Roman" w:cs="Times New Roman"/>
                <w:sz w:val="24"/>
                <w:szCs w:val="24"/>
              </w:rPr>
              <w:t xml:space="preserve">Cita informācija </w:t>
            </w:r>
          </w:p>
        </w:tc>
        <w:tc>
          <w:tcPr>
            <w:tcW w:w="5764" w:type="dxa"/>
            <w:gridSpan w:val="2"/>
          </w:tcPr>
          <w:p w:rsidR="00DE6CAA" w:rsidRPr="00DE6CAA" w:rsidRDefault="00DE6CAA" w:rsidP="00931B4E">
            <w:pPr>
              <w:spacing w:before="60" w:after="60"/>
              <w:jc w:val="both"/>
              <w:rPr>
                <w:rFonts w:ascii="Times New Roman" w:hAnsi="Times New Roman" w:cs="Times New Roman"/>
                <w:sz w:val="24"/>
                <w:szCs w:val="24"/>
              </w:rPr>
            </w:pPr>
            <w:r w:rsidRPr="00DE6CAA">
              <w:rPr>
                <w:rFonts w:ascii="Times New Roman" w:hAnsi="Times New Roman" w:cs="Times New Roman"/>
                <w:sz w:val="24"/>
                <w:szCs w:val="24"/>
              </w:rPr>
              <w:t>Nav.</w:t>
            </w:r>
          </w:p>
        </w:tc>
      </w:tr>
      <w:tr w:rsidR="00DE6CAA" w:rsidRPr="00DE6CAA" w:rsidTr="00A552EC">
        <w:tc>
          <w:tcPr>
            <w:tcW w:w="9138" w:type="dxa"/>
            <w:gridSpan w:val="4"/>
          </w:tcPr>
          <w:p w:rsidR="00DE6CAA" w:rsidRPr="00DE6CAA" w:rsidRDefault="00DE6CAA" w:rsidP="00931B4E">
            <w:pPr>
              <w:spacing w:before="60" w:after="60"/>
              <w:jc w:val="center"/>
              <w:rPr>
                <w:rFonts w:ascii="Times New Roman" w:hAnsi="Times New Roman" w:cs="Times New Roman"/>
                <w:sz w:val="24"/>
                <w:szCs w:val="24"/>
              </w:rPr>
            </w:pPr>
            <w:r w:rsidRPr="00DE6CAA">
              <w:rPr>
                <w:rFonts w:ascii="Times New Roman" w:hAnsi="Times New Roman" w:cs="Times New Roman"/>
                <w:b/>
                <w:sz w:val="24"/>
                <w:szCs w:val="24"/>
              </w:rPr>
              <w:t>II. Tiesību akta projekta ietekme uz sabiedrību, tautsaimniecības attīstību un administratīvo slogu</w:t>
            </w:r>
          </w:p>
        </w:tc>
      </w:tr>
      <w:tr w:rsidR="00A552EC" w:rsidRPr="00DE6CAA" w:rsidTr="00A552EC">
        <w:tc>
          <w:tcPr>
            <w:tcW w:w="9138" w:type="dxa"/>
            <w:gridSpan w:val="4"/>
            <w:shd w:val="clear" w:color="auto" w:fill="FFFFFF" w:themeFill="background1"/>
          </w:tcPr>
          <w:p w:rsidR="00A552EC" w:rsidRPr="00DE6CAA" w:rsidRDefault="00A552EC" w:rsidP="00A552EC">
            <w:pPr>
              <w:spacing w:before="60" w:after="60"/>
              <w:jc w:val="center"/>
              <w:rPr>
                <w:rFonts w:ascii="Times New Roman" w:hAnsi="Times New Roman" w:cs="Times New Roman"/>
                <w:sz w:val="24"/>
                <w:szCs w:val="24"/>
              </w:rPr>
            </w:pPr>
            <w:r w:rsidRPr="00DE6CAA">
              <w:rPr>
                <w:rFonts w:ascii="Times New Roman" w:hAnsi="Times New Roman" w:cs="Times New Roman"/>
                <w:sz w:val="24"/>
                <w:szCs w:val="24"/>
              </w:rPr>
              <w:t>Projekts šo jomu neskar.</w:t>
            </w:r>
          </w:p>
        </w:tc>
      </w:tr>
      <w:tr w:rsidR="00527552" w:rsidRPr="00DE6CAA" w:rsidTr="00A552EC">
        <w:tc>
          <w:tcPr>
            <w:tcW w:w="9138" w:type="dxa"/>
            <w:gridSpan w:val="4"/>
          </w:tcPr>
          <w:p w:rsidR="00527552" w:rsidRPr="00DE6CAA" w:rsidRDefault="00527552" w:rsidP="00527552">
            <w:pPr>
              <w:pStyle w:val="naisf"/>
              <w:spacing w:before="0" w:after="0"/>
              <w:ind w:firstLine="0"/>
              <w:jc w:val="center"/>
              <w:rPr>
                <w:b/>
                <w:color w:val="000000" w:themeColor="text1"/>
              </w:rPr>
            </w:pPr>
            <w:r w:rsidRPr="00DE6CAA">
              <w:rPr>
                <w:b/>
                <w:color w:val="000000" w:themeColor="text1"/>
              </w:rPr>
              <w:t>III. Tiesību akta projekta ietekme uz valsts budžetu un pašvaldību budžetiem</w:t>
            </w:r>
          </w:p>
        </w:tc>
      </w:tr>
      <w:tr w:rsidR="00527552" w:rsidRPr="00DE6CAA" w:rsidTr="00A552EC">
        <w:tc>
          <w:tcPr>
            <w:tcW w:w="9138" w:type="dxa"/>
            <w:gridSpan w:val="4"/>
          </w:tcPr>
          <w:p w:rsidR="00527552" w:rsidRPr="00DE6CAA" w:rsidRDefault="00527552" w:rsidP="00527552">
            <w:pPr>
              <w:pStyle w:val="naisf"/>
              <w:spacing w:before="0" w:after="0"/>
              <w:ind w:firstLine="0"/>
              <w:jc w:val="center"/>
              <w:rPr>
                <w:bCs/>
                <w:color w:val="000000" w:themeColor="text1"/>
              </w:rPr>
            </w:pPr>
            <w:r w:rsidRPr="00DE6CAA">
              <w:t>Projekts šo jomu neskar.</w:t>
            </w:r>
          </w:p>
        </w:tc>
      </w:tr>
      <w:tr w:rsidR="00527552" w:rsidRPr="00DE6CAA" w:rsidTr="00A552EC">
        <w:tc>
          <w:tcPr>
            <w:tcW w:w="9138" w:type="dxa"/>
            <w:gridSpan w:val="4"/>
          </w:tcPr>
          <w:p w:rsidR="00527552" w:rsidRPr="00DE6CAA" w:rsidRDefault="00527552" w:rsidP="00527552">
            <w:pPr>
              <w:pStyle w:val="naisf"/>
              <w:spacing w:before="60" w:after="60"/>
              <w:ind w:firstLine="357"/>
              <w:jc w:val="center"/>
              <w:rPr>
                <w:b/>
                <w:color w:val="000000" w:themeColor="text1"/>
              </w:rPr>
            </w:pPr>
            <w:r w:rsidRPr="00DE6CAA">
              <w:rPr>
                <w:b/>
              </w:rPr>
              <w:t>IV. Tiesību akta projekta ietekme uz spēkā esošo tiesību normu sistēmu</w:t>
            </w:r>
          </w:p>
        </w:tc>
      </w:tr>
      <w:tr w:rsidR="00527552" w:rsidRPr="00DE6CAA" w:rsidTr="00A552EC">
        <w:tc>
          <w:tcPr>
            <w:tcW w:w="9138" w:type="dxa"/>
            <w:gridSpan w:val="4"/>
          </w:tcPr>
          <w:p w:rsidR="00527552" w:rsidRPr="00DE6CAA" w:rsidRDefault="00527552" w:rsidP="00527552">
            <w:pPr>
              <w:spacing w:before="60" w:after="60"/>
              <w:jc w:val="center"/>
              <w:rPr>
                <w:rFonts w:ascii="Times New Roman" w:hAnsi="Times New Roman" w:cs="Times New Roman"/>
                <w:iCs/>
                <w:sz w:val="24"/>
                <w:szCs w:val="24"/>
                <w:lang w:eastAsia="lv-LV"/>
              </w:rPr>
            </w:pPr>
            <w:r w:rsidRPr="00DE6CAA">
              <w:rPr>
                <w:rFonts w:ascii="Times New Roman" w:hAnsi="Times New Roman" w:cs="Times New Roman"/>
                <w:sz w:val="24"/>
                <w:szCs w:val="24"/>
              </w:rPr>
              <w:t>Projekts šo jomu neskar.</w:t>
            </w:r>
          </w:p>
        </w:tc>
      </w:tr>
      <w:tr w:rsidR="00527552" w:rsidRPr="00DE6CAA" w:rsidTr="00A552EC">
        <w:tc>
          <w:tcPr>
            <w:tcW w:w="9138" w:type="dxa"/>
            <w:gridSpan w:val="4"/>
          </w:tcPr>
          <w:p w:rsidR="00527552" w:rsidRPr="00DE6CAA" w:rsidRDefault="00527552" w:rsidP="00527552">
            <w:pPr>
              <w:pStyle w:val="naisf"/>
              <w:spacing w:before="60" w:after="60"/>
              <w:ind w:firstLine="357"/>
              <w:jc w:val="center"/>
              <w:rPr>
                <w:b/>
                <w:color w:val="000000" w:themeColor="text1"/>
              </w:rPr>
            </w:pPr>
            <w:r w:rsidRPr="00DE6CAA">
              <w:rPr>
                <w:b/>
              </w:rPr>
              <w:t>V.</w:t>
            </w:r>
            <w:r w:rsidRPr="00DE6CAA">
              <w:rPr>
                <w:b/>
                <w:bCs/>
              </w:rPr>
              <w:t xml:space="preserve"> Tiesību akta projekta atbilstība Latvijas Republikas starptautiskajām saistībām</w:t>
            </w:r>
          </w:p>
        </w:tc>
      </w:tr>
      <w:tr w:rsidR="00527552" w:rsidRPr="00DE6CAA" w:rsidTr="00A552EC">
        <w:tc>
          <w:tcPr>
            <w:tcW w:w="9138" w:type="dxa"/>
            <w:gridSpan w:val="4"/>
          </w:tcPr>
          <w:p w:rsidR="00527552" w:rsidRPr="00DE6CAA" w:rsidRDefault="00527552" w:rsidP="00527552">
            <w:pPr>
              <w:pStyle w:val="naisf"/>
              <w:spacing w:before="60" w:after="60"/>
              <w:ind w:firstLine="357"/>
              <w:jc w:val="center"/>
              <w:rPr>
                <w:b/>
              </w:rPr>
            </w:pPr>
            <w:r w:rsidRPr="00DE6CAA">
              <w:rPr>
                <w:iCs/>
              </w:rPr>
              <w:t>Projekts šo jomu neskar</w:t>
            </w:r>
            <w:r>
              <w:rPr>
                <w:iCs/>
              </w:rPr>
              <w:t>.</w:t>
            </w:r>
          </w:p>
        </w:tc>
      </w:tr>
      <w:tr w:rsidR="00527552" w:rsidRPr="00DE6CAA" w:rsidTr="00A552EC">
        <w:tc>
          <w:tcPr>
            <w:tcW w:w="9138" w:type="dxa"/>
            <w:gridSpan w:val="4"/>
          </w:tcPr>
          <w:p w:rsidR="00527552" w:rsidRPr="00DE6CAA" w:rsidRDefault="00527552" w:rsidP="00527552">
            <w:pPr>
              <w:pStyle w:val="naisf"/>
              <w:spacing w:before="60" w:after="60"/>
              <w:ind w:firstLine="357"/>
              <w:jc w:val="center"/>
              <w:rPr>
                <w:b/>
              </w:rPr>
            </w:pPr>
            <w:r w:rsidRPr="00DE6CAA">
              <w:rPr>
                <w:b/>
              </w:rPr>
              <w:t>VI.</w:t>
            </w:r>
            <w:r w:rsidRPr="00DE6CAA">
              <w:rPr>
                <w:b/>
                <w:bCs/>
              </w:rPr>
              <w:t xml:space="preserve"> Sabiedrības līdzdalība un komunikācijas aktivitātes</w:t>
            </w:r>
          </w:p>
        </w:tc>
      </w:tr>
      <w:tr w:rsidR="00527552" w:rsidRPr="00DE6CAA" w:rsidTr="00A552EC">
        <w:tc>
          <w:tcPr>
            <w:tcW w:w="9138" w:type="dxa"/>
            <w:gridSpan w:val="4"/>
          </w:tcPr>
          <w:p w:rsidR="00527552" w:rsidRPr="00DE6CAA" w:rsidRDefault="00527552" w:rsidP="00527552">
            <w:pPr>
              <w:spacing w:before="60" w:after="60"/>
              <w:jc w:val="center"/>
              <w:rPr>
                <w:rFonts w:ascii="Times New Roman" w:hAnsi="Times New Roman" w:cs="Times New Roman"/>
                <w:iCs/>
                <w:sz w:val="24"/>
                <w:szCs w:val="24"/>
                <w:lang w:eastAsia="lv-LV"/>
              </w:rPr>
            </w:pPr>
            <w:r w:rsidRPr="00DE6CAA">
              <w:rPr>
                <w:rFonts w:ascii="Times New Roman" w:hAnsi="Times New Roman" w:cs="Times New Roman"/>
                <w:iCs/>
                <w:sz w:val="24"/>
                <w:szCs w:val="24"/>
              </w:rPr>
              <w:t>Projekts šo jomu neskar</w:t>
            </w:r>
            <w:r>
              <w:rPr>
                <w:rFonts w:ascii="Times New Roman" w:hAnsi="Times New Roman" w:cs="Times New Roman"/>
                <w:iCs/>
                <w:sz w:val="24"/>
                <w:szCs w:val="24"/>
              </w:rPr>
              <w:t>.</w:t>
            </w:r>
          </w:p>
        </w:tc>
      </w:tr>
      <w:tr w:rsidR="00527552" w:rsidRPr="00DE6CAA" w:rsidTr="00A552EC">
        <w:tc>
          <w:tcPr>
            <w:tcW w:w="9138" w:type="dxa"/>
            <w:gridSpan w:val="4"/>
          </w:tcPr>
          <w:p w:rsidR="00527552" w:rsidRPr="00DE6CAA" w:rsidRDefault="00527552" w:rsidP="00527552">
            <w:pPr>
              <w:pStyle w:val="naisf"/>
              <w:spacing w:before="60" w:after="60"/>
              <w:ind w:firstLine="357"/>
              <w:jc w:val="center"/>
              <w:rPr>
                <w:b/>
                <w:color w:val="000000" w:themeColor="text1"/>
              </w:rPr>
            </w:pPr>
            <w:r w:rsidRPr="00DE6CAA">
              <w:rPr>
                <w:b/>
              </w:rPr>
              <w:t>VII. Tiesību akta projekta izpildes nodrošināšana un tās ietekme uz institūcijām</w:t>
            </w:r>
          </w:p>
        </w:tc>
      </w:tr>
      <w:tr w:rsidR="00527552" w:rsidRPr="00DE6CAA" w:rsidTr="00A552EC">
        <w:tc>
          <w:tcPr>
            <w:tcW w:w="680" w:type="dxa"/>
          </w:tcPr>
          <w:p w:rsidR="00527552" w:rsidRPr="00DE6CAA" w:rsidRDefault="00527552" w:rsidP="00527552">
            <w:pPr>
              <w:rPr>
                <w:rFonts w:ascii="Times New Roman" w:hAnsi="Times New Roman" w:cs="Times New Roman"/>
                <w:iCs/>
                <w:sz w:val="24"/>
                <w:szCs w:val="24"/>
                <w:lang w:eastAsia="lv-LV"/>
              </w:rPr>
            </w:pPr>
            <w:r w:rsidRPr="00DE6CAA">
              <w:rPr>
                <w:rFonts w:ascii="Times New Roman" w:hAnsi="Times New Roman" w:cs="Times New Roman"/>
                <w:iCs/>
                <w:sz w:val="24"/>
                <w:szCs w:val="24"/>
                <w:lang w:eastAsia="lv-LV"/>
              </w:rPr>
              <w:t>1.</w:t>
            </w:r>
          </w:p>
        </w:tc>
        <w:tc>
          <w:tcPr>
            <w:tcW w:w="3119" w:type="dxa"/>
            <w:gridSpan w:val="2"/>
          </w:tcPr>
          <w:p w:rsidR="00527552" w:rsidRPr="00DE6CAA" w:rsidRDefault="00527552" w:rsidP="00527552">
            <w:pPr>
              <w:spacing w:before="60" w:after="60"/>
              <w:rPr>
                <w:rFonts w:ascii="Times New Roman" w:hAnsi="Times New Roman" w:cs="Times New Roman"/>
                <w:iCs/>
                <w:sz w:val="24"/>
                <w:szCs w:val="24"/>
                <w:lang w:eastAsia="lv-LV"/>
              </w:rPr>
            </w:pPr>
            <w:r w:rsidRPr="00DE6CAA">
              <w:rPr>
                <w:rFonts w:ascii="Times New Roman" w:hAnsi="Times New Roman" w:cs="Times New Roman"/>
                <w:sz w:val="24"/>
                <w:szCs w:val="24"/>
              </w:rPr>
              <w:t>Projekta izpildē iesaistītās institūcijas</w:t>
            </w:r>
          </w:p>
        </w:tc>
        <w:tc>
          <w:tcPr>
            <w:tcW w:w="5339" w:type="dxa"/>
            <w:vAlign w:val="center"/>
          </w:tcPr>
          <w:p w:rsidR="00527552" w:rsidRPr="00DE6CAA" w:rsidRDefault="00527552" w:rsidP="00527552">
            <w:pPr>
              <w:spacing w:before="60" w:after="60"/>
              <w:rPr>
                <w:rFonts w:ascii="Times New Roman" w:hAnsi="Times New Roman" w:cs="Times New Roman"/>
                <w:iCs/>
                <w:sz w:val="24"/>
                <w:szCs w:val="24"/>
                <w:lang w:eastAsia="lv-LV"/>
              </w:rPr>
            </w:pPr>
            <w:r w:rsidRPr="00DE6CAA">
              <w:rPr>
                <w:rFonts w:ascii="Times New Roman" w:hAnsi="Times New Roman" w:cs="Times New Roman"/>
                <w:iCs/>
                <w:sz w:val="24"/>
                <w:szCs w:val="24"/>
                <w:lang w:eastAsia="lv-LV"/>
              </w:rPr>
              <w:t xml:space="preserve">Pilsonības un migrācijas lietu pārvalde, </w:t>
            </w:r>
            <w:r>
              <w:rPr>
                <w:rFonts w:ascii="Times New Roman" w:hAnsi="Times New Roman" w:cs="Times New Roman"/>
                <w:iCs/>
                <w:sz w:val="24"/>
                <w:szCs w:val="24"/>
                <w:lang w:eastAsia="lv-LV"/>
              </w:rPr>
              <w:t>Latvijas Republikas diplomātiskās un konsulārās pārstāvniecības, Iekšlietu ministrijas Informācijas centrs.</w:t>
            </w:r>
          </w:p>
        </w:tc>
      </w:tr>
      <w:tr w:rsidR="00527552" w:rsidRPr="00DE6CAA" w:rsidTr="00A552EC">
        <w:tc>
          <w:tcPr>
            <w:tcW w:w="680" w:type="dxa"/>
          </w:tcPr>
          <w:p w:rsidR="00527552" w:rsidRPr="00DE6CAA" w:rsidRDefault="00527552" w:rsidP="00527552">
            <w:pPr>
              <w:rPr>
                <w:rFonts w:ascii="Times New Roman" w:hAnsi="Times New Roman" w:cs="Times New Roman"/>
                <w:iCs/>
                <w:sz w:val="24"/>
                <w:szCs w:val="24"/>
                <w:lang w:eastAsia="lv-LV"/>
              </w:rPr>
            </w:pPr>
            <w:r w:rsidRPr="00DE6CAA">
              <w:rPr>
                <w:rFonts w:ascii="Times New Roman" w:hAnsi="Times New Roman" w:cs="Times New Roman"/>
                <w:iCs/>
                <w:sz w:val="24"/>
                <w:szCs w:val="24"/>
                <w:lang w:eastAsia="lv-LV"/>
              </w:rPr>
              <w:t>2.</w:t>
            </w:r>
          </w:p>
        </w:tc>
        <w:tc>
          <w:tcPr>
            <w:tcW w:w="3119" w:type="dxa"/>
            <w:gridSpan w:val="2"/>
          </w:tcPr>
          <w:p w:rsidR="00527552" w:rsidRPr="00DE6CAA" w:rsidRDefault="00527552" w:rsidP="00527552">
            <w:pPr>
              <w:spacing w:before="60" w:after="60"/>
              <w:rPr>
                <w:rFonts w:ascii="Times New Roman" w:hAnsi="Times New Roman" w:cs="Times New Roman"/>
                <w:iCs/>
                <w:sz w:val="24"/>
                <w:szCs w:val="24"/>
                <w:lang w:eastAsia="lv-LV"/>
              </w:rPr>
            </w:pPr>
            <w:r w:rsidRPr="00DE6CAA">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339" w:type="dxa"/>
          </w:tcPr>
          <w:p w:rsidR="00527552" w:rsidRPr="00DE6CAA" w:rsidRDefault="00527552" w:rsidP="00527552">
            <w:pPr>
              <w:tabs>
                <w:tab w:val="left" w:pos="1913"/>
              </w:tabs>
              <w:spacing w:before="60"/>
              <w:rPr>
                <w:rFonts w:ascii="Times New Roman" w:hAnsi="Times New Roman" w:cs="Times New Roman"/>
                <w:iCs/>
                <w:sz w:val="24"/>
                <w:szCs w:val="24"/>
                <w:lang w:eastAsia="lv-LV"/>
              </w:rPr>
            </w:pPr>
            <w:r w:rsidRPr="00DE6CAA">
              <w:rPr>
                <w:rFonts w:ascii="Times New Roman" w:hAnsi="Times New Roman" w:cs="Times New Roman"/>
                <w:sz w:val="24"/>
                <w:szCs w:val="24"/>
              </w:rPr>
              <w:t>Saistībā ar projekta izpildi nav nepieciešams veidot jaunas institūcijas, likvidēt vai reorganizēt esošās.</w:t>
            </w:r>
          </w:p>
        </w:tc>
      </w:tr>
      <w:tr w:rsidR="00527552" w:rsidRPr="00DE6CAA" w:rsidTr="00A552EC">
        <w:tc>
          <w:tcPr>
            <w:tcW w:w="680" w:type="dxa"/>
          </w:tcPr>
          <w:p w:rsidR="00527552" w:rsidRPr="00DE6CAA" w:rsidRDefault="00527552" w:rsidP="00527552">
            <w:pPr>
              <w:rPr>
                <w:rFonts w:ascii="Times New Roman" w:hAnsi="Times New Roman" w:cs="Times New Roman"/>
                <w:iCs/>
                <w:sz w:val="24"/>
                <w:szCs w:val="24"/>
                <w:lang w:eastAsia="lv-LV"/>
              </w:rPr>
            </w:pPr>
            <w:r w:rsidRPr="00DE6CAA">
              <w:rPr>
                <w:rFonts w:ascii="Times New Roman" w:hAnsi="Times New Roman" w:cs="Times New Roman"/>
                <w:iCs/>
                <w:sz w:val="24"/>
                <w:szCs w:val="24"/>
                <w:lang w:eastAsia="lv-LV"/>
              </w:rPr>
              <w:t>3.</w:t>
            </w:r>
          </w:p>
        </w:tc>
        <w:tc>
          <w:tcPr>
            <w:tcW w:w="3119" w:type="dxa"/>
            <w:gridSpan w:val="2"/>
          </w:tcPr>
          <w:p w:rsidR="00527552" w:rsidRPr="00DE6CAA" w:rsidRDefault="00527552" w:rsidP="00527552">
            <w:pPr>
              <w:spacing w:before="60" w:after="60"/>
              <w:rPr>
                <w:rFonts w:ascii="Times New Roman" w:hAnsi="Times New Roman" w:cs="Times New Roman"/>
                <w:iCs/>
                <w:sz w:val="24"/>
                <w:szCs w:val="24"/>
                <w:lang w:eastAsia="lv-LV"/>
              </w:rPr>
            </w:pPr>
            <w:r w:rsidRPr="00DE6CAA">
              <w:rPr>
                <w:rFonts w:ascii="Times New Roman" w:hAnsi="Times New Roman" w:cs="Times New Roman"/>
                <w:iCs/>
                <w:sz w:val="24"/>
                <w:szCs w:val="24"/>
                <w:lang w:eastAsia="lv-LV"/>
              </w:rPr>
              <w:t>Cita informācija</w:t>
            </w:r>
          </w:p>
        </w:tc>
        <w:tc>
          <w:tcPr>
            <w:tcW w:w="5339" w:type="dxa"/>
            <w:vAlign w:val="center"/>
          </w:tcPr>
          <w:p w:rsidR="00527552" w:rsidRPr="00DE6CAA" w:rsidRDefault="00527552" w:rsidP="00527552">
            <w:pPr>
              <w:spacing w:before="60" w:after="60"/>
              <w:rPr>
                <w:rFonts w:ascii="Times New Roman" w:hAnsi="Times New Roman" w:cs="Times New Roman"/>
                <w:iCs/>
                <w:sz w:val="24"/>
                <w:szCs w:val="24"/>
                <w:lang w:eastAsia="lv-LV"/>
              </w:rPr>
            </w:pPr>
            <w:r w:rsidRPr="00DE6CAA">
              <w:rPr>
                <w:rFonts w:ascii="Times New Roman" w:hAnsi="Times New Roman" w:cs="Times New Roman"/>
                <w:sz w:val="24"/>
                <w:szCs w:val="24"/>
              </w:rPr>
              <w:t>Nav.</w:t>
            </w:r>
          </w:p>
        </w:tc>
      </w:tr>
    </w:tbl>
    <w:p w:rsidR="00DE6CAA" w:rsidRPr="00DE6CAA" w:rsidRDefault="00DE6CAA" w:rsidP="00DE6CAA">
      <w:pPr>
        <w:jc w:val="both"/>
        <w:rPr>
          <w:rFonts w:ascii="Times New Roman" w:hAnsi="Times New Roman" w:cs="Times New Roman"/>
          <w:sz w:val="24"/>
          <w:szCs w:val="24"/>
          <w:lang w:val="de-DE"/>
        </w:rPr>
      </w:pPr>
    </w:p>
    <w:p w:rsidR="00DE6CAA" w:rsidRPr="00DE6CAA" w:rsidRDefault="00DE6CAA" w:rsidP="00DE6CAA">
      <w:pPr>
        <w:jc w:val="both"/>
        <w:rPr>
          <w:rFonts w:ascii="Times New Roman" w:hAnsi="Times New Roman" w:cs="Times New Roman"/>
          <w:sz w:val="24"/>
          <w:szCs w:val="24"/>
          <w:lang w:val="de-DE"/>
        </w:rPr>
      </w:pPr>
      <w:r w:rsidRPr="00DE6CAA">
        <w:rPr>
          <w:rFonts w:ascii="Times New Roman" w:hAnsi="Times New Roman" w:cs="Times New Roman"/>
          <w:sz w:val="24"/>
          <w:szCs w:val="24"/>
          <w:lang w:val="de-DE"/>
        </w:rPr>
        <w:t>Iekšlietu ministrs</w:t>
      </w:r>
      <w:r w:rsidRPr="00DE6CAA">
        <w:rPr>
          <w:rFonts w:ascii="Times New Roman" w:hAnsi="Times New Roman" w:cs="Times New Roman"/>
          <w:sz w:val="24"/>
          <w:szCs w:val="24"/>
          <w:lang w:val="de-DE"/>
        </w:rPr>
        <w:tab/>
      </w:r>
      <w:r w:rsidRPr="00DE6CAA">
        <w:rPr>
          <w:rFonts w:ascii="Times New Roman" w:hAnsi="Times New Roman" w:cs="Times New Roman"/>
          <w:sz w:val="24"/>
          <w:szCs w:val="24"/>
          <w:lang w:val="de-DE"/>
        </w:rPr>
        <w:tab/>
      </w:r>
      <w:r w:rsidRPr="00DE6CAA">
        <w:rPr>
          <w:rFonts w:ascii="Times New Roman" w:hAnsi="Times New Roman" w:cs="Times New Roman"/>
          <w:sz w:val="24"/>
          <w:szCs w:val="24"/>
          <w:lang w:val="de-DE"/>
        </w:rPr>
        <w:tab/>
      </w:r>
      <w:r w:rsidRPr="00DE6CAA">
        <w:rPr>
          <w:rFonts w:ascii="Times New Roman" w:hAnsi="Times New Roman" w:cs="Times New Roman"/>
          <w:sz w:val="24"/>
          <w:szCs w:val="24"/>
          <w:lang w:val="de-DE"/>
        </w:rPr>
        <w:tab/>
      </w:r>
      <w:r w:rsidRPr="00DE6CAA">
        <w:rPr>
          <w:rFonts w:ascii="Times New Roman" w:hAnsi="Times New Roman" w:cs="Times New Roman"/>
          <w:sz w:val="24"/>
          <w:szCs w:val="24"/>
          <w:lang w:val="de-DE"/>
        </w:rPr>
        <w:tab/>
        <w:t xml:space="preserve">                                R. Kozlovskis</w:t>
      </w:r>
    </w:p>
    <w:p w:rsidR="00251128" w:rsidRDefault="00251128" w:rsidP="00BB6891">
      <w:pPr>
        <w:pStyle w:val="naisf"/>
        <w:spacing w:before="0"/>
        <w:ind w:firstLine="0"/>
      </w:pPr>
      <w:r>
        <w:t>Vīza: valsts sekretāra</w:t>
      </w:r>
    </w:p>
    <w:p w:rsidR="00DE6CAA" w:rsidRPr="00DE6CAA" w:rsidRDefault="00251128" w:rsidP="00BB6891">
      <w:pPr>
        <w:pStyle w:val="naisf"/>
        <w:spacing w:before="0"/>
        <w:ind w:firstLine="0"/>
        <w:rPr>
          <w:color w:val="000000"/>
        </w:rPr>
      </w:pPr>
      <w:r>
        <w:t>pienākumu izpildītājs</w:t>
      </w:r>
      <w:r>
        <w:tab/>
      </w:r>
      <w:r w:rsidR="00DE6CAA" w:rsidRPr="00DE6CAA">
        <w:tab/>
      </w:r>
      <w:r w:rsidR="00DE6CAA" w:rsidRPr="00DE6CAA">
        <w:tab/>
      </w:r>
      <w:r w:rsidR="00DE6CAA" w:rsidRPr="00DE6CAA">
        <w:tab/>
      </w:r>
      <w:proofErr w:type="gramStart"/>
      <w:r>
        <w:t xml:space="preserve">                                           </w:t>
      </w:r>
      <w:r w:rsidR="00BB6891">
        <w:t xml:space="preserve"> </w:t>
      </w:r>
      <w:proofErr w:type="spellStart"/>
      <w:proofErr w:type="gramEnd"/>
      <w:r>
        <w:t>D.Trofimovs</w:t>
      </w:r>
      <w:proofErr w:type="spellEnd"/>
    </w:p>
    <w:p w:rsidR="00BB6891" w:rsidRDefault="00BB6891" w:rsidP="00BB6891">
      <w:pPr>
        <w:spacing w:after="0" w:line="240" w:lineRule="auto"/>
        <w:rPr>
          <w:rStyle w:val="Hyperlink"/>
          <w:rFonts w:ascii="Times New Roman" w:hAnsi="Times New Roman"/>
          <w:color w:val="auto"/>
          <w:sz w:val="20"/>
          <w:szCs w:val="20"/>
          <w:u w:val="none"/>
        </w:rPr>
      </w:pPr>
    </w:p>
    <w:p w:rsidR="00BB6891" w:rsidRPr="00251128" w:rsidRDefault="00BB6891" w:rsidP="00BB6891">
      <w:pPr>
        <w:spacing w:after="0" w:line="240" w:lineRule="auto"/>
        <w:rPr>
          <w:rStyle w:val="Hyperlink"/>
          <w:rFonts w:ascii="Times New Roman" w:hAnsi="Times New Roman"/>
          <w:color w:val="auto"/>
          <w:sz w:val="20"/>
          <w:szCs w:val="20"/>
          <w:u w:val="none"/>
        </w:rPr>
      </w:pPr>
      <w:r w:rsidRPr="00251128">
        <w:rPr>
          <w:rStyle w:val="Hyperlink"/>
          <w:rFonts w:ascii="Times New Roman" w:hAnsi="Times New Roman"/>
          <w:color w:val="auto"/>
          <w:sz w:val="20"/>
          <w:szCs w:val="20"/>
          <w:u w:val="none"/>
        </w:rPr>
        <w:t>D.Radzeviča</w:t>
      </w:r>
    </w:p>
    <w:p w:rsidR="00F37ECC" w:rsidRPr="00DE6CAA" w:rsidRDefault="00BB6891" w:rsidP="00BB6891">
      <w:pPr>
        <w:spacing w:after="0" w:line="240" w:lineRule="auto"/>
        <w:rPr>
          <w:rFonts w:ascii="Times New Roman" w:hAnsi="Times New Roman" w:cs="Times New Roman"/>
          <w:sz w:val="24"/>
          <w:szCs w:val="24"/>
        </w:rPr>
      </w:pPr>
      <w:r w:rsidRPr="00251128">
        <w:rPr>
          <w:rStyle w:val="Hyperlink"/>
          <w:rFonts w:ascii="Times New Roman" w:hAnsi="Times New Roman"/>
          <w:color w:val="auto"/>
          <w:sz w:val="20"/>
          <w:szCs w:val="20"/>
          <w:u w:val="none"/>
        </w:rPr>
        <w:t xml:space="preserve">67219418, </w:t>
      </w:r>
      <w:hyperlink r:id="rId6" w:history="1">
        <w:r w:rsidRPr="00251128">
          <w:rPr>
            <w:rStyle w:val="Hyperlink"/>
            <w:rFonts w:ascii="Times New Roman" w:hAnsi="Times New Roman"/>
            <w:color w:val="auto"/>
            <w:sz w:val="20"/>
            <w:szCs w:val="20"/>
            <w:u w:val="none"/>
          </w:rPr>
          <w:t>dace.radzevica@iem.gov.lv</w:t>
        </w:r>
      </w:hyperlink>
      <w:bookmarkStart w:id="0" w:name="_GoBack"/>
      <w:bookmarkEnd w:id="0"/>
    </w:p>
    <w:sectPr w:rsidR="00F37ECC" w:rsidRPr="00DE6CAA" w:rsidSect="00744052">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EC" w:rsidRDefault="00A552EC" w:rsidP="00A552EC">
      <w:pPr>
        <w:spacing w:after="0" w:line="240" w:lineRule="auto"/>
      </w:pPr>
      <w:r>
        <w:separator/>
      </w:r>
    </w:p>
  </w:endnote>
  <w:endnote w:type="continuationSeparator" w:id="0">
    <w:p w:rsidR="00A552EC" w:rsidRDefault="00A552EC" w:rsidP="00A5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D3" w:rsidRPr="003E0D93" w:rsidRDefault="00B25AD3" w:rsidP="00B25AD3">
    <w:pPr>
      <w:pStyle w:val="Footer"/>
    </w:pPr>
    <w:r>
      <w:t>IEMAnot_180</w:t>
    </w:r>
    <w:r w:rsidR="00BB6891">
      <w:t>8</w:t>
    </w:r>
    <w:r>
      <w:t>2017</w:t>
    </w:r>
  </w:p>
  <w:p w:rsidR="00301A3D" w:rsidRPr="00B25AD3" w:rsidRDefault="00BB6891" w:rsidP="00B25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2C" w:rsidRPr="0024458A" w:rsidRDefault="00BB6891" w:rsidP="009E562C">
    <w:pPr>
      <w:pStyle w:val="Footer"/>
    </w:pPr>
  </w:p>
  <w:p w:rsidR="00B25AD3" w:rsidRPr="003E0D93" w:rsidRDefault="00B25AD3" w:rsidP="00B25AD3">
    <w:pPr>
      <w:pStyle w:val="Footer"/>
    </w:pPr>
    <w:r>
      <w:t>IEMAnot_180</w:t>
    </w:r>
    <w:r w:rsidR="00BB6891">
      <w:t>8</w:t>
    </w:r>
    <w:r>
      <w:t>2017</w:t>
    </w:r>
  </w:p>
  <w:p w:rsidR="00301A3D" w:rsidRPr="009E562C" w:rsidRDefault="00BB6891" w:rsidP="00B25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EC" w:rsidRDefault="00A552EC" w:rsidP="00A552EC">
      <w:pPr>
        <w:spacing w:after="0" w:line="240" w:lineRule="auto"/>
      </w:pPr>
      <w:r>
        <w:separator/>
      </w:r>
    </w:p>
  </w:footnote>
  <w:footnote w:type="continuationSeparator" w:id="0">
    <w:p w:rsidR="00A552EC" w:rsidRDefault="00A552EC" w:rsidP="00A55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A552EC"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79A" w:rsidRDefault="00BB6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A552EC"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891">
      <w:rPr>
        <w:rStyle w:val="PageNumber"/>
        <w:noProof/>
      </w:rPr>
      <w:t>3</w:t>
    </w:r>
    <w:r>
      <w:rPr>
        <w:rStyle w:val="PageNumber"/>
      </w:rPr>
      <w:fldChar w:fldCharType="end"/>
    </w:r>
  </w:p>
  <w:p w:rsidR="00E9479A" w:rsidRDefault="00BB6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AA"/>
    <w:rsid w:val="00251128"/>
    <w:rsid w:val="002C793E"/>
    <w:rsid w:val="00366BBA"/>
    <w:rsid w:val="00527552"/>
    <w:rsid w:val="00627EA3"/>
    <w:rsid w:val="00657688"/>
    <w:rsid w:val="00753039"/>
    <w:rsid w:val="00972987"/>
    <w:rsid w:val="00A552EC"/>
    <w:rsid w:val="00B25AD3"/>
    <w:rsid w:val="00BA1BC3"/>
    <w:rsid w:val="00BB6891"/>
    <w:rsid w:val="00BC79DF"/>
    <w:rsid w:val="00C245D2"/>
    <w:rsid w:val="00DA71B5"/>
    <w:rsid w:val="00DE6CAA"/>
    <w:rsid w:val="00EF4D29"/>
    <w:rsid w:val="00F3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8DA46-21A9-44C6-AE23-2B8FCBD9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6CAA"/>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DE6CAA"/>
    <w:rPr>
      <w:rFonts w:ascii="Times New Roman" w:eastAsia="Times New Roman" w:hAnsi="Times New Roman" w:cs="Times New Roman"/>
      <w:b/>
      <w:bCs/>
      <w:sz w:val="28"/>
      <w:szCs w:val="24"/>
    </w:rPr>
  </w:style>
  <w:style w:type="paragraph" w:customStyle="1" w:styleId="naisf">
    <w:name w:val="naisf"/>
    <w:basedOn w:val="Normal"/>
    <w:rsid w:val="00DE6CA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rsid w:val="00DE6CA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DE6CAA"/>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E6CA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E6CAA"/>
    <w:rPr>
      <w:rFonts w:ascii="Times New Roman" w:eastAsia="Times New Roman" w:hAnsi="Times New Roman" w:cs="Times New Roman"/>
      <w:sz w:val="24"/>
      <w:szCs w:val="24"/>
      <w:lang w:eastAsia="lv-LV"/>
    </w:rPr>
  </w:style>
  <w:style w:type="character" w:styleId="PageNumber">
    <w:name w:val="page number"/>
    <w:basedOn w:val="DefaultParagraphFont"/>
    <w:rsid w:val="00DE6CAA"/>
  </w:style>
  <w:style w:type="character" w:styleId="Hyperlink">
    <w:name w:val="Hyperlink"/>
    <w:basedOn w:val="DefaultParagraphFont"/>
    <w:uiPriority w:val="99"/>
    <w:rsid w:val="00DE6CAA"/>
    <w:rPr>
      <w:rFonts w:cs="Times New Roman"/>
      <w:color w:val="0000FF"/>
      <w:u w:val="single"/>
    </w:rPr>
  </w:style>
  <w:style w:type="table" w:styleId="TableGrid">
    <w:name w:val="Table Grid"/>
    <w:basedOn w:val="TableNormal"/>
    <w:uiPriority w:val="59"/>
    <w:rsid w:val="00DE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E6CAA"/>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paragraph" w:customStyle="1" w:styleId="tv213">
    <w:name w:val="tv213"/>
    <w:basedOn w:val="Normal"/>
    <w:rsid w:val="00627E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4557">
      <w:bodyDiv w:val="1"/>
      <w:marLeft w:val="0"/>
      <w:marRight w:val="0"/>
      <w:marTop w:val="0"/>
      <w:marBottom w:val="0"/>
      <w:divBdr>
        <w:top w:val="none" w:sz="0" w:space="0" w:color="auto"/>
        <w:left w:val="none" w:sz="0" w:space="0" w:color="auto"/>
        <w:bottom w:val="none" w:sz="0" w:space="0" w:color="auto"/>
        <w:right w:val="none" w:sz="0" w:space="0" w:color="auto"/>
      </w:divBdr>
      <w:divsChild>
        <w:div w:id="755135107">
          <w:marLeft w:val="0"/>
          <w:marRight w:val="0"/>
          <w:marTop w:val="0"/>
          <w:marBottom w:val="0"/>
          <w:divBdr>
            <w:top w:val="none" w:sz="0" w:space="0" w:color="auto"/>
            <w:left w:val="none" w:sz="0" w:space="0" w:color="auto"/>
            <w:bottom w:val="none" w:sz="0" w:space="0" w:color="auto"/>
            <w:right w:val="none" w:sz="0" w:space="0" w:color="auto"/>
          </w:divBdr>
        </w:div>
        <w:div w:id="1025209713">
          <w:marLeft w:val="0"/>
          <w:marRight w:val="0"/>
          <w:marTop w:val="0"/>
          <w:marBottom w:val="0"/>
          <w:divBdr>
            <w:top w:val="none" w:sz="0" w:space="0" w:color="auto"/>
            <w:left w:val="none" w:sz="0" w:space="0" w:color="auto"/>
            <w:bottom w:val="none" w:sz="0" w:space="0" w:color="auto"/>
            <w:right w:val="none" w:sz="0" w:space="0" w:color="auto"/>
          </w:divBdr>
        </w:div>
        <w:div w:id="249310836">
          <w:marLeft w:val="0"/>
          <w:marRight w:val="0"/>
          <w:marTop w:val="0"/>
          <w:marBottom w:val="0"/>
          <w:divBdr>
            <w:top w:val="none" w:sz="0" w:space="0" w:color="auto"/>
            <w:left w:val="none" w:sz="0" w:space="0" w:color="auto"/>
            <w:bottom w:val="none" w:sz="0" w:space="0" w:color="auto"/>
            <w:right w:val="none" w:sz="0" w:space="0" w:color="auto"/>
          </w:divBdr>
        </w:div>
        <w:div w:id="913125636">
          <w:marLeft w:val="0"/>
          <w:marRight w:val="0"/>
          <w:marTop w:val="0"/>
          <w:marBottom w:val="0"/>
          <w:divBdr>
            <w:top w:val="none" w:sz="0" w:space="0" w:color="auto"/>
            <w:left w:val="none" w:sz="0" w:space="0" w:color="auto"/>
            <w:bottom w:val="none" w:sz="0" w:space="0" w:color="auto"/>
            <w:right w:val="none" w:sz="0" w:space="0" w:color="auto"/>
          </w:divBdr>
        </w:div>
        <w:div w:id="1894349526">
          <w:marLeft w:val="0"/>
          <w:marRight w:val="0"/>
          <w:marTop w:val="0"/>
          <w:marBottom w:val="0"/>
          <w:divBdr>
            <w:top w:val="none" w:sz="0" w:space="0" w:color="auto"/>
            <w:left w:val="none" w:sz="0" w:space="0" w:color="auto"/>
            <w:bottom w:val="none" w:sz="0" w:space="0" w:color="auto"/>
            <w:right w:val="none" w:sz="0" w:space="0" w:color="auto"/>
          </w:divBdr>
        </w:div>
        <w:div w:id="562327717">
          <w:marLeft w:val="0"/>
          <w:marRight w:val="0"/>
          <w:marTop w:val="0"/>
          <w:marBottom w:val="0"/>
          <w:divBdr>
            <w:top w:val="none" w:sz="0" w:space="0" w:color="auto"/>
            <w:left w:val="none" w:sz="0" w:space="0" w:color="auto"/>
            <w:bottom w:val="none" w:sz="0" w:space="0" w:color="auto"/>
            <w:right w:val="none" w:sz="0" w:space="0" w:color="auto"/>
          </w:divBdr>
        </w:div>
        <w:div w:id="400445129">
          <w:marLeft w:val="0"/>
          <w:marRight w:val="0"/>
          <w:marTop w:val="0"/>
          <w:marBottom w:val="0"/>
          <w:divBdr>
            <w:top w:val="none" w:sz="0" w:space="0" w:color="auto"/>
            <w:left w:val="none" w:sz="0" w:space="0" w:color="auto"/>
            <w:bottom w:val="none" w:sz="0" w:space="0" w:color="auto"/>
            <w:right w:val="none" w:sz="0" w:space="0" w:color="auto"/>
          </w:divBdr>
        </w:div>
        <w:div w:id="157236487">
          <w:marLeft w:val="0"/>
          <w:marRight w:val="0"/>
          <w:marTop w:val="0"/>
          <w:marBottom w:val="0"/>
          <w:divBdr>
            <w:top w:val="none" w:sz="0" w:space="0" w:color="auto"/>
            <w:left w:val="none" w:sz="0" w:space="0" w:color="auto"/>
            <w:bottom w:val="none" w:sz="0" w:space="0" w:color="auto"/>
            <w:right w:val="none" w:sz="0" w:space="0" w:color="auto"/>
          </w:divBdr>
        </w:div>
        <w:div w:id="1261523659">
          <w:marLeft w:val="0"/>
          <w:marRight w:val="0"/>
          <w:marTop w:val="0"/>
          <w:marBottom w:val="0"/>
          <w:divBdr>
            <w:top w:val="none" w:sz="0" w:space="0" w:color="auto"/>
            <w:left w:val="none" w:sz="0" w:space="0" w:color="auto"/>
            <w:bottom w:val="none" w:sz="0" w:space="0" w:color="auto"/>
            <w:right w:val="none" w:sz="0" w:space="0" w:color="auto"/>
          </w:divBdr>
        </w:div>
        <w:div w:id="1714184441">
          <w:marLeft w:val="0"/>
          <w:marRight w:val="0"/>
          <w:marTop w:val="0"/>
          <w:marBottom w:val="0"/>
          <w:divBdr>
            <w:top w:val="none" w:sz="0" w:space="0" w:color="auto"/>
            <w:left w:val="none" w:sz="0" w:space="0" w:color="auto"/>
            <w:bottom w:val="none" w:sz="0" w:space="0" w:color="auto"/>
            <w:right w:val="none" w:sz="0" w:space="0" w:color="auto"/>
          </w:divBdr>
        </w:div>
        <w:div w:id="1688017991">
          <w:marLeft w:val="0"/>
          <w:marRight w:val="0"/>
          <w:marTop w:val="0"/>
          <w:marBottom w:val="0"/>
          <w:divBdr>
            <w:top w:val="none" w:sz="0" w:space="0" w:color="auto"/>
            <w:left w:val="none" w:sz="0" w:space="0" w:color="auto"/>
            <w:bottom w:val="none" w:sz="0" w:space="0" w:color="auto"/>
            <w:right w:val="none" w:sz="0" w:space="0" w:color="auto"/>
          </w:divBdr>
        </w:div>
        <w:div w:id="1662343789">
          <w:marLeft w:val="0"/>
          <w:marRight w:val="0"/>
          <w:marTop w:val="0"/>
          <w:marBottom w:val="0"/>
          <w:divBdr>
            <w:top w:val="none" w:sz="0" w:space="0" w:color="auto"/>
            <w:left w:val="none" w:sz="0" w:space="0" w:color="auto"/>
            <w:bottom w:val="none" w:sz="0" w:space="0" w:color="auto"/>
            <w:right w:val="none" w:sz="0" w:space="0" w:color="auto"/>
          </w:divBdr>
        </w:div>
        <w:div w:id="727538046">
          <w:marLeft w:val="0"/>
          <w:marRight w:val="0"/>
          <w:marTop w:val="0"/>
          <w:marBottom w:val="0"/>
          <w:divBdr>
            <w:top w:val="none" w:sz="0" w:space="0" w:color="auto"/>
            <w:left w:val="none" w:sz="0" w:space="0" w:color="auto"/>
            <w:bottom w:val="none" w:sz="0" w:space="0" w:color="auto"/>
            <w:right w:val="none" w:sz="0" w:space="0" w:color="auto"/>
          </w:divBdr>
        </w:div>
        <w:div w:id="1468157101">
          <w:marLeft w:val="0"/>
          <w:marRight w:val="0"/>
          <w:marTop w:val="0"/>
          <w:marBottom w:val="0"/>
          <w:divBdr>
            <w:top w:val="none" w:sz="0" w:space="0" w:color="auto"/>
            <w:left w:val="none" w:sz="0" w:space="0" w:color="auto"/>
            <w:bottom w:val="none" w:sz="0" w:space="0" w:color="auto"/>
            <w:right w:val="none" w:sz="0" w:space="0" w:color="auto"/>
          </w:divBdr>
        </w:div>
        <w:div w:id="719398096">
          <w:marLeft w:val="0"/>
          <w:marRight w:val="0"/>
          <w:marTop w:val="0"/>
          <w:marBottom w:val="0"/>
          <w:divBdr>
            <w:top w:val="none" w:sz="0" w:space="0" w:color="auto"/>
            <w:left w:val="none" w:sz="0" w:space="0" w:color="auto"/>
            <w:bottom w:val="none" w:sz="0" w:space="0" w:color="auto"/>
            <w:right w:val="none" w:sz="0" w:space="0" w:color="auto"/>
          </w:divBdr>
        </w:div>
        <w:div w:id="1142691828">
          <w:marLeft w:val="0"/>
          <w:marRight w:val="0"/>
          <w:marTop w:val="0"/>
          <w:marBottom w:val="0"/>
          <w:divBdr>
            <w:top w:val="none" w:sz="0" w:space="0" w:color="auto"/>
            <w:left w:val="none" w:sz="0" w:space="0" w:color="auto"/>
            <w:bottom w:val="none" w:sz="0" w:space="0" w:color="auto"/>
            <w:right w:val="none" w:sz="0" w:space="0" w:color="auto"/>
          </w:divBdr>
        </w:div>
        <w:div w:id="2050062581">
          <w:marLeft w:val="0"/>
          <w:marRight w:val="0"/>
          <w:marTop w:val="0"/>
          <w:marBottom w:val="0"/>
          <w:divBdr>
            <w:top w:val="none" w:sz="0" w:space="0" w:color="auto"/>
            <w:left w:val="none" w:sz="0" w:space="0" w:color="auto"/>
            <w:bottom w:val="none" w:sz="0" w:space="0" w:color="auto"/>
            <w:right w:val="none" w:sz="0" w:space="0" w:color="auto"/>
          </w:divBdr>
        </w:div>
        <w:div w:id="165022215">
          <w:marLeft w:val="0"/>
          <w:marRight w:val="0"/>
          <w:marTop w:val="0"/>
          <w:marBottom w:val="0"/>
          <w:divBdr>
            <w:top w:val="none" w:sz="0" w:space="0" w:color="auto"/>
            <w:left w:val="none" w:sz="0" w:space="0" w:color="auto"/>
            <w:bottom w:val="none" w:sz="0" w:space="0" w:color="auto"/>
            <w:right w:val="none" w:sz="0" w:space="0" w:color="auto"/>
          </w:divBdr>
        </w:div>
        <w:div w:id="1121999317">
          <w:marLeft w:val="0"/>
          <w:marRight w:val="0"/>
          <w:marTop w:val="0"/>
          <w:marBottom w:val="0"/>
          <w:divBdr>
            <w:top w:val="none" w:sz="0" w:space="0" w:color="auto"/>
            <w:left w:val="none" w:sz="0" w:space="0" w:color="auto"/>
            <w:bottom w:val="none" w:sz="0" w:space="0" w:color="auto"/>
            <w:right w:val="none" w:sz="0" w:space="0" w:color="auto"/>
          </w:divBdr>
        </w:div>
        <w:div w:id="1622034658">
          <w:marLeft w:val="0"/>
          <w:marRight w:val="0"/>
          <w:marTop w:val="0"/>
          <w:marBottom w:val="0"/>
          <w:divBdr>
            <w:top w:val="none" w:sz="0" w:space="0" w:color="auto"/>
            <w:left w:val="none" w:sz="0" w:space="0" w:color="auto"/>
            <w:bottom w:val="none" w:sz="0" w:space="0" w:color="auto"/>
            <w:right w:val="none" w:sz="0" w:space="0" w:color="auto"/>
          </w:divBdr>
        </w:div>
        <w:div w:id="628777976">
          <w:marLeft w:val="0"/>
          <w:marRight w:val="0"/>
          <w:marTop w:val="0"/>
          <w:marBottom w:val="0"/>
          <w:divBdr>
            <w:top w:val="none" w:sz="0" w:space="0" w:color="auto"/>
            <w:left w:val="none" w:sz="0" w:space="0" w:color="auto"/>
            <w:bottom w:val="none" w:sz="0" w:space="0" w:color="auto"/>
            <w:right w:val="none" w:sz="0" w:space="0" w:color="auto"/>
          </w:divBdr>
        </w:div>
        <w:div w:id="918516617">
          <w:marLeft w:val="0"/>
          <w:marRight w:val="0"/>
          <w:marTop w:val="0"/>
          <w:marBottom w:val="0"/>
          <w:divBdr>
            <w:top w:val="none" w:sz="0" w:space="0" w:color="auto"/>
            <w:left w:val="none" w:sz="0" w:space="0" w:color="auto"/>
            <w:bottom w:val="none" w:sz="0" w:space="0" w:color="auto"/>
            <w:right w:val="none" w:sz="0" w:space="0" w:color="auto"/>
          </w:divBdr>
        </w:div>
        <w:div w:id="1835954694">
          <w:marLeft w:val="0"/>
          <w:marRight w:val="0"/>
          <w:marTop w:val="0"/>
          <w:marBottom w:val="0"/>
          <w:divBdr>
            <w:top w:val="none" w:sz="0" w:space="0" w:color="auto"/>
            <w:left w:val="none" w:sz="0" w:space="0" w:color="auto"/>
            <w:bottom w:val="none" w:sz="0" w:space="0" w:color="auto"/>
            <w:right w:val="none" w:sz="0" w:space="0" w:color="auto"/>
          </w:divBdr>
        </w:div>
        <w:div w:id="1766071093">
          <w:marLeft w:val="0"/>
          <w:marRight w:val="0"/>
          <w:marTop w:val="0"/>
          <w:marBottom w:val="0"/>
          <w:divBdr>
            <w:top w:val="none" w:sz="0" w:space="0" w:color="auto"/>
            <w:left w:val="none" w:sz="0" w:space="0" w:color="auto"/>
            <w:bottom w:val="none" w:sz="0" w:space="0" w:color="auto"/>
            <w:right w:val="none" w:sz="0" w:space="0" w:color="auto"/>
          </w:divBdr>
        </w:div>
        <w:div w:id="1132089383">
          <w:marLeft w:val="0"/>
          <w:marRight w:val="0"/>
          <w:marTop w:val="0"/>
          <w:marBottom w:val="0"/>
          <w:divBdr>
            <w:top w:val="none" w:sz="0" w:space="0" w:color="auto"/>
            <w:left w:val="none" w:sz="0" w:space="0" w:color="auto"/>
            <w:bottom w:val="none" w:sz="0" w:space="0" w:color="auto"/>
            <w:right w:val="none" w:sz="0" w:space="0" w:color="auto"/>
          </w:divBdr>
        </w:div>
        <w:div w:id="2091581697">
          <w:marLeft w:val="0"/>
          <w:marRight w:val="0"/>
          <w:marTop w:val="0"/>
          <w:marBottom w:val="0"/>
          <w:divBdr>
            <w:top w:val="none" w:sz="0" w:space="0" w:color="auto"/>
            <w:left w:val="none" w:sz="0" w:space="0" w:color="auto"/>
            <w:bottom w:val="none" w:sz="0" w:space="0" w:color="auto"/>
            <w:right w:val="none" w:sz="0" w:space="0" w:color="auto"/>
          </w:divBdr>
        </w:div>
        <w:div w:id="433061996">
          <w:marLeft w:val="0"/>
          <w:marRight w:val="0"/>
          <w:marTop w:val="0"/>
          <w:marBottom w:val="0"/>
          <w:divBdr>
            <w:top w:val="none" w:sz="0" w:space="0" w:color="auto"/>
            <w:left w:val="none" w:sz="0" w:space="0" w:color="auto"/>
            <w:bottom w:val="none" w:sz="0" w:space="0" w:color="auto"/>
            <w:right w:val="none" w:sz="0" w:space="0" w:color="auto"/>
          </w:divBdr>
        </w:div>
        <w:div w:id="718165155">
          <w:marLeft w:val="0"/>
          <w:marRight w:val="0"/>
          <w:marTop w:val="0"/>
          <w:marBottom w:val="0"/>
          <w:divBdr>
            <w:top w:val="none" w:sz="0" w:space="0" w:color="auto"/>
            <w:left w:val="none" w:sz="0" w:space="0" w:color="auto"/>
            <w:bottom w:val="none" w:sz="0" w:space="0" w:color="auto"/>
            <w:right w:val="none" w:sz="0" w:space="0" w:color="auto"/>
          </w:divBdr>
        </w:div>
        <w:div w:id="436216565">
          <w:marLeft w:val="0"/>
          <w:marRight w:val="0"/>
          <w:marTop w:val="0"/>
          <w:marBottom w:val="0"/>
          <w:divBdr>
            <w:top w:val="none" w:sz="0" w:space="0" w:color="auto"/>
            <w:left w:val="none" w:sz="0" w:space="0" w:color="auto"/>
            <w:bottom w:val="none" w:sz="0" w:space="0" w:color="auto"/>
            <w:right w:val="none" w:sz="0" w:space="0" w:color="auto"/>
          </w:divBdr>
        </w:div>
      </w:divsChild>
    </w:div>
    <w:div w:id="1234779585">
      <w:bodyDiv w:val="1"/>
      <w:marLeft w:val="0"/>
      <w:marRight w:val="0"/>
      <w:marTop w:val="0"/>
      <w:marBottom w:val="0"/>
      <w:divBdr>
        <w:top w:val="none" w:sz="0" w:space="0" w:color="auto"/>
        <w:left w:val="none" w:sz="0" w:space="0" w:color="auto"/>
        <w:bottom w:val="none" w:sz="0" w:space="0" w:color="auto"/>
        <w:right w:val="none" w:sz="0" w:space="0" w:color="auto"/>
      </w:divBdr>
      <w:divsChild>
        <w:div w:id="1857696589">
          <w:marLeft w:val="0"/>
          <w:marRight w:val="0"/>
          <w:marTop w:val="0"/>
          <w:marBottom w:val="0"/>
          <w:divBdr>
            <w:top w:val="none" w:sz="0" w:space="0" w:color="auto"/>
            <w:left w:val="none" w:sz="0" w:space="0" w:color="auto"/>
            <w:bottom w:val="none" w:sz="0" w:space="0" w:color="auto"/>
            <w:right w:val="none" w:sz="0" w:space="0" w:color="auto"/>
          </w:divBdr>
        </w:div>
        <w:div w:id="772242336">
          <w:marLeft w:val="0"/>
          <w:marRight w:val="0"/>
          <w:marTop w:val="0"/>
          <w:marBottom w:val="0"/>
          <w:divBdr>
            <w:top w:val="none" w:sz="0" w:space="0" w:color="auto"/>
            <w:left w:val="none" w:sz="0" w:space="0" w:color="auto"/>
            <w:bottom w:val="none" w:sz="0" w:space="0" w:color="auto"/>
            <w:right w:val="none" w:sz="0" w:space="0" w:color="auto"/>
          </w:divBdr>
        </w:div>
        <w:div w:id="1353646173">
          <w:marLeft w:val="0"/>
          <w:marRight w:val="0"/>
          <w:marTop w:val="0"/>
          <w:marBottom w:val="0"/>
          <w:divBdr>
            <w:top w:val="none" w:sz="0" w:space="0" w:color="auto"/>
            <w:left w:val="none" w:sz="0" w:space="0" w:color="auto"/>
            <w:bottom w:val="none" w:sz="0" w:space="0" w:color="auto"/>
            <w:right w:val="none" w:sz="0" w:space="0" w:color="auto"/>
          </w:divBdr>
        </w:div>
        <w:div w:id="167788847">
          <w:marLeft w:val="0"/>
          <w:marRight w:val="0"/>
          <w:marTop w:val="0"/>
          <w:marBottom w:val="0"/>
          <w:divBdr>
            <w:top w:val="none" w:sz="0" w:space="0" w:color="auto"/>
            <w:left w:val="none" w:sz="0" w:space="0" w:color="auto"/>
            <w:bottom w:val="none" w:sz="0" w:space="0" w:color="auto"/>
            <w:right w:val="none" w:sz="0" w:space="0" w:color="auto"/>
          </w:divBdr>
        </w:div>
        <w:div w:id="1232304589">
          <w:marLeft w:val="0"/>
          <w:marRight w:val="0"/>
          <w:marTop w:val="0"/>
          <w:marBottom w:val="0"/>
          <w:divBdr>
            <w:top w:val="none" w:sz="0" w:space="0" w:color="auto"/>
            <w:left w:val="none" w:sz="0" w:space="0" w:color="auto"/>
            <w:bottom w:val="none" w:sz="0" w:space="0" w:color="auto"/>
            <w:right w:val="none" w:sz="0" w:space="0" w:color="auto"/>
          </w:divBdr>
        </w:div>
        <w:div w:id="1630748013">
          <w:marLeft w:val="0"/>
          <w:marRight w:val="0"/>
          <w:marTop w:val="0"/>
          <w:marBottom w:val="0"/>
          <w:divBdr>
            <w:top w:val="none" w:sz="0" w:space="0" w:color="auto"/>
            <w:left w:val="none" w:sz="0" w:space="0" w:color="auto"/>
            <w:bottom w:val="none" w:sz="0" w:space="0" w:color="auto"/>
            <w:right w:val="none" w:sz="0" w:space="0" w:color="auto"/>
          </w:divBdr>
        </w:div>
        <w:div w:id="403188202">
          <w:marLeft w:val="0"/>
          <w:marRight w:val="0"/>
          <w:marTop w:val="0"/>
          <w:marBottom w:val="0"/>
          <w:divBdr>
            <w:top w:val="none" w:sz="0" w:space="0" w:color="auto"/>
            <w:left w:val="none" w:sz="0" w:space="0" w:color="auto"/>
            <w:bottom w:val="none" w:sz="0" w:space="0" w:color="auto"/>
            <w:right w:val="none" w:sz="0" w:space="0" w:color="auto"/>
          </w:divBdr>
        </w:div>
        <w:div w:id="81685415">
          <w:marLeft w:val="0"/>
          <w:marRight w:val="0"/>
          <w:marTop w:val="0"/>
          <w:marBottom w:val="0"/>
          <w:divBdr>
            <w:top w:val="none" w:sz="0" w:space="0" w:color="auto"/>
            <w:left w:val="none" w:sz="0" w:space="0" w:color="auto"/>
            <w:bottom w:val="none" w:sz="0" w:space="0" w:color="auto"/>
            <w:right w:val="none" w:sz="0" w:space="0" w:color="auto"/>
          </w:divBdr>
        </w:div>
        <w:div w:id="167522986">
          <w:marLeft w:val="0"/>
          <w:marRight w:val="0"/>
          <w:marTop w:val="0"/>
          <w:marBottom w:val="0"/>
          <w:divBdr>
            <w:top w:val="none" w:sz="0" w:space="0" w:color="auto"/>
            <w:left w:val="none" w:sz="0" w:space="0" w:color="auto"/>
            <w:bottom w:val="none" w:sz="0" w:space="0" w:color="auto"/>
            <w:right w:val="none" w:sz="0" w:space="0" w:color="auto"/>
          </w:divBdr>
        </w:div>
        <w:div w:id="731776669">
          <w:marLeft w:val="0"/>
          <w:marRight w:val="0"/>
          <w:marTop w:val="0"/>
          <w:marBottom w:val="0"/>
          <w:divBdr>
            <w:top w:val="none" w:sz="0" w:space="0" w:color="auto"/>
            <w:left w:val="none" w:sz="0" w:space="0" w:color="auto"/>
            <w:bottom w:val="none" w:sz="0" w:space="0" w:color="auto"/>
            <w:right w:val="none" w:sz="0" w:space="0" w:color="auto"/>
          </w:divBdr>
        </w:div>
        <w:div w:id="797072537">
          <w:marLeft w:val="0"/>
          <w:marRight w:val="0"/>
          <w:marTop w:val="0"/>
          <w:marBottom w:val="0"/>
          <w:divBdr>
            <w:top w:val="none" w:sz="0" w:space="0" w:color="auto"/>
            <w:left w:val="none" w:sz="0" w:space="0" w:color="auto"/>
            <w:bottom w:val="none" w:sz="0" w:space="0" w:color="auto"/>
            <w:right w:val="none" w:sz="0" w:space="0" w:color="auto"/>
          </w:divBdr>
        </w:div>
        <w:div w:id="1943760375">
          <w:marLeft w:val="0"/>
          <w:marRight w:val="0"/>
          <w:marTop w:val="0"/>
          <w:marBottom w:val="0"/>
          <w:divBdr>
            <w:top w:val="none" w:sz="0" w:space="0" w:color="auto"/>
            <w:left w:val="none" w:sz="0" w:space="0" w:color="auto"/>
            <w:bottom w:val="none" w:sz="0" w:space="0" w:color="auto"/>
            <w:right w:val="none" w:sz="0" w:space="0" w:color="auto"/>
          </w:divBdr>
        </w:div>
        <w:div w:id="990863214">
          <w:marLeft w:val="0"/>
          <w:marRight w:val="0"/>
          <w:marTop w:val="0"/>
          <w:marBottom w:val="0"/>
          <w:divBdr>
            <w:top w:val="none" w:sz="0" w:space="0" w:color="auto"/>
            <w:left w:val="none" w:sz="0" w:space="0" w:color="auto"/>
            <w:bottom w:val="none" w:sz="0" w:space="0" w:color="auto"/>
            <w:right w:val="none" w:sz="0" w:space="0" w:color="auto"/>
          </w:divBdr>
        </w:div>
        <w:div w:id="286089783">
          <w:marLeft w:val="0"/>
          <w:marRight w:val="0"/>
          <w:marTop w:val="0"/>
          <w:marBottom w:val="0"/>
          <w:divBdr>
            <w:top w:val="none" w:sz="0" w:space="0" w:color="auto"/>
            <w:left w:val="none" w:sz="0" w:space="0" w:color="auto"/>
            <w:bottom w:val="none" w:sz="0" w:space="0" w:color="auto"/>
            <w:right w:val="none" w:sz="0" w:space="0" w:color="auto"/>
          </w:divBdr>
        </w:div>
        <w:div w:id="198516046">
          <w:marLeft w:val="0"/>
          <w:marRight w:val="0"/>
          <w:marTop w:val="0"/>
          <w:marBottom w:val="0"/>
          <w:divBdr>
            <w:top w:val="none" w:sz="0" w:space="0" w:color="auto"/>
            <w:left w:val="none" w:sz="0" w:space="0" w:color="auto"/>
            <w:bottom w:val="none" w:sz="0" w:space="0" w:color="auto"/>
            <w:right w:val="none" w:sz="0" w:space="0" w:color="auto"/>
          </w:divBdr>
        </w:div>
        <w:div w:id="977802273">
          <w:marLeft w:val="0"/>
          <w:marRight w:val="0"/>
          <w:marTop w:val="0"/>
          <w:marBottom w:val="0"/>
          <w:divBdr>
            <w:top w:val="none" w:sz="0" w:space="0" w:color="auto"/>
            <w:left w:val="none" w:sz="0" w:space="0" w:color="auto"/>
            <w:bottom w:val="none" w:sz="0" w:space="0" w:color="auto"/>
            <w:right w:val="none" w:sz="0" w:space="0" w:color="auto"/>
          </w:divBdr>
        </w:div>
        <w:div w:id="1368143250">
          <w:marLeft w:val="0"/>
          <w:marRight w:val="0"/>
          <w:marTop w:val="0"/>
          <w:marBottom w:val="0"/>
          <w:divBdr>
            <w:top w:val="none" w:sz="0" w:space="0" w:color="auto"/>
            <w:left w:val="none" w:sz="0" w:space="0" w:color="auto"/>
            <w:bottom w:val="none" w:sz="0" w:space="0" w:color="auto"/>
            <w:right w:val="none" w:sz="0" w:space="0" w:color="auto"/>
          </w:divBdr>
        </w:div>
        <w:div w:id="754129532">
          <w:marLeft w:val="0"/>
          <w:marRight w:val="0"/>
          <w:marTop w:val="0"/>
          <w:marBottom w:val="0"/>
          <w:divBdr>
            <w:top w:val="none" w:sz="0" w:space="0" w:color="auto"/>
            <w:left w:val="none" w:sz="0" w:space="0" w:color="auto"/>
            <w:bottom w:val="none" w:sz="0" w:space="0" w:color="auto"/>
            <w:right w:val="none" w:sz="0" w:space="0" w:color="auto"/>
          </w:divBdr>
        </w:div>
        <w:div w:id="35889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radzevica@ie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877</Words>
  <Characters>6359</Characters>
  <Application>Microsoft Office Word</Application>
  <DocSecurity>0</DocSecurity>
  <Lines>147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3</cp:revision>
  <cp:lastPrinted>2017-08-18T06:39:00Z</cp:lastPrinted>
  <dcterms:created xsi:type="dcterms:W3CDTF">2017-08-18T06:39:00Z</dcterms:created>
  <dcterms:modified xsi:type="dcterms:W3CDTF">2017-08-18T06:48:00Z</dcterms:modified>
</cp:coreProperties>
</file>