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E" w:rsidRDefault="00802BDE" w:rsidP="009A36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654" w:rsidRPr="009A3654" w:rsidRDefault="009A3654" w:rsidP="009A36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2BDE" w:rsidRPr="009A3654" w:rsidRDefault="00802BDE" w:rsidP="009A36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654" w:rsidRPr="009A3654" w:rsidRDefault="009A3654" w:rsidP="009A365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654">
        <w:rPr>
          <w:rFonts w:ascii="Times New Roman" w:hAnsi="Times New Roman" w:cs="Times New Roman"/>
          <w:sz w:val="28"/>
          <w:szCs w:val="28"/>
        </w:rPr>
        <w:t xml:space="preserve">2017. gada            </w:t>
      </w:r>
      <w:r w:rsidRPr="009A3654"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9A3654" w:rsidRPr="009A3654" w:rsidRDefault="009A3654" w:rsidP="009A365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654">
        <w:rPr>
          <w:rFonts w:ascii="Times New Roman" w:hAnsi="Times New Roman" w:cs="Times New Roman"/>
          <w:sz w:val="28"/>
          <w:szCs w:val="28"/>
        </w:rPr>
        <w:t>Rīgā</w:t>
      </w:r>
      <w:r w:rsidRPr="009A3654">
        <w:rPr>
          <w:rFonts w:ascii="Times New Roman" w:hAnsi="Times New Roman" w:cs="Times New Roman"/>
          <w:sz w:val="28"/>
          <w:szCs w:val="28"/>
        </w:rPr>
        <w:tab/>
        <w:t>(prot. Nr.              . §)</w:t>
      </w:r>
    </w:p>
    <w:p w:rsidR="00802BDE" w:rsidRPr="009A3654" w:rsidRDefault="00802BDE" w:rsidP="009A3654">
      <w:pPr>
        <w:spacing w:after="0" w:line="240" w:lineRule="auto"/>
        <w:ind w:right="-2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5BA" w:rsidRPr="009A3654" w:rsidRDefault="0063781E" w:rsidP="009A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Noteikumi par m</w:t>
      </w:r>
      <w:r w:rsidR="00DD702C" w:rsidRPr="009A3654">
        <w:rPr>
          <w:rFonts w:ascii="Times New Roman" w:hAnsi="Times New Roman" w:cs="Times New Roman"/>
          <w:b/>
          <w:sz w:val="28"/>
          <w:szCs w:val="28"/>
        </w:rPr>
        <w:t>inimāl</w:t>
      </w:r>
      <w:r>
        <w:rPr>
          <w:rFonts w:ascii="Times New Roman" w:hAnsi="Times New Roman" w:cs="Times New Roman"/>
          <w:b/>
          <w:sz w:val="28"/>
          <w:szCs w:val="28"/>
        </w:rPr>
        <w:t>ajām</w:t>
      </w:r>
      <w:r w:rsidR="00DD702C" w:rsidRPr="009A3654">
        <w:rPr>
          <w:rFonts w:ascii="Times New Roman" w:hAnsi="Times New Roman" w:cs="Times New Roman"/>
          <w:b/>
          <w:sz w:val="28"/>
          <w:szCs w:val="28"/>
        </w:rPr>
        <w:t xml:space="preserve"> prasīb</w:t>
      </w:r>
      <w:r>
        <w:rPr>
          <w:rFonts w:ascii="Times New Roman" w:hAnsi="Times New Roman" w:cs="Times New Roman"/>
          <w:b/>
          <w:sz w:val="28"/>
          <w:szCs w:val="28"/>
        </w:rPr>
        <w:t>ām attiecībā uz</w:t>
      </w:r>
      <w:r w:rsidR="00366EAA" w:rsidRPr="009A3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8AD" w:rsidRPr="009A3654">
        <w:rPr>
          <w:rFonts w:ascii="Times New Roman" w:hAnsi="Times New Roman" w:cs="Times New Roman"/>
          <w:b/>
          <w:sz w:val="28"/>
          <w:szCs w:val="28"/>
        </w:rPr>
        <w:t xml:space="preserve">obligātā </w:t>
      </w:r>
      <w:r w:rsidR="000179D9" w:rsidRPr="009A3654">
        <w:rPr>
          <w:rFonts w:ascii="Times New Roman" w:hAnsi="Times New Roman" w:cs="Times New Roman"/>
          <w:b/>
          <w:sz w:val="28"/>
          <w:szCs w:val="28"/>
        </w:rPr>
        <w:t>civilās aizsardzības kursa satur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0179D9" w:rsidRPr="009A3654">
        <w:rPr>
          <w:rFonts w:ascii="Times New Roman" w:hAnsi="Times New Roman" w:cs="Times New Roman"/>
          <w:b/>
          <w:sz w:val="28"/>
          <w:szCs w:val="28"/>
        </w:rPr>
        <w:t xml:space="preserve"> un </w:t>
      </w:r>
      <w:r w:rsidR="00DD702C" w:rsidRPr="009A3654">
        <w:rPr>
          <w:rFonts w:ascii="Times New Roman" w:hAnsi="Times New Roman" w:cs="Times New Roman"/>
          <w:b/>
          <w:sz w:val="28"/>
          <w:szCs w:val="28"/>
        </w:rPr>
        <w:t xml:space="preserve">nodarbināto </w:t>
      </w:r>
      <w:r w:rsidR="00BF38E1">
        <w:rPr>
          <w:rFonts w:ascii="Times New Roman" w:hAnsi="Times New Roman" w:cs="Times New Roman"/>
          <w:b/>
          <w:sz w:val="28"/>
          <w:szCs w:val="28"/>
        </w:rPr>
        <w:t xml:space="preserve">apmācību </w:t>
      </w:r>
      <w:r w:rsidR="0066312F" w:rsidRPr="009A3654">
        <w:rPr>
          <w:rFonts w:ascii="Times New Roman" w:hAnsi="Times New Roman" w:cs="Times New Roman"/>
          <w:b/>
          <w:sz w:val="28"/>
          <w:szCs w:val="28"/>
        </w:rPr>
        <w:t xml:space="preserve">civilās aizsardzības </w:t>
      </w:r>
      <w:r w:rsidR="00BF38E1">
        <w:rPr>
          <w:rFonts w:ascii="Times New Roman" w:hAnsi="Times New Roman" w:cs="Times New Roman"/>
          <w:b/>
          <w:sz w:val="28"/>
          <w:szCs w:val="28"/>
        </w:rPr>
        <w:t>jautājumos</w:t>
      </w:r>
      <w:r w:rsidR="000179D9" w:rsidRPr="009A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9D9" w:rsidRPr="009A3654" w:rsidRDefault="000179D9" w:rsidP="009A3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EAA" w:rsidRPr="009A3654" w:rsidRDefault="001315BA" w:rsidP="009A3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54">
        <w:rPr>
          <w:rFonts w:ascii="Times New Roman" w:hAnsi="Times New Roman" w:cs="Times New Roman"/>
          <w:sz w:val="28"/>
          <w:szCs w:val="28"/>
        </w:rPr>
        <w:t>Izdoti saskaņā ar</w:t>
      </w:r>
    </w:p>
    <w:p w:rsidR="001315BA" w:rsidRPr="009A3654" w:rsidRDefault="001315BA" w:rsidP="009A3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54">
        <w:rPr>
          <w:rFonts w:ascii="Times New Roman" w:hAnsi="Times New Roman" w:cs="Times New Roman"/>
          <w:sz w:val="28"/>
          <w:szCs w:val="28"/>
        </w:rPr>
        <w:t xml:space="preserve"> Civilās aizsardzības un katastrofas </w:t>
      </w:r>
    </w:p>
    <w:p w:rsidR="00366EAA" w:rsidRPr="009A3654" w:rsidRDefault="000179D9" w:rsidP="009A3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54">
        <w:rPr>
          <w:rFonts w:ascii="Times New Roman" w:hAnsi="Times New Roman" w:cs="Times New Roman"/>
          <w:sz w:val="28"/>
          <w:szCs w:val="28"/>
        </w:rPr>
        <w:t>pārvaldīšanas likuma</w:t>
      </w:r>
    </w:p>
    <w:p w:rsidR="00702BA3" w:rsidRPr="009A3654" w:rsidRDefault="000179D9" w:rsidP="009A3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54">
        <w:rPr>
          <w:rFonts w:ascii="Times New Roman" w:hAnsi="Times New Roman" w:cs="Times New Roman"/>
          <w:sz w:val="28"/>
          <w:szCs w:val="28"/>
        </w:rPr>
        <w:t>23</w:t>
      </w:r>
      <w:r w:rsidR="009A3654" w:rsidRPr="009A3654">
        <w:rPr>
          <w:rFonts w:ascii="Times New Roman" w:hAnsi="Times New Roman" w:cs="Times New Roman"/>
          <w:sz w:val="28"/>
          <w:szCs w:val="28"/>
        </w:rPr>
        <w:t>. p</w:t>
      </w:r>
      <w:r w:rsidR="001315BA" w:rsidRPr="009A3654">
        <w:rPr>
          <w:rFonts w:ascii="Times New Roman" w:hAnsi="Times New Roman" w:cs="Times New Roman"/>
          <w:sz w:val="28"/>
          <w:szCs w:val="28"/>
        </w:rPr>
        <w:t xml:space="preserve">anta </w:t>
      </w:r>
      <w:r w:rsidR="00422B61" w:rsidRPr="009A3654">
        <w:rPr>
          <w:rFonts w:ascii="Times New Roman" w:hAnsi="Times New Roman" w:cs="Times New Roman"/>
          <w:sz w:val="28"/>
          <w:szCs w:val="28"/>
        </w:rPr>
        <w:t>pirmo</w:t>
      </w:r>
      <w:r w:rsidR="001824B2" w:rsidRPr="009A3654">
        <w:rPr>
          <w:rFonts w:ascii="Times New Roman" w:hAnsi="Times New Roman" w:cs="Times New Roman"/>
          <w:sz w:val="28"/>
          <w:szCs w:val="28"/>
        </w:rPr>
        <w:t xml:space="preserve"> un trešo</w:t>
      </w:r>
      <w:r w:rsidR="00C231A4" w:rsidRPr="009A3654">
        <w:rPr>
          <w:rFonts w:ascii="Times New Roman" w:hAnsi="Times New Roman" w:cs="Times New Roman"/>
          <w:sz w:val="28"/>
          <w:szCs w:val="28"/>
        </w:rPr>
        <w:t xml:space="preserve"> daļu</w:t>
      </w:r>
      <w:r w:rsidRPr="009A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DF" w:rsidRPr="009A3654" w:rsidRDefault="004D73DF" w:rsidP="009A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24" w:rsidRPr="009A3654" w:rsidRDefault="00CA7C53" w:rsidP="009A365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F38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35FB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nosaka minimālās prasības attiecībā uz obligātā civilās aizsardzības kursa saturu, kā arī </w:t>
      </w:r>
      <w:r w:rsidR="007B396B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minimāl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B396B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s prasības attiecībā uz</w:t>
      </w:r>
      <w:r w:rsidR="00F535FB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nodarbināto apmācību civilās aizsardzības jautājumos.</w:t>
      </w:r>
    </w:p>
    <w:p w:rsidR="007B396B" w:rsidRPr="009A3654" w:rsidRDefault="007B396B" w:rsidP="009A365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231A4" w:rsidRPr="009A3654" w:rsidRDefault="00C231A4" w:rsidP="009A365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477AF" w:rsidRPr="009A3654">
        <w:rPr>
          <w:rFonts w:ascii="Times New Roman" w:hAnsi="Times New Roman" w:cs="Times New Roman"/>
          <w:sz w:val="28"/>
          <w:szCs w:val="28"/>
        </w:rPr>
        <w:t xml:space="preserve"> Vispārējās un profesionālās izglītības iestāde (izņemot koledž</w:t>
      </w:r>
      <w:r w:rsidR="009C43F2">
        <w:rPr>
          <w:rFonts w:ascii="Times New Roman" w:hAnsi="Times New Roman" w:cs="Times New Roman"/>
          <w:sz w:val="28"/>
          <w:szCs w:val="28"/>
        </w:rPr>
        <w:t>u</w:t>
      </w:r>
      <w:r w:rsidR="007477AF" w:rsidRPr="009A3654">
        <w:rPr>
          <w:rFonts w:ascii="Times New Roman" w:hAnsi="Times New Roman" w:cs="Times New Roman"/>
          <w:sz w:val="28"/>
          <w:szCs w:val="28"/>
        </w:rPr>
        <w:t xml:space="preserve"> attiecībā uz augstākās izglītības programmām) nodrošina, ka izglītojamais vispārējās un profesionālās izglītības (izņemot profesionāl</w:t>
      </w:r>
      <w:r w:rsidR="00FA7233">
        <w:rPr>
          <w:rFonts w:ascii="Times New Roman" w:hAnsi="Times New Roman" w:cs="Times New Roman"/>
          <w:sz w:val="28"/>
          <w:szCs w:val="28"/>
        </w:rPr>
        <w:t>o</w:t>
      </w:r>
      <w:r w:rsidR="007477AF" w:rsidRPr="009A3654">
        <w:rPr>
          <w:rFonts w:ascii="Times New Roman" w:hAnsi="Times New Roman" w:cs="Times New Roman"/>
          <w:sz w:val="28"/>
          <w:szCs w:val="28"/>
        </w:rPr>
        <w:t xml:space="preserve"> augstāk</w:t>
      </w:r>
      <w:r w:rsidR="00FA7233">
        <w:rPr>
          <w:rFonts w:ascii="Times New Roman" w:hAnsi="Times New Roman" w:cs="Times New Roman"/>
          <w:sz w:val="28"/>
          <w:szCs w:val="28"/>
        </w:rPr>
        <w:t>o</w:t>
      </w:r>
      <w:r w:rsidR="007477AF" w:rsidRPr="009A3654">
        <w:rPr>
          <w:rFonts w:ascii="Times New Roman" w:hAnsi="Times New Roman" w:cs="Times New Roman"/>
          <w:sz w:val="28"/>
          <w:szCs w:val="28"/>
        </w:rPr>
        <w:t xml:space="preserve"> izglītīb</w:t>
      </w:r>
      <w:r w:rsidR="00FA7233">
        <w:rPr>
          <w:rFonts w:ascii="Times New Roman" w:hAnsi="Times New Roman" w:cs="Times New Roman"/>
          <w:sz w:val="28"/>
          <w:szCs w:val="28"/>
        </w:rPr>
        <w:t>u</w:t>
      </w:r>
      <w:r w:rsidR="007477AF" w:rsidRPr="009A3654">
        <w:rPr>
          <w:rFonts w:ascii="Times New Roman" w:hAnsi="Times New Roman" w:cs="Times New Roman"/>
          <w:sz w:val="28"/>
          <w:szCs w:val="28"/>
        </w:rPr>
        <w:t xml:space="preserve">) procesā </w:t>
      </w:r>
      <w:r w:rsidR="006F685E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6F685E" w:rsidRPr="009A3654">
        <w:rPr>
          <w:rFonts w:ascii="Times New Roman" w:hAnsi="Times New Roman" w:cs="Times New Roman"/>
          <w:sz w:val="28"/>
          <w:szCs w:val="28"/>
        </w:rPr>
        <w:t>obligātā civilās aizsardzības kursa satur</w:t>
      </w:r>
      <w:r w:rsidR="006F685E">
        <w:rPr>
          <w:rFonts w:ascii="Times New Roman" w:hAnsi="Times New Roman" w:cs="Times New Roman"/>
          <w:sz w:val="28"/>
          <w:szCs w:val="28"/>
        </w:rPr>
        <w:t>am</w:t>
      </w:r>
      <w:r w:rsidR="006F685E" w:rsidRPr="009A3654">
        <w:rPr>
          <w:rFonts w:ascii="Times New Roman" w:hAnsi="Times New Roman" w:cs="Times New Roman"/>
          <w:sz w:val="28"/>
          <w:szCs w:val="28"/>
        </w:rPr>
        <w:t xml:space="preserve"> </w:t>
      </w:r>
      <w:r w:rsidR="007477AF" w:rsidRPr="009A3654">
        <w:rPr>
          <w:rFonts w:ascii="Times New Roman" w:hAnsi="Times New Roman" w:cs="Times New Roman"/>
          <w:sz w:val="28"/>
          <w:szCs w:val="28"/>
        </w:rPr>
        <w:t>apgūst</w:t>
      </w:r>
      <w:r w:rsidR="009C43F2">
        <w:rPr>
          <w:rFonts w:ascii="Times New Roman" w:hAnsi="Times New Roman" w:cs="Times New Roman"/>
          <w:sz w:val="28"/>
          <w:szCs w:val="28"/>
        </w:rPr>
        <w:t>:</w:t>
      </w:r>
      <w:r w:rsidR="007477AF" w:rsidRPr="009A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A4" w:rsidRPr="009A3654" w:rsidRDefault="00C231A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2.1.</w:t>
      </w:r>
      <w:r w:rsidR="00BF38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C43F2" w:rsidRPr="009A3654">
        <w:rPr>
          <w:rFonts w:ascii="Times New Roman" w:hAnsi="Times New Roman" w:cs="Times New Roman"/>
          <w:sz w:val="28"/>
          <w:szCs w:val="28"/>
        </w:rPr>
        <w:t>zināšanas par</w:t>
      </w:r>
      <w:r w:rsidR="009C43F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ikdienā</w:t>
      </w:r>
      <w:r w:rsidR="00CA7C53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iespējamām bīstamām situācijām, rīcību dažādu apdraudējumu gadījumos</w:t>
      </w:r>
      <w:r w:rsidR="00470C3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(tai skaitā traumatisma profilakse)</w:t>
      </w:r>
      <w:r w:rsidR="00CA7C53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, drošu uzvedību mājās, transportā, uz ielas, kā arī uzturoties dabā</w:t>
      </w:r>
      <w:r w:rsidR="00470C3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, izglītības iestādē, citā publiskā</w:t>
      </w:r>
      <w:r w:rsidR="00BF38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vietā, elektroniskajā vidē</w:t>
      </w:r>
      <w:r w:rsidR="00CA7C53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9A3654" w:rsidRDefault="00CA7C53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2.2</w:t>
      </w:r>
      <w:r w:rsidR="00C231A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F38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C43F2" w:rsidRPr="009A3654">
        <w:rPr>
          <w:rFonts w:ascii="Times New Roman" w:hAnsi="Times New Roman" w:cs="Times New Roman"/>
          <w:sz w:val="28"/>
          <w:szCs w:val="28"/>
        </w:rPr>
        <w:t>zināšanas par</w:t>
      </w:r>
      <w:r w:rsidR="009C43F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42D1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vidi ietekmējošie</w:t>
      </w:r>
      <w:r w:rsidR="007B396B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742D1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faktori</w:t>
      </w:r>
      <w:r w:rsidR="007B396B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em un vides ietekmi</w:t>
      </w:r>
      <w:r w:rsidR="00742D1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indivīdu un sabiedrību;</w:t>
      </w:r>
    </w:p>
    <w:p w:rsidR="00742D11" w:rsidRPr="009A3654" w:rsidRDefault="007B396B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2.3</w:t>
      </w:r>
      <w:r w:rsidR="00BF38E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C43F2" w:rsidRPr="009A3654">
        <w:rPr>
          <w:rFonts w:ascii="Times New Roman" w:hAnsi="Times New Roman" w:cs="Times New Roman"/>
          <w:sz w:val="28"/>
          <w:szCs w:val="28"/>
        </w:rPr>
        <w:t>zināšanas par</w:t>
      </w:r>
      <w:r w:rsidR="009C43F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drošību</w:t>
      </w:r>
      <w:r w:rsidR="00742D1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valstī (iespējamie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742D1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apdraudējumi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em</w:t>
      </w:r>
      <w:r w:rsidR="00742D1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riski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em,</w:t>
      </w:r>
      <w:r w:rsidR="00742D1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saistīti ar valsts drošību);</w:t>
      </w:r>
    </w:p>
    <w:p w:rsidR="00742D11" w:rsidRPr="009A3654" w:rsidRDefault="00816738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2.4</w:t>
      </w:r>
      <w:r w:rsidR="00DD702C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F38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C43F2" w:rsidRPr="009A3654">
        <w:rPr>
          <w:rFonts w:ascii="Times New Roman" w:hAnsi="Times New Roman" w:cs="Times New Roman"/>
          <w:sz w:val="28"/>
          <w:szCs w:val="28"/>
        </w:rPr>
        <w:t>zināšanas par</w:t>
      </w:r>
      <w:r w:rsidR="009C43F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396B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iespējamām katastrofām un to sekām, kā arī rīcību</w:t>
      </w:r>
      <w:r w:rsidR="00742D1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katastrofu gadījumos; </w:t>
      </w:r>
    </w:p>
    <w:p w:rsidR="00C231A4" w:rsidRPr="009A3654" w:rsidRDefault="00727F96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2.5. pirmās palīdzības sniegšanas prasm</w:t>
      </w:r>
      <w:r w:rsidR="009C43F2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dzīvībai </w:t>
      </w:r>
      <w:r w:rsidR="009A2EF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kritiskās situācijās</w:t>
      </w:r>
      <w:r w:rsidR="00E611E6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E611E6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piemēram</w:t>
      </w:r>
      <w:r w:rsidR="00BF38E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A2EF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bīstamas asiņošanas apturēšana, atdzīvināšanas pasākumi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palīdzības izsaukšanu</w:t>
      </w:r>
      <w:r w:rsidR="0081673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9A3654" w:rsidRDefault="009A365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4732" w:rsidRPr="009A3654" w:rsidRDefault="00C231A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C252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F470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Augstākās i</w:t>
      </w:r>
      <w:r w:rsidR="002A5E1C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zglītības iestāde </w:t>
      </w:r>
      <w:r w:rsidR="006F68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nodrošina, ka 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studējošais </w:t>
      </w:r>
      <w:r w:rsidR="00AF315B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augstākās 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procesā </w:t>
      </w:r>
      <w:r w:rsidR="006F68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6F685E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obligātā</w:t>
      </w:r>
      <w:r w:rsidR="006F685E" w:rsidRPr="009A3654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6F685E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 kursa satur</w:t>
      </w:r>
      <w:r w:rsidR="006F685E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6F685E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apgūst:</w:t>
      </w:r>
    </w:p>
    <w:p w:rsidR="00C231A4" w:rsidRPr="009A3654" w:rsidRDefault="00C231A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3.1.</w:t>
      </w:r>
      <w:r w:rsidR="006F68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zināšanas par 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 sistēmas struktūru, tiesisko regulējumu, organizāciju un vadību;</w:t>
      </w:r>
    </w:p>
    <w:p w:rsidR="00C231A4" w:rsidRPr="009A3654" w:rsidRDefault="00C228C6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3.2</w:t>
      </w:r>
      <w:r w:rsidR="00C231A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F68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zināšanas par 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valsts, pašvaldību, juridisko un fizis</w:t>
      </w:r>
      <w:r w:rsidR="006F685E">
        <w:rPr>
          <w:rFonts w:ascii="Times New Roman" w:eastAsia="Times New Roman" w:hAnsi="Times New Roman" w:cs="Times New Roman"/>
          <w:sz w:val="28"/>
          <w:szCs w:val="28"/>
          <w:lang w:eastAsia="lv-LV"/>
        </w:rPr>
        <w:t>ko personu uzdevumiem, tiesībām un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pienākumiem civilās aizsardzības jomā</w:t>
      </w:r>
      <w:r w:rsidR="00C231A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A960E3" w:rsidRPr="009A3654" w:rsidRDefault="003F3D30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3.3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zināšanas par 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paaugstinātās bīstamības objektiem</w:t>
      </w:r>
      <w:r w:rsidR="006F68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</w:t>
      </w:r>
      <w:r w:rsidR="0091778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objekts)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, t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īpašnieka vai tiesiskā valdītāja pienākumiem un tiesībām;</w:t>
      </w:r>
    </w:p>
    <w:p w:rsidR="00C231A4" w:rsidRPr="009A3654" w:rsidRDefault="00C231A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3.4. 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zināšanas par 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pašvaldību</w:t>
      </w:r>
      <w:r w:rsidR="003F3D3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civilās aizsardzības komisijām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9129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9B6486" w:rsidRPr="009A3654" w:rsidRDefault="003F3D30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3.5</w:t>
      </w:r>
      <w:r w:rsidR="00986D95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B6486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zināšanas par 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 pasākumu plānošanu;</w:t>
      </w:r>
    </w:p>
    <w:p w:rsidR="00C231A4" w:rsidRPr="009A3654" w:rsidRDefault="003F3D30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3.6</w:t>
      </w:r>
      <w:r w:rsidR="00C231A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zināšanas par 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apdraudējuma riska novērtēšanu;</w:t>
      </w:r>
    </w:p>
    <w:p w:rsidR="00C231A4" w:rsidRPr="009A3654" w:rsidRDefault="003F3D30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3.7</w:t>
      </w:r>
      <w:r w:rsidR="00ED15F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zināšanas par 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bīstamām vielām, to klasifikāciju un prasībām to glabāšanai un pārvadājumiem;</w:t>
      </w:r>
    </w:p>
    <w:p w:rsidR="00C231A4" w:rsidRPr="009A3654" w:rsidRDefault="003F3D30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3.8</w:t>
      </w:r>
      <w:r w:rsidR="009B6486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zināšanas par </w:t>
      </w:r>
      <w:r w:rsidR="00EB58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starptautiskās palīdzības lūgšanu un sniegšanu;</w:t>
      </w:r>
    </w:p>
    <w:p w:rsidR="00C231A4" w:rsidRPr="009A3654" w:rsidRDefault="003F3D30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3.9</w:t>
      </w:r>
      <w:r w:rsidR="00ED15F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F68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zināšanas par </w:t>
      </w:r>
      <w:r w:rsidR="001C739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individuālajiem aizsardzības 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>līdzekļiem katastrofas gadījumā</w:t>
      </w:r>
      <w:r w:rsidR="001C739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C739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piemēram, filtrējošas gāzmaskas, </w:t>
      </w:r>
      <w:r w:rsidR="00082FF2">
        <w:rPr>
          <w:rFonts w:ascii="Times New Roman" w:eastAsia="Times New Roman" w:hAnsi="Times New Roman" w:cs="Times New Roman"/>
          <w:sz w:val="28"/>
          <w:szCs w:val="28"/>
          <w:lang w:eastAsia="lv-LV"/>
        </w:rPr>
        <w:t>pret</w:t>
      </w:r>
      <w:r w:rsidR="001C739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ķīmisk</w:t>
      </w:r>
      <w:r w:rsidR="00082FF2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1C739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82FF2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aizsargtērpi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1C739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470C30" w:rsidRPr="009A3654" w:rsidRDefault="003F3D30" w:rsidP="009A3654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3.10</w:t>
      </w:r>
      <w:r w:rsidR="00C231A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1192" w:rsidRPr="009A3654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zināšanas par </w:t>
      </w:r>
      <w:r w:rsidR="00CD119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īpašajiem</w:t>
      </w:r>
      <w:r w:rsidR="001C739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119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tiesiskajiem</w:t>
      </w:r>
      <w:r w:rsidR="001C739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režīmi</w:t>
      </w:r>
      <w:r w:rsidR="00CD119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em (ārkārtējo situāciju un izņēmuma stāvokli</w:t>
      </w:r>
      <w:r w:rsidR="00470C3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:rsidR="00C231A4" w:rsidRPr="009A3654" w:rsidRDefault="00470C30" w:rsidP="009A3654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3.11. pirmās palīdzības sniegšanas prasm</w:t>
      </w:r>
      <w:r w:rsidR="009129A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dzīvībai kritiskās situācijās (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piemēram</w:t>
      </w:r>
      <w:r w:rsidR="006F685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bīstamas asiņošanas apturēšana, atdzīvināšanas pasākumi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palīdzības izsaukšanu.</w:t>
      </w:r>
      <w:r w:rsidR="001C7390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9A3654" w:rsidRDefault="009A365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231A4" w:rsidRPr="009A3654" w:rsidRDefault="00C231A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4. Civilās aizsardzības kursa apjom</w:t>
      </w:r>
      <w:r w:rsidR="0092396D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97415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augstākās izglītības iestādē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396D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ir ne mazāks kā 1 kredītpunkts.</w:t>
      </w:r>
      <w:r w:rsidR="00A0449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35979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Augstākās i</w:t>
      </w:r>
      <w:r w:rsidR="00A0449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zglītības iestāde</w:t>
      </w:r>
      <w:r w:rsidR="003E1413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tiesīg</w:t>
      </w:r>
      <w:r w:rsidR="00C97D1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E1413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396D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</w:t>
      </w:r>
      <w:r w:rsidR="003E1413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āt </w:t>
      </w:r>
      <w:r w:rsidR="009468A1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obligātā </w:t>
      </w:r>
      <w:r w:rsidR="003E1413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</w:t>
      </w:r>
      <w:r w:rsidR="0092396D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kursa saturu</w:t>
      </w:r>
      <w:r w:rsidR="00A0449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2396D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63AB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tādējādi palielinot tā apjomu</w:t>
      </w:r>
      <w:r w:rsidR="003E1413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396D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atkarībā no studējošo specialitātes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9A3654" w:rsidRDefault="009A365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-131668"/>
      <w:bookmarkStart w:id="1" w:name="p5"/>
      <w:bookmarkEnd w:id="0"/>
      <w:bookmarkEnd w:id="1"/>
    </w:p>
    <w:p w:rsidR="00C231A4" w:rsidRPr="009A3654" w:rsidRDefault="00C231A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00901C3B" w:rsidRPr="009A3654">
        <w:rPr>
          <w:rFonts w:ascii="Times New Roman" w:hAnsi="Times New Roman" w:cs="Times New Roman"/>
          <w:bCs/>
          <w:sz w:val="28"/>
          <w:szCs w:val="28"/>
        </w:rPr>
        <w:t xml:space="preserve">Civilās aizsardzības apmācības saturs nodrošina, ka </w:t>
      </w:r>
      <w:r w:rsidR="00C2529D" w:rsidRPr="009A3654">
        <w:rPr>
          <w:rFonts w:ascii="Times New Roman" w:hAnsi="Times New Roman" w:cs="Times New Roman"/>
          <w:bCs/>
          <w:sz w:val="28"/>
          <w:szCs w:val="28"/>
        </w:rPr>
        <w:t xml:space="preserve">apmācības procesā </w:t>
      </w:r>
      <w:r w:rsidR="002F6E8B">
        <w:rPr>
          <w:rFonts w:ascii="Times New Roman" w:hAnsi="Times New Roman" w:cs="Times New Roman"/>
          <w:bCs/>
          <w:sz w:val="28"/>
          <w:szCs w:val="28"/>
        </w:rPr>
        <w:t>persona, kas nodarbināta</w:t>
      </w:r>
      <w:r w:rsidR="00901C3B" w:rsidRPr="009A3654">
        <w:rPr>
          <w:rFonts w:ascii="Times New Roman" w:hAnsi="Times New Roman" w:cs="Times New Roman"/>
          <w:bCs/>
          <w:sz w:val="28"/>
          <w:szCs w:val="28"/>
        </w:rPr>
        <w:t xml:space="preserve"> paaugstinātās bīstamības objekt</w:t>
      </w:r>
      <w:r w:rsidR="002F6E8B">
        <w:rPr>
          <w:rFonts w:ascii="Times New Roman" w:hAnsi="Times New Roman" w:cs="Times New Roman"/>
          <w:bCs/>
          <w:sz w:val="28"/>
          <w:szCs w:val="28"/>
        </w:rPr>
        <w:t>ā</w:t>
      </w:r>
      <w:r w:rsidR="00901C3B" w:rsidRPr="009A3654">
        <w:rPr>
          <w:rFonts w:ascii="Times New Roman" w:hAnsi="Times New Roman" w:cs="Times New Roman"/>
          <w:bCs/>
          <w:sz w:val="28"/>
          <w:szCs w:val="28"/>
        </w:rPr>
        <w:t xml:space="preserve"> vai objekt</w:t>
      </w:r>
      <w:r w:rsidR="002F6E8B">
        <w:rPr>
          <w:rFonts w:ascii="Times New Roman" w:hAnsi="Times New Roman" w:cs="Times New Roman"/>
          <w:bCs/>
          <w:sz w:val="28"/>
          <w:szCs w:val="28"/>
        </w:rPr>
        <w:t>ā</w:t>
      </w:r>
      <w:r w:rsidR="00901C3B" w:rsidRPr="009A3654">
        <w:rPr>
          <w:rFonts w:ascii="Times New Roman" w:hAnsi="Times New Roman" w:cs="Times New Roman"/>
          <w:bCs/>
          <w:sz w:val="28"/>
          <w:szCs w:val="28"/>
        </w:rPr>
        <w:t xml:space="preserve">, kuram ir izstrādāts </w:t>
      </w:r>
      <w:r w:rsidR="00C2529D">
        <w:rPr>
          <w:rFonts w:ascii="Times New Roman" w:hAnsi="Times New Roman" w:cs="Times New Roman"/>
          <w:bCs/>
          <w:sz w:val="28"/>
          <w:szCs w:val="28"/>
        </w:rPr>
        <w:t>(</w:t>
      </w:r>
      <w:r w:rsidR="00901C3B" w:rsidRPr="009A3654">
        <w:rPr>
          <w:rFonts w:ascii="Times New Roman" w:hAnsi="Times New Roman" w:cs="Times New Roman"/>
          <w:bCs/>
          <w:sz w:val="28"/>
          <w:szCs w:val="28"/>
        </w:rPr>
        <w:t>vai jābūt izstrādātam</w:t>
      </w:r>
      <w:r w:rsidR="00C2529D">
        <w:rPr>
          <w:rFonts w:ascii="Times New Roman" w:hAnsi="Times New Roman" w:cs="Times New Roman"/>
          <w:bCs/>
          <w:sz w:val="28"/>
          <w:szCs w:val="28"/>
        </w:rPr>
        <w:t>)</w:t>
      </w:r>
      <w:r w:rsidR="00901C3B" w:rsidRPr="009A3654">
        <w:rPr>
          <w:rFonts w:ascii="Times New Roman" w:hAnsi="Times New Roman" w:cs="Times New Roman"/>
          <w:bCs/>
          <w:sz w:val="28"/>
          <w:szCs w:val="28"/>
        </w:rPr>
        <w:t xml:space="preserve"> civil</w:t>
      </w:r>
      <w:r w:rsidR="009129A7">
        <w:rPr>
          <w:rFonts w:ascii="Times New Roman" w:hAnsi="Times New Roman" w:cs="Times New Roman"/>
          <w:bCs/>
          <w:sz w:val="28"/>
          <w:szCs w:val="28"/>
        </w:rPr>
        <w:t>ā</w:t>
      </w:r>
      <w:r w:rsidR="00901C3B" w:rsidRPr="009A3654">
        <w:rPr>
          <w:rFonts w:ascii="Times New Roman" w:hAnsi="Times New Roman" w:cs="Times New Roman"/>
          <w:bCs/>
          <w:sz w:val="28"/>
          <w:szCs w:val="28"/>
        </w:rPr>
        <w:t>s aizsardzības plān</w:t>
      </w:r>
      <w:r w:rsidR="00C2529D">
        <w:rPr>
          <w:rFonts w:ascii="Times New Roman" w:hAnsi="Times New Roman" w:cs="Times New Roman"/>
          <w:bCs/>
          <w:sz w:val="28"/>
          <w:szCs w:val="28"/>
        </w:rPr>
        <w:t>s</w:t>
      </w:r>
      <w:r w:rsidR="002F6E8B">
        <w:rPr>
          <w:rFonts w:ascii="Times New Roman" w:hAnsi="Times New Roman" w:cs="Times New Roman"/>
          <w:bCs/>
          <w:sz w:val="28"/>
          <w:szCs w:val="28"/>
        </w:rPr>
        <w:t xml:space="preserve"> (turpmāk – nodarbinātais),</w:t>
      </w:r>
      <w:r w:rsidR="00901C3B" w:rsidRPr="009A3654">
        <w:rPr>
          <w:rFonts w:ascii="Times New Roman" w:hAnsi="Times New Roman" w:cs="Times New Roman"/>
          <w:bCs/>
          <w:sz w:val="28"/>
          <w:szCs w:val="28"/>
        </w:rPr>
        <w:t xml:space="preserve"> apgūst</w:t>
      </w:r>
      <w:r w:rsidR="0007548E">
        <w:rPr>
          <w:rFonts w:ascii="Times New Roman" w:hAnsi="Times New Roman" w:cs="Times New Roman"/>
          <w:bCs/>
          <w:sz w:val="28"/>
          <w:szCs w:val="28"/>
        </w:rPr>
        <w:t>:</w:t>
      </w:r>
    </w:p>
    <w:p w:rsidR="00C231A4" w:rsidRPr="009A3654" w:rsidRDefault="00C231A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5.1. </w:t>
      </w:r>
      <w:r w:rsidR="009129A7" w:rsidRPr="009A3654">
        <w:rPr>
          <w:rFonts w:ascii="Times New Roman" w:hAnsi="Times New Roman" w:cs="Times New Roman"/>
          <w:bCs/>
          <w:sz w:val="28"/>
          <w:szCs w:val="28"/>
        </w:rPr>
        <w:t>zināšanas par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103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objekta civilās aizsardzības plānu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9A3654" w:rsidRDefault="00C231A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5.2.</w:t>
      </w:r>
      <w:r w:rsidR="0028431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129A7" w:rsidRPr="009A3654">
        <w:rPr>
          <w:rFonts w:ascii="Times New Roman" w:hAnsi="Times New Roman" w:cs="Times New Roman"/>
          <w:bCs/>
          <w:sz w:val="28"/>
          <w:szCs w:val="28"/>
        </w:rPr>
        <w:t>zināšanas par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431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valstī iespējamām katastrofām un to sekām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9A3654" w:rsidRDefault="0099103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5.3</w:t>
      </w:r>
      <w:r w:rsidR="00C231A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8431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129A7" w:rsidRPr="009A3654">
        <w:rPr>
          <w:rFonts w:ascii="Times New Roman" w:hAnsi="Times New Roman" w:cs="Times New Roman"/>
          <w:bCs/>
          <w:sz w:val="28"/>
          <w:szCs w:val="28"/>
        </w:rPr>
        <w:t>zināšanas par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431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agrīnās brīdināšanas sistēmu</w:t>
      </w:r>
      <w:r w:rsidR="00C231A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9A3654" w:rsidRDefault="0099103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5.4</w:t>
      </w:r>
      <w:r w:rsidR="00C231A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9129A7" w:rsidRPr="009A3654">
        <w:rPr>
          <w:rFonts w:ascii="Times New Roman" w:hAnsi="Times New Roman" w:cs="Times New Roman"/>
          <w:bCs/>
          <w:sz w:val="28"/>
          <w:szCs w:val="28"/>
        </w:rPr>
        <w:t>zināšanas par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231A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iestādēm, kas </w:t>
      </w:r>
      <w:r w:rsidR="002F6E8B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</w:t>
      </w:r>
      <w:r w:rsidR="00C231A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katastrofu pārvaldīšanu;</w:t>
      </w:r>
    </w:p>
    <w:p w:rsidR="00C231A4" w:rsidRPr="009A3654" w:rsidRDefault="0099103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5E087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009129A7" w:rsidRPr="009A3654">
        <w:rPr>
          <w:rFonts w:ascii="Times New Roman" w:hAnsi="Times New Roman" w:cs="Times New Roman"/>
          <w:bCs/>
          <w:sz w:val="28"/>
          <w:szCs w:val="28"/>
        </w:rPr>
        <w:t>zināšanas par</w:t>
      </w:r>
      <w:r w:rsidR="009129A7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0872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 sistēmu;</w:t>
      </w:r>
    </w:p>
    <w:p w:rsidR="005E0872" w:rsidRPr="009A3654" w:rsidRDefault="005E0872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5.6. pirmās palīdzības sniegšanas prasm</w:t>
      </w:r>
      <w:r w:rsidR="009129A7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dzīvībai kritiskās situācijās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piemēram</w:t>
      </w:r>
      <w:r w:rsidR="002F6E8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bīstamas asiņošanas apturēšana, atdzīvināšanas pasākumi</w:t>
      </w:r>
      <w:r w:rsidR="00FA723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palīdzības izsaukšanu.</w:t>
      </w:r>
      <w:r w:rsidR="009129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9A3654" w:rsidRDefault="009A365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-131669"/>
      <w:bookmarkStart w:id="3" w:name="p6"/>
      <w:bookmarkEnd w:id="2"/>
      <w:bookmarkEnd w:id="3"/>
    </w:p>
    <w:p w:rsidR="00657003" w:rsidRPr="009A3654" w:rsidRDefault="00C231A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2F45A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2B73" w:rsidRPr="009A3654">
        <w:rPr>
          <w:rFonts w:ascii="Times New Roman" w:hAnsi="Times New Roman" w:cs="Times New Roman"/>
          <w:sz w:val="28"/>
          <w:szCs w:val="28"/>
        </w:rPr>
        <w:t xml:space="preserve">Darba devējs civilās aizsardzības apmācību </w:t>
      </w:r>
      <w:r w:rsidR="00C2529D" w:rsidRPr="009A3654">
        <w:rPr>
          <w:rFonts w:ascii="Times New Roman" w:hAnsi="Times New Roman" w:cs="Times New Roman"/>
          <w:sz w:val="28"/>
          <w:szCs w:val="28"/>
        </w:rPr>
        <w:t xml:space="preserve">nodarbinātajiem organizē </w:t>
      </w:r>
      <w:r w:rsidR="00782B73" w:rsidRPr="009A3654">
        <w:rPr>
          <w:rFonts w:ascii="Times New Roman" w:hAnsi="Times New Roman" w:cs="Times New Roman"/>
          <w:sz w:val="28"/>
          <w:szCs w:val="28"/>
        </w:rPr>
        <w:t>ne retāk kā reizi gadā.</w:t>
      </w:r>
      <w:r w:rsidR="0007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654" w:rsidRDefault="009A365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22B2" w:rsidRPr="009A3654" w:rsidRDefault="001F2602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782B73" w:rsidRPr="009A3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29D">
        <w:rPr>
          <w:rFonts w:ascii="Times New Roman" w:hAnsi="Times New Roman" w:cs="Times New Roman"/>
          <w:bCs/>
          <w:sz w:val="28"/>
          <w:szCs w:val="28"/>
        </w:rPr>
        <w:t>N</w:t>
      </w:r>
      <w:r w:rsidR="00782B73" w:rsidRPr="009A3654">
        <w:rPr>
          <w:rFonts w:ascii="Times New Roman" w:hAnsi="Times New Roman" w:cs="Times New Roman"/>
          <w:bCs/>
          <w:sz w:val="28"/>
          <w:szCs w:val="28"/>
        </w:rPr>
        <w:t>odarbinātais ar parakstu apliecina, ka ir apguvis apmācību civilās aizsardzības jautājumos.</w:t>
      </w:r>
      <w:r w:rsidR="004B22B2" w:rsidRPr="009A3654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</w:p>
    <w:p w:rsidR="009A3654" w:rsidRDefault="009A3654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3465D" w:rsidRPr="009A3654" w:rsidRDefault="00E3465D" w:rsidP="009A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8. Šo noteikumu 3</w:t>
      </w:r>
      <w:r w:rsidR="009A365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F97415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97415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2019.</w:t>
      </w:r>
      <w:r w:rsidR="009447F8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9A3654"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>. j</w:t>
      </w:r>
      <w:r w:rsidRPr="009A3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anvāra. </w:t>
      </w:r>
    </w:p>
    <w:p w:rsidR="004B22B2" w:rsidRPr="009A3654" w:rsidRDefault="004B22B2" w:rsidP="009A365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54" w:rsidRPr="009A3654" w:rsidRDefault="009A3654" w:rsidP="009A365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5C" w:rsidRPr="009A3654" w:rsidRDefault="0016345C" w:rsidP="009A365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54" w:rsidRPr="009A3654" w:rsidRDefault="009A3654" w:rsidP="009A365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A3654">
        <w:rPr>
          <w:sz w:val="28"/>
          <w:szCs w:val="28"/>
        </w:rPr>
        <w:t>Ministru prezidents</w:t>
      </w:r>
      <w:r w:rsidRPr="009A3654">
        <w:rPr>
          <w:sz w:val="28"/>
          <w:szCs w:val="28"/>
        </w:rPr>
        <w:tab/>
        <w:t xml:space="preserve">Māris Kučinskis </w:t>
      </w:r>
    </w:p>
    <w:p w:rsidR="009A3654" w:rsidRDefault="009A3654" w:rsidP="005351E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5351EC" w:rsidRPr="009A3654" w:rsidRDefault="005351EC" w:rsidP="005351E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9A3654" w:rsidRDefault="009A3654" w:rsidP="009A365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A3654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9A3654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9A3654">
        <w:rPr>
          <w:rFonts w:ascii="Times New Roman" w:hAnsi="Times New Roman" w:cs="Times New Roman"/>
          <w:sz w:val="28"/>
          <w:szCs w:val="28"/>
        </w:rPr>
        <w:tab/>
        <w:t>Rihards Kozlovskis</w:t>
      </w:r>
    </w:p>
    <w:p w:rsidR="005351EC" w:rsidRDefault="005351EC" w:rsidP="009A365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1EC" w:rsidRDefault="005351EC" w:rsidP="009A365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1EC" w:rsidRPr="005351EC" w:rsidRDefault="005351EC" w:rsidP="005351E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sz w:val="28"/>
          <w:szCs w:val="28"/>
        </w:rPr>
        <w:t>Vīza: valsts sekretāra pienākumu izpildītājs             Dimitrijs Trofimovs</w:t>
      </w:r>
    </w:p>
    <w:bookmarkEnd w:id="4"/>
    <w:p w:rsidR="005351EC" w:rsidRPr="009A3654" w:rsidRDefault="005351EC" w:rsidP="009A365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51EC" w:rsidRPr="009A3654" w:rsidSect="009A36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FE" w:rsidRDefault="00F843FE" w:rsidP="009042EA">
      <w:pPr>
        <w:spacing w:after="0" w:line="240" w:lineRule="auto"/>
      </w:pPr>
      <w:r>
        <w:separator/>
      </w:r>
    </w:p>
  </w:endnote>
  <w:endnote w:type="continuationSeparator" w:id="0">
    <w:p w:rsidR="00F843FE" w:rsidRDefault="00F843FE" w:rsidP="009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54" w:rsidRPr="00FB7E1A" w:rsidRDefault="00FB7E1A" w:rsidP="00FB7E1A">
    <w:pPr>
      <w:pStyle w:val="Kjene"/>
    </w:pPr>
    <w:r w:rsidRPr="00FB7E1A">
      <w:rPr>
        <w:rFonts w:ascii="Times New Roman" w:hAnsi="Times New Roman" w:cs="Times New Roman"/>
        <w:sz w:val="16"/>
        <w:szCs w:val="16"/>
      </w:rPr>
      <w:t>IEMnot_170817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54" w:rsidRPr="009A3654" w:rsidRDefault="00FB7E1A">
    <w:pPr>
      <w:pStyle w:val="Kje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IEMnot_170817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FE" w:rsidRDefault="00F843FE" w:rsidP="009042EA">
      <w:pPr>
        <w:spacing w:after="0" w:line="240" w:lineRule="auto"/>
      </w:pPr>
      <w:r>
        <w:separator/>
      </w:r>
    </w:p>
  </w:footnote>
  <w:footnote w:type="continuationSeparator" w:id="0">
    <w:p w:rsidR="00F843FE" w:rsidRDefault="00F843FE" w:rsidP="009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245571"/>
      <w:docPartObj>
        <w:docPartGallery w:val="Page Numbers (Top of Page)"/>
        <w:docPartUnique/>
      </w:docPartObj>
    </w:sdtPr>
    <w:sdtEndPr/>
    <w:sdtContent>
      <w:p w:rsidR="009042EA" w:rsidRDefault="009042EA">
        <w:pPr>
          <w:pStyle w:val="Galvene"/>
          <w:jc w:val="center"/>
        </w:pPr>
        <w:r w:rsidRPr="00904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2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1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42EA" w:rsidRDefault="009042E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54" w:rsidRDefault="009A3654">
    <w:pPr>
      <w:pStyle w:val="Galvene"/>
      <w:rPr>
        <w:rFonts w:ascii="Times New Roman" w:hAnsi="Times New Roman" w:cs="Times New Roman"/>
        <w:sz w:val="24"/>
        <w:szCs w:val="24"/>
      </w:rPr>
    </w:pPr>
  </w:p>
  <w:p w:rsidR="009A3654" w:rsidRPr="009A3654" w:rsidRDefault="009A3654">
    <w:pPr>
      <w:pStyle w:val="Galvene"/>
      <w:rPr>
        <w:rFonts w:ascii="Times New Roman" w:hAnsi="Times New Roman" w:cs="Times New Roman"/>
        <w:sz w:val="24"/>
        <w:szCs w:val="24"/>
      </w:rPr>
    </w:pPr>
    <w:r w:rsidRPr="009A3654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3C90DC16" wp14:editId="1733E06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90520"/>
    <w:multiLevelType w:val="multilevel"/>
    <w:tmpl w:val="6532B2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A3"/>
    <w:rsid w:val="000066E9"/>
    <w:rsid w:val="0001064A"/>
    <w:rsid w:val="000179D9"/>
    <w:rsid w:val="00021524"/>
    <w:rsid w:val="0002587B"/>
    <w:rsid w:val="00031452"/>
    <w:rsid w:val="00040674"/>
    <w:rsid w:val="00050E32"/>
    <w:rsid w:val="00054E48"/>
    <w:rsid w:val="00066075"/>
    <w:rsid w:val="000674BA"/>
    <w:rsid w:val="0007548E"/>
    <w:rsid w:val="00075D8E"/>
    <w:rsid w:val="00082FF2"/>
    <w:rsid w:val="0008304E"/>
    <w:rsid w:val="00090673"/>
    <w:rsid w:val="00095341"/>
    <w:rsid w:val="000A08B4"/>
    <w:rsid w:val="000A7A26"/>
    <w:rsid w:val="000B54A5"/>
    <w:rsid w:val="000C610F"/>
    <w:rsid w:val="000C6FF9"/>
    <w:rsid w:val="000D3448"/>
    <w:rsid w:val="000D7262"/>
    <w:rsid w:val="000F3A46"/>
    <w:rsid w:val="0010015E"/>
    <w:rsid w:val="001061F7"/>
    <w:rsid w:val="001151A8"/>
    <w:rsid w:val="00115BC0"/>
    <w:rsid w:val="001315BA"/>
    <w:rsid w:val="001522B7"/>
    <w:rsid w:val="0016345C"/>
    <w:rsid w:val="001824B2"/>
    <w:rsid w:val="001A541E"/>
    <w:rsid w:val="001A68E5"/>
    <w:rsid w:val="001B54B2"/>
    <w:rsid w:val="001C7390"/>
    <w:rsid w:val="001D6F0D"/>
    <w:rsid w:val="001F2602"/>
    <w:rsid w:val="0021467E"/>
    <w:rsid w:val="00215530"/>
    <w:rsid w:val="00233695"/>
    <w:rsid w:val="002406DD"/>
    <w:rsid w:val="002510BA"/>
    <w:rsid w:val="00254644"/>
    <w:rsid w:val="0026149B"/>
    <w:rsid w:val="00280927"/>
    <w:rsid w:val="002823F2"/>
    <w:rsid w:val="00284312"/>
    <w:rsid w:val="00284732"/>
    <w:rsid w:val="00287A2E"/>
    <w:rsid w:val="002A5E1C"/>
    <w:rsid w:val="002F45A8"/>
    <w:rsid w:val="002F6E8B"/>
    <w:rsid w:val="00310D31"/>
    <w:rsid w:val="00362D7F"/>
    <w:rsid w:val="0036595F"/>
    <w:rsid w:val="00366EAA"/>
    <w:rsid w:val="003B162B"/>
    <w:rsid w:val="003E1413"/>
    <w:rsid w:val="003E243E"/>
    <w:rsid w:val="003E5F08"/>
    <w:rsid w:val="003F0EB0"/>
    <w:rsid w:val="003F3D30"/>
    <w:rsid w:val="00415E38"/>
    <w:rsid w:val="00421276"/>
    <w:rsid w:val="00422B61"/>
    <w:rsid w:val="00424F46"/>
    <w:rsid w:val="00454174"/>
    <w:rsid w:val="00470C30"/>
    <w:rsid w:val="004843E8"/>
    <w:rsid w:val="00493296"/>
    <w:rsid w:val="00496A41"/>
    <w:rsid w:val="004A288B"/>
    <w:rsid w:val="004A28B8"/>
    <w:rsid w:val="004A7FF7"/>
    <w:rsid w:val="004B22B2"/>
    <w:rsid w:val="004C06ED"/>
    <w:rsid w:val="004C6110"/>
    <w:rsid w:val="004D413A"/>
    <w:rsid w:val="004D593F"/>
    <w:rsid w:val="004D5BFE"/>
    <w:rsid w:val="004D73DF"/>
    <w:rsid w:val="004E14E8"/>
    <w:rsid w:val="004E25F0"/>
    <w:rsid w:val="004E5CFA"/>
    <w:rsid w:val="004F3240"/>
    <w:rsid w:val="00500BC8"/>
    <w:rsid w:val="00507297"/>
    <w:rsid w:val="00522C87"/>
    <w:rsid w:val="00534640"/>
    <w:rsid w:val="005351EC"/>
    <w:rsid w:val="00535ED9"/>
    <w:rsid w:val="00540B2C"/>
    <w:rsid w:val="00546D39"/>
    <w:rsid w:val="00551DDC"/>
    <w:rsid w:val="00551EF0"/>
    <w:rsid w:val="005A3E30"/>
    <w:rsid w:val="005B59E2"/>
    <w:rsid w:val="005D1C8C"/>
    <w:rsid w:val="005E0356"/>
    <w:rsid w:val="005E0872"/>
    <w:rsid w:val="005E3C0F"/>
    <w:rsid w:val="006171E8"/>
    <w:rsid w:val="00634312"/>
    <w:rsid w:val="00635979"/>
    <w:rsid w:val="006369C0"/>
    <w:rsid w:val="0063781E"/>
    <w:rsid w:val="00657003"/>
    <w:rsid w:val="0066312F"/>
    <w:rsid w:val="00682937"/>
    <w:rsid w:val="00687DB2"/>
    <w:rsid w:val="006B67D9"/>
    <w:rsid w:val="006C06D5"/>
    <w:rsid w:val="006D46C0"/>
    <w:rsid w:val="006E4853"/>
    <w:rsid w:val="006F207E"/>
    <w:rsid w:val="006F6454"/>
    <w:rsid w:val="006F685E"/>
    <w:rsid w:val="006F6A10"/>
    <w:rsid w:val="00702BA3"/>
    <w:rsid w:val="0070643E"/>
    <w:rsid w:val="00712795"/>
    <w:rsid w:val="007202F9"/>
    <w:rsid w:val="007240DC"/>
    <w:rsid w:val="00724709"/>
    <w:rsid w:val="0072787F"/>
    <w:rsid w:val="00727F96"/>
    <w:rsid w:val="00742D11"/>
    <w:rsid w:val="007471FB"/>
    <w:rsid w:val="007477AF"/>
    <w:rsid w:val="00782B73"/>
    <w:rsid w:val="007940CC"/>
    <w:rsid w:val="007A2F6B"/>
    <w:rsid w:val="007B396B"/>
    <w:rsid w:val="007C6141"/>
    <w:rsid w:val="007E0A23"/>
    <w:rsid w:val="007F63C9"/>
    <w:rsid w:val="00802BDE"/>
    <w:rsid w:val="0081490B"/>
    <w:rsid w:val="00816738"/>
    <w:rsid w:val="008302F9"/>
    <w:rsid w:val="00851BAD"/>
    <w:rsid w:val="00866050"/>
    <w:rsid w:val="00866B01"/>
    <w:rsid w:val="008A3368"/>
    <w:rsid w:val="008A37AA"/>
    <w:rsid w:val="008B2FA4"/>
    <w:rsid w:val="008B4BA1"/>
    <w:rsid w:val="008D3107"/>
    <w:rsid w:val="008E42FE"/>
    <w:rsid w:val="00901C3B"/>
    <w:rsid w:val="009042EA"/>
    <w:rsid w:val="009129A7"/>
    <w:rsid w:val="0091712D"/>
    <w:rsid w:val="00917781"/>
    <w:rsid w:val="0092396D"/>
    <w:rsid w:val="00924ABA"/>
    <w:rsid w:val="009447F8"/>
    <w:rsid w:val="00945CE9"/>
    <w:rsid w:val="009468A1"/>
    <w:rsid w:val="00974F7C"/>
    <w:rsid w:val="009764E2"/>
    <w:rsid w:val="009817A2"/>
    <w:rsid w:val="00983257"/>
    <w:rsid w:val="00986D95"/>
    <w:rsid w:val="00991034"/>
    <w:rsid w:val="0099794D"/>
    <w:rsid w:val="009A2EF0"/>
    <w:rsid w:val="009A3654"/>
    <w:rsid w:val="009B3E79"/>
    <w:rsid w:val="009B6486"/>
    <w:rsid w:val="009B7C2F"/>
    <w:rsid w:val="009C43F2"/>
    <w:rsid w:val="009D16C8"/>
    <w:rsid w:val="009D6E3D"/>
    <w:rsid w:val="009E6270"/>
    <w:rsid w:val="009F2ABA"/>
    <w:rsid w:val="009F2F43"/>
    <w:rsid w:val="00A00E08"/>
    <w:rsid w:val="00A01360"/>
    <w:rsid w:val="00A04492"/>
    <w:rsid w:val="00A242FB"/>
    <w:rsid w:val="00A30051"/>
    <w:rsid w:val="00A42573"/>
    <w:rsid w:val="00A64960"/>
    <w:rsid w:val="00A8411B"/>
    <w:rsid w:val="00A960E3"/>
    <w:rsid w:val="00AB7820"/>
    <w:rsid w:val="00AC26D6"/>
    <w:rsid w:val="00AC3DC5"/>
    <w:rsid w:val="00AC54E8"/>
    <w:rsid w:val="00AF315B"/>
    <w:rsid w:val="00AF325B"/>
    <w:rsid w:val="00AF4701"/>
    <w:rsid w:val="00B05AFD"/>
    <w:rsid w:val="00B301DF"/>
    <w:rsid w:val="00B4008C"/>
    <w:rsid w:val="00B41148"/>
    <w:rsid w:val="00B50DDD"/>
    <w:rsid w:val="00B640F7"/>
    <w:rsid w:val="00B66262"/>
    <w:rsid w:val="00B809B6"/>
    <w:rsid w:val="00B80A5E"/>
    <w:rsid w:val="00B86FE9"/>
    <w:rsid w:val="00B87A0E"/>
    <w:rsid w:val="00BA50C0"/>
    <w:rsid w:val="00BC5F22"/>
    <w:rsid w:val="00BD417B"/>
    <w:rsid w:val="00BE373F"/>
    <w:rsid w:val="00BF080B"/>
    <w:rsid w:val="00BF110A"/>
    <w:rsid w:val="00BF38E1"/>
    <w:rsid w:val="00BF65B5"/>
    <w:rsid w:val="00C13312"/>
    <w:rsid w:val="00C228C6"/>
    <w:rsid w:val="00C231A4"/>
    <w:rsid w:val="00C2529D"/>
    <w:rsid w:val="00C31907"/>
    <w:rsid w:val="00C41B49"/>
    <w:rsid w:val="00C574CB"/>
    <w:rsid w:val="00C61C8B"/>
    <w:rsid w:val="00C71D78"/>
    <w:rsid w:val="00C90516"/>
    <w:rsid w:val="00C97D14"/>
    <w:rsid w:val="00CA188E"/>
    <w:rsid w:val="00CA5963"/>
    <w:rsid w:val="00CA7C53"/>
    <w:rsid w:val="00CB383C"/>
    <w:rsid w:val="00CD1192"/>
    <w:rsid w:val="00CD6694"/>
    <w:rsid w:val="00CE63AB"/>
    <w:rsid w:val="00CF7EAB"/>
    <w:rsid w:val="00D05A40"/>
    <w:rsid w:val="00D2256B"/>
    <w:rsid w:val="00D22A0E"/>
    <w:rsid w:val="00D26870"/>
    <w:rsid w:val="00D268AD"/>
    <w:rsid w:val="00D475D0"/>
    <w:rsid w:val="00D64D11"/>
    <w:rsid w:val="00D812F8"/>
    <w:rsid w:val="00D8180D"/>
    <w:rsid w:val="00D943AB"/>
    <w:rsid w:val="00DA6224"/>
    <w:rsid w:val="00DD5248"/>
    <w:rsid w:val="00DD68EA"/>
    <w:rsid w:val="00DD702C"/>
    <w:rsid w:val="00E3465D"/>
    <w:rsid w:val="00E53026"/>
    <w:rsid w:val="00E611E6"/>
    <w:rsid w:val="00E6733C"/>
    <w:rsid w:val="00E7349B"/>
    <w:rsid w:val="00E83FA0"/>
    <w:rsid w:val="00E944B9"/>
    <w:rsid w:val="00EA1E57"/>
    <w:rsid w:val="00EB469D"/>
    <w:rsid w:val="00EB5869"/>
    <w:rsid w:val="00EB58F8"/>
    <w:rsid w:val="00ED15F1"/>
    <w:rsid w:val="00ED3E91"/>
    <w:rsid w:val="00F1048C"/>
    <w:rsid w:val="00F11559"/>
    <w:rsid w:val="00F13412"/>
    <w:rsid w:val="00F535FB"/>
    <w:rsid w:val="00F571F7"/>
    <w:rsid w:val="00F61D3E"/>
    <w:rsid w:val="00F7197F"/>
    <w:rsid w:val="00F74EA6"/>
    <w:rsid w:val="00F776AF"/>
    <w:rsid w:val="00F82D10"/>
    <w:rsid w:val="00F832BC"/>
    <w:rsid w:val="00F83D9A"/>
    <w:rsid w:val="00F843FE"/>
    <w:rsid w:val="00F96746"/>
    <w:rsid w:val="00F97415"/>
    <w:rsid w:val="00FA7233"/>
    <w:rsid w:val="00FB312E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5B4679-C0D6-494A-957E-A638CA29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3DF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1315B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3369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042EA"/>
  </w:style>
  <w:style w:type="paragraph" w:styleId="Kjene">
    <w:name w:val="footer"/>
    <w:basedOn w:val="Parasts"/>
    <w:link w:val="KjeneRakstz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042EA"/>
  </w:style>
  <w:style w:type="paragraph" w:customStyle="1" w:styleId="naisf">
    <w:name w:val="naisf"/>
    <w:basedOn w:val="Parasts"/>
    <w:rsid w:val="009A365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9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92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69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83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4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BDC0-B439-434F-AD3D-4C2C4013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2678</Words>
  <Characters>1527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“Minimālās prasības obligātā civilās aizsardzības kursa saturam un nodarbināto  civilās aizsardzības apmācības saturam”</vt:lpstr>
      <vt:lpstr>Ministru kabineta noteikumu projekts “Minimālās prasības obligātā civilās aizsardzības kursa saturam un nodarbināto  civilās aizsardzības apmācības saturam”</vt:lpstr>
    </vt:vector>
  </TitlesOfParts>
  <Company>VUGD</Company>
  <LinksUpToDate>false</LinksUpToDate>
  <CharactersWithSpaces>4197</CharactersWithSpaces>
  <SharedDoc>false</SharedDoc>
  <HyperlinkBase>Ministru kabineta noteikumi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“Minimālās prasības obligātā civilās aizsardzības kursa saturam un nodarbināto  civilās aizsardzības apmācības saturam”</dc:title>
  <dc:subject>Noteikumu projekts</dc:subject>
  <dc:creator>normunds.jekabsons@vugd.gov.lv</dc:creator>
  <cp:keywords/>
  <dc:description>normunds.jekabsons@vugd.gov.lv  tel.67075823</dc:description>
  <cp:lastModifiedBy>Normunds Jēkabsons</cp:lastModifiedBy>
  <cp:revision>5</cp:revision>
  <cp:lastPrinted>2017-08-17T12:28:00Z</cp:lastPrinted>
  <dcterms:created xsi:type="dcterms:W3CDTF">2017-08-17T11:17:00Z</dcterms:created>
  <dcterms:modified xsi:type="dcterms:W3CDTF">2017-08-17T12:28:00Z</dcterms:modified>
  <cp:contentStatus>Projekts</cp:contentStatus>
</cp:coreProperties>
</file>