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7AA77" w14:textId="77777777" w:rsidR="00282E7A" w:rsidRPr="00F91603" w:rsidRDefault="00282E7A" w:rsidP="00AE0971">
      <w:pPr>
        <w:tabs>
          <w:tab w:val="left" w:pos="-90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46078E6" w14:textId="77777777" w:rsidR="00F168DA" w:rsidRPr="00F91603" w:rsidRDefault="00F168DA" w:rsidP="00AE0971">
      <w:pPr>
        <w:tabs>
          <w:tab w:val="left" w:pos="-90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40B0D5C" w14:textId="77777777" w:rsidR="00F168DA" w:rsidRPr="00F91603" w:rsidRDefault="00F168DA" w:rsidP="00AE0971">
      <w:pPr>
        <w:tabs>
          <w:tab w:val="left" w:pos="-90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72996A5" w14:textId="77777777" w:rsidR="003F0C50" w:rsidRPr="00F91603" w:rsidRDefault="003F0C50" w:rsidP="00AE0971">
      <w:pPr>
        <w:pStyle w:val="Header"/>
        <w:tabs>
          <w:tab w:val="center" w:pos="4926"/>
          <w:tab w:val="left" w:pos="7371"/>
        </w:tabs>
        <w:rPr>
          <w:rFonts w:ascii="Times New Roman" w:hAnsi="Times New Roman" w:cs="Times New Roman"/>
          <w:sz w:val="24"/>
          <w:szCs w:val="24"/>
          <w:lang w:val="lv-LV"/>
        </w:rPr>
      </w:pPr>
      <w:r w:rsidRPr="00F91603">
        <w:rPr>
          <w:rFonts w:ascii="Times New Roman" w:hAnsi="Times New Roman" w:cs="Times New Roman"/>
          <w:sz w:val="24"/>
          <w:szCs w:val="24"/>
          <w:lang w:val="lv-LV"/>
        </w:rPr>
        <w:t>Datums skatāms laika zīmogā</w:t>
      </w:r>
    </w:p>
    <w:p w14:paraId="2185208B" w14:textId="7074354C" w:rsidR="003F0C50" w:rsidRPr="00F91603" w:rsidRDefault="007B7217" w:rsidP="00AE0971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F91603">
        <w:rPr>
          <w:rFonts w:ascii="Times New Roman" w:hAnsi="Times New Roman" w:cs="Times New Roman"/>
          <w:sz w:val="28"/>
          <w:szCs w:val="28"/>
          <w:lang w:val="lv-LV"/>
        </w:rPr>
        <w:t>Rīgā</w:t>
      </w:r>
      <w:r w:rsidRPr="00F91603">
        <w:rPr>
          <w:rFonts w:ascii="Times New Roman" w:hAnsi="Times New Roman" w:cs="Times New Roman"/>
          <w:sz w:val="28"/>
          <w:szCs w:val="28"/>
          <w:lang w:val="lv-LV"/>
        </w:rPr>
        <w:tab/>
        <w:t>Rīkojums Nr.</w:t>
      </w:r>
      <w:r w:rsidR="00B818DC">
        <w:rPr>
          <w:rFonts w:ascii="Times New Roman" w:hAnsi="Times New Roman" w:cs="Times New Roman"/>
          <w:sz w:val="28"/>
          <w:szCs w:val="28"/>
          <w:lang w:val="lv-LV"/>
        </w:rPr>
        <w:t xml:space="preserve"> 106</w:t>
      </w:r>
    </w:p>
    <w:p w14:paraId="5191539F" w14:textId="77777777" w:rsidR="002779BC" w:rsidRPr="00F91603" w:rsidRDefault="002779BC" w:rsidP="00AE09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2DE7AA7B" w14:textId="3B71F563" w:rsidR="00FA7AEF" w:rsidRPr="00F91603" w:rsidRDefault="00807F46" w:rsidP="007B721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F9160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Par darba grup</w:t>
      </w:r>
      <w:r w:rsidR="003F0C50" w:rsidRPr="00F9160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u</w:t>
      </w:r>
    </w:p>
    <w:p w14:paraId="7F2B39F5" w14:textId="77777777" w:rsidR="003F0C50" w:rsidRPr="00F91603" w:rsidRDefault="003F0C50" w:rsidP="00AE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DE7AA7D" w14:textId="2B68EB2C" w:rsidR="001C5564" w:rsidRPr="00F91603" w:rsidRDefault="001C5564" w:rsidP="003D6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</w:t>
      </w:r>
      <w:r w:rsidR="00F168DA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bookmarkStart w:id="0" w:name="_GoBack"/>
      <w:r w:rsidR="000C33D5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</w:t>
      </w:r>
      <w:r w:rsidR="003D6E6A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ai </w:t>
      </w:r>
      <w:r w:rsidR="000C33D5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atbilstoši </w:t>
      </w:r>
      <w:r w:rsidR="00265417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kabineta 2017.</w:t>
      </w:r>
      <w:r w:rsidR="00F91603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265417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21</w:t>
      </w:r>
      <w:r w:rsidR="000C33D5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F91603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0C33D5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marta sēdē (prot.</w:t>
      </w:r>
      <w:r w:rsidR="003D6E6A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Nr.</w:t>
      </w:r>
      <w:r w:rsidR="007833F0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265417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14 31</w:t>
      </w:r>
      <w:r w:rsidR="007B7217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7833F0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7B7217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§ </w:t>
      </w:r>
      <w:r w:rsidR="00265417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</w:t>
      </w:r>
      <w:r w:rsidR="007B7217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  <w:r w:rsidR="00F91603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7B7217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punkts) </w:t>
      </w:r>
      <w:r w:rsidR="000C33D5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dotajam </w:t>
      </w:r>
      <w:r w:rsidR="0008103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uzdevumam </w:t>
      </w:r>
      <w:r w:rsidR="003D6E6A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līdz 2017.</w:t>
      </w:r>
      <w:r w:rsidR="00F91603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D6E6A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1.</w:t>
      </w:r>
      <w:r w:rsidR="00F91603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3D6E6A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jūnijam izstrādātu risinājumus procedūru vienkāršošanai </w:t>
      </w:r>
      <w:r w:rsidR="00215A3D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</w:t>
      </w:r>
      <w:r w:rsidR="003D6E6A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profesionālās izglītības iestāžu neizmantoto pašu ieņēmumu pārnešanai uz nākamo g</w:t>
      </w:r>
      <w:r w:rsidR="00215A3D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adu, elastīgas pieejas ieviešanai attiecībā uz</w:t>
      </w:r>
      <w:r w:rsidR="003D6E6A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pakalpojumu izcenojum</w:t>
      </w:r>
      <w:r w:rsidR="00215A3D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  <w:r w:rsidR="003D6E6A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profesionālās izglītības iestāžu cenrāžos, kā arī snieguma finansējuma ieviešanai profesionālajā izglītībā, tādējādi stimulējot profesionālās izglītības iestāžu sadarbību ar privāto sektoru, </w:t>
      </w:r>
      <w:r w:rsidR="007B7217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izveidot darba grup</w:t>
      </w:r>
      <w:r w:rsidR="00B55E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u</w:t>
      </w:r>
      <w:r w:rsidR="007B7217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šādā sastāvā:</w:t>
      </w:r>
      <w:r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bookmarkEnd w:id="0"/>
    </w:p>
    <w:p w14:paraId="78D999E4" w14:textId="77777777" w:rsidR="00215A3D" w:rsidRPr="00F91603" w:rsidRDefault="00215A3D" w:rsidP="00215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DE7AA7F" w14:textId="65CF6761" w:rsidR="00700F79" w:rsidRDefault="007466CB" w:rsidP="00215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Darba grupas vadītāj</w:t>
      </w:r>
      <w:r w:rsidR="00F91603" w:rsidRP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a</w:t>
      </w:r>
    </w:p>
    <w:p w14:paraId="60BDDC9D" w14:textId="77777777" w:rsidR="00F91603" w:rsidRPr="00F91603" w:rsidRDefault="00F91603" w:rsidP="00215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DE7AA80" w14:textId="32198CA7" w:rsidR="007466CB" w:rsidRPr="00F91603" w:rsidRDefault="00F91603" w:rsidP="00F9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Arāja – </w:t>
      </w:r>
      <w:r w:rsidR="003D6E6A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Izglītības un zinātnes ministrija</w:t>
      </w:r>
      <w:r w:rsidR="00215A3D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 valsts sekretār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215A3D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vietniece, Politikas iniciatīvu un attīstības departamenta direktore</w:t>
      </w:r>
    </w:p>
    <w:p w14:paraId="2DE7AA81" w14:textId="77777777" w:rsidR="007466CB" w:rsidRPr="00F91603" w:rsidRDefault="007466CB" w:rsidP="00F9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DE7AA82" w14:textId="619E515F" w:rsidR="002B28C4" w:rsidRPr="00F91603" w:rsidRDefault="002B28C4" w:rsidP="00F9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Darba grupas vadītāja vietnie</w:t>
      </w:r>
      <w:r w:rsidR="00AE0971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ce</w:t>
      </w:r>
    </w:p>
    <w:p w14:paraId="2DE7AA83" w14:textId="77777777" w:rsidR="00700F79" w:rsidRPr="00F91603" w:rsidRDefault="00700F79" w:rsidP="00F9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2DE7AA84" w14:textId="7F1D54A1" w:rsidR="00B74077" w:rsidRPr="00F91603" w:rsidRDefault="003D6E6A" w:rsidP="00F9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D.</w:t>
      </w:r>
      <w:r w:rsid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P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E.</w:t>
      </w:r>
      <w:r w:rsid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P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Sīle</w:t>
      </w:r>
      <w:r w:rsidR="000253C6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AE0971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</w:t>
      </w:r>
      <w:r w:rsid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kancelejas Valsts pārvaldes politikas departamenta </w:t>
      </w:r>
      <w:r w:rsidR="00B55E9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vadītāj</w:t>
      </w:r>
      <w:r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vietniece, Pārmaiņu vadības nodaļas vadītāja</w:t>
      </w:r>
      <w:r w:rsidR="00B74077" w:rsidRPr="00F9160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</w:p>
    <w:p w14:paraId="2DE7AA85" w14:textId="77777777" w:rsidR="007466CB" w:rsidRPr="00F91603" w:rsidRDefault="007466CB" w:rsidP="00F9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EF1A847" w14:textId="3DEF5480" w:rsidR="00215A3D" w:rsidRPr="00F91603" w:rsidRDefault="00215A3D" w:rsidP="00F916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Darba grupas locekļi</w:t>
      </w:r>
      <w:r w:rsid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:</w:t>
      </w:r>
    </w:p>
    <w:p w14:paraId="2DE7AA87" w14:textId="77777777" w:rsidR="00F503CC" w:rsidRPr="00F91603" w:rsidRDefault="00F503CC" w:rsidP="00F9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722FC3C7" w14:textId="6A7BD42C" w:rsidR="007444F1" w:rsidRPr="00F91603" w:rsidRDefault="00F91603" w:rsidP="00F9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</w:pPr>
      <w:r w:rsidRPr="00F91603"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t>D.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t> </w:t>
      </w:r>
      <w:r w:rsidRPr="00F91603"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t xml:space="preserve">Gulbe – </w:t>
      </w:r>
      <w:r w:rsidR="007444F1" w:rsidRPr="00F91603"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t>Finanšu ministrijas Finanšu vadības un metodoloģijas departamenta direktore</w:t>
      </w:r>
    </w:p>
    <w:p w14:paraId="37C2135C" w14:textId="77777777" w:rsidR="00B55E93" w:rsidRPr="00F91603" w:rsidRDefault="00B55E93" w:rsidP="00B5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t>G. 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t>Kukle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t xml:space="preserve"> – </w:t>
      </w:r>
      <w:r w:rsidRPr="00F91603"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t>Tieslietu ministrijas Valststiesību departamenta Administra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softHyphen/>
      </w:r>
      <w:r w:rsidRPr="00F91603"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t>tīvo tiesību nodaļas vadītāja</w:t>
      </w:r>
    </w:p>
    <w:p w14:paraId="31D416D9" w14:textId="77777777" w:rsidR="00B55E93" w:rsidRPr="00F91603" w:rsidRDefault="00B55E93" w:rsidP="00B55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</w:pPr>
      <w:r w:rsidRPr="00F91603"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t>G.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t> </w:t>
      </w:r>
      <w:r w:rsidRPr="00F91603"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t>Silovs – Ekonomikas ministrijas Inovācijas departamenta direktora vietnieks</w:t>
      </w:r>
    </w:p>
    <w:p w14:paraId="35407274" w14:textId="0B99B975" w:rsidR="00477834" w:rsidRPr="00F91603" w:rsidRDefault="00F91603" w:rsidP="00F9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</w:pPr>
      <w:r w:rsidRPr="00F91603"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t>B.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t> </w:t>
      </w:r>
      <w:proofErr w:type="spellStart"/>
      <w:r w:rsidRPr="00F91603"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t>Zakevica</w:t>
      </w:r>
      <w:proofErr w:type="spellEnd"/>
      <w:r w:rsidRPr="00F91603"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t xml:space="preserve"> – </w:t>
      </w:r>
      <w:r w:rsidR="00477834" w:rsidRPr="00F91603"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t>Kultūras ministrijas valsts sekretāra vietniece attīstības un finanšu jautājumos</w:t>
      </w:r>
    </w:p>
    <w:p w14:paraId="292FD80E" w14:textId="158FB852" w:rsidR="00D63C01" w:rsidRPr="00F91603" w:rsidRDefault="00F91603" w:rsidP="00F9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</w:pPr>
      <w:r w:rsidRPr="00F91603"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t>I.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t> </w:t>
      </w:r>
      <w:proofErr w:type="spellStart"/>
      <w:r w:rsidRPr="00F91603"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t>Zvīdriņa</w:t>
      </w:r>
      <w:proofErr w:type="spellEnd"/>
      <w:r w:rsidRPr="00F91603"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t xml:space="preserve"> – </w:t>
      </w:r>
      <w:r w:rsidR="00D63C01" w:rsidRPr="00F91603">
        <w:rPr>
          <w:rFonts w:ascii="Times New Roman" w:eastAsia="Times New Roman" w:hAnsi="Times New Roman" w:cs="Times New Roman"/>
          <w:bCs/>
          <w:iCs/>
          <w:sz w:val="28"/>
          <w:szCs w:val="28"/>
          <w:lang w:val="lv-LV" w:eastAsia="lv-LV"/>
        </w:rPr>
        <w:t>Labklājības ministrijas Darba tirgus politikas departamenta direktora vietniece</w:t>
      </w:r>
    </w:p>
    <w:p w14:paraId="14FFF732" w14:textId="77777777" w:rsidR="00D63C01" w:rsidRPr="00F91603" w:rsidRDefault="00D63C01" w:rsidP="00F9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1E2B3C84" w14:textId="77777777" w:rsidR="007B7217" w:rsidRPr="00F91603" w:rsidRDefault="007B7217" w:rsidP="007B72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7BBD5D9B" w14:textId="68910CDB" w:rsidR="007B7217" w:rsidRPr="00F91603" w:rsidRDefault="00F83D77" w:rsidP="007B72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</w:t>
      </w:r>
      <w:r w:rsidR="007B7217" w:rsidRP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7B7217" w:rsidRP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Darba grupas darbu organizē tās vadītājs, materiāli tehnisko atbalstu nodrošina Valsts kanceleja.</w:t>
      </w:r>
    </w:p>
    <w:p w14:paraId="2ABCF25B" w14:textId="77777777" w:rsidR="007B7217" w:rsidRPr="00F91603" w:rsidRDefault="007B7217" w:rsidP="007B72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78944CC4" w14:textId="67C20F7B" w:rsidR="007B7217" w:rsidRPr="00F91603" w:rsidRDefault="00F83D77" w:rsidP="007B72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3</w:t>
      </w:r>
      <w:r w:rsidR="007B7217" w:rsidRP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7B7217" w:rsidRP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Darba grupas vadītājs, ja nepieciešams, dalībai darba grupā var pieaicināt citus speciālistus un ekspertus, kā arī var pieprasīt darbam nepieciešamo informāciju no citām institūcijām.</w:t>
      </w:r>
    </w:p>
    <w:p w14:paraId="6C51E6B9" w14:textId="77777777" w:rsidR="007B7217" w:rsidRPr="00F91603" w:rsidRDefault="007B7217" w:rsidP="007B72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2DE7AADB" w14:textId="0A8FF379" w:rsidR="001C5564" w:rsidRDefault="00F83D77" w:rsidP="007B72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4</w:t>
      </w:r>
      <w:r w:rsidR="007B7217" w:rsidRP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  <w:r w:rsid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7B7217" w:rsidRP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Darba grupas vadītājs ir atbildīgs par risinājuma izstrādi, saskaņošanu un iesniegšanu</w:t>
      </w:r>
      <w:r w:rsidR="00D17F9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="00D17F93" w:rsidRP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izskatīšanai</w:t>
      </w:r>
      <w:r w:rsidR="00D17F9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izglītības un zinātnes ministram</w:t>
      </w:r>
      <w:r w:rsidR="003D6E6A" w:rsidRP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.</w:t>
      </w:r>
    </w:p>
    <w:p w14:paraId="1F6617AB" w14:textId="77777777" w:rsidR="00D17F93" w:rsidRDefault="00D17F93" w:rsidP="007B72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2AA6B125" w14:textId="6675AA57" w:rsidR="00D17F93" w:rsidRPr="00F91603" w:rsidRDefault="00F83D77" w:rsidP="007B72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5</w:t>
      </w:r>
      <w:r w:rsidR="00D17F9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. Izglītības un zinātnes ministrs noteiktā kārtībā </w:t>
      </w:r>
      <w:r w:rsidR="00D17F93" w:rsidRP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līdz 2017.</w:t>
      </w:r>
      <w:r w:rsidR="00D17F9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D17F93" w:rsidRP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gada 1.</w:t>
      </w:r>
      <w:r w:rsidR="00D17F9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D17F93" w:rsidRP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jūnijam</w:t>
      </w:r>
      <w:r w:rsidR="00D17F9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iesniedz </w:t>
      </w:r>
      <w:r w:rsidR="00D17F93" w:rsidRPr="00F9160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izskatīšanai Ministru kabinetā </w:t>
      </w:r>
      <w:r w:rsidR="00D17F93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darba grupas sagatavoto risinājumu.</w:t>
      </w:r>
    </w:p>
    <w:p w14:paraId="2DE7AAE1" w14:textId="77777777" w:rsidR="000D109F" w:rsidRPr="00F91603" w:rsidRDefault="000D109F" w:rsidP="00BA311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7EFE484" w14:textId="77777777" w:rsidR="0089749D" w:rsidRPr="00F91603" w:rsidRDefault="0089749D" w:rsidP="00BA311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191E4DB5" w14:textId="77777777" w:rsidR="0089749D" w:rsidRPr="00F91603" w:rsidRDefault="0089749D" w:rsidP="00BA311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tbl>
      <w:tblPr>
        <w:tblW w:w="9782" w:type="dxa"/>
        <w:tblInd w:w="-34" w:type="dxa"/>
        <w:tblLook w:val="04A0" w:firstRow="1" w:lastRow="0" w:firstColumn="1" w:lastColumn="0" w:noHBand="0" w:noVBand="1"/>
      </w:tblPr>
      <w:tblGrid>
        <w:gridCol w:w="2552"/>
        <w:gridCol w:w="4394"/>
        <w:gridCol w:w="2836"/>
      </w:tblGrid>
      <w:tr w:rsidR="00F91603" w:rsidRPr="00F91603" w14:paraId="5C708352" w14:textId="77777777" w:rsidTr="002779BC">
        <w:tc>
          <w:tcPr>
            <w:tcW w:w="2552" w:type="dxa"/>
            <w:vAlign w:val="center"/>
          </w:tcPr>
          <w:p w14:paraId="59C75CE4" w14:textId="77777777" w:rsidR="003F0C50" w:rsidRPr="00F91603" w:rsidRDefault="003F0C50" w:rsidP="00AE0971">
            <w:pPr>
              <w:pStyle w:val="Header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F9160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Ministru prezidents</w:t>
            </w:r>
          </w:p>
        </w:tc>
        <w:tc>
          <w:tcPr>
            <w:tcW w:w="4394" w:type="dxa"/>
          </w:tcPr>
          <w:p w14:paraId="50436A5F" w14:textId="77777777" w:rsidR="003F0C50" w:rsidRPr="00F91603" w:rsidRDefault="003F0C50" w:rsidP="00AE0971">
            <w:pPr>
              <w:pStyle w:val="Head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16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(paraksts*)</w:t>
            </w:r>
          </w:p>
        </w:tc>
        <w:tc>
          <w:tcPr>
            <w:tcW w:w="2836" w:type="dxa"/>
            <w:vAlign w:val="center"/>
          </w:tcPr>
          <w:p w14:paraId="4554ACA8" w14:textId="77777777" w:rsidR="003F0C50" w:rsidRPr="00F91603" w:rsidRDefault="003F0C50" w:rsidP="00AE0971">
            <w:pPr>
              <w:pStyle w:val="Header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F9160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Māris Kučinskis</w:t>
            </w:r>
          </w:p>
        </w:tc>
      </w:tr>
    </w:tbl>
    <w:p w14:paraId="56735BB2" w14:textId="77777777" w:rsidR="002779BC" w:rsidRPr="00F91603" w:rsidRDefault="002779BC" w:rsidP="00AE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29193C8" w14:textId="77777777" w:rsidR="002779BC" w:rsidRPr="00F91603" w:rsidRDefault="002779BC" w:rsidP="00AE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034E32B" w14:textId="77777777" w:rsidR="003F0C50" w:rsidRPr="00F91603" w:rsidRDefault="003F0C50" w:rsidP="00AE0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91603">
        <w:rPr>
          <w:rFonts w:ascii="Times New Roman" w:hAnsi="Times New Roman" w:cs="Times New Roman"/>
          <w:sz w:val="24"/>
          <w:szCs w:val="24"/>
          <w:lang w:val="lv-LV"/>
        </w:rPr>
        <w:t>* Dokuments ir parakstīts ar drošu elektronisko parakstu</w:t>
      </w:r>
    </w:p>
    <w:sectPr w:rsidR="003F0C50" w:rsidRPr="00F91603" w:rsidSect="00AE09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C00B0" w14:textId="77777777" w:rsidR="00E3177F" w:rsidRDefault="00E3177F" w:rsidP="00E06F83">
      <w:pPr>
        <w:spacing w:after="0" w:line="240" w:lineRule="auto"/>
      </w:pPr>
      <w:r>
        <w:separator/>
      </w:r>
    </w:p>
  </w:endnote>
  <w:endnote w:type="continuationSeparator" w:id="0">
    <w:p w14:paraId="3B77B757" w14:textId="77777777" w:rsidR="00E3177F" w:rsidRDefault="00E3177F" w:rsidP="00E06F83">
      <w:pPr>
        <w:spacing w:after="0" w:line="240" w:lineRule="auto"/>
      </w:pPr>
      <w:r>
        <w:continuationSeparator/>
      </w:r>
    </w:p>
  </w:endnote>
  <w:endnote w:type="continuationNotice" w:id="1">
    <w:p w14:paraId="67A74934" w14:textId="77777777" w:rsidR="00E3177F" w:rsidRDefault="00E317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41FAE" w14:textId="1A7452F5" w:rsidR="00653357" w:rsidRPr="00670510" w:rsidRDefault="00653357" w:rsidP="00670510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R0701_7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0B4AA" w14:textId="7304F3FD" w:rsidR="00653357" w:rsidRPr="002779BC" w:rsidRDefault="00653357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R0701_7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DB22A" w14:textId="77777777" w:rsidR="00E3177F" w:rsidRDefault="00E3177F" w:rsidP="00E06F83">
      <w:pPr>
        <w:spacing w:after="0" w:line="240" w:lineRule="auto"/>
      </w:pPr>
      <w:r>
        <w:separator/>
      </w:r>
    </w:p>
  </w:footnote>
  <w:footnote w:type="continuationSeparator" w:id="0">
    <w:p w14:paraId="19117D2D" w14:textId="77777777" w:rsidR="00E3177F" w:rsidRDefault="00E3177F" w:rsidP="00E06F83">
      <w:pPr>
        <w:spacing w:after="0" w:line="240" w:lineRule="auto"/>
      </w:pPr>
      <w:r>
        <w:continuationSeparator/>
      </w:r>
    </w:p>
  </w:footnote>
  <w:footnote w:type="continuationNotice" w:id="1">
    <w:p w14:paraId="32F4B510" w14:textId="77777777" w:rsidR="00E3177F" w:rsidRDefault="00E317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713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870593F" w14:textId="2F753B36" w:rsidR="00653357" w:rsidRPr="002779BC" w:rsidRDefault="0065335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79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79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79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0E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79B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007E648" w14:textId="77777777" w:rsidR="00653357" w:rsidRPr="002779BC" w:rsidRDefault="0065335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3582D" w14:textId="77777777" w:rsidR="00653357" w:rsidRDefault="00653357">
    <w:pPr>
      <w:pStyle w:val="Header"/>
      <w:rPr>
        <w:rFonts w:ascii="Times New Roman" w:hAnsi="Times New Roman" w:cs="Times New Roman"/>
        <w:sz w:val="28"/>
        <w:szCs w:val="28"/>
        <w:lang w:val="lv-LV"/>
      </w:rPr>
    </w:pPr>
  </w:p>
  <w:p w14:paraId="49170317" w14:textId="67D3DBE0" w:rsidR="00653357" w:rsidRPr="002779BC" w:rsidRDefault="00653357">
    <w:pPr>
      <w:pStyle w:val="Header"/>
      <w:rPr>
        <w:rFonts w:ascii="Times New Roman" w:hAnsi="Times New Roman" w:cs="Times New Roman"/>
        <w:sz w:val="28"/>
        <w:szCs w:val="28"/>
        <w:lang w:val="lv-LV"/>
      </w:rPr>
    </w:pPr>
    <w:r w:rsidRPr="002779BC">
      <w:rPr>
        <w:rFonts w:ascii="Times New Roman" w:hAnsi="Times New Roman" w:cs="Times New Roman"/>
        <w:noProof/>
        <w:sz w:val="32"/>
        <w:szCs w:val="28"/>
        <w:lang w:val="en-US"/>
      </w:rPr>
      <w:drawing>
        <wp:inline distT="0" distB="0" distL="0" distR="0" wp14:anchorId="45A70275" wp14:editId="0FCF4131">
          <wp:extent cx="5760085" cy="1038225"/>
          <wp:effectExtent l="0" t="0" r="0" b="0"/>
          <wp:docPr id="2" name="Picture 2" descr="vienkrasu_header_veidlap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3F4A"/>
    <w:multiLevelType w:val="hybridMultilevel"/>
    <w:tmpl w:val="8DEE4E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3469"/>
    <w:multiLevelType w:val="hybridMultilevel"/>
    <w:tmpl w:val="C3BED0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F779D"/>
    <w:multiLevelType w:val="hybridMultilevel"/>
    <w:tmpl w:val="CA4C6848"/>
    <w:lvl w:ilvl="0" w:tplc="2B4452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072972"/>
    <w:multiLevelType w:val="multilevel"/>
    <w:tmpl w:val="80BA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A6DD9"/>
    <w:multiLevelType w:val="hybridMultilevel"/>
    <w:tmpl w:val="3886E29C"/>
    <w:lvl w:ilvl="0" w:tplc="03CE37A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CEF4196"/>
    <w:multiLevelType w:val="hybridMultilevel"/>
    <w:tmpl w:val="B95A3C64"/>
    <w:lvl w:ilvl="0" w:tplc="9DEE64C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83"/>
    <w:rsid w:val="0001155B"/>
    <w:rsid w:val="00015693"/>
    <w:rsid w:val="000201E2"/>
    <w:rsid w:val="00021A3D"/>
    <w:rsid w:val="00023846"/>
    <w:rsid w:val="000253C6"/>
    <w:rsid w:val="000366BF"/>
    <w:rsid w:val="00040442"/>
    <w:rsid w:val="00050E23"/>
    <w:rsid w:val="000563B9"/>
    <w:rsid w:val="000776D8"/>
    <w:rsid w:val="0008103D"/>
    <w:rsid w:val="000852C3"/>
    <w:rsid w:val="00093326"/>
    <w:rsid w:val="0009563D"/>
    <w:rsid w:val="000B097E"/>
    <w:rsid w:val="000B177E"/>
    <w:rsid w:val="000C33D5"/>
    <w:rsid w:val="000D109F"/>
    <w:rsid w:val="000F526E"/>
    <w:rsid w:val="000F6C6B"/>
    <w:rsid w:val="00106F0A"/>
    <w:rsid w:val="0011524B"/>
    <w:rsid w:val="00127C58"/>
    <w:rsid w:val="0015057D"/>
    <w:rsid w:val="00160FEB"/>
    <w:rsid w:val="001615B8"/>
    <w:rsid w:val="00184E23"/>
    <w:rsid w:val="001A21EA"/>
    <w:rsid w:val="001C5564"/>
    <w:rsid w:val="001D0319"/>
    <w:rsid w:val="001D18FB"/>
    <w:rsid w:val="001E422E"/>
    <w:rsid w:val="001F2B3D"/>
    <w:rsid w:val="00215A3D"/>
    <w:rsid w:val="00217BD8"/>
    <w:rsid w:val="0022456B"/>
    <w:rsid w:val="00226EAB"/>
    <w:rsid w:val="00231D9A"/>
    <w:rsid w:val="0023429D"/>
    <w:rsid w:val="0024158E"/>
    <w:rsid w:val="00243392"/>
    <w:rsid w:val="0025011F"/>
    <w:rsid w:val="00257BA3"/>
    <w:rsid w:val="00265417"/>
    <w:rsid w:val="00266798"/>
    <w:rsid w:val="002779BC"/>
    <w:rsid w:val="00282508"/>
    <w:rsid w:val="00282E7A"/>
    <w:rsid w:val="0028662A"/>
    <w:rsid w:val="002955EF"/>
    <w:rsid w:val="00295C8C"/>
    <w:rsid w:val="00296A9E"/>
    <w:rsid w:val="002A1CB2"/>
    <w:rsid w:val="002A3CCF"/>
    <w:rsid w:val="002A4A32"/>
    <w:rsid w:val="002B28C4"/>
    <w:rsid w:val="002F1663"/>
    <w:rsid w:val="002F2F2F"/>
    <w:rsid w:val="003371E3"/>
    <w:rsid w:val="00342FB0"/>
    <w:rsid w:val="00347A9F"/>
    <w:rsid w:val="0035421F"/>
    <w:rsid w:val="003B3ECB"/>
    <w:rsid w:val="003B67A2"/>
    <w:rsid w:val="003C53D4"/>
    <w:rsid w:val="003C68A0"/>
    <w:rsid w:val="003D6CD4"/>
    <w:rsid w:val="003D6E6A"/>
    <w:rsid w:val="003E444B"/>
    <w:rsid w:val="003E47AA"/>
    <w:rsid w:val="003F0C50"/>
    <w:rsid w:val="003F363F"/>
    <w:rsid w:val="0041683E"/>
    <w:rsid w:val="00426259"/>
    <w:rsid w:val="00440914"/>
    <w:rsid w:val="004465F0"/>
    <w:rsid w:val="00477834"/>
    <w:rsid w:val="0048187B"/>
    <w:rsid w:val="00487FB7"/>
    <w:rsid w:val="004A5860"/>
    <w:rsid w:val="004C5E0A"/>
    <w:rsid w:val="004D284F"/>
    <w:rsid w:val="004D78CD"/>
    <w:rsid w:val="004E0074"/>
    <w:rsid w:val="004E3FEA"/>
    <w:rsid w:val="004F1B49"/>
    <w:rsid w:val="004F5256"/>
    <w:rsid w:val="00502705"/>
    <w:rsid w:val="00505E44"/>
    <w:rsid w:val="00530613"/>
    <w:rsid w:val="00534A59"/>
    <w:rsid w:val="00552201"/>
    <w:rsid w:val="005851D3"/>
    <w:rsid w:val="005A75FD"/>
    <w:rsid w:val="005B63A3"/>
    <w:rsid w:val="005C66DD"/>
    <w:rsid w:val="005D0376"/>
    <w:rsid w:val="005D2B35"/>
    <w:rsid w:val="005D6075"/>
    <w:rsid w:val="005F0B0B"/>
    <w:rsid w:val="00604919"/>
    <w:rsid w:val="0062001C"/>
    <w:rsid w:val="00652190"/>
    <w:rsid w:val="00653357"/>
    <w:rsid w:val="006538F5"/>
    <w:rsid w:val="0065779B"/>
    <w:rsid w:val="006626D3"/>
    <w:rsid w:val="006672D6"/>
    <w:rsid w:val="00670510"/>
    <w:rsid w:val="00697A56"/>
    <w:rsid w:val="006A1CF8"/>
    <w:rsid w:val="006A2F4C"/>
    <w:rsid w:val="006A6004"/>
    <w:rsid w:val="006C0F69"/>
    <w:rsid w:val="006C494A"/>
    <w:rsid w:val="006C70D4"/>
    <w:rsid w:val="006C7D60"/>
    <w:rsid w:val="006D11F2"/>
    <w:rsid w:val="006D771A"/>
    <w:rsid w:val="006E7412"/>
    <w:rsid w:val="00700F79"/>
    <w:rsid w:val="00707D56"/>
    <w:rsid w:val="0072718E"/>
    <w:rsid w:val="0073403F"/>
    <w:rsid w:val="00734429"/>
    <w:rsid w:val="00742455"/>
    <w:rsid w:val="0074375E"/>
    <w:rsid w:val="007444F1"/>
    <w:rsid w:val="007466CB"/>
    <w:rsid w:val="0075486E"/>
    <w:rsid w:val="007570EB"/>
    <w:rsid w:val="007608B9"/>
    <w:rsid w:val="00777B05"/>
    <w:rsid w:val="007833F0"/>
    <w:rsid w:val="007909FB"/>
    <w:rsid w:val="00791722"/>
    <w:rsid w:val="0079798E"/>
    <w:rsid w:val="007A21F9"/>
    <w:rsid w:val="007A44E7"/>
    <w:rsid w:val="007B71F4"/>
    <w:rsid w:val="007B7217"/>
    <w:rsid w:val="007C0BC8"/>
    <w:rsid w:val="007E4BF7"/>
    <w:rsid w:val="007F5313"/>
    <w:rsid w:val="00807F46"/>
    <w:rsid w:val="00817F5E"/>
    <w:rsid w:val="00833E08"/>
    <w:rsid w:val="00850900"/>
    <w:rsid w:val="00850F4A"/>
    <w:rsid w:val="00862682"/>
    <w:rsid w:val="0087575B"/>
    <w:rsid w:val="008837F7"/>
    <w:rsid w:val="00891C10"/>
    <w:rsid w:val="0089749D"/>
    <w:rsid w:val="008A280A"/>
    <w:rsid w:val="008A4F80"/>
    <w:rsid w:val="008A75D4"/>
    <w:rsid w:val="008A7F58"/>
    <w:rsid w:val="008B7760"/>
    <w:rsid w:val="008D0995"/>
    <w:rsid w:val="008D5C40"/>
    <w:rsid w:val="008E3D89"/>
    <w:rsid w:val="008F7AF5"/>
    <w:rsid w:val="009001F8"/>
    <w:rsid w:val="00906D93"/>
    <w:rsid w:val="00906FF7"/>
    <w:rsid w:val="00910B55"/>
    <w:rsid w:val="009126AB"/>
    <w:rsid w:val="00912EC7"/>
    <w:rsid w:val="00942EB2"/>
    <w:rsid w:val="009457C6"/>
    <w:rsid w:val="0096077E"/>
    <w:rsid w:val="009709FB"/>
    <w:rsid w:val="00985FCC"/>
    <w:rsid w:val="009966DE"/>
    <w:rsid w:val="009D4AAF"/>
    <w:rsid w:val="009E08A3"/>
    <w:rsid w:val="009E3F1F"/>
    <w:rsid w:val="009F0C9A"/>
    <w:rsid w:val="00A078EC"/>
    <w:rsid w:val="00A362D4"/>
    <w:rsid w:val="00A4416D"/>
    <w:rsid w:val="00A47ADF"/>
    <w:rsid w:val="00A501DD"/>
    <w:rsid w:val="00A55C2C"/>
    <w:rsid w:val="00A62F76"/>
    <w:rsid w:val="00A86C57"/>
    <w:rsid w:val="00A93026"/>
    <w:rsid w:val="00A96A97"/>
    <w:rsid w:val="00AA0072"/>
    <w:rsid w:val="00AB339C"/>
    <w:rsid w:val="00AC2673"/>
    <w:rsid w:val="00AD0805"/>
    <w:rsid w:val="00AE0971"/>
    <w:rsid w:val="00AE2949"/>
    <w:rsid w:val="00AE3BCC"/>
    <w:rsid w:val="00AE494F"/>
    <w:rsid w:val="00AF0B14"/>
    <w:rsid w:val="00AF49F6"/>
    <w:rsid w:val="00B02021"/>
    <w:rsid w:val="00B02210"/>
    <w:rsid w:val="00B068C2"/>
    <w:rsid w:val="00B23F64"/>
    <w:rsid w:val="00B3153A"/>
    <w:rsid w:val="00B3615A"/>
    <w:rsid w:val="00B4684A"/>
    <w:rsid w:val="00B50567"/>
    <w:rsid w:val="00B52860"/>
    <w:rsid w:val="00B55E93"/>
    <w:rsid w:val="00B5735A"/>
    <w:rsid w:val="00B7176F"/>
    <w:rsid w:val="00B74077"/>
    <w:rsid w:val="00B74A65"/>
    <w:rsid w:val="00B75043"/>
    <w:rsid w:val="00B75960"/>
    <w:rsid w:val="00B81143"/>
    <w:rsid w:val="00B818DC"/>
    <w:rsid w:val="00BA3113"/>
    <w:rsid w:val="00BB5D8D"/>
    <w:rsid w:val="00BE6A74"/>
    <w:rsid w:val="00BF17C1"/>
    <w:rsid w:val="00BF350D"/>
    <w:rsid w:val="00BF4C8A"/>
    <w:rsid w:val="00C00C28"/>
    <w:rsid w:val="00C03142"/>
    <w:rsid w:val="00C03348"/>
    <w:rsid w:val="00C10AAF"/>
    <w:rsid w:val="00C1279A"/>
    <w:rsid w:val="00C30064"/>
    <w:rsid w:val="00C40662"/>
    <w:rsid w:val="00C529D8"/>
    <w:rsid w:val="00C535FD"/>
    <w:rsid w:val="00C632AA"/>
    <w:rsid w:val="00C70FE4"/>
    <w:rsid w:val="00C83AE2"/>
    <w:rsid w:val="00C847E1"/>
    <w:rsid w:val="00C848C2"/>
    <w:rsid w:val="00C930E7"/>
    <w:rsid w:val="00C94B54"/>
    <w:rsid w:val="00CA65C4"/>
    <w:rsid w:val="00CA7ED8"/>
    <w:rsid w:val="00CB0100"/>
    <w:rsid w:val="00CB0218"/>
    <w:rsid w:val="00CC2C32"/>
    <w:rsid w:val="00CC63E4"/>
    <w:rsid w:val="00CD7EB0"/>
    <w:rsid w:val="00CE0BB5"/>
    <w:rsid w:val="00CE666C"/>
    <w:rsid w:val="00CF5B2A"/>
    <w:rsid w:val="00CF5CD3"/>
    <w:rsid w:val="00CF6137"/>
    <w:rsid w:val="00D17F93"/>
    <w:rsid w:val="00D30C99"/>
    <w:rsid w:val="00D355E0"/>
    <w:rsid w:val="00D45CB9"/>
    <w:rsid w:val="00D60526"/>
    <w:rsid w:val="00D63106"/>
    <w:rsid w:val="00D63C01"/>
    <w:rsid w:val="00D64BF9"/>
    <w:rsid w:val="00D676B2"/>
    <w:rsid w:val="00D7673F"/>
    <w:rsid w:val="00D8392D"/>
    <w:rsid w:val="00DA4BA9"/>
    <w:rsid w:val="00DC2F24"/>
    <w:rsid w:val="00DC4EE8"/>
    <w:rsid w:val="00DC5613"/>
    <w:rsid w:val="00DE74AF"/>
    <w:rsid w:val="00DE7C18"/>
    <w:rsid w:val="00DF072B"/>
    <w:rsid w:val="00E0074B"/>
    <w:rsid w:val="00E065A6"/>
    <w:rsid w:val="00E06F83"/>
    <w:rsid w:val="00E25FA3"/>
    <w:rsid w:val="00E3177F"/>
    <w:rsid w:val="00E34DA7"/>
    <w:rsid w:val="00E4215F"/>
    <w:rsid w:val="00E424E4"/>
    <w:rsid w:val="00E454BD"/>
    <w:rsid w:val="00E70BA6"/>
    <w:rsid w:val="00E96E5F"/>
    <w:rsid w:val="00EA4DC7"/>
    <w:rsid w:val="00EB155F"/>
    <w:rsid w:val="00EB1655"/>
    <w:rsid w:val="00EC0B7D"/>
    <w:rsid w:val="00EC55B7"/>
    <w:rsid w:val="00F02751"/>
    <w:rsid w:val="00F04026"/>
    <w:rsid w:val="00F04813"/>
    <w:rsid w:val="00F051E8"/>
    <w:rsid w:val="00F168DA"/>
    <w:rsid w:val="00F20DEA"/>
    <w:rsid w:val="00F27505"/>
    <w:rsid w:val="00F3012E"/>
    <w:rsid w:val="00F3075A"/>
    <w:rsid w:val="00F419D9"/>
    <w:rsid w:val="00F45BF8"/>
    <w:rsid w:val="00F503CC"/>
    <w:rsid w:val="00F525CF"/>
    <w:rsid w:val="00F61EA9"/>
    <w:rsid w:val="00F620C0"/>
    <w:rsid w:val="00F66EF4"/>
    <w:rsid w:val="00F70000"/>
    <w:rsid w:val="00F74B73"/>
    <w:rsid w:val="00F83D77"/>
    <w:rsid w:val="00F91603"/>
    <w:rsid w:val="00FA123F"/>
    <w:rsid w:val="00FA489A"/>
    <w:rsid w:val="00FA5F51"/>
    <w:rsid w:val="00FA7AEF"/>
    <w:rsid w:val="00FC277D"/>
    <w:rsid w:val="00FC745A"/>
    <w:rsid w:val="00FD2512"/>
    <w:rsid w:val="00FD6E12"/>
    <w:rsid w:val="00FD7AB2"/>
    <w:rsid w:val="00FE2E14"/>
    <w:rsid w:val="00FE54A0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E7AA73"/>
  <w15:docId w15:val="{C2A6BE1D-7AB5-4788-BB28-1D972127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F8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6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83"/>
    <w:rPr>
      <w:lang w:val="en-GB"/>
    </w:rPr>
  </w:style>
  <w:style w:type="character" w:styleId="Hyperlink">
    <w:name w:val="Hyperlink"/>
    <w:uiPriority w:val="99"/>
    <w:rsid w:val="00E06F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83"/>
    <w:rPr>
      <w:lang w:val="en-GB"/>
    </w:rPr>
  </w:style>
  <w:style w:type="paragraph" w:styleId="ListParagraph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Normal"/>
    <w:link w:val="ListParagraphChar"/>
    <w:uiPriority w:val="34"/>
    <w:qFormat/>
    <w:rsid w:val="00282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8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1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C1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C10"/>
    <w:rPr>
      <w:b/>
      <w:bCs/>
      <w:sz w:val="20"/>
      <w:szCs w:val="20"/>
      <w:lang w:val="en-GB"/>
    </w:rPr>
  </w:style>
  <w:style w:type="character" w:customStyle="1" w:styleId="ListParagraphChar">
    <w:name w:val="List Paragraph Char"/>
    <w:aliases w:val="2 Char,Akapit z listą BS Char,Numbered Para 1 Char,Dot pt Char,List Paragraph Char Char Char Char,Indicator Text Char,List Paragraph1 Char,Bullet 1 Char,Bullet Points Char,MAIN CONTENT Char,IFCL - List Paragraph Char,OBC Bullet Char"/>
    <w:link w:val="ListParagraph"/>
    <w:uiPriority w:val="34"/>
    <w:qFormat/>
    <w:locked/>
    <w:rsid w:val="003D6E6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2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051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86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23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A0B8-7D75-4D15-B7E4-DA3D0168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Žemaite-Dziceviča</dc:creator>
  <cp:lastModifiedBy>Gunta Arāja</cp:lastModifiedBy>
  <cp:revision>2</cp:revision>
  <cp:lastPrinted>2017-04-12T12:14:00Z</cp:lastPrinted>
  <dcterms:created xsi:type="dcterms:W3CDTF">2017-08-16T08:29:00Z</dcterms:created>
  <dcterms:modified xsi:type="dcterms:W3CDTF">2017-08-16T08:29:00Z</dcterms:modified>
</cp:coreProperties>
</file>