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FC35" w14:textId="59D82E8A" w:rsidR="00B94C35" w:rsidRPr="00DE2923" w:rsidRDefault="00932ED3" w:rsidP="00DE2923">
      <w:pPr>
        <w:jc w:val="center"/>
        <w:rPr>
          <w:rFonts w:ascii="Times New Roman" w:eastAsia="Times New Roman" w:hAnsi="Times New Roman" w:cs="Times New Roman"/>
          <w:b/>
          <w:bCs/>
          <w:color w:val="000000" w:themeColor="text1"/>
          <w:sz w:val="26"/>
          <w:szCs w:val="26"/>
          <w:lang w:eastAsia="lv-LV"/>
        </w:rPr>
      </w:pPr>
      <w:r w:rsidRPr="00DE2923">
        <w:rPr>
          <w:rFonts w:ascii="Times New Roman" w:eastAsia="Times New Roman" w:hAnsi="Times New Roman" w:cs="Times New Roman"/>
          <w:b/>
          <w:bCs/>
          <w:color w:val="000000" w:themeColor="text1"/>
          <w:sz w:val="26"/>
          <w:szCs w:val="26"/>
          <w:lang w:eastAsia="lv-LV"/>
        </w:rPr>
        <w:t>Likumprojekta</w:t>
      </w:r>
    </w:p>
    <w:p w14:paraId="44957970" w14:textId="485AC461" w:rsidR="00B94C35" w:rsidRPr="00DE2923" w:rsidRDefault="00E50383" w:rsidP="00DE2923">
      <w:pPr>
        <w:jc w:val="center"/>
        <w:rPr>
          <w:rFonts w:ascii="Times New Roman" w:hAnsi="Times New Roman" w:cs="Times New Roman"/>
          <w:b/>
          <w:color w:val="000000" w:themeColor="text1"/>
          <w:sz w:val="26"/>
          <w:szCs w:val="26"/>
        </w:rPr>
      </w:pPr>
      <w:r w:rsidRPr="00DE2923">
        <w:rPr>
          <w:rFonts w:ascii="Times New Roman" w:hAnsi="Times New Roman" w:cs="Times New Roman"/>
          <w:bCs/>
          <w:color w:val="000000" w:themeColor="text1"/>
          <w:sz w:val="24"/>
          <w:szCs w:val="24"/>
        </w:rPr>
        <w:t>“</w:t>
      </w:r>
      <w:r w:rsidR="00932ED3" w:rsidRPr="00DE2923">
        <w:rPr>
          <w:rFonts w:ascii="Times New Roman" w:hAnsi="Times New Roman" w:cs="Times New Roman"/>
          <w:b/>
          <w:bCs/>
          <w:color w:val="000000" w:themeColor="text1"/>
          <w:sz w:val="26"/>
          <w:szCs w:val="26"/>
        </w:rPr>
        <w:t xml:space="preserve">Grozījumi </w:t>
      </w:r>
      <w:r w:rsidR="00E571EB">
        <w:rPr>
          <w:rFonts w:ascii="Times New Roman" w:hAnsi="Times New Roman" w:cs="Times New Roman"/>
          <w:b/>
          <w:bCs/>
          <w:color w:val="000000" w:themeColor="text1"/>
          <w:sz w:val="26"/>
          <w:szCs w:val="26"/>
        </w:rPr>
        <w:t xml:space="preserve">likumā </w:t>
      </w:r>
      <w:r w:rsidR="00932ED3" w:rsidRPr="00DE2923">
        <w:rPr>
          <w:rFonts w:ascii="Times New Roman" w:hAnsi="Times New Roman" w:cs="Times New Roman"/>
          <w:b/>
          <w:bCs/>
          <w:color w:val="000000" w:themeColor="text1"/>
          <w:sz w:val="26"/>
          <w:szCs w:val="26"/>
        </w:rPr>
        <w:t>“</w:t>
      </w:r>
      <w:r w:rsidR="00E571EB">
        <w:rPr>
          <w:rFonts w:ascii="Times New Roman" w:hAnsi="Times New Roman" w:cs="Times New Roman"/>
          <w:b/>
          <w:bCs/>
          <w:color w:val="000000" w:themeColor="text1"/>
          <w:sz w:val="26"/>
          <w:szCs w:val="26"/>
        </w:rPr>
        <w:t>P</w:t>
      </w:r>
      <w:r w:rsidR="00932ED3" w:rsidRPr="00DE2923">
        <w:rPr>
          <w:rFonts w:ascii="Times New Roman" w:hAnsi="Times New Roman" w:cs="Times New Roman"/>
          <w:b/>
          <w:bCs/>
          <w:color w:val="000000" w:themeColor="text1"/>
          <w:sz w:val="26"/>
          <w:szCs w:val="26"/>
        </w:rPr>
        <w:t>ar reglamentētajām profesijām un profesionālās kvalifikācijas atzīšanu</w:t>
      </w:r>
      <w:r w:rsidR="00A86FFA" w:rsidRPr="00DE2923">
        <w:rPr>
          <w:rFonts w:ascii="Times New Roman" w:hAnsi="Times New Roman" w:cs="Times New Roman"/>
          <w:b/>
          <w:color w:val="000000" w:themeColor="text1"/>
          <w:sz w:val="26"/>
          <w:szCs w:val="26"/>
        </w:rPr>
        <w:t>”</w:t>
      </w:r>
      <w:r w:rsidR="00E571EB">
        <w:rPr>
          <w:rFonts w:ascii="Times New Roman" w:hAnsi="Times New Roman" w:cs="Times New Roman"/>
          <w:b/>
          <w:color w:val="000000" w:themeColor="text1"/>
          <w:sz w:val="26"/>
          <w:szCs w:val="26"/>
        </w:rPr>
        <w:t>”</w:t>
      </w:r>
      <w:r w:rsidR="00A86FFA" w:rsidRPr="00DE2923">
        <w:rPr>
          <w:rFonts w:ascii="Times New Roman" w:hAnsi="Times New Roman" w:cs="Times New Roman"/>
          <w:b/>
          <w:color w:val="000000" w:themeColor="text1"/>
          <w:sz w:val="26"/>
          <w:szCs w:val="26"/>
        </w:rPr>
        <w:t xml:space="preserve"> </w:t>
      </w:r>
    </w:p>
    <w:p w14:paraId="12BE316C" w14:textId="356089AA" w:rsidR="00A86FFA" w:rsidRPr="00DE2923" w:rsidRDefault="00A86FFA" w:rsidP="00DE2923">
      <w:pPr>
        <w:jc w:val="center"/>
        <w:rPr>
          <w:rFonts w:ascii="Times New Roman" w:hAnsi="Times New Roman" w:cs="Times New Roman"/>
          <w:b/>
          <w:color w:val="000000" w:themeColor="text1"/>
          <w:sz w:val="26"/>
          <w:szCs w:val="26"/>
        </w:rPr>
      </w:pPr>
      <w:r w:rsidRPr="00DE2923">
        <w:rPr>
          <w:rFonts w:ascii="Times New Roman" w:hAnsi="Times New Roman" w:cs="Times New Roman"/>
          <w:b/>
          <w:color w:val="000000" w:themeColor="text1"/>
          <w:sz w:val="26"/>
          <w:szCs w:val="26"/>
        </w:rPr>
        <w:t>sākotnējās ietekmes novērtējuma ziņojums (anotācija)</w:t>
      </w:r>
    </w:p>
    <w:p w14:paraId="257AA5F9" w14:textId="77777777" w:rsidR="00B97B74" w:rsidRPr="00DE2923" w:rsidRDefault="00B97B74" w:rsidP="00DE2923">
      <w:pPr>
        <w:jc w:val="center"/>
        <w:outlineLvl w:val="3"/>
        <w:rPr>
          <w:rFonts w:ascii="Times New Roman" w:hAnsi="Times New Roman" w:cs="Times New Roman"/>
          <w:b/>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483"/>
        <w:gridCol w:w="5192"/>
      </w:tblGrid>
      <w:tr w:rsidR="00DE2923" w:rsidRPr="00DE2923" w14:paraId="7DEA1AFC" w14:textId="77777777" w:rsidTr="006709A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DFB99"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I. Tiesību akta projekta izstrādes nepieciešamība</w:t>
            </w:r>
          </w:p>
        </w:tc>
      </w:tr>
      <w:tr w:rsidR="00DE2923" w:rsidRPr="00DE2923" w14:paraId="46293708" w14:textId="77777777" w:rsidTr="00A86FFA">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91A1FDF" w14:textId="77777777" w:rsidR="00A86FFA" w:rsidRPr="00DE2923" w:rsidRDefault="00A86FFA"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14:paraId="1A457E43" w14:textId="68BF4AAC"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Pamatojums</w:t>
            </w:r>
            <w:r w:rsidR="00703EFB" w:rsidRPr="00DE2923">
              <w:rPr>
                <w:rFonts w:ascii="Times New Roman" w:eastAsia="Times New Roman" w:hAnsi="Times New Roman" w:cs="Times New Roman"/>
                <w:color w:val="000000" w:themeColor="text1"/>
                <w:sz w:val="24"/>
                <w:szCs w:val="24"/>
                <w:lang w:eastAsia="lv-LV"/>
              </w:rPr>
              <w:t xml:space="preserve"> </w:t>
            </w:r>
          </w:p>
        </w:tc>
        <w:tc>
          <w:tcPr>
            <w:tcW w:w="3104" w:type="pct"/>
            <w:tcBorders>
              <w:top w:val="outset" w:sz="6" w:space="0" w:color="auto"/>
              <w:left w:val="outset" w:sz="6" w:space="0" w:color="auto"/>
              <w:bottom w:val="outset" w:sz="6" w:space="0" w:color="auto"/>
              <w:right w:val="outset" w:sz="6" w:space="0" w:color="auto"/>
            </w:tcBorders>
            <w:hideMark/>
          </w:tcPr>
          <w:p w14:paraId="7709986B" w14:textId="6D97667E" w:rsidR="00A86FFA" w:rsidRPr="00DE2923" w:rsidRDefault="00A86FFA" w:rsidP="00611A0E">
            <w:pPr>
              <w:rPr>
                <w:rFonts w:ascii="Times New Roman" w:eastAsia="Times New Roman" w:hAnsi="Times New Roman" w:cs="Times New Roman"/>
                <w:bCs/>
                <w:color w:val="000000" w:themeColor="text1"/>
                <w:sz w:val="24"/>
                <w:szCs w:val="24"/>
                <w:lang w:eastAsia="lv-LV"/>
              </w:rPr>
            </w:pPr>
            <w:r w:rsidRPr="00DE2923">
              <w:rPr>
                <w:rFonts w:ascii="Times New Roman" w:hAnsi="Times New Roman"/>
                <w:color w:val="000000" w:themeColor="text1"/>
                <w:sz w:val="24"/>
                <w:szCs w:val="24"/>
              </w:rPr>
              <w:t xml:space="preserve">   </w:t>
            </w:r>
            <w:r w:rsidR="00932ED3" w:rsidRPr="00DE2923">
              <w:rPr>
                <w:rFonts w:ascii="Times New Roman" w:eastAsia="Times New Roman" w:hAnsi="Times New Roman" w:cs="Times New Roman"/>
                <w:bCs/>
                <w:color w:val="000000" w:themeColor="text1"/>
                <w:sz w:val="24"/>
                <w:szCs w:val="24"/>
                <w:lang w:eastAsia="lv-LV"/>
              </w:rPr>
              <w:t xml:space="preserve">Likumprojekts </w:t>
            </w:r>
            <w:r w:rsidR="00E50383" w:rsidRPr="00DE2923">
              <w:rPr>
                <w:rFonts w:ascii="Times New Roman" w:hAnsi="Times New Roman" w:cs="Times New Roman"/>
                <w:bCs/>
                <w:color w:val="000000" w:themeColor="text1"/>
                <w:sz w:val="24"/>
                <w:szCs w:val="24"/>
              </w:rPr>
              <w:t>“</w:t>
            </w:r>
            <w:r w:rsidR="00932ED3" w:rsidRPr="00DE2923">
              <w:rPr>
                <w:rFonts w:ascii="Times New Roman" w:hAnsi="Times New Roman" w:cs="Times New Roman"/>
                <w:bCs/>
                <w:color w:val="000000" w:themeColor="text1"/>
                <w:sz w:val="24"/>
                <w:szCs w:val="24"/>
              </w:rPr>
              <w:t xml:space="preserve">Grozījumi </w:t>
            </w:r>
            <w:r w:rsidR="00E571EB">
              <w:rPr>
                <w:rFonts w:ascii="Times New Roman" w:hAnsi="Times New Roman" w:cs="Times New Roman"/>
                <w:bCs/>
                <w:color w:val="000000" w:themeColor="text1"/>
                <w:sz w:val="24"/>
                <w:szCs w:val="24"/>
              </w:rPr>
              <w:t>l</w:t>
            </w:r>
            <w:r w:rsidR="00932ED3" w:rsidRPr="00DE2923">
              <w:rPr>
                <w:rFonts w:ascii="Times New Roman" w:hAnsi="Times New Roman" w:cs="Times New Roman"/>
                <w:bCs/>
                <w:color w:val="000000" w:themeColor="text1"/>
                <w:sz w:val="24"/>
                <w:szCs w:val="24"/>
              </w:rPr>
              <w:t xml:space="preserve">ikumā </w:t>
            </w:r>
            <w:r w:rsidR="00E571EB">
              <w:rPr>
                <w:rFonts w:ascii="Times New Roman" w:hAnsi="Times New Roman" w:cs="Times New Roman"/>
                <w:bCs/>
                <w:color w:val="000000" w:themeColor="text1"/>
                <w:sz w:val="24"/>
                <w:szCs w:val="24"/>
              </w:rPr>
              <w:t>“P</w:t>
            </w:r>
            <w:r w:rsidR="00932ED3" w:rsidRPr="00DE2923">
              <w:rPr>
                <w:rFonts w:ascii="Times New Roman" w:hAnsi="Times New Roman" w:cs="Times New Roman"/>
                <w:bCs/>
                <w:color w:val="000000" w:themeColor="text1"/>
                <w:sz w:val="24"/>
                <w:szCs w:val="24"/>
              </w:rPr>
              <w:t>ar reglamentētajām profesijām un profesionālās kvalifikācijas atzīšanu</w:t>
            </w:r>
            <w:r w:rsidR="00932ED3" w:rsidRPr="00DE2923">
              <w:rPr>
                <w:rFonts w:ascii="Times New Roman" w:hAnsi="Times New Roman" w:cs="Times New Roman"/>
                <w:color w:val="000000" w:themeColor="text1"/>
                <w:sz w:val="24"/>
                <w:szCs w:val="24"/>
              </w:rPr>
              <w:t>”</w:t>
            </w:r>
            <w:r w:rsidR="00703EFB" w:rsidRPr="00DE2923">
              <w:rPr>
                <w:rFonts w:ascii="Times New Roman" w:hAnsi="Times New Roman" w:cs="Times New Roman"/>
                <w:color w:val="000000" w:themeColor="text1"/>
                <w:sz w:val="24"/>
                <w:szCs w:val="24"/>
              </w:rPr>
              <w:t>”</w:t>
            </w:r>
            <w:r w:rsidR="00932ED3" w:rsidRPr="00DE2923">
              <w:rPr>
                <w:rFonts w:ascii="Times New Roman" w:hAnsi="Times New Roman"/>
                <w:color w:val="000000" w:themeColor="text1"/>
                <w:sz w:val="24"/>
                <w:szCs w:val="24"/>
              </w:rPr>
              <w:t xml:space="preserve"> </w:t>
            </w:r>
            <w:r w:rsidRPr="00DE2923">
              <w:rPr>
                <w:rFonts w:ascii="Times New Roman" w:hAnsi="Times New Roman"/>
                <w:color w:val="000000" w:themeColor="text1"/>
                <w:sz w:val="24"/>
                <w:szCs w:val="24"/>
              </w:rPr>
              <w:t>(turpmāk –</w:t>
            </w:r>
            <w:r w:rsidR="00932ED3" w:rsidRPr="00DE2923">
              <w:rPr>
                <w:rFonts w:ascii="Times New Roman" w:hAnsi="Times New Roman"/>
                <w:color w:val="000000" w:themeColor="text1"/>
                <w:sz w:val="24"/>
                <w:szCs w:val="24"/>
              </w:rPr>
              <w:t xml:space="preserve"> likum</w:t>
            </w:r>
            <w:r w:rsidRPr="00DE2923">
              <w:rPr>
                <w:rFonts w:ascii="Times New Roman" w:hAnsi="Times New Roman"/>
                <w:color w:val="000000" w:themeColor="text1"/>
                <w:sz w:val="24"/>
                <w:szCs w:val="24"/>
              </w:rPr>
              <w:t xml:space="preserve">projekts) izstrādāts, pamatojoties uz </w:t>
            </w:r>
            <w:r w:rsidR="008F6320">
              <w:rPr>
                <w:rFonts w:ascii="Times New Roman" w:hAnsi="Times New Roman"/>
                <w:color w:val="000000" w:themeColor="text1"/>
                <w:sz w:val="24"/>
                <w:szCs w:val="24"/>
              </w:rPr>
              <w:t>M</w:t>
            </w:r>
            <w:r w:rsidR="00932ED3" w:rsidRPr="00DE2923">
              <w:rPr>
                <w:rFonts w:ascii="Times New Roman" w:hAnsi="Times New Roman"/>
                <w:color w:val="000000" w:themeColor="text1"/>
                <w:sz w:val="24"/>
                <w:szCs w:val="24"/>
              </w:rPr>
              <w:t>inistru kabineta 2016</w:t>
            </w:r>
            <w:r w:rsidR="00932ED3" w:rsidRPr="00DE2923">
              <w:rPr>
                <w:rFonts w:ascii="Times New Roman" w:hAnsi="Times New Roman" w:cs="Times New Roman"/>
                <w:color w:val="000000" w:themeColor="text1"/>
                <w:sz w:val="24"/>
                <w:szCs w:val="24"/>
              </w:rPr>
              <w:t>. gada 20. decembra sēdē doto uzdevumu (prot. Nr.69 23. §  2.punkts)</w:t>
            </w:r>
            <w:r w:rsidR="00061E5C" w:rsidRPr="00DE2923">
              <w:rPr>
                <w:rFonts w:ascii="Times New Roman" w:hAnsi="Times New Roman" w:cs="Times New Roman"/>
                <w:color w:val="000000" w:themeColor="text1"/>
                <w:sz w:val="24"/>
                <w:szCs w:val="24"/>
              </w:rPr>
              <w:t xml:space="preserve">, </w:t>
            </w:r>
            <w:r w:rsidRPr="00DE2923">
              <w:rPr>
                <w:rFonts w:ascii="Times New Roman" w:hAnsi="Times New Roman" w:cs="Times New Roman"/>
                <w:bCs/>
                <w:color w:val="000000" w:themeColor="text1"/>
                <w:sz w:val="24"/>
                <w:szCs w:val="24"/>
              </w:rPr>
              <w:t xml:space="preserve">kā arī pēc </w:t>
            </w:r>
            <w:r w:rsidR="00E571EB">
              <w:rPr>
                <w:rFonts w:ascii="Times New Roman" w:hAnsi="Times New Roman" w:cs="Times New Roman"/>
                <w:bCs/>
                <w:color w:val="000000" w:themeColor="text1"/>
                <w:sz w:val="24"/>
                <w:szCs w:val="24"/>
              </w:rPr>
              <w:t xml:space="preserve">Izglītības un zinātnes ministrijas </w:t>
            </w:r>
            <w:r w:rsidR="00611A0E">
              <w:rPr>
                <w:rFonts w:ascii="Times New Roman" w:hAnsi="Times New Roman" w:cs="Times New Roman"/>
                <w:bCs/>
                <w:color w:val="000000" w:themeColor="text1"/>
                <w:sz w:val="24"/>
                <w:szCs w:val="24"/>
              </w:rPr>
              <w:t xml:space="preserve">(turpmāk – ministrija) </w:t>
            </w:r>
            <w:r w:rsidRPr="00DE2923">
              <w:rPr>
                <w:rFonts w:ascii="Times New Roman" w:hAnsi="Times New Roman" w:cs="Times New Roman"/>
                <w:bCs/>
                <w:color w:val="000000" w:themeColor="text1"/>
                <w:sz w:val="24"/>
                <w:szCs w:val="24"/>
              </w:rPr>
              <w:t>iniciatīvas ar mērķi pilnveidot profesionālās</w:t>
            </w:r>
            <w:r w:rsidRPr="00DE2923">
              <w:rPr>
                <w:rFonts w:ascii="Times New Roman" w:hAnsi="Times New Roman"/>
                <w:bCs/>
                <w:color w:val="000000" w:themeColor="text1"/>
                <w:sz w:val="24"/>
                <w:szCs w:val="24"/>
              </w:rPr>
              <w:t xml:space="preserve"> kvalifikācijas atzīšanas tiesisko ietvaru. </w:t>
            </w:r>
          </w:p>
        </w:tc>
      </w:tr>
      <w:tr w:rsidR="00DE2923" w:rsidRPr="00DE2923" w14:paraId="42C13946"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63118FB" w14:textId="77777777" w:rsidR="00A86FFA" w:rsidRPr="00DE2923" w:rsidRDefault="00A86FFA"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14:paraId="14981E51"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104" w:type="pct"/>
            <w:tcBorders>
              <w:top w:val="outset" w:sz="6" w:space="0" w:color="auto"/>
              <w:left w:val="outset" w:sz="6" w:space="0" w:color="auto"/>
              <w:bottom w:val="outset" w:sz="6" w:space="0" w:color="auto"/>
              <w:right w:val="outset" w:sz="6" w:space="0" w:color="auto"/>
            </w:tcBorders>
            <w:hideMark/>
          </w:tcPr>
          <w:p w14:paraId="4CDB5404" w14:textId="18F90E02" w:rsidR="00371A38" w:rsidRPr="00DE2923" w:rsidRDefault="00371A38" w:rsidP="005124DF">
            <w:pPr>
              <w:rPr>
                <w:rFonts w:ascii="Times New Roman" w:hAnsi="Times New Roman"/>
                <w:color w:val="000000" w:themeColor="text1"/>
                <w:sz w:val="24"/>
                <w:szCs w:val="24"/>
              </w:rPr>
            </w:pPr>
            <w:r w:rsidRPr="00DE2923">
              <w:rPr>
                <w:rFonts w:ascii="Times New Roman" w:hAnsi="Times New Roman" w:cs="Times New Roman"/>
                <w:bCs/>
                <w:color w:val="000000" w:themeColor="text1"/>
                <w:sz w:val="24"/>
                <w:szCs w:val="24"/>
              </w:rPr>
              <w:t>Likums “Par reglamentētajām profesijām un profesionālās kvalifikācijas atzīšanu</w:t>
            </w:r>
            <w:r w:rsidRPr="00DE2923">
              <w:rPr>
                <w:rFonts w:ascii="Times New Roman" w:hAnsi="Times New Roman" w:cs="Times New Roman"/>
                <w:color w:val="000000" w:themeColor="text1"/>
                <w:sz w:val="24"/>
                <w:szCs w:val="24"/>
              </w:rPr>
              <w:t>”</w:t>
            </w:r>
            <w:r w:rsidRPr="00DE2923">
              <w:rPr>
                <w:rFonts w:ascii="Times New Roman" w:hAnsi="Times New Roman"/>
                <w:color w:val="000000" w:themeColor="text1"/>
                <w:sz w:val="24"/>
                <w:szCs w:val="24"/>
              </w:rPr>
              <w:t xml:space="preserve"> (turpmāk – reglamentēto profesiju likums</w:t>
            </w:r>
            <w:r w:rsidR="009F0848" w:rsidRPr="00DE2923">
              <w:rPr>
                <w:rFonts w:ascii="Times New Roman" w:hAnsi="Times New Roman"/>
                <w:color w:val="000000" w:themeColor="text1"/>
                <w:sz w:val="24"/>
                <w:szCs w:val="24"/>
              </w:rPr>
              <w:t>)</w:t>
            </w:r>
            <w:r w:rsidRPr="00DE2923">
              <w:rPr>
                <w:rFonts w:ascii="Times New Roman" w:hAnsi="Times New Roman"/>
                <w:color w:val="000000" w:themeColor="text1"/>
                <w:sz w:val="24"/>
                <w:szCs w:val="24"/>
              </w:rPr>
              <w:t xml:space="preserve"> ir pieņemts 2001. gadā un kopš pieņemšanas ir vairākkārt grozīts</w:t>
            </w:r>
            <w:r w:rsidR="00E60DFE" w:rsidRPr="00DE2923">
              <w:rPr>
                <w:rFonts w:ascii="Times New Roman" w:hAnsi="Times New Roman"/>
                <w:color w:val="000000" w:themeColor="text1"/>
                <w:sz w:val="24"/>
                <w:szCs w:val="24"/>
              </w:rPr>
              <w:t xml:space="preserve">, </w:t>
            </w:r>
            <w:r w:rsidR="00BE03FF" w:rsidRPr="00DE2923">
              <w:rPr>
                <w:rFonts w:ascii="Times New Roman" w:hAnsi="Times New Roman"/>
                <w:color w:val="000000" w:themeColor="text1"/>
                <w:sz w:val="24"/>
                <w:szCs w:val="24"/>
              </w:rPr>
              <w:t xml:space="preserve">jo mainās gan Eiropas Savienības </w:t>
            </w:r>
            <w:r w:rsidR="009C2AB4">
              <w:rPr>
                <w:rFonts w:ascii="Times New Roman" w:hAnsi="Times New Roman"/>
                <w:color w:val="000000" w:themeColor="text1"/>
                <w:sz w:val="24"/>
                <w:szCs w:val="24"/>
              </w:rPr>
              <w:t xml:space="preserve">(turpmāk – ES) </w:t>
            </w:r>
            <w:r w:rsidR="00BE03FF" w:rsidRPr="00DE2923">
              <w:rPr>
                <w:rFonts w:ascii="Times New Roman" w:hAnsi="Times New Roman"/>
                <w:color w:val="000000" w:themeColor="text1"/>
                <w:sz w:val="24"/>
                <w:szCs w:val="24"/>
              </w:rPr>
              <w:t>tiesību akti profesionālās kvalifikācijas atzīšanas jomā, gan nozaru attīstības dokumenti un tiesību akti attiecībā uz profesionālās darbības reglamentāciju.</w:t>
            </w:r>
            <w:r w:rsidR="00311D56" w:rsidRPr="00DE2923">
              <w:rPr>
                <w:rFonts w:ascii="Times New Roman" w:hAnsi="Times New Roman"/>
                <w:color w:val="000000" w:themeColor="text1"/>
                <w:sz w:val="24"/>
                <w:szCs w:val="24"/>
              </w:rPr>
              <w:t xml:space="preserve"> Likumprojekta mērķis ir aktualizēt tiesisko regulējumu reglamentēto profesiju un profesionālās kvalifikācijas atzīšanas jomā, lai nodrošinātu tā atbilstību būvniecības, ārstniecības, atbilstības novērtēšanas un rūpnieciskā īpašuma aizsardzības jomu tiesiskajam regulējumam, kā arī ES tiesību aktiem.</w:t>
            </w:r>
            <w:r w:rsidR="00D900B6" w:rsidRPr="00DE2923">
              <w:rPr>
                <w:rFonts w:ascii="Times New Roman" w:hAnsi="Times New Roman"/>
                <w:color w:val="000000" w:themeColor="text1"/>
                <w:sz w:val="24"/>
                <w:szCs w:val="24"/>
              </w:rPr>
              <w:t xml:space="preserve"> </w:t>
            </w:r>
            <w:r w:rsidR="00B71F8B" w:rsidRPr="00DE2923">
              <w:rPr>
                <w:rFonts w:ascii="Times New Roman" w:hAnsi="Times New Roman"/>
                <w:color w:val="000000" w:themeColor="text1"/>
                <w:sz w:val="24"/>
                <w:szCs w:val="24"/>
              </w:rPr>
              <w:t>Tiesiskais regulējums reglamentēto profesiju un profesionālās kvalifikācijas atzīšanas jomā ir nepieciešams, jo attiecas uz personu tiesībām īstenot profesionālo darbību, kā arī sabiedrības aizsardzību pret neprofesionālo pakalpojumu saņemšanu.</w:t>
            </w:r>
          </w:p>
          <w:p w14:paraId="06E5098D" w14:textId="0BAD0470" w:rsidR="001A0925" w:rsidRPr="00DE2923" w:rsidRDefault="001A0925" w:rsidP="005124DF">
            <w:pPr>
              <w:rPr>
                <w:rFonts w:ascii="Times New Roman" w:hAnsi="Times New Roman"/>
                <w:color w:val="000000" w:themeColor="text1"/>
                <w:sz w:val="24"/>
                <w:szCs w:val="24"/>
              </w:rPr>
            </w:pPr>
            <w:r w:rsidRPr="00DE2923">
              <w:rPr>
                <w:rFonts w:ascii="Times New Roman" w:hAnsi="Times New Roman"/>
                <w:color w:val="000000" w:themeColor="text1"/>
                <w:sz w:val="24"/>
                <w:szCs w:val="24"/>
              </w:rPr>
              <w:t>Ņemot vērā likumprojektā iek</w:t>
            </w:r>
            <w:r w:rsidR="00CC7533" w:rsidRPr="00DE2923">
              <w:rPr>
                <w:rFonts w:ascii="Times New Roman" w:hAnsi="Times New Roman"/>
                <w:color w:val="000000" w:themeColor="text1"/>
                <w:sz w:val="24"/>
                <w:szCs w:val="24"/>
              </w:rPr>
              <w:t>ļ</w:t>
            </w:r>
            <w:r w:rsidRPr="00DE2923">
              <w:rPr>
                <w:rFonts w:ascii="Times New Roman" w:hAnsi="Times New Roman"/>
                <w:color w:val="000000" w:themeColor="text1"/>
                <w:sz w:val="24"/>
                <w:szCs w:val="24"/>
              </w:rPr>
              <w:t xml:space="preserve">autos saturiski atšķirīgos jautājumus, šajā </w:t>
            </w:r>
            <w:r w:rsidR="00CC7533" w:rsidRPr="00DE2923">
              <w:rPr>
                <w:rFonts w:ascii="Times New Roman" w:hAnsi="Times New Roman"/>
                <w:color w:val="000000" w:themeColor="text1"/>
                <w:sz w:val="24"/>
                <w:szCs w:val="24"/>
              </w:rPr>
              <w:t xml:space="preserve">likumprojekta anotācijas </w:t>
            </w:r>
            <w:r w:rsidRPr="00DE2923">
              <w:rPr>
                <w:rFonts w:ascii="Times New Roman" w:hAnsi="Times New Roman"/>
                <w:color w:val="000000" w:themeColor="text1"/>
                <w:sz w:val="24"/>
                <w:szCs w:val="24"/>
              </w:rPr>
              <w:t>punktā tie raksturoti atsevišķi.</w:t>
            </w:r>
          </w:p>
          <w:p w14:paraId="64E8AA50" w14:textId="77777777" w:rsidR="00C136FF" w:rsidRPr="00DE2923" w:rsidRDefault="00C136FF" w:rsidP="005124DF">
            <w:pPr>
              <w:rPr>
                <w:rFonts w:ascii="Times New Roman" w:hAnsi="Times New Roman"/>
                <w:color w:val="000000" w:themeColor="text1"/>
                <w:sz w:val="24"/>
                <w:szCs w:val="24"/>
              </w:rPr>
            </w:pPr>
          </w:p>
          <w:p w14:paraId="5CA8913E" w14:textId="0F83409E" w:rsidR="001A0925" w:rsidRPr="00DE2923" w:rsidRDefault="001A0925" w:rsidP="005124DF">
            <w:pPr>
              <w:rPr>
                <w:rFonts w:ascii="Times New Roman" w:hAnsi="Times New Roman"/>
                <w:color w:val="000000" w:themeColor="text1"/>
                <w:sz w:val="24"/>
                <w:szCs w:val="24"/>
                <w:u w:val="single"/>
              </w:rPr>
            </w:pPr>
            <w:r w:rsidRPr="00DE2923">
              <w:rPr>
                <w:rFonts w:ascii="Times New Roman" w:hAnsi="Times New Roman"/>
                <w:color w:val="000000" w:themeColor="text1"/>
                <w:sz w:val="24"/>
                <w:szCs w:val="24"/>
                <w:u w:val="single"/>
              </w:rPr>
              <w:t xml:space="preserve">Par </w:t>
            </w:r>
            <w:r w:rsidR="00C136FF" w:rsidRPr="00DE2923">
              <w:rPr>
                <w:rFonts w:ascii="Times New Roman" w:hAnsi="Times New Roman"/>
                <w:color w:val="000000" w:themeColor="text1"/>
                <w:sz w:val="24"/>
                <w:szCs w:val="24"/>
                <w:u w:val="single"/>
              </w:rPr>
              <w:t xml:space="preserve">likumprojekta 1., 2. un 4. pantu, kas paredz grozījumus reglamentēto profesiju likuma </w:t>
            </w:r>
            <w:r w:rsidR="00C136FF" w:rsidRPr="00DE2923">
              <w:rPr>
                <w:rFonts w:ascii="Times New Roman" w:hAnsi="Times New Roman" w:cs="Times New Roman"/>
                <w:color w:val="000000" w:themeColor="text1"/>
                <w:sz w:val="24"/>
                <w:szCs w:val="24"/>
                <w:u w:val="single"/>
              </w:rPr>
              <w:t>7., 8.</w:t>
            </w:r>
            <w:r w:rsidR="00C136FF" w:rsidRPr="00DE2923">
              <w:rPr>
                <w:rFonts w:ascii="Times New Roman" w:hAnsi="Times New Roman" w:cs="Times New Roman"/>
                <w:color w:val="000000" w:themeColor="text1"/>
                <w:sz w:val="24"/>
                <w:szCs w:val="24"/>
                <w:u w:val="single"/>
                <w:vertAlign w:val="superscript"/>
              </w:rPr>
              <w:t>1</w:t>
            </w:r>
            <w:r w:rsidR="00C136FF" w:rsidRPr="00DE2923">
              <w:rPr>
                <w:rFonts w:ascii="Times New Roman" w:hAnsi="Times New Roman" w:cs="Times New Roman"/>
                <w:color w:val="000000" w:themeColor="text1"/>
                <w:sz w:val="24"/>
                <w:szCs w:val="24"/>
                <w:u w:val="single"/>
              </w:rPr>
              <w:t xml:space="preserve">, </w:t>
            </w:r>
            <w:r w:rsidR="00C136FF" w:rsidRPr="00DE2923">
              <w:rPr>
                <w:rFonts w:ascii="Times New Roman" w:hAnsi="Times New Roman"/>
                <w:bCs/>
                <w:color w:val="000000" w:themeColor="text1"/>
                <w:sz w:val="24"/>
                <w:szCs w:val="24"/>
                <w:u w:val="single"/>
              </w:rPr>
              <w:t>29. pantā</w:t>
            </w:r>
            <w:r w:rsidR="00C136FF" w:rsidRPr="00DE2923">
              <w:rPr>
                <w:rFonts w:ascii="Times New Roman" w:hAnsi="Times New Roman"/>
                <w:color w:val="000000" w:themeColor="text1"/>
                <w:sz w:val="24"/>
                <w:szCs w:val="24"/>
                <w:u w:val="single"/>
              </w:rPr>
              <w:t>.</w:t>
            </w:r>
          </w:p>
          <w:p w14:paraId="55C72E08" w14:textId="75320A50" w:rsidR="00327614" w:rsidRPr="00DE2923" w:rsidRDefault="00E60DFE" w:rsidP="005124DF">
            <w:pPr>
              <w:rPr>
                <w:rFonts w:ascii="Times New Roman" w:hAnsi="Times New Roman"/>
                <w:bCs/>
                <w:color w:val="000000" w:themeColor="text1"/>
                <w:sz w:val="24"/>
                <w:szCs w:val="24"/>
              </w:rPr>
            </w:pPr>
            <w:r w:rsidRPr="00DE2923">
              <w:rPr>
                <w:rFonts w:ascii="Times New Roman" w:hAnsi="Times New Roman"/>
                <w:color w:val="000000" w:themeColor="text1"/>
                <w:sz w:val="24"/>
                <w:szCs w:val="24"/>
              </w:rPr>
              <w:t>Likumprojekts paredz grozīt tiesību normas attiecībā uz reglamentētajām profesijām</w:t>
            </w:r>
            <w:r w:rsidR="00C136FF" w:rsidRPr="00DE2923">
              <w:rPr>
                <w:rFonts w:ascii="Times New Roman" w:hAnsi="Times New Roman"/>
                <w:color w:val="000000" w:themeColor="text1"/>
                <w:sz w:val="24"/>
                <w:szCs w:val="24"/>
              </w:rPr>
              <w:t xml:space="preserve"> būvniecības un </w:t>
            </w:r>
            <w:r w:rsidRPr="00DE2923">
              <w:rPr>
                <w:rFonts w:ascii="Times New Roman" w:hAnsi="Times New Roman"/>
                <w:color w:val="000000" w:themeColor="text1"/>
                <w:sz w:val="24"/>
                <w:szCs w:val="24"/>
              </w:rPr>
              <w:t xml:space="preserve">elektroenerģētikas jomā. </w:t>
            </w:r>
            <w:r w:rsidR="008E16F8" w:rsidRPr="00DE2923">
              <w:rPr>
                <w:rFonts w:ascii="Times New Roman" w:hAnsi="Times New Roman"/>
                <w:bCs/>
                <w:color w:val="000000" w:themeColor="text1"/>
                <w:sz w:val="24"/>
                <w:szCs w:val="24"/>
              </w:rPr>
              <w:t xml:space="preserve">Enerģētikas jomas darbību regulējušos </w:t>
            </w:r>
            <w:r w:rsidR="0069784D" w:rsidRPr="00DE2923">
              <w:rPr>
                <w:rFonts w:ascii="Times New Roman" w:hAnsi="Times New Roman"/>
                <w:bCs/>
                <w:color w:val="000000" w:themeColor="text1"/>
                <w:sz w:val="24"/>
                <w:szCs w:val="24"/>
              </w:rPr>
              <w:t>tiesību</w:t>
            </w:r>
            <w:r w:rsidR="008E16F8" w:rsidRPr="00DE2923">
              <w:rPr>
                <w:rFonts w:ascii="Times New Roman" w:hAnsi="Times New Roman"/>
                <w:bCs/>
                <w:color w:val="000000" w:themeColor="text1"/>
                <w:sz w:val="24"/>
                <w:szCs w:val="24"/>
              </w:rPr>
              <w:t xml:space="preserve"> aktos nav noteiktas reglamentēt</w:t>
            </w:r>
            <w:r w:rsidR="0069784D" w:rsidRPr="00DE2923">
              <w:rPr>
                <w:rFonts w:ascii="Times New Roman" w:hAnsi="Times New Roman"/>
                <w:bCs/>
                <w:color w:val="000000" w:themeColor="text1"/>
                <w:sz w:val="24"/>
                <w:szCs w:val="24"/>
              </w:rPr>
              <w:t>ās profesijas un darbībai tajās</w:t>
            </w:r>
            <w:r w:rsidR="008E16F8" w:rsidRPr="00DE2923">
              <w:rPr>
                <w:rFonts w:ascii="Times New Roman" w:hAnsi="Times New Roman"/>
                <w:bCs/>
                <w:color w:val="000000" w:themeColor="text1"/>
                <w:sz w:val="24"/>
                <w:szCs w:val="24"/>
              </w:rPr>
              <w:t xml:space="preserve"> </w:t>
            </w:r>
            <w:r w:rsidR="0069784D" w:rsidRPr="00DE2923">
              <w:rPr>
                <w:rFonts w:ascii="Times New Roman" w:hAnsi="Times New Roman"/>
                <w:bCs/>
                <w:color w:val="000000" w:themeColor="text1"/>
                <w:sz w:val="24"/>
                <w:szCs w:val="24"/>
              </w:rPr>
              <w:t xml:space="preserve">nav izvirzītas atbilstošas profesionālās kvalifikācijas prasības, kā to nosaka reglamentēto profesiju likuma </w:t>
            </w:r>
            <w:r w:rsidR="0069784D" w:rsidRPr="00DE2923">
              <w:rPr>
                <w:rFonts w:ascii="Times New Roman" w:hAnsi="Times New Roman"/>
                <w:bCs/>
                <w:color w:val="000000" w:themeColor="text1"/>
                <w:sz w:val="24"/>
                <w:szCs w:val="24"/>
              </w:rPr>
              <w:lastRenderedPageBreak/>
              <w:t xml:space="preserve">1.panta 12.punktā   noteiktais reglamentētās profesijas jēdziens. </w:t>
            </w:r>
            <w:r w:rsidR="00737468" w:rsidRPr="00DE2923">
              <w:rPr>
                <w:rFonts w:ascii="Times New Roman" w:hAnsi="Times New Roman"/>
                <w:bCs/>
                <w:color w:val="000000" w:themeColor="text1"/>
                <w:sz w:val="24"/>
                <w:szCs w:val="24"/>
              </w:rPr>
              <w:t xml:space="preserve">Reglamentēta profesionālā darbība </w:t>
            </w:r>
            <w:r w:rsidR="00737468" w:rsidRPr="00DE2923">
              <w:rPr>
                <w:rFonts w:ascii="Times New Roman" w:hAnsi="Times New Roman" w:cs="Times New Roman"/>
                <w:bCs/>
                <w:color w:val="000000" w:themeColor="text1"/>
                <w:sz w:val="24"/>
                <w:szCs w:val="24"/>
              </w:rPr>
              <w:t xml:space="preserve">elektroenerģētikas jomā izriet no Būvniecības likuma un </w:t>
            </w:r>
            <w:r w:rsidR="00DE6AEA" w:rsidRPr="00DE2923">
              <w:rPr>
                <w:rFonts w:ascii="Times New Roman" w:eastAsia="Times New Roman" w:hAnsi="Times New Roman" w:cs="Times New Roman"/>
                <w:color w:val="000000" w:themeColor="text1"/>
                <w:sz w:val="24"/>
                <w:szCs w:val="24"/>
                <w:lang w:eastAsia="lv-LV"/>
              </w:rPr>
              <w:t xml:space="preserve">Ministru kabineta 2014. gada 7. oktobra noteikumiem Nr. 610 </w:t>
            </w:r>
            <w:r w:rsidR="00E50383" w:rsidRPr="00DE2923">
              <w:rPr>
                <w:rFonts w:ascii="Times New Roman" w:hAnsi="Times New Roman" w:cs="Times New Roman"/>
                <w:bCs/>
                <w:color w:val="000000" w:themeColor="text1"/>
                <w:sz w:val="24"/>
                <w:szCs w:val="24"/>
              </w:rPr>
              <w:t>“</w:t>
            </w:r>
            <w:r w:rsidR="00DE6AEA" w:rsidRPr="00DE2923">
              <w:rPr>
                <w:rFonts w:ascii="Times New Roman" w:eastAsia="Times New Roman" w:hAnsi="Times New Roman" w:cs="Times New Roman"/>
                <w:color w:val="000000" w:themeColor="text1"/>
                <w:sz w:val="24"/>
                <w:szCs w:val="24"/>
                <w:lang w:eastAsia="lv-LV"/>
              </w:rPr>
              <w:t>Būvspeciālistu kompetences novērtēšanas un patstāvīgās prakses uzraudzības noteikumi” (turpmāk – noteikumi Nr.610)</w:t>
            </w:r>
            <w:r w:rsidR="007C1B34" w:rsidRPr="00DE2923">
              <w:rPr>
                <w:rFonts w:ascii="Times New Roman" w:eastAsia="Times New Roman" w:hAnsi="Times New Roman" w:cs="Times New Roman"/>
                <w:color w:val="000000" w:themeColor="text1"/>
                <w:sz w:val="24"/>
                <w:szCs w:val="24"/>
                <w:lang w:eastAsia="lv-LV"/>
              </w:rPr>
              <w:t xml:space="preserve">. </w:t>
            </w:r>
            <w:r w:rsidR="007C1B34" w:rsidRPr="00DE2923">
              <w:rPr>
                <w:rFonts w:ascii="Times New Roman" w:hAnsi="Times New Roman" w:cs="Times New Roman"/>
                <w:color w:val="000000" w:themeColor="text1"/>
                <w:sz w:val="24"/>
                <w:szCs w:val="24"/>
              </w:rPr>
              <w:t xml:space="preserve">Ar 2017. gada 22. jūnija likumu “Grozījumi Būvniecības likumā” </w:t>
            </w:r>
            <w:r w:rsidR="00AF1F44" w:rsidRPr="00DE2923">
              <w:rPr>
                <w:rFonts w:ascii="Times New Roman" w:hAnsi="Times New Roman" w:cs="Times New Roman"/>
                <w:color w:val="000000" w:themeColor="text1"/>
                <w:sz w:val="24"/>
                <w:szCs w:val="24"/>
              </w:rPr>
              <w:t xml:space="preserve">elektroenerģētikas speciālisti, līdz ar arhitektūras un būvniecības </w:t>
            </w:r>
            <w:r w:rsidR="00334D9A" w:rsidRPr="00DE2923">
              <w:rPr>
                <w:rFonts w:ascii="Times New Roman" w:eastAsia="Times New Roman" w:hAnsi="Times New Roman" w:cs="Times New Roman"/>
                <w:color w:val="000000" w:themeColor="text1"/>
                <w:sz w:val="24"/>
                <w:szCs w:val="24"/>
                <w:lang w:eastAsia="lv-LV"/>
              </w:rPr>
              <w:t>jomas speciālisti</w:t>
            </w:r>
            <w:r w:rsidR="00AF1F44" w:rsidRPr="00DE2923">
              <w:rPr>
                <w:rFonts w:ascii="Times New Roman" w:eastAsia="Times New Roman" w:hAnsi="Times New Roman" w:cs="Times New Roman"/>
                <w:color w:val="000000" w:themeColor="text1"/>
                <w:sz w:val="24"/>
                <w:szCs w:val="24"/>
                <w:lang w:eastAsia="lv-LV"/>
              </w:rPr>
              <w:t>em</w:t>
            </w:r>
            <w:r w:rsidR="00334D9A" w:rsidRPr="00DE2923">
              <w:rPr>
                <w:rFonts w:ascii="Times New Roman" w:eastAsia="Times New Roman" w:hAnsi="Times New Roman" w:cs="Times New Roman"/>
                <w:color w:val="000000" w:themeColor="text1"/>
                <w:sz w:val="24"/>
                <w:szCs w:val="24"/>
                <w:lang w:eastAsia="lv-LV"/>
              </w:rPr>
              <w:t xml:space="preserve"> tiek sertificēti kā būvspeciālisti un viņiem ir nepieciešama pirmā vai otrā līmeņa </w:t>
            </w:r>
            <w:r w:rsidR="00880DB2" w:rsidRPr="00DE2923">
              <w:rPr>
                <w:rFonts w:ascii="Times New Roman" w:eastAsia="Times New Roman" w:hAnsi="Times New Roman" w:cs="Times New Roman"/>
                <w:color w:val="000000" w:themeColor="text1"/>
                <w:sz w:val="24"/>
                <w:szCs w:val="24"/>
                <w:lang w:eastAsia="lv-LV"/>
              </w:rPr>
              <w:t xml:space="preserve">profesionālā augstākā </w:t>
            </w:r>
            <w:r w:rsidR="00334D9A" w:rsidRPr="00DE2923">
              <w:rPr>
                <w:rFonts w:ascii="Times New Roman" w:eastAsia="Times New Roman" w:hAnsi="Times New Roman" w:cs="Times New Roman"/>
                <w:color w:val="000000" w:themeColor="text1"/>
                <w:sz w:val="24"/>
                <w:szCs w:val="24"/>
                <w:lang w:eastAsia="lv-LV"/>
              </w:rPr>
              <w:t>izglītība</w:t>
            </w:r>
            <w:r w:rsidR="00DE6AEA" w:rsidRPr="00DE2923">
              <w:rPr>
                <w:rFonts w:ascii="Times New Roman" w:eastAsia="Times New Roman" w:hAnsi="Times New Roman" w:cs="Times New Roman"/>
                <w:color w:val="000000" w:themeColor="text1"/>
                <w:sz w:val="24"/>
                <w:szCs w:val="24"/>
                <w:lang w:eastAsia="lv-LV"/>
              </w:rPr>
              <w:t xml:space="preserve">. </w:t>
            </w:r>
            <w:r w:rsidR="00B12B92" w:rsidRPr="00DE2923">
              <w:rPr>
                <w:rFonts w:ascii="Times New Roman" w:eastAsia="Times New Roman" w:hAnsi="Times New Roman" w:cs="Times New Roman"/>
                <w:color w:val="000000" w:themeColor="text1"/>
                <w:sz w:val="24"/>
                <w:szCs w:val="24"/>
                <w:lang w:eastAsia="lv-LV"/>
              </w:rPr>
              <w:t>Noteikumi Nr.610 nosaka, ka</w:t>
            </w:r>
            <w:r w:rsidR="00334D9A" w:rsidRPr="00DE2923">
              <w:rPr>
                <w:rFonts w:ascii="Times New Roman" w:eastAsia="Times New Roman" w:hAnsi="Times New Roman" w:cs="Times New Roman"/>
                <w:color w:val="000000" w:themeColor="text1"/>
                <w:sz w:val="24"/>
                <w:szCs w:val="24"/>
                <w:lang w:eastAsia="lv-LV"/>
              </w:rPr>
              <w:t xml:space="preserve"> būvspeciālistiem</w:t>
            </w:r>
            <w:r w:rsidR="00B12B92" w:rsidRPr="00DE2923">
              <w:rPr>
                <w:rFonts w:ascii="Times New Roman" w:eastAsia="Times New Roman" w:hAnsi="Times New Roman" w:cs="Times New Roman"/>
                <w:color w:val="000000" w:themeColor="text1"/>
                <w:sz w:val="24"/>
                <w:szCs w:val="24"/>
                <w:lang w:eastAsia="lv-LV"/>
              </w:rPr>
              <w:t xml:space="preserve"> reglamentētas profesionālas darbības ir </w:t>
            </w:r>
            <w:r w:rsidR="00334D9A" w:rsidRPr="00DE2923">
              <w:rPr>
                <w:rFonts w:ascii="Times New Roman" w:eastAsia="Times New Roman" w:hAnsi="Times New Roman" w:cs="Times New Roman"/>
                <w:color w:val="000000" w:themeColor="text1"/>
                <w:sz w:val="24"/>
                <w:szCs w:val="24"/>
                <w:lang w:eastAsia="lv-LV"/>
              </w:rPr>
              <w:t xml:space="preserve">elektroietaišu projektēšana, elektroietaišu izbūves darbu vadīšana, elektroietaišu izbūves darbu būvuzraudzība. </w:t>
            </w:r>
            <w:r w:rsidR="00593D68" w:rsidRPr="00DE2923">
              <w:rPr>
                <w:rFonts w:ascii="Times New Roman" w:hAnsi="Times New Roman" w:cs="Times New Roman"/>
                <w:bCs/>
                <w:color w:val="000000" w:themeColor="text1"/>
                <w:sz w:val="24"/>
                <w:szCs w:val="24"/>
              </w:rPr>
              <w:t xml:space="preserve">Likumprojektā </w:t>
            </w:r>
            <w:r w:rsidR="008E16F8" w:rsidRPr="00DE2923">
              <w:rPr>
                <w:rFonts w:ascii="Times New Roman" w:hAnsi="Times New Roman" w:cs="Times New Roman"/>
                <w:bCs/>
                <w:color w:val="000000" w:themeColor="text1"/>
                <w:sz w:val="24"/>
                <w:szCs w:val="24"/>
              </w:rPr>
              <w:t>elektroenerģētikas jomā</w:t>
            </w:r>
            <w:r w:rsidR="008E16F8" w:rsidRPr="00DE2923">
              <w:rPr>
                <w:rFonts w:ascii="Times New Roman" w:hAnsi="Times New Roman"/>
                <w:bCs/>
                <w:color w:val="000000" w:themeColor="text1"/>
                <w:sz w:val="24"/>
                <w:szCs w:val="24"/>
              </w:rPr>
              <w:t xml:space="preserve"> reglamentētās profesijas</w:t>
            </w:r>
            <w:r w:rsidR="00334D9A" w:rsidRPr="00DE2923">
              <w:rPr>
                <w:rFonts w:ascii="Times New Roman" w:hAnsi="Times New Roman"/>
                <w:bCs/>
                <w:color w:val="000000" w:themeColor="text1"/>
                <w:sz w:val="24"/>
                <w:szCs w:val="24"/>
              </w:rPr>
              <w:t xml:space="preserve"> ir </w:t>
            </w:r>
            <w:r w:rsidR="00650E51" w:rsidRPr="00DE2923">
              <w:rPr>
                <w:rFonts w:ascii="Times New Roman" w:hAnsi="Times New Roman"/>
                <w:bCs/>
                <w:color w:val="000000" w:themeColor="text1"/>
                <w:sz w:val="24"/>
                <w:szCs w:val="24"/>
              </w:rPr>
              <w:t xml:space="preserve">pievienotas būvniecības jomas reglamentēto profesiju sarakstam, saskaņā ar būvniecības jomas regulējošiem tiesību aktiem. </w:t>
            </w:r>
            <w:r w:rsidR="0050062E" w:rsidRPr="00DE2923">
              <w:rPr>
                <w:rFonts w:ascii="Times New Roman" w:hAnsi="Times New Roman"/>
                <w:bCs/>
                <w:color w:val="000000" w:themeColor="text1"/>
                <w:sz w:val="24"/>
                <w:szCs w:val="24"/>
              </w:rPr>
              <w:t>Profesija</w:t>
            </w:r>
            <w:r w:rsidR="00FC7B64" w:rsidRPr="00DE2923">
              <w:rPr>
                <w:rFonts w:ascii="Times New Roman" w:hAnsi="Times New Roman"/>
                <w:bCs/>
                <w:color w:val="000000" w:themeColor="text1"/>
                <w:sz w:val="24"/>
                <w:szCs w:val="24"/>
              </w:rPr>
              <w:t>s nosaukums</w:t>
            </w:r>
            <w:r w:rsidR="0050062E" w:rsidRPr="00DE2923">
              <w:rPr>
                <w:rFonts w:ascii="Times New Roman" w:hAnsi="Times New Roman"/>
                <w:bCs/>
                <w:color w:val="000000" w:themeColor="text1"/>
                <w:sz w:val="24"/>
                <w:szCs w:val="24"/>
              </w:rPr>
              <w:t xml:space="preserve"> “elektrotehniķis elektrisko iekārtu speciālists” ir preciz</w:t>
            </w:r>
            <w:r w:rsidR="00FC7B64" w:rsidRPr="00DE2923">
              <w:rPr>
                <w:rFonts w:ascii="Times New Roman" w:hAnsi="Times New Roman"/>
                <w:bCs/>
                <w:color w:val="000000" w:themeColor="text1"/>
                <w:sz w:val="24"/>
                <w:szCs w:val="24"/>
              </w:rPr>
              <w:t>ēts, to aizvietojot</w:t>
            </w:r>
            <w:r w:rsidR="0050062E" w:rsidRPr="00DE2923">
              <w:rPr>
                <w:rFonts w:ascii="Times New Roman" w:hAnsi="Times New Roman"/>
                <w:bCs/>
                <w:color w:val="000000" w:themeColor="text1"/>
                <w:sz w:val="24"/>
                <w:szCs w:val="24"/>
              </w:rPr>
              <w:t xml:space="preserve"> ar nosaukumu “elektrisko iekārtu speciālists”</w:t>
            </w:r>
            <w:r w:rsidR="00C21FD1" w:rsidRPr="00DE2923">
              <w:rPr>
                <w:rFonts w:ascii="Times New Roman" w:hAnsi="Times New Roman"/>
                <w:bCs/>
                <w:color w:val="000000" w:themeColor="text1"/>
                <w:sz w:val="24"/>
                <w:szCs w:val="24"/>
              </w:rPr>
              <w:t>. Vārdu “</w:t>
            </w:r>
            <w:r w:rsidR="005621DF" w:rsidRPr="00DE2923">
              <w:rPr>
                <w:rFonts w:ascii="Times New Roman" w:hAnsi="Times New Roman"/>
                <w:bCs/>
                <w:color w:val="000000" w:themeColor="text1"/>
                <w:sz w:val="24"/>
                <w:szCs w:val="24"/>
              </w:rPr>
              <w:t>elektro</w:t>
            </w:r>
            <w:r w:rsidR="00C21FD1" w:rsidRPr="00DE2923">
              <w:rPr>
                <w:rFonts w:ascii="Times New Roman" w:hAnsi="Times New Roman"/>
                <w:bCs/>
                <w:color w:val="000000" w:themeColor="text1"/>
                <w:sz w:val="24"/>
                <w:szCs w:val="24"/>
              </w:rPr>
              <w:t>tehniķis”</w:t>
            </w:r>
            <w:r w:rsidR="005621DF" w:rsidRPr="00DE2923">
              <w:rPr>
                <w:rFonts w:ascii="Times New Roman" w:hAnsi="Times New Roman"/>
                <w:bCs/>
                <w:color w:val="000000" w:themeColor="text1"/>
                <w:sz w:val="24"/>
                <w:szCs w:val="24"/>
              </w:rPr>
              <w:t xml:space="preserve"> nav pamatoti lietot, jo elektrotehniķa profesijai, saskaņā ar profesijas standartu</w:t>
            </w:r>
            <w:r w:rsidR="005621DF" w:rsidRPr="00DE2923">
              <w:rPr>
                <w:rStyle w:val="FootnoteReference"/>
                <w:rFonts w:ascii="Times New Roman" w:hAnsi="Times New Roman"/>
                <w:bCs/>
                <w:color w:val="000000" w:themeColor="text1"/>
                <w:sz w:val="24"/>
                <w:szCs w:val="24"/>
              </w:rPr>
              <w:footnoteReference w:id="1"/>
            </w:r>
            <w:r w:rsidR="005621DF" w:rsidRPr="00DE2923">
              <w:rPr>
                <w:rFonts w:ascii="Times New Roman" w:hAnsi="Times New Roman"/>
                <w:bCs/>
                <w:color w:val="000000" w:themeColor="text1"/>
                <w:sz w:val="24"/>
                <w:szCs w:val="24"/>
              </w:rPr>
              <w:t xml:space="preserve"> ir nepieciešams trešais profesionālās kvalifikācijas līmenis</w:t>
            </w:r>
            <w:r w:rsidR="00E44183" w:rsidRPr="00DE2923">
              <w:rPr>
                <w:rFonts w:ascii="Times New Roman" w:hAnsi="Times New Roman"/>
                <w:bCs/>
                <w:color w:val="000000" w:themeColor="text1"/>
                <w:sz w:val="24"/>
                <w:szCs w:val="24"/>
              </w:rPr>
              <w:t>, bet būvspeciālista sertifikāta iegūšanai personai ir jābūt vismaz pirmā līmeņa profesionālajai augstākajai izglītībai</w:t>
            </w:r>
            <w:r w:rsidR="005621DF" w:rsidRPr="00DE2923">
              <w:rPr>
                <w:rFonts w:ascii="Times New Roman" w:hAnsi="Times New Roman"/>
                <w:bCs/>
                <w:color w:val="000000" w:themeColor="text1"/>
                <w:sz w:val="24"/>
                <w:szCs w:val="24"/>
              </w:rPr>
              <w:t>. Turklāt visas ar elektroener</w:t>
            </w:r>
            <w:r w:rsidR="00FC7B64" w:rsidRPr="00DE2923">
              <w:rPr>
                <w:rFonts w:ascii="Times New Roman" w:hAnsi="Times New Roman"/>
                <w:bCs/>
                <w:color w:val="000000" w:themeColor="text1"/>
                <w:sz w:val="24"/>
                <w:szCs w:val="24"/>
              </w:rPr>
              <w:t>ģēti</w:t>
            </w:r>
            <w:r w:rsidR="005621DF" w:rsidRPr="00DE2923">
              <w:rPr>
                <w:rFonts w:ascii="Times New Roman" w:hAnsi="Times New Roman"/>
                <w:bCs/>
                <w:color w:val="000000" w:themeColor="text1"/>
                <w:sz w:val="24"/>
                <w:szCs w:val="24"/>
              </w:rPr>
              <w:t>kas nozari saistītās profesijas, kuru nosaukumā ir vārds “tehniķis”, saskaņā ar Enerģētikas nozares saistīto profesiju karti</w:t>
            </w:r>
            <w:r w:rsidR="005621DF" w:rsidRPr="00DE2923">
              <w:rPr>
                <w:rStyle w:val="FootnoteReference"/>
                <w:rFonts w:ascii="Times New Roman" w:hAnsi="Times New Roman"/>
                <w:bCs/>
                <w:color w:val="000000" w:themeColor="text1"/>
                <w:sz w:val="24"/>
                <w:szCs w:val="24"/>
              </w:rPr>
              <w:footnoteReference w:id="2"/>
            </w:r>
            <w:r w:rsidR="005621DF" w:rsidRPr="00DE2923">
              <w:rPr>
                <w:rFonts w:ascii="Times New Roman" w:hAnsi="Times New Roman"/>
                <w:bCs/>
                <w:color w:val="000000" w:themeColor="text1"/>
                <w:sz w:val="24"/>
                <w:szCs w:val="24"/>
              </w:rPr>
              <w:t>, ir ar 3.profesionālās kvalifikācijas līmeni.</w:t>
            </w:r>
          </w:p>
          <w:p w14:paraId="136DF2AD" w14:textId="77777777" w:rsidR="003D29A1" w:rsidRPr="00DE2923" w:rsidRDefault="003D29A1" w:rsidP="005124DF">
            <w:pPr>
              <w:rPr>
                <w:rFonts w:ascii="Times New Roman" w:hAnsi="Times New Roman"/>
                <w:bCs/>
                <w:color w:val="000000" w:themeColor="text1"/>
                <w:sz w:val="24"/>
                <w:szCs w:val="24"/>
              </w:rPr>
            </w:pPr>
          </w:p>
          <w:p w14:paraId="173B6526" w14:textId="1AF322FF" w:rsidR="003D29A1" w:rsidRPr="00DE2923" w:rsidRDefault="003D29A1" w:rsidP="005124DF">
            <w:pPr>
              <w:rPr>
                <w:rFonts w:ascii="Times New Roman" w:hAnsi="Times New Roman"/>
                <w:color w:val="000000" w:themeColor="text1"/>
                <w:sz w:val="24"/>
                <w:szCs w:val="24"/>
                <w:u w:val="single"/>
              </w:rPr>
            </w:pPr>
            <w:r w:rsidRPr="00DE2923">
              <w:rPr>
                <w:rFonts w:ascii="Times New Roman" w:hAnsi="Times New Roman"/>
                <w:color w:val="000000" w:themeColor="text1"/>
                <w:sz w:val="24"/>
                <w:szCs w:val="24"/>
                <w:u w:val="single"/>
              </w:rPr>
              <w:t>Par likumprojekta 3.</w:t>
            </w:r>
            <w:r w:rsidR="00386D67">
              <w:rPr>
                <w:rFonts w:ascii="Times New Roman" w:hAnsi="Times New Roman"/>
                <w:color w:val="000000" w:themeColor="text1"/>
                <w:sz w:val="24"/>
                <w:szCs w:val="24"/>
                <w:u w:val="single"/>
              </w:rPr>
              <w:t>,</w:t>
            </w:r>
            <w:r w:rsidR="00ED59CB" w:rsidRPr="00DE2923">
              <w:rPr>
                <w:rFonts w:ascii="Times New Roman" w:hAnsi="Times New Roman"/>
                <w:color w:val="000000" w:themeColor="text1"/>
                <w:sz w:val="24"/>
                <w:szCs w:val="24"/>
                <w:u w:val="single"/>
              </w:rPr>
              <w:t xml:space="preserve"> 22.</w:t>
            </w:r>
            <w:r w:rsidRPr="00DE2923">
              <w:rPr>
                <w:rFonts w:ascii="Times New Roman" w:hAnsi="Times New Roman"/>
                <w:color w:val="000000" w:themeColor="text1"/>
                <w:sz w:val="24"/>
                <w:szCs w:val="24"/>
                <w:u w:val="single"/>
              </w:rPr>
              <w:t xml:space="preserve"> pantu, kas paredz grozījumus reglamentēto profesiju likuma </w:t>
            </w:r>
            <w:r w:rsidRPr="00DE2923">
              <w:rPr>
                <w:rFonts w:ascii="Times New Roman" w:hAnsi="Times New Roman"/>
                <w:bCs/>
                <w:color w:val="000000" w:themeColor="text1"/>
                <w:sz w:val="24"/>
                <w:szCs w:val="24"/>
                <w:u w:val="single"/>
              </w:rPr>
              <w:t>9. pantā</w:t>
            </w:r>
            <w:r w:rsidR="00223449" w:rsidRPr="00DE2923">
              <w:rPr>
                <w:rFonts w:ascii="Times New Roman" w:hAnsi="Times New Roman"/>
                <w:bCs/>
                <w:color w:val="000000" w:themeColor="text1"/>
                <w:sz w:val="24"/>
                <w:szCs w:val="24"/>
                <w:u w:val="single"/>
              </w:rPr>
              <w:t xml:space="preserve"> un pārejas noteikumos</w:t>
            </w:r>
            <w:r w:rsidRPr="00DE2923">
              <w:rPr>
                <w:rFonts w:ascii="Times New Roman" w:hAnsi="Times New Roman"/>
                <w:color w:val="000000" w:themeColor="text1"/>
                <w:sz w:val="24"/>
                <w:szCs w:val="24"/>
                <w:u w:val="single"/>
              </w:rPr>
              <w:t>.</w:t>
            </w:r>
          </w:p>
          <w:p w14:paraId="4B069695" w14:textId="259B18AD" w:rsidR="00A01152" w:rsidRPr="00DE2923" w:rsidRDefault="00936C12" w:rsidP="005124DF">
            <w:pPr>
              <w:rPr>
                <w:rFonts w:ascii="Times New Roman" w:hAnsi="Times New Roman"/>
                <w:bCs/>
                <w:color w:val="000000" w:themeColor="text1"/>
                <w:sz w:val="24"/>
                <w:szCs w:val="24"/>
              </w:rPr>
            </w:pPr>
            <w:r w:rsidRPr="00DE2923">
              <w:rPr>
                <w:rFonts w:ascii="Times New Roman" w:hAnsi="Times New Roman"/>
                <w:bCs/>
                <w:color w:val="000000" w:themeColor="text1"/>
                <w:sz w:val="24"/>
                <w:szCs w:val="24"/>
              </w:rPr>
              <w:t xml:space="preserve">Saskaņā ar 2016.gada 1.decembrī </w:t>
            </w:r>
            <w:r w:rsidR="00596FDB" w:rsidRPr="00DE2923">
              <w:rPr>
                <w:rFonts w:ascii="Times New Roman" w:hAnsi="Times New Roman"/>
                <w:bCs/>
                <w:color w:val="000000" w:themeColor="text1"/>
                <w:sz w:val="24"/>
                <w:szCs w:val="24"/>
              </w:rPr>
              <w:t>pieņemtajiem</w:t>
            </w:r>
            <w:r w:rsidRPr="00DE2923">
              <w:rPr>
                <w:rFonts w:ascii="Times New Roman" w:hAnsi="Times New Roman"/>
                <w:bCs/>
                <w:color w:val="000000" w:themeColor="text1"/>
                <w:sz w:val="24"/>
                <w:szCs w:val="24"/>
              </w:rPr>
              <w:t xml:space="preserve"> grozījumiem Ārstniecības likumā, </w:t>
            </w:r>
            <w:r w:rsidR="001604B5" w:rsidRPr="00DE2923">
              <w:rPr>
                <w:rFonts w:ascii="Times New Roman" w:hAnsi="Times New Roman"/>
                <w:bCs/>
                <w:color w:val="000000" w:themeColor="text1"/>
                <w:sz w:val="24"/>
                <w:szCs w:val="24"/>
              </w:rPr>
              <w:t>reitterapeita profesija ir izslēgta no ārstniecības personu saraksta</w:t>
            </w:r>
            <w:r w:rsidR="003E4D1B" w:rsidRPr="00DE2923">
              <w:rPr>
                <w:rFonts w:ascii="Times New Roman" w:hAnsi="Times New Roman"/>
                <w:bCs/>
                <w:color w:val="000000" w:themeColor="text1"/>
                <w:sz w:val="24"/>
                <w:szCs w:val="24"/>
              </w:rPr>
              <w:t>, bet iekļauta optometrista profesija</w:t>
            </w:r>
            <w:r w:rsidR="00EB7605" w:rsidRPr="00DE2923">
              <w:rPr>
                <w:rFonts w:ascii="Times New Roman" w:hAnsi="Times New Roman"/>
                <w:bCs/>
                <w:color w:val="000000" w:themeColor="text1"/>
                <w:sz w:val="24"/>
                <w:szCs w:val="24"/>
              </w:rPr>
              <w:t xml:space="preserve">, kas </w:t>
            </w:r>
            <w:r w:rsidR="003E4D1B" w:rsidRPr="00DE2923">
              <w:rPr>
                <w:rFonts w:ascii="Times New Roman" w:hAnsi="Times New Roman"/>
                <w:bCs/>
                <w:color w:val="000000" w:themeColor="text1"/>
                <w:sz w:val="24"/>
                <w:szCs w:val="24"/>
              </w:rPr>
              <w:t>ir reglamentēta</w:t>
            </w:r>
            <w:r w:rsidR="00EB7605" w:rsidRPr="00DE2923">
              <w:rPr>
                <w:rFonts w:ascii="Times New Roman" w:hAnsi="Times New Roman"/>
                <w:bCs/>
                <w:color w:val="000000" w:themeColor="text1"/>
                <w:sz w:val="24"/>
                <w:szCs w:val="24"/>
              </w:rPr>
              <w:t xml:space="preserve">. </w:t>
            </w:r>
            <w:r w:rsidR="001604B5" w:rsidRPr="00DE2923">
              <w:rPr>
                <w:rFonts w:ascii="Times New Roman" w:hAnsi="Times New Roman"/>
                <w:bCs/>
                <w:color w:val="000000" w:themeColor="text1"/>
                <w:sz w:val="24"/>
                <w:szCs w:val="24"/>
              </w:rPr>
              <w:t>Atbilstoši šīm izmaiņām, likumprojekts paredz izslēgt reitterapeita</w:t>
            </w:r>
            <w:r w:rsidR="00C05381" w:rsidRPr="00DE2923">
              <w:rPr>
                <w:rFonts w:ascii="Times New Roman" w:hAnsi="Times New Roman"/>
                <w:bCs/>
                <w:color w:val="000000" w:themeColor="text1"/>
                <w:sz w:val="24"/>
                <w:szCs w:val="24"/>
              </w:rPr>
              <w:t xml:space="preserve"> profesiju</w:t>
            </w:r>
            <w:r w:rsidR="00FF250A" w:rsidRPr="00DE2923">
              <w:rPr>
                <w:rFonts w:ascii="Times New Roman" w:hAnsi="Times New Roman"/>
                <w:bCs/>
                <w:color w:val="000000" w:themeColor="text1"/>
                <w:sz w:val="24"/>
                <w:szCs w:val="24"/>
              </w:rPr>
              <w:t xml:space="preserve"> un reitterapeita asistenta</w:t>
            </w:r>
            <w:r w:rsidR="001604B5" w:rsidRPr="00DE2923">
              <w:rPr>
                <w:rFonts w:ascii="Times New Roman" w:hAnsi="Times New Roman"/>
                <w:bCs/>
                <w:color w:val="000000" w:themeColor="text1"/>
                <w:sz w:val="24"/>
                <w:szCs w:val="24"/>
              </w:rPr>
              <w:t xml:space="preserve"> profesiju no </w:t>
            </w:r>
            <w:r w:rsidR="00596FDB" w:rsidRPr="00DE2923">
              <w:rPr>
                <w:rFonts w:ascii="Times New Roman" w:hAnsi="Times New Roman"/>
                <w:bCs/>
                <w:color w:val="000000" w:themeColor="text1"/>
                <w:sz w:val="24"/>
                <w:szCs w:val="24"/>
              </w:rPr>
              <w:t>reglamentētajām profesijām veselības aprūpes jomā</w:t>
            </w:r>
            <w:r w:rsidR="002C5A53" w:rsidRPr="00DE2923">
              <w:rPr>
                <w:rFonts w:ascii="Times New Roman" w:hAnsi="Times New Roman"/>
                <w:bCs/>
                <w:color w:val="000000" w:themeColor="text1"/>
                <w:sz w:val="24"/>
                <w:szCs w:val="24"/>
              </w:rPr>
              <w:t xml:space="preserve">. </w:t>
            </w:r>
            <w:r w:rsidR="002C5A53" w:rsidRPr="00DE2923">
              <w:rPr>
                <w:rFonts w:ascii="Times New Roman" w:hAnsi="Times New Roman"/>
                <w:bCs/>
                <w:color w:val="000000" w:themeColor="text1"/>
                <w:sz w:val="24"/>
                <w:szCs w:val="24"/>
              </w:rPr>
              <w:lastRenderedPageBreak/>
              <w:t xml:space="preserve">Likumprojekts nosaka, ka tiesību normas attiecībā uz reitterapeita </w:t>
            </w:r>
            <w:r w:rsidR="00596FDB" w:rsidRPr="00DE2923">
              <w:rPr>
                <w:rFonts w:ascii="Times New Roman" w:hAnsi="Times New Roman"/>
                <w:bCs/>
                <w:color w:val="000000" w:themeColor="text1"/>
                <w:sz w:val="24"/>
                <w:szCs w:val="24"/>
              </w:rPr>
              <w:t>profesiju</w:t>
            </w:r>
            <w:r w:rsidR="002C5A53" w:rsidRPr="00DE2923">
              <w:rPr>
                <w:rFonts w:ascii="Times New Roman" w:hAnsi="Times New Roman"/>
                <w:bCs/>
                <w:color w:val="000000" w:themeColor="text1"/>
                <w:sz w:val="24"/>
                <w:szCs w:val="24"/>
              </w:rPr>
              <w:t xml:space="preserve"> stāsies</w:t>
            </w:r>
            <w:r w:rsidR="001604B5" w:rsidRPr="00DE2923">
              <w:rPr>
                <w:rFonts w:ascii="Times New Roman" w:hAnsi="Times New Roman"/>
                <w:bCs/>
                <w:color w:val="000000" w:themeColor="text1"/>
                <w:sz w:val="24"/>
                <w:szCs w:val="24"/>
              </w:rPr>
              <w:t xml:space="preserve"> spēkā vienlaicīgi ar Ārstniecības likumā noteikto laiku.</w:t>
            </w:r>
          </w:p>
          <w:p w14:paraId="25F09263" w14:textId="77777777" w:rsidR="003D233D" w:rsidRPr="00DE2923" w:rsidRDefault="003D233D" w:rsidP="005124DF">
            <w:pPr>
              <w:rPr>
                <w:rFonts w:ascii="Times New Roman" w:hAnsi="Times New Roman"/>
                <w:bCs/>
                <w:color w:val="000000" w:themeColor="text1"/>
                <w:sz w:val="24"/>
                <w:szCs w:val="24"/>
              </w:rPr>
            </w:pPr>
          </w:p>
          <w:p w14:paraId="192CAA4C" w14:textId="4777C16D" w:rsidR="003D233D" w:rsidRPr="00DE2923" w:rsidRDefault="003D233D" w:rsidP="005124DF">
            <w:pPr>
              <w:rPr>
                <w:rFonts w:ascii="Times New Roman" w:hAnsi="Times New Roman"/>
                <w:color w:val="000000" w:themeColor="text1"/>
                <w:sz w:val="24"/>
                <w:szCs w:val="24"/>
                <w:u w:val="single"/>
              </w:rPr>
            </w:pPr>
            <w:r w:rsidRPr="00DE2923">
              <w:rPr>
                <w:rFonts w:ascii="Times New Roman" w:hAnsi="Times New Roman"/>
                <w:color w:val="000000" w:themeColor="text1"/>
                <w:sz w:val="24"/>
                <w:szCs w:val="24"/>
                <w:u w:val="single"/>
              </w:rPr>
              <w:t>Par likumprojekta 5. pantu, kas paredz izsl</w:t>
            </w:r>
            <w:r w:rsidR="002F47F4" w:rsidRPr="00DE2923">
              <w:rPr>
                <w:rFonts w:ascii="Times New Roman" w:hAnsi="Times New Roman"/>
                <w:color w:val="000000" w:themeColor="text1"/>
                <w:sz w:val="24"/>
                <w:szCs w:val="24"/>
                <w:u w:val="single"/>
              </w:rPr>
              <w:t>ēgt no</w:t>
            </w:r>
            <w:r w:rsidRPr="00DE2923">
              <w:rPr>
                <w:rFonts w:ascii="Times New Roman" w:hAnsi="Times New Roman"/>
                <w:color w:val="000000" w:themeColor="text1"/>
                <w:sz w:val="24"/>
                <w:szCs w:val="24"/>
                <w:u w:val="single"/>
              </w:rPr>
              <w:t xml:space="preserve"> reglamentēto profesiju likuma </w:t>
            </w:r>
            <w:r w:rsidRPr="00DE2923">
              <w:rPr>
                <w:rFonts w:ascii="Times New Roman" w:hAnsi="Times New Roman"/>
                <w:bCs/>
                <w:color w:val="000000" w:themeColor="text1"/>
                <w:sz w:val="24"/>
                <w:szCs w:val="24"/>
                <w:u w:val="single"/>
              </w:rPr>
              <w:t>32.</w:t>
            </w:r>
            <w:r w:rsidRPr="00DE2923">
              <w:rPr>
                <w:rFonts w:ascii="Times New Roman" w:hAnsi="Times New Roman"/>
                <w:bCs/>
                <w:color w:val="000000" w:themeColor="text1"/>
                <w:sz w:val="24"/>
                <w:szCs w:val="24"/>
                <w:u w:val="single"/>
                <w:vertAlign w:val="superscript"/>
              </w:rPr>
              <w:t>1</w:t>
            </w:r>
            <w:r w:rsidRPr="00DE2923">
              <w:rPr>
                <w:rFonts w:ascii="Times New Roman" w:hAnsi="Times New Roman"/>
                <w:bCs/>
                <w:color w:val="000000" w:themeColor="text1"/>
                <w:sz w:val="24"/>
                <w:szCs w:val="24"/>
                <w:u w:val="single"/>
              </w:rPr>
              <w:t xml:space="preserve"> pantu</w:t>
            </w:r>
            <w:r w:rsidRPr="00DE2923">
              <w:rPr>
                <w:rFonts w:ascii="Times New Roman" w:hAnsi="Times New Roman"/>
                <w:color w:val="000000" w:themeColor="text1"/>
                <w:sz w:val="24"/>
                <w:szCs w:val="24"/>
                <w:u w:val="single"/>
              </w:rPr>
              <w:t>.</w:t>
            </w:r>
          </w:p>
          <w:p w14:paraId="6D5ED485" w14:textId="77777777" w:rsidR="000332BD" w:rsidRPr="00DE2923" w:rsidRDefault="00866F57" w:rsidP="005124DF">
            <w:pPr>
              <w:rPr>
                <w:rFonts w:ascii="Times New Roman" w:eastAsia="Times New Roman" w:hAnsi="Times New Roman" w:cs="Times New Roman"/>
                <w:bCs/>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Likumprojekts paredz izslēgt metālmateriālu metinātāja un defektoskopista profesijas no reglamentēto profesiju kopuma.  </w:t>
            </w:r>
            <w:r w:rsidR="00503D4B" w:rsidRPr="00DE2923">
              <w:rPr>
                <w:rFonts w:ascii="Times New Roman" w:eastAsia="Times New Roman" w:hAnsi="Times New Roman" w:cs="Times New Roman"/>
                <w:color w:val="000000" w:themeColor="text1"/>
                <w:sz w:val="24"/>
                <w:szCs w:val="24"/>
                <w:lang w:eastAsia="lv-LV"/>
              </w:rPr>
              <w:t xml:space="preserve">Metālmateriālu metinātāja un defektoskopista profesijas ir iekļautas reglamentēto profesiju likumā kopš tā </w:t>
            </w:r>
            <w:r w:rsidR="00503D4B" w:rsidRPr="00DE2923">
              <w:rPr>
                <w:rFonts w:ascii="Times New Roman" w:hAnsi="Times New Roman" w:cs="Times New Roman"/>
                <w:color w:val="000000" w:themeColor="text1"/>
                <w:sz w:val="24"/>
                <w:szCs w:val="24"/>
              </w:rPr>
              <w:t xml:space="preserve">2005.gada 17.novembrī Saeimā pieņemtajiem grozījumiem. Kopš šī laika </w:t>
            </w:r>
            <w:r w:rsidR="0072207E" w:rsidRPr="00DE2923">
              <w:rPr>
                <w:rFonts w:ascii="Times New Roman" w:hAnsi="Times New Roman" w:cs="Times New Roman"/>
                <w:color w:val="000000" w:themeColor="text1"/>
                <w:sz w:val="24"/>
                <w:szCs w:val="24"/>
              </w:rPr>
              <w:t xml:space="preserve">ir mainījusies normatīvā bāze, </w:t>
            </w:r>
            <w:r w:rsidR="003164DD" w:rsidRPr="00DE2923">
              <w:rPr>
                <w:rFonts w:ascii="Times New Roman" w:hAnsi="Times New Roman" w:cs="Times New Roman"/>
                <w:color w:val="000000" w:themeColor="text1"/>
                <w:sz w:val="24"/>
                <w:szCs w:val="24"/>
              </w:rPr>
              <w:t>pieņemta Eiropas Parlamenta un Padomes 2014. gada 15. maija Direktī</w:t>
            </w:r>
            <w:r w:rsidR="0004181F" w:rsidRPr="00DE2923">
              <w:rPr>
                <w:rFonts w:ascii="Times New Roman" w:hAnsi="Times New Roman" w:cs="Times New Roman"/>
                <w:color w:val="000000" w:themeColor="text1"/>
                <w:sz w:val="24"/>
                <w:szCs w:val="24"/>
              </w:rPr>
              <w:t>v</w:t>
            </w:r>
            <w:r w:rsidR="003164DD" w:rsidRPr="00DE2923">
              <w:rPr>
                <w:rFonts w:ascii="Times New Roman" w:hAnsi="Times New Roman" w:cs="Times New Roman"/>
                <w:color w:val="000000" w:themeColor="text1"/>
                <w:sz w:val="24"/>
                <w:szCs w:val="24"/>
              </w:rPr>
              <w:t xml:space="preserve">a 2014/68/ES par dalībvalstu tiesību aktu saskaņošanu attiecībā uz spiedieniekārtu pieejamību tirgū, izdarīti grozījumi </w:t>
            </w:r>
            <w:r w:rsidR="00503D4B" w:rsidRPr="00DE2923">
              <w:rPr>
                <w:rFonts w:ascii="Times New Roman" w:hAnsi="Times New Roman" w:cs="Times New Roman"/>
                <w:color w:val="000000" w:themeColor="text1"/>
                <w:sz w:val="24"/>
                <w:szCs w:val="24"/>
              </w:rPr>
              <w:t xml:space="preserve">likumā “Par atbilstības novērtēšanu” </w:t>
            </w:r>
            <w:r w:rsidR="0072207E" w:rsidRPr="00DE2923">
              <w:rPr>
                <w:rFonts w:ascii="Times New Roman" w:hAnsi="Times New Roman" w:cs="Times New Roman"/>
                <w:color w:val="000000" w:themeColor="text1"/>
                <w:sz w:val="24"/>
                <w:szCs w:val="24"/>
              </w:rPr>
              <w:t xml:space="preserve">un </w:t>
            </w:r>
            <w:r w:rsidR="003164DD" w:rsidRPr="00DE2923">
              <w:rPr>
                <w:rFonts w:ascii="Times New Roman" w:hAnsi="Times New Roman" w:cs="Times New Roman"/>
                <w:color w:val="000000" w:themeColor="text1"/>
                <w:sz w:val="24"/>
                <w:szCs w:val="24"/>
              </w:rPr>
              <w:t xml:space="preserve">pieņemti </w:t>
            </w:r>
            <w:r w:rsidR="003164DD" w:rsidRPr="00DE2923">
              <w:rPr>
                <w:rFonts w:ascii="Times New Roman" w:eastAsia="Times New Roman" w:hAnsi="Times New Roman" w:cs="Times New Roman"/>
                <w:bCs/>
                <w:color w:val="000000" w:themeColor="text1"/>
                <w:sz w:val="24"/>
                <w:szCs w:val="24"/>
                <w:lang w:eastAsia="lv-LV"/>
              </w:rPr>
              <w:t xml:space="preserve">Ministru kabineta </w:t>
            </w:r>
            <w:r w:rsidR="003164DD" w:rsidRPr="00DE2923">
              <w:rPr>
                <w:rFonts w:ascii="Times New Roman" w:eastAsia="Times New Roman" w:hAnsi="Times New Roman" w:cs="Times New Roman"/>
                <w:color w:val="000000" w:themeColor="text1"/>
                <w:sz w:val="24"/>
                <w:szCs w:val="24"/>
                <w:lang w:eastAsia="lv-LV"/>
              </w:rPr>
              <w:t xml:space="preserve">2016. gada 7. jūnija </w:t>
            </w:r>
            <w:r w:rsidR="003164DD" w:rsidRPr="00DE2923">
              <w:rPr>
                <w:rFonts w:ascii="Times New Roman" w:eastAsia="Times New Roman" w:hAnsi="Times New Roman" w:cs="Times New Roman"/>
                <w:bCs/>
                <w:color w:val="000000" w:themeColor="text1"/>
                <w:sz w:val="24"/>
                <w:szCs w:val="24"/>
                <w:lang w:eastAsia="lv-LV"/>
              </w:rPr>
              <w:t>noteikumi Nr. 348</w:t>
            </w:r>
            <w:r w:rsidR="003164DD" w:rsidRPr="00DE2923">
              <w:rPr>
                <w:rFonts w:ascii="Times New Roman" w:eastAsia="Times New Roman" w:hAnsi="Times New Roman" w:cs="Times New Roman"/>
                <w:color w:val="000000" w:themeColor="text1"/>
                <w:sz w:val="24"/>
                <w:szCs w:val="24"/>
                <w:lang w:eastAsia="lv-LV"/>
              </w:rPr>
              <w:t xml:space="preserve"> “</w:t>
            </w:r>
            <w:r w:rsidR="003164DD" w:rsidRPr="00DE2923">
              <w:rPr>
                <w:rFonts w:ascii="Times New Roman" w:eastAsia="Times New Roman" w:hAnsi="Times New Roman" w:cs="Times New Roman"/>
                <w:bCs/>
                <w:color w:val="000000" w:themeColor="text1"/>
                <w:sz w:val="24"/>
                <w:szCs w:val="24"/>
                <w:lang w:eastAsia="lv-LV"/>
              </w:rPr>
              <w:t>Spiedieniekārtu un to kompleksu noteikumi”</w:t>
            </w:r>
            <w:r w:rsidR="00292C27" w:rsidRPr="00DE2923">
              <w:rPr>
                <w:rFonts w:ascii="Times New Roman" w:eastAsia="Times New Roman" w:hAnsi="Times New Roman" w:cs="Times New Roman"/>
                <w:bCs/>
                <w:color w:val="000000" w:themeColor="text1"/>
                <w:sz w:val="24"/>
                <w:szCs w:val="24"/>
                <w:lang w:eastAsia="lv-LV"/>
              </w:rPr>
              <w:t xml:space="preserve"> (turpmāk - noteikumi Nr.348)</w:t>
            </w:r>
            <w:r w:rsidR="003164DD" w:rsidRPr="00DE2923">
              <w:rPr>
                <w:rFonts w:ascii="Times New Roman" w:eastAsia="Times New Roman" w:hAnsi="Times New Roman" w:cs="Times New Roman"/>
                <w:bCs/>
                <w:color w:val="000000" w:themeColor="text1"/>
                <w:sz w:val="24"/>
                <w:szCs w:val="24"/>
                <w:lang w:eastAsia="lv-LV"/>
              </w:rPr>
              <w:t xml:space="preserve">. </w:t>
            </w:r>
            <w:r w:rsidR="00292C27" w:rsidRPr="00DE2923">
              <w:rPr>
                <w:rFonts w:ascii="Times New Roman" w:eastAsia="Times New Roman" w:hAnsi="Times New Roman" w:cs="Times New Roman"/>
                <w:bCs/>
                <w:color w:val="000000" w:themeColor="text1"/>
                <w:sz w:val="24"/>
                <w:szCs w:val="24"/>
                <w:lang w:eastAsia="lv-LV"/>
              </w:rPr>
              <w:t>Noteikumu Nr.348 47.4. apakšpunkts</w:t>
            </w:r>
            <w:r w:rsidR="00A77DA1" w:rsidRPr="00DE2923">
              <w:rPr>
                <w:rFonts w:ascii="Times New Roman" w:eastAsia="Times New Roman" w:hAnsi="Times New Roman" w:cs="Times New Roman"/>
                <w:bCs/>
                <w:color w:val="000000" w:themeColor="text1"/>
                <w:sz w:val="24"/>
                <w:szCs w:val="24"/>
                <w:lang w:eastAsia="lv-LV"/>
              </w:rPr>
              <w:t xml:space="preserve"> nosaka reglament</w:t>
            </w:r>
            <w:r w:rsidR="00292C27" w:rsidRPr="00DE2923">
              <w:rPr>
                <w:rFonts w:ascii="Times New Roman" w:eastAsia="Times New Roman" w:hAnsi="Times New Roman" w:cs="Times New Roman"/>
                <w:bCs/>
                <w:color w:val="000000" w:themeColor="text1"/>
                <w:sz w:val="24"/>
                <w:szCs w:val="24"/>
                <w:lang w:eastAsia="lv-LV"/>
              </w:rPr>
              <w:t>ētu profesionālo</w:t>
            </w:r>
            <w:r w:rsidR="00A77DA1" w:rsidRPr="00DE2923">
              <w:rPr>
                <w:rFonts w:ascii="Times New Roman" w:eastAsia="Times New Roman" w:hAnsi="Times New Roman" w:cs="Times New Roman"/>
                <w:bCs/>
                <w:color w:val="000000" w:themeColor="text1"/>
                <w:sz w:val="24"/>
                <w:szCs w:val="24"/>
                <w:lang w:eastAsia="lv-LV"/>
              </w:rPr>
              <w:t xml:space="preserve"> darbīb</w:t>
            </w:r>
            <w:r w:rsidR="00292C27" w:rsidRPr="00DE2923">
              <w:rPr>
                <w:rFonts w:ascii="Times New Roman" w:eastAsia="Times New Roman" w:hAnsi="Times New Roman" w:cs="Times New Roman"/>
                <w:bCs/>
                <w:color w:val="000000" w:themeColor="text1"/>
                <w:sz w:val="24"/>
                <w:szCs w:val="24"/>
                <w:lang w:eastAsia="lv-LV"/>
              </w:rPr>
              <w:t>u</w:t>
            </w:r>
            <w:r w:rsidR="00AF2329" w:rsidRPr="00DE2923">
              <w:rPr>
                <w:rFonts w:ascii="Times New Roman" w:eastAsia="Times New Roman" w:hAnsi="Times New Roman" w:cs="Times New Roman"/>
                <w:bCs/>
                <w:color w:val="000000" w:themeColor="text1"/>
                <w:sz w:val="24"/>
                <w:szCs w:val="24"/>
                <w:lang w:eastAsia="lv-LV"/>
              </w:rPr>
              <w:t xml:space="preserve"> spiedieniekārtu izgatavošanā, kuru</w:t>
            </w:r>
            <w:r w:rsidR="00292C27" w:rsidRPr="00DE2923">
              <w:rPr>
                <w:rFonts w:ascii="Times New Roman" w:eastAsia="Times New Roman" w:hAnsi="Times New Roman" w:cs="Times New Roman"/>
                <w:bCs/>
                <w:color w:val="000000" w:themeColor="text1"/>
                <w:sz w:val="24"/>
                <w:szCs w:val="24"/>
                <w:lang w:eastAsia="lv-LV"/>
              </w:rPr>
              <w:t xml:space="preserve"> drīkst veikt tikai kvalificēts personāls, proti, tās ir spiedieniekārtu sastāvdaļu, kuras ir tiešā spiediena ietekmē, un sastāvdaļu, kuras tām tieši piestiprinātas, pastāvīgo savienošanu</w:t>
            </w:r>
            <w:r w:rsidR="00070E0F" w:rsidRPr="00DE2923">
              <w:rPr>
                <w:rFonts w:ascii="Times New Roman" w:eastAsia="Times New Roman" w:hAnsi="Times New Roman" w:cs="Times New Roman"/>
                <w:bCs/>
                <w:color w:val="000000" w:themeColor="text1"/>
                <w:sz w:val="24"/>
                <w:szCs w:val="24"/>
                <w:lang w:eastAsia="lv-LV"/>
              </w:rPr>
              <w:t>, bet ne metālmateriālu metinātāja un defektoskopista reglamentētās profesijas</w:t>
            </w:r>
            <w:r w:rsidRPr="00DE2923">
              <w:rPr>
                <w:rFonts w:ascii="Times New Roman" w:eastAsia="Times New Roman" w:hAnsi="Times New Roman" w:cs="Times New Roman"/>
                <w:bCs/>
                <w:color w:val="000000" w:themeColor="text1"/>
                <w:sz w:val="24"/>
                <w:szCs w:val="24"/>
                <w:lang w:eastAsia="lv-LV"/>
              </w:rPr>
              <w:t xml:space="preserve">. </w:t>
            </w:r>
          </w:p>
          <w:p w14:paraId="3E383C84" w14:textId="77777777" w:rsidR="00851CCD" w:rsidRPr="00DE2923" w:rsidRDefault="00851CCD" w:rsidP="005124DF">
            <w:pPr>
              <w:rPr>
                <w:rFonts w:ascii="Times New Roman" w:eastAsia="Times New Roman" w:hAnsi="Times New Roman" w:cs="Times New Roman"/>
                <w:bCs/>
                <w:color w:val="000000" w:themeColor="text1"/>
                <w:sz w:val="24"/>
                <w:szCs w:val="24"/>
                <w:lang w:eastAsia="lv-LV"/>
              </w:rPr>
            </w:pPr>
          </w:p>
          <w:p w14:paraId="0E766AE0" w14:textId="651140D7" w:rsidR="00851CCD" w:rsidRPr="00DE2923" w:rsidRDefault="00851CCD" w:rsidP="005124DF">
            <w:pPr>
              <w:rPr>
                <w:rFonts w:ascii="Times New Roman" w:hAnsi="Times New Roman"/>
                <w:color w:val="000000" w:themeColor="text1"/>
                <w:sz w:val="24"/>
                <w:szCs w:val="24"/>
                <w:u w:val="single"/>
              </w:rPr>
            </w:pPr>
            <w:r w:rsidRPr="00DE2923">
              <w:rPr>
                <w:rFonts w:ascii="Times New Roman" w:hAnsi="Times New Roman"/>
                <w:color w:val="000000" w:themeColor="text1"/>
                <w:sz w:val="24"/>
                <w:szCs w:val="24"/>
                <w:u w:val="single"/>
              </w:rPr>
              <w:t xml:space="preserve">Par </w:t>
            </w:r>
            <w:r w:rsidR="00774E6F" w:rsidRPr="00DE2923">
              <w:rPr>
                <w:rFonts w:ascii="Times New Roman" w:hAnsi="Times New Roman"/>
                <w:color w:val="000000" w:themeColor="text1"/>
                <w:sz w:val="24"/>
                <w:szCs w:val="24"/>
                <w:u w:val="single"/>
              </w:rPr>
              <w:t>likumprojekta 6</w:t>
            </w:r>
            <w:r w:rsidRPr="00DE2923">
              <w:rPr>
                <w:rFonts w:ascii="Times New Roman" w:hAnsi="Times New Roman"/>
                <w:color w:val="000000" w:themeColor="text1"/>
                <w:sz w:val="24"/>
                <w:szCs w:val="24"/>
                <w:u w:val="single"/>
              </w:rPr>
              <w:t xml:space="preserve">. pantu, kas paredz </w:t>
            </w:r>
            <w:r w:rsidR="00774E6F" w:rsidRPr="00DE2923">
              <w:rPr>
                <w:rFonts w:ascii="Times New Roman" w:hAnsi="Times New Roman"/>
                <w:color w:val="000000" w:themeColor="text1"/>
                <w:sz w:val="24"/>
                <w:szCs w:val="24"/>
                <w:u w:val="single"/>
              </w:rPr>
              <w:t xml:space="preserve">papildināt </w:t>
            </w:r>
            <w:r w:rsidRPr="00DE2923">
              <w:rPr>
                <w:rFonts w:ascii="Times New Roman" w:hAnsi="Times New Roman"/>
                <w:color w:val="000000" w:themeColor="text1"/>
                <w:sz w:val="24"/>
                <w:szCs w:val="24"/>
                <w:u w:val="single"/>
              </w:rPr>
              <w:t>reglamentēto profesiju likum</w:t>
            </w:r>
            <w:r w:rsidR="00774E6F" w:rsidRPr="00DE2923">
              <w:rPr>
                <w:rFonts w:ascii="Times New Roman" w:hAnsi="Times New Roman"/>
                <w:color w:val="000000" w:themeColor="text1"/>
                <w:sz w:val="24"/>
                <w:szCs w:val="24"/>
                <w:u w:val="single"/>
              </w:rPr>
              <w:t>u ar</w:t>
            </w:r>
            <w:r w:rsidRPr="00DE2923">
              <w:rPr>
                <w:rFonts w:ascii="Times New Roman" w:hAnsi="Times New Roman"/>
                <w:color w:val="000000" w:themeColor="text1"/>
                <w:sz w:val="24"/>
                <w:szCs w:val="24"/>
                <w:u w:val="single"/>
              </w:rPr>
              <w:t xml:space="preserve"> </w:t>
            </w:r>
            <w:r w:rsidRPr="00DE2923">
              <w:rPr>
                <w:rFonts w:ascii="Times New Roman" w:hAnsi="Times New Roman"/>
                <w:bCs/>
                <w:color w:val="000000" w:themeColor="text1"/>
                <w:sz w:val="24"/>
                <w:szCs w:val="24"/>
                <w:u w:val="single"/>
              </w:rPr>
              <w:t>32.</w:t>
            </w:r>
            <w:r w:rsidR="00774E6F" w:rsidRPr="00DE2923">
              <w:rPr>
                <w:rFonts w:ascii="Times New Roman" w:hAnsi="Times New Roman"/>
                <w:bCs/>
                <w:color w:val="000000" w:themeColor="text1"/>
                <w:sz w:val="24"/>
                <w:szCs w:val="24"/>
                <w:u w:val="single"/>
                <w:vertAlign w:val="superscript"/>
              </w:rPr>
              <w:t>8 </w:t>
            </w:r>
            <w:r w:rsidRPr="00DE2923">
              <w:rPr>
                <w:rFonts w:ascii="Times New Roman" w:hAnsi="Times New Roman"/>
                <w:bCs/>
                <w:color w:val="000000" w:themeColor="text1"/>
                <w:sz w:val="24"/>
                <w:szCs w:val="24"/>
                <w:u w:val="single"/>
              </w:rPr>
              <w:t>pantu</w:t>
            </w:r>
            <w:r w:rsidRPr="00DE2923">
              <w:rPr>
                <w:rFonts w:ascii="Times New Roman" w:hAnsi="Times New Roman"/>
                <w:color w:val="000000" w:themeColor="text1"/>
                <w:sz w:val="24"/>
                <w:szCs w:val="24"/>
                <w:u w:val="single"/>
              </w:rPr>
              <w:t>.</w:t>
            </w:r>
          </w:p>
          <w:p w14:paraId="22CB262C" w14:textId="77777777" w:rsidR="00A97B1E" w:rsidRPr="00DE2923" w:rsidRDefault="0007157E" w:rsidP="005124DF">
            <w:pPr>
              <w:rPr>
                <w:rFonts w:ascii="Times New Roman" w:hAnsi="Times New Roman" w:cs="Times New Roman"/>
                <w:bCs/>
                <w:color w:val="000000" w:themeColor="text1"/>
                <w:sz w:val="24"/>
                <w:szCs w:val="24"/>
              </w:rPr>
            </w:pPr>
            <w:r w:rsidRPr="00DE2923">
              <w:rPr>
                <w:rFonts w:ascii="Times New Roman" w:eastAsia="Times New Roman" w:hAnsi="Times New Roman" w:cs="Times New Roman"/>
                <w:bCs/>
                <w:color w:val="000000" w:themeColor="text1"/>
                <w:sz w:val="24"/>
                <w:szCs w:val="24"/>
                <w:lang w:eastAsia="lv-LV"/>
              </w:rPr>
              <w:t xml:space="preserve">2016.gada 1.janvārī stājies spēkā </w:t>
            </w:r>
            <w:r w:rsidRPr="00DE2923">
              <w:rPr>
                <w:rFonts w:ascii="Times New Roman" w:hAnsi="Times New Roman" w:cs="Times New Roman"/>
                <w:bCs/>
                <w:color w:val="000000" w:themeColor="text1"/>
                <w:sz w:val="24"/>
                <w:szCs w:val="24"/>
              </w:rPr>
              <w:t xml:space="preserve">Rūpnieciskā īpašuma institūciju un procedūru likums, kurā noteiktā profesionālā patentpilvarnieka profesija atbilst reglamentētas profesijas kritērijiem, tādēļ likumprojekts paredz </w:t>
            </w:r>
            <w:r w:rsidR="003C5463" w:rsidRPr="00DE2923">
              <w:rPr>
                <w:rFonts w:ascii="Times New Roman" w:hAnsi="Times New Roman" w:cs="Times New Roman"/>
                <w:bCs/>
                <w:color w:val="000000" w:themeColor="text1"/>
                <w:sz w:val="24"/>
                <w:szCs w:val="24"/>
              </w:rPr>
              <w:t>profesionālā patentpilvarnieka profesiju noteikt kā reglamentētu.</w:t>
            </w:r>
          </w:p>
          <w:p w14:paraId="1EB785F9" w14:textId="77777777" w:rsidR="00E72D57" w:rsidRPr="00DE2923" w:rsidRDefault="00E72D57" w:rsidP="005124DF">
            <w:pPr>
              <w:rPr>
                <w:rFonts w:ascii="Times New Roman" w:hAnsi="Times New Roman" w:cs="Times New Roman"/>
                <w:bCs/>
                <w:color w:val="000000" w:themeColor="text1"/>
                <w:sz w:val="24"/>
                <w:szCs w:val="24"/>
              </w:rPr>
            </w:pPr>
          </w:p>
          <w:p w14:paraId="019B5C81" w14:textId="4A0E764B" w:rsidR="00E72D57" w:rsidRPr="00DE2923" w:rsidRDefault="001D0BEC" w:rsidP="005124DF">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 xml:space="preserve">Par likumprojekta 10. pantu, kas paredz papildināt reglamentēto profesiju likuma 37. panta </w:t>
            </w:r>
            <w:r w:rsidR="008A131F">
              <w:rPr>
                <w:rFonts w:ascii="Times New Roman" w:hAnsi="Times New Roman"/>
                <w:color w:val="000000" w:themeColor="text1"/>
                <w:sz w:val="24"/>
                <w:szCs w:val="24"/>
                <w:u w:val="single"/>
              </w:rPr>
              <w:t>pirmo</w:t>
            </w:r>
            <w:r w:rsidR="008A131F" w:rsidRPr="00DE2923">
              <w:rPr>
                <w:rFonts w:ascii="Times New Roman" w:hAnsi="Times New Roman"/>
                <w:color w:val="000000" w:themeColor="text1"/>
                <w:sz w:val="24"/>
                <w:szCs w:val="24"/>
                <w:u w:val="single"/>
              </w:rPr>
              <w:t xml:space="preserve"> </w:t>
            </w:r>
            <w:r w:rsidRPr="00DE2923">
              <w:rPr>
                <w:rFonts w:ascii="Times New Roman" w:hAnsi="Times New Roman"/>
                <w:color w:val="000000" w:themeColor="text1"/>
                <w:sz w:val="24"/>
                <w:szCs w:val="24"/>
                <w:u w:val="single"/>
              </w:rPr>
              <w:t>daļu ar 3. punktu.</w:t>
            </w:r>
          </w:p>
          <w:p w14:paraId="2FD70547" w14:textId="161BC311" w:rsidR="00D03777" w:rsidRPr="00DE2923" w:rsidRDefault="00893CE3" w:rsidP="005124DF">
            <w:pPr>
              <w:rPr>
                <w:rFonts w:ascii="Times New Roman" w:hAnsi="Times New Roman" w:cs="Times New Roman"/>
                <w:color w:val="000000" w:themeColor="text1"/>
                <w:sz w:val="24"/>
                <w:szCs w:val="24"/>
              </w:rPr>
            </w:pPr>
            <w:r w:rsidRPr="00DE2923">
              <w:rPr>
                <w:rFonts w:ascii="Times New Roman" w:hAnsi="Times New Roman"/>
                <w:color w:val="000000" w:themeColor="text1"/>
                <w:sz w:val="24"/>
                <w:szCs w:val="24"/>
              </w:rPr>
              <w:t xml:space="preserve">Eiropas Parlamenta un Padomes </w:t>
            </w:r>
            <w:r w:rsidRPr="00DE2923">
              <w:rPr>
                <w:rFonts w:ascii="Times New Roman" w:hAnsi="Times New Roman"/>
                <w:bCs/>
                <w:color w:val="000000" w:themeColor="text1"/>
                <w:sz w:val="24"/>
                <w:szCs w:val="24"/>
              </w:rPr>
              <w:t>2013.gada 20.novembra</w:t>
            </w:r>
            <w:r w:rsidRPr="00DE2923">
              <w:rPr>
                <w:rFonts w:ascii="Times New Roman" w:hAnsi="Times New Roman"/>
                <w:color w:val="000000" w:themeColor="text1"/>
                <w:sz w:val="24"/>
                <w:szCs w:val="24"/>
              </w:rPr>
              <w:t xml:space="preserve"> Direktīva</w:t>
            </w:r>
            <w:r w:rsidR="001C0B18" w:rsidRPr="00DE2923">
              <w:rPr>
                <w:rFonts w:ascii="Times New Roman" w:hAnsi="Times New Roman"/>
                <w:color w:val="000000" w:themeColor="text1"/>
                <w:sz w:val="24"/>
                <w:szCs w:val="24"/>
              </w:rPr>
              <w:t xml:space="preserve"> </w:t>
            </w:r>
            <w:r w:rsidRPr="00DE2923">
              <w:rPr>
                <w:rFonts w:ascii="Times New Roman" w:hAnsi="Times New Roman"/>
                <w:bCs/>
                <w:color w:val="000000" w:themeColor="text1"/>
                <w:sz w:val="24"/>
                <w:szCs w:val="24"/>
              </w:rPr>
              <w:t xml:space="preserve">2013/55/ES, ar ko groza Direktīvu 2005/36/EK par profesionālo kvalifikāciju atzīšanu un Regulu (ES) Nr.1024/2012 par administratīvo sadarbību, izmantojot Iekšējā tirgus informācijas sistēmu (IMI regulu) (turpmāk – direktīva 2013/55/ES) </w:t>
            </w:r>
            <w:r w:rsidR="008E5E80" w:rsidRPr="00DE2923">
              <w:rPr>
                <w:rFonts w:ascii="Times New Roman" w:hAnsi="Times New Roman" w:cs="Times New Roman"/>
                <w:color w:val="000000" w:themeColor="text1"/>
                <w:sz w:val="24"/>
                <w:szCs w:val="24"/>
              </w:rPr>
              <w:t xml:space="preserve">nosaka, ka </w:t>
            </w:r>
            <w:r w:rsidR="003C4C5E" w:rsidRPr="00DE2923">
              <w:rPr>
                <w:rFonts w:ascii="Times New Roman" w:hAnsi="Times New Roman" w:cs="Times New Roman"/>
                <w:color w:val="000000" w:themeColor="text1"/>
                <w:sz w:val="24"/>
                <w:szCs w:val="24"/>
              </w:rPr>
              <w:t xml:space="preserve">gadījumos, ja </w:t>
            </w:r>
            <w:r w:rsidR="008E5E80" w:rsidRPr="00DE2923">
              <w:rPr>
                <w:rFonts w:ascii="Times New Roman" w:hAnsi="Times New Roman" w:cs="Times New Roman"/>
                <w:color w:val="000000" w:themeColor="text1"/>
                <w:sz w:val="24"/>
                <w:szCs w:val="24"/>
              </w:rPr>
              <w:lastRenderedPageBreak/>
              <w:t>profesionāl</w:t>
            </w:r>
            <w:r w:rsidR="003C4C5E" w:rsidRPr="00DE2923">
              <w:rPr>
                <w:rFonts w:ascii="Times New Roman" w:hAnsi="Times New Roman" w:cs="Times New Roman"/>
                <w:color w:val="000000" w:themeColor="text1"/>
                <w:sz w:val="24"/>
                <w:szCs w:val="24"/>
              </w:rPr>
              <w:t>ās kvalifi</w:t>
            </w:r>
            <w:r w:rsidR="008E5E80" w:rsidRPr="00DE2923">
              <w:rPr>
                <w:rFonts w:ascii="Times New Roman" w:hAnsi="Times New Roman" w:cs="Times New Roman"/>
                <w:color w:val="000000" w:themeColor="text1"/>
                <w:sz w:val="24"/>
                <w:szCs w:val="24"/>
              </w:rPr>
              <w:t>kācija</w:t>
            </w:r>
            <w:r w:rsidR="003C4C5E" w:rsidRPr="00DE2923">
              <w:rPr>
                <w:rFonts w:ascii="Times New Roman" w:hAnsi="Times New Roman" w:cs="Times New Roman"/>
                <w:color w:val="000000" w:themeColor="text1"/>
                <w:sz w:val="24"/>
                <w:szCs w:val="24"/>
              </w:rPr>
              <w:t xml:space="preserve">s atzīšanas lēmums ir jāpieņem </w:t>
            </w:r>
            <w:r w:rsidR="00DF2F1F" w:rsidRPr="00DE2923">
              <w:rPr>
                <w:rFonts w:ascii="Times New Roman" w:hAnsi="Times New Roman" w:cs="Times New Roman"/>
                <w:color w:val="000000" w:themeColor="text1"/>
                <w:sz w:val="24"/>
                <w:szCs w:val="24"/>
              </w:rPr>
              <w:t>par pretendent</w:t>
            </w:r>
            <w:r w:rsidR="0082452B" w:rsidRPr="00DE2923">
              <w:rPr>
                <w:rFonts w:ascii="Times New Roman" w:hAnsi="Times New Roman" w:cs="Times New Roman"/>
                <w:color w:val="000000" w:themeColor="text1"/>
                <w:sz w:val="24"/>
                <w:szCs w:val="24"/>
              </w:rPr>
              <w:t xml:space="preserve">a iesniegumu, kas ieradies no </w:t>
            </w:r>
            <w:r w:rsidR="00311D56" w:rsidRPr="00DE2923">
              <w:rPr>
                <w:rFonts w:ascii="Times New Roman" w:eastAsia="Times New Roman" w:hAnsi="Times New Roman" w:cs="Times New Roman"/>
                <w:bCs/>
                <w:color w:val="000000" w:themeColor="text1"/>
                <w:sz w:val="24"/>
                <w:szCs w:val="24"/>
                <w:lang w:eastAsia="lv-LV"/>
              </w:rPr>
              <w:t xml:space="preserve">ES </w:t>
            </w:r>
            <w:r w:rsidR="00311D56" w:rsidRPr="00DE2923">
              <w:rPr>
                <w:rFonts w:ascii="Times New Roman" w:hAnsi="Times New Roman" w:cs="Times New Roman"/>
                <w:color w:val="000000" w:themeColor="text1"/>
                <w:sz w:val="24"/>
                <w:szCs w:val="24"/>
              </w:rPr>
              <w:t>dalībvalsts</w:t>
            </w:r>
            <w:r w:rsidR="00311D56" w:rsidRPr="00DE2923">
              <w:rPr>
                <w:rFonts w:ascii="Times New Roman" w:eastAsia="Times New Roman" w:hAnsi="Times New Roman" w:cs="Times New Roman"/>
                <w:bCs/>
                <w:color w:val="000000" w:themeColor="text1"/>
                <w:sz w:val="24"/>
                <w:szCs w:val="24"/>
                <w:lang w:eastAsia="lv-LV"/>
              </w:rPr>
              <w:t xml:space="preserve"> un Eiropas Brīvās tirdzniecības asociācijas (turpmāk – EBTA) </w:t>
            </w:r>
            <w:r w:rsidR="00311D56" w:rsidRPr="00DE2923">
              <w:rPr>
                <w:rFonts w:ascii="Times New Roman" w:hAnsi="Times New Roman" w:cs="Times New Roman"/>
                <w:color w:val="000000" w:themeColor="text1"/>
                <w:sz w:val="24"/>
                <w:szCs w:val="24"/>
              </w:rPr>
              <w:t>dalībvalsts</w:t>
            </w:r>
            <w:r w:rsidR="00DF2F1F" w:rsidRPr="00DE2923">
              <w:rPr>
                <w:rFonts w:ascii="Times New Roman" w:hAnsi="Times New Roman" w:cs="Times New Roman"/>
                <w:color w:val="000000" w:themeColor="text1"/>
                <w:sz w:val="24"/>
                <w:szCs w:val="24"/>
              </w:rPr>
              <w:t xml:space="preserve">, kur profesija ir nereglamentēta, </w:t>
            </w:r>
            <w:r w:rsidR="004B5B55" w:rsidRPr="00DE2923">
              <w:rPr>
                <w:rFonts w:ascii="Times New Roman" w:hAnsi="Times New Roman" w:cs="Times New Roman"/>
                <w:color w:val="000000" w:themeColor="text1"/>
                <w:sz w:val="24"/>
                <w:szCs w:val="24"/>
              </w:rPr>
              <w:t xml:space="preserve">pamats profesionālās kvalifikācijas atzīšanai ir pretendenta vismaz vienu gadu ilga pieredze </w:t>
            </w:r>
            <w:r w:rsidR="00CB021A" w:rsidRPr="00DE2923">
              <w:rPr>
                <w:rFonts w:ascii="Times New Roman" w:hAnsi="Times New Roman" w:cs="Times New Roman"/>
                <w:color w:val="000000" w:themeColor="text1"/>
                <w:sz w:val="24"/>
                <w:szCs w:val="24"/>
              </w:rPr>
              <w:t>attiecīgajā</w:t>
            </w:r>
            <w:r w:rsidR="004B5B55" w:rsidRPr="00DE2923">
              <w:rPr>
                <w:rFonts w:ascii="Times New Roman" w:hAnsi="Times New Roman" w:cs="Times New Roman"/>
                <w:color w:val="000000" w:themeColor="text1"/>
                <w:sz w:val="24"/>
                <w:szCs w:val="24"/>
              </w:rPr>
              <w:t xml:space="preserve"> profesijā iepriekšējo desmit gadu laikā. </w:t>
            </w:r>
            <w:r w:rsidR="00FC0ED3" w:rsidRPr="00DE2923">
              <w:rPr>
                <w:rFonts w:ascii="Times New Roman" w:hAnsi="Times New Roman" w:cs="Times New Roman"/>
                <w:color w:val="000000" w:themeColor="text1"/>
                <w:sz w:val="24"/>
                <w:szCs w:val="24"/>
              </w:rPr>
              <w:t>Vienu gadu ilgu pieredzi var neprasīt, ja pretendents ieguvis reglamentētu izglītību.</w:t>
            </w:r>
            <w:r w:rsidR="003253F8" w:rsidRPr="00DE2923">
              <w:rPr>
                <w:rFonts w:ascii="Times New Roman" w:hAnsi="Times New Roman" w:cs="Times New Roman"/>
                <w:color w:val="000000" w:themeColor="text1"/>
                <w:sz w:val="24"/>
                <w:szCs w:val="24"/>
              </w:rPr>
              <w:t xml:space="preserve"> </w:t>
            </w:r>
            <w:r w:rsidR="00E94D08" w:rsidRPr="00DE2923">
              <w:rPr>
                <w:rFonts w:ascii="Times New Roman" w:hAnsi="Times New Roman" w:cs="Times New Roman"/>
                <w:color w:val="000000" w:themeColor="text1"/>
                <w:sz w:val="24"/>
                <w:szCs w:val="24"/>
              </w:rPr>
              <w:t>Likumprojekts paredz šīs normas iekļaut r</w:t>
            </w:r>
            <w:r w:rsidR="003253F8" w:rsidRPr="00DE2923">
              <w:rPr>
                <w:rFonts w:ascii="Times New Roman" w:hAnsi="Times New Roman" w:cs="Times New Roman"/>
                <w:color w:val="000000" w:themeColor="text1"/>
                <w:sz w:val="24"/>
                <w:szCs w:val="24"/>
              </w:rPr>
              <w:t>eglament</w:t>
            </w:r>
            <w:r w:rsidR="00E94D08" w:rsidRPr="00DE2923">
              <w:rPr>
                <w:rFonts w:ascii="Times New Roman" w:hAnsi="Times New Roman" w:cs="Times New Roman"/>
                <w:color w:val="000000" w:themeColor="text1"/>
                <w:sz w:val="24"/>
                <w:szCs w:val="24"/>
              </w:rPr>
              <w:t>ēto profesiju likumā, dodot iespēju</w:t>
            </w:r>
            <w:r w:rsidR="00F53C5D" w:rsidRPr="00DE2923">
              <w:rPr>
                <w:rFonts w:ascii="Times New Roman" w:hAnsi="Times New Roman" w:cs="Times New Roman"/>
                <w:color w:val="000000" w:themeColor="text1"/>
                <w:sz w:val="24"/>
                <w:szCs w:val="24"/>
              </w:rPr>
              <w:t xml:space="preserve"> profesionālās kvalifikācijas atzīšanas pretendentiem izmantot </w:t>
            </w:r>
            <w:r w:rsidR="00D57ECE" w:rsidRPr="00DE2923">
              <w:rPr>
                <w:rFonts w:ascii="Times New Roman" w:hAnsi="Times New Roman" w:cs="Times New Roman"/>
                <w:color w:val="000000" w:themeColor="text1"/>
                <w:sz w:val="24"/>
                <w:szCs w:val="24"/>
              </w:rPr>
              <w:t>direktīvā 2013/55/ES noteiktās</w:t>
            </w:r>
            <w:r w:rsidR="00F53C5D" w:rsidRPr="00DE2923">
              <w:rPr>
                <w:rFonts w:ascii="Times New Roman" w:hAnsi="Times New Roman" w:cs="Times New Roman"/>
                <w:color w:val="000000" w:themeColor="text1"/>
                <w:sz w:val="24"/>
                <w:szCs w:val="24"/>
              </w:rPr>
              <w:t xml:space="preserve"> iespējas</w:t>
            </w:r>
            <w:r w:rsidR="00D57ECE" w:rsidRPr="00DE2923">
              <w:rPr>
                <w:rFonts w:ascii="Times New Roman" w:hAnsi="Times New Roman" w:cs="Times New Roman"/>
                <w:color w:val="000000" w:themeColor="text1"/>
                <w:sz w:val="24"/>
                <w:szCs w:val="24"/>
              </w:rPr>
              <w:t>.</w:t>
            </w:r>
          </w:p>
          <w:p w14:paraId="2E859C61" w14:textId="77777777" w:rsidR="003253F8" w:rsidRPr="00DE2923" w:rsidRDefault="003253F8" w:rsidP="005124DF">
            <w:pPr>
              <w:rPr>
                <w:rFonts w:ascii="Times New Roman" w:hAnsi="Times New Roman"/>
                <w:b/>
                <w:i/>
                <w:color w:val="000000" w:themeColor="text1"/>
                <w:sz w:val="24"/>
                <w:szCs w:val="24"/>
              </w:rPr>
            </w:pPr>
          </w:p>
          <w:p w14:paraId="4904FA67" w14:textId="087920F9" w:rsidR="00805106" w:rsidRPr="00DE2923" w:rsidRDefault="00805106" w:rsidP="005124DF">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 xml:space="preserve">Par </w:t>
            </w:r>
            <w:r w:rsidR="00D7215C" w:rsidRPr="00DE2923">
              <w:rPr>
                <w:rFonts w:ascii="Times New Roman" w:hAnsi="Times New Roman"/>
                <w:color w:val="000000" w:themeColor="text1"/>
                <w:sz w:val="24"/>
                <w:szCs w:val="24"/>
                <w:u w:val="single"/>
              </w:rPr>
              <w:t>likumprojekta 12</w:t>
            </w:r>
            <w:r w:rsidRPr="00DE2923">
              <w:rPr>
                <w:rFonts w:ascii="Times New Roman" w:hAnsi="Times New Roman"/>
                <w:color w:val="000000" w:themeColor="text1"/>
                <w:sz w:val="24"/>
                <w:szCs w:val="24"/>
                <w:u w:val="single"/>
              </w:rPr>
              <w:t>. pantu, kas paredz papildināt reglamentēto profesiju likum</w:t>
            </w:r>
            <w:r w:rsidR="00D7215C" w:rsidRPr="00DE2923">
              <w:rPr>
                <w:rFonts w:ascii="Times New Roman" w:hAnsi="Times New Roman"/>
                <w:color w:val="000000" w:themeColor="text1"/>
                <w:sz w:val="24"/>
                <w:szCs w:val="24"/>
                <w:u w:val="single"/>
              </w:rPr>
              <w:t>a 40</w:t>
            </w:r>
            <w:r w:rsidRPr="00DE2923">
              <w:rPr>
                <w:rFonts w:ascii="Times New Roman" w:hAnsi="Times New Roman"/>
                <w:color w:val="000000" w:themeColor="text1"/>
                <w:sz w:val="24"/>
                <w:szCs w:val="24"/>
                <w:u w:val="single"/>
              </w:rPr>
              <w:t>. panta trešo da</w:t>
            </w:r>
            <w:r w:rsidR="00D7215C" w:rsidRPr="00DE2923">
              <w:rPr>
                <w:rFonts w:ascii="Times New Roman" w:hAnsi="Times New Roman"/>
                <w:color w:val="000000" w:themeColor="text1"/>
                <w:sz w:val="24"/>
                <w:szCs w:val="24"/>
                <w:u w:val="single"/>
              </w:rPr>
              <w:t>ļu</w:t>
            </w:r>
            <w:r w:rsidRPr="00DE2923">
              <w:rPr>
                <w:rFonts w:ascii="Times New Roman" w:hAnsi="Times New Roman"/>
                <w:color w:val="000000" w:themeColor="text1"/>
                <w:sz w:val="24"/>
                <w:szCs w:val="24"/>
                <w:u w:val="single"/>
              </w:rPr>
              <w:t>.</w:t>
            </w:r>
          </w:p>
          <w:p w14:paraId="70AB4F9C" w14:textId="2FA6EC22" w:rsidR="001213A5" w:rsidRPr="00DE2923" w:rsidRDefault="004B43FB" w:rsidP="005124DF">
            <w:pPr>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Likumprojekts novērš neatbilstību starp normatīvajiem aktiem attiecībā uz valsts valodas prasmi apliecinošo dokumentu derīguma termiņu. Saskaņā ar Ministru kabineta 2009. gada 7. jūlija noteikumiem Nr. 733 </w:t>
            </w:r>
            <w:r w:rsidR="00311D56" w:rsidRPr="00DE2923">
              <w:rPr>
                <w:rFonts w:ascii="Times New Roman" w:hAnsi="Times New Roman" w:cs="Times New Roman"/>
                <w:bCs/>
                <w:color w:val="000000" w:themeColor="text1"/>
                <w:sz w:val="24"/>
                <w:szCs w:val="24"/>
              </w:rPr>
              <w:t>“</w:t>
            </w:r>
            <w:r w:rsidRPr="00DE2923">
              <w:rPr>
                <w:rFonts w:ascii="Times New Roman" w:hAnsi="Times New Roman"/>
                <w:color w:val="000000" w:themeColor="text1"/>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valsts valodas prasmi apliecinošie dokumenti ir bez termiņa ierobežojuma, līdz ar to nav pamatota iemesla uzskatīt, ka valsts valodas apliecinoša dokumenta derīguma termiņš ir trīs mēneši no šī dokumenta izdošanas dienas</w:t>
            </w:r>
            <w:r w:rsidR="0000594F" w:rsidRPr="00DE2923">
              <w:rPr>
                <w:rFonts w:ascii="Times New Roman" w:hAnsi="Times New Roman"/>
                <w:color w:val="000000" w:themeColor="text1"/>
                <w:sz w:val="24"/>
                <w:szCs w:val="24"/>
              </w:rPr>
              <w:t>, kā tas ir šobrīd noteikts reglamentēto profesiju likumā</w:t>
            </w:r>
            <w:r w:rsidRPr="00DE2923">
              <w:rPr>
                <w:rFonts w:ascii="Times New Roman" w:hAnsi="Times New Roman"/>
                <w:color w:val="000000" w:themeColor="text1"/>
                <w:sz w:val="24"/>
                <w:szCs w:val="24"/>
              </w:rPr>
              <w:t xml:space="preserve">. </w:t>
            </w:r>
          </w:p>
          <w:p w14:paraId="68F523DA" w14:textId="77777777" w:rsidR="003F1DD3" w:rsidRPr="00DE2923" w:rsidRDefault="003F1DD3" w:rsidP="005124DF">
            <w:pPr>
              <w:rPr>
                <w:rFonts w:ascii="Times New Roman" w:hAnsi="Times New Roman"/>
                <w:b/>
                <w:i/>
                <w:color w:val="000000" w:themeColor="text1"/>
                <w:sz w:val="24"/>
                <w:szCs w:val="24"/>
              </w:rPr>
            </w:pPr>
          </w:p>
          <w:p w14:paraId="40148F5E" w14:textId="4328FB88" w:rsidR="003F1DD3" w:rsidRPr="00DE2923" w:rsidRDefault="003F1DD3" w:rsidP="005124DF">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 xml:space="preserve">Par </w:t>
            </w:r>
            <w:r w:rsidR="00AE36BD" w:rsidRPr="00DE2923">
              <w:rPr>
                <w:rFonts w:ascii="Times New Roman" w:hAnsi="Times New Roman"/>
                <w:color w:val="000000" w:themeColor="text1"/>
                <w:sz w:val="24"/>
                <w:szCs w:val="24"/>
                <w:u w:val="single"/>
              </w:rPr>
              <w:t xml:space="preserve">likumprojekta </w:t>
            </w:r>
            <w:r w:rsidR="00451C6B" w:rsidRPr="00DE2923">
              <w:rPr>
                <w:rFonts w:ascii="Times New Roman" w:hAnsi="Times New Roman"/>
                <w:color w:val="000000" w:themeColor="text1"/>
                <w:sz w:val="24"/>
                <w:szCs w:val="24"/>
                <w:u w:val="single"/>
              </w:rPr>
              <w:t>9. pantu, kas paredz veikt grozījumu reglamentēto profesiju likuma 36. panta 9.</w:t>
            </w:r>
            <w:r w:rsidR="00E77881" w:rsidRPr="00DE2923">
              <w:rPr>
                <w:rFonts w:ascii="Times New Roman" w:hAnsi="Times New Roman"/>
                <w:color w:val="000000" w:themeColor="text1"/>
                <w:sz w:val="24"/>
                <w:szCs w:val="24"/>
                <w:u w:val="single"/>
              </w:rPr>
              <w:t xml:space="preserve"> un 14.</w:t>
            </w:r>
            <w:r w:rsidR="00451C6B" w:rsidRPr="00DE2923">
              <w:rPr>
                <w:rFonts w:ascii="Times New Roman" w:hAnsi="Times New Roman"/>
                <w:color w:val="000000" w:themeColor="text1"/>
                <w:sz w:val="24"/>
                <w:szCs w:val="24"/>
                <w:u w:val="single"/>
              </w:rPr>
              <w:t> punkt</w:t>
            </w:r>
            <w:r w:rsidR="00E77881" w:rsidRPr="00DE2923">
              <w:rPr>
                <w:rFonts w:ascii="Times New Roman" w:hAnsi="Times New Roman"/>
                <w:color w:val="000000" w:themeColor="text1"/>
                <w:sz w:val="24"/>
                <w:szCs w:val="24"/>
                <w:u w:val="single"/>
              </w:rPr>
              <w:t>ā,</w:t>
            </w:r>
            <w:r w:rsidR="00451C6B" w:rsidRPr="00DE2923">
              <w:rPr>
                <w:rFonts w:ascii="Times New Roman" w:hAnsi="Times New Roman"/>
                <w:color w:val="000000" w:themeColor="text1"/>
                <w:sz w:val="24"/>
                <w:szCs w:val="24"/>
                <w:u w:val="single"/>
              </w:rPr>
              <w:t xml:space="preserve"> likumprojekta </w:t>
            </w:r>
            <w:r w:rsidR="00AE36BD" w:rsidRPr="00DE2923">
              <w:rPr>
                <w:rFonts w:ascii="Times New Roman" w:hAnsi="Times New Roman"/>
                <w:color w:val="000000" w:themeColor="text1"/>
                <w:sz w:val="24"/>
                <w:szCs w:val="24"/>
                <w:u w:val="single"/>
              </w:rPr>
              <w:t>14</w:t>
            </w:r>
            <w:r w:rsidRPr="00DE2923">
              <w:rPr>
                <w:rFonts w:ascii="Times New Roman" w:hAnsi="Times New Roman"/>
                <w:color w:val="000000" w:themeColor="text1"/>
                <w:sz w:val="24"/>
                <w:szCs w:val="24"/>
                <w:u w:val="single"/>
              </w:rPr>
              <w:t xml:space="preserve">. pantu, kas paredz </w:t>
            </w:r>
            <w:r w:rsidR="002E19D1" w:rsidRPr="00DE2923">
              <w:rPr>
                <w:rFonts w:ascii="Times New Roman" w:hAnsi="Times New Roman"/>
                <w:color w:val="000000" w:themeColor="text1"/>
                <w:sz w:val="24"/>
                <w:szCs w:val="24"/>
                <w:u w:val="single"/>
              </w:rPr>
              <w:t>veikt grozījumu</w:t>
            </w:r>
            <w:r w:rsidRPr="00DE2923">
              <w:rPr>
                <w:rFonts w:ascii="Times New Roman" w:hAnsi="Times New Roman"/>
                <w:color w:val="000000" w:themeColor="text1"/>
                <w:sz w:val="24"/>
                <w:szCs w:val="24"/>
                <w:u w:val="single"/>
              </w:rPr>
              <w:t xml:space="preserve"> reglamentēto profesiju likum</w:t>
            </w:r>
            <w:r w:rsidR="002E19D1" w:rsidRPr="00DE2923">
              <w:rPr>
                <w:rFonts w:ascii="Times New Roman" w:hAnsi="Times New Roman"/>
                <w:color w:val="000000" w:themeColor="text1"/>
                <w:sz w:val="24"/>
                <w:szCs w:val="24"/>
                <w:u w:val="single"/>
              </w:rPr>
              <w:t>a 42. pantā</w:t>
            </w:r>
            <w:r w:rsidR="00E77881" w:rsidRPr="00DE2923">
              <w:rPr>
                <w:rFonts w:ascii="Times New Roman" w:hAnsi="Times New Roman"/>
                <w:color w:val="000000" w:themeColor="text1"/>
                <w:sz w:val="24"/>
                <w:szCs w:val="24"/>
                <w:u w:val="single"/>
              </w:rPr>
              <w:t>, likumprojekta 20. pantu, kas paredz veikt grozījumu reglamentēto profesiju likuma 57. panta pirmās daļas 5.</w:t>
            </w:r>
            <w:r w:rsidR="00197BB6" w:rsidRPr="00DE2923">
              <w:rPr>
                <w:rFonts w:ascii="Times New Roman" w:hAnsi="Times New Roman"/>
                <w:color w:val="000000" w:themeColor="text1"/>
                <w:sz w:val="24"/>
                <w:szCs w:val="24"/>
                <w:u w:val="single"/>
              </w:rPr>
              <w:t xml:space="preserve">, 6., 7. </w:t>
            </w:r>
            <w:r w:rsidR="00E77881" w:rsidRPr="00DE2923">
              <w:rPr>
                <w:rFonts w:ascii="Times New Roman" w:hAnsi="Times New Roman"/>
                <w:color w:val="000000" w:themeColor="text1"/>
                <w:sz w:val="24"/>
                <w:szCs w:val="24"/>
                <w:u w:val="single"/>
              </w:rPr>
              <w:t>punktā</w:t>
            </w:r>
            <w:r w:rsidRPr="00DE2923">
              <w:rPr>
                <w:rFonts w:ascii="Times New Roman" w:hAnsi="Times New Roman"/>
                <w:color w:val="000000" w:themeColor="text1"/>
                <w:sz w:val="24"/>
                <w:szCs w:val="24"/>
                <w:u w:val="single"/>
              </w:rPr>
              <w:t>.</w:t>
            </w:r>
          </w:p>
          <w:p w14:paraId="5553C8B1" w14:textId="77777777" w:rsidR="00D53339" w:rsidRPr="00DE2923" w:rsidRDefault="00331E48" w:rsidP="005124DF">
            <w:pPr>
              <w:rPr>
                <w:rFonts w:ascii="Times New Roman" w:hAnsi="Times New Roman"/>
                <w:b/>
                <w:i/>
                <w:color w:val="000000" w:themeColor="text1"/>
                <w:sz w:val="24"/>
                <w:szCs w:val="24"/>
              </w:rPr>
            </w:pPr>
            <w:r w:rsidRPr="00DE2923">
              <w:rPr>
                <w:rFonts w:ascii="Times New Roman" w:hAnsi="Times New Roman"/>
                <w:color w:val="000000" w:themeColor="text1"/>
                <w:sz w:val="24"/>
                <w:szCs w:val="24"/>
              </w:rPr>
              <w:t>Likumprojekt</w:t>
            </w:r>
            <w:r w:rsidR="00506EFE" w:rsidRPr="00DE2923">
              <w:rPr>
                <w:rFonts w:ascii="Times New Roman" w:hAnsi="Times New Roman"/>
                <w:color w:val="000000" w:themeColor="text1"/>
                <w:sz w:val="24"/>
                <w:szCs w:val="24"/>
              </w:rPr>
              <w:t xml:space="preserve">s precizē vairākas tiesību normas attiecībā uz </w:t>
            </w:r>
            <w:r w:rsidR="00AE1B77" w:rsidRPr="00DE2923">
              <w:rPr>
                <w:rFonts w:ascii="Times New Roman" w:hAnsi="Times New Roman"/>
                <w:color w:val="000000" w:themeColor="text1"/>
                <w:sz w:val="24"/>
                <w:szCs w:val="24"/>
              </w:rPr>
              <w:t xml:space="preserve">īslaicīgu profesionālo darbību reglamentētajā profesijā ar ārvalstīs iegūtiem izglītību un profesionālo kvalifikāciju apliecinošiem dokumentiem. </w:t>
            </w:r>
            <w:r w:rsidR="00CB6294" w:rsidRPr="00DE2923">
              <w:rPr>
                <w:rFonts w:ascii="Times New Roman" w:hAnsi="Times New Roman"/>
                <w:color w:val="000000" w:themeColor="text1"/>
                <w:sz w:val="24"/>
                <w:szCs w:val="24"/>
              </w:rPr>
              <w:t xml:space="preserve">Tā kā pretendenta uz īslaicīgu pakalpojumu sniegšanu kvalifikācija tiek pārbaudīta tikai tajos gadījumos, ja </w:t>
            </w:r>
            <w:r w:rsidR="001F5F1E" w:rsidRPr="00DE2923">
              <w:rPr>
                <w:rFonts w:ascii="Times New Roman" w:hAnsi="Times New Roman"/>
                <w:color w:val="000000" w:themeColor="text1"/>
                <w:sz w:val="24"/>
                <w:szCs w:val="24"/>
              </w:rPr>
              <w:t xml:space="preserve">institūcija, kas izsniedz profesionālās kvalifikācijas atzīšanas apliecības </w:t>
            </w:r>
            <w:r w:rsidR="001F5F1E" w:rsidRPr="00DE2923">
              <w:rPr>
                <w:rFonts w:ascii="Times New Roman" w:hAnsi="Times New Roman"/>
                <w:color w:val="000000" w:themeColor="text1"/>
                <w:sz w:val="24"/>
                <w:szCs w:val="24"/>
              </w:rPr>
              <w:lastRenderedPageBreak/>
              <w:t xml:space="preserve">(turpmāk -  </w:t>
            </w:r>
            <w:r w:rsidR="00CB6294" w:rsidRPr="00DE2923">
              <w:rPr>
                <w:rFonts w:ascii="Times New Roman" w:hAnsi="Times New Roman"/>
                <w:color w:val="000000" w:themeColor="text1"/>
                <w:sz w:val="24"/>
                <w:szCs w:val="24"/>
              </w:rPr>
              <w:t>atzīšanas institūcija</w:t>
            </w:r>
            <w:r w:rsidR="001F5F1E" w:rsidRPr="00DE2923">
              <w:rPr>
                <w:rFonts w:ascii="Times New Roman" w:hAnsi="Times New Roman"/>
                <w:color w:val="000000" w:themeColor="text1"/>
                <w:sz w:val="24"/>
                <w:szCs w:val="24"/>
              </w:rPr>
              <w:t>)</w:t>
            </w:r>
            <w:r w:rsidR="00CB6294" w:rsidRPr="00DE2923">
              <w:rPr>
                <w:rFonts w:ascii="Times New Roman" w:hAnsi="Times New Roman"/>
                <w:color w:val="000000" w:themeColor="text1"/>
                <w:sz w:val="24"/>
                <w:szCs w:val="24"/>
              </w:rPr>
              <w:t xml:space="preserve"> konstatē neatbilstību starp pretendenta iegūto kvalifikāciju un reglamentētajai profesijai izvirzītajām prasībām, Minist</w:t>
            </w:r>
            <w:r w:rsidR="008B1C5F" w:rsidRPr="00DE2923">
              <w:rPr>
                <w:rFonts w:ascii="Times New Roman" w:hAnsi="Times New Roman"/>
                <w:color w:val="000000" w:themeColor="text1"/>
                <w:sz w:val="24"/>
                <w:szCs w:val="24"/>
              </w:rPr>
              <w:t>ru kabinetam</w:t>
            </w:r>
            <w:r w:rsidR="00CB6294" w:rsidRPr="00DE2923">
              <w:rPr>
                <w:rFonts w:ascii="Times New Roman" w:hAnsi="Times New Roman"/>
                <w:color w:val="000000" w:themeColor="text1"/>
                <w:sz w:val="24"/>
                <w:szCs w:val="24"/>
              </w:rPr>
              <w:t xml:space="preserve"> </w:t>
            </w:r>
            <w:r w:rsidR="003A69FC" w:rsidRPr="00DE2923">
              <w:rPr>
                <w:rFonts w:ascii="Times New Roman" w:hAnsi="Times New Roman"/>
                <w:color w:val="000000" w:themeColor="text1"/>
                <w:sz w:val="24"/>
                <w:szCs w:val="24"/>
              </w:rPr>
              <w:t>kvalifikācijas pārbaudes kārt</w:t>
            </w:r>
            <w:r w:rsidR="008B1C5F" w:rsidRPr="00DE2923">
              <w:rPr>
                <w:rFonts w:ascii="Times New Roman" w:hAnsi="Times New Roman"/>
                <w:color w:val="000000" w:themeColor="text1"/>
                <w:sz w:val="24"/>
                <w:szCs w:val="24"/>
              </w:rPr>
              <w:t xml:space="preserve">ība jānosaka tikai šādiem gadījumiem. </w:t>
            </w:r>
            <w:r w:rsidR="00EC1A69" w:rsidRPr="00DE2923">
              <w:rPr>
                <w:rFonts w:ascii="Times New Roman" w:hAnsi="Times New Roman"/>
                <w:color w:val="000000" w:themeColor="text1"/>
                <w:sz w:val="24"/>
                <w:szCs w:val="24"/>
              </w:rPr>
              <w:t>Kvalifikācijas atbilstības pārbaude var prasīt izdevumus atzīšanas institūcijai, jo jāpiesaista eksperti,</w:t>
            </w:r>
            <w:r w:rsidR="00794D41" w:rsidRPr="00DE2923">
              <w:rPr>
                <w:rFonts w:ascii="Times New Roman" w:hAnsi="Times New Roman"/>
                <w:color w:val="000000" w:themeColor="text1"/>
                <w:sz w:val="24"/>
                <w:szCs w:val="24"/>
              </w:rPr>
              <w:t xml:space="preserve"> kā arī var rasties organizatoriskie, administratīvie izdevumi,</w:t>
            </w:r>
            <w:r w:rsidR="00EC1A69" w:rsidRPr="00DE2923">
              <w:rPr>
                <w:rFonts w:ascii="Times New Roman" w:hAnsi="Times New Roman"/>
                <w:color w:val="000000" w:themeColor="text1"/>
                <w:sz w:val="24"/>
                <w:szCs w:val="24"/>
              </w:rPr>
              <w:t xml:space="preserve"> tādēļ pamatoti ir deleģēt Ministru kabinetu noteikt kārtību ar kvalifikācijas pārbaudes veikšanu saistīto izdevumu</w:t>
            </w:r>
            <w:r w:rsidR="00D40A48" w:rsidRPr="00DE2923">
              <w:rPr>
                <w:rFonts w:ascii="Times New Roman" w:hAnsi="Times New Roman"/>
                <w:color w:val="000000" w:themeColor="text1"/>
                <w:sz w:val="24"/>
                <w:szCs w:val="24"/>
              </w:rPr>
              <w:t xml:space="preserve"> segš</w:t>
            </w:r>
            <w:r w:rsidR="00EC1A69" w:rsidRPr="00DE2923">
              <w:rPr>
                <w:rFonts w:ascii="Times New Roman" w:hAnsi="Times New Roman"/>
                <w:color w:val="000000" w:themeColor="text1"/>
                <w:sz w:val="24"/>
                <w:szCs w:val="24"/>
              </w:rPr>
              <w:t>anai un apjomam.</w:t>
            </w:r>
            <w:r w:rsidR="00805B6A" w:rsidRPr="00DE2923">
              <w:rPr>
                <w:rFonts w:ascii="Times New Roman" w:hAnsi="Times New Roman"/>
                <w:color w:val="000000" w:themeColor="text1"/>
                <w:sz w:val="24"/>
                <w:szCs w:val="24"/>
              </w:rPr>
              <w:t xml:space="preserve"> </w:t>
            </w:r>
            <w:r w:rsidR="00775F0A" w:rsidRPr="00DE2923">
              <w:rPr>
                <w:rFonts w:ascii="Times New Roman" w:hAnsi="Times New Roman"/>
                <w:color w:val="000000" w:themeColor="text1"/>
                <w:sz w:val="24"/>
                <w:szCs w:val="24"/>
              </w:rPr>
              <w:t>Likumprojekts nosaka vairāku lēmumu veidus, ko var pieņemt a</w:t>
            </w:r>
            <w:r w:rsidR="00C32A95" w:rsidRPr="00DE2923">
              <w:rPr>
                <w:rFonts w:ascii="Times New Roman" w:hAnsi="Times New Roman"/>
                <w:color w:val="000000" w:themeColor="text1"/>
                <w:sz w:val="24"/>
                <w:szCs w:val="24"/>
              </w:rPr>
              <w:t>tzīšanas institūcij</w:t>
            </w:r>
            <w:r w:rsidR="00775F0A" w:rsidRPr="00DE2923">
              <w:rPr>
                <w:rFonts w:ascii="Times New Roman" w:hAnsi="Times New Roman"/>
                <w:color w:val="000000" w:themeColor="text1"/>
                <w:sz w:val="24"/>
                <w:szCs w:val="24"/>
              </w:rPr>
              <w:t>as attiecībā uz īslaicīgu pakalpojumu sniegšanas pretendentiem</w:t>
            </w:r>
            <w:r w:rsidR="00A00B48" w:rsidRPr="00DE2923">
              <w:rPr>
                <w:rFonts w:ascii="Times New Roman" w:hAnsi="Times New Roman"/>
                <w:color w:val="000000" w:themeColor="text1"/>
                <w:sz w:val="24"/>
                <w:szCs w:val="24"/>
              </w:rPr>
              <w:t>, tostarp izdot atļauju sniegt īslaicīgus profesionālos pakalpojumus, noteikt kvalifikācijas pārbaudi vai atteikt minēt</w:t>
            </w:r>
            <w:r w:rsidR="00AB2544" w:rsidRPr="00DE2923">
              <w:rPr>
                <w:rFonts w:ascii="Times New Roman" w:hAnsi="Times New Roman"/>
                <w:color w:val="000000" w:themeColor="text1"/>
                <w:sz w:val="24"/>
                <w:szCs w:val="24"/>
              </w:rPr>
              <w:t>ās atļauja</w:t>
            </w:r>
            <w:r w:rsidR="00A00B48" w:rsidRPr="00DE2923">
              <w:rPr>
                <w:rFonts w:ascii="Times New Roman" w:hAnsi="Times New Roman"/>
                <w:color w:val="000000" w:themeColor="text1"/>
                <w:sz w:val="24"/>
                <w:szCs w:val="24"/>
              </w:rPr>
              <w:t>s izdošanu.</w:t>
            </w:r>
            <w:r w:rsidR="00775F0A" w:rsidRPr="00DE2923">
              <w:rPr>
                <w:rFonts w:ascii="Times New Roman" w:hAnsi="Times New Roman"/>
                <w:color w:val="000000" w:themeColor="text1"/>
                <w:sz w:val="24"/>
                <w:szCs w:val="24"/>
              </w:rPr>
              <w:t xml:space="preserve"> </w:t>
            </w:r>
          </w:p>
          <w:p w14:paraId="5E7DA8B9" w14:textId="653FA14E" w:rsidR="004B43FB" w:rsidRPr="00DE2923" w:rsidRDefault="00893CE3" w:rsidP="005124DF">
            <w:pPr>
              <w:rPr>
                <w:rFonts w:ascii="Times New Roman" w:hAnsi="Times New Roman"/>
                <w:b/>
                <w:i/>
                <w:color w:val="000000" w:themeColor="text1"/>
                <w:sz w:val="24"/>
                <w:szCs w:val="24"/>
              </w:rPr>
            </w:pPr>
            <w:r w:rsidRPr="00DE2923">
              <w:rPr>
                <w:rFonts w:ascii="Times New Roman" w:hAnsi="Times New Roman"/>
                <w:color w:val="000000" w:themeColor="text1"/>
                <w:sz w:val="24"/>
                <w:szCs w:val="24"/>
              </w:rPr>
              <w:t xml:space="preserve">Direktīva </w:t>
            </w:r>
            <w:r w:rsidR="004B43FB" w:rsidRPr="00DE2923">
              <w:rPr>
                <w:rFonts w:ascii="Times New Roman" w:hAnsi="Times New Roman"/>
                <w:bCs/>
                <w:color w:val="000000" w:themeColor="text1"/>
                <w:sz w:val="24"/>
                <w:szCs w:val="24"/>
              </w:rPr>
              <w:t>2013/55/ES</w:t>
            </w:r>
            <w:r w:rsidR="00DD3D2A" w:rsidRPr="00DE2923">
              <w:rPr>
                <w:rFonts w:ascii="Times New Roman" w:hAnsi="Times New Roman"/>
                <w:bCs/>
                <w:color w:val="000000" w:themeColor="text1"/>
                <w:sz w:val="24"/>
                <w:szCs w:val="24"/>
              </w:rPr>
              <w:t xml:space="preserve"> </w:t>
            </w:r>
            <w:r w:rsidR="004B43FB" w:rsidRPr="00DE2923">
              <w:rPr>
                <w:rFonts w:ascii="Times New Roman" w:hAnsi="Times New Roman"/>
                <w:bCs/>
                <w:color w:val="000000" w:themeColor="text1"/>
                <w:sz w:val="24"/>
                <w:szCs w:val="24"/>
              </w:rPr>
              <w:t xml:space="preserve">nosaka, ka īslaicīgu profesionālo pakalpojumu sniegšanas gadījumā reglamentētās profesijās, lēmums, vai pretendentam var veikt kvalifikācijas pārbaudi, ir jāpieņem viena mēneša laikā. Ja rodas sarežģījumi ar šī lēmuma pieņemšanu, tie jāatrisina viena mēneša laikā un nākamajos divos mēnešos pēc sarežģījumu atrisināšanas ir jāpieņem lēmums, vai pretendents var sniegt īslaicīgus pakalpojumus. Likumprojektā ir paredzēts reglamentēto profesiju likumā noteikto lēmuma pieņemšanas trīs mēnešu termiņu pagarināt uz četriem mēnešiem, lai tas atbilstu direktīvas 2013/55/ES prasībām. </w:t>
            </w:r>
          </w:p>
          <w:p w14:paraId="0957EA95" w14:textId="4FB1518A" w:rsidR="00731E11" w:rsidRPr="00DE2923" w:rsidRDefault="00580633" w:rsidP="005124DF">
            <w:pPr>
              <w:spacing w:before="100" w:beforeAutospacing="1" w:after="100" w:afterAutospacing="1"/>
              <w:rPr>
                <w:rFonts w:ascii="Times New Roman" w:hAnsi="Times New Roman" w:cs="Times New Roman"/>
                <w:bCs/>
                <w:color w:val="000000" w:themeColor="text1"/>
                <w:sz w:val="24"/>
                <w:szCs w:val="24"/>
              </w:rPr>
            </w:pPr>
            <w:r w:rsidRPr="00DE2923">
              <w:rPr>
                <w:rFonts w:ascii="Times New Roman" w:hAnsi="Times New Roman"/>
                <w:bCs/>
                <w:color w:val="000000" w:themeColor="text1"/>
                <w:sz w:val="24"/>
                <w:szCs w:val="24"/>
              </w:rPr>
              <w:t xml:space="preserve">Reglamentēto profesiju likums skaidri nenosaka, vai </w:t>
            </w:r>
            <w:r w:rsidR="006F6B8B" w:rsidRPr="00DE2923">
              <w:rPr>
                <w:rFonts w:ascii="Times New Roman" w:hAnsi="Times New Roman"/>
                <w:bCs/>
                <w:color w:val="000000" w:themeColor="text1"/>
                <w:sz w:val="24"/>
                <w:szCs w:val="24"/>
              </w:rPr>
              <w:t xml:space="preserve">reglamentētajās </w:t>
            </w:r>
            <w:r w:rsidRPr="00DE2923">
              <w:rPr>
                <w:rFonts w:ascii="Times New Roman" w:hAnsi="Times New Roman"/>
                <w:bCs/>
                <w:color w:val="000000" w:themeColor="text1"/>
                <w:sz w:val="24"/>
                <w:szCs w:val="24"/>
              </w:rPr>
              <w:t>profesijās</w:t>
            </w:r>
            <w:r w:rsidR="006F6B8B" w:rsidRPr="00DE2923">
              <w:rPr>
                <w:rFonts w:ascii="Times New Roman" w:hAnsi="Times New Roman"/>
                <w:bCs/>
                <w:color w:val="000000" w:themeColor="text1"/>
                <w:sz w:val="24"/>
                <w:szCs w:val="24"/>
              </w:rPr>
              <w:t xml:space="preserve">, kurās nekvalificēts īslaicīgu profesionālo pakalpojumu sniedzējs var apdraudēt pakalpojumu saņēmēja veselību un drošību, īslaicīgu pakalpojumu sniedzējs var uzsākt pakalpojumu sniegšanu vienlaicīgi ar deklarācijas par īslaicīgu pakalpojumu sniegšanu iesniegšanu, vai šai persona ir jāgaida, līdz atzīšanas institūcija izdod atļauju sniegt </w:t>
            </w:r>
            <w:r w:rsidR="006F6B8B" w:rsidRPr="00DE2923">
              <w:rPr>
                <w:rFonts w:ascii="Times New Roman" w:hAnsi="Times New Roman" w:cs="Times New Roman"/>
                <w:bCs/>
                <w:color w:val="000000" w:themeColor="text1"/>
                <w:sz w:val="24"/>
                <w:szCs w:val="24"/>
              </w:rPr>
              <w:t>īslaicīgus pakalpojumus.</w:t>
            </w:r>
            <w:r w:rsidR="00CB40EE" w:rsidRPr="00DE2923">
              <w:rPr>
                <w:rFonts w:ascii="Times New Roman" w:hAnsi="Times New Roman" w:cs="Times New Roman"/>
                <w:bCs/>
                <w:color w:val="000000" w:themeColor="text1"/>
                <w:sz w:val="24"/>
                <w:szCs w:val="24"/>
              </w:rPr>
              <w:t xml:space="preserve"> Šāda neskaidrība apgrūtina reglamentēto profesiju likuma piemērošanu.</w:t>
            </w:r>
            <w:r w:rsidR="006F6B8B" w:rsidRPr="00DE2923">
              <w:rPr>
                <w:rFonts w:ascii="Times New Roman" w:hAnsi="Times New Roman" w:cs="Times New Roman"/>
                <w:bCs/>
                <w:color w:val="000000" w:themeColor="text1"/>
                <w:sz w:val="24"/>
                <w:szCs w:val="24"/>
              </w:rPr>
              <w:t xml:space="preserve"> Likumprojekts šo neskaidrību novērš</w:t>
            </w:r>
            <w:r w:rsidR="001616AD" w:rsidRPr="00DE2923">
              <w:rPr>
                <w:rFonts w:ascii="Times New Roman" w:hAnsi="Times New Roman" w:cs="Times New Roman"/>
                <w:bCs/>
                <w:color w:val="000000" w:themeColor="text1"/>
                <w:sz w:val="24"/>
                <w:szCs w:val="24"/>
              </w:rPr>
              <w:t xml:space="preserve">, nosakot, ka īslaicīgu pakalpojumu sniegšanu var uzsākt tikai pēc </w:t>
            </w:r>
            <w:r w:rsidR="002C0231" w:rsidRPr="00DE2923">
              <w:rPr>
                <w:rFonts w:ascii="Times New Roman" w:hAnsi="Times New Roman" w:cs="Times New Roman"/>
                <w:bCs/>
                <w:color w:val="000000" w:themeColor="text1"/>
                <w:sz w:val="24"/>
                <w:szCs w:val="24"/>
              </w:rPr>
              <w:t xml:space="preserve">minētās atļaujas saņemšanas. </w:t>
            </w:r>
            <w:r w:rsidR="00D35E03" w:rsidRPr="00DE2923">
              <w:rPr>
                <w:rFonts w:ascii="Times New Roman" w:hAnsi="Times New Roman" w:cs="Times New Roman"/>
                <w:bCs/>
                <w:color w:val="000000" w:themeColor="text1"/>
                <w:sz w:val="24"/>
                <w:szCs w:val="24"/>
              </w:rPr>
              <w:t xml:space="preserve">Šāda norma izriet no </w:t>
            </w:r>
            <w:r w:rsidR="00462F7C" w:rsidRPr="00DE2923">
              <w:rPr>
                <w:rFonts w:ascii="Times New Roman" w:hAnsi="Times New Roman" w:cs="Times New Roman"/>
                <w:color w:val="000000" w:themeColor="text1"/>
                <w:sz w:val="24"/>
                <w:szCs w:val="24"/>
              </w:rPr>
              <w:t xml:space="preserve">Eiropas Parlamenta un Padomes 2005.gada 7.septembra direktīvas </w:t>
            </w:r>
            <w:hyperlink r:id="rId8" w:tgtFrame="_blank" w:history="1">
              <w:r w:rsidR="00462F7C" w:rsidRPr="00DE2923">
                <w:rPr>
                  <w:rFonts w:ascii="Times New Roman" w:hAnsi="Times New Roman" w:cs="Times New Roman"/>
                  <w:color w:val="000000" w:themeColor="text1"/>
                  <w:sz w:val="24"/>
                  <w:szCs w:val="24"/>
                </w:rPr>
                <w:t>2005/36/EK</w:t>
              </w:r>
            </w:hyperlink>
            <w:r w:rsidR="00462F7C" w:rsidRPr="00DE2923">
              <w:rPr>
                <w:rFonts w:ascii="Times New Roman" w:hAnsi="Times New Roman" w:cs="Times New Roman"/>
                <w:color w:val="000000" w:themeColor="text1"/>
                <w:sz w:val="24"/>
                <w:szCs w:val="24"/>
              </w:rPr>
              <w:t xml:space="preserve"> par profesionālo kvalifikāciju atzīšanu</w:t>
            </w:r>
            <w:r w:rsidR="00462F7C" w:rsidRPr="00DE2923">
              <w:rPr>
                <w:rFonts w:ascii="Times New Roman" w:hAnsi="Times New Roman" w:cs="Times New Roman"/>
                <w:bCs/>
                <w:color w:val="000000" w:themeColor="text1"/>
                <w:sz w:val="24"/>
                <w:szCs w:val="24"/>
              </w:rPr>
              <w:t xml:space="preserve"> (turpmāk – direktīva </w:t>
            </w:r>
            <w:r w:rsidR="00D35E03" w:rsidRPr="00DE2923">
              <w:rPr>
                <w:rFonts w:ascii="Times New Roman" w:hAnsi="Times New Roman" w:cs="Times New Roman"/>
                <w:bCs/>
                <w:color w:val="000000" w:themeColor="text1"/>
                <w:sz w:val="24"/>
                <w:szCs w:val="24"/>
              </w:rPr>
              <w:lastRenderedPageBreak/>
              <w:t>2005/36/EK</w:t>
            </w:r>
            <w:r w:rsidR="00462F7C" w:rsidRPr="00DE2923">
              <w:rPr>
                <w:rFonts w:ascii="Times New Roman" w:hAnsi="Times New Roman" w:cs="Times New Roman"/>
                <w:bCs/>
                <w:color w:val="000000" w:themeColor="text1"/>
                <w:sz w:val="24"/>
                <w:szCs w:val="24"/>
              </w:rPr>
              <w:t>)</w:t>
            </w:r>
            <w:r w:rsidR="0075523E" w:rsidRPr="00DE2923">
              <w:rPr>
                <w:rFonts w:ascii="Times New Roman" w:hAnsi="Times New Roman" w:cs="Times New Roman"/>
                <w:bCs/>
                <w:color w:val="000000" w:themeColor="text1"/>
                <w:sz w:val="24"/>
                <w:szCs w:val="24"/>
              </w:rPr>
              <w:t xml:space="preserve"> 7. panta 4. punkta iepriekšpēdējā teikuma</w:t>
            </w:r>
            <w:r w:rsidR="00462F7C" w:rsidRPr="00DE2923">
              <w:rPr>
                <w:rFonts w:ascii="Times New Roman" w:hAnsi="Times New Roman" w:cs="Times New Roman"/>
                <w:bCs/>
                <w:color w:val="000000" w:themeColor="text1"/>
                <w:sz w:val="24"/>
                <w:szCs w:val="24"/>
              </w:rPr>
              <w:t xml:space="preserve">. </w:t>
            </w:r>
          </w:p>
          <w:p w14:paraId="01378894" w14:textId="77777777" w:rsidR="0067316C" w:rsidRDefault="00D53339" w:rsidP="0067316C">
            <w:pPr>
              <w:rPr>
                <w:rFonts w:ascii="Times New Roman" w:hAnsi="Times New Roman"/>
                <w:color w:val="000000" w:themeColor="text1"/>
                <w:sz w:val="24"/>
                <w:szCs w:val="24"/>
                <w:u w:val="single"/>
              </w:rPr>
            </w:pPr>
            <w:r w:rsidRPr="00DE2923">
              <w:rPr>
                <w:rFonts w:ascii="Times New Roman" w:hAnsi="Times New Roman"/>
                <w:color w:val="000000" w:themeColor="text1"/>
                <w:sz w:val="24"/>
                <w:szCs w:val="24"/>
                <w:u w:val="single"/>
              </w:rPr>
              <w:t>Par likumprojekta 17. pantu, kas paredz veikt grozījumus reglamentēto profesiju likuma 45. </w:t>
            </w:r>
            <w:r w:rsidR="0067316C">
              <w:rPr>
                <w:rFonts w:ascii="Times New Roman" w:hAnsi="Times New Roman"/>
                <w:color w:val="000000" w:themeColor="text1"/>
                <w:sz w:val="24"/>
                <w:szCs w:val="24"/>
                <w:u w:val="single"/>
              </w:rPr>
              <w:t xml:space="preserve">panta trešajā un ceturtajā daļā. </w:t>
            </w:r>
          </w:p>
          <w:p w14:paraId="5995CDBA" w14:textId="4A7F512F" w:rsidR="000B5FB4" w:rsidRPr="0067316C" w:rsidRDefault="00B702F0" w:rsidP="0067316C">
            <w:pPr>
              <w:rPr>
                <w:rFonts w:ascii="Times New Roman" w:hAnsi="Times New Roman"/>
                <w:b/>
                <w:i/>
                <w:color w:val="000000" w:themeColor="text1"/>
                <w:sz w:val="24"/>
                <w:szCs w:val="24"/>
              </w:rPr>
            </w:pPr>
            <w:r w:rsidRPr="00DE2923">
              <w:rPr>
                <w:rFonts w:ascii="Times New Roman" w:hAnsi="Times New Roman" w:cs="Times New Roman"/>
                <w:color w:val="000000" w:themeColor="text1"/>
                <w:sz w:val="24"/>
                <w:szCs w:val="24"/>
              </w:rPr>
              <w:t>Reglamentēto profesiju likums nosaka, ka gadījumos, ja profesionālās kvalifikācijas atzīšanas pretendenta izglītība un profesionālā kvalifikācija būtiski atšķiras no attiecīgajai Latvijas Republikā reglamentētajai profesijai izvirzītajām prasībām, atzīšanas institūcija ir tiesīga izvirzīt pretendentam prasību par adaptācijas periodu vai kvalifikācijas atbilstības pārbaudi, turklāt šīs abas prasības nevar izvirzīt vienlaikus. Direktīva 2013/55/ES paredz, ka  gadījumos, ja atšķirības starp pretendenta iegūto izglītību un prasībām ir īpaši lielas, t.i., ja pretendentam ir vidējā izglītība vai apgūti kursi, vai iegūt trīs gadus ilga profesionālā pieredze, bet profesionālās kvalifikācijas prasība darbam reglamentētā profesijā ir augstākā izglītība, var tikt izvirzītas abas prasības – gan adaptācijas periods, gan kvalifikācijas atbilstības pārbaude. Likumprojekts nodrošina šo tiesību normu pārņemšanu reglamentēto profesiju likumā, kas paplašina iespējas profesionālās kvalifikācijas atzīšanai, vienlaicīgi nodrošinot pastiprinātu personu profesionālās kvalifikācijas pārbaudi.</w:t>
            </w:r>
          </w:p>
          <w:p w14:paraId="115A537E" w14:textId="77777777" w:rsidR="0067316C" w:rsidRDefault="0067316C" w:rsidP="005124DF">
            <w:pPr>
              <w:rPr>
                <w:rFonts w:ascii="Times New Roman" w:hAnsi="Times New Roman"/>
                <w:color w:val="000000" w:themeColor="text1"/>
                <w:sz w:val="24"/>
                <w:szCs w:val="24"/>
                <w:u w:val="single"/>
              </w:rPr>
            </w:pPr>
          </w:p>
          <w:p w14:paraId="614D1B84" w14:textId="77777777" w:rsidR="0067316C" w:rsidRDefault="000B5FB4"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Par likumprojekta 17. pantu, kas paredz papildināt reglamentēto profesiju likuma 45. pantu ar vienpadsmito daļu.</w:t>
            </w:r>
          </w:p>
          <w:p w14:paraId="7302E0E7" w14:textId="662582B3" w:rsidR="00EB295D" w:rsidRPr="0067316C" w:rsidRDefault="00B51458" w:rsidP="0067316C">
            <w:pPr>
              <w:rPr>
                <w:rFonts w:ascii="Times New Roman" w:hAnsi="Times New Roman"/>
                <w:b/>
                <w:i/>
                <w:color w:val="000000" w:themeColor="text1"/>
                <w:sz w:val="24"/>
                <w:szCs w:val="24"/>
              </w:rPr>
            </w:pPr>
            <w:r w:rsidRPr="00DE2923">
              <w:rPr>
                <w:rFonts w:ascii="Times New Roman" w:hAnsi="Times New Roman" w:cs="Times New Roman"/>
                <w:color w:val="000000" w:themeColor="text1"/>
                <w:sz w:val="24"/>
                <w:szCs w:val="24"/>
              </w:rPr>
              <w:t>Likumprojekts nosaka, ka profesionālo kvalifikāciju attiecībā uz daļu no reglamentētās profesijas profesionālajām darbībām var neatzīt, ja to pamato ar svarīgām sabiedrības interesēm, kādas ir sabiedrības drošības un veselības aizsardzības intereses. Šāda norma atbilst direktīvai 2013/55/ES.</w:t>
            </w:r>
            <w:r w:rsidR="00EB295D" w:rsidRPr="00DE2923">
              <w:rPr>
                <w:rFonts w:ascii="Times New Roman" w:hAnsi="Times New Roman" w:cs="Times New Roman"/>
                <w:color w:val="000000" w:themeColor="text1"/>
                <w:sz w:val="24"/>
                <w:szCs w:val="24"/>
              </w:rPr>
              <w:t xml:space="preserve"> Attiecībā uz šīs normas piemērošanu praksē ir iespējams i</w:t>
            </w:r>
            <w:r w:rsidR="00037AC1" w:rsidRPr="00DE2923">
              <w:rPr>
                <w:rFonts w:ascii="Times New Roman" w:hAnsi="Times New Roman" w:cs="Times New Roman"/>
                <w:color w:val="000000" w:themeColor="text1"/>
                <w:sz w:val="24"/>
                <w:szCs w:val="24"/>
              </w:rPr>
              <w:t>zmantot</w:t>
            </w:r>
            <w:r w:rsidR="00EB295D" w:rsidRPr="00DE2923">
              <w:rPr>
                <w:rFonts w:ascii="Times New Roman" w:hAnsi="Times New Roman" w:cs="Times New Roman"/>
                <w:color w:val="000000" w:themeColor="text1"/>
                <w:sz w:val="24"/>
                <w:szCs w:val="24"/>
              </w:rPr>
              <w:t xml:space="preserve"> ar 2017. gada 1.jūnijā </w:t>
            </w:r>
            <w:r w:rsidR="00037AC1" w:rsidRPr="00DE2923">
              <w:rPr>
                <w:rFonts w:ascii="Times New Roman" w:hAnsi="Times New Roman" w:cs="Times New Roman"/>
                <w:color w:val="000000" w:themeColor="text1"/>
                <w:sz w:val="24"/>
                <w:szCs w:val="24"/>
              </w:rPr>
              <w:t>pasludinātos</w:t>
            </w:r>
            <w:r w:rsidR="00EB295D" w:rsidRPr="00DE2923">
              <w:rPr>
                <w:rFonts w:ascii="Times New Roman" w:hAnsi="Times New Roman" w:cs="Times New Roman"/>
                <w:color w:val="000000" w:themeColor="text1"/>
                <w:sz w:val="24"/>
                <w:szCs w:val="24"/>
              </w:rPr>
              <w:t xml:space="preserve"> ģenerāladvokāta</w:t>
            </w:r>
            <w:r w:rsidR="00037AC1" w:rsidRPr="00DE2923">
              <w:rPr>
                <w:rFonts w:ascii="Times New Roman" w:hAnsi="Times New Roman" w:cs="Times New Roman"/>
                <w:color w:val="000000" w:themeColor="text1"/>
                <w:sz w:val="24"/>
                <w:szCs w:val="24"/>
              </w:rPr>
              <w:t xml:space="preserve"> secinājumus</w:t>
            </w:r>
            <w:r w:rsidR="00EB295D" w:rsidRPr="00DE2923">
              <w:rPr>
                <w:rFonts w:ascii="Times New Roman" w:hAnsi="Times New Roman" w:cs="Times New Roman"/>
                <w:color w:val="000000" w:themeColor="text1"/>
                <w:sz w:val="24"/>
                <w:szCs w:val="24"/>
              </w:rPr>
              <w:t xml:space="preserve"> lietā “C-125/16 Malta Dental Technologists Association et Reynaud”</w:t>
            </w:r>
            <w:r w:rsidR="00EB295D" w:rsidRPr="00DE2923">
              <w:rPr>
                <w:rStyle w:val="FootnoteReference"/>
                <w:rFonts w:ascii="Times New Roman" w:hAnsi="Times New Roman" w:cs="Times New Roman"/>
                <w:color w:val="000000" w:themeColor="text1"/>
                <w:sz w:val="24"/>
                <w:szCs w:val="24"/>
              </w:rPr>
              <w:footnoteReference w:id="3"/>
            </w:r>
            <w:r w:rsidR="00EB295D" w:rsidRPr="00DE2923">
              <w:rPr>
                <w:rFonts w:ascii="Times New Roman" w:hAnsi="Times New Roman" w:cs="Times New Roman"/>
                <w:color w:val="000000" w:themeColor="text1"/>
                <w:sz w:val="24"/>
                <w:szCs w:val="24"/>
              </w:rPr>
              <w:t>, kur</w:t>
            </w:r>
            <w:r w:rsidR="00826E43" w:rsidRPr="00DE2923">
              <w:rPr>
                <w:rFonts w:ascii="Times New Roman" w:hAnsi="Times New Roman" w:cs="Times New Roman"/>
                <w:color w:val="000000" w:themeColor="text1"/>
                <w:sz w:val="24"/>
                <w:szCs w:val="24"/>
              </w:rPr>
              <w:t>os</w:t>
            </w:r>
            <w:r w:rsidR="00EB295D" w:rsidRPr="00DE2923">
              <w:rPr>
                <w:rFonts w:ascii="Times New Roman" w:hAnsi="Times New Roman" w:cs="Times New Roman"/>
                <w:color w:val="000000" w:themeColor="text1"/>
                <w:sz w:val="24"/>
                <w:szCs w:val="24"/>
              </w:rPr>
              <w:t xml:space="preserve"> </w:t>
            </w:r>
            <w:r w:rsidR="00E91DE8" w:rsidRPr="00DE2923">
              <w:rPr>
                <w:rFonts w:ascii="Times New Roman" w:hAnsi="Times New Roman" w:cs="Times New Roman"/>
                <w:color w:val="000000" w:themeColor="text1"/>
                <w:sz w:val="24"/>
                <w:szCs w:val="24"/>
              </w:rPr>
              <w:t>ir analizēts</w:t>
            </w:r>
            <w:r w:rsidR="00826E43" w:rsidRPr="00DE2923">
              <w:rPr>
                <w:rFonts w:ascii="Times New Roman" w:hAnsi="Times New Roman" w:cs="Times New Roman"/>
                <w:color w:val="000000" w:themeColor="text1"/>
                <w:sz w:val="24"/>
                <w:szCs w:val="24"/>
              </w:rPr>
              <w:t xml:space="preserve"> un atzīts par pamatotu</w:t>
            </w:r>
            <w:r w:rsidR="00E91DE8" w:rsidRPr="00DE2923">
              <w:rPr>
                <w:rFonts w:ascii="Times New Roman" w:hAnsi="Times New Roman" w:cs="Times New Roman"/>
                <w:color w:val="000000" w:themeColor="text1"/>
                <w:sz w:val="24"/>
                <w:szCs w:val="24"/>
              </w:rPr>
              <w:t xml:space="preserve"> Maltas lēmums atteikt atzīt profesionālo kvalifikāciju attiecībā uz daļu no </w:t>
            </w:r>
            <w:r w:rsidR="00826E43" w:rsidRPr="00DE2923">
              <w:rPr>
                <w:rFonts w:ascii="Times New Roman" w:hAnsi="Times New Roman" w:cs="Times New Roman"/>
                <w:color w:val="000000" w:themeColor="text1"/>
                <w:sz w:val="24"/>
                <w:szCs w:val="24"/>
              </w:rPr>
              <w:t xml:space="preserve">reglamentētās profesijas </w:t>
            </w:r>
            <w:r w:rsidR="00E91DE8" w:rsidRPr="00DE2923">
              <w:rPr>
                <w:rFonts w:ascii="Times New Roman" w:hAnsi="Times New Roman" w:cs="Times New Roman"/>
                <w:color w:val="000000" w:themeColor="text1"/>
                <w:sz w:val="24"/>
                <w:szCs w:val="24"/>
              </w:rPr>
              <w:t>profesionāl</w:t>
            </w:r>
            <w:r w:rsidR="00826E43" w:rsidRPr="00DE2923">
              <w:rPr>
                <w:rFonts w:ascii="Times New Roman" w:hAnsi="Times New Roman" w:cs="Times New Roman"/>
                <w:color w:val="000000" w:themeColor="text1"/>
                <w:sz w:val="24"/>
                <w:szCs w:val="24"/>
              </w:rPr>
              <w:t>ajām</w:t>
            </w:r>
            <w:r w:rsidR="00E91DE8" w:rsidRPr="00DE2923">
              <w:rPr>
                <w:rFonts w:ascii="Times New Roman" w:hAnsi="Times New Roman" w:cs="Times New Roman"/>
                <w:color w:val="000000" w:themeColor="text1"/>
                <w:sz w:val="24"/>
                <w:szCs w:val="24"/>
              </w:rPr>
              <w:t xml:space="preserve"> darb</w:t>
            </w:r>
            <w:r w:rsidR="00826E43" w:rsidRPr="00DE2923">
              <w:rPr>
                <w:rFonts w:ascii="Times New Roman" w:hAnsi="Times New Roman" w:cs="Times New Roman"/>
                <w:color w:val="000000" w:themeColor="text1"/>
                <w:sz w:val="24"/>
                <w:szCs w:val="24"/>
              </w:rPr>
              <w:t>īb</w:t>
            </w:r>
            <w:r w:rsidR="00113E1E" w:rsidRPr="00DE2923">
              <w:rPr>
                <w:rFonts w:ascii="Times New Roman" w:hAnsi="Times New Roman" w:cs="Times New Roman"/>
                <w:color w:val="000000" w:themeColor="text1"/>
                <w:sz w:val="24"/>
                <w:szCs w:val="24"/>
              </w:rPr>
              <w:t>ām.</w:t>
            </w:r>
          </w:p>
          <w:p w14:paraId="3FB1D721" w14:textId="77777777" w:rsidR="0067316C" w:rsidRDefault="006F359C"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lastRenderedPageBreak/>
              <w:t>Par likumprojekta 15. pantu, kas paredz papildināt reglamentēto profesiju likuma 43. panta trešo daļu ar 5. punktu.</w:t>
            </w:r>
          </w:p>
          <w:p w14:paraId="31273B0F" w14:textId="2496E807" w:rsidR="00731E11" w:rsidRPr="0067316C" w:rsidRDefault="00F27F23" w:rsidP="0067316C">
            <w:pPr>
              <w:rPr>
                <w:rFonts w:ascii="Times New Roman" w:hAnsi="Times New Roman"/>
                <w:b/>
                <w:i/>
                <w:color w:val="000000" w:themeColor="text1"/>
                <w:sz w:val="24"/>
                <w:szCs w:val="24"/>
              </w:rPr>
            </w:pPr>
            <w:r w:rsidRPr="00DE2923">
              <w:rPr>
                <w:rFonts w:ascii="Times New Roman" w:eastAsia="Times New Roman" w:hAnsi="Times New Roman" w:cs="Times New Roman"/>
                <w:bCs/>
                <w:color w:val="000000" w:themeColor="text1"/>
                <w:sz w:val="24"/>
                <w:szCs w:val="24"/>
                <w:lang w:eastAsia="lv-LV"/>
              </w:rPr>
              <w:t>Likumprojekts paredz noteikt ilgāku profesionālās kvalifikācijas atzīšanas termiņu tiem pretendentiem, kuri izglītību un profesionālo kvalifikāciju ieguvuši valstīs, kas nav ES</w:t>
            </w:r>
            <w:r w:rsidR="007508A3" w:rsidRPr="00DE2923">
              <w:rPr>
                <w:rFonts w:ascii="Times New Roman" w:eastAsia="Times New Roman" w:hAnsi="Times New Roman" w:cs="Times New Roman"/>
                <w:bCs/>
                <w:color w:val="000000" w:themeColor="text1"/>
                <w:sz w:val="24"/>
                <w:szCs w:val="24"/>
                <w:lang w:eastAsia="lv-LV"/>
              </w:rPr>
              <w:t xml:space="preserve"> </w:t>
            </w:r>
            <w:r w:rsidR="00AE7285" w:rsidRPr="00DE2923">
              <w:rPr>
                <w:rFonts w:ascii="Times New Roman" w:eastAsia="Times New Roman" w:hAnsi="Times New Roman" w:cs="Times New Roman"/>
                <w:bCs/>
                <w:color w:val="000000" w:themeColor="text1"/>
                <w:sz w:val="24"/>
                <w:szCs w:val="24"/>
                <w:lang w:eastAsia="lv-LV"/>
              </w:rPr>
              <w:t>un EBTA</w:t>
            </w:r>
            <w:r w:rsidRPr="00DE2923">
              <w:rPr>
                <w:rFonts w:ascii="Times New Roman" w:eastAsia="Times New Roman" w:hAnsi="Times New Roman" w:cs="Times New Roman"/>
                <w:bCs/>
                <w:color w:val="000000" w:themeColor="text1"/>
                <w:sz w:val="24"/>
                <w:szCs w:val="24"/>
                <w:lang w:eastAsia="lv-LV"/>
              </w:rPr>
              <w:t xml:space="preserve"> dalībvalstis. </w:t>
            </w:r>
            <w:r w:rsidR="0024245D" w:rsidRPr="00DE2923">
              <w:rPr>
                <w:rFonts w:ascii="Times New Roman" w:eastAsia="Times New Roman" w:hAnsi="Times New Roman" w:cs="Times New Roman"/>
                <w:bCs/>
                <w:color w:val="000000" w:themeColor="text1"/>
                <w:sz w:val="24"/>
                <w:szCs w:val="24"/>
                <w:lang w:eastAsia="lv-LV"/>
              </w:rPr>
              <w:t>Profesionālās kvalifikācijas atzīšanas i</w:t>
            </w:r>
            <w:r w:rsidR="00B86031" w:rsidRPr="00DE2923">
              <w:rPr>
                <w:rFonts w:ascii="Times New Roman" w:eastAsia="Times New Roman" w:hAnsi="Times New Roman" w:cs="Times New Roman"/>
                <w:bCs/>
                <w:color w:val="000000" w:themeColor="text1"/>
                <w:sz w:val="24"/>
                <w:szCs w:val="24"/>
                <w:lang w:eastAsia="lv-LV"/>
              </w:rPr>
              <w:t xml:space="preserve">esniegumu no trešajām valstīm izskatīšana objektīvi prasa ilgāku laiku, jo informācijas institūcijām un atzīšanas institūcijām ir mazākas iespējas operatīvi iegūt informāciju no šo valstu kompetentajām institūcijām, jo tās neizmanto </w:t>
            </w:r>
            <w:r w:rsidR="00F27744" w:rsidRPr="00DE2923">
              <w:rPr>
                <w:rFonts w:ascii="Times New Roman" w:eastAsia="Times New Roman" w:hAnsi="Times New Roman" w:cs="Times New Roman"/>
                <w:bCs/>
                <w:color w:val="000000" w:themeColor="text1"/>
                <w:sz w:val="24"/>
                <w:szCs w:val="24"/>
                <w:lang w:eastAsia="lv-LV"/>
              </w:rPr>
              <w:t>Iekšējā tirgus informācijas sistēmu IMI, tāpat šajās valstīs izglīt</w:t>
            </w:r>
            <w:r w:rsidR="00E46EEC" w:rsidRPr="00DE2923">
              <w:rPr>
                <w:rFonts w:ascii="Times New Roman" w:eastAsia="Times New Roman" w:hAnsi="Times New Roman" w:cs="Times New Roman"/>
                <w:bCs/>
                <w:color w:val="000000" w:themeColor="text1"/>
                <w:sz w:val="24"/>
                <w:szCs w:val="24"/>
                <w:lang w:eastAsia="lv-LV"/>
              </w:rPr>
              <w:t xml:space="preserve">ības programmu saturs nereti ir ar būtiskām atšķirībām no ES un EBTA valstīm, kurās jau </w:t>
            </w:r>
            <w:r w:rsidR="00570082">
              <w:rPr>
                <w:rFonts w:ascii="Times New Roman" w:eastAsia="Times New Roman" w:hAnsi="Times New Roman" w:cs="Times New Roman"/>
                <w:bCs/>
                <w:color w:val="000000" w:themeColor="text1"/>
                <w:sz w:val="24"/>
                <w:szCs w:val="24"/>
                <w:lang w:eastAsia="lv-LV"/>
              </w:rPr>
              <w:t xml:space="preserve">ilgāk </w:t>
            </w:r>
            <w:r w:rsidR="00E46EEC" w:rsidRPr="00DE2923">
              <w:rPr>
                <w:rFonts w:ascii="Times New Roman" w:eastAsia="Times New Roman" w:hAnsi="Times New Roman" w:cs="Times New Roman"/>
                <w:bCs/>
                <w:color w:val="000000" w:themeColor="text1"/>
                <w:sz w:val="24"/>
                <w:szCs w:val="24"/>
                <w:lang w:eastAsia="lv-LV"/>
              </w:rPr>
              <w:t>kā 20 gadus tiek harmonizētas izglītības sistēmas un veidota kopēja izpratne par profesionālo kvalifikāciju ieguvei izvirzītajām prasībām.</w:t>
            </w:r>
            <w:r w:rsidR="0070317D" w:rsidRPr="00DE2923">
              <w:rPr>
                <w:rFonts w:ascii="Times New Roman" w:eastAsia="Times New Roman" w:hAnsi="Times New Roman" w:cs="Times New Roman"/>
                <w:bCs/>
                <w:color w:val="000000" w:themeColor="text1"/>
                <w:sz w:val="24"/>
                <w:szCs w:val="24"/>
                <w:lang w:eastAsia="lv-LV"/>
              </w:rPr>
              <w:t xml:space="preserve"> Profesionālās kvalifikācijas atzīšanas iesniegumu skaits no trešajām valstīm pieaug. Arī dažās citās ES dalībvalstīs, piemēram, Nīderlandē, šo iesniegumu izskatīšanai ir atšķirīga kārtība.</w:t>
            </w:r>
          </w:p>
          <w:p w14:paraId="4C50229E" w14:textId="77777777" w:rsidR="0067316C" w:rsidRDefault="0067316C" w:rsidP="005124DF">
            <w:pPr>
              <w:rPr>
                <w:rFonts w:ascii="Times New Roman" w:hAnsi="Times New Roman"/>
                <w:color w:val="000000" w:themeColor="text1"/>
                <w:sz w:val="24"/>
                <w:szCs w:val="24"/>
                <w:u w:val="single"/>
              </w:rPr>
            </w:pPr>
          </w:p>
          <w:p w14:paraId="56F660FC" w14:textId="77777777" w:rsidR="0067316C" w:rsidRDefault="006F359C"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Par likumprojekta 16. pantu, kas paredz izslēgt no reglamentēto profesiju likuma 44. panta trešās daļas 5. punktu.</w:t>
            </w:r>
          </w:p>
          <w:p w14:paraId="2FE71BF0" w14:textId="44F383AE" w:rsidR="00731E11" w:rsidRPr="0067316C" w:rsidRDefault="00E419BA" w:rsidP="0067316C">
            <w:pPr>
              <w:rPr>
                <w:rFonts w:ascii="Times New Roman" w:hAnsi="Times New Roman"/>
                <w:b/>
                <w:i/>
                <w:color w:val="000000" w:themeColor="text1"/>
                <w:sz w:val="24"/>
                <w:szCs w:val="24"/>
              </w:rPr>
            </w:pPr>
            <w:r w:rsidRPr="00DE2923">
              <w:rPr>
                <w:rFonts w:ascii="Times New Roman" w:hAnsi="Times New Roman" w:cs="Times New Roman"/>
                <w:color w:val="000000" w:themeColor="text1"/>
                <w:sz w:val="24"/>
                <w:szCs w:val="24"/>
              </w:rPr>
              <w:t xml:space="preserve">Līdz šim </w:t>
            </w:r>
            <w:r w:rsidR="007D09FF" w:rsidRPr="00DE2923">
              <w:rPr>
                <w:rFonts w:ascii="Times New Roman" w:hAnsi="Times New Roman" w:cs="Times New Roman"/>
                <w:color w:val="000000" w:themeColor="text1"/>
                <w:sz w:val="24"/>
                <w:szCs w:val="24"/>
              </w:rPr>
              <w:t xml:space="preserve">bija jāatzīst </w:t>
            </w:r>
            <w:r w:rsidRPr="00DE2923">
              <w:rPr>
                <w:rFonts w:ascii="Times New Roman" w:hAnsi="Times New Roman" w:cs="Times New Roman"/>
                <w:color w:val="000000" w:themeColor="text1"/>
                <w:sz w:val="24"/>
                <w:szCs w:val="24"/>
              </w:rPr>
              <w:t>profesionāl</w:t>
            </w:r>
            <w:r w:rsidR="007D09FF" w:rsidRPr="00DE2923">
              <w:rPr>
                <w:rFonts w:ascii="Times New Roman" w:hAnsi="Times New Roman" w:cs="Times New Roman"/>
                <w:color w:val="000000" w:themeColor="text1"/>
                <w:sz w:val="24"/>
                <w:szCs w:val="24"/>
              </w:rPr>
              <w:t>ā</w:t>
            </w:r>
            <w:r w:rsidRPr="00DE2923">
              <w:rPr>
                <w:rFonts w:ascii="Times New Roman" w:hAnsi="Times New Roman" w:cs="Times New Roman"/>
                <w:color w:val="000000" w:themeColor="text1"/>
                <w:sz w:val="24"/>
                <w:szCs w:val="24"/>
              </w:rPr>
              <w:t xml:space="preserve"> kvalifik</w:t>
            </w:r>
            <w:r w:rsidR="007D09FF" w:rsidRPr="00DE2923">
              <w:rPr>
                <w:rFonts w:ascii="Times New Roman" w:hAnsi="Times New Roman" w:cs="Times New Roman"/>
                <w:color w:val="000000" w:themeColor="text1"/>
                <w:sz w:val="24"/>
                <w:szCs w:val="24"/>
              </w:rPr>
              <w:t>ācija</w:t>
            </w:r>
            <w:r w:rsidRPr="00DE2923">
              <w:rPr>
                <w:rFonts w:ascii="Times New Roman" w:hAnsi="Times New Roman" w:cs="Times New Roman"/>
                <w:color w:val="000000" w:themeColor="text1"/>
                <w:sz w:val="24"/>
                <w:szCs w:val="24"/>
              </w:rPr>
              <w:t>, ja pretendenta iesniegtie dokumenti apliecināja, ka ir izpildīts Eiropas Savienības dalībvalstu vai attiecīgo profesionālo organizāciju izveidots un Eiropas Komisijas atzīts profesionālās kvalifikācijas kritēriju komplekss (kopīgā platforma), lai kompensētu būtiskās atšķirības izglītības un profesionālās kvalifikācijas iegūšanas prasībās. Šī prasība bija noteikta Direktīvā 2005/</w:t>
            </w:r>
            <w:r w:rsidR="00703EFB" w:rsidRPr="00DE2923">
              <w:rPr>
                <w:rFonts w:ascii="Times New Roman" w:hAnsi="Times New Roman" w:cs="Times New Roman"/>
                <w:color w:val="000000" w:themeColor="text1"/>
                <w:sz w:val="24"/>
                <w:szCs w:val="24"/>
              </w:rPr>
              <w:t>36/EK</w:t>
            </w:r>
            <w:r w:rsidR="00F627CE" w:rsidRPr="00DE2923">
              <w:rPr>
                <w:rFonts w:ascii="Times New Roman" w:hAnsi="Times New Roman" w:cs="Times New Roman"/>
                <w:color w:val="000000" w:themeColor="text1"/>
                <w:sz w:val="24"/>
                <w:szCs w:val="24"/>
              </w:rPr>
              <w:t>. Tā kā</w:t>
            </w:r>
            <w:r w:rsidR="00DD3D2A" w:rsidRPr="00DE2923">
              <w:rPr>
                <w:rFonts w:ascii="Times New Roman" w:hAnsi="Times New Roman" w:cs="Times New Roman"/>
                <w:color w:val="000000" w:themeColor="text1"/>
                <w:sz w:val="24"/>
                <w:szCs w:val="24"/>
              </w:rPr>
              <w:t xml:space="preserve"> </w:t>
            </w:r>
            <w:r w:rsidR="00DD6051" w:rsidRPr="00DE2923">
              <w:rPr>
                <w:rFonts w:ascii="Times New Roman" w:hAnsi="Times New Roman" w:cs="Times New Roman"/>
                <w:color w:val="000000" w:themeColor="text1"/>
                <w:sz w:val="24"/>
                <w:szCs w:val="24"/>
              </w:rPr>
              <w:t>d</w:t>
            </w:r>
            <w:r w:rsidR="00DD3D2A" w:rsidRPr="00DE2923">
              <w:rPr>
                <w:rFonts w:ascii="Times New Roman" w:hAnsi="Times New Roman" w:cs="Times New Roman"/>
                <w:color w:val="000000" w:themeColor="text1"/>
                <w:sz w:val="24"/>
                <w:szCs w:val="24"/>
              </w:rPr>
              <w:t>irektīva 2013/55/ES</w:t>
            </w:r>
            <w:r w:rsidRPr="00DE2923">
              <w:rPr>
                <w:rFonts w:ascii="Times New Roman" w:hAnsi="Times New Roman" w:cs="Times New Roman"/>
                <w:color w:val="000000" w:themeColor="text1"/>
                <w:sz w:val="24"/>
                <w:szCs w:val="24"/>
              </w:rPr>
              <w:t xml:space="preserve"> šādu normu ir atcēlusi, nav pamata to saglabāt arī reglamentēto</w:t>
            </w:r>
            <w:r w:rsidR="006A0522">
              <w:rPr>
                <w:rFonts w:ascii="Times New Roman" w:hAnsi="Times New Roman" w:cs="Times New Roman"/>
                <w:color w:val="000000" w:themeColor="text1"/>
                <w:sz w:val="24"/>
                <w:szCs w:val="24"/>
              </w:rPr>
              <w:t xml:space="preserve"> profesiju likumā. Praksē </w:t>
            </w:r>
            <w:r w:rsidRPr="00DE2923">
              <w:rPr>
                <w:rFonts w:ascii="Times New Roman" w:hAnsi="Times New Roman" w:cs="Times New Roman"/>
                <w:color w:val="000000" w:themeColor="text1"/>
                <w:sz w:val="24"/>
                <w:szCs w:val="24"/>
              </w:rPr>
              <w:t xml:space="preserve">“kopīgas platformas” nav izveidotas. </w:t>
            </w:r>
          </w:p>
          <w:p w14:paraId="4A6DA263" w14:textId="77777777" w:rsidR="00E01B0A" w:rsidRPr="00DE2923" w:rsidRDefault="00E01B0A" w:rsidP="005124DF">
            <w:pPr>
              <w:rPr>
                <w:rFonts w:ascii="Times New Roman" w:hAnsi="Times New Roman"/>
                <w:color w:val="000000" w:themeColor="text1"/>
                <w:sz w:val="24"/>
                <w:szCs w:val="24"/>
                <w:u w:val="single"/>
              </w:rPr>
            </w:pPr>
          </w:p>
          <w:p w14:paraId="678BD56B" w14:textId="77777777" w:rsidR="0067316C" w:rsidRDefault="00E01B0A"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Par likumprojekta 1</w:t>
            </w:r>
            <w:r w:rsidR="00E52332" w:rsidRPr="00DE2923">
              <w:rPr>
                <w:rFonts w:ascii="Times New Roman" w:hAnsi="Times New Roman"/>
                <w:color w:val="000000" w:themeColor="text1"/>
                <w:sz w:val="24"/>
                <w:szCs w:val="24"/>
                <w:u w:val="single"/>
              </w:rPr>
              <w:t>9</w:t>
            </w:r>
            <w:r w:rsidRPr="00DE2923">
              <w:rPr>
                <w:rFonts w:ascii="Times New Roman" w:hAnsi="Times New Roman"/>
                <w:color w:val="000000" w:themeColor="text1"/>
                <w:sz w:val="24"/>
                <w:szCs w:val="24"/>
                <w:u w:val="single"/>
              </w:rPr>
              <w:t xml:space="preserve">. pantu, kas paredz reglamentēto profesiju likuma </w:t>
            </w:r>
            <w:r w:rsidR="00E52332" w:rsidRPr="00DE2923">
              <w:rPr>
                <w:rFonts w:ascii="Times New Roman" w:hAnsi="Times New Roman"/>
                <w:color w:val="000000" w:themeColor="text1"/>
                <w:sz w:val="24"/>
                <w:szCs w:val="24"/>
                <w:u w:val="single"/>
              </w:rPr>
              <w:t>56. panta treš</w:t>
            </w:r>
            <w:r w:rsidR="009B02FA" w:rsidRPr="00DE2923">
              <w:rPr>
                <w:rFonts w:ascii="Times New Roman" w:hAnsi="Times New Roman"/>
                <w:color w:val="000000" w:themeColor="text1"/>
                <w:sz w:val="24"/>
                <w:szCs w:val="24"/>
                <w:u w:val="single"/>
              </w:rPr>
              <w:t>ajā</w:t>
            </w:r>
            <w:r w:rsidR="00E52332" w:rsidRPr="00DE2923">
              <w:rPr>
                <w:rFonts w:ascii="Times New Roman" w:hAnsi="Times New Roman"/>
                <w:color w:val="000000" w:themeColor="text1"/>
                <w:sz w:val="24"/>
                <w:szCs w:val="24"/>
                <w:u w:val="single"/>
              </w:rPr>
              <w:t xml:space="preserve"> daļ</w:t>
            </w:r>
            <w:r w:rsidR="009B02FA" w:rsidRPr="00DE2923">
              <w:rPr>
                <w:rFonts w:ascii="Times New Roman" w:hAnsi="Times New Roman"/>
                <w:color w:val="000000" w:themeColor="text1"/>
                <w:sz w:val="24"/>
                <w:szCs w:val="24"/>
                <w:u w:val="single"/>
              </w:rPr>
              <w:t>ā</w:t>
            </w:r>
            <w:r w:rsidR="00E52332" w:rsidRPr="00DE2923">
              <w:rPr>
                <w:rFonts w:ascii="Times New Roman" w:hAnsi="Times New Roman"/>
                <w:color w:val="000000" w:themeColor="text1"/>
                <w:sz w:val="24"/>
                <w:szCs w:val="24"/>
                <w:u w:val="single"/>
              </w:rPr>
              <w:t xml:space="preserve"> </w:t>
            </w:r>
            <w:r w:rsidR="009B02FA" w:rsidRPr="00DE2923">
              <w:rPr>
                <w:rFonts w:ascii="Times New Roman" w:hAnsi="Times New Roman"/>
                <w:color w:val="000000" w:themeColor="text1"/>
                <w:sz w:val="24"/>
                <w:szCs w:val="24"/>
                <w:u w:val="single"/>
              </w:rPr>
              <w:t xml:space="preserve">izslēgt </w:t>
            </w:r>
            <w:r w:rsidR="00E52332" w:rsidRPr="00DE2923">
              <w:rPr>
                <w:rFonts w:ascii="Times New Roman" w:hAnsi="Times New Roman"/>
                <w:color w:val="000000" w:themeColor="text1"/>
                <w:sz w:val="24"/>
                <w:szCs w:val="24"/>
                <w:u w:val="single"/>
              </w:rPr>
              <w:t>1. punktu</w:t>
            </w:r>
            <w:r w:rsidR="009B02FA" w:rsidRPr="00DE2923">
              <w:rPr>
                <w:rFonts w:ascii="Times New Roman" w:hAnsi="Times New Roman"/>
                <w:color w:val="000000" w:themeColor="text1"/>
                <w:sz w:val="24"/>
                <w:szCs w:val="24"/>
                <w:u w:val="single"/>
              </w:rPr>
              <w:t xml:space="preserve"> un papildināt 2. punktu</w:t>
            </w:r>
            <w:r w:rsidRPr="00DE2923">
              <w:rPr>
                <w:rFonts w:ascii="Times New Roman" w:hAnsi="Times New Roman"/>
                <w:color w:val="000000" w:themeColor="text1"/>
                <w:sz w:val="24"/>
                <w:szCs w:val="24"/>
                <w:u w:val="single"/>
              </w:rPr>
              <w:t>.</w:t>
            </w:r>
          </w:p>
          <w:p w14:paraId="1551C9F9" w14:textId="7A875790" w:rsidR="00EC28BA" w:rsidRPr="0067316C" w:rsidRDefault="00C94820" w:rsidP="0067316C">
            <w:pPr>
              <w:rPr>
                <w:rFonts w:ascii="Times New Roman" w:hAnsi="Times New Roman"/>
                <w:b/>
                <w:i/>
                <w:color w:val="000000" w:themeColor="text1"/>
                <w:sz w:val="24"/>
                <w:szCs w:val="24"/>
              </w:rPr>
            </w:pPr>
            <w:r w:rsidRPr="00DE2923">
              <w:rPr>
                <w:rFonts w:ascii="Times New Roman" w:hAnsi="Times New Roman" w:cs="Times New Roman"/>
                <w:color w:val="000000" w:themeColor="text1"/>
                <w:sz w:val="24"/>
                <w:szCs w:val="24"/>
              </w:rPr>
              <w:t>Reglamentēto profesiju l</w:t>
            </w:r>
            <w:r w:rsidR="005466E2" w:rsidRPr="00DE2923">
              <w:rPr>
                <w:rFonts w:ascii="Times New Roman" w:hAnsi="Times New Roman" w:cs="Times New Roman"/>
                <w:color w:val="000000" w:themeColor="text1"/>
                <w:sz w:val="24"/>
                <w:szCs w:val="24"/>
              </w:rPr>
              <w:t xml:space="preserve">ikuma 36.panta 3.punkts deleģē Ministru kabinetu noteikt informācijas institūcijas reglamentētajās profesijās un šādas institūcijas ir noteiktas </w:t>
            </w:r>
            <w:r w:rsidR="006E6283" w:rsidRPr="00DE2923">
              <w:rPr>
                <w:rFonts w:ascii="Times New Roman" w:hAnsi="Times New Roman" w:cs="Times New Roman"/>
                <w:color w:val="000000" w:themeColor="text1"/>
                <w:sz w:val="24"/>
                <w:szCs w:val="24"/>
              </w:rPr>
              <w:t>Ministru kabineta 2002. gada 16. jūlija noteikumos Nr. 300 „</w:t>
            </w:r>
            <w:r w:rsidR="006E6283" w:rsidRPr="00DE2923">
              <w:rPr>
                <w:rFonts w:ascii="Times New Roman" w:hAnsi="Times New Roman" w:cs="Times New Roman"/>
                <w:bCs/>
                <w:color w:val="000000" w:themeColor="text1"/>
                <w:sz w:val="24"/>
                <w:szCs w:val="24"/>
              </w:rPr>
              <w:t xml:space="preserve">Noteikumi par informācijas institūcijām attiecībā uz </w:t>
            </w:r>
            <w:r w:rsidR="006E6283" w:rsidRPr="00DE2923">
              <w:rPr>
                <w:rFonts w:ascii="Times New Roman" w:hAnsi="Times New Roman" w:cs="Times New Roman"/>
                <w:bCs/>
                <w:color w:val="000000" w:themeColor="text1"/>
                <w:sz w:val="24"/>
                <w:szCs w:val="24"/>
              </w:rPr>
              <w:lastRenderedPageBreak/>
              <w:t>reglamentētajām profesijām</w:t>
            </w:r>
            <w:r w:rsidR="006E6283" w:rsidRPr="00DE2923">
              <w:rPr>
                <w:rFonts w:ascii="Times New Roman" w:hAnsi="Times New Roman" w:cs="Times New Roman"/>
                <w:color w:val="000000" w:themeColor="text1"/>
                <w:sz w:val="24"/>
                <w:szCs w:val="24"/>
              </w:rPr>
              <w:t>”.</w:t>
            </w:r>
            <w:r w:rsidR="00711661" w:rsidRPr="00DE2923">
              <w:rPr>
                <w:rFonts w:ascii="Times New Roman" w:hAnsi="Times New Roman" w:cs="Times New Roman"/>
                <w:color w:val="000000" w:themeColor="text1"/>
                <w:sz w:val="24"/>
                <w:szCs w:val="24"/>
              </w:rPr>
              <w:t xml:space="preserve"> T</w:t>
            </w:r>
            <w:r w:rsidR="00935BB7" w:rsidRPr="00DE2923">
              <w:rPr>
                <w:rFonts w:ascii="Times New Roman" w:hAnsi="Times New Roman" w:cs="Times New Roman"/>
                <w:color w:val="000000" w:themeColor="text1"/>
                <w:sz w:val="24"/>
                <w:szCs w:val="24"/>
              </w:rPr>
              <w:t xml:space="preserve">āpat arī </w:t>
            </w:r>
            <w:r w:rsidR="00711661" w:rsidRPr="00DE2923">
              <w:rPr>
                <w:rFonts w:ascii="Times New Roman" w:hAnsi="Times New Roman" w:cs="Times New Roman"/>
                <w:color w:val="000000" w:themeColor="text1"/>
                <w:sz w:val="24"/>
                <w:szCs w:val="24"/>
              </w:rPr>
              <w:t xml:space="preserve">reglamentēto profesiju likuma </w:t>
            </w:r>
            <w:r w:rsidR="000534B1" w:rsidRPr="00DE2923">
              <w:rPr>
                <w:rFonts w:ascii="Times New Roman" w:hAnsi="Times New Roman" w:cs="Times New Roman"/>
                <w:color w:val="000000" w:themeColor="text1"/>
                <w:sz w:val="24"/>
                <w:szCs w:val="24"/>
              </w:rPr>
              <w:t xml:space="preserve">56. panta trešās daļas 1. punkts nosaka, ka </w:t>
            </w:r>
            <w:r w:rsidR="001E6995">
              <w:rPr>
                <w:rFonts w:ascii="Times New Roman" w:hAnsi="Times New Roman" w:cs="Times New Roman"/>
                <w:color w:val="000000" w:themeColor="text1"/>
                <w:sz w:val="24"/>
                <w:szCs w:val="24"/>
              </w:rPr>
              <w:t>nodibinājums “</w:t>
            </w:r>
            <w:r w:rsidR="000534B1" w:rsidRPr="00DE2923">
              <w:rPr>
                <w:rFonts w:ascii="Times New Roman" w:hAnsi="Times New Roman" w:cs="Times New Roman"/>
                <w:color w:val="000000" w:themeColor="text1"/>
                <w:sz w:val="24"/>
                <w:szCs w:val="24"/>
              </w:rPr>
              <w:t>Akadēmiskās informācijas centrs</w:t>
            </w:r>
            <w:r w:rsidR="001E6995">
              <w:rPr>
                <w:rFonts w:ascii="Times New Roman" w:hAnsi="Times New Roman" w:cs="Times New Roman"/>
                <w:color w:val="000000" w:themeColor="text1"/>
                <w:sz w:val="24"/>
                <w:szCs w:val="24"/>
              </w:rPr>
              <w:t>” (turpmāk – Akadēmiskās informācijas centrs”)</w:t>
            </w:r>
            <w:r w:rsidR="000534B1" w:rsidRPr="00DE2923">
              <w:rPr>
                <w:rFonts w:ascii="Times New Roman" w:hAnsi="Times New Roman" w:cs="Times New Roman"/>
                <w:color w:val="000000" w:themeColor="text1"/>
                <w:sz w:val="24"/>
                <w:szCs w:val="24"/>
              </w:rPr>
              <w:t xml:space="preserve"> veic informācijas institūcijas funkcijas attiecībā uz reglamentētajām profesijām, kurām Latvijas Republikā vai ārvalstīs ir nepieciešama augstākā izglītība, kas ir pretrunā tiesību normām, kuras noteiktas šī panta ceturtajā daļā un septītajā daļā.</w:t>
            </w:r>
            <w:r w:rsidR="006E6283" w:rsidRPr="00DE2923">
              <w:rPr>
                <w:rFonts w:ascii="Times New Roman" w:hAnsi="Times New Roman" w:cs="Times New Roman"/>
                <w:color w:val="000000" w:themeColor="text1"/>
                <w:sz w:val="24"/>
                <w:szCs w:val="24"/>
              </w:rPr>
              <w:t xml:space="preserve"> Likumprojekts novērš tiesību normu</w:t>
            </w:r>
            <w:r w:rsidR="0058147D" w:rsidRPr="00DE2923">
              <w:rPr>
                <w:rFonts w:ascii="Times New Roman" w:hAnsi="Times New Roman" w:cs="Times New Roman"/>
                <w:color w:val="000000" w:themeColor="text1"/>
                <w:sz w:val="24"/>
                <w:szCs w:val="24"/>
              </w:rPr>
              <w:t xml:space="preserve"> neskaidrību un</w:t>
            </w:r>
            <w:r w:rsidR="006E6283" w:rsidRPr="00DE2923">
              <w:rPr>
                <w:rFonts w:ascii="Times New Roman" w:hAnsi="Times New Roman" w:cs="Times New Roman"/>
                <w:color w:val="000000" w:themeColor="text1"/>
                <w:sz w:val="24"/>
                <w:szCs w:val="24"/>
              </w:rPr>
              <w:t xml:space="preserve"> dublēšanu attiecībā uz to, ka </w:t>
            </w:r>
            <w:r w:rsidR="001E6995">
              <w:rPr>
                <w:rFonts w:ascii="Times New Roman" w:hAnsi="Times New Roman" w:cs="Times New Roman"/>
                <w:color w:val="000000" w:themeColor="text1"/>
                <w:sz w:val="24"/>
                <w:szCs w:val="24"/>
              </w:rPr>
              <w:t>Akadēmiskās informācijas centrs</w:t>
            </w:r>
            <w:r w:rsidR="006E6283" w:rsidRPr="00DE2923">
              <w:rPr>
                <w:rFonts w:ascii="Times New Roman" w:hAnsi="Times New Roman" w:cs="Times New Roman"/>
                <w:color w:val="000000" w:themeColor="text1"/>
                <w:sz w:val="24"/>
                <w:szCs w:val="24"/>
              </w:rPr>
              <w:t xml:space="preserve"> veic informācijas institūcijas funkcijas. </w:t>
            </w:r>
            <w:r w:rsidR="001E6995">
              <w:rPr>
                <w:rFonts w:ascii="Times New Roman" w:hAnsi="Times New Roman" w:cs="Times New Roman"/>
                <w:color w:val="000000" w:themeColor="text1"/>
                <w:sz w:val="24"/>
                <w:szCs w:val="24"/>
              </w:rPr>
              <w:t>Akadēmiskās informācijas centram</w:t>
            </w:r>
            <w:r w:rsidR="005A2CB8" w:rsidRPr="00DE2923">
              <w:rPr>
                <w:rFonts w:ascii="Times New Roman" w:hAnsi="Times New Roman" w:cs="Times New Roman"/>
                <w:color w:val="000000" w:themeColor="text1"/>
                <w:sz w:val="24"/>
                <w:szCs w:val="24"/>
              </w:rPr>
              <w:t xml:space="preserve"> nozīmīgs uzdevums ir vienotas Latvijas reglamentēto profesiju datu bāzes uzturēšana, lai sabiedrībai būtu ērti pieejama aktuāla informācija par profesionālās darbības reglamentāciju Latvijā.</w:t>
            </w:r>
            <w:r w:rsidR="00935BB7" w:rsidRPr="00DE2923">
              <w:rPr>
                <w:rFonts w:ascii="Times New Roman" w:hAnsi="Times New Roman" w:cs="Times New Roman"/>
                <w:color w:val="000000" w:themeColor="text1"/>
                <w:sz w:val="24"/>
                <w:szCs w:val="24"/>
              </w:rPr>
              <w:t xml:space="preserve"> </w:t>
            </w:r>
            <w:r w:rsidR="00EC28BA" w:rsidRPr="00DE2923">
              <w:rPr>
                <w:rFonts w:ascii="Times New Roman" w:hAnsi="Times New Roman" w:cs="Times New Roman"/>
                <w:color w:val="000000" w:themeColor="text1"/>
                <w:sz w:val="24"/>
                <w:szCs w:val="24"/>
              </w:rPr>
              <w:t xml:space="preserve">  </w:t>
            </w:r>
          </w:p>
          <w:p w14:paraId="35372C85" w14:textId="77777777" w:rsidR="0067316C" w:rsidRDefault="0067316C" w:rsidP="005124DF">
            <w:pPr>
              <w:rPr>
                <w:rFonts w:ascii="Times New Roman" w:hAnsi="Times New Roman"/>
                <w:color w:val="000000" w:themeColor="text1"/>
                <w:sz w:val="24"/>
                <w:szCs w:val="24"/>
                <w:u w:val="single"/>
              </w:rPr>
            </w:pPr>
          </w:p>
          <w:p w14:paraId="41862AF5" w14:textId="77777777" w:rsidR="0067316C" w:rsidRDefault="005D0BEF"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 xml:space="preserve">Par likumprojekta </w:t>
            </w:r>
            <w:r w:rsidR="00A22D01">
              <w:rPr>
                <w:rFonts w:ascii="Times New Roman" w:hAnsi="Times New Roman"/>
                <w:color w:val="000000" w:themeColor="text1"/>
                <w:sz w:val="24"/>
                <w:szCs w:val="24"/>
                <w:u w:val="single"/>
              </w:rPr>
              <w:t xml:space="preserve">9. pantu, kas paredz grozījumus reglamentēto profesiju likuma 36.panta 8. punktā, likumprojekta </w:t>
            </w:r>
            <w:r w:rsidRPr="00DE2923">
              <w:rPr>
                <w:rFonts w:ascii="Times New Roman" w:hAnsi="Times New Roman"/>
                <w:color w:val="000000" w:themeColor="text1"/>
                <w:sz w:val="24"/>
                <w:szCs w:val="24"/>
                <w:u w:val="single"/>
              </w:rPr>
              <w:t>1</w:t>
            </w:r>
            <w:r w:rsidR="00121730" w:rsidRPr="00DE2923">
              <w:rPr>
                <w:rFonts w:ascii="Times New Roman" w:hAnsi="Times New Roman"/>
                <w:color w:val="000000" w:themeColor="text1"/>
                <w:sz w:val="24"/>
                <w:szCs w:val="24"/>
                <w:u w:val="single"/>
              </w:rPr>
              <w:t>5</w:t>
            </w:r>
            <w:r w:rsidRPr="00DE2923">
              <w:rPr>
                <w:rFonts w:ascii="Times New Roman" w:hAnsi="Times New Roman"/>
                <w:color w:val="000000" w:themeColor="text1"/>
                <w:sz w:val="24"/>
                <w:szCs w:val="24"/>
                <w:u w:val="single"/>
              </w:rPr>
              <w:t xml:space="preserve">. pantu, kas paredz </w:t>
            </w:r>
            <w:r w:rsidR="00121730" w:rsidRPr="00DE2923">
              <w:rPr>
                <w:rFonts w:ascii="Times New Roman" w:hAnsi="Times New Roman"/>
                <w:color w:val="000000" w:themeColor="text1"/>
                <w:sz w:val="24"/>
                <w:szCs w:val="24"/>
                <w:u w:val="single"/>
              </w:rPr>
              <w:t xml:space="preserve">izslēgt no </w:t>
            </w:r>
            <w:r w:rsidRPr="00DE2923">
              <w:rPr>
                <w:rFonts w:ascii="Times New Roman" w:hAnsi="Times New Roman"/>
                <w:color w:val="000000" w:themeColor="text1"/>
                <w:sz w:val="24"/>
                <w:szCs w:val="24"/>
                <w:u w:val="single"/>
              </w:rPr>
              <w:t xml:space="preserve">reglamentēto profesiju likuma </w:t>
            </w:r>
            <w:r w:rsidR="00121730" w:rsidRPr="00DE2923">
              <w:rPr>
                <w:rFonts w:ascii="Times New Roman" w:hAnsi="Times New Roman"/>
                <w:color w:val="000000" w:themeColor="text1"/>
                <w:sz w:val="24"/>
                <w:szCs w:val="24"/>
                <w:u w:val="single"/>
              </w:rPr>
              <w:t xml:space="preserve">43. panta pirmo un </w:t>
            </w:r>
            <w:r w:rsidR="00121730" w:rsidRPr="0073151D">
              <w:rPr>
                <w:rFonts w:ascii="Times New Roman" w:hAnsi="Times New Roman"/>
                <w:color w:val="000000" w:themeColor="text1"/>
                <w:sz w:val="24"/>
                <w:szCs w:val="24"/>
                <w:u w:val="single"/>
              </w:rPr>
              <w:t>otro daļu,</w:t>
            </w:r>
            <w:r w:rsidR="006370BC" w:rsidRPr="0073151D">
              <w:rPr>
                <w:rFonts w:ascii="Times New Roman" w:hAnsi="Times New Roman"/>
                <w:color w:val="000000" w:themeColor="text1"/>
                <w:sz w:val="24"/>
                <w:szCs w:val="24"/>
                <w:u w:val="single"/>
              </w:rPr>
              <w:t xml:space="preserve"> likumprojekta 19. pantu, kas paredz </w:t>
            </w:r>
            <w:r w:rsidR="006370BC" w:rsidRPr="00EB42CC">
              <w:rPr>
                <w:rFonts w:ascii="Times New Roman" w:hAnsi="Times New Roman"/>
                <w:color w:val="000000" w:themeColor="text1"/>
                <w:sz w:val="24"/>
                <w:szCs w:val="24"/>
                <w:u w:val="single"/>
              </w:rPr>
              <w:t>reglamentēto profesiju likuma 56. panta piektajā daļā izslēgt 3., 4., 5., 7., 9. punktu, izdarīt grozījumus 1.punkt</w:t>
            </w:r>
            <w:r w:rsidR="00D24A58" w:rsidRPr="00EB42CC">
              <w:rPr>
                <w:rFonts w:ascii="Times New Roman" w:hAnsi="Times New Roman"/>
                <w:color w:val="000000" w:themeColor="text1"/>
                <w:sz w:val="24"/>
                <w:szCs w:val="24"/>
                <w:u w:val="single"/>
              </w:rPr>
              <w:t>ā</w:t>
            </w:r>
            <w:r w:rsidRPr="003C6D1C">
              <w:rPr>
                <w:rFonts w:ascii="Times New Roman" w:hAnsi="Times New Roman"/>
                <w:color w:val="000000" w:themeColor="text1"/>
                <w:sz w:val="24"/>
                <w:szCs w:val="24"/>
                <w:u w:val="single"/>
              </w:rPr>
              <w:t>.</w:t>
            </w:r>
          </w:p>
          <w:p w14:paraId="0CA9458A" w14:textId="2EB64552" w:rsidR="001025E7" w:rsidRPr="0067316C" w:rsidRDefault="001025E7" w:rsidP="0067316C">
            <w:pPr>
              <w:rPr>
                <w:rFonts w:ascii="Times New Roman" w:hAnsi="Times New Roman"/>
                <w:b/>
                <w:i/>
                <w:color w:val="000000" w:themeColor="text1"/>
                <w:sz w:val="24"/>
                <w:szCs w:val="24"/>
              </w:rPr>
            </w:pPr>
            <w:r w:rsidRPr="00DE2923">
              <w:rPr>
                <w:rFonts w:ascii="Times New Roman" w:hAnsi="Times New Roman" w:cs="Times New Roman"/>
                <w:color w:val="000000" w:themeColor="text1"/>
                <w:sz w:val="24"/>
                <w:szCs w:val="24"/>
              </w:rPr>
              <w:t xml:space="preserve">Saskaņā ar reglamentēto profesiju likuma 36. panta 8. punktu Ministru kabinets nosaka kārtību, kādā informācijas institūcijas un atzīšanas institūcijas izskata pretendenta iesniegtos dokumentus, </w:t>
            </w:r>
            <w:r w:rsidR="00A6613A">
              <w:rPr>
                <w:rFonts w:ascii="Times New Roman" w:hAnsi="Times New Roman" w:cs="Times New Roman"/>
                <w:color w:val="000000" w:themeColor="text1"/>
                <w:sz w:val="24"/>
                <w:szCs w:val="24"/>
              </w:rPr>
              <w:t>likumprojekts paredz precizēt</w:t>
            </w:r>
            <w:r w:rsidR="00726E34">
              <w:rPr>
                <w:rFonts w:ascii="Times New Roman" w:hAnsi="Times New Roman" w:cs="Times New Roman"/>
                <w:color w:val="000000" w:themeColor="text1"/>
                <w:sz w:val="24"/>
                <w:szCs w:val="24"/>
              </w:rPr>
              <w:t xml:space="preserve"> minēto punktu</w:t>
            </w:r>
            <w:r w:rsidR="00A6613A">
              <w:rPr>
                <w:rFonts w:ascii="Times New Roman" w:hAnsi="Times New Roman" w:cs="Times New Roman"/>
                <w:color w:val="000000" w:themeColor="text1"/>
                <w:sz w:val="24"/>
                <w:szCs w:val="24"/>
              </w:rPr>
              <w:t xml:space="preserve"> un </w:t>
            </w:r>
            <w:r w:rsidRPr="00DE2923">
              <w:rPr>
                <w:rFonts w:ascii="Times New Roman" w:hAnsi="Times New Roman" w:cs="Times New Roman"/>
                <w:color w:val="000000" w:themeColor="text1"/>
                <w:sz w:val="24"/>
                <w:szCs w:val="24"/>
              </w:rPr>
              <w:t xml:space="preserve">līdz ar to nav nepieciešams </w:t>
            </w:r>
            <w:r w:rsidR="00CB40EE" w:rsidRPr="00DE2923">
              <w:rPr>
                <w:rFonts w:ascii="Times New Roman" w:hAnsi="Times New Roman" w:cs="Times New Roman"/>
                <w:color w:val="000000" w:themeColor="text1"/>
                <w:sz w:val="24"/>
                <w:szCs w:val="24"/>
              </w:rPr>
              <w:t>reglamentēto profesiju likumā</w:t>
            </w:r>
            <w:r w:rsidRPr="00DE2923">
              <w:rPr>
                <w:rFonts w:ascii="Times New Roman" w:hAnsi="Times New Roman" w:cs="Times New Roman"/>
                <w:color w:val="000000" w:themeColor="text1"/>
                <w:sz w:val="24"/>
                <w:szCs w:val="24"/>
              </w:rPr>
              <w:t xml:space="preserve"> </w:t>
            </w:r>
            <w:r w:rsidR="00726E34">
              <w:rPr>
                <w:rFonts w:ascii="Times New Roman" w:hAnsi="Times New Roman" w:cs="Times New Roman"/>
                <w:color w:val="000000" w:themeColor="text1"/>
                <w:sz w:val="24"/>
                <w:szCs w:val="24"/>
              </w:rPr>
              <w:t xml:space="preserve">atsevišķi </w:t>
            </w:r>
            <w:r w:rsidRPr="00DE2923">
              <w:rPr>
                <w:rFonts w:ascii="Times New Roman" w:hAnsi="Times New Roman" w:cs="Times New Roman"/>
                <w:color w:val="000000" w:themeColor="text1"/>
                <w:sz w:val="24"/>
                <w:szCs w:val="24"/>
              </w:rPr>
              <w:t xml:space="preserve">noteikt šīs kārtības dažus elementus, tādēļ likumprojekts paredz </w:t>
            </w:r>
            <w:r w:rsidR="00105465">
              <w:rPr>
                <w:rFonts w:ascii="Times New Roman" w:hAnsi="Times New Roman" w:cs="Times New Roman"/>
                <w:color w:val="000000" w:themeColor="text1"/>
                <w:sz w:val="24"/>
                <w:szCs w:val="24"/>
              </w:rPr>
              <w:t>attiecīgās</w:t>
            </w:r>
            <w:r w:rsidR="00105465" w:rsidRPr="00DE2923">
              <w:rPr>
                <w:rFonts w:ascii="Times New Roman" w:hAnsi="Times New Roman" w:cs="Times New Roman"/>
                <w:color w:val="000000" w:themeColor="text1"/>
                <w:sz w:val="24"/>
                <w:szCs w:val="24"/>
              </w:rPr>
              <w:t xml:space="preserve"> </w:t>
            </w:r>
            <w:r w:rsidRPr="00DE2923">
              <w:rPr>
                <w:rFonts w:ascii="Times New Roman" w:hAnsi="Times New Roman" w:cs="Times New Roman"/>
                <w:color w:val="000000" w:themeColor="text1"/>
                <w:sz w:val="24"/>
                <w:szCs w:val="24"/>
              </w:rPr>
              <w:t xml:space="preserve">dublējošās normas no reglamentēto profesiju likuma izslēgt. </w:t>
            </w:r>
            <w:r w:rsidR="00003DAF" w:rsidRPr="00DE2923">
              <w:rPr>
                <w:rFonts w:ascii="Times New Roman" w:hAnsi="Times New Roman" w:cs="Times New Roman"/>
                <w:color w:val="000000" w:themeColor="text1"/>
                <w:sz w:val="24"/>
                <w:szCs w:val="24"/>
              </w:rPr>
              <w:t>Likumprojekts paredz vienkāršot informācijas apriti profesionālās kvalifikācijas atzīšanas jomā un</w:t>
            </w:r>
            <w:r w:rsidR="00882E3A">
              <w:rPr>
                <w:rFonts w:ascii="Times New Roman" w:hAnsi="Times New Roman" w:cs="Times New Roman"/>
                <w:color w:val="000000" w:themeColor="text1"/>
                <w:sz w:val="24"/>
                <w:szCs w:val="24"/>
              </w:rPr>
              <w:t>,</w:t>
            </w:r>
            <w:r w:rsidR="00003DAF" w:rsidRPr="00DE2923">
              <w:rPr>
                <w:rFonts w:ascii="Times New Roman" w:hAnsi="Times New Roman" w:cs="Times New Roman"/>
                <w:color w:val="000000" w:themeColor="text1"/>
                <w:sz w:val="24"/>
                <w:szCs w:val="24"/>
              </w:rPr>
              <w:t xml:space="preserve"> atbildot uz pretendenta iesniegumu par profesionālās kvalifikācijas atzīšanu, par atzīšanas institūcijas lēmumu pretendentu informē pati atzīšanas institūcija, nevis informācijas institūcija. Praksē šis princips ir jau noteikts </w:t>
            </w:r>
            <w:r w:rsidR="00003DAF" w:rsidRPr="00DE2923">
              <w:rPr>
                <w:rFonts w:ascii="Times New Roman" w:hAnsi="Times New Roman" w:cs="Times New Roman"/>
                <w:bCs/>
                <w:color w:val="000000" w:themeColor="text1"/>
                <w:sz w:val="24"/>
                <w:szCs w:val="24"/>
              </w:rPr>
              <w:t xml:space="preserve">Ministru kabineta </w:t>
            </w:r>
            <w:r w:rsidR="00003DAF" w:rsidRPr="00DE2923">
              <w:rPr>
                <w:rFonts w:ascii="Times New Roman" w:hAnsi="Times New Roman" w:cs="Times New Roman"/>
                <w:color w:val="000000" w:themeColor="text1"/>
                <w:sz w:val="24"/>
                <w:szCs w:val="24"/>
              </w:rPr>
              <w:t xml:space="preserve">2016. gada 20. decembra </w:t>
            </w:r>
            <w:r w:rsidR="00003DAF" w:rsidRPr="00DE2923">
              <w:rPr>
                <w:rFonts w:ascii="Times New Roman" w:hAnsi="Times New Roman" w:cs="Times New Roman"/>
                <w:bCs/>
                <w:color w:val="000000" w:themeColor="text1"/>
                <w:sz w:val="24"/>
                <w:szCs w:val="24"/>
              </w:rPr>
              <w:t xml:space="preserve">noteikumos  Nr. 827 “Kārtība, kādā atzīst profesionālo </w:t>
            </w:r>
            <w:r w:rsidR="00003DAF" w:rsidRPr="0073151D">
              <w:rPr>
                <w:rFonts w:ascii="Times New Roman" w:hAnsi="Times New Roman" w:cs="Times New Roman"/>
                <w:bCs/>
                <w:color w:val="000000" w:themeColor="text1"/>
                <w:sz w:val="24"/>
                <w:szCs w:val="24"/>
              </w:rPr>
              <w:t>kvalifikāciju pastāvīgai profesionālajai darbībai Latvijas Republikā”</w:t>
            </w:r>
            <w:r w:rsidR="00FF166D" w:rsidRPr="0073151D">
              <w:rPr>
                <w:rFonts w:ascii="Times New Roman" w:hAnsi="Times New Roman" w:cs="Times New Roman"/>
                <w:bCs/>
                <w:color w:val="000000" w:themeColor="text1"/>
                <w:sz w:val="24"/>
                <w:szCs w:val="24"/>
              </w:rPr>
              <w:t xml:space="preserve"> (turpmāk – noteikumi Nr. 827)</w:t>
            </w:r>
            <w:r w:rsidR="00003DAF" w:rsidRPr="0073151D">
              <w:rPr>
                <w:rFonts w:ascii="Times New Roman" w:hAnsi="Times New Roman" w:cs="Times New Roman"/>
                <w:bCs/>
                <w:color w:val="000000" w:themeColor="text1"/>
                <w:sz w:val="24"/>
                <w:szCs w:val="24"/>
              </w:rPr>
              <w:t xml:space="preserve"> (22.punkts).</w:t>
            </w:r>
            <w:r w:rsidRPr="00726E34">
              <w:rPr>
                <w:bCs/>
                <w:color w:val="000000" w:themeColor="text1"/>
                <w:sz w:val="24"/>
                <w:szCs w:val="24"/>
              </w:rPr>
              <w:t xml:space="preserve"> </w:t>
            </w:r>
          </w:p>
          <w:p w14:paraId="5D1CA277" w14:textId="45975C9F" w:rsidR="00731E11" w:rsidRPr="00DE2923" w:rsidRDefault="00003DAF" w:rsidP="005124DF">
            <w:pPr>
              <w:pStyle w:val="Default"/>
              <w:jc w:val="both"/>
              <w:rPr>
                <w:color w:val="000000" w:themeColor="text1"/>
              </w:rPr>
            </w:pPr>
            <w:r w:rsidRPr="0073151D">
              <w:rPr>
                <w:bCs/>
                <w:color w:val="000000" w:themeColor="text1"/>
              </w:rPr>
              <w:t xml:space="preserve"> </w:t>
            </w:r>
            <w:r w:rsidR="002610FD">
              <w:rPr>
                <w:bCs/>
                <w:color w:val="000000" w:themeColor="text1"/>
              </w:rPr>
              <w:t xml:space="preserve">             </w:t>
            </w:r>
            <w:r w:rsidR="00731086" w:rsidRPr="00726E34">
              <w:rPr>
                <w:color w:val="000000" w:themeColor="text1"/>
              </w:rPr>
              <w:t>Līdz ar to likumprojekts īsteno Valsts pārvaldes iek</w:t>
            </w:r>
            <w:r w:rsidR="0006492C" w:rsidRPr="00726E34">
              <w:rPr>
                <w:color w:val="000000" w:themeColor="text1"/>
              </w:rPr>
              <w:t>ārtas likumā</w:t>
            </w:r>
            <w:r w:rsidR="00731086" w:rsidRPr="00726E34">
              <w:rPr>
                <w:color w:val="000000" w:themeColor="text1"/>
              </w:rPr>
              <w:t xml:space="preserve"> </w:t>
            </w:r>
            <w:r w:rsidR="0006492C" w:rsidRPr="00726E34">
              <w:rPr>
                <w:color w:val="000000" w:themeColor="text1"/>
              </w:rPr>
              <w:t xml:space="preserve">noteikto labas pārvaldības principu, proti </w:t>
            </w:r>
            <w:r w:rsidR="00731086" w:rsidRPr="00726E34">
              <w:rPr>
                <w:color w:val="000000" w:themeColor="text1"/>
              </w:rPr>
              <w:t xml:space="preserve">10. panta sestajā daļā, ka valsts </w:t>
            </w:r>
            <w:r w:rsidR="00731086" w:rsidRPr="00726E34">
              <w:rPr>
                <w:color w:val="000000" w:themeColor="text1"/>
              </w:rPr>
              <w:lastRenderedPageBreak/>
              <w:t>pārvaldes pienākums ir vienkāršot un uzlabot procedūr</w:t>
            </w:r>
            <w:r w:rsidR="0006492C" w:rsidRPr="00726E34">
              <w:rPr>
                <w:color w:val="000000" w:themeColor="text1"/>
              </w:rPr>
              <w:t>as privātpersonas labā un</w:t>
            </w:r>
            <w:r w:rsidR="00731086" w:rsidRPr="00726E34">
              <w:rPr>
                <w:color w:val="000000" w:themeColor="text1"/>
              </w:rPr>
              <w:t xml:space="preserve"> 10. panta astot</w:t>
            </w:r>
            <w:r w:rsidR="00CB47CE" w:rsidRPr="00726E34">
              <w:rPr>
                <w:color w:val="000000" w:themeColor="text1"/>
              </w:rPr>
              <w:t>ajā daļā noteikto</w:t>
            </w:r>
            <w:r w:rsidR="00731086" w:rsidRPr="00726E34">
              <w:rPr>
                <w:color w:val="000000" w:themeColor="text1"/>
              </w:rPr>
              <w:t xml:space="preserve">, ka valsts pārvaldi organizē pēc iespējas ērti un pieejami privātpersonai. </w:t>
            </w:r>
            <w:r w:rsidRPr="0073151D">
              <w:rPr>
                <w:color w:val="000000" w:themeColor="text1"/>
              </w:rPr>
              <w:t xml:space="preserve">Likumprojekts paredz precizēt informācijas institūcijām noteiktos pienākumus. </w:t>
            </w:r>
            <w:r w:rsidR="00935BB7" w:rsidRPr="0073151D">
              <w:rPr>
                <w:color w:val="000000" w:themeColor="text1"/>
              </w:rPr>
              <w:t xml:space="preserve">Reglamentēto profesiju likumā šobrīd informācijas institūcijām </w:t>
            </w:r>
            <w:r w:rsidR="00D23E13" w:rsidRPr="00EB42CC">
              <w:rPr>
                <w:color w:val="000000" w:themeColor="text1"/>
              </w:rPr>
              <w:t>noteikto</w:t>
            </w:r>
            <w:r w:rsidR="00935BB7" w:rsidRPr="00EB42CC">
              <w:rPr>
                <w:color w:val="000000" w:themeColor="text1"/>
              </w:rPr>
              <w:t xml:space="preserve"> pienākum</w:t>
            </w:r>
            <w:r w:rsidR="00D23E13" w:rsidRPr="00EB42CC">
              <w:rPr>
                <w:color w:val="000000" w:themeColor="text1"/>
              </w:rPr>
              <w:t>u</w:t>
            </w:r>
            <w:r w:rsidR="00935BB7" w:rsidRPr="00DE2923">
              <w:rPr>
                <w:color w:val="000000" w:themeColor="text1"/>
              </w:rPr>
              <w:t xml:space="preserve"> </w:t>
            </w:r>
            <w:r w:rsidR="00D23E13" w:rsidRPr="00DE2923">
              <w:rPr>
                <w:color w:val="000000" w:themeColor="text1"/>
              </w:rPr>
              <w:t xml:space="preserve">Latvijas iedzīvotājiem </w:t>
            </w:r>
            <w:r w:rsidR="00935BB7" w:rsidRPr="00DE2923">
              <w:rPr>
                <w:color w:val="000000" w:themeColor="text1"/>
              </w:rPr>
              <w:t xml:space="preserve">nodrošināt </w:t>
            </w:r>
            <w:r w:rsidR="00F34DDA" w:rsidRPr="00DE2923">
              <w:rPr>
                <w:color w:val="000000" w:themeColor="text1"/>
              </w:rPr>
              <w:t xml:space="preserve">kompleksu </w:t>
            </w:r>
            <w:r w:rsidR="00935BB7" w:rsidRPr="00DE2923">
              <w:rPr>
                <w:color w:val="000000" w:themeColor="text1"/>
              </w:rPr>
              <w:t xml:space="preserve">informāciju </w:t>
            </w:r>
            <w:r w:rsidR="00F34DDA" w:rsidRPr="00DE2923">
              <w:rPr>
                <w:color w:val="000000" w:themeColor="text1"/>
              </w:rPr>
              <w:t>par reglamentētajām profesijām ārvalstīs</w:t>
            </w:r>
            <w:r w:rsidR="00D23E13" w:rsidRPr="00DE2923">
              <w:rPr>
                <w:color w:val="000000" w:themeColor="text1"/>
              </w:rPr>
              <w:t xml:space="preserve"> praksē ir iespējams īstenot tikai daļēji</w:t>
            </w:r>
            <w:r w:rsidR="00067C7E" w:rsidRPr="00DE2923">
              <w:rPr>
                <w:color w:val="000000" w:themeColor="text1"/>
              </w:rPr>
              <w:t xml:space="preserve">, jo </w:t>
            </w:r>
            <w:r w:rsidR="009110BF" w:rsidRPr="00DE2923">
              <w:rPr>
                <w:color w:val="000000" w:themeColor="text1"/>
              </w:rPr>
              <w:t>Latvijā</w:t>
            </w:r>
            <w:r w:rsidR="002D5959" w:rsidRPr="00DE2923">
              <w:rPr>
                <w:color w:val="000000" w:themeColor="text1"/>
              </w:rPr>
              <w:t xml:space="preserve"> ir piee</w:t>
            </w:r>
            <w:r w:rsidR="00067C7E" w:rsidRPr="00DE2923">
              <w:rPr>
                <w:color w:val="000000" w:themeColor="text1"/>
              </w:rPr>
              <w:t xml:space="preserve">jama </w:t>
            </w:r>
            <w:r w:rsidR="009110BF" w:rsidRPr="00DE2923">
              <w:rPr>
                <w:color w:val="000000" w:themeColor="text1"/>
              </w:rPr>
              <w:t xml:space="preserve">ES </w:t>
            </w:r>
            <w:r w:rsidR="002D5959" w:rsidRPr="00DE2923">
              <w:rPr>
                <w:rFonts w:eastAsia="Times New Roman"/>
                <w:bCs/>
                <w:color w:val="000000" w:themeColor="text1"/>
                <w:lang w:eastAsia="lv-LV"/>
              </w:rPr>
              <w:t xml:space="preserve">Iekšējā tirgus informācijas sistēmā IMI un Eiropas Komisijas Reglamentēto profesiju datu bāzē pieejamā informācija. </w:t>
            </w:r>
            <w:r w:rsidR="00D0412C" w:rsidRPr="00DE2923">
              <w:rPr>
                <w:rFonts w:eastAsia="Times New Roman"/>
                <w:bCs/>
                <w:color w:val="000000" w:themeColor="text1"/>
                <w:lang w:eastAsia="lv-LV"/>
              </w:rPr>
              <w:t xml:space="preserve">Praksē informācija par normatīvo regulējumu par visas pasaules valstu reglamentētajām profesijām nav </w:t>
            </w:r>
            <w:r w:rsidR="00AE39E9" w:rsidRPr="00DE2923">
              <w:rPr>
                <w:rFonts w:eastAsia="Times New Roman"/>
                <w:bCs/>
                <w:color w:val="000000" w:themeColor="text1"/>
                <w:lang w:eastAsia="lv-LV"/>
              </w:rPr>
              <w:t>nodrošināma, jo šīs informācijas meklēšanai, uzkrāšanai informācijas institūcijām būtu nepieciešami lieli, nelietderīgi patērēti resursi.</w:t>
            </w:r>
            <w:r w:rsidR="00EC3A8F" w:rsidRPr="00DE2923">
              <w:rPr>
                <w:rFonts w:eastAsia="Times New Roman"/>
                <w:bCs/>
                <w:color w:val="000000" w:themeColor="text1"/>
                <w:lang w:eastAsia="lv-LV"/>
              </w:rPr>
              <w:t xml:space="preserve"> </w:t>
            </w:r>
            <w:r w:rsidR="00EC28BA" w:rsidRPr="00DE2923">
              <w:rPr>
                <w:rFonts w:eastAsia="Times New Roman"/>
                <w:bCs/>
                <w:color w:val="000000" w:themeColor="text1"/>
                <w:lang w:eastAsia="lv-LV"/>
              </w:rPr>
              <w:t>Tādēļ ir precizētas reglamentēto profesiju likuma normas</w:t>
            </w:r>
            <w:r w:rsidR="00062965" w:rsidRPr="00DE2923">
              <w:rPr>
                <w:rFonts w:eastAsia="Times New Roman"/>
                <w:bCs/>
                <w:color w:val="000000" w:themeColor="text1"/>
                <w:lang w:eastAsia="lv-LV"/>
              </w:rPr>
              <w:t>, nodrošinot to pamatotību un atbilstību informācijas institūciju reāli veicamajam darba apjomam.</w:t>
            </w:r>
            <w:r w:rsidR="00EC28BA" w:rsidRPr="00DE2923">
              <w:rPr>
                <w:rFonts w:eastAsia="Times New Roman"/>
                <w:bCs/>
                <w:color w:val="000000" w:themeColor="text1"/>
                <w:lang w:eastAsia="lv-LV"/>
              </w:rPr>
              <w:t xml:space="preserve"> </w:t>
            </w:r>
            <w:r w:rsidR="00EC5BA6" w:rsidRPr="00DE2923">
              <w:rPr>
                <w:color w:val="000000" w:themeColor="text1"/>
              </w:rPr>
              <w:t xml:space="preserve">Īslaicīgu un gadījuma rakstura profesionālo pakalpojumu sniegšanas gadījumā </w:t>
            </w:r>
            <w:r w:rsidR="009342B7" w:rsidRPr="00DE2923">
              <w:rPr>
                <w:color w:val="000000" w:themeColor="text1"/>
              </w:rPr>
              <w:t>pretendenta iesniegto deklarāciju izskata atzīšanas institūcija</w:t>
            </w:r>
            <w:r w:rsidR="007C1B68" w:rsidRPr="00DE2923">
              <w:rPr>
                <w:color w:val="000000" w:themeColor="text1"/>
              </w:rPr>
              <w:t xml:space="preserve">. Praksē informācijas institūcijas vairs nav iesaistītas pretendentu deklarāciju un tām pievienoto dokumentu izvērtēšanā, to neparedz arī </w:t>
            </w:r>
            <w:r w:rsidR="003D66FB" w:rsidRPr="00DE2923">
              <w:rPr>
                <w:color w:val="000000" w:themeColor="text1"/>
              </w:rPr>
              <w:t>Ministru kabineta 2017. gada 28. marta noteikumi Nr. 168 “Īslaicīgu profesionālo pakalpojumu sniegšanas kārtība Latvijas R</w:t>
            </w:r>
            <w:r w:rsidR="00731E11" w:rsidRPr="00DE2923">
              <w:rPr>
                <w:color w:val="000000" w:themeColor="text1"/>
              </w:rPr>
              <w:t>epublikā reglamentētā profesijā</w:t>
            </w:r>
            <w:r w:rsidR="00703EFB" w:rsidRPr="00DE2923">
              <w:rPr>
                <w:color w:val="000000" w:themeColor="text1"/>
              </w:rPr>
              <w:t>”</w:t>
            </w:r>
            <w:r w:rsidR="00B26A8B" w:rsidRPr="00DE2923">
              <w:rPr>
                <w:color w:val="000000" w:themeColor="text1"/>
              </w:rPr>
              <w:t>, savukārt regl</w:t>
            </w:r>
            <w:r w:rsidR="00461FB8">
              <w:rPr>
                <w:color w:val="000000" w:themeColor="text1"/>
              </w:rPr>
              <w:t>amentēto profesiju likuma 56.pan</w:t>
            </w:r>
            <w:r w:rsidR="00B26A8B" w:rsidRPr="00DE2923">
              <w:rPr>
                <w:color w:val="000000" w:themeColor="text1"/>
              </w:rPr>
              <w:t>ta piektās daļas 7. punktā šī prasība arvien ir saglabājusies</w:t>
            </w:r>
            <w:r w:rsidR="00731E11" w:rsidRPr="00DE2923">
              <w:rPr>
                <w:color w:val="000000" w:themeColor="text1"/>
              </w:rPr>
              <w:t xml:space="preserve">. </w:t>
            </w:r>
            <w:r w:rsidRPr="00DE2923">
              <w:rPr>
                <w:color w:val="000000" w:themeColor="text1"/>
              </w:rPr>
              <w:t xml:space="preserve">Lai novērstu šo neatbilstību, likumprojekts paredz </w:t>
            </w:r>
            <w:r w:rsidR="00B26A8B" w:rsidRPr="00DE2923">
              <w:rPr>
                <w:color w:val="000000" w:themeColor="text1"/>
              </w:rPr>
              <w:t>izslēgt novecojušās tiesību normas un nenoteikt</w:t>
            </w:r>
            <w:r w:rsidR="00320530" w:rsidRPr="00DE2923">
              <w:rPr>
                <w:color w:val="000000" w:themeColor="text1"/>
              </w:rPr>
              <w:t xml:space="preserve"> pienākumu</w:t>
            </w:r>
            <w:r w:rsidR="00B26A8B" w:rsidRPr="00DE2923">
              <w:rPr>
                <w:color w:val="000000" w:themeColor="text1"/>
              </w:rPr>
              <w:t xml:space="preserve"> informācijas instit</w:t>
            </w:r>
            <w:r w:rsidR="00320530" w:rsidRPr="00DE2923">
              <w:rPr>
                <w:color w:val="000000" w:themeColor="text1"/>
              </w:rPr>
              <w:t>ūcijām izsniegt izziņu par īslaicīgu pakalpojumu sniegšanu.</w:t>
            </w:r>
          </w:p>
          <w:p w14:paraId="5A12DDB3" w14:textId="77777777" w:rsidR="00C74435" w:rsidRPr="00DE2923" w:rsidRDefault="00C74435" w:rsidP="005124DF">
            <w:pPr>
              <w:pStyle w:val="Default"/>
              <w:jc w:val="both"/>
              <w:rPr>
                <w:color w:val="000000" w:themeColor="text1"/>
              </w:rPr>
            </w:pPr>
          </w:p>
          <w:p w14:paraId="65C28A76" w14:textId="77777777" w:rsidR="0067316C" w:rsidRDefault="00B437D9"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 xml:space="preserve">Par likumprojekta 20. pantu, kas paredz reglamentēto profesiju likuma 57. panta pirmo daļu izteikt jaunā redakcijā un 21. pantu, kas paredz izslēgt no reglamentēto profesiju likuma 58. panta pirmo daļu; </w:t>
            </w:r>
            <w:r w:rsidR="004710DF" w:rsidRPr="00DE2923">
              <w:rPr>
                <w:rFonts w:ascii="Times New Roman" w:hAnsi="Times New Roman"/>
                <w:color w:val="000000" w:themeColor="text1"/>
                <w:sz w:val="24"/>
                <w:szCs w:val="24"/>
                <w:u w:val="single"/>
              </w:rPr>
              <w:t xml:space="preserve">par </w:t>
            </w:r>
            <w:r w:rsidR="00957C09" w:rsidRPr="00DE2923">
              <w:rPr>
                <w:rFonts w:ascii="Times New Roman" w:hAnsi="Times New Roman"/>
                <w:color w:val="000000" w:themeColor="text1"/>
                <w:sz w:val="24"/>
                <w:szCs w:val="24"/>
                <w:u w:val="single"/>
              </w:rPr>
              <w:t xml:space="preserve">likumprojekta 7. pantu un 15. pantu, kas paredz izslēgt no reglamentēto profesiju likuma 43.panta septīto daļu; </w:t>
            </w:r>
            <w:r w:rsidR="004710DF" w:rsidRPr="00DE2923">
              <w:rPr>
                <w:rFonts w:ascii="Times New Roman" w:hAnsi="Times New Roman"/>
                <w:color w:val="000000" w:themeColor="text1"/>
                <w:sz w:val="24"/>
                <w:szCs w:val="24"/>
                <w:u w:val="single"/>
              </w:rPr>
              <w:t xml:space="preserve">par </w:t>
            </w:r>
            <w:r w:rsidR="00957C09" w:rsidRPr="00DE2923">
              <w:rPr>
                <w:rFonts w:ascii="Times New Roman" w:hAnsi="Times New Roman"/>
                <w:color w:val="000000" w:themeColor="text1"/>
                <w:sz w:val="24"/>
                <w:szCs w:val="24"/>
                <w:u w:val="single"/>
              </w:rPr>
              <w:t>likumprojekta 21</w:t>
            </w:r>
            <w:r w:rsidR="0073151D">
              <w:rPr>
                <w:rFonts w:ascii="Times New Roman" w:hAnsi="Times New Roman"/>
                <w:color w:val="000000" w:themeColor="text1"/>
                <w:sz w:val="24"/>
                <w:szCs w:val="24"/>
                <w:u w:val="single"/>
              </w:rPr>
              <w:t>.</w:t>
            </w:r>
            <w:r w:rsidR="00957C09" w:rsidRPr="00DE2923">
              <w:rPr>
                <w:rFonts w:ascii="Times New Roman" w:hAnsi="Times New Roman"/>
                <w:color w:val="000000" w:themeColor="text1"/>
                <w:sz w:val="24"/>
                <w:szCs w:val="24"/>
                <w:u w:val="single"/>
              </w:rPr>
              <w:t xml:space="preserve"> pantu, kas paredz izslēgt no reglamentēto profesiju likuma 58. panta otro daļu, 11. pantu. </w:t>
            </w:r>
          </w:p>
          <w:p w14:paraId="2A4A9E99" w14:textId="7346CB72" w:rsidR="004710DF" w:rsidRPr="0067316C" w:rsidRDefault="006C0AD9" w:rsidP="0067316C">
            <w:pPr>
              <w:rPr>
                <w:rFonts w:ascii="Times New Roman" w:hAnsi="Times New Roman"/>
                <w:b/>
                <w:i/>
                <w:color w:val="000000" w:themeColor="text1"/>
                <w:sz w:val="24"/>
                <w:szCs w:val="24"/>
              </w:rPr>
            </w:pPr>
            <w:r w:rsidRPr="00DE2923">
              <w:rPr>
                <w:rFonts w:ascii="Times New Roman" w:hAnsi="Times New Roman" w:cs="Times New Roman"/>
                <w:color w:val="000000" w:themeColor="text1"/>
                <w:sz w:val="24"/>
                <w:szCs w:val="24"/>
              </w:rPr>
              <w:t xml:space="preserve">Ministru kabineta 2009. gada 3. februāra noteikumu “Normatīvo aktu projektu sagatavošanas noteikumi” 3.3. apakšpunkts nosaka, ka normatīvajā aktā tiesību normām nav jādublējas.  </w:t>
            </w:r>
            <w:r w:rsidR="009F0848" w:rsidRPr="00DE2923">
              <w:rPr>
                <w:rFonts w:ascii="Times New Roman" w:hAnsi="Times New Roman" w:cs="Times New Roman"/>
                <w:color w:val="000000" w:themeColor="text1"/>
                <w:sz w:val="24"/>
                <w:szCs w:val="24"/>
              </w:rPr>
              <w:t xml:space="preserve">Reglamentēto </w:t>
            </w:r>
            <w:r w:rsidR="009F0848" w:rsidRPr="00DE2923">
              <w:rPr>
                <w:rFonts w:ascii="Times New Roman" w:hAnsi="Times New Roman" w:cs="Times New Roman"/>
                <w:color w:val="000000" w:themeColor="text1"/>
                <w:sz w:val="24"/>
                <w:szCs w:val="24"/>
              </w:rPr>
              <w:lastRenderedPageBreak/>
              <w:t>profesiju likumā daļēji dublējās atzīšanas institūcijām noteiktie pien</w:t>
            </w:r>
            <w:r w:rsidR="00F44BF8" w:rsidRPr="00DE2923">
              <w:rPr>
                <w:rFonts w:ascii="Times New Roman" w:hAnsi="Times New Roman" w:cs="Times New Roman"/>
                <w:color w:val="000000" w:themeColor="text1"/>
                <w:sz w:val="24"/>
                <w:szCs w:val="24"/>
              </w:rPr>
              <w:t>ākumi</w:t>
            </w:r>
            <w:r w:rsidR="00A60A90" w:rsidRPr="00DE2923">
              <w:rPr>
                <w:rFonts w:ascii="Times New Roman" w:hAnsi="Times New Roman" w:cs="Times New Roman"/>
                <w:color w:val="000000" w:themeColor="text1"/>
                <w:sz w:val="24"/>
                <w:szCs w:val="24"/>
              </w:rPr>
              <w:t xml:space="preserve"> attiecībā uz to, kādus lēmumus tās var pieņemt</w:t>
            </w:r>
            <w:r w:rsidR="00F44BF8" w:rsidRPr="00DE2923">
              <w:rPr>
                <w:rFonts w:ascii="Times New Roman" w:hAnsi="Times New Roman" w:cs="Times New Roman"/>
                <w:color w:val="000000" w:themeColor="text1"/>
                <w:sz w:val="24"/>
                <w:szCs w:val="24"/>
              </w:rPr>
              <w:t>.</w:t>
            </w:r>
            <w:r w:rsidR="009F0848" w:rsidRPr="00DE2923">
              <w:rPr>
                <w:rFonts w:ascii="Times New Roman" w:hAnsi="Times New Roman" w:cs="Times New Roman"/>
                <w:color w:val="000000" w:themeColor="text1"/>
                <w:sz w:val="24"/>
                <w:szCs w:val="24"/>
              </w:rPr>
              <w:t xml:space="preserve"> </w:t>
            </w:r>
            <w:r w:rsidR="00F44BF8" w:rsidRPr="00DE2923">
              <w:rPr>
                <w:rFonts w:ascii="Times New Roman" w:hAnsi="Times New Roman" w:cs="Times New Roman"/>
                <w:color w:val="000000" w:themeColor="text1"/>
                <w:sz w:val="24"/>
                <w:szCs w:val="24"/>
              </w:rPr>
              <w:t>L</w:t>
            </w:r>
            <w:r w:rsidR="009F0848" w:rsidRPr="00DE2923">
              <w:rPr>
                <w:rFonts w:ascii="Times New Roman" w:hAnsi="Times New Roman" w:cs="Times New Roman"/>
                <w:color w:val="000000" w:themeColor="text1"/>
                <w:sz w:val="24"/>
                <w:szCs w:val="24"/>
              </w:rPr>
              <w:t>ikumprojektā šī ne</w:t>
            </w:r>
            <w:r w:rsidR="00B7156A" w:rsidRPr="00DE2923">
              <w:rPr>
                <w:rFonts w:ascii="Times New Roman" w:hAnsi="Times New Roman" w:cs="Times New Roman"/>
                <w:color w:val="000000" w:themeColor="text1"/>
                <w:sz w:val="24"/>
                <w:szCs w:val="24"/>
              </w:rPr>
              <w:t>pilnība</w:t>
            </w:r>
            <w:r w:rsidR="009F0848" w:rsidRPr="00DE2923">
              <w:rPr>
                <w:rFonts w:ascii="Times New Roman" w:hAnsi="Times New Roman" w:cs="Times New Roman"/>
                <w:color w:val="000000" w:themeColor="text1"/>
                <w:sz w:val="24"/>
                <w:szCs w:val="24"/>
              </w:rPr>
              <w:t xml:space="preserve"> ir novērsta</w:t>
            </w:r>
            <w:r w:rsidRPr="00DE2923">
              <w:rPr>
                <w:rFonts w:ascii="Times New Roman" w:hAnsi="Times New Roman" w:cs="Times New Roman"/>
                <w:color w:val="000000" w:themeColor="text1"/>
                <w:sz w:val="24"/>
                <w:szCs w:val="24"/>
              </w:rPr>
              <w:t xml:space="preserve"> </w:t>
            </w:r>
            <w:r w:rsidR="009F0848" w:rsidRPr="00DE2923">
              <w:rPr>
                <w:rFonts w:ascii="Times New Roman" w:hAnsi="Times New Roman" w:cs="Times New Roman"/>
                <w:color w:val="000000" w:themeColor="text1"/>
                <w:sz w:val="24"/>
                <w:szCs w:val="24"/>
              </w:rPr>
              <w:t>un vienkopus noteikti lēmumu veidi, kādus atzīšanas institūcijas var pie</w:t>
            </w:r>
            <w:r w:rsidR="007A3CED" w:rsidRPr="00DE2923">
              <w:rPr>
                <w:rFonts w:ascii="Times New Roman" w:hAnsi="Times New Roman" w:cs="Times New Roman"/>
                <w:color w:val="000000" w:themeColor="text1"/>
                <w:sz w:val="24"/>
                <w:szCs w:val="24"/>
              </w:rPr>
              <w:t>ņemt. Papildus atzīšanas institūciju pieņemto lēmumu saraksts</w:t>
            </w:r>
            <w:r w:rsidR="00086F1D" w:rsidRPr="00DE2923">
              <w:rPr>
                <w:rFonts w:ascii="Times New Roman" w:hAnsi="Times New Roman" w:cs="Times New Roman"/>
                <w:color w:val="000000" w:themeColor="text1"/>
                <w:sz w:val="24"/>
                <w:szCs w:val="24"/>
              </w:rPr>
              <w:t xml:space="preserve"> ir papildin</w:t>
            </w:r>
            <w:r w:rsidR="007A3CED" w:rsidRPr="00DE2923">
              <w:rPr>
                <w:rFonts w:ascii="Times New Roman" w:hAnsi="Times New Roman" w:cs="Times New Roman"/>
                <w:color w:val="000000" w:themeColor="text1"/>
                <w:sz w:val="24"/>
                <w:szCs w:val="24"/>
              </w:rPr>
              <w:t>āts</w:t>
            </w:r>
            <w:r w:rsidR="00086F1D" w:rsidRPr="00DE2923">
              <w:rPr>
                <w:rFonts w:ascii="Times New Roman" w:hAnsi="Times New Roman" w:cs="Times New Roman"/>
                <w:color w:val="000000" w:themeColor="text1"/>
                <w:sz w:val="24"/>
                <w:szCs w:val="24"/>
              </w:rPr>
              <w:t xml:space="preserve"> ar tiesībām pieņemt lēmumu par profesionālās kvalifikācijas atzīšanu attiecībā uz daļu no reglamentētās profesijas profesionālajām darbībām un noteikt īslaicīgu pakalpojumu snie</w:t>
            </w:r>
            <w:r w:rsidR="00B7156A" w:rsidRPr="00DE2923">
              <w:rPr>
                <w:rFonts w:ascii="Times New Roman" w:hAnsi="Times New Roman" w:cs="Times New Roman"/>
                <w:color w:val="000000" w:themeColor="text1"/>
                <w:sz w:val="24"/>
                <w:szCs w:val="24"/>
              </w:rPr>
              <w:t>dzēja atbilstības pārbaudi, jo šādus pienākumus atzīšanas institūcijām nosaka reglamentēto profesiju likums.</w:t>
            </w:r>
            <w:r w:rsidR="00C926A1" w:rsidRPr="00DE2923">
              <w:rPr>
                <w:rFonts w:ascii="Times New Roman" w:hAnsi="Times New Roman" w:cs="Times New Roman"/>
                <w:color w:val="000000" w:themeColor="text1"/>
                <w:sz w:val="24"/>
                <w:szCs w:val="24"/>
              </w:rPr>
              <w:t xml:space="preserve"> </w:t>
            </w:r>
            <w:r w:rsidRPr="00DE2923">
              <w:rPr>
                <w:rFonts w:ascii="Times New Roman" w:hAnsi="Times New Roman" w:cs="Times New Roman"/>
                <w:color w:val="000000" w:themeColor="text1"/>
                <w:sz w:val="24"/>
                <w:szCs w:val="24"/>
              </w:rPr>
              <w:t>Dublēšanās ir novērsta attiecībā uz reglamentēto profesiju likuma 58.pantu un gandrīz identiska nosaukuma VII nodaļu</w:t>
            </w:r>
            <w:r w:rsidR="005A5768" w:rsidRPr="00DE2923">
              <w:rPr>
                <w:rFonts w:ascii="Times New Roman" w:hAnsi="Times New Roman" w:cs="Times New Roman"/>
                <w:color w:val="000000" w:themeColor="text1"/>
                <w:sz w:val="24"/>
                <w:szCs w:val="24"/>
              </w:rPr>
              <w:t xml:space="preserve">. </w:t>
            </w:r>
            <w:r w:rsidR="0065378F" w:rsidRPr="00DE2923">
              <w:rPr>
                <w:rFonts w:ascii="Times New Roman" w:hAnsi="Times New Roman" w:cs="Times New Roman"/>
                <w:color w:val="000000" w:themeColor="text1"/>
                <w:sz w:val="24"/>
                <w:szCs w:val="24"/>
              </w:rPr>
              <w:t>Tāpat likumprojekts novērš reglamentēto profesiju likuma 33.panta otrajā daļā un 43.panta septītajā daļā</w:t>
            </w:r>
            <w:r w:rsidR="00812A39" w:rsidRPr="00DE2923">
              <w:rPr>
                <w:rFonts w:ascii="Times New Roman" w:hAnsi="Times New Roman" w:cs="Times New Roman"/>
                <w:color w:val="000000" w:themeColor="text1"/>
                <w:sz w:val="24"/>
                <w:szCs w:val="24"/>
              </w:rPr>
              <w:t xml:space="preserve"> iekļauto tiesību normu dublēšanos</w:t>
            </w:r>
            <w:r w:rsidR="009E692E" w:rsidRPr="00DE2923">
              <w:rPr>
                <w:rFonts w:ascii="Times New Roman" w:hAnsi="Times New Roman" w:cs="Times New Roman"/>
                <w:color w:val="000000" w:themeColor="text1"/>
                <w:sz w:val="24"/>
                <w:szCs w:val="24"/>
              </w:rPr>
              <w:t>. Līdzīgs pamatojums ir likumprojektā paredzētajiem grozījumiem</w:t>
            </w:r>
            <w:r w:rsidR="00264073" w:rsidRPr="00DE2923">
              <w:rPr>
                <w:rFonts w:ascii="Times New Roman" w:hAnsi="Times New Roman" w:cs="Times New Roman"/>
                <w:color w:val="000000" w:themeColor="text1"/>
                <w:sz w:val="24"/>
                <w:szCs w:val="24"/>
              </w:rPr>
              <w:t xml:space="preserve"> 58.panta otrajā daļā un 39.panta trešajā daļā</w:t>
            </w:r>
            <w:r w:rsidR="00812A39" w:rsidRPr="00DE2923">
              <w:rPr>
                <w:rFonts w:ascii="Times New Roman" w:hAnsi="Times New Roman" w:cs="Times New Roman"/>
                <w:color w:val="000000" w:themeColor="text1"/>
                <w:sz w:val="24"/>
                <w:szCs w:val="24"/>
              </w:rPr>
              <w:t>, reglamentēto profesiju likum</w:t>
            </w:r>
            <w:r w:rsidR="009E692E" w:rsidRPr="00DE2923">
              <w:rPr>
                <w:rFonts w:ascii="Times New Roman" w:hAnsi="Times New Roman" w:cs="Times New Roman"/>
                <w:color w:val="000000" w:themeColor="text1"/>
                <w:sz w:val="24"/>
                <w:szCs w:val="24"/>
              </w:rPr>
              <w:t>u</w:t>
            </w:r>
            <w:r w:rsidR="00812A39" w:rsidRPr="00DE2923">
              <w:rPr>
                <w:rFonts w:ascii="Times New Roman" w:hAnsi="Times New Roman" w:cs="Times New Roman"/>
                <w:color w:val="000000" w:themeColor="text1"/>
                <w:sz w:val="24"/>
                <w:szCs w:val="24"/>
              </w:rPr>
              <w:t xml:space="preserve"> 33.pantu papildinot ar jaunu 2.</w:t>
            </w:r>
            <w:r w:rsidR="00812A39" w:rsidRPr="00DE2923">
              <w:rPr>
                <w:rFonts w:ascii="Times New Roman" w:hAnsi="Times New Roman" w:cs="Times New Roman"/>
                <w:color w:val="000000" w:themeColor="text1"/>
                <w:sz w:val="24"/>
                <w:szCs w:val="24"/>
                <w:vertAlign w:val="superscript"/>
              </w:rPr>
              <w:t>1</w:t>
            </w:r>
            <w:r w:rsidR="00812A39" w:rsidRPr="00DE2923">
              <w:rPr>
                <w:rFonts w:ascii="Times New Roman" w:hAnsi="Times New Roman" w:cs="Times New Roman"/>
                <w:color w:val="000000" w:themeColor="text1"/>
                <w:sz w:val="24"/>
                <w:szCs w:val="24"/>
              </w:rPr>
              <w:t xml:space="preserve"> daļu.</w:t>
            </w:r>
          </w:p>
          <w:p w14:paraId="0EFD606F" w14:textId="77777777" w:rsidR="0067316C" w:rsidRDefault="004710DF" w:rsidP="0067316C">
            <w:pPr>
              <w:spacing w:before="100" w:beforeAutospacing="1" w:after="100" w:afterAutospacing="1"/>
              <w:rPr>
                <w:rFonts w:ascii="Times New Roman" w:hAnsi="Times New Roman" w:cs="Times New Roman"/>
                <w:bCs/>
                <w:color w:val="000000" w:themeColor="text1"/>
                <w:sz w:val="24"/>
                <w:szCs w:val="24"/>
              </w:rPr>
            </w:pPr>
            <w:r w:rsidRPr="00DE2923">
              <w:rPr>
                <w:rFonts w:ascii="Times New Roman" w:hAnsi="Times New Roman"/>
                <w:color w:val="000000" w:themeColor="text1"/>
                <w:sz w:val="24"/>
                <w:szCs w:val="24"/>
                <w:u w:val="single"/>
              </w:rPr>
              <w:t>Par likumprojekta 1</w:t>
            </w:r>
            <w:r w:rsidR="00DE4D98" w:rsidRPr="00DE2923">
              <w:rPr>
                <w:rFonts w:ascii="Times New Roman" w:hAnsi="Times New Roman"/>
                <w:color w:val="000000" w:themeColor="text1"/>
                <w:sz w:val="24"/>
                <w:szCs w:val="24"/>
                <w:u w:val="single"/>
              </w:rPr>
              <w:t>8</w:t>
            </w:r>
            <w:r w:rsidRPr="00DE2923">
              <w:rPr>
                <w:rFonts w:ascii="Times New Roman" w:hAnsi="Times New Roman"/>
                <w:color w:val="000000" w:themeColor="text1"/>
                <w:sz w:val="24"/>
                <w:szCs w:val="24"/>
                <w:u w:val="single"/>
              </w:rPr>
              <w:t xml:space="preserve">. pantu, kas paredz </w:t>
            </w:r>
            <w:r w:rsidR="00DE4D98" w:rsidRPr="00DE2923">
              <w:rPr>
                <w:rFonts w:ascii="Times New Roman" w:hAnsi="Times New Roman"/>
                <w:color w:val="000000" w:themeColor="text1"/>
                <w:sz w:val="24"/>
                <w:szCs w:val="24"/>
                <w:u w:val="single"/>
              </w:rPr>
              <w:t xml:space="preserve">izdarīt grozījumus </w:t>
            </w:r>
            <w:r w:rsidRPr="00DE2923">
              <w:rPr>
                <w:rFonts w:ascii="Times New Roman" w:hAnsi="Times New Roman"/>
                <w:color w:val="000000" w:themeColor="text1"/>
                <w:sz w:val="24"/>
                <w:szCs w:val="24"/>
                <w:u w:val="single"/>
              </w:rPr>
              <w:t xml:space="preserve">reglamentēto profesiju likuma </w:t>
            </w:r>
            <w:r w:rsidR="00DE4D98" w:rsidRPr="00DE2923">
              <w:rPr>
                <w:rFonts w:ascii="Times New Roman" w:hAnsi="Times New Roman"/>
                <w:color w:val="000000" w:themeColor="text1"/>
                <w:sz w:val="24"/>
                <w:szCs w:val="24"/>
                <w:u w:val="single"/>
              </w:rPr>
              <w:t>55.</w:t>
            </w:r>
            <w:r w:rsidR="00DE4D98" w:rsidRPr="00DE2923">
              <w:rPr>
                <w:rFonts w:ascii="Times New Roman" w:hAnsi="Times New Roman"/>
                <w:color w:val="000000" w:themeColor="text1"/>
                <w:sz w:val="24"/>
                <w:szCs w:val="24"/>
                <w:u w:val="single"/>
                <w:vertAlign w:val="superscript"/>
              </w:rPr>
              <w:t>1</w:t>
            </w:r>
            <w:r w:rsidR="00DE4D98" w:rsidRPr="00DE2923">
              <w:rPr>
                <w:rFonts w:ascii="Times New Roman" w:hAnsi="Times New Roman"/>
                <w:color w:val="000000" w:themeColor="text1"/>
                <w:sz w:val="24"/>
                <w:szCs w:val="24"/>
                <w:u w:val="single"/>
              </w:rPr>
              <w:t xml:space="preserve"> pantā, </w:t>
            </w:r>
            <w:r w:rsidR="00835DD0" w:rsidRPr="00DE2923">
              <w:rPr>
                <w:rFonts w:ascii="Times New Roman" w:hAnsi="Times New Roman"/>
                <w:color w:val="000000" w:themeColor="text1"/>
                <w:sz w:val="24"/>
                <w:szCs w:val="24"/>
                <w:u w:val="single"/>
              </w:rPr>
              <w:t xml:space="preserve">likumprojekta </w:t>
            </w:r>
            <w:r w:rsidR="00251268" w:rsidRPr="00DE2923">
              <w:rPr>
                <w:rFonts w:ascii="Times New Roman" w:hAnsi="Times New Roman"/>
                <w:color w:val="000000" w:themeColor="text1"/>
                <w:sz w:val="24"/>
                <w:szCs w:val="24"/>
                <w:u w:val="single"/>
              </w:rPr>
              <w:t xml:space="preserve">8. pantu, </w:t>
            </w:r>
            <w:r w:rsidR="00835DD0" w:rsidRPr="00DE2923">
              <w:rPr>
                <w:rFonts w:ascii="Times New Roman" w:hAnsi="Times New Roman"/>
                <w:color w:val="000000" w:themeColor="text1"/>
                <w:sz w:val="24"/>
                <w:szCs w:val="24"/>
                <w:u w:val="single"/>
              </w:rPr>
              <w:t xml:space="preserve">13. pantu, </w:t>
            </w:r>
            <w:r w:rsidR="007C176E" w:rsidRPr="00DE2923">
              <w:rPr>
                <w:rFonts w:ascii="Times New Roman" w:hAnsi="Times New Roman"/>
                <w:color w:val="000000" w:themeColor="text1"/>
                <w:sz w:val="24"/>
                <w:szCs w:val="24"/>
                <w:u w:val="single"/>
              </w:rPr>
              <w:t xml:space="preserve">19. pantu, kas </w:t>
            </w:r>
            <w:r w:rsidR="00050870" w:rsidRPr="00DE2923">
              <w:rPr>
                <w:rFonts w:ascii="Times New Roman" w:hAnsi="Times New Roman"/>
                <w:color w:val="000000" w:themeColor="text1"/>
                <w:sz w:val="24"/>
                <w:szCs w:val="24"/>
                <w:u w:val="single"/>
              </w:rPr>
              <w:t xml:space="preserve">paredz </w:t>
            </w:r>
            <w:r w:rsidR="006A6472">
              <w:rPr>
                <w:rFonts w:ascii="Times New Roman" w:hAnsi="Times New Roman"/>
                <w:color w:val="000000" w:themeColor="text1"/>
                <w:sz w:val="24"/>
                <w:szCs w:val="24"/>
                <w:u w:val="single"/>
              </w:rPr>
              <w:t xml:space="preserve">papildināt </w:t>
            </w:r>
            <w:r w:rsidR="00050870" w:rsidRPr="00DE2923">
              <w:rPr>
                <w:rFonts w:ascii="Times New Roman" w:hAnsi="Times New Roman"/>
                <w:color w:val="000000" w:themeColor="text1"/>
                <w:sz w:val="24"/>
                <w:szCs w:val="24"/>
                <w:u w:val="single"/>
              </w:rPr>
              <w:t>56. pant</w:t>
            </w:r>
            <w:r w:rsidR="006A6472">
              <w:rPr>
                <w:rFonts w:ascii="Times New Roman" w:hAnsi="Times New Roman"/>
                <w:color w:val="000000" w:themeColor="text1"/>
                <w:sz w:val="24"/>
                <w:szCs w:val="24"/>
                <w:u w:val="single"/>
              </w:rPr>
              <w:t>a</w:t>
            </w:r>
            <w:r w:rsidR="00050870" w:rsidRPr="00DE2923">
              <w:rPr>
                <w:rFonts w:ascii="Times New Roman" w:hAnsi="Times New Roman"/>
                <w:color w:val="000000" w:themeColor="text1"/>
                <w:sz w:val="24"/>
                <w:szCs w:val="24"/>
                <w:u w:val="single"/>
              </w:rPr>
              <w:t xml:space="preserve"> pirm</w:t>
            </w:r>
            <w:r w:rsidR="006A6472">
              <w:rPr>
                <w:rFonts w:ascii="Times New Roman" w:hAnsi="Times New Roman"/>
                <w:color w:val="000000" w:themeColor="text1"/>
                <w:sz w:val="24"/>
                <w:szCs w:val="24"/>
                <w:u w:val="single"/>
              </w:rPr>
              <w:t>o</w:t>
            </w:r>
            <w:r w:rsidR="00050870" w:rsidRPr="00DE2923">
              <w:rPr>
                <w:rFonts w:ascii="Times New Roman" w:hAnsi="Times New Roman"/>
                <w:color w:val="000000" w:themeColor="text1"/>
                <w:sz w:val="24"/>
                <w:szCs w:val="24"/>
                <w:u w:val="single"/>
              </w:rPr>
              <w:t xml:space="preserve"> daļ</w:t>
            </w:r>
            <w:r w:rsidR="006A6472">
              <w:rPr>
                <w:rFonts w:ascii="Times New Roman" w:hAnsi="Times New Roman"/>
                <w:color w:val="000000" w:themeColor="text1"/>
                <w:sz w:val="24"/>
                <w:szCs w:val="24"/>
                <w:u w:val="single"/>
              </w:rPr>
              <w:t>u ar</w:t>
            </w:r>
            <w:r w:rsidR="00050870" w:rsidRPr="00DE2923">
              <w:rPr>
                <w:rFonts w:ascii="Times New Roman" w:hAnsi="Times New Roman"/>
                <w:color w:val="000000" w:themeColor="text1"/>
                <w:sz w:val="24"/>
                <w:szCs w:val="24"/>
                <w:u w:val="single"/>
              </w:rPr>
              <w:t xml:space="preserve"> </w:t>
            </w:r>
            <w:r w:rsidR="006A6472">
              <w:rPr>
                <w:rFonts w:ascii="Times New Roman" w:hAnsi="Times New Roman"/>
                <w:color w:val="000000" w:themeColor="text1"/>
                <w:sz w:val="24"/>
                <w:szCs w:val="24"/>
                <w:u w:val="single"/>
              </w:rPr>
              <w:t>6., 7., un 8.</w:t>
            </w:r>
            <w:r w:rsidR="00050870" w:rsidRPr="00DE2923">
              <w:rPr>
                <w:rFonts w:ascii="Times New Roman" w:hAnsi="Times New Roman"/>
                <w:color w:val="000000" w:themeColor="text1"/>
                <w:sz w:val="24"/>
                <w:szCs w:val="24"/>
                <w:u w:val="single"/>
              </w:rPr>
              <w:t xml:space="preserve">.  punktu un </w:t>
            </w:r>
            <w:r w:rsidR="00950FF6" w:rsidRPr="00DE2923">
              <w:rPr>
                <w:rFonts w:ascii="Times New Roman" w:hAnsi="Times New Roman"/>
                <w:color w:val="000000" w:themeColor="text1"/>
                <w:sz w:val="24"/>
                <w:szCs w:val="24"/>
                <w:u w:val="single"/>
              </w:rPr>
              <w:t>izslēgt trešās daļas 4.</w:t>
            </w:r>
            <w:r w:rsidR="00E35D0C" w:rsidRPr="00DE2923">
              <w:rPr>
                <w:rFonts w:ascii="Times New Roman" w:hAnsi="Times New Roman"/>
                <w:color w:val="000000" w:themeColor="text1"/>
                <w:sz w:val="24"/>
                <w:szCs w:val="24"/>
                <w:u w:val="single"/>
              </w:rPr>
              <w:t>, 6.</w:t>
            </w:r>
            <w:r w:rsidR="00950FF6" w:rsidRPr="00DE2923">
              <w:rPr>
                <w:rFonts w:ascii="Times New Roman" w:hAnsi="Times New Roman"/>
                <w:color w:val="000000" w:themeColor="text1"/>
                <w:sz w:val="24"/>
                <w:szCs w:val="24"/>
                <w:u w:val="single"/>
              </w:rPr>
              <w:t xml:space="preserve"> punktu; </w:t>
            </w:r>
            <w:r w:rsidR="00515586" w:rsidRPr="00DE2923">
              <w:rPr>
                <w:rFonts w:ascii="Times New Roman" w:hAnsi="Times New Roman"/>
                <w:color w:val="000000" w:themeColor="text1"/>
                <w:sz w:val="24"/>
                <w:szCs w:val="24"/>
                <w:u w:val="single"/>
              </w:rPr>
              <w:t xml:space="preserve">likumprojekta 20. pants, kas paredz reglamentēto profesiju likuma 57. pantā izdarīt grozījumus </w:t>
            </w:r>
            <w:r w:rsidR="00495F05">
              <w:rPr>
                <w:rFonts w:ascii="Times New Roman" w:hAnsi="Times New Roman"/>
                <w:color w:val="000000" w:themeColor="text1"/>
                <w:sz w:val="24"/>
                <w:szCs w:val="24"/>
                <w:u w:val="single"/>
              </w:rPr>
              <w:t>2.</w:t>
            </w:r>
            <w:r w:rsidR="00495F05" w:rsidRPr="00726E34">
              <w:rPr>
                <w:rFonts w:ascii="Times New Roman" w:hAnsi="Times New Roman"/>
                <w:color w:val="000000" w:themeColor="text1"/>
                <w:sz w:val="24"/>
                <w:szCs w:val="24"/>
                <w:u w:val="single"/>
                <w:vertAlign w:val="superscript"/>
              </w:rPr>
              <w:t>1</w:t>
            </w:r>
            <w:r w:rsidR="00515586" w:rsidRPr="00DE2923">
              <w:rPr>
                <w:rFonts w:ascii="Times New Roman" w:hAnsi="Times New Roman"/>
                <w:color w:val="000000" w:themeColor="text1"/>
                <w:sz w:val="24"/>
                <w:szCs w:val="24"/>
                <w:u w:val="single"/>
              </w:rPr>
              <w:t xml:space="preserve"> daļā un papildināt 57. pantu ar </w:t>
            </w:r>
            <w:r w:rsidR="00495F05">
              <w:rPr>
                <w:rFonts w:ascii="Times New Roman" w:hAnsi="Times New Roman"/>
                <w:color w:val="000000" w:themeColor="text1"/>
                <w:sz w:val="24"/>
                <w:szCs w:val="24"/>
                <w:u w:val="single"/>
              </w:rPr>
              <w:t>2.</w:t>
            </w:r>
            <w:r w:rsidR="00495F05" w:rsidRPr="00726E34">
              <w:rPr>
                <w:rFonts w:ascii="Times New Roman" w:hAnsi="Times New Roman"/>
                <w:color w:val="000000" w:themeColor="text1"/>
                <w:sz w:val="24"/>
                <w:szCs w:val="24"/>
                <w:u w:val="single"/>
                <w:vertAlign w:val="superscript"/>
              </w:rPr>
              <w:t>2</w:t>
            </w:r>
            <w:r w:rsidR="00611A0E">
              <w:rPr>
                <w:rFonts w:ascii="Times New Roman" w:hAnsi="Times New Roman"/>
                <w:color w:val="000000" w:themeColor="text1"/>
                <w:sz w:val="24"/>
                <w:szCs w:val="24"/>
                <w:u w:val="single"/>
                <w:vertAlign w:val="superscript"/>
              </w:rPr>
              <w:t xml:space="preserve"> </w:t>
            </w:r>
            <w:r w:rsidR="00515586" w:rsidRPr="00DE2923">
              <w:rPr>
                <w:rFonts w:ascii="Times New Roman" w:hAnsi="Times New Roman"/>
                <w:color w:val="000000" w:themeColor="text1"/>
                <w:sz w:val="24"/>
                <w:szCs w:val="24"/>
                <w:u w:val="single"/>
              </w:rPr>
              <w:t xml:space="preserve"> daļu.</w:t>
            </w:r>
          </w:p>
          <w:p w14:paraId="305C0CA7" w14:textId="77777777" w:rsidR="0067316C" w:rsidRDefault="00A95AD5" w:rsidP="0067316C">
            <w:pPr>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Likumprojekts paredz precizēt tiesību normu kopumu, kas attiecas uz Eiropas profesionālās kartes izdošanu</w:t>
            </w:r>
            <w:r w:rsidR="00747641" w:rsidRPr="00DE2923">
              <w:rPr>
                <w:rFonts w:ascii="Times New Roman" w:hAnsi="Times New Roman" w:cs="Times New Roman"/>
                <w:color w:val="000000" w:themeColor="text1"/>
                <w:sz w:val="24"/>
                <w:szCs w:val="24"/>
              </w:rPr>
              <w:t xml:space="preserve"> un t.s. brīdinājumu mehānisma darbības nodrošināšanu</w:t>
            </w:r>
            <w:r w:rsidR="0067316C">
              <w:rPr>
                <w:rFonts w:ascii="Times New Roman" w:hAnsi="Times New Roman" w:cs="Times New Roman"/>
                <w:color w:val="000000" w:themeColor="text1"/>
                <w:sz w:val="24"/>
                <w:szCs w:val="24"/>
              </w:rPr>
              <w:t>.</w:t>
            </w:r>
          </w:p>
          <w:p w14:paraId="25E81B58" w14:textId="74FF9E88" w:rsidR="008C211A" w:rsidRPr="0067316C" w:rsidRDefault="00410063" w:rsidP="0067316C">
            <w:pPr>
              <w:rPr>
                <w:rFonts w:ascii="Times New Roman" w:hAnsi="Times New Roman" w:cs="Times New Roman"/>
                <w:bCs/>
                <w:color w:val="000000" w:themeColor="text1"/>
                <w:sz w:val="24"/>
                <w:szCs w:val="24"/>
              </w:rPr>
            </w:pPr>
            <w:r w:rsidRPr="00DE2923">
              <w:rPr>
                <w:rFonts w:ascii="Times New Roman" w:hAnsi="Times New Roman" w:cs="Times New Roman"/>
                <w:color w:val="000000" w:themeColor="text1"/>
                <w:sz w:val="24"/>
                <w:szCs w:val="24"/>
              </w:rPr>
              <w:t xml:space="preserve">Eiropas profesionālā karte ir elektronisks sertifikāts, kas apstiprina personas ārvalstīs iegūtās profesionālās kvalifikācijas atzīšanu un tā tiek izdota kopš 2016.gada 18.janvāra. </w:t>
            </w:r>
            <w:r w:rsidR="004532A9" w:rsidRPr="00DE2923">
              <w:rPr>
                <w:rFonts w:ascii="Times New Roman" w:hAnsi="Times New Roman" w:cs="Times New Roman"/>
                <w:color w:val="000000" w:themeColor="text1"/>
                <w:sz w:val="24"/>
                <w:szCs w:val="24"/>
              </w:rPr>
              <w:t xml:space="preserve">Eiropas profesionālās kartes izdošanu nosaka </w:t>
            </w:r>
            <w:r w:rsidR="004532A9" w:rsidRPr="00DE2923">
              <w:rPr>
                <w:rFonts w:ascii="Times New Roman" w:hAnsi="Times New Roman"/>
                <w:bCs/>
                <w:color w:val="000000" w:themeColor="text1"/>
                <w:sz w:val="24"/>
                <w:szCs w:val="24"/>
              </w:rPr>
              <w:t>direktīva</w:t>
            </w:r>
            <w:r w:rsidR="0084640F" w:rsidRPr="00DE2923">
              <w:rPr>
                <w:rFonts w:ascii="Times New Roman" w:hAnsi="Times New Roman"/>
                <w:bCs/>
                <w:color w:val="000000" w:themeColor="text1"/>
                <w:sz w:val="24"/>
                <w:szCs w:val="24"/>
              </w:rPr>
              <w:t xml:space="preserve"> 2013/55/ES</w:t>
            </w:r>
            <w:r w:rsidR="004532A9" w:rsidRPr="00DE2923">
              <w:rPr>
                <w:rFonts w:ascii="Times New Roman" w:hAnsi="Times New Roman"/>
                <w:bCs/>
                <w:color w:val="000000" w:themeColor="text1"/>
                <w:sz w:val="24"/>
                <w:szCs w:val="24"/>
              </w:rPr>
              <w:t xml:space="preserve"> un Eiropas Komisijas 2015. gada 24. jūnija Īstenošanas regul</w:t>
            </w:r>
            <w:r w:rsidR="00B3543A" w:rsidRPr="00DE2923">
              <w:rPr>
                <w:rFonts w:ascii="Times New Roman" w:hAnsi="Times New Roman"/>
                <w:bCs/>
                <w:color w:val="000000" w:themeColor="text1"/>
                <w:sz w:val="24"/>
                <w:szCs w:val="24"/>
              </w:rPr>
              <w:t>a</w:t>
            </w:r>
            <w:r w:rsidR="004532A9" w:rsidRPr="00DE2923">
              <w:rPr>
                <w:rFonts w:ascii="Times New Roman" w:hAnsi="Times New Roman"/>
                <w:bCs/>
                <w:color w:val="000000" w:themeColor="text1"/>
                <w:sz w:val="24"/>
                <w:szCs w:val="24"/>
              </w:rPr>
              <w:t xml:space="preserve"> Nr.2015/983 par Eiropas profesionālās kartes izdošanu un brīdināšanas mehānisma piemērošanu saskaņā ar Eiropas Parlamenta un Padomes Direktīvu 2005/36/EK (turpmāk – regula</w:t>
            </w:r>
            <w:r w:rsidR="0084640F" w:rsidRPr="00DE2923">
              <w:rPr>
                <w:rFonts w:ascii="Times New Roman" w:hAnsi="Times New Roman"/>
                <w:bCs/>
                <w:color w:val="000000" w:themeColor="text1"/>
                <w:sz w:val="24"/>
                <w:szCs w:val="24"/>
              </w:rPr>
              <w:t xml:space="preserve"> 2015/983</w:t>
            </w:r>
            <w:r w:rsidR="004532A9" w:rsidRPr="00DE2923">
              <w:rPr>
                <w:rFonts w:ascii="Times New Roman" w:hAnsi="Times New Roman"/>
                <w:bCs/>
                <w:color w:val="000000" w:themeColor="text1"/>
                <w:sz w:val="24"/>
                <w:szCs w:val="24"/>
              </w:rPr>
              <w:t>).</w:t>
            </w:r>
            <w:r w:rsidR="00B3543A" w:rsidRPr="00DE2923">
              <w:rPr>
                <w:rFonts w:ascii="Times New Roman" w:hAnsi="Times New Roman"/>
                <w:bCs/>
                <w:color w:val="000000" w:themeColor="text1"/>
                <w:sz w:val="24"/>
                <w:szCs w:val="24"/>
              </w:rPr>
              <w:t xml:space="preserve"> </w:t>
            </w:r>
            <w:r w:rsidR="008C211A" w:rsidRPr="00DE2923">
              <w:rPr>
                <w:rFonts w:ascii="Times New Roman" w:hAnsi="Times New Roman"/>
                <w:bCs/>
                <w:color w:val="000000" w:themeColor="text1"/>
                <w:sz w:val="24"/>
                <w:szCs w:val="24"/>
              </w:rPr>
              <w:t>Lai padarītu skaidrākas tiesību normas attiecībā uz Eiropas profesion</w:t>
            </w:r>
            <w:r w:rsidR="000D152C" w:rsidRPr="00DE2923">
              <w:rPr>
                <w:rFonts w:ascii="Times New Roman" w:hAnsi="Times New Roman"/>
                <w:bCs/>
                <w:color w:val="000000" w:themeColor="text1"/>
                <w:sz w:val="24"/>
                <w:szCs w:val="24"/>
              </w:rPr>
              <w:t xml:space="preserve">ālo karti, likumprojekts paredz reglamentēto profesiju likumā iekļaut paskaidrojumu, ka </w:t>
            </w:r>
            <w:r w:rsidR="00626251" w:rsidRPr="00DE2923">
              <w:rPr>
                <w:rFonts w:ascii="Times New Roman" w:hAnsi="Times New Roman"/>
                <w:bCs/>
                <w:color w:val="000000" w:themeColor="text1"/>
                <w:sz w:val="24"/>
                <w:szCs w:val="24"/>
              </w:rPr>
              <w:t xml:space="preserve">Eiropas profesionālā karte tiek </w:t>
            </w:r>
            <w:r w:rsidR="00626251" w:rsidRPr="00DE2923">
              <w:rPr>
                <w:rFonts w:ascii="Times New Roman" w:hAnsi="Times New Roman"/>
                <w:bCs/>
                <w:color w:val="000000" w:themeColor="text1"/>
                <w:sz w:val="24"/>
                <w:szCs w:val="24"/>
              </w:rPr>
              <w:lastRenderedPageBreak/>
              <w:t xml:space="preserve">izdota tikai tajās profesijās, kas noteiktas Eiropas Savienības tieši piemērojamos tiesību aktos. </w:t>
            </w:r>
            <w:r w:rsidR="0003047C" w:rsidRPr="00DE2923">
              <w:rPr>
                <w:rFonts w:ascii="Times New Roman" w:hAnsi="Times New Roman"/>
                <w:bCs/>
                <w:color w:val="000000" w:themeColor="text1"/>
                <w:sz w:val="24"/>
                <w:szCs w:val="24"/>
              </w:rPr>
              <w:t xml:space="preserve">Saskaņā ar direktīvas 2013/55/ES prasībām, ja Eiropas profesionālā izdota īslaicīgu pakalpojumu veikšanai, tā ir derīga 18 mēnešus. Tā ir atšķirība no īslaicīgu pakalpojumu sniegšanas, iesniedzot par to deklarāciju saskaņā ar reglamentēto profesiju likuma 42.pantā noteikto kārtību, jo šajā gadījumā deklarācija ir jāatjauno ne retāk kā reizi gadā. </w:t>
            </w:r>
            <w:r w:rsidR="00626251" w:rsidRPr="00DE2923">
              <w:rPr>
                <w:rFonts w:ascii="Times New Roman" w:hAnsi="Times New Roman"/>
                <w:bCs/>
                <w:color w:val="000000" w:themeColor="text1"/>
                <w:sz w:val="24"/>
                <w:szCs w:val="24"/>
              </w:rPr>
              <w:t xml:space="preserve">Saskaņā ar regulu 2015/983 tādas profesijas ir farmaceits, māsa, fizioterapeits, kalnu gids un nekustamā īpašuma aģents, no kurām tikai pirmās trīs ir Latvijā reglamentētas. </w:t>
            </w:r>
          </w:p>
          <w:p w14:paraId="28A550A3" w14:textId="51BCC466" w:rsidR="00BD4260" w:rsidRPr="00DE2923" w:rsidRDefault="0067316C" w:rsidP="005124DF">
            <w:pPr>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BD4260" w:rsidRPr="00DE2923">
              <w:rPr>
                <w:rFonts w:ascii="Times New Roman" w:hAnsi="Times New Roman"/>
                <w:bCs/>
                <w:color w:val="000000" w:themeColor="text1"/>
                <w:sz w:val="24"/>
                <w:szCs w:val="24"/>
              </w:rPr>
              <w:t>Tā kā Eiropas profesionālā karte apliecina personas profesionālās kvalifikācijas atbilstību Latvijā noteiktajām prasībām, šīs kvalifikācijas atzīšanai var piemērot gan speciālo, gan vispārējo profesionālās kvalifikācijas atzīšanas sistēmu</w:t>
            </w:r>
            <w:r w:rsidR="00A1776D" w:rsidRPr="00DE2923">
              <w:rPr>
                <w:rFonts w:ascii="Times New Roman" w:hAnsi="Times New Roman"/>
                <w:bCs/>
                <w:color w:val="000000" w:themeColor="text1"/>
                <w:sz w:val="24"/>
                <w:szCs w:val="24"/>
              </w:rPr>
              <w:t xml:space="preserve">, tādēļ precizējumi ir veikti </w:t>
            </w:r>
            <w:r w:rsidR="009A5D7B" w:rsidRPr="00DE2923">
              <w:rPr>
                <w:rFonts w:ascii="Times New Roman" w:hAnsi="Times New Roman"/>
                <w:bCs/>
                <w:color w:val="000000" w:themeColor="text1"/>
                <w:sz w:val="24"/>
                <w:szCs w:val="24"/>
              </w:rPr>
              <w:t xml:space="preserve">tiesību normu kopā attiecībā uz speciālo profesionālās kvalifikācijas atzīšanas sistēmu un </w:t>
            </w:r>
            <w:r w:rsidR="0059410D" w:rsidRPr="00DE2923">
              <w:rPr>
                <w:rFonts w:ascii="Times New Roman" w:hAnsi="Times New Roman"/>
                <w:bCs/>
                <w:color w:val="000000" w:themeColor="text1"/>
                <w:sz w:val="24"/>
                <w:szCs w:val="24"/>
              </w:rPr>
              <w:t>attiecībā uz dokumentiem, kas apliecina ārvalstīs iegūtās izglītības un profesionālās kval</w:t>
            </w:r>
            <w:r w:rsidR="0097652F" w:rsidRPr="00DE2923">
              <w:rPr>
                <w:rFonts w:ascii="Times New Roman" w:hAnsi="Times New Roman"/>
                <w:bCs/>
                <w:color w:val="000000" w:themeColor="text1"/>
                <w:sz w:val="24"/>
                <w:szCs w:val="24"/>
              </w:rPr>
              <w:t>ifikācijas atbilstību Latvijas R</w:t>
            </w:r>
            <w:r w:rsidR="0059410D" w:rsidRPr="00DE2923">
              <w:rPr>
                <w:rFonts w:ascii="Times New Roman" w:hAnsi="Times New Roman"/>
                <w:bCs/>
                <w:color w:val="000000" w:themeColor="text1"/>
                <w:sz w:val="24"/>
                <w:szCs w:val="24"/>
              </w:rPr>
              <w:t>epublikā noteiktajām prasībām.</w:t>
            </w:r>
          </w:p>
          <w:p w14:paraId="63629A2D" w14:textId="51C7602F" w:rsidR="00B910CD" w:rsidRPr="00DE2923" w:rsidRDefault="0067316C" w:rsidP="005124DF">
            <w:pPr>
              <w:ind w:firstLine="0"/>
              <w:rPr>
                <w:rFonts w:ascii="Times New Roman" w:eastAsia="Times New Roman" w:hAnsi="Times New Roman" w:cs="Times New Roman"/>
                <w:bCs/>
                <w:color w:val="000000" w:themeColor="text1"/>
                <w:sz w:val="24"/>
                <w:szCs w:val="24"/>
                <w:lang w:eastAsia="lv-LV"/>
              </w:rPr>
            </w:pPr>
            <w:r>
              <w:rPr>
                <w:rFonts w:ascii="Times New Roman" w:hAnsi="Times New Roman"/>
                <w:bCs/>
                <w:color w:val="000000" w:themeColor="text1"/>
                <w:sz w:val="24"/>
                <w:szCs w:val="24"/>
              </w:rPr>
              <w:t xml:space="preserve">          </w:t>
            </w:r>
            <w:r w:rsidR="00B803B3" w:rsidRPr="00DE2923">
              <w:rPr>
                <w:rFonts w:ascii="Times New Roman" w:hAnsi="Times New Roman"/>
                <w:bCs/>
                <w:color w:val="000000" w:themeColor="text1"/>
                <w:sz w:val="24"/>
                <w:szCs w:val="24"/>
              </w:rPr>
              <w:t xml:space="preserve">Reglamentēto profesiju likums nosaka, ka Eiropas profesionālo karti izdod Akadēmiskās informācijas centrs, bet detalizētā līmenī kārtība ir noteikta </w:t>
            </w:r>
            <w:r w:rsidR="00B803B3" w:rsidRPr="00DE2923">
              <w:rPr>
                <w:rFonts w:ascii="OT Serif" w:eastAsia="Times New Roman" w:hAnsi="OT Serif" w:cs="Times New Roman"/>
                <w:bCs/>
                <w:color w:val="000000" w:themeColor="text1"/>
                <w:sz w:val="24"/>
                <w:szCs w:val="24"/>
                <w:lang w:eastAsia="lv-LV"/>
              </w:rPr>
              <w:t xml:space="preserve">Ministru kabineta </w:t>
            </w:r>
            <w:r w:rsidR="00B803B3" w:rsidRPr="00DE2923">
              <w:rPr>
                <w:rFonts w:ascii="OT Serif" w:eastAsia="Times New Roman" w:hAnsi="OT Serif" w:cs="Times New Roman"/>
                <w:color w:val="000000" w:themeColor="text1"/>
                <w:sz w:val="24"/>
                <w:szCs w:val="24"/>
                <w:lang w:eastAsia="lv-LV"/>
              </w:rPr>
              <w:t xml:space="preserve">2016. gada 28. jūnija </w:t>
            </w:r>
            <w:r w:rsidR="00703EFB" w:rsidRPr="00DE2923">
              <w:rPr>
                <w:rFonts w:ascii="OT Serif" w:eastAsia="Times New Roman" w:hAnsi="OT Serif" w:cs="Times New Roman"/>
                <w:bCs/>
                <w:color w:val="000000" w:themeColor="text1"/>
                <w:sz w:val="24"/>
                <w:szCs w:val="24"/>
                <w:lang w:eastAsia="lv-LV"/>
              </w:rPr>
              <w:t>noteikumos Nr. 419 “</w:t>
            </w:r>
            <w:r w:rsidR="00B803B3" w:rsidRPr="00DE2923">
              <w:rPr>
                <w:rFonts w:ascii="Source Sans Pro" w:eastAsia="Times New Roman" w:hAnsi="Source Sans Pro" w:cs="Times New Roman"/>
                <w:bCs/>
                <w:color w:val="000000" w:themeColor="text1"/>
                <w:sz w:val="24"/>
                <w:szCs w:val="24"/>
                <w:lang w:eastAsia="lv-LV"/>
              </w:rPr>
              <w:t>Noteikumi par informācijas apmaiņas un uzraudzības kārtību Iekšējā tirgus informācijas sistēmas ietvaros, informācijas apmaiņā iesaistīto iestāžu atbildību un Eiropas profesionālās kartes izdošanas kārtību”</w:t>
            </w:r>
            <w:r w:rsidR="00730487" w:rsidRPr="00DE2923">
              <w:rPr>
                <w:rFonts w:ascii="Source Sans Pro" w:eastAsia="Times New Roman" w:hAnsi="Source Sans Pro" w:cs="Times New Roman"/>
                <w:bCs/>
                <w:color w:val="000000" w:themeColor="text1"/>
                <w:sz w:val="24"/>
                <w:szCs w:val="24"/>
                <w:lang w:eastAsia="lv-LV"/>
              </w:rPr>
              <w:t xml:space="preserve"> (turpmāk – noteikumi Nr.419)</w:t>
            </w:r>
            <w:r w:rsidR="002B3958" w:rsidRPr="00DE2923">
              <w:rPr>
                <w:rFonts w:ascii="Source Sans Pro" w:eastAsia="Times New Roman" w:hAnsi="Source Sans Pro" w:cs="Times New Roman"/>
                <w:bCs/>
                <w:color w:val="000000" w:themeColor="text1"/>
                <w:sz w:val="24"/>
                <w:szCs w:val="24"/>
                <w:lang w:eastAsia="lv-LV"/>
              </w:rPr>
              <w:t>.</w:t>
            </w:r>
            <w:r w:rsidR="0084640F" w:rsidRPr="00DE2923">
              <w:rPr>
                <w:rFonts w:ascii="Source Sans Pro" w:eastAsia="Times New Roman" w:hAnsi="Source Sans Pro" w:cs="Times New Roman"/>
                <w:bCs/>
                <w:color w:val="000000" w:themeColor="text1"/>
                <w:sz w:val="24"/>
                <w:szCs w:val="24"/>
                <w:lang w:eastAsia="lv-LV"/>
              </w:rPr>
              <w:t xml:space="preserve"> Šī kārtība nosaka iesaistīto institūciju pienākumus. </w:t>
            </w:r>
            <w:r w:rsidR="002B3958" w:rsidRPr="00DE2923">
              <w:rPr>
                <w:rFonts w:ascii="Source Sans Pro" w:eastAsia="Times New Roman" w:hAnsi="Source Sans Pro" w:cs="Times New Roman"/>
                <w:bCs/>
                <w:color w:val="000000" w:themeColor="text1"/>
                <w:sz w:val="24"/>
                <w:szCs w:val="24"/>
                <w:lang w:eastAsia="lv-LV"/>
              </w:rPr>
              <w:t>Kopš 2016.gada 18.janvāra</w:t>
            </w:r>
            <w:r w:rsidR="00B910CD" w:rsidRPr="00DE2923">
              <w:rPr>
                <w:rFonts w:ascii="Source Sans Pro" w:eastAsia="Times New Roman" w:hAnsi="Source Sans Pro" w:cs="Times New Roman"/>
                <w:bCs/>
                <w:color w:val="000000" w:themeColor="text1"/>
                <w:sz w:val="24"/>
                <w:szCs w:val="24"/>
                <w:lang w:eastAsia="lv-LV"/>
              </w:rPr>
              <w:t xml:space="preserve"> līdz 2017.gada 6.jūnijam</w:t>
            </w:r>
            <w:r w:rsidR="002B3958" w:rsidRPr="00DE2923">
              <w:rPr>
                <w:rFonts w:ascii="Source Sans Pro" w:eastAsia="Times New Roman" w:hAnsi="Source Sans Pro" w:cs="Times New Roman"/>
                <w:bCs/>
                <w:color w:val="000000" w:themeColor="text1"/>
                <w:sz w:val="24"/>
                <w:szCs w:val="24"/>
                <w:lang w:eastAsia="lv-LV"/>
              </w:rPr>
              <w:t xml:space="preserve"> </w:t>
            </w:r>
            <w:r w:rsidR="00B910CD" w:rsidRPr="00DE2923">
              <w:rPr>
                <w:rFonts w:ascii="Times New Roman" w:eastAsia="Times New Roman" w:hAnsi="Times New Roman" w:cs="Times New Roman"/>
                <w:bCs/>
                <w:color w:val="000000" w:themeColor="text1"/>
                <w:sz w:val="24"/>
                <w:szCs w:val="24"/>
                <w:lang w:eastAsia="lv-LV"/>
              </w:rPr>
              <w:t xml:space="preserve">Akadēmiskās informācijas centrs ir saņēmis 10 Eiropas profesionālās kartes pieteikumus, no kuriem </w:t>
            </w:r>
            <w:r w:rsidR="00B910CD" w:rsidRPr="00DE2923">
              <w:rPr>
                <w:rFonts w:ascii="Times New Roman" w:hAnsi="Times New Roman" w:cs="Times New Roman"/>
                <w:color w:val="000000" w:themeColor="text1"/>
                <w:sz w:val="24"/>
                <w:szCs w:val="24"/>
              </w:rPr>
              <w:t>5 noraidīti kā neatbilstoši E</w:t>
            </w:r>
            <w:r w:rsidR="0073151D">
              <w:rPr>
                <w:rFonts w:ascii="Times New Roman" w:hAnsi="Times New Roman" w:cs="Times New Roman"/>
                <w:color w:val="000000" w:themeColor="text1"/>
                <w:sz w:val="24"/>
                <w:szCs w:val="24"/>
              </w:rPr>
              <w:t>iropas profesionālās kartes izdošanas</w:t>
            </w:r>
            <w:r w:rsidR="00B910CD" w:rsidRPr="00DE2923">
              <w:rPr>
                <w:rFonts w:ascii="Times New Roman" w:hAnsi="Times New Roman" w:cs="Times New Roman"/>
                <w:color w:val="000000" w:themeColor="text1"/>
                <w:sz w:val="24"/>
                <w:szCs w:val="24"/>
              </w:rPr>
              <w:t>prasībām, 1 slēgts, jo nav iesniegti pieprasītie papildu dokumenti, 3 nosūtīti uzņemošās valsts kompetentajai, izdota 1 Eiropas profesionālā karte īslaicīgu pakalpojumu sniegšanai ārvalstīs.</w:t>
            </w:r>
          </w:p>
          <w:p w14:paraId="4C12CED4" w14:textId="68C1D0D3" w:rsidR="0002469A" w:rsidRPr="00DE2923" w:rsidRDefault="0067316C" w:rsidP="005124DF">
            <w:pPr>
              <w:ind w:firstLine="0"/>
              <w:rPr>
                <w:rFonts w:ascii="Source Sans Pro" w:eastAsia="Times New Roman" w:hAnsi="Source Sans Pro"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 xml:space="preserve">            </w:t>
            </w:r>
            <w:r w:rsidR="00E36559" w:rsidRPr="00DE2923">
              <w:rPr>
                <w:rFonts w:ascii="Times New Roman" w:eastAsia="Times New Roman" w:hAnsi="Times New Roman" w:cs="Times New Roman"/>
                <w:bCs/>
                <w:color w:val="000000" w:themeColor="text1"/>
                <w:sz w:val="24"/>
                <w:szCs w:val="24"/>
                <w:lang w:eastAsia="lv-LV"/>
              </w:rPr>
              <w:t>Pieredze, kas</w:t>
            </w:r>
            <w:r w:rsidR="00E36559" w:rsidRPr="00DE2923">
              <w:rPr>
                <w:rFonts w:ascii="Source Sans Pro" w:eastAsia="Times New Roman" w:hAnsi="Source Sans Pro" w:cs="Times New Roman"/>
                <w:bCs/>
                <w:color w:val="000000" w:themeColor="text1"/>
                <w:sz w:val="24"/>
                <w:szCs w:val="24"/>
                <w:lang w:eastAsia="lv-LV"/>
              </w:rPr>
              <w:t xml:space="preserve"> iegūta</w:t>
            </w:r>
            <w:r w:rsidR="0084640F" w:rsidRPr="00DE2923">
              <w:rPr>
                <w:rFonts w:ascii="Source Sans Pro" w:eastAsia="Times New Roman" w:hAnsi="Source Sans Pro" w:cs="Times New Roman"/>
                <w:bCs/>
                <w:color w:val="000000" w:themeColor="text1"/>
                <w:sz w:val="24"/>
                <w:szCs w:val="24"/>
                <w:lang w:eastAsia="lv-LV"/>
              </w:rPr>
              <w:t xml:space="preserve"> attiecībā uz Eiropas profesionālās kartes izdošanu</w:t>
            </w:r>
            <w:r w:rsidR="00E36559" w:rsidRPr="00DE2923">
              <w:rPr>
                <w:rFonts w:ascii="Source Sans Pro" w:eastAsia="Times New Roman" w:hAnsi="Source Sans Pro" w:cs="Times New Roman"/>
                <w:bCs/>
                <w:color w:val="000000" w:themeColor="text1"/>
                <w:sz w:val="24"/>
                <w:szCs w:val="24"/>
                <w:lang w:eastAsia="lv-LV"/>
              </w:rPr>
              <w:t xml:space="preserve"> Akadēmiskās informācijas centrā un iesaistītajās </w:t>
            </w:r>
            <w:r w:rsidR="001836D0" w:rsidRPr="00DE2923">
              <w:rPr>
                <w:rFonts w:ascii="Source Sans Pro" w:eastAsia="Times New Roman" w:hAnsi="Source Sans Pro" w:cs="Times New Roman"/>
                <w:bCs/>
                <w:color w:val="000000" w:themeColor="text1"/>
                <w:sz w:val="24"/>
                <w:szCs w:val="24"/>
                <w:lang w:eastAsia="lv-LV"/>
              </w:rPr>
              <w:t>atzīšanas institūcijās</w:t>
            </w:r>
            <w:r w:rsidR="00E36559" w:rsidRPr="00DE2923">
              <w:rPr>
                <w:rFonts w:ascii="Source Sans Pro" w:eastAsia="Times New Roman" w:hAnsi="Source Sans Pro" w:cs="Times New Roman"/>
                <w:bCs/>
                <w:color w:val="000000" w:themeColor="text1"/>
                <w:sz w:val="24"/>
                <w:szCs w:val="24"/>
                <w:lang w:eastAsia="lv-LV"/>
              </w:rPr>
              <w:t xml:space="preserve"> liecina, ka </w:t>
            </w:r>
            <w:r w:rsidR="0084640F" w:rsidRPr="00DE2923">
              <w:rPr>
                <w:rFonts w:ascii="Source Sans Pro" w:eastAsia="Times New Roman" w:hAnsi="Source Sans Pro" w:cs="Times New Roman"/>
                <w:bCs/>
                <w:color w:val="000000" w:themeColor="text1"/>
                <w:sz w:val="24"/>
                <w:szCs w:val="24"/>
                <w:lang w:eastAsia="lv-LV"/>
              </w:rPr>
              <w:t>Latvijā izveidotā kārtība satur lieku etapu</w:t>
            </w:r>
            <w:r w:rsidR="001836D0" w:rsidRPr="00DE2923">
              <w:rPr>
                <w:rFonts w:ascii="Source Sans Pro" w:eastAsia="Times New Roman" w:hAnsi="Source Sans Pro" w:cs="Times New Roman"/>
                <w:bCs/>
                <w:color w:val="000000" w:themeColor="text1"/>
                <w:sz w:val="24"/>
                <w:szCs w:val="24"/>
                <w:lang w:eastAsia="lv-LV"/>
              </w:rPr>
              <w:t xml:space="preserve"> – Eiropas profesionālās kartes izdošanu Akadēmiskās informācijas centrā pēc tam, kad atbildīgā </w:t>
            </w:r>
            <w:r w:rsidR="00BA3116" w:rsidRPr="00DE2923">
              <w:rPr>
                <w:rFonts w:ascii="Source Sans Pro" w:eastAsia="Times New Roman" w:hAnsi="Source Sans Pro" w:cs="Times New Roman"/>
                <w:bCs/>
                <w:color w:val="000000" w:themeColor="text1"/>
                <w:sz w:val="24"/>
                <w:szCs w:val="24"/>
                <w:lang w:eastAsia="lv-LV"/>
              </w:rPr>
              <w:t xml:space="preserve">atzīšanas institūcija ir izskatījusi </w:t>
            </w:r>
            <w:r w:rsidR="00BA3116" w:rsidRPr="00DE2923">
              <w:rPr>
                <w:rFonts w:ascii="Source Sans Pro" w:eastAsia="Times New Roman" w:hAnsi="Source Sans Pro" w:cs="Times New Roman"/>
                <w:bCs/>
                <w:color w:val="000000" w:themeColor="text1"/>
                <w:sz w:val="24"/>
                <w:szCs w:val="24"/>
                <w:lang w:eastAsia="lv-LV"/>
              </w:rPr>
              <w:lastRenderedPageBreak/>
              <w:t>pretendenta iesniegto dokumentu kopu. Šāds etaps</w:t>
            </w:r>
            <w:r w:rsidR="0084640F" w:rsidRPr="00DE2923">
              <w:rPr>
                <w:rFonts w:ascii="Source Sans Pro" w:eastAsia="Times New Roman" w:hAnsi="Source Sans Pro" w:cs="Times New Roman"/>
                <w:bCs/>
                <w:color w:val="000000" w:themeColor="text1"/>
                <w:sz w:val="24"/>
                <w:szCs w:val="24"/>
                <w:lang w:eastAsia="lv-LV"/>
              </w:rPr>
              <w:t xml:space="preserve"> palielina administratīvo slogu un palielina riskus ievērot Eiropas profesionālās kartes izdošanas procesa termiņus, kas noteikti direktīvā 2013/55/ES</w:t>
            </w:r>
            <w:r w:rsidR="001836D0" w:rsidRPr="00DE2923">
              <w:rPr>
                <w:rFonts w:ascii="Source Sans Pro" w:eastAsia="Times New Roman" w:hAnsi="Source Sans Pro" w:cs="Times New Roman"/>
                <w:bCs/>
                <w:color w:val="000000" w:themeColor="text1"/>
                <w:sz w:val="24"/>
                <w:szCs w:val="24"/>
                <w:lang w:eastAsia="lv-LV"/>
              </w:rPr>
              <w:t>.</w:t>
            </w:r>
            <w:r w:rsidR="00BA3116" w:rsidRPr="00DE2923">
              <w:rPr>
                <w:rFonts w:ascii="Source Sans Pro" w:eastAsia="Times New Roman" w:hAnsi="Source Sans Pro" w:cs="Times New Roman"/>
                <w:bCs/>
                <w:color w:val="000000" w:themeColor="text1"/>
                <w:sz w:val="24"/>
                <w:szCs w:val="24"/>
                <w:lang w:eastAsia="lv-LV"/>
              </w:rPr>
              <w:t xml:space="preserve"> </w:t>
            </w:r>
            <w:r w:rsidR="00BA3116" w:rsidRPr="00DE2923">
              <w:rPr>
                <w:rFonts w:ascii="Source Sans Pro" w:eastAsia="Times New Roman" w:hAnsi="Source Sans Pro" w:cs="Times New Roman" w:hint="eastAsia"/>
                <w:bCs/>
                <w:color w:val="000000" w:themeColor="text1"/>
                <w:sz w:val="24"/>
                <w:szCs w:val="24"/>
                <w:lang w:eastAsia="lv-LV"/>
              </w:rPr>
              <w:t>Ņ</w:t>
            </w:r>
            <w:r w:rsidR="00BA3116" w:rsidRPr="00DE2923">
              <w:rPr>
                <w:rFonts w:ascii="Source Sans Pro" w:eastAsia="Times New Roman" w:hAnsi="Source Sans Pro" w:cs="Times New Roman"/>
                <w:bCs/>
                <w:color w:val="000000" w:themeColor="text1"/>
                <w:sz w:val="24"/>
                <w:szCs w:val="24"/>
                <w:lang w:eastAsia="lv-LV"/>
              </w:rPr>
              <w:t xml:space="preserve">emot vērā, ka </w:t>
            </w:r>
            <w:r w:rsidR="000258F2" w:rsidRPr="00DE2923">
              <w:rPr>
                <w:rFonts w:ascii="Source Sans Pro" w:eastAsia="Times New Roman" w:hAnsi="Source Sans Pro" w:cs="Times New Roman"/>
                <w:bCs/>
                <w:color w:val="000000" w:themeColor="text1"/>
                <w:sz w:val="24"/>
                <w:szCs w:val="24"/>
                <w:lang w:eastAsia="lv-LV"/>
              </w:rPr>
              <w:t>Eiropas profesionālā karte ir profesionālās kvalifikācijas atzīšana elektroniskā formā, kas ir analoga līdz šim pastāvējušai kārtībai, kurā tika izskatīti dokumenti papīra formāt</w:t>
            </w:r>
            <w:r w:rsidR="009E0E90" w:rsidRPr="00DE2923">
              <w:rPr>
                <w:rFonts w:ascii="Source Sans Pro" w:eastAsia="Times New Roman" w:hAnsi="Source Sans Pro" w:cs="Times New Roman"/>
                <w:bCs/>
                <w:color w:val="000000" w:themeColor="text1"/>
                <w:sz w:val="24"/>
                <w:szCs w:val="24"/>
                <w:lang w:eastAsia="lv-LV"/>
              </w:rPr>
              <w:t>ā, pamatoti ir nenoteikt Akadēmiskās informācijas centram Eiropas profesionālās kartes izdošanas pienākumu, bet deleģēt Ministru kabinetu noteikt institūciju, kas izdos Eiropas profesionālās kartes tāpat, kā Ministru kabinets nosaka gan informācijas institūcijas attiecībā uz reglamentētajām profesijām, gan atzīšanas institūcijas.</w:t>
            </w:r>
            <w:r w:rsidR="001836D0" w:rsidRPr="00DE2923">
              <w:rPr>
                <w:rFonts w:ascii="Source Sans Pro" w:eastAsia="Times New Roman" w:hAnsi="Source Sans Pro" w:cs="Times New Roman"/>
                <w:bCs/>
                <w:color w:val="000000" w:themeColor="text1"/>
                <w:sz w:val="24"/>
                <w:szCs w:val="24"/>
                <w:lang w:eastAsia="lv-LV"/>
              </w:rPr>
              <w:t xml:space="preserve"> </w:t>
            </w:r>
          </w:p>
          <w:p w14:paraId="0AFBDAD6" w14:textId="5AA97718" w:rsidR="0002469A" w:rsidRPr="00DE2923" w:rsidRDefault="0002469A" w:rsidP="005124DF">
            <w:pPr>
              <w:ind w:firstLine="0"/>
              <w:rPr>
                <w:rFonts w:ascii="Source Sans Pro" w:eastAsia="Times New Roman" w:hAnsi="Source Sans Pro" w:cs="Times New Roman"/>
                <w:bCs/>
                <w:color w:val="000000" w:themeColor="text1"/>
                <w:sz w:val="24"/>
                <w:szCs w:val="24"/>
                <w:lang w:eastAsia="lv-LV"/>
              </w:rPr>
            </w:pPr>
            <w:r w:rsidRPr="00DE2923">
              <w:rPr>
                <w:rFonts w:ascii="Source Sans Pro" w:eastAsia="Times New Roman" w:hAnsi="Source Sans Pro" w:cs="Times New Roman"/>
                <w:bCs/>
                <w:color w:val="000000" w:themeColor="text1"/>
                <w:sz w:val="24"/>
                <w:szCs w:val="24"/>
                <w:lang w:eastAsia="lv-LV"/>
              </w:rPr>
              <w:t xml:space="preserve">            </w:t>
            </w:r>
            <w:r w:rsidR="00FA56C9" w:rsidRPr="00DE2923">
              <w:rPr>
                <w:rFonts w:ascii="Source Sans Pro" w:eastAsia="Times New Roman" w:hAnsi="Source Sans Pro" w:cs="Times New Roman"/>
                <w:bCs/>
                <w:color w:val="000000" w:themeColor="text1"/>
                <w:sz w:val="24"/>
                <w:szCs w:val="24"/>
                <w:lang w:eastAsia="lv-LV"/>
              </w:rPr>
              <w:t xml:space="preserve">Reglamentēto profesiju likumā Akadēmiskās informācijas centram noteikts pienākums </w:t>
            </w:r>
            <w:r w:rsidR="00FA56C9" w:rsidRPr="00DE2923">
              <w:rPr>
                <w:rFonts w:ascii="Times New Roman" w:hAnsi="Times New Roman" w:cs="Times New Roman"/>
                <w:color w:val="000000" w:themeColor="text1"/>
                <w:sz w:val="24"/>
                <w:szCs w:val="24"/>
              </w:rPr>
              <w:t xml:space="preserve">nosūtīt </w:t>
            </w:r>
            <w:r w:rsidR="00492B31" w:rsidRPr="00DE2923">
              <w:rPr>
                <w:rFonts w:ascii="Times New Roman" w:hAnsi="Times New Roman" w:cs="Times New Roman"/>
                <w:color w:val="000000" w:themeColor="text1"/>
                <w:sz w:val="24"/>
                <w:szCs w:val="24"/>
              </w:rPr>
              <w:t xml:space="preserve">atzīšanas </w:t>
            </w:r>
            <w:r w:rsidR="00FA56C9" w:rsidRPr="00DE2923">
              <w:rPr>
                <w:rFonts w:ascii="Times New Roman" w:hAnsi="Times New Roman" w:cs="Times New Roman"/>
                <w:color w:val="000000" w:themeColor="text1"/>
                <w:sz w:val="24"/>
                <w:szCs w:val="24"/>
              </w:rPr>
              <w:t>institūcijām attiecīgajā profesionālās darbības jomā, no citas Eiropas Savienības dalībvalsts vai Eiropas Ekonomikas zonas valsts saņemto informāciju par personām ar profesionālo kvalifikāciju, kurām ir ierobežotas vai liegtas tiesības veikt profesionālo darbību reglamentētajā profesijā</w:t>
            </w:r>
            <w:r w:rsidR="00DF6F45" w:rsidRPr="00DE2923">
              <w:rPr>
                <w:rFonts w:ascii="Times New Roman" w:hAnsi="Times New Roman" w:cs="Times New Roman"/>
                <w:color w:val="000000" w:themeColor="text1"/>
                <w:sz w:val="24"/>
                <w:szCs w:val="24"/>
              </w:rPr>
              <w:t xml:space="preserve"> (turpmāk –</w:t>
            </w:r>
            <w:r w:rsidR="000F10BB" w:rsidRPr="00DE2923">
              <w:rPr>
                <w:rFonts w:ascii="Times New Roman" w:hAnsi="Times New Roman" w:cs="Times New Roman"/>
                <w:color w:val="000000" w:themeColor="text1"/>
                <w:sz w:val="24"/>
                <w:szCs w:val="24"/>
              </w:rPr>
              <w:t xml:space="preserve"> brīdin</w:t>
            </w:r>
            <w:r w:rsidR="00DF6F45" w:rsidRPr="00DE2923">
              <w:rPr>
                <w:rFonts w:ascii="Times New Roman" w:hAnsi="Times New Roman" w:cs="Times New Roman"/>
                <w:color w:val="000000" w:themeColor="text1"/>
                <w:sz w:val="24"/>
                <w:szCs w:val="24"/>
              </w:rPr>
              <w:t>ājums)</w:t>
            </w:r>
            <w:r w:rsidR="00FA56C9" w:rsidRPr="00DE2923">
              <w:rPr>
                <w:rFonts w:ascii="Times New Roman" w:hAnsi="Times New Roman" w:cs="Times New Roman"/>
                <w:color w:val="000000" w:themeColor="text1"/>
                <w:sz w:val="24"/>
                <w:szCs w:val="24"/>
              </w:rPr>
              <w:t xml:space="preserve">. </w:t>
            </w:r>
            <w:r w:rsidR="006E32C2" w:rsidRPr="00DE2923">
              <w:rPr>
                <w:rFonts w:ascii="Times New Roman" w:hAnsi="Times New Roman" w:cs="Times New Roman"/>
                <w:color w:val="000000" w:themeColor="text1"/>
                <w:sz w:val="24"/>
                <w:szCs w:val="24"/>
              </w:rPr>
              <w:t>Šī norma ir noteikta ar 2015. gada 12. novembra likumu “Grozījumi likumā “</w:t>
            </w:r>
            <w:hyperlink r:id="rId9" w:tgtFrame="_blank" w:history="1">
              <w:r w:rsidR="006E32C2" w:rsidRPr="00DE2923">
                <w:rPr>
                  <w:rFonts w:ascii="Times New Roman" w:hAnsi="Times New Roman" w:cs="Times New Roman"/>
                  <w:color w:val="000000" w:themeColor="text1"/>
                  <w:sz w:val="24"/>
                  <w:szCs w:val="24"/>
                </w:rPr>
                <w:t>Par reglamentētajām profesijām un profesionālās kvalifikācijas atzīšanu</w:t>
              </w:r>
            </w:hyperlink>
            <w:r w:rsidR="006E32C2" w:rsidRPr="00DE2923">
              <w:rPr>
                <w:rFonts w:ascii="Times New Roman" w:hAnsi="Times New Roman" w:cs="Times New Roman"/>
                <w:color w:val="000000" w:themeColor="text1"/>
                <w:sz w:val="24"/>
                <w:szCs w:val="24"/>
              </w:rPr>
              <w:t xml:space="preserve">”” (turpmāk – 2015. gada grozījumi), pārņemot direktīvas 2013/55/ES prasības. </w:t>
            </w:r>
            <w:r w:rsidR="00D637A1" w:rsidRPr="00DE2923">
              <w:rPr>
                <w:rFonts w:ascii="Times New Roman" w:hAnsi="Times New Roman" w:cs="Times New Roman"/>
                <w:color w:val="000000" w:themeColor="text1"/>
                <w:sz w:val="24"/>
                <w:szCs w:val="24"/>
              </w:rPr>
              <w:t>Šajā laikā v</w:t>
            </w:r>
            <w:r w:rsidR="000F10BB" w:rsidRPr="00DE2923">
              <w:rPr>
                <w:rFonts w:ascii="Times New Roman" w:hAnsi="Times New Roman" w:cs="Times New Roman"/>
                <w:color w:val="000000" w:themeColor="text1"/>
                <w:sz w:val="24"/>
                <w:szCs w:val="24"/>
              </w:rPr>
              <w:t xml:space="preserve">ēl nebija pieejami </w:t>
            </w:r>
            <w:r w:rsidR="007F5223" w:rsidRPr="00DE2923">
              <w:rPr>
                <w:rFonts w:ascii="Times New Roman" w:hAnsi="Times New Roman" w:cs="Times New Roman"/>
                <w:color w:val="000000" w:themeColor="text1"/>
                <w:sz w:val="24"/>
                <w:szCs w:val="24"/>
              </w:rPr>
              <w:t xml:space="preserve">brīdinājumu saņemšanas un nosūtīšanas tehniskie noteikumi </w:t>
            </w:r>
            <w:r w:rsidR="000F10BB" w:rsidRPr="00DE2923">
              <w:rPr>
                <w:rFonts w:ascii="Times New Roman" w:hAnsi="Times New Roman" w:cs="Times New Roman"/>
                <w:color w:val="000000" w:themeColor="text1"/>
                <w:sz w:val="24"/>
                <w:szCs w:val="24"/>
              </w:rPr>
              <w:t>Eiropas Komisijas uzturēt</w:t>
            </w:r>
            <w:r w:rsidR="007F5223" w:rsidRPr="00DE2923">
              <w:rPr>
                <w:rFonts w:ascii="Times New Roman" w:hAnsi="Times New Roman" w:cs="Times New Roman"/>
                <w:color w:val="000000" w:themeColor="text1"/>
                <w:sz w:val="24"/>
                <w:szCs w:val="24"/>
              </w:rPr>
              <w:t>ajā</w:t>
            </w:r>
            <w:r w:rsidR="000F10BB" w:rsidRPr="00DE2923">
              <w:rPr>
                <w:rFonts w:ascii="Times New Roman" w:hAnsi="Times New Roman" w:cs="Times New Roman"/>
                <w:color w:val="000000" w:themeColor="text1"/>
                <w:sz w:val="24"/>
                <w:szCs w:val="24"/>
              </w:rPr>
              <w:t xml:space="preserve"> Iekšējā tirgus informācijas sist</w:t>
            </w:r>
            <w:r w:rsidR="007F5223" w:rsidRPr="00DE2923">
              <w:rPr>
                <w:rFonts w:ascii="Times New Roman" w:hAnsi="Times New Roman" w:cs="Times New Roman"/>
                <w:color w:val="000000" w:themeColor="text1"/>
                <w:sz w:val="24"/>
                <w:szCs w:val="24"/>
              </w:rPr>
              <w:t>ēmā. Praksē brīdinājumu sist</w:t>
            </w:r>
            <w:r w:rsidR="00A63FF7" w:rsidRPr="00DE2923">
              <w:rPr>
                <w:rFonts w:ascii="Times New Roman" w:hAnsi="Times New Roman" w:cs="Times New Roman"/>
                <w:color w:val="000000" w:themeColor="text1"/>
                <w:sz w:val="24"/>
                <w:szCs w:val="24"/>
              </w:rPr>
              <w:t>ēma</w:t>
            </w:r>
            <w:r w:rsidR="007F5223" w:rsidRPr="00DE2923">
              <w:rPr>
                <w:rFonts w:ascii="Times New Roman" w:hAnsi="Times New Roman" w:cs="Times New Roman"/>
                <w:color w:val="000000" w:themeColor="text1"/>
                <w:sz w:val="24"/>
                <w:szCs w:val="24"/>
              </w:rPr>
              <w:t xml:space="preserve"> funkcion</w:t>
            </w:r>
            <w:r w:rsidR="00A63FF7" w:rsidRPr="00DE2923">
              <w:rPr>
                <w:rFonts w:ascii="Times New Roman" w:hAnsi="Times New Roman" w:cs="Times New Roman"/>
                <w:color w:val="000000" w:themeColor="text1"/>
                <w:sz w:val="24"/>
                <w:szCs w:val="24"/>
              </w:rPr>
              <w:t>ē</w:t>
            </w:r>
            <w:r w:rsidR="007F5223" w:rsidRPr="00DE2923">
              <w:rPr>
                <w:rFonts w:ascii="Times New Roman" w:hAnsi="Times New Roman" w:cs="Times New Roman"/>
                <w:color w:val="000000" w:themeColor="text1"/>
                <w:sz w:val="24"/>
                <w:szCs w:val="24"/>
              </w:rPr>
              <w:t xml:space="preserve"> kopš 2016.gada 18.janvāra </w:t>
            </w:r>
            <w:r w:rsidR="00680310" w:rsidRPr="00DE2923">
              <w:rPr>
                <w:rFonts w:ascii="Times New Roman" w:hAnsi="Times New Roman"/>
                <w:bCs/>
                <w:color w:val="000000" w:themeColor="text1"/>
                <w:sz w:val="24"/>
                <w:szCs w:val="24"/>
              </w:rPr>
              <w:t xml:space="preserve">no šī laika līdz 2017 gada 15.martam </w:t>
            </w:r>
            <w:r w:rsidR="007F5223" w:rsidRPr="00DE2923">
              <w:rPr>
                <w:rFonts w:ascii="Times New Roman" w:hAnsi="Times New Roman" w:cs="Times New Roman"/>
                <w:color w:val="000000" w:themeColor="text1"/>
                <w:sz w:val="24"/>
                <w:szCs w:val="24"/>
              </w:rPr>
              <w:t>Iekšējā tirgus informācijas sistēmā Akadēmiskās informācijas centrs ir saņēmis</w:t>
            </w:r>
            <w:r w:rsidR="00680310" w:rsidRPr="00DE2923">
              <w:rPr>
                <w:rFonts w:ascii="Times New Roman" w:hAnsi="Times New Roman" w:cs="Times New Roman"/>
                <w:color w:val="000000" w:themeColor="text1"/>
                <w:sz w:val="24"/>
                <w:szCs w:val="24"/>
              </w:rPr>
              <w:t>, saskaņā ar</w:t>
            </w:r>
            <w:r w:rsidR="007F5223" w:rsidRPr="00DE2923">
              <w:rPr>
                <w:rFonts w:ascii="Times New Roman" w:hAnsi="Times New Roman" w:cs="Times New Roman"/>
                <w:color w:val="000000" w:themeColor="text1"/>
                <w:sz w:val="24"/>
                <w:szCs w:val="24"/>
              </w:rPr>
              <w:t xml:space="preserve"> </w:t>
            </w:r>
            <w:r w:rsidR="00680310" w:rsidRPr="00DE2923">
              <w:rPr>
                <w:rFonts w:ascii="Times New Roman" w:hAnsi="Times New Roman"/>
                <w:bCs/>
                <w:color w:val="000000" w:themeColor="text1"/>
                <w:sz w:val="24"/>
                <w:szCs w:val="24"/>
              </w:rPr>
              <w:t>Eiropas Komisijas informāciju Eiropas Savienības valstu izsūtītos pavisam 13 587 brīdinājumus</w:t>
            </w:r>
            <w:r w:rsidR="00680310" w:rsidRPr="00DE2923">
              <w:rPr>
                <w:rStyle w:val="FootnoteReference"/>
                <w:rFonts w:ascii="Times New Roman" w:hAnsi="Times New Roman"/>
                <w:bCs/>
                <w:color w:val="000000" w:themeColor="text1"/>
                <w:sz w:val="24"/>
                <w:szCs w:val="24"/>
              </w:rPr>
              <w:footnoteReference w:id="4"/>
            </w:r>
            <w:r w:rsidR="00A63FF7" w:rsidRPr="00DE2923">
              <w:rPr>
                <w:rFonts w:ascii="Times New Roman" w:hAnsi="Times New Roman" w:cs="Times New Roman"/>
                <w:color w:val="000000" w:themeColor="text1"/>
                <w:sz w:val="24"/>
                <w:szCs w:val="24"/>
              </w:rPr>
              <w:t>, kas ir neprognozēti liels skaits un sarežģī šī uzdevuma veikšanu</w:t>
            </w:r>
            <w:r w:rsidR="00492B31" w:rsidRPr="00DE2923">
              <w:rPr>
                <w:rFonts w:ascii="Times New Roman" w:hAnsi="Times New Roman" w:cs="Times New Roman"/>
                <w:color w:val="000000" w:themeColor="text1"/>
                <w:sz w:val="24"/>
                <w:szCs w:val="24"/>
              </w:rPr>
              <w:t>. Tehniski šie brīdinājumi ir sarežģīti apstrādājami un, lai tos varētu pārsūtīt atzīšanas institūcijām, katrs brīdinājums prasa tehnisku apstrādi, kas kopā ar pārsūtīšanu prasa vismaz 15 minūtes jeb kopumā 2803 darba stundas</w:t>
            </w:r>
            <w:r w:rsidR="009C3ACD" w:rsidRPr="00DE2923">
              <w:rPr>
                <w:rFonts w:ascii="Times New Roman" w:hAnsi="Times New Roman" w:cs="Times New Roman"/>
                <w:color w:val="000000" w:themeColor="text1"/>
                <w:sz w:val="24"/>
                <w:szCs w:val="24"/>
              </w:rPr>
              <w:t>, kas prasītu vismaz 1,5 pilnas darba laika slodzes</w:t>
            </w:r>
            <w:r w:rsidR="00492B31" w:rsidRPr="00DE2923">
              <w:rPr>
                <w:rFonts w:ascii="Times New Roman" w:hAnsi="Times New Roman" w:cs="Times New Roman"/>
                <w:color w:val="000000" w:themeColor="text1"/>
                <w:sz w:val="24"/>
                <w:szCs w:val="24"/>
              </w:rPr>
              <w:t xml:space="preserve">. Tā kā Akadēmiskās informācijas centram nav piešķirti papildus </w:t>
            </w:r>
            <w:r w:rsidR="009C3ACD" w:rsidRPr="00DE2923">
              <w:rPr>
                <w:rFonts w:ascii="Times New Roman" w:hAnsi="Times New Roman" w:cs="Times New Roman"/>
                <w:color w:val="000000" w:themeColor="text1"/>
                <w:sz w:val="24"/>
                <w:szCs w:val="24"/>
              </w:rPr>
              <w:t>budžeta līdzekļi šīs funkcij</w:t>
            </w:r>
            <w:r w:rsidR="00492C39" w:rsidRPr="00DE2923">
              <w:rPr>
                <w:rFonts w:ascii="Times New Roman" w:hAnsi="Times New Roman" w:cs="Times New Roman"/>
                <w:color w:val="000000" w:themeColor="text1"/>
                <w:sz w:val="24"/>
                <w:szCs w:val="24"/>
              </w:rPr>
              <w:t xml:space="preserve">as veikšanai, </w:t>
            </w:r>
            <w:r w:rsidR="00492C39" w:rsidRPr="00DE2923">
              <w:rPr>
                <w:rFonts w:ascii="Times New Roman" w:hAnsi="Times New Roman" w:cs="Times New Roman"/>
                <w:color w:val="000000" w:themeColor="text1"/>
                <w:sz w:val="24"/>
                <w:szCs w:val="24"/>
              </w:rPr>
              <w:lastRenderedPageBreak/>
              <w:t xml:space="preserve">pastāv </w:t>
            </w:r>
            <w:r w:rsidR="009C3ACD" w:rsidRPr="00DE2923">
              <w:rPr>
                <w:rFonts w:ascii="Times New Roman" w:hAnsi="Times New Roman" w:cs="Times New Roman"/>
                <w:color w:val="000000" w:themeColor="text1"/>
                <w:sz w:val="24"/>
                <w:szCs w:val="24"/>
              </w:rPr>
              <w:t xml:space="preserve">riski, ka būtisku brīdinājumu pārsūtīšana var nenotikt. </w:t>
            </w:r>
            <w:r w:rsidR="00DF6F45" w:rsidRPr="00DE2923">
              <w:rPr>
                <w:rFonts w:ascii="Times New Roman" w:hAnsi="Times New Roman" w:cs="Times New Roman"/>
                <w:color w:val="000000" w:themeColor="text1"/>
                <w:sz w:val="24"/>
                <w:szCs w:val="24"/>
              </w:rPr>
              <w:t xml:space="preserve">Likumprojektā ir paredzēts šādus riskus novērst un noteikt atzīšanas institūcijas kā tiešos brīdinājumu saņēmējus. </w:t>
            </w:r>
            <w:r w:rsidR="00A63FF7" w:rsidRPr="00DE2923">
              <w:rPr>
                <w:rFonts w:ascii="Times New Roman" w:hAnsi="Times New Roman" w:cs="Times New Roman"/>
                <w:color w:val="000000" w:themeColor="text1"/>
                <w:sz w:val="24"/>
                <w:szCs w:val="24"/>
              </w:rPr>
              <w:t>Rezultātā katra atzīšanas institūcija saņems tikai tās kompetencē esošo profesiju brīdinājumus</w:t>
            </w:r>
            <w:r w:rsidR="00DD135E" w:rsidRPr="00DE2923">
              <w:rPr>
                <w:rFonts w:ascii="Times New Roman" w:hAnsi="Times New Roman" w:cs="Times New Roman"/>
                <w:color w:val="000000" w:themeColor="text1"/>
                <w:sz w:val="24"/>
                <w:szCs w:val="24"/>
              </w:rPr>
              <w:t>.</w:t>
            </w:r>
          </w:p>
          <w:p w14:paraId="285CAAA5" w14:textId="74476BA8" w:rsidR="00DB7269" w:rsidRPr="00DE2923" w:rsidRDefault="0002469A" w:rsidP="005124DF">
            <w:pPr>
              <w:ind w:firstLine="0"/>
              <w:rPr>
                <w:rFonts w:ascii="Source Sans Pro" w:eastAsia="Times New Roman" w:hAnsi="Source Sans Pro" w:cs="Times New Roman"/>
                <w:bCs/>
                <w:color w:val="000000" w:themeColor="text1"/>
                <w:sz w:val="24"/>
                <w:szCs w:val="24"/>
                <w:lang w:eastAsia="lv-LV"/>
              </w:rPr>
            </w:pPr>
            <w:r w:rsidRPr="00DE2923">
              <w:rPr>
                <w:rFonts w:ascii="Source Sans Pro" w:eastAsia="Times New Roman" w:hAnsi="Source Sans Pro" w:cs="Times New Roman"/>
                <w:bCs/>
                <w:color w:val="000000" w:themeColor="text1"/>
                <w:sz w:val="24"/>
                <w:szCs w:val="24"/>
                <w:lang w:eastAsia="lv-LV"/>
              </w:rPr>
              <w:t xml:space="preserve">              </w:t>
            </w:r>
          </w:p>
          <w:p w14:paraId="68AFAD36" w14:textId="77777777" w:rsidR="00572D53" w:rsidRPr="00DE2923" w:rsidRDefault="00D931CA" w:rsidP="005124DF">
            <w:pPr>
              <w:ind w:firstLine="0"/>
              <w:rPr>
                <w:rFonts w:ascii="Source Sans Pro" w:eastAsia="Times New Roman" w:hAnsi="Source Sans Pro" w:cs="Times New Roman"/>
                <w:bCs/>
                <w:color w:val="000000" w:themeColor="text1"/>
                <w:sz w:val="24"/>
                <w:szCs w:val="24"/>
                <w:u w:val="single"/>
                <w:lang w:eastAsia="lv-LV"/>
              </w:rPr>
            </w:pPr>
            <w:r w:rsidRPr="00DE2923">
              <w:rPr>
                <w:rFonts w:ascii="Source Sans Pro" w:eastAsia="Times New Roman" w:hAnsi="Source Sans Pro" w:cs="Times New Roman"/>
                <w:bCs/>
                <w:color w:val="000000" w:themeColor="text1"/>
                <w:sz w:val="24"/>
                <w:szCs w:val="24"/>
                <w:lang w:eastAsia="lv-LV"/>
              </w:rPr>
              <w:t xml:space="preserve">         </w:t>
            </w:r>
            <w:r w:rsidRPr="00DE2923">
              <w:rPr>
                <w:rFonts w:ascii="Source Sans Pro" w:eastAsia="Times New Roman" w:hAnsi="Source Sans Pro" w:cs="Times New Roman"/>
                <w:bCs/>
                <w:color w:val="000000" w:themeColor="text1"/>
                <w:sz w:val="24"/>
                <w:szCs w:val="24"/>
                <w:u w:val="single"/>
                <w:lang w:eastAsia="lv-LV"/>
              </w:rPr>
              <w:t>Par likumprojekta 23.pantu.</w:t>
            </w:r>
          </w:p>
          <w:p w14:paraId="5075191F" w14:textId="6E75221D" w:rsidR="004A3B54" w:rsidRDefault="0067316C" w:rsidP="005124DF">
            <w:pPr>
              <w:ind w:firstLine="0"/>
              <w:rPr>
                <w:rFonts w:ascii="Times New Roman" w:hAnsi="Times New Roman" w:cs="Times New Roman"/>
                <w:color w:val="000000" w:themeColor="text1"/>
                <w:sz w:val="24"/>
                <w:szCs w:val="24"/>
              </w:rPr>
            </w:pPr>
            <w:r>
              <w:rPr>
                <w:rFonts w:ascii="Source Sans Pro" w:eastAsia="Times New Roman" w:hAnsi="Source Sans Pro" w:cs="Times New Roman"/>
                <w:bCs/>
                <w:color w:val="000000" w:themeColor="text1"/>
                <w:sz w:val="24"/>
                <w:szCs w:val="24"/>
                <w:lang w:eastAsia="lv-LV"/>
              </w:rPr>
              <w:t xml:space="preserve">         </w:t>
            </w:r>
            <w:r w:rsidR="0064632A" w:rsidRPr="00DE2923">
              <w:rPr>
                <w:rFonts w:ascii="Source Sans Pro" w:eastAsia="Times New Roman" w:hAnsi="Source Sans Pro" w:cs="Times New Roman"/>
                <w:bCs/>
                <w:color w:val="000000" w:themeColor="text1"/>
                <w:sz w:val="24"/>
                <w:szCs w:val="24"/>
                <w:lang w:eastAsia="lv-LV"/>
              </w:rPr>
              <w:t xml:space="preserve">Direktīva </w:t>
            </w:r>
            <w:r w:rsidR="00572D53" w:rsidRPr="00DE2923">
              <w:rPr>
                <w:rFonts w:ascii="Source Sans Pro" w:eastAsia="Times New Roman" w:hAnsi="Source Sans Pro" w:cs="Times New Roman"/>
                <w:bCs/>
                <w:color w:val="000000" w:themeColor="text1"/>
                <w:sz w:val="24"/>
                <w:szCs w:val="24"/>
                <w:lang w:eastAsia="lv-LV"/>
              </w:rPr>
              <w:t>2005/36/EK</w:t>
            </w:r>
            <w:r w:rsidR="0064632A" w:rsidRPr="00DE2923">
              <w:rPr>
                <w:rFonts w:ascii="Source Sans Pro" w:eastAsia="Times New Roman" w:hAnsi="Source Sans Pro" w:cs="Times New Roman"/>
                <w:bCs/>
                <w:color w:val="000000" w:themeColor="text1"/>
                <w:sz w:val="24"/>
                <w:szCs w:val="24"/>
                <w:lang w:eastAsia="lv-LV"/>
              </w:rPr>
              <w:t xml:space="preserve"> nosaka, ka no 2007.</w:t>
            </w:r>
            <w:r w:rsidR="0064632A" w:rsidRPr="00DE2923">
              <w:rPr>
                <w:rFonts w:ascii="Source Sans Pro" w:eastAsia="Times New Roman" w:hAnsi="Source Sans Pro" w:cs="Times New Roman" w:hint="eastAsia"/>
                <w:bCs/>
                <w:color w:val="000000" w:themeColor="text1"/>
                <w:sz w:val="24"/>
                <w:szCs w:val="24"/>
                <w:lang w:eastAsia="lv-LV"/>
              </w:rPr>
              <w:t> </w:t>
            </w:r>
            <w:r w:rsidR="0064632A" w:rsidRPr="00DE2923">
              <w:rPr>
                <w:rFonts w:ascii="Source Sans Pro" w:eastAsia="Times New Roman" w:hAnsi="Source Sans Pro" w:cs="Times New Roman"/>
                <w:bCs/>
                <w:color w:val="000000" w:themeColor="text1"/>
                <w:sz w:val="24"/>
                <w:szCs w:val="24"/>
                <w:lang w:eastAsia="lv-LV"/>
              </w:rPr>
              <w:t xml:space="preserve">gada 20. oktobra ir atceltas </w:t>
            </w:r>
            <w:r w:rsidR="001C3527" w:rsidRPr="00DE2923">
              <w:rPr>
                <w:rFonts w:ascii="Times New Roman" w:hAnsi="Times New Roman" w:cs="Times New Roman"/>
                <w:color w:val="000000" w:themeColor="text1"/>
                <w:sz w:val="24"/>
                <w:szCs w:val="24"/>
              </w:rPr>
              <w:t xml:space="preserve">Padomes 1977.gada 27.jūnija direktīva </w:t>
            </w:r>
            <w:hyperlink r:id="rId10" w:tgtFrame="_blank" w:history="1">
              <w:r w:rsidR="001C3527" w:rsidRPr="00DE2923">
                <w:rPr>
                  <w:rFonts w:ascii="Times New Roman" w:hAnsi="Times New Roman" w:cs="Times New Roman"/>
                  <w:color w:val="000000" w:themeColor="text1"/>
                  <w:sz w:val="24"/>
                  <w:szCs w:val="24"/>
                </w:rPr>
                <w:t>77/452/EEK</w:t>
              </w:r>
            </w:hyperlink>
            <w:r w:rsidR="001C3527" w:rsidRPr="00DE2923">
              <w:rPr>
                <w:rFonts w:ascii="Times New Roman" w:hAnsi="Times New Roman" w:cs="Times New Roman"/>
                <w:color w:val="000000" w:themeColor="text1"/>
                <w:sz w:val="24"/>
                <w:szCs w:val="24"/>
              </w:rPr>
              <w:t xml:space="preserve"> par diplomu, apliecību un citu oficiālu vispārējās aprūpes māsu kvalifikācijas apliecinājuma dokumentu savstarpēju atzīšanu, ieskaitot pasākumus, lai sekmētu tiesības veikt uzņēmējdarbību un brīvību sniegt pakalpojumus</w:t>
            </w:r>
            <w:r w:rsidR="001D0CC6">
              <w:rPr>
                <w:rFonts w:ascii="Times New Roman" w:hAnsi="Times New Roman" w:cs="Times New Roman"/>
                <w:color w:val="000000" w:themeColor="text1"/>
                <w:sz w:val="24"/>
                <w:szCs w:val="24"/>
              </w:rPr>
              <w:t xml:space="preserve"> </w:t>
            </w:r>
            <w:r w:rsidR="001C3527" w:rsidRPr="00DE2923">
              <w:rPr>
                <w:rFonts w:ascii="Times New Roman" w:hAnsi="Times New Roman" w:cs="Times New Roman"/>
                <w:color w:val="000000" w:themeColor="text1"/>
                <w:sz w:val="24"/>
                <w:szCs w:val="24"/>
              </w:rPr>
              <w:t>, Padome</w:t>
            </w:r>
            <w:r w:rsidR="00CA4DE2" w:rsidRPr="00DE2923">
              <w:rPr>
                <w:rFonts w:ascii="Times New Roman" w:hAnsi="Times New Roman" w:cs="Times New Roman"/>
                <w:color w:val="000000" w:themeColor="text1"/>
                <w:sz w:val="24"/>
                <w:szCs w:val="24"/>
              </w:rPr>
              <w:t>s 1977.gada 27.jūnija direktīva</w:t>
            </w:r>
            <w:r w:rsidR="001C3527" w:rsidRPr="00DE2923">
              <w:rPr>
                <w:rFonts w:ascii="Times New Roman" w:hAnsi="Times New Roman" w:cs="Times New Roman"/>
                <w:color w:val="000000" w:themeColor="text1"/>
                <w:sz w:val="24"/>
                <w:szCs w:val="24"/>
              </w:rPr>
              <w:t xml:space="preserve"> </w:t>
            </w:r>
            <w:hyperlink r:id="rId11" w:tgtFrame="_blank" w:history="1">
              <w:r w:rsidR="001C3527" w:rsidRPr="00DE2923">
                <w:rPr>
                  <w:rFonts w:ascii="Times New Roman" w:hAnsi="Times New Roman" w:cs="Times New Roman"/>
                  <w:color w:val="000000" w:themeColor="text1"/>
                  <w:sz w:val="24"/>
                  <w:szCs w:val="24"/>
                </w:rPr>
                <w:t>77/453/EEK</w:t>
              </w:r>
            </w:hyperlink>
            <w:r w:rsidR="001C3527" w:rsidRPr="00DE2923">
              <w:rPr>
                <w:rFonts w:ascii="Times New Roman" w:hAnsi="Times New Roman" w:cs="Times New Roman"/>
                <w:color w:val="000000" w:themeColor="text1"/>
                <w:sz w:val="24"/>
                <w:szCs w:val="24"/>
              </w:rPr>
              <w:t>, kas attiecas uz to, kā koordinēt normatīvo un administratīvo aktu noteikumus attiecībā uz vispārējās aprūpes māsu darbību, Padome</w:t>
            </w:r>
            <w:r w:rsidR="00CA4DE2" w:rsidRPr="00DE2923">
              <w:rPr>
                <w:rFonts w:ascii="Times New Roman" w:hAnsi="Times New Roman" w:cs="Times New Roman"/>
                <w:color w:val="000000" w:themeColor="text1"/>
                <w:sz w:val="24"/>
                <w:szCs w:val="24"/>
              </w:rPr>
              <w:t>s 1978.gada 25.jūlija direktīva</w:t>
            </w:r>
            <w:r w:rsidR="001C3527" w:rsidRPr="00DE2923">
              <w:rPr>
                <w:rFonts w:ascii="Times New Roman" w:hAnsi="Times New Roman" w:cs="Times New Roman"/>
                <w:color w:val="000000" w:themeColor="text1"/>
                <w:sz w:val="24"/>
                <w:szCs w:val="24"/>
              </w:rPr>
              <w:t xml:space="preserve"> </w:t>
            </w:r>
            <w:hyperlink r:id="rId12" w:tgtFrame="_blank" w:history="1">
              <w:r w:rsidR="001C3527" w:rsidRPr="00DE2923">
                <w:rPr>
                  <w:rFonts w:ascii="Times New Roman" w:hAnsi="Times New Roman" w:cs="Times New Roman"/>
                  <w:color w:val="000000" w:themeColor="text1"/>
                  <w:sz w:val="24"/>
                  <w:szCs w:val="24"/>
                </w:rPr>
                <w:t>78/686/EEK</w:t>
              </w:r>
            </w:hyperlink>
            <w:r w:rsidR="001C3527" w:rsidRPr="00DE2923">
              <w:rPr>
                <w:rFonts w:ascii="Times New Roman" w:hAnsi="Times New Roman" w:cs="Times New Roman"/>
                <w:color w:val="000000" w:themeColor="text1"/>
                <w:sz w:val="24"/>
                <w:szCs w:val="24"/>
              </w:rPr>
              <w:t xml:space="preserve"> par diplomu, sertifikātu un citu praktizējošo zobārstu dokumentāru kvalifikācijas pierādījumu savstarpēju atzīšanu, tai skaitā par pasākumiem, lai sekmētu brīvības veikt uzņēmējdarbību un pakalpojumu sniegšanas brīvības efektīvu realizāciju, Padome</w:t>
            </w:r>
            <w:r w:rsidR="00CA4DE2" w:rsidRPr="00DE2923">
              <w:rPr>
                <w:rFonts w:ascii="Times New Roman" w:hAnsi="Times New Roman" w:cs="Times New Roman"/>
                <w:color w:val="000000" w:themeColor="text1"/>
                <w:sz w:val="24"/>
                <w:szCs w:val="24"/>
              </w:rPr>
              <w:t>s 1978.gada 25.jūlija direktīva</w:t>
            </w:r>
            <w:r w:rsidR="001C3527" w:rsidRPr="00DE2923">
              <w:rPr>
                <w:rFonts w:ascii="Times New Roman" w:hAnsi="Times New Roman" w:cs="Times New Roman"/>
                <w:color w:val="000000" w:themeColor="text1"/>
                <w:sz w:val="24"/>
                <w:szCs w:val="24"/>
              </w:rPr>
              <w:t xml:space="preserve"> </w:t>
            </w:r>
            <w:hyperlink r:id="rId13" w:tgtFrame="_blank" w:history="1">
              <w:r w:rsidR="001C3527" w:rsidRPr="00DE2923">
                <w:rPr>
                  <w:rFonts w:ascii="Times New Roman" w:hAnsi="Times New Roman" w:cs="Times New Roman"/>
                  <w:color w:val="000000" w:themeColor="text1"/>
                  <w:sz w:val="24"/>
                  <w:szCs w:val="24"/>
                </w:rPr>
                <w:t>78/687/EEK</w:t>
              </w:r>
            </w:hyperlink>
            <w:r w:rsidR="001C3527" w:rsidRPr="00DE2923">
              <w:rPr>
                <w:rFonts w:ascii="Times New Roman" w:hAnsi="Times New Roman" w:cs="Times New Roman"/>
                <w:color w:val="000000" w:themeColor="text1"/>
                <w:sz w:val="24"/>
                <w:szCs w:val="24"/>
              </w:rPr>
              <w:t xml:space="preserve"> par normatīvo un administratīvo aktu noteikumu koordināciju attiecībā uz stomatologu darbību, Padomes </w:t>
            </w:r>
            <w:r w:rsidR="00CA4DE2" w:rsidRPr="00DE2923">
              <w:rPr>
                <w:rFonts w:ascii="Times New Roman" w:hAnsi="Times New Roman" w:cs="Times New Roman"/>
                <w:color w:val="000000" w:themeColor="text1"/>
                <w:sz w:val="24"/>
                <w:szCs w:val="24"/>
              </w:rPr>
              <w:t>1978.gada 18.decembra direktīva</w:t>
            </w:r>
            <w:r w:rsidR="001C3527" w:rsidRPr="00DE2923">
              <w:rPr>
                <w:rFonts w:ascii="Times New Roman" w:hAnsi="Times New Roman" w:cs="Times New Roman"/>
                <w:color w:val="000000" w:themeColor="text1"/>
                <w:sz w:val="24"/>
                <w:szCs w:val="24"/>
              </w:rPr>
              <w:t xml:space="preserve"> </w:t>
            </w:r>
            <w:hyperlink r:id="rId14" w:tgtFrame="_blank" w:history="1">
              <w:r w:rsidR="001C3527" w:rsidRPr="00DE2923">
                <w:rPr>
                  <w:rFonts w:ascii="Times New Roman" w:hAnsi="Times New Roman" w:cs="Times New Roman"/>
                  <w:color w:val="000000" w:themeColor="text1"/>
                  <w:sz w:val="24"/>
                  <w:szCs w:val="24"/>
                </w:rPr>
                <w:t>78/1026/EEK</w:t>
              </w:r>
            </w:hyperlink>
            <w:r w:rsidR="001C3527" w:rsidRPr="00DE2923">
              <w:rPr>
                <w:rFonts w:ascii="Times New Roman" w:hAnsi="Times New Roman" w:cs="Times New Roman"/>
                <w:color w:val="000000" w:themeColor="text1"/>
                <w:sz w:val="24"/>
                <w:szCs w:val="24"/>
              </w:rPr>
              <w:t xml:space="preserve"> par veterinārijas diplomu, sertifikātu un citu dokumentāru kvalifikācijas pierādījumu savstarpēju atzīšanu, ieskaitot pasākumus, kas ļautu efektīvāk izmantot tiesības veikt uzņēmējdarbību un pakalpojumu sniegšanas brīvību, Padomes 1</w:t>
            </w:r>
            <w:r w:rsidR="00CA4DE2" w:rsidRPr="00DE2923">
              <w:rPr>
                <w:rFonts w:ascii="Times New Roman" w:hAnsi="Times New Roman" w:cs="Times New Roman"/>
                <w:color w:val="000000" w:themeColor="text1"/>
                <w:sz w:val="24"/>
                <w:szCs w:val="24"/>
              </w:rPr>
              <w:t xml:space="preserve">978.gada 18.decembra direktīva </w:t>
            </w:r>
            <w:hyperlink r:id="rId15" w:tgtFrame="_blank" w:history="1">
              <w:r w:rsidR="001C3527" w:rsidRPr="00DE2923">
                <w:rPr>
                  <w:rFonts w:ascii="Times New Roman" w:hAnsi="Times New Roman" w:cs="Times New Roman"/>
                  <w:color w:val="000000" w:themeColor="text1"/>
                  <w:sz w:val="24"/>
                  <w:szCs w:val="24"/>
                </w:rPr>
                <w:t>78/1027/EEK</w:t>
              </w:r>
            </w:hyperlink>
            <w:r w:rsidR="001C3527" w:rsidRPr="00DE2923">
              <w:rPr>
                <w:rFonts w:ascii="Times New Roman" w:hAnsi="Times New Roman" w:cs="Times New Roman"/>
                <w:color w:val="000000" w:themeColor="text1"/>
                <w:sz w:val="24"/>
                <w:szCs w:val="24"/>
              </w:rPr>
              <w:t xml:space="preserve"> par normatīvo un administratīvo aktu noteikumu koordināciju attiecībā uz veterinārārstu darbību, Padomes 1980.gada 21.janvāra direktīva </w:t>
            </w:r>
            <w:hyperlink r:id="rId16" w:tgtFrame="_blank" w:history="1">
              <w:r w:rsidR="001C3527" w:rsidRPr="00DE2923">
                <w:rPr>
                  <w:rFonts w:ascii="Times New Roman" w:hAnsi="Times New Roman" w:cs="Times New Roman"/>
                  <w:color w:val="000000" w:themeColor="text1"/>
                  <w:sz w:val="24"/>
                  <w:szCs w:val="24"/>
                </w:rPr>
                <w:t>80/154/EEK</w:t>
              </w:r>
            </w:hyperlink>
            <w:r w:rsidR="001C3527" w:rsidRPr="00DE2923">
              <w:rPr>
                <w:rFonts w:ascii="Times New Roman" w:hAnsi="Times New Roman" w:cs="Times New Roman"/>
                <w:color w:val="000000" w:themeColor="text1"/>
                <w:sz w:val="24"/>
                <w:szCs w:val="24"/>
              </w:rPr>
              <w:t xml:space="preserve"> par savstarpēju diplomu, sertifikātu un citu oficiālu vecmāšu kvalifikācijas pierādījumu atzīšanu un pasākumiem, kas veicinātu tiesības veikt uzņēmējdarbību, kā arī pakalpojumu sniegšanas brīvības efektīvu īstenošanu, Padomes 1980.gada 21.janvāra dir</w:t>
            </w:r>
            <w:r w:rsidR="00CA4DE2" w:rsidRPr="00DE2923">
              <w:rPr>
                <w:rFonts w:ascii="Times New Roman" w:hAnsi="Times New Roman" w:cs="Times New Roman"/>
                <w:color w:val="000000" w:themeColor="text1"/>
                <w:sz w:val="24"/>
                <w:szCs w:val="24"/>
              </w:rPr>
              <w:t>ektīva</w:t>
            </w:r>
            <w:r w:rsidR="001C3527" w:rsidRPr="00DE2923">
              <w:rPr>
                <w:rFonts w:ascii="Times New Roman" w:hAnsi="Times New Roman" w:cs="Times New Roman"/>
                <w:color w:val="000000" w:themeColor="text1"/>
                <w:sz w:val="24"/>
                <w:szCs w:val="24"/>
              </w:rPr>
              <w:t xml:space="preserve"> </w:t>
            </w:r>
            <w:hyperlink r:id="rId17" w:tgtFrame="_blank" w:history="1">
              <w:r w:rsidR="001C3527" w:rsidRPr="00DE2923">
                <w:rPr>
                  <w:rFonts w:ascii="Times New Roman" w:hAnsi="Times New Roman" w:cs="Times New Roman"/>
                  <w:color w:val="000000" w:themeColor="text1"/>
                  <w:sz w:val="24"/>
                  <w:szCs w:val="24"/>
                </w:rPr>
                <w:t>80/155/EEK</w:t>
              </w:r>
            </w:hyperlink>
            <w:r w:rsidR="001C3527" w:rsidRPr="00DE2923">
              <w:rPr>
                <w:rFonts w:ascii="Times New Roman" w:hAnsi="Times New Roman" w:cs="Times New Roman"/>
                <w:color w:val="000000" w:themeColor="text1"/>
                <w:sz w:val="24"/>
                <w:szCs w:val="24"/>
              </w:rPr>
              <w:t xml:space="preserve"> par normatīvo vai administratīvo aktu noteikumu koordinēšanu attiecībā uz vecmātes aroda uzsākšanu un veikšanu, Padomes 1985.gada 10.jūnija direktīva </w:t>
            </w:r>
            <w:hyperlink r:id="rId18" w:tgtFrame="_blank" w:history="1">
              <w:r w:rsidR="001C3527" w:rsidRPr="00DE2923">
                <w:rPr>
                  <w:rFonts w:ascii="Times New Roman" w:hAnsi="Times New Roman" w:cs="Times New Roman"/>
                  <w:color w:val="000000" w:themeColor="text1"/>
                  <w:sz w:val="24"/>
                  <w:szCs w:val="24"/>
                </w:rPr>
                <w:t>85/384/EEK</w:t>
              </w:r>
            </w:hyperlink>
            <w:r w:rsidR="001C3527" w:rsidRPr="00DE2923">
              <w:rPr>
                <w:rFonts w:ascii="Times New Roman" w:hAnsi="Times New Roman" w:cs="Times New Roman"/>
                <w:color w:val="000000" w:themeColor="text1"/>
                <w:sz w:val="24"/>
                <w:szCs w:val="24"/>
              </w:rPr>
              <w:t xml:space="preserve"> par savstarpēju diplomu, sertifikātu un citu arhitektu dokumentāru kvalifikācijas pierādījumu atzīšanu, </w:t>
            </w:r>
            <w:r w:rsidR="001C3527" w:rsidRPr="00DE2923">
              <w:rPr>
                <w:rFonts w:ascii="Times New Roman" w:hAnsi="Times New Roman" w:cs="Times New Roman"/>
                <w:color w:val="000000" w:themeColor="text1"/>
                <w:sz w:val="24"/>
                <w:szCs w:val="24"/>
              </w:rPr>
              <w:lastRenderedPageBreak/>
              <w:t>ietverot pasākumus, kas ļauj efektīvi īstenot tiesības veikt uzņēmējdarbību, kā arī veicina pakalpojumu sniegšanas brīvību, Padomes 1</w:t>
            </w:r>
            <w:r w:rsidR="00CA4DE2" w:rsidRPr="00DE2923">
              <w:rPr>
                <w:rFonts w:ascii="Times New Roman" w:hAnsi="Times New Roman" w:cs="Times New Roman"/>
                <w:color w:val="000000" w:themeColor="text1"/>
                <w:sz w:val="24"/>
                <w:szCs w:val="24"/>
              </w:rPr>
              <w:t>985.gada 16.septembra direktīva</w:t>
            </w:r>
            <w:r w:rsidR="001C3527" w:rsidRPr="00DE2923">
              <w:rPr>
                <w:rFonts w:ascii="Times New Roman" w:hAnsi="Times New Roman" w:cs="Times New Roman"/>
                <w:color w:val="000000" w:themeColor="text1"/>
                <w:sz w:val="24"/>
                <w:szCs w:val="24"/>
              </w:rPr>
              <w:t xml:space="preserve"> </w:t>
            </w:r>
            <w:hyperlink r:id="rId19" w:tgtFrame="_blank" w:history="1">
              <w:r w:rsidR="001C3527" w:rsidRPr="00DE2923">
                <w:rPr>
                  <w:rFonts w:ascii="Times New Roman" w:hAnsi="Times New Roman" w:cs="Times New Roman"/>
                  <w:color w:val="000000" w:themeColor="text1"/>
                  <w:sz w:val="24"/>
                  <w:szCs w:val="24"/>
                </w:rPr>
                <w:t>85/432/EEK</w:t>
              </w:r>
            </w:hyperlink>
            <w:r w:rsidR="001C3527" w:rsidRPr="00DE2923">
              <w:rPr>
                <w:rFonts w:ascii="Times New Roman" w:hAnsi="Times New Roman" w:cs="Times New Roman"/>
                <w:color w:val="000000" w:themeColor="text1"/>
                <w:sz w:val="24"/>
                <w:szCs w:val="24"/>
              </w:rPr>
              <w:t xml:space="preserve"> par normatīvo un administratīvo aktu koordinēšanu attiecībā uz noteiktām darbībām farmācijas jomā, Padomes 1</w:t>
            </w:r>
            <w:r w:rsidR="00CA4DE2" w:rsidRPr="00DE2923">
              <w:rPr>
                <w:rFonts w:ascii="Times New Roman" w:hAnsi="Times New Roman" w:cs="Times New Roman"/>
                <w:color w:val="000000" w:themeColor="text1"/>
                <w:sz w:val="24"/>
                <w:szCs w:val="24"/>
              </w:rPr>
              <w:t>985.gada 16.septembra direktīva</w:t>
            </w:r>
            <w:r w:rsidR="001C3527" w:rsidRPr="00DE2923">
              <w:rPr>
                <w:rFonts w:ascii="Times New Roman" w:hAnsi="Times New Roman" w:cs="Times New Roman"/>
                <w:color w:val="000000" w:themeColor="text1"/>
                <w:sz w:val="24"/>
                <w:szCs w:val="24"/>
              </w:rPr>
              <w:t xml:space="preserve"> </w:t>
            </w:r>
            <w:hyperlink r:id="rId20" w:tgtFrame="_blank" w:history="1">
              <w:r w:rsidR="001C3527" w:rsidRPr="00DE2923">
                <w:rPr>
                  <w:rFonts w:ascii="Times New Roman" w:hAnsi="Times New Roman" w:cs="Times New Roman"/>
                  <w:color w:val="000000" w:themeColor="text1"/>
                  <w:sz w:val="24"/>
                  <w:szCs w:val="24"/>
                </w:rPr>
                <w:t>85/433/EEK</w:t>
              </w:r>
            </w:hyperlink>
            <w:r w:rsidR="001C3527" w:rsidRPr="00DE2923">
              <w:rPr>
                <w:rFonts w:ascii="Times New Roman" w:hAnsi="Times New Roman" w:cs="Times New Roman"/>
                <w:color w:val="000000" w:themeColor="text1"/>
                <w:sz w:val="24"/>
                <w:szCs w:val="24"/>
              </w:rPr>
              <w:t xml:space="preserve"> par savstarpēju diplomu, sertifikātu vai citu dokumentāru kvalifikācijas pierādījumu atzīšanu farmācijā, ietverot pasākumus, kas atvieglo tiesības veikt uzņēmējdarbību attiecībā uz atsevišķām darbībām farmācijas jomā, Padomes </w:t>
            </w:r>
            <w:r w:rsidR="00CA4DE2" w:rsidRPr="00DE2923">
              <w:rPr>
                <w:rFonts w:ascii="Times New Roman" w:hAnsi="Times New Roman" w:cs="Times New Roman"/>
                <w:color w:val="000000" w:themeColor="text1"/>
                <w:sz w:val="24"/>
                <w:szCs w:val="24"/>
              </w:rPr>
              <w:t>1988.gada 21.decembra direktīva</w:t>
            </w:r>
            <w:r w:rsidR="001C3527" w:rsidRPr="00DE2923">
              <w:rPr>
                <w:rFonts w:ascii="Times New Roman" w:hAnsi="Times New Roman" w:cs="Times New Roman"/>
                <w:color w:val="000000" w:themeColor="text1"/>
                <w:sz w:val="24"/>
                <w:szCs w:val="24"/>
              </w:rPr>
              <w:t xml:space="preserve"> </w:t>
            </w:r>
            <w:hyperlink r:id="rId21" w:tgtFrame="_blank" w:history="1">
              <w:r w:rsidR="001C3527" w:rsidRPr="00DE2923">
                <w:rPr>
                  <w:rFonts w:ascii="Times New Roman" w:hAnsi="Times New Roman" w:cs="Times New Roman"/>
                  <w:color w:val="000000" w:themeColor="text1"/>
                  <w:sz w:val="24"/>
                  <w:szCs w:val="24"/>
                </w:rPr>
                <w:t>89/48/EEK</w:t>
              </w:r>
            </w:hyperlink>
            <w:r w:rsidR="001C3527" w:rsidRPr="00DE2923">
              <w:rPr>
                <w:rFonts w:ascii="Times New Roman" w:hAnsi="Times New Roman" w:cs="Times New Roman"/>
                <w:color w:val="000000" w:themeColor="text1"/>
                <w:sz w:val="24"/>
                <w:szCs w:val="24"/>
              </w:rPr>
              <w:t xml:space="preserve"> par vispārēju sistēmu tādu augstākās izglītības diplomu atzīšanai, ko piešķir par vismaz trīs gadu profesionālo izglītību, Padome</w:t>
            </w:r>
            <w:r w:rsidR="00CA4DE2" w:rsidRPr="00DE2923">
              <w:rPr>
                <w:rFonts w:ascii="Times New Roman" w:hAnsi="Times New Roman" w:cs="Times New Roman"/>
                <w:color w:val="000000" w:themeColor="text1"/>
                <w:sz w:val="24"/>
                <w:szCs w:val="24"/>
              </w:rPr>
              <w:t>s 1992.gada 18.jūnija direktīva</w:t>
            </w:r>
            <w:r w:rsidR="001C3527" w:rsidRPr="00DE2923">
              <w:rPr>
                <w:rFonts w:ascii="Times New Roman" w:hAnsi="Times New Roman" w:cs="Times New Roman"/>
                <w:color w:val="000000" w:themeColor="text1"/>
                <w:sz w:val="24"/>
                <w:szCs w:val="24"/>
              </w:rPr>
              <w:t xml:space="preserve"> </w:t>
            </w:r>
            <w:hyperlink r:id="rId22" w:tgtFrame="_blank" w:history="1">
              <w:r w:rsidR="001C3527" w:rsidRPr="00DE2923">
                <w:rPr>
                  <w:rFonts w:ascii="Times New Roman" w:hAnsi="Times New Roman" w:cs="Times New Roman"/>
                  <w:color w:val="000000" w:themeColor="text1"/>
                  <w:sz w:val="24"/>
                  <w:szCs w:val="24"/>
                </w:rPr>
                <w:t>92/51/EEK</w:t>
              </w:r>
            </w:hyperlink>
            <w:r w:rsidR="001C3527" w:rsidRPr="00DE2923">
              <w:rPr>
                <w:rFonts w:ascii="Times New Roman" w:hAnsi="Times New Roman" w:cs="Times New Roman"/>
                <w:color w:val="000000" w:themeColor="text1"/>
                <w:sz w:val="24"/>
                <w:szCs w:val="24"/>
              </w:rPr>
              <w:t xml:space="preserve">, ar ko nosaka otro vispārējo sistēmu profesionālās izglītības atzīšanai un kas papildina direktīvu </w:t>
            </w:r>
            <w:hyperlink r:id="rId23" w:tgtFrame="_blank" w:history="1">
              <w:r w:rsidR="001C3527" w:rsidRPr="00DE2923">
                <w:rPr>
                  <w:rFonts w:ascii="Times New Roman" w:hAnsi="Times New Roman" w:cs="Times New Roman"/>
                  <w:color w:val="000000" w:themeColor="text1"/>
                  <w:sz w:val="24"/>
                  <w:szCs w:val="24"/>
                </w:rPr>
                <w:t>89/48/EEK</w:t>
              </w:r>
            </w:hyperlink>
            <w:r w:rsidR="001C3527" w:rsidRPr="00DE2923">
              <w:rPr>
                <w:rFonts w:ascii="Times New Roman" w:hAnsi="Times New Roman" w:cs="Times New Roman"/>
                <w:color w:val="000000" w:themeColor="text1"/>
                <w:sz w:val="24"/>
                <w:szCs w:val="24"/>
              </w:rPr>
              <w:t xml:space="preserve">, Padomes 1993.gada 5.aprīļa direktīva </w:t>
            </w:r>
            <w:hyperlink r:id="rId24" w:tgtFrame="_blank" w:history="1">
              <w:r w:rsidR="001C3527" w:rsidRPr="00DE2923">
                <w:rPr>
                  <w:rFonts w:ascii="Times New Roman" w:hAnsi="Times New Roman" w:cs="Times New Roman"/>
                  <w:color w:val="000000" w:themeColor="text1"/>
                  <w:sz w:val="24"/>
                  <w:szCs w:val="24"/>
                </w:rPr>
                <w:t>93/16/EEK</w:t>
              </w:r>
            </w:hyperlink>
            <w:r w:rsidR="001C3527" w:rsidRPr="00DE2923">
              <w:rPr>
                <w:rFonts w:ascii="Times New Roman" w:hAnsi="Times New Roman" w:cs="Times New Roman"/>
                <w:color w:val="000000" w:themeColor="text1"/>
                <w:sz w:val="24"/>
                <w:szCs w:val="24"/>
              </w:rPr>
              <w:t xml:space="preserve"> par ārstu brīvas pārvietošanās veicināšanu un viņu diplomu, sertifikātu un citu dokumentāru kvalifikācijas pierādījumu savstarpēju atzīšanu, Eiropas Parlamenta un Padom</w:t>
            </w:r>
            <w:r w:rsidR="00CA4DE2" w:rsidRPr="00DE2923">
              <w:rPr>
                <w:rFonts w:ascii="Times New Roman" w:hAnsi="Times New Roman" w:cs="Times New Roman"/>
                <w:color w:val="000000" w:themeColor="text1"/>
                <w:sz w:val="24"/>
                <w:szCs w:val="24"/>
              </w:rPr>
              <w:t>es 1999.gada 7.jūnija direktīva</w:t>
            </w:r>
            <w:r w:rsidR="001C3527" w:rsidRPr="00DE2923">
              <w:rPr>
                <w:rFonts w:ascii="Times New Roman" w:hAnsi="Times New Roman" w:cs="Times New Roman"/>
                <w:color w:val="000000" w:themeColor="text1"/>
                <w:sz w:val="24"/>
                <w:szCs w:val="24"/>
              </w:rPr>
              <w:t xml:space="preserve"> </w:t>
            </w:r>
            <w:hyperlink r:id="rId25" w:tgtFrame="_blank" w:history="1">
              <w:r w:rsidR="001C3527" w:rsidRPr="00DE2923">
                <w:rPr>
                  <w:rFonts w:ascii="Times New Roman" w:hAnsi="Times New Roman" w:cs="Times New Roman"/>
                  <w:color w:val="000000" w:themeColor="text1"/>
                  <w:sz w:val="24"/>
                  <w:szCs w:val="24"/>
                </w:rPr>
                <w:t>1999/42/EK</w:t>
              </w:r>
            </w:hyperlink>
            <w:r w:rsidR="001C3527" w:rsidRPr="00DE2923">
              <w:rPr>
                <w:rFonts w:ascii="Times New Roman" w:hAnsi="Times New Roman" w:cs="Times New Roman"/>
                <w:color w:val="000000" w:themeColor="text1"/>
                <w:sz w:val="24"/>
                <w:szCs w:val="24"/>
              </w:rPr>
              <w:t xml:space="preserve">, kas izveido diplomu atzīšanas mehānismu attiecībā uz profesionālajām darbībām, ko aptver liberalizācijas direktīvas, un nosaka pārejas pasākumus un papildina diplomu atzīšanas vispārējās sistēmas. </w:t>
            </w:r>
          </w:p>
          <w:p w14:paraId="4E94A7A9" w14:textId="05473965" w:rsidR="004A3B54" w:rsidRPr="00726E34" w:rsidRDefault="00966F9C" w:rsidP="00726E34">
            <w:pPr>
              <w:rPr>
                <w:rFonts w:ascii="Times New Roman" w:hAnsi="Times New Roman" w:cs="Times New Roman"/>
                <w:sz w:val="24"/>
                <w:szCs w:val="24"/>
              </w:rPr>
            </w:pPr>
            <w:r w:rsidRPr="00966F9C">
              <w:rPr>
                <w:rFonts w:ascii="Times New Roman" w:hAnsi="Times New Roman" w:cs="Times New Roman"/>
                <w:color w:val="000000" w:themeColor="text1"/>
                <w:sz w:val="24"/>
                <w:szCs w:val="24"/>
              </w:rPr>
              <w:t xml:space="preserve">Spēku zaudējusi arī </w:t>
            </w:r>
            <w:r w:rsidRPr="00726E34">
              <w:rPr>
                <w:rFonts w:ascii="Times New Roman" w:hAnsi="Times New Roman" w:cs="Times New Roman"/>
                <w:sz w:val="24"/>
                <w:szCs w:val="24"/>
              </w:rPr>
              <w:t xml:space="preserve">Padomes 1989.gada 10.oktobra direktīvas </w:t>
            </w:r>
            <w:hyperlink r:id="rId26" w:tgtFrame="_blank" w:history="1">
              <w:r w:rsidRPr="00726E34">
                <w:rPr>
                  <w:rFonts w:ascii="Times New Roman" w:hAnsi="Times New Roman" w:cs="Times New Roman"/>
                  <w:sz w:val="24"/>
                  <w:szCs w:val="24"/>
                </w:rPr>
                <w:t>89/595/EEK</w:t>
              </w:r>
            </w:hyperlink>
            <w:r w:rsidRPr="00726E34">
              <w:rPr>
                <w:rFonts w:ascii="Times New Roman" w:hAnsi="Times New Roman" w:cs="Times New Roman"/>
                <w:sz w:val="24"/>
                <w:szCs w:val="24"/>
              </w:rPr>
              <w:t xml:space="preserve">, ar ko groza direktīvu </w:t>
            </w:r>
            <w:hyperlink r:id="rId27" w:tgtFrame="_blank" w:history="1">
              <w:r w:rsidRPr="00726E34">
                <w:rPr>
                  <w:rFonts w:ascii="Times New Roman" w:hAnsi="Times New Roman" w:cs="Times New Roman"/>
                  <w:sz w:val="24"/>
                  <w:szCs w:val="24"/>
                </w:rPr>
                <w:t>77/452/EEK</w:t>
              </w:r>
            </w:hyperlink>
            <w:r w:rsidRPr="00726E34">
              <w:rPr>
                <w:rFonts w:ascii="Times New Roman" w:hAnsi="Times New Roman" w:cs="Times New Roman"/>
                <w:sz w:val="24"/>
                <w:szCs w:val="24"/>
              </w:rPr>
              <w:t xml:space="preserve"> par vispārējās aprūpes māsu diplomu, sertifikātu un citu kvalifikāciju apliecinošu dokumentu savstarpēju atzīšanu, tostarp par pasākumiem, kas palīdz sekmīgi īstenot tiesības veikt uzņēmējdarbību un brīvību sniegt pakalpojumus, un ar ko groza direktīvu </w:t>
            </w:r>
            <w:hyperlink r:id="rId28" w:tgtFrame="_blank" w:history="1">
              <w:r w:rsidRPr="00726E34">
                <w:rPr>
                  <w:rFonts w:ascii="Times New Roman" w:hAnsi="Times New Roman" w:cs="Times New Roman"/>
                  <w:sz w:val="24"/>
                  <w:szCs w:val="24"/>
                </w:rPr>
                <w:t>77/453/EEK</w:t>
              </w:r>
            </w:hyperlink>
            <w:r w:rsidRPr="00726E34">
              <w:rPr>
                <w:rFonts w:ascii="Times New Roman" w:hAnsi="Times New Roman" w:cs="Times New Roman"/>
                <w:sz w:val="24"/>
                <w:szCs w:val="24"/>
              </w:rPr>
              <w:t xml:space="preserve"> par normatīvo vai administratīvo aktu noteikumu koordinēšanu attiecībā uz vispārējās aprūpes māsu darbību</w:t>
            </w:r>
            <w:r>
              <w:rPr>
                <w:rFonts w:ascii="Times New Roman" w:hAnsi="Times New Roman" w:cs="Times New Roman"/>
                <w:sz w:val="24"/>
                <w:szCs w:val="24"/>
              </w:rPr>
              <w:t xml:space="preserve">, </w:t>
            </w:r>
            <w:r w:rsidRPr="00865DD5">
              <w:rPr>
                <w:rFonts w:ascii="Times New Roman" w:hAnsi="Times New Roman" w:cs="Times New Roman"/>
                <w:sz w:val="24"/>
                <w:szCs w:val="24"/>
              </w:rPr>
              <w:t xml:space="preserve">Padomes 1989.gada 30.oktobra direktīvas </w:t>
            </w:r>
            <w:hyperlink r:id="rId29" w:tgtFrame="_blank" w:history="1">
              <w:r w:rsidRPr="00865DD5">
                <w:rPr>
                  <w:rFonts w:ascii="Times New Roman" w:hAnsi="Times New Roman" w:cs="Times New Roman"/>
                  <w:sz w:val="24"/>
                  <w:szCs w:val="24"/>
                </w:rPr>
                <w:t>89/594/EEK</w:t>
              </w:r>
            </w:hyperlink>
            <w:r w:rsidRPr="00865DD5">
              <w:rPr>
                <w:rFonts w:ascii="Times New Roman" w:hAnsi="Times New Roman" w:cs="Times New Roman"/>
                <w:sz w:val="24"/>
                <w:szCs w:val="24"/>
              </w:rPr>
              <w:t xml:space="preserve">, ar ko groza direktīvas </w:t>
            </w:r>
            <w:hyperlink r:id="rId30" w:tgtFrame="_blank" w:history="1">
              <w:r w:rsidRPr="00865DD5">
                <w:rPr>
                  <w:rFonts w:ascii="Times New Roman" w:hAnsi="Times New Roman" w:cs="Times New Roman"/>
                  <w:sz w:val="24"/>
                  <w:szCs w:val="24"/>
                </w:rPr>
                <w:t>75/362/EEK</w:t>
              </w:r>
            </w:hyperlink>
            <w:r w:rsidRPr="00865DD5">
              <w:rPr>
                <w:rFonts w:ascii="Times New Roman" w:hAnsi="Times New Roman" w:cs="Times New Roman"/>
                <w:sz w:val="24"/>
                <w:szCs w:val="24"/>
              </w:rPr>
              <w:t xml:space="preserve">, </w:t>
            </w:r>
            <w:hyperlink r:id="rId31" w:tgtFrame="_blank" w:history="1">
              <w:r w:rsidRPr="00865DD5">
                <w:rPr>
                  <w:rFonts w:ascii="Times New Roman" w:hAnsi="Times New Roman" w:cs="Times New Roman"/>
                  <w:sz w:val="24"/>
                  <w:szCs w:val="24"/>
                </w:rPr>
                <w:t>77/452/EEK</w:t>
              </w:r>
            </w:hyperlink>
            <w:r w:rsidRPr="00865DD5">
              <w:rPr>
                <w:rFonts w:ascii="Times New Roman" w:hAnsi="Times New Roman" w:cs="Times New Roman"/>
                <w:sz w:val="24"/>
                <w:szCs w:val="24"/>
              </w:rPr>
              <w:t xml:space="preserve">, </w:t>
            </w:r>
            <w:hyperlink r:id="rId32" w:tgtFrame="_blank" w:history="1">
              <w:r w:rsidRPr="00865DD5">
                <w:rPr>
                  <w:rFonts w:ascii="Times New Roman" w:hAnsi="Times New Roman" w:cs="Times New Roman"/>
                  <w:sz w:val="24"/>
                  <w:szCs w:val="24"/>
                </w:rPr>
                <w:t>78/686/EEK</w:t>
              </w:r>
            </w:hyperlink>
            <w:r w:rsidRPr="00865DD5">
              <w:rPr>
                <w:rFonts w:ascii="Times New Roman" w:hAnsi="Times New Roman" w:cs="Times New Roman"/>
                <w:sz w:val="24"/>
                <w:szCs w:val="24"/>
              </w:rPr>
              <w:t xml:space="preserve">, </w:t>
            </w:r>
            <w:hyperlink r:id="rId33" w:tgtFrame="_blank" w:history="1">
              <w:r w:rsidRPr="00865DD5">
                <w:rPr>
                  <w:rFonts w:ascii="Times New Roman" w:hAnsi="Times New Roman" w:cs="Times New Roman"/>
                  <w:sz w:val="24"/>
                  <w:szCs w:val="24"/>
                </w:rPr>
                <w:t>78/1026/EEK</w:t>
              </w:r>
            </w:hyperlink>
            <w:r w:rsidRPr="00865DD5">
              <w:rPr>
                <w:rFonts w:ascii="Times New Roman" w:hAnsi="Times New Roman" w:cs="Times New Roman"/>
                <w:sz w:val="24"/>
                <w:szCs w:val="24"/>
              </w:rPr>
              <w:t xml:space="preserve"> un </w:t>
            </w:r>
            <w:hyperlink r:id="rId34" w:tgtFrame="_blank" w:history="1">
              <w:r w:rsidRPr="00865DD5">
                <w:rPr>
                  <w:rFonts w:ascii="Times New Roman" w:hAnsi="Times New Roman" w:cs="Times New Roman"/>
                  <w:sz w:val="24"/>
                  <w:szCs w:val="24"/>
                </w:rPr>
                <w:t>80/154/EEK</w:t>
              </w:r>
            </w:hyperlink>
            <w:r w:rsidRPr="00865DD5">
              <w:rPr>
                <w:rFonts w:ascii="Times New Roman" w:hAnsi="Times New Roman" w:cs="Times New Roman"/>
                <w:sz w:val="24"/>
                <w:szCs w:val="24"/>
              </w:rPr>
              <w:t xml:space="preserve"> attiecībā uz diplomu, sertifikātu un citu dokumentāru kvalifikācijas pierādījumu savstarpēju atzīšanu ārstiem, vispārējās aprūpes māsām, praktizējošiem zobārstiem, veterinārārstiem un vecmātēm, kā arī direktīvas </w:t>
            </w:r>
            <w:hyperlink r:id="rId35" w:tgtFrame="_blank" w:history="1">
              <w:r w:rsidRPr="00865DD5">
                <w:rPr>
                  <w:rFonts w:ascii="Times New Roman" w:hAnsi="Times New Roman" w:cs="Times New Roman"/>
                  <w:sz w:val="24"/>
                  <w:szCs w:val="24"/>
                </w:rPr>
                <w:t>75/363/EEK</w:t>
              </w:r>
            </w:hyperlink>
            <w:r w:rsidRPr="00865DD5">
              <w:rPr>
                <w:rFonts w:ascii="Times New Roman" w:hAnsi="Times New Roman" w:cs="Times New Roman"/>
                <w:sz w:val="24"/>
                <w:szCs w:val="24"/>
              </w:rPr>
              <w:t xml:space="preserve">, </w:t>
            </w:r>
            <w:hyperlink r:id="rId36" w:tgtFrame="_blank" w:history="1">
              <w:r w:rsidRPr="00865DD5">
                <w:rPr>
                  <w:rFonts w:ascii="Times New Roman" w:hAnsi="Times New Roman" w:cs="Times New Roman"/>
                  <w:sz w:val="24"/>
                  <w:szCs w:val="24"/>
                </w:rPr>
                <w:t>78/1027/EEK</w:t>
              </w:r>
            </w:hyperlink>
            <w:r w:rsidRPr="00865DD5">
              <w:rPr>
                <w:rFonts w:ascii="Times New Roman" w:hAnsi="Times New Roman" w:cs="Times New Roman"/>
                <w:sz w:val="24"/>
                <w:szCs w:val="24"/>
              </w:rPr>
              <w:t xml:space="preserve"> un </w:t>
            </w:r>
            <w:hyperlink r:id="rId37" w:tgtFrame="_blank" w:history="1">
              <w:r w:rsidRPr="00865DD5">
                <w:rPr>
                  <w:rFonts w:ascii="Times New Roman" w:hAnsi="Times New Roman" w:cs="Times New Roman"/>
                  <w:sz w:val="24"/>
                  <w:szCs w:val="24"/>
                </w:rPr>
                <w:t>80/155/EEK</w:t>
              </w:r>
            </w:hyperlink>
            <w:r w:rsidRPr="00865DD5">
              <w:rPr>
                <w:rFonts w:ascii="Times New Roman" w:hAnsi="Times New Roman" w:cs="Times New Roman"/>
                <w:sz w:val="24"/>
                <w:szCs w:val="24"/>
              </w:rPr>
              <w:t xml:space="preserve"> par normatīvajos un administratīvajos aktos paredzēto noteikumu koordinēšanu attiecībā uz ārstu, veterinārārstu un vecmāšu darbību</w:t>
            </w:r>
            <w:r>
              <w:rPr>
                <w:rFonts w:ascii="Times New Roman" w:hAnsi="Times New Roman" w:cs="Times New Roman"/>
                <w:sz w:val="24"/>
                <w:szCs w:val="24"/>
              </w:rPr>
              <w:t xml:space="preserve">, </w:t>
            </w:r>
            <w:r w:rsidR="008A4161" w:rsidRPr="00865DD5">
              <w:rPr>
                <w:rFonts w:ascii="Times New Roman" w:hAnsi="Times New Roman" w:cs="Times New Roman"/>
                <w:sz w:val="24"/>
                <w:szCs w:val="24"/>
              </w:rPr>
              <w:t xml:space="preserve">Padomes 1991.gada 29.jūlija </w:t>
            </w:r>
            <w:r w:rsidR="008A4161" w:rsidRPr="00865DD5">
              <w:rPr>
                <w:rFonts w:ascii="Times New Roman" w:hAnsi="Times New Roman" w:cs="Times New Roman"/>
                <w:sz w:val="24"/>
                <w:szCs w:val="24"/>
              </w:rPr>
              <w:lastRenderedPageBreak/>
              <w:t xml:space="preserve">direktīvas </w:t>
            </w:r>
            <w:hyperlink r:id="rId38" w:tgtFrame="_blank" w:history="1">
              <w:r w:rsidR="008A4161" w:rsidRPr="00865DD5">
                <w:rPr>
                  <w:rFonts w:ascii="Times New Roman" w:hAnsi="Times New Roman" w:cs="Times New Roman"/>
                  <w:sz w:val="24"/>
                  <w:szCs w:val="24"/>
                </w:rPr>
                <w:t>91/439/EEK</w:t>
              </w:r>
            </w:hyperlink>
            <w:r w:rsidR="008A4161" w:rsidRPr="00865DD5">
              <w:rPr>
                <w:rFonts w:ascii="Times New Roman" w:hAnsi="Times New Roman" w:cs="Times New Roman"/>
                <w:sz w:val="24"/>
                <w:szCs w:val="24"/>
              </w:rPr>
              <w:t xml:space="preserve"> par autovadītāju apliecībām</w:t>
            </w:r>
            <w:r w:rsidR="008A4161">
              <w:rPr>
                <w:rFonts w:ascii="Times New Roman" w:hAnsi="Times New Roman" w:cs="Times New Roman"/>
                <w:sz w:val="24"/>
                <w:szCs w:val="24"/>
              </w:rPr>
              <w:t xml:space="preserve">, </w:t>
            </w:r>
            <w:r w:rsidR="008A4161" w:rsidRPr="00865DD5">
              <w:rPr>
                <w:rFonts w:ascii="Times New Roman" w:hAnsi="Times New Roman" w:cs="Times New Roman"/>
                <w:sz w:val="24"/>
                <w:szCs w:val="24"/>
              </w:rPr>
              <w:t xml:space="preserve">Padomes 1991.gada 16.decembra direktīvas </w:t>
            </w:r>
            <w:hyperlink r:id="rId39" w:tgtFrame="_blank" w:history="1">
              <w:r w:rsidR="008A4161" w:rsidRPr="00865DD5">
                <w:rPr>
                  <w:rFonts w:ascii="Times New Roman" w:hAnsi="Times New Roman" w:cs="Times New Roman"/>
                  <w:sz w:val="24"/>
                  <w:szCs w:val="24"/>
                </w:rPr>
                <w:t>91/670/EEK</w:t>
              </w:r>
            </w:hyperlink>
            <w:r w:rsidR="008A4161" w:rsidRPr="00865DD5">
              <w:rPr>
                <w:rFonts w:ascii="Times New Roman" w:hAnsi="Times New Roman" w:cs="Times New Roman"/>
                <w:sz w:val="24"/>
                <w:szCs w:val="24"/>
              </w:rPr>
              <w:t xml:space="preserve"> par personāla licenču savstarpēju atzīšanu amata pienākumu pildīšanai civilajā aviācijā</w:t>
            </w:r>
            <w:r w:rsidR="002F7B9A">
              <w:rPr>
                <w:rFonts w:ascii="Times New Roman" w:hAnsi="Times New Roman" w:cs="Times New Roman"/>
                <w:sz w:val="24"/>
                <w:szCs w:val="24"/>
              </w:rPr>
              <w:t xml:space="preserve">, </w:t>
            </w:r>
            <w:r w:rsidR="002F7B9A" w:rsidRPr="00865DD5">
              <w:rPr>
                <w:rFonts w:ascii="Times New Roman" w:hAnsi="Times New Roman" w:cs="Times New Roman"/>
                <w:sz w:val="24"/>
                <w:szCs w:val="24"/>
              </w:rPr>
              <w:t xml:space="preserve">Eiropas Parlamenta un Padomes 2001.gada 14.maija direktīvas </w:t>
            </w:r>
            <w:hyperlink r:id="rId40" w:tgtFrame="_blank" w:history="1">
              <w:r w:rsidR="002F7B9A" w:rsidRPr="00865DD5">
                <w:rPr>
                  <w:rFonts w:ascii="Times New Roman" w:hAnsi="Times New Roman" w:cs="Times New Roman"/>
                  <w:sz w:val="24"/>
                  <w:szCs w:val="24"/>
                </w:rPr>
                <w:t>2001/19/EK</w:t>
              </w:r>
            </w:hyperlink>
            <w:r w:rsidR="002F7B9A" w:rsidRPr="00865DD5">
              <w:rPr>
                <w:rFonts w:ascii="Times New Roman" w:hAnsi="Times New Roman" w:cs="Times New Roman"/>
                <w:sz w:val="24"/>
                <w:szCs w:val="24"/>
              </w:rPr>
              <w:t xml:space="preserve">, ar kuru groza Padomes direktīvu </w:t>
            </w:r>
            <w:hyperlink r:id="rId41" w:tgtFrame="_blank" w:history="1">
              <w:r w:rsidR="002F7B9A" w:rsidRPr="00865DD5">
                <w:rPr>
                  <w:rFonts w:ascii="Times New Roman" w:hAnsi="Times New Roman" w:cs="Times New Roman"/>
                  <w:sz w:val="24"/>
                  <w:szCs w:val="24"/>
                </w:rPr>
                <w:t>89/48/EEK</w:t>
              </w:r>
            </w:hyperlink>
            <w:r w:rsidR="002F7B9A" w:rsidRPr="00865DD5">
              <w:rPr>
                <w:rFonts w:ascii="Times New Roman" w:hAnsi="Times New Roman" w:cs="Times New Roman"/>
                <w:sz w:val="24"/>
                <w:szCs w:val="24"/>
              </w:rPr>
              <w:t xml:space="preserve"> un Padomes direktīvu </w:t>
            </w:r>
            <w:hyperlink r:id="rId42" w:tgtFrame="_blank" w:history="1">
              <w:r w:rsidR="002F7B9A" w:rsidRPr="00865DD5">
                <w:rPr>
                  <w:rFonts w:ascii="Times New Roman" w:hAnsi="Times New Roman" w:cs="Times New Roman"/>
                  <w:sz w:val="24"/>
                  <w:szCs w:val="24"/>
                </w:rPr>
                <w:t>92/51/EEK</w:t>
              </w:r>
            </w:hyperlink>
            <w:r w:rsidR="002F7B9A" w:rsidRPr="00865DD5">
              <w:rPr>
                <w:rFonts w:ascii="Times New Roman" w:hAnsi="Times New Roman" w:cs="Times New Roman"/>
                <w:sz w:val="24"/>
                <w:szCs w:val="24"/>
              </w:rPr>
              <w:t xml:space="preserve"> par vispārēju sistēmu profesionālo kvalifikāciju atzīšanai, kā arī Padomes direktīvu </w:t>
            </w:r>
            <w:hyperlink r:id="rId43" w:tgtFrame="_blank" w:history="1">
              <w:r w:rsidR="002F7B9A" w:rsidRPr="00865DD5">
                <w:rPr>
                  <w:rFonts w:ascii="Times New Roman" w:hAnsi="Times New Roman" w:cs="Times New Roman"/>
                  <w:sz w:val="24"/>
                  <w:szCs w:val="24"/>
                </w:rPr>
                <w:t>77/452/EEK</w:t>
              </w:r>
            </w:hyperlink>
            <w:r w:rsidR="002F7B9A" w:rsidRPr="00865DD5">
              <w:rPr>
                <w:rFonts w:ascii="Times New Roman" w:hAnsi="Times New Roman" w:cs="Times New Roman"/>
                <w:sz w:val="24"/>
                <w:szCs w:val="24"/>
              </w:rPr>
              <w:t xml:space="preserve">, Padomes direktīvu </w:t>
            </w:r>
            <w:hyperlink r:id="rId44" w:tgtFrame="_blank" w:history="1">
              <w:r w:rsidR="002F7B9A" w:rsidRPr="00865DD5">
                <w:rPr>
                  <w:rFonts w:ascii="Times New Roman" w:hAnsi="Times New Roman" w:cs="Times New Roman"/>
                  <w:sz w:val="24"/>
                  <w:szCs w:val="24"/>
                </w:rPr>
                <w:t>77/453/EEK</w:t>
              </w:r>
            </w:hyperlink>
            <w:r w:rsidR="002F7B9A" w:rsidRPr="00865DD5">
              <w:rPr>
                <w:rFonts w:ascii="Times New Roman" w:hAnsi="Times New Roman" w:cs="Times New Roman"/>
                <w:sz w:val="24"/>
                <w:szCs w:val="24"/>
              </w:rPr>
              <w:t xml:space="preserve">, Padomes direktīvu </w:t>
            </w:r>
            <w:hyperlink r:id="rId45" w:tgtFrame="_blank" w:history="1">
              <w:r w:rsidR="002F7B9A" w:rsidRPr="00865DD5">
                <w:rPr>
                  <w:rFonts w:ascii="Times New Roman" w:hAnsi="Times New Roman" w:cs="Times New Roman"/>
                  <w:sz w:val="24"/>
                  <w:szCs w:val="24"/>
                </w:rPr>
                <w:t>78/686/EEK</w:t>
              </w:r>
            </w:hyperlink>
            <w:r w:rsidR="002F7B9A" w:rsidRPr="00865DD5">
              <w:rPr>
                <w:rFonts w:ascii="Times New Roman" w:hAnsi="Times New Roman" w:cs="Times New Roman"/>
                <w:sz w:val="24"/>
                <w:szCs w:val="24"/>
              </w:rPr>
              <w:t xml:space="preserve">, Padomes direktīvu </w:t>
            </w:r>
            <w:hyperlink r:id="rId46" w:tgtFrame="_blank" w:history="1">
              <w:r w:rsidR="002F7B9A" w:rsidRPr="00865DD5">
                <w:rPr>
                  <w:rFonts w:ascii="Times New Roman" w:hAnsi="Times New Roman" w:cs="Times New Roman"/>
                  <w:sz w:val="24"/>
                  <w:szCs w:val="24"/>
                </w:rPr>
                <w:t>78/687/EEK</w:t>
              </w:r>
            </w:hyperlink>
            <w:r w:rsidR="002F7B9A" w:rsidRPr="00865DD5">
              <w:rPr>
                <w:rFonts w:ascii="Times New Roman" w:hAnsi="Times New Roman" w:cs="Times New Roman"/>
                <w:sz w:val="24"/>
                <w:szCs w:val="24"/>
              </w:rPr>
              <w:t xml:space="preserve">, Padomes direktīvu </w:t>
            </w:r>
            <w:hyperlink r:id="rId47" w:tgtFrame="_blank" w:history="1">
              <w:r w:rsidR="002F7B9A" w:rsidRPr="00865DD5">
                <w:rPr>
                  <w:rFonts w:ascii="Times New Roman" w:hAnsi="Times New Roman" w:cs="Times New Roman"/>
                  <w:sz w:val="24"/>
                  <w:szCs w:val="24"/>
                </w:rPr>
                <w:t>78/1026/EEK</w:t>
              </w:r>
            </w:hyperlink>
            <w:r w:rsidR="002F7B9A" w:rsidRPr="00865DD5">
              <w:rPr>
                <w:rFonts w:ascii="Times New Roman" w:hAnsi="Times New Roman" w:cs="Times New Roman"/>
                <w:sz w:val="24"/>
                <w:szCs w:val="24"/>
              </w:rPr>
              <w:t xml:space="preserve">, Padomes direktīvu </w:t>
            </w:r>
            <w:hyperlink r:id="rId48" w:tgtFrame="_blank" w:history="1">
              <w:r w:rsidR="002F7B9A" w:rsidRPr="00865DD5">
                <w:rPr>
                  <w:rFonts w:ascii="Times New Roman" w:hAnsi="Times New Roman" w:cs="Times New Roman"/>
                  <w:sz w:val="24"/>
                  <w:szCs w:val="24"/>
                </w:rPr>
                <w:t>78/1027/EEK</w:t>
              </w:r>
            </w:hyperlink>
            <w:r w:rsidR="002F7B9A" w:rsidRPr="00865DD5">
              <w:rPr>
                <w:rFonts w:ascii="Times New Roman" w:hAnsi="Times New Roman" w:cs="Times New Roman"/>
                <w:sz w:val="24"/>
                <w:szCs w:val="24"/>
              </w:rPr>
              <w:t xml:space="preserve">, Padomes direktīvu </w:t>
            </w:r>
            <w:hyperlink r:id="rId49" w:tgtFrame="_blank" w:history="1">
              <w:r w:rsidR="002F7B9A" w:rsidRPr="00865DD5">
                <w:rPr>
                  <w:rFonts w:ascii="Times New Roman" w:hAnsi="Times New Roman" w:cs="Times New Roman"/>
                  <w:sz w:val="24"/>
                  <w:szCs w:val="24"/>
                </w:rPr>
                <w:t>80/154/EEK</w:t>
              </w:r>
            </w:hyperlink>
            <w:r w:rsidR="002F7B9A" w:rsidRPr="00865DD5">
              <w:rPr>
                <w:rFonts w:ascii="Times New Roman" w:hAnsi="Times New Roman" w:cs="Times New Roman"/>
                <w:sz w:val="24"/>
                <w:szCs w:val="24"/>
              </w:rPr>
              <w:t xml:space="preserve">, Padomes direktīvu </w:t>
            </w:r>
            <w:hyperlink r:id="rId50" w:tgtFrame="_blank" w:history="1">
              <w:r w:rsidR="002F7B9A" w:rsidRPr="00865DD5">
                <w:rPr>
                  <w:rFonts w:ascii="Times New Roman" w:hAnsi="Times New Roman" w:cs="Times New Roman"/>
                  <w:sz w:val="24"/>
                  <w:szCs w:val="24"/>
                </w:rPr>
                <w:t>80/155/EEK</w:t>
              </w:r>
            </w:hyperlink>
            <w:r w:rsidR="002F7B9A" w:rsidRPr="00865DD5">
              <w:rPr>
                <w:rFonts w:ascii="Times New Roman" w:hAnsi="Times New Roman" w:cs="Times New Roman"/>
                <w:sz w:val="24"/>
                <w:szCs w:val="24"/>
              </w:rPr>
              <w:t xml:space="preserve">, Padomes direktīvu </w:t>
            </w:r>
            <w:hyperlink r:id="rId51" w:tgtFrame="_blank" w:history="1">
              <w:r w:rsidR="002F7B9A" w:rsidRPr="00865DD5">
                <w:rPr>
                  <w:rFonts w:ascii="Times New Roman" w:hAnsi="Times New Roman" w:cs="Times New Roman"/>
                  <w:sz w:val="24"/>
                  <w:szCs w:val="24"/>
                </w:rPr>
                <w:t>85/384/EEK</w:t>
              </w:r>
            </w:hyperlink>
            <w:r w:rsidR="002F7B9A" w:rsidRPr="00865DD5">
              <w:rPr>
                <w:rFonts w:ascii="Times New Roman" w:hAnsi="Times New Roman" w:cs="Times New Roman"/>
                <w:sz w:val="24"/>
                <w:szCs w:val="24"/>
              </w:rPr>
              <w:t xml:space="preserve">, Padomes direktīvu </w:t>
            </w:r>
            <w:hyperlink r:id="rId52" w:tgtFrame="_blank" w:history="1">
              <w:r w:rsidR="002F7B9A" w:rsidRPr="00865DD5">
                <w:rPr>
                  <w:rFonts w:ascii="Times New Roman" w:hAnsi="Times New Roman" w:cs="Times New Roman"/>
                  <w:sz w:val="24"/>
                  <w:szCs w:val="24"/>
                </w:rPr>
                <w:t>85/432/EEK</w:t>
              </w:r>
            </w:hyperlink>
            <w:r w:rsidR="002F7B9A" w:rsidRPr="00865DD5">
              <w:rPr>
                <w:rFonts w:ascii="Times New Roman" w:hAnsi="Times New Roman" w:cs="Times New Roman"/>
                <w:sz w:val="24"/>
                <w:szCs w:val="24"/>
              </w:rPr>
              <w:t xml:space="preserve">, Padomes direktīvu </w:t>
            </w:r>
            <w:hyperlink r:id="rId53" w:tgtFrame="_blank" w:history="1">
              <w:r w:rsidR="002F7B9A" w:rsidRPr="00865DD5">
                <w:rPr>
                  <w:rFonts w:ascii="Times New Roman" w:hAnsi="Times New Roman" w:cs="Times New Roman"/>
                  <w:sz w:val="24"/>
                  <w:szCs w:val="24"/>
                </w:rPr>
                <w:t>85/433/EEK</w:t>
              </w:r>
            </w:hyperlink>
            <w:r w:rsidR="002F7B9A" w:rsidRPr="00865DD5">
              <w:rPr>
                <w:rFonts w:ascii="Times New Roman" w:hAnsi="Times New Roman" w:cs="Times New Roman"/>
                <w:sz w:val="24"/>
                <w:szCs w:val="24"/>
              </w:rPr>
              <w:t xml:space="preserve"> un Padomes direktīvu </w:t>
            </w:r>
            <w:hyperlink r:id="rId54" w:tgtFrame="_blank" w:history="1">
              <w:r w:rsidR="002F7B9A" w:rsidRPr="00865DD5">
                <w:rPr>
                  <w:rFonts w:ascii="Times New Roman" w:hAnsi="Times New Roman" w:cs="Times New Roman"/>
                  <w:sz w:val="24"/>
                  <w:szCs w:val="24"/>
                </w:rPr>
                <w:t>93/16/EEK</w:t>
              </w:r>
            </w:hyperlink>
            <w:r w:rsidR="002F7B9A" w:rsidRPr="00865DD5">
              <w:rPr>
                <w:rFonts w:ascii="Times New Roman" w:hAnsi="Times New Roman" w:cs="Times New Roman"/>
                <w:sz w:val="24"/>
                <w:szCs w:val="24"/>
              </w:rPr>
              <w:t xml:space="preserve"> attiecībā uz vispārējās aprūpes māsu, praktizējošu zobārstu, veterinārārstu, vecmāšu, arhitektu, farmaceitu un ārstu profesijām (dokuments attiecas u</w:t>
            </w:r>
            <w:r w:rsidR="002F7B9A">
              <w:rPr>
                <w:rFonts w:ascii="Times New Roman" w:hAnsi="Times New Roman" w:cs="Times New Roman"/>
                <w:sz w:val="24"/>
                <w:szCs w:val="24"/>
              </w:rPr>
              <w:t xml:space="preserve">z EEZ), </w:t>
            </w:r>
            <w:r w:rsidR="00831AB3" w:rsidRPr="00865DD5">
              <w:rPr>
                <w:rFonts w:ascii="Times New Roman" w:hAnsi="Times New Roman" w:cs="Times New Roman"/>
                <w:sz w:val="24"/>
                <w:szCs w:val="24"/>
              </w:rPr>
              <w:t>Eiropas Parlamenta un Padom</w:t>
            </w:r>
            <w:r w:rsidR="00831AB3">
              <w:rPr>
                <w:rFonts w:ascii="Times New Roman" w:hAnsi="Times New Roman" w:cs="Times New Roman"/>
                <w:sz w:val="24"/>
                <w:szCs w:val="24"/>
              </w:rPr>
              <w:t>es 2001.gada 4.aprīļa direktīva</w:t>
            </w:r>
            <w:r w:rsidR="00831AB3" w:rsidRPr="00865DD5">
              <w:rPr>
                <w:rFonts w:ascii="Times New Roman" w:hAnsi="Times New Roman" w:cs="Times New Roman"/>
                <w:sz w:val="24"/>
                <w:szCs w:val="24"/>
              </w:rPr>
              <w:t xml:space="preserve"> </w:t>
            </w:r>
            <w:hyperlink r:id="rId55" w:tgtFrame="_blank" w:history="1">
              <w:r w:rsidR="00831AB3" w:rsidRPr="00865DD5">
                <w:rPr>
                  <w:rFonts w:ascii="Times New Roman" w:hAnsi="Times New Roman" w:cs="Times New Roman"/>
                  <w:sz w:val="24"/>
                  <w:szCs w:val="24"/>
                </w:rPr>
                <w:t>2001/25/EK</w:t>
              </w:r>
            </w:hyperlink>
            <w:r w:rsidR="00831AB3" w:rsidRPr="00865DD5">
              <w:rPr>
                <w:rFonts w:ascii="Times New Roman" w:hAnsi="Times New Roman" w:cs="Times New Roman"/>
                <w:sz w:val="24"/>
                <w:szCs w:val="24"/>
              </w:rPr>
              <w:t xml:space="preserve"> par jūrniek</w:t>
            </w:r>
            <w:r w:rsidR="00E42BF6">
              <w:rPr>
                <w:rFonts w:ascii="Times New Roman" w:hAnsi="Times New Roman" w:cs="Times New Roman"/>
                <w:sz w:val="24"/>
                <w:szCs w:val="24"/>
              </w:rPr>
              <w:t>u obligāto sagatavotības līmeni.</w:t>
            </w:r>
          </w:p>
          <w:p w14:paraId="2038EBF7" w14:textId="400B6E9B" w:rsidR="00F602F9" w:rsidRPr="00DE2923" w:rsidRDefault="001F6701" w:rsidP="005124DF">
            <w:pPr>
              <w:ind w:firstLine="0"/>
              <w:rPr>
                <w:rFonts w:ascii="Source Sans Pro" w:eastAsia="Times New Roman" w:hAnsi="Source Sans Pro" w:cs="Times New Roman"/>
                <w:bCs/>
                <w:color w:val="000000" w:themeColor="text1"/>
                <w:sz w:val="24"/>
                <w:szCs w:val="24"/>
                <w:u w:val="single"/>
                <w:lang w:eastAsia="lv-LV"/>
              </w:rPr>
            </w:pPr>
            <w:r>
              <w:rPr>
                <w:rFonts w:ascii="Times New Roman" w:hAnsi="Times New Roman" w:cs="Times New Roman"/>
                <w:color w:val="000000" w:themeColor="text1"/>
                <w:sz w:val="24"/>
                <w:szCs w:val="24"/>
              </w:rPr>
              <w:t xml:space="preserve">            </w:t>
            </w:r>
            <w:r w:rsidR="00524706">
              <w:rPr>
                <w:rFonts w:ascii="Times New Roman" w:hAnsi="Times New Roman" w:cs="Times New Roman"/>
                <w:color w:val="000000" w:themeColor="text1"/>
                <w:sz w:val="24"/>
                <w:szCs w:val="24"/>
              </w:rPr>
              <w:t>Likumprojekts paredz minētās</w:t>
            </w:r>
            <w:bookmarkStart w:id="0" w:name="_GoBack"/>
            <w:bookmarkEnd w:id="0"/>
            <w:r w:rsidR="001C3527" w:rsidRPr="00DE2923">
              <w:rPr>
                <w:rFonts w:ascii="Times New Roman" w:hAnsi="Times New Roman" w:cs="Times New Roman"/>
                <w:color w:val="000000" w:themeColor="text1"/>
                <w:sz w:val="24"/>
                <w:szCs w:val="24"/>
              </w:rPr>
              <w:t xml:space="preserve"> direktīvas izslēgt no informatīvās atsauces uz Eiropas Savienības direktīvām.</w:t>
            </w:r>
            <w:r w:rsidR="00D931CA" w:rsidRPr="00DE2923">
              <w:rPr>
                <w:rFonts w:ascii="Source Sans Pro" w:eastAsia="Times New Roman" w:hAnsi="Source Sans Pro" w:cs="Times New Roman"/>
                <w:bCs/>
                <w:color w:val="000000" w:themeColor="text1"/>
                <w:sz w:val="24"/>
                <w:szCs w:val="24"/>
                <w:lang w:eastAsia="lv-LV"/>
              </w:rPr>
              <w:t xml:space="preserve">          </w:t>
            </w:r>
          </w:p>
        </w:tc>
      </w:tr>
      <w:tr w:rsidR="00DE2923" w:rsidRPr="00DE2923" w14:paraId="47107BA9"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09BF0468" w14:textId="6ACECAD6" w:rsidR="00D42268" w:rsidRPr="00DE2923" w:rsidRDefault="00D42268"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3.</w:t>
            </w:r>
          </w:p>
        </w:tc>
        <w:tc>
          <w:tcPr>
            <w:tcW w:w="1479" w:type="pct"/>
            <w:tcBorders>
              <w:top w:val="outset" w:sz="6" w:space="0" w:color="auto"/>
              <w:left w:val="outset" w:sz="6" w:space="0" w:color="auto"/>
              <w:bottom w:val="outset" w:sz="6" w:space="0" w:color="auto"/>
              <w:right w:val="outset" w:sz="6" w:space="0" w:color="auto"/>
            </w:tcBorders>
            <w:hideMark/>
          </w:tcPr>
          <w:p w14:paraId="6A0BEC68" w14:textId="77777777" w:rsidR="00D42268"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Projekta izstrādē iesaistītās institūcijas</w:t>
            </w:r>
          </w:p>
          <w:p w14:paraId="0018B252" w14:textId="60968DDA" w:rsidR="00844081" w:rsidRPr="00DE2923" w:rsidRDefault="00844081" w:rsidP="00DE2923">
            <w:pPr>
              <w:ind w:firstLine="0"/>
              <w:jc w:val="left"/>
              <w:rPr>
                <w:rFonts w:ascii="Times New Roman" w:eastAsia="Times New Roman" w:hAnsi="Times New Roman" w:cs="Times New Roman"/>
                <w:color w:val="000000" w:themeColor="text1"/>
                <w:sz w:val="24"/>
                <w:szCs w:val="24"/>
                <w:lang w:eastAsia="lv-LV"/>
              </w:rPr>
            </w:pPr>
          </w:p>
        </w:tc>
        <w:tc>
          <w:tcPr>
            <w:tcW w:w="3104" w:type="pct"/>
            <w:tcBorders>
              <w:top w:val="outset" w:sz="6" w:space="0" w:color="auto"/>
              <w:left w:val="outset" w:sz="6" w:space="0" w:color="auto"/>
              <w:bottom w:val="outset" w:sz="6" w:space="0" w:color="auto"/>
              <w:right w:val="outset" w:sz="6" w:space="0" w:color="auto"/>
            </w:tcBorders>
            <w:hideMark/>
          </w:tcPr>
          <w:p w14:paraId="4E7DB188" w14:textId="46A06E48" w:rsidR="00D42268" w:rsidRPr="00DE2923" w:rsidRDefault="00BD20B9" w:rsidP="00BD20B9">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bCs/>
                <w:color w:val="000000" w:themeColor="text1"/>
                <w:sz w:val="24"/>
                <w:szCs w:val="24"/>
                <w:lang w:eastAsia="lv-LV"/>
              </w:rPr>
              <w:t xml:space="preserve">Likumprojektu ir izstrādājusi </w:t>
            </w:r>
            <w:r w:rsidR="00066A6A" w:rsidRPr="00DE2923">
              <w:rPr>
                <w:rFonts w:ascii="Times New Roman" w:eastAsia="Times New Roman" w:hAnsi="Times New Roman"/>
                <w:bCs/>
                <w:color w:val="000000" w:themeColor="text1"/>
                <w:sz w:val="24"/>
                <w:szCs w:val="24"/>
                <w:lang w:eastAsia="lv-LV"/>
              </w:rPr>
              <w:t>ministrija</w:t>
            </w:r>
            <w:r>
              <w:rPr>
                <w:rFonts w:ascii="Times New Roman" w:eastAsia="Times New Roman" w:hAnsi="Times New Roman"/>
                <w:bCs/>
                <w:color w:val="000000" w:themeColor="text1"/>
                <w:sz w:val="24"/>
                <w:szCs w:val="24"/>
                <w:lang w:eastAsia="lv-LV"/>
              </w:rPr>
              <w:t>.</w:t>
            </w:r>
            <w:r w:rsidR="00D916DA" w:rsidRPr="00DE2923">
              <w:rPr>
                <w:rFonts w:ascii="Times New Roman" w:eastAsia="Times New Roman" w:hAnsi="Times New Roman"/>
                <w:bCs/>
                <w:color w:val="000000" w:themeColor="text1"/>
                <w:sz w:val="24"/>
                <w:szCs w:val="24"/>
                <w:lang w:eastAsia="lv-LV"/>
              </w:rPr>
              <w:t xml:space="preserve"> </w:t>
            </w:r>
            <w:r>
              <w:rPr>
                <w:rFonts w:ascii="Times New Roman" w:eastAsia="Times New Roman" w:hAnsi="Times New Roman"/>
                <w:bCs/>
                <w:color w:val="000000" w:themeColor="text1"/>
                <w:sz w:val="24"/>
                <w:szCs w:val="24"/>
                <w:lang w:eastAsia="lv-LV"/>
              </w:rPr>
              <w:t>L</w:t>
            </w:r>
            <w:r w:rsidR="00D916DA" w:rsidRPr="00DE2923">
              <w:rPr>
                <w:rFonts w:ascii="Times New Roman" w:eastAsia="Times New Roman" w:hAnsi="Times New Roman"/>
                <w:bCs/>
                <w:color w:val="000000" w:themeColor="text1"/>
                <w:sz w:val="24"/>
                <w:szCs w:val="24"/>
                <w:lang w:eastAsia="lv-LV"/>
              </w:rPr>
              <w:t>ikum</w:t>
            </w:r>
            <w:r w:rsidR="00A86FFA" w:rsidRPr="00DE2923">
              <w:rPr>
                <w:rFonts w:ascii="Times New Roman" w:eastAsia="Times New Roman" w:hAnsi="Times New Roman"/>
                <w:bCs/>
                <w:color w:val="000000" w:themeColor="text1"/>
                <w:sz w:val="24"/>
                <w:szCs w:val="24"/>
                <w:lang w:eastAsia="lv-LV"/>
              </w:rPr>
              <w:t xml:space="preserve">projekta izstrādes laikā veikta neoficiāla konsultēšanās ar </w:t>
            </w:r>
            <w:r w:rsidR="00AA6A7F" w:rsidRPr="00DE2923">
              <w:rPr>
                <w:rFonts w:ascii="Times New Roman" w:eastAsia="Times New Roman" w:hAnsi="Times New Roman"/>
                <w:bCs/>
                <w:color w:val="000000" w:themeColor="text1"/>
                <w:sz w:val="24"/>
                <w:szCs w:val="24"/>
                <w:lang w:eastAsia="lv-LV"/>
              </w:rPr>
              <w:t xml:space="preserve">Ekonomikas ministriju, </w:t>
            </w:r>
            <w:r w:rsidR="001E6995">
              <w:rPr>
                <w:rFonts w:ascii="Times New Roman" w:eastAsia="Times New Roman" w:hAnsi="Times New Roman"/>
                <w:bCs/>
                <w:color w:val="000000" w:themeColor="text1"/>
                <w:sz w:val="24"/>
                <w:szCs w:val="24"/>
                <w:lang w:eastAsia="lv-LV"/>
              </w:rPr>
              <w:t>Akadēmiskās informācijas centra</w:t>
            </w:r>
            <w:r w:rsidR="00A86FFA" w:rsidRPr="00DE2923">
              <w:rPr>
                <w:rFonts w:ascii="Times New Roman" w:eastAsia="Times New Roman" w:hAnsi="Times New Roman"/>
                <w:bCs/>
                <w:color w:val="000000" w:themeColor="text1"/>
                <w:sz w:val="24"/>
                <w:szCs w:val="24"/>
                <w:lang w:eastAsia="lv-LV"/>
              </w:rPr>
              <w:t xml:space="preserve"> speciālistiem.</w:t>
            </w:r>
          </w:p>
        </w:tc>
      </w:tr>
      <w:tr w:rsidR="00DE2923" w:rsidRPr="00DE2923" w14:paraId="59B8920B" w14:textId="77777777" w:rsidTr="00A86FFA">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5E64CDEC" w14:textId="77777777" w:rsidR="00D42268" w:rsidRPr="00DE2923" w:rsidRDefault="00D42268"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14:paraId="5C3CB42B"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3104" w:type="pct"/>
            <w:tcBorders>
              <w:top w:val="outset" w:sz="6" w:space="0" w:color="auto"/>
              <w:left w:val="outset" w:sz="6" w:space="0" w:color="auto"/>
              <w:bottom w:val="outset" w:sz="6" w:space="0" w:color="auto"/>
              <w:right w:val="outset" w:sz="6" w:space="0" w:color="auto"/>
            </w:tcBorders>
            <w:hideMark/>
          </w:tcPr>
          <w:p w14:paraId="1FD8C2DE"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Nav </w:t>
            </w:r>
          </w:p>
        </w:tc>
      </w:tr>
    </w:tbl>
    <w:p w14:paraId="18C79035"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2"/>
        <w:gridCol w:w="2314"/>
        <w:gridCol w:w="5274"/>
      </w:tblGrid>
      <w:tr w:rsidR="00DE2923" w:rsidRPr="00DE2923" w14:paraId="3D4DEC9B" w14:textId="77777777"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F3FD6C"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DE2923" w:rsidRPr="00DE2923" w14:paraId="130BF06D" w14:textId="77777777" w:rsidTr="00EF13CE">
        <w:trPr>
          <w:trHeight w:val="465"/>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717ABE03"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1378" w:type="pct"/>
            <w:tcBorders>
              <w:top w:val="outset" w:sz="6" w:space="0" w:color="auto"/>
              <w:left w:val="outset" w:sz="6" w:space="0" w:color="auto"/>
              <w:bottom w:val="outset" w:sz="6" w:space="0" w:color="auto"/>
              <w:right w:val="outset" w:sz="6" w:space="0" w:color="auto"/>
            </w:tcBorders>
            <w:hideMark/>
          </w:tcPr>
          <w:p w14:paraId="0CD872C7"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395F2B46" w14:textId="71BAA2A4" w:rsidR="00A86FFA" w:rsidRPr="00DE2923" w:rsidRDefault="00D916DA" w:rsidP="00DE2923">
            <w:pPr>
              <w:tabs>
                <w:tab w:val="left" w:pos="220"/>
              </w:tabs>
              <w:rPr>
                <w:rFonts w:ascii="Times New Roman" w:hAnsi="Times New Roman"/>
                <w:color w:val="000000" w:themeColor="text1"/>
                <w:sz w:val="24"/>
                <w:szCs w:val="24"/>
              </w:rPr>
            </w:pPr>
            <w:r w:rsidRPr="00DE2923">
              <w:rPr>
                <w:rFonts w:ascii="Times New Roman" w:hAnsi="Times New Roman"/>
                <w:color w:val="000000" w:themeColor="text1"/>
                <w:sz w:val="24"/>
                <w:szCs w:val="24"/>
              </w:rPr>
              <w:t>Likum</w:t>
            </w:r>
            <w:r w:rsidR="00A86FFA" w:rsidRPr="00DE2923">
              <w:rPr>
                <w:rFonts w:ascii="Times New Roman" w:hAnsi="Times New Roman"/>
                <w:color w:val="000000" w:themeColor="text1"/>
                <w:sz w:val="24"/>
                <w:szCs w:val="24"/>
              </w:rPr>
              <w:t xml:space="preserve">projektā noteiktais attieksies uz informācijas institūcijām, </w:t>
            </w:r>
            <w:r w:rsidR="00C20439" w:rsidRPr="00DE2923">
              <w:rPr>
                <w:rFonts w:ascii="Times New Roman" w:hAnsi="Times New Roman"/>
                <w:color w:val="000000" w:themeColor="text1"/>
                <w:sz w:val="24"/>
                <w:szCs w:val="24"/>
              </w:rPr>
              <w:t>atzīšanas institūcijām</w:t>
            </w:r>
            <w:r w:rsidR="00A86FFA" w:rsidRPr="00DE2923">
              <w:rPr>
                <w:rFonts w:ascii="Times New Roman" w:hAnsi="Times New Roman"/>
                <w:color w:val="000000" w:themeColor="text1"/>
                <w:sz w:val="24"/>
                <w:szCs w:val="24"/>
              </w:rPr>
              <w:t xml:space="preserve">, personām, </w:t>
            </w:r>
            <w:r w:rsidR="0003600B" w:rsidRPr="00DE2923">
              <w:rPr>
                <w:rFonts w:ascii="Times New Roman" w:hAnsi="Times New Roman"/>
                <w:color w:val="000000" w:themeColor="text1"/>
                <w:sz w:val="24"/>
                <w:szCs w:val="24"/>
              </w:rPr>
              <w:t>personām, kas profesionālo kvalifikāciju ir ieguvušas ārvalstīs un pretendē uz profesionālās kvalifikācijas atzīšanu Latvijā, lai veiktu pastāvīgu profesionālo darbību vai sniegtu īslaicīgus pakalpojumus Latvijā reglamentētajā profesijā, kā arī personām, kas vēlas veikt profesionālo darbību Latvijā reglamentētajās profesijās: elektroinženieris, elektrisko iekārtu speciālists, profesionāls patentpilnvarnieks</w:t>
            </w:r>
            <w:r w:rsidR="00AD1D95" w:rsidRPr="00DE2923">
              <w:rPr>
                <w:rFonts w:ascii="Times New Roman" w:hAnsi="Times New Roman"/>
                <w:color w:val="000000" w:themeColor="text1"/>
                <w:sz w:val="24"/>
                <w:szCs w:val="24"/>
              </w:rPr>
              <w:t>.</w:t>
            </w:r>
            <w:r w:rsidR="00A86FFA" w:rsidRPr="00DE2923">
              <w:rPr>
                <w:rFonts w:ascii="Times New Roman" w:hAnsi="Times New Roman"/>
                <w:color w:val="000000" w:themeColor="text1"/>
                <w:sz w:val="24"/>
                <w:szCs w:val="24"/>
              </w:rPr>
              <w:t xml:space="preserve"> </w:t>
            </w:r>
          </w:p>
        </w:tc>
      </w:tr>
      <w:tr w:rsidR="00DE2923" w:rsidRPr="00DE2923" w14:paraId="4DED3F5C" w14:textId="77777777" w:rsidTr="00EF13CE">
        <w:trPr>
          <w:trHeight w:val="510"/>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4C1350D3"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 </w:t>
            </w:r>
            <w:r w:rsidR="007D6A32" w:rsidRPr="00DE2923">
              <w:rPr>
                <w:rFonts w:ascii="Times New Roman" w:eastAsia="Times New Roman" w:hAnsi="Times New Roman" w:cs="Times New Roman"/>
                <w:color w:val="000000" w:themeColor="text1"/>
                <w:sz w:val="24"/>
                <w:szCs w:val="24"/>
                <w:lang w:eastAsia="lv-LV"/>
              </w:rPr>
              <w:t>2.</w:t>
            </w:r>
            <w:r w:rsidRPr="00DE2923">
              <w:rPr>
                <w:rFonts w:ascii="Times New Roman" w:eastAsia="Times New Roman" w:hAnsi="Times New Roman" w:cs="Times New Roman"/>
                <w:color w:val="000000" w:themeColor="text1"/>
                <w:sz w:val="24"/>
                <w:szCs w:val="24"/>
                <w:lang w:eastAsia="lv-LV"/>
              </w:rPr>
              <w:t xml:space="preserve"> </w:t>
            </w:r>
          </w:p>
        </w:tc>
        <w:tc>
          <w:tcPr>
            <w:tcW w:w="1378" w:type="pct"/>
            <w:tcBorders>
              <w:top w:val="outset" w:sz="6" w:space="0" w:color="auto"/>
              <w:left w:val="outset" w:sz="6" w:space="0" w:color="auto"/>
              <w:bottom w:val="outset" w:sz="6" w:space="0" w:color="auto"/>
              <w:right w:val="outset" w:sz="6" w:space="0" w:color="auto"/>
            </w:tcBorders>
            <w:hideMark/>
          </w:tcPr>
          <w:p w14:paraId="1C109695"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Tiesiskā regulējuma ietekme uz </w:t>
            </w:r>
            <w:r w:rsidRPr="00DE2923">
              <w:rPr>
                <w:rFonts w:ascii="Times New Roman" w:eastAsia="Times New Roman" w:hAnsi="Times New Roman" w:cs="Times New Roman"/>
                <w:color w:val="000000" w:themeColor="text1"/>
                <w:sz w:val="24"/>
                <w:szCs w:val="24"/>
                <w:lang w:eastAsia="lv-LV"/>
              </w:rPr>
              <w:lastRenderedPageBreak/>
              <w:t>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50331EC7" w14:textId="6B9A40B4" w:rsidR="00D350DF" w:rsidRPr="00DE2923" w:rsidRDefault="00D350DF" w:rsidP="00DE2923">
            <w:pPr>
              <w:tabs>
                <w:tab w:val="left" w:pos="7371"/>
              </w:tabs>
              <w:rPr>
                <w:rFonts w:ascii="Times New Roman" w:hAnsi="Times New Roman"/>
                <w:color w:val="000000" w:themeColor="text1"/>
                <w:sz w:val="24"/>
                <w:szCs w:val="24"/>
              </w:rPr>
            </w:pPr>
            <w:r w:rsidRPr="00DE2923">
              <w:rPr>
                <w:rFonts w:ascii="Times New Roman" w:hAnsi="Times New Roman"/>
                <w:color w:val="000000" w:themeColor="text1"/>
                <w:sz w:val="24"/>
                <w:szCs w:val="24"/>
              </w:rPr>
              <w:lastRenderedPageBreak/>
              <w:t xml:space="preserve">Likumprojektā noteiktais labvēlīgi ietekmēs uzņēmējdarbības vidi, </w:t>
            </w:r>
            <w:r w:rsidR="00E2637D" w:rsidRPr="00DE2923">
              <w:rPr>
                <w:rFonts w:ascii="Times New Roman" w:hAnsi="Times New Roman"/>
                <w:color w:val="000000" w:themeColor="text1"/>
                <w:sz w:val="24"/>
                <w:szCs w:val="24"/>
              </w:rPr>
              <w:t>veicinot brīva darbaspēka kustību</w:t>
            </w:r>
            <w:r w:rsidR="00CE79B6" w:rsidRPr="00DE2923">
              <w:rPr>
                <w:rFonts w:ascii="Times New Roman" w:hAnsi="Times New Roman"/>
                <w:color w:val="000000" w:themeColor="text1"/>
                <w:sz w:val="24"/>
                <w:szCs w:val="24"/>
              </w:rPr>
              <w:t xml:space="preserve"> un precizējot tiesību normas attiecībā uz </w:t>
            </w:r>
            <w:r w:rsidR="00CE79B6" w:rsidRPr="00DE2923">
              <w:rPr>
                <w:rFonts w:ascii="Times New Roman" w:hAnsi="Times New Roman"/>
                <w:color w:val="000000" w:themeColor="text1"/>
                <w:sz w:val="24"/>
                <w:szCs w:val="24"/>
              </w:rPr>
              <w:lastRenderedPageBreak/>
              <w:t>profesionālo darbību reglamentētajās profesijās un profesionālās kvalifikācijas atzīšanā.</w:t>
            </w:r>
          </w:p>
          <w:p w14:paraId="352DA606" w14:textId="4486E818" w:rsidR="00D13C30" w:rsidRPr="00DE2923" w:rsidRDefault="00D13C30" w:rsidP="00DE2923">
            <w:pPr>
              <w:tabs>
                <w:tab w:val="left" w:pos="7371"/>
              </w:tabs>
              <w:rPr>
                <w:rFonts w:ascii="Times New Roman" w:hAnsi="Times New Roman"/>
                <w:color w:val="000000" w:themeColor="text1"/>
                <w:sz w:val="24"/>
                <w:szCs w:val="24"/>
              </w:rPr>
            </w:pPr>
            <w:r w:rsidRPr="00DE2923">
              <w:rPr>
                <w:rFonts w:ascii="Times New Roman" w:hAnsi="Times New Roman"/>
                <w:color w:val="000000" w:themeColor="text1"/>
                <w:sz w:val="24"/>
                <w:szCs w:val="24"/>
              </w:rPr>
              <w:t>Administratīvais slogs nemainās, jo l</w:t>
            </w:r>
            <w:r w:rsidR="004D259E" w:rsidRPr="00DE2923">
              <w:rPr>
                <w:rFonts w:ascii="Times New Roman" w:hAnsi="Times New Roman"/>
                <w:color w:val="000000" w:themeColor="text1"/>
                <w:sz w:val="24"/>
                <w:szCs w:val="24"/>
              </w:rPr>
              <w:t xml:space="preserve">ikumprojektā noteiktais </w:t>
            </w:r>
            <w:r w:rsidRPr="00DE2923">
              <w:rPr>
                <w:rFonts w:ascii="Times New Roman" w:hAnsi="Times New Roman"/>
                <w:color w:val="000000" w:themeColor="text1"/>
                <w:sz w:val="24"/>
                <w:szCs w:val="24"/>
              </w:rPr>
              <w:t>sabiedrības grupām un institūcijām nemaina tiesības un pienākumus.</w:t>
            </w:r>
          </w:p>
          <w:p w14:paraId="0D09D997" w14:textId="0682B551" w:rsidR="00A86FFA" w:rsidRPr="00DE2923" w:rsidRDefault="00A86FFA" w:rsidP="00DE2923">
            <w:pPr>
              <w:tabs>
                <w:tab w:val="left" w:pos="7371"/>
              </w:tabs>
              <w:rPr>
                <w:rFonts w:ascii="Times New Roman" w:hAnsi="Times New Roman"/>
                <w:color w:val="000000" w:themeColor="text1"/>
                <w:sz w:val="24"/>
                <w:szCs w:val="24"/>
              </w:rPr>
            </w:pPr>
          </w:p>
        </w:tc>
      </w:tr>
      <w:tr w:rsidR="00DE2923" w:rsidRPr="00DE2923" w14:paraId="00AC5FC2" w14:textId="77777777" w:rsidTr="00EF13CE">
        <w:trPr>
          <w:trHeight w:val="510"/>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21A48D88" w14:textId="23DB3470"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3.</w:t>
            </w:r>
          </w:p>
        </w:tc>
        <w:tc>
          <w:tcPr>
            <w:tcW w:w="1378" w:type="pct"/>
            <w:tcBorders>
              <w:top w:val="outset" w:sz="6" w:space="0" w:color="auto"/>
              <w:left w:val="outset" w:sz="6" w:space="0" w:color="auto"/>
              <w:bottom w:val="outset" w:sz="6" w:space="0" w:color="auto"/>
              <w:right w:val="outset" w:sz="6" w:space="0" w:color="auto"/>
            </w:tcBorders>
            <w:hideMark/>
          </w:tcPr>
          <w:p w14:paraId="40D65D78"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14:paraId="7AAF3AC7" w14:textId="4AA4A5CE" w:rsidR="00265DED" w:rsidRPr="00DE2923" w:rsidRDefault="00EF13CE" w:rsidP="00DE2923">
            <w:pPr>
              <w:tabs>
                <w:tab w:val="left" w:pos="7371"/>
              </w:tabs>
              <w:ind w:firstLine="0"/>
              <w:rPr>
                <w:rFonts w:ascii="Times New Roman" w:hAnsi="Times New Roman" w:cs="Times New Roman"/>
                <w:color w:val="000000" w:themeColor="text1"/>
                <w:sz w:val="24"/>
                <w:szCs w:val="24"/>
              </w:rPr>
            </w:pPr>
            <w:r w:rsidRPr="00DE2923">
              <w:rPr>
                <w:rFonts w:ascii="Times New Roman" w:hAnsi="Times New Roman"/>
                <w:color w:val="000000" w:themeColor="text1"/>
                <w:sz w:val="24"/>
                <w:szCs w:val="24"/>
              </w:rPr>
              <w:t>Projekts šo jomu neskar</w:t>
            </w:r>
            <w:r w:rsidR="00D13C30" w:rsidRPr="00DE2923">
              <w:rPr>
                <w:rFonts w:ascii="Times New Roman" w:hAnsi="Times New Roman"/>
                <w:color w:val="000000" w:themeColor="text1"/>
                <w:sz w:val="24"/>
                <w:szCs w:val="24"/>
              </w:rPr>
              <w:t>.</w:t>
            </w:r>
          </w:p>
          <w:p w14:paraId="20E4B2CE" w14:textId="202D1BC5" w:rsidR="00A86FFA" w:rsidRPr="00DE2923" w:rsidRDefault="00A86FFA" w:rsidP="00DE2923">
            <w:pPr>
              <w:pStyle w:val="liknoteik1"/>
              <w:spacing w:before="0" w:beforeAutospacing="0" w:after="0" w:afterAutospacing="0" w:line="240" w:lineRule="auto"/>
              <w:ind w:firstLine="0"/>
              <w:jc w:val="both"/>
              <w:rPr>
                <w:b w:val="0"/>
                <w:i/>
                <w:color w:val="000000" w:themeColor="text1"/>
                <w:sz w:val="24"/>
                <w:szCs w:val="24"/>
              </w:rPr>
            </w:pPr>
          </w:p>
        </w:tc>
      </w:tr>
      <w:tr w:rsidR="00B97B74" w:rsidRPr="00DE2923" w14:paraId="6C1E55A0" w14:textId="77777777" w:rsidTr="00EF13CE">
        <w:trPr>
          <w:trHeight w:val="345"/>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6FE23D90"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4.</w:t>
            </w:r>
          </w:p>
        </w:tc>
        <w:tc>
          <w:tcPr>
            <w:tcW w:w="1378" w:type="pct"/>
            <w:tcBorders>
              <w:top w:val="outset" w:sz="6" w:space="0" w:color="auto"/>
              <w:left w:val="outset" w:sz="6" w:space="0" w:color="auto"/>
              <w:bottom w:val="outset" w:sz="6" w:space="0" w:color="auto"/>
              <w:right w:val="outset" w:sz="6" w:space="0" w:color="auto"/>
            </w:tcBorders>
            <w:hideMark/>
          </w:tcPr>
          <w:p w14:paraId="55609DF8"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7699249B" w14:textId="77777777" w:rsidR="00D42268" w:rsidRPr="00DE2923" w:rsidRDefault="00D42268" w:rsidP="00DE2923">
            <w:pPr>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 xml:space="preserve">Nav. </w:t>
            </w:r>
          </w:p>
        </w:tc>
      </w:tr>
    </w:tbl>
    <w:p w14:paraId="62C7DD20" w14:textId="77777777" w:rsidR="000D62F2" w:rsidRDefault="000D62F2" w:rsidP="00DE2923">
      <w:pPr>
        <w:autoSpaceDE w:val="0"/>
        <w:autoSpaceDN w:val="0"/>
        <w:adjustRightInd w:val="0"/>
        <w:ind w:firstLine="0"/>
        <w:jc w:val="left"/>
        <w:rPr>
          <w:rFonts w:ascii="Arial-BoldMT" w:hAnsi="Arial-BoldMT" w:cs="Arial-BoldMT"/>
          <w:b/>
          <w:bCs/>
          <w:color w:val="000000" w:themeColor="text1"/>
          <w:sz w:val="17"/>
          <w:szCs w:val="17"/>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290"/>
      </w:tblGrid>
      <w:tr w:rsidR="00EA740B" w:rsidRPr="00DE2923" w14:paraId="155BF302" w14:textId="77777777" w:rsidTr="00865DD5">
        <w:trPr>
          <w:trHeight w:val="555"/>
          <w:tblCellSpacing w:w="15" w:type="dxa"/>
        </w:trPr>
        <w:tc>
          <w:tcPr>
            <w:tcW w:w="8230" w:type="dxa"/>
            <w:tcBorders>
              <w:top w:val="outset" w:sz="6" w:space="0" w:color="auto"/>
              <w:left w:val="outset" w:sz="6" w:space="0" w:color="auto"/>
              <w:bottom w:val="outset" w:sz="6" w:space="0" w:color="auto"/>
              <w:right w:val="outset" w:sz="6" w:space="0" w:color="auto"/>
            </w:tcBorders>
            <w:vAlign w:val="center"/>
            <w:hideMark/>
          </w:tcPr>
          <w:p w14:paraId="430D27D5" w14:textId="50E9A515" w:rsidR="00EA740B" w:rsidRPr="00DE2923" w:rsidRDefault="00EA740B" w:rsidP="00865DD5">
            <w:pPr>
              <w:autoSpaceDE w:val="0"/>
              <w:autoSpaceDN w:val="0"/>
              <w:adjustRightInd w:val="0"/>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III</w:t>
            </w:r>
            <w:r w:rsidRPr="00DE2923">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Tiesību akta projekta ietekme uz valsts budžetu un pašvaldību budžetiem</w:t>
            </w:r>
          </w:p>
          <w:p w14:paraId="6ABDFB3B" w14:textId="77777777" w:rsidR="00EA740B" w:rsidRPr="00DE2923" w:rsidRDefault="00EA740B" w:rsidP="00865DD5">
            <w:pPr>
              <w:ind w:firstLine="300"/>
              <w:jc w:val="center"/>
              <w:rPr>
                <w:rFonts w:ascii="Times New Roman" w:eastAsia="Times New Roman" w:hAnsi="Times New Roman" w:cs="Times New Roman"/>
                <w:b/>
                <w:bCs/>
                <w:color w:val="000000" w:themeColor="text1"/>
                <w:sz w:val="24"/>
                <w:szCs w:val="24"/>
                <w:lang w:eastAsia="lv-LV"/>
              </w:rPr>
            </w:pPr>
          </w:p>
        </w:tc>
      </w:tr>
      <w:tr w:rsidR="00EA740B" w:rsidRPr="00DE2923" w14:paraId="4487DCF5" w14:textId="77777777" w:rsidTr="00865DD5">
        <w:trPr>
          <w:trHeight w:val="555"/>
          <w:tblCellSpacing w:w="15" w:type="dxa"/>
        </w:trPr>
        <w:tc>
          <w:tcPr>
            <w:tcW w:w="8230" w:type="dxa"/>
            <w:tcBorders>
              <w:top w:val="outset" w:sz="6" w:space="0" w:color="auto"/>
              <w:left w:val="outset" w:sz="6" w:space="0" w:color="auto"/>
              <w:bottom w:val="outset" w:sz="6" w:space="0" w:color="auto"/>
              <w:right w:val="outset" w:sz="6" w:space="0" w:color="auto"/>
            </w:tcBorders>
            <w:vAlign w:val="center"/>
          </w:tcPr>
          <w:p w14:paraId="724B0EE8" w14:textId="16644AA1" w:rsidR="00EA740B" w:rsidRPr="00726E34" w:rsidRDefault="00EA740B" w:rsidP="00865DD5">
            <w:pPr>
              <w:autoSpaceDE w:val="0"/>
              <w:autoSpaceDN w:val="0"/>
              <w:adjustRightInd w:val="0"/>
              <w:ind w:firstLine="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Projekts šo jomu neskar</w:t>
            </w:r>
          </w:p>
        </w:tc>
      </w:tr>
    </w:tbl>
    <w:p w14:paraId="0A473664" w14:textId="77777777" w:rsidR="00EA740B" w:rsidRPr="00DE2923" w:rsidRDefault="00EA740B" w:rsidP="00DE2923">
      <w:pPr>
        <w:autoSpaceDE w:val="0"/>
        <w:autoSpaceDN w:val="0"/>
        <w:adjustRightInd w:val="0"/>
        <w:ind w:firstLine="0"/>
        <w:jc w:val="left"/>
        <w:rPr>
          <w:rFonts w:ascii="Arial-BoldMT" w:hAnsi="Arial-BoldMT" w:cs="Arial-BoldMT"/>
          <w:b/>
          <w:bCs/>
          <w:color w:val="000000" w:themeColor="text1"/>
          <w:sz w:val="17"/>
          <w:szCs w:val="17"/>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2366"/>
        <w:gridCol w:w="5223"/>
      </w:tblGrid>
      <w:tr w:rsidR="00DE2923" w:rsidRPr="00DE2923" w14:paraId="5B1812FF" w14:textId="77777777" w:rsidTr="003E38A0">
        <w:trPr>
          <w:trHeight w:val="555"/>
          <w:tblCellSpacing w:w="15" w:type="dxa"/>
        </w:trPr>
        <w:tc>
          <w:tcPr>
            <w:tcW w:w="8230" w:type="dxa"/>
            <w:gridSpan w:val="3"/>
            <w:tcBorders>
              <w:top w:val="outset" w:sz="6" w:space="0" w:color="auto"/>
              <w:left w:val="outset" w:sz="6" w:space="0" w:color="auto"/>
              <w:bottom w:val="outset" w:sz="6" w:space="0" w:color="auto"/>
              <w:right w:val="outset" w:sz="6" w:space="0" w:color="auto"/>
            </w:tcBorders>
            <w:vAlign w:val="center"/>
            <w:hideMark/>
          </w:tcPr>
          <w:p w14:paraId="287AF429" w14:textId="77777777" w:rsidR="000D62F2" w:rsidRPr="00DE2923" w:rsidRDefault="000D62F2" w:rsidP="00DE2923">
            <w:pPr>
              <w:autoSpaceDE w:val="0"/>
              <w:autoSpaceDN w:val="0"/>
              <w:adjustRightInd w:val="0"/>
              <w:ind w:firstLine="0"/>
              <w:jc w:val="center"/>
              <w:rPr>
                <w:rFonts w:ascii="Times New Roman" w:hAnsi="Times New Roman" w:cs="Times New Roman"/>
                <w:b/>
                <w:bCs/>
                <w:color w:val="000000" w:themeColor="text1"/>
                <w:sz w:val="24"/>
                <w:szCs w:val="24"/>
              </w:rPr>
            </w:pPr>
            <w:r w:rsidRPr="00DE2923">
              <w:rPr>
                <w:rFonts w:ascii="Times New Roman" w:hAnsi="Times New Roman" w:cs="Times New Roman"/>
                <w:b/>
                <w:bCs/>
                <w:color w:val="000000" w:themeColor="text1"/>
                <w:sz w:val="24"/>
                <w:szCs w:val="24"/>
              </w:rPr>
              <w:t>IV. Tiesību akta projekta ietekme uz spēkā esošo tiesību normu sistēmu</w:t>
            </w:r>
          </w:p>
          <w:p w14:paraId="0FF59314" w14:textId="77777777" w:rsidR="000D62F2" w:rsidRPr="00DE2923" w:rsidRDefault="000D62F2" w:rsidP="00DE2923">
            <w:pPr>
              <w:ind w:firstLine="300"/>
              <w:jc w:val="center"/>
              <w:rPr>
                <w:rFonts w:ascii="Times New Roman" w:eastAsia="Times New Roman" w:hAnsi="Times New Roman" w:cs="Times New Roman"/>
                <w:b/>
                <w:bCs/>
                <w:color w:val="000000" w:themeColor="text1"/>
                <w:sz w:val="24"/>
                <w:szCs w:val="24"/>
                <w:lang w:eastAsia="lv-LV"/>
              </w:rPr>
            </w:pPr>
          </w:p>
        </w:tc>
      </w:tr>
      <w:tr w:rsidR="00DE2923" w:rsidRPr="00DE2923" w14:paraId="2C5920EA" w14:textId="77777777" w:rsidTr="00EF13CE">
        <w:trPr>
          <w:trHeight w:val="465"/>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59DAB56" w14:textId="77777777"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2336" w:type="dxa"/>
            <w:tcBorders>
              <w:top w:val="outset" w:sz="6" w:space="0" w:color="auto"/>
              <w:left w:val="outset" w:sz="6" w:space="0" w:color="auto"/>
              <w:bottom w:val="outset" w:sz="6" w:space="0" w:color="auto"/>
              <w:right w:val="outset" w:sz="6" w:space="0" w:color="auto"/>
            </w:tcBorders>
          </w:tcPr>
          <w:p w14:paraId="4CC2CEE5" w14:textId="77777777" w:rsidR="000D62F2" w:rsidRPr="00DE2923" w:rsidRDefault="000D62F2" w:rsidP="00DE2923">
            <w:pPr>
              <w:autoSpaceDE w:val="0"/>
              <w:autoSpaceDN w:val="0"/>
              <w:adjustRightInd w:val="0"/>
              <w:ind w:firstLine="0"/>
              <w:jc w:val="left"/>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Nepieciešamie saistītie tiesību aktu</w:t>
            </w:r>
          </w:p>
          <w:p w14:paraId="6887FA0F" w14:textId="77777777" w:rsidR="000D62F2" w:rsidRPr="00DE2923" w:rsidRDefault="000D62F2" w:rsidP="00DE2923">
            <w:pPr>
              <w:autoSpaceDE w:val="0"/>
              <w:autoSpaceDN w:val="0"/>
              <w:adjustRightInd w:val="0"/>
              <w:ind w:firstLine="0"/>
              <w:jc w:val="left"/>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projekti</w:t>
            </w:r>
          </w:p>
          <w:p w14:paraId="43910D9B" w14:textId="77777777"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p>
        </w:tc>
        <w:tc>
          <w:tcPr>
            <w:tcW w:w="5178" w:type="dxa"/>
            <w:tcBorders>
              <w:top w:val="outset" w:sz="6" w:space="0" w:color="auto"/>
              <w:left w:val="outset" w:sz="6" w:space="0" w:color="auto"/>
              <w:bottom w:val="outset" w:sz="6" w:space="0" w:color="auto"/>
              <w:right w:val="outset" w:sz="6" w:space="0" w:color="auto"/>
            </w:tcBorders>
          </w:tcPr>
          <w:p w14:paraId="14ED4AE4" w14:textId="6E0D6773" w:rsidR="003164DD" w:rsidRPr="00DE2923" w:rsidRDefault="003164DD" w:rsidP="00DE2923">
            <w:pPr>
              <w:ind w:firstLine="0"/>
              <w:jc w:val="left"/>
              <w:rPr>
                <w:rFonts w:ascii="Times New Roman" w:eastAsia="Times New Roman" w:hAnsi="Times New Roman" w:cs="Times New Roman"/>
                <w:bCs/>
                <w:color w:val="000000" w:themeColor="text1"/>
                <w:sz w:val="24"/>
                <w:szCs w:val="24"/>
                <w:lang w:eastAsia="lv-LV"/>
              </w:rPr>
            </w:pPr>
            <w:r w:rsidRPr="00DE2923">
              <w:rPr>
                <w:rFonts w:ascii="Times New Roman" w:eastAsia="Times New Roman" w:hAnsi="Times New Roman" w:cs="Times New Roman"/>
                <w:bCs/>
                <w:color w:val="000000" w:themeColor="text1"/>
                <w:sz w:val="24"/>
                <w:szCs w:val="24"/>
                <w:lang w:eastAsia="lv-LV"/>
              </w:rPr>
              <w:t xml:space="preserve">Ministru kabineta </w:t>
            </w:r>
            <w:r w:rsidRPr="00DE2923">
              <w:rPr>
                <w:rFonts w:ascii="Times New Roman" w:eastAsia="Times New Roman" w:hAnsi="Times New Roman" w:cs="Times New Roman"/>
                <w:color w:val="000000" w:themeColor="text1"/>
                <w:sz w:val="24"/>
                <w:szCs w:val="24"/>
                <w:lang w:eastAsia="lv-LV"/>
              </w:rPr>
              <w:t xml:space="preserve">2006.gada 18.jūlija </w:t>
            </w:r>
            <w:r w:rsidRPr="00DE2923">
              <w:rPr>
                <w:rFonts w:ascii="Times New Roman" w:eastAsia="Times New Roman" w:hAnsi="Times New Roman" w:cs="Times New Roman"/>
                <w:bCs/>
                <w:color w:val="000000" w:themeColor="text1"/>
                <w:sz w:val="24"/>
                <w:szCs w:val="24"/>
                <w:lang w:eastAsia="lv-LV"/>
              </w:rPr>
              <w:t>noteikumi Nr.588</w:t>
            </w:r>
            <w:r w:rsidRPr="00DE2923">
              <w:rPr>
                <w:rFonts w:ascii="Times New Roman" w:eastAsia="Times New Roman" w:hAnsi="Times New Roman" w:cs="Times New Roman"/>
                <w:color w:val="000000" w:themeColor="text1"/>
                <w:sz w:val="24"/>
                <w:szCs w:val="24"/>
                <w:lang w:eastAsia="lv-LV"/>
              </w:rPr>
              <w:t xml:space="preserve"> “</w:t>
            </w:r>
            <w:r w:rsidRPr="00DE2923">
              <w:rPr>
                <w:rFonts w:ascii="Times New Roman" w:eastAsia="Times New Roman" w:hAnsi="Times New Roman" w:cs="Times New Roman"/>
                <w:bCs/>
                <w:color w:val="000000" w:themeColor="text1"/>
                <w:sz w:val="24"/>
                <w:szCs w:val="24"/>
                <w:lang w:eastAsia="lv-LV"/>
              </w:rPr>
              <w:t>Metālmateriālu metinātāju un defektoskopistu sertificēšanas kārtība reglamentētajā sfērā”</w:t>
            </w:r>
            <w:r w:rsidR="001A3C92" w:rsidRPr="00DE2923">
              <w:rPr>
                <w:rFonts w:ascii="Times New Roman" w:eastAsia="Times New Roman" w:hAnsi="Times New Roman" w:cs="Times New Roman"/>
                <w:bCs/>
                <w:color w:val="000000" w:themeColor="text1"/>
                <w:sz w:val="24"/>
                <w:szCs w:val="24"/>
                <w:lang w:eastAsia="lv-LV"/>
              </w:rPr>
              <w:t xml:space="preserve"> (turpmāk – noteikumi Nr.588)</w:t>
            </w:r>
            <w:r w:rsidR="00040F92" w:rsidRPr="00DE2923">
              <w:rPr>
                <w:rFonts w:ascii="Times New Roman" w:eastAsia="Times New Roman" w:hAnsi="Times New Roman" w:cs="Times New Roman"/>
                <w:bCs/>
                <w:color w:val="000000" w:themeColor="text1"/>
                <w:sz w:val="24"/>
                <w:szCs w:val="24"/>
                <w:lang w:eastAsia="lv-LV"/>
              </w:rPr>
              <w:t xml:space="preserve"> (</w:t>
            </w:r>
            <w:r w:rsidR="005B2484">
              <w:rPr>
                <w:rFonts w:ascii="Times New Roman" w:eastAsia="Times New Roman" w:hAnsi="Times New Roman" w:cs="Times New Roman"/>
                <w:color w:val="000000" w:themeColor="text1"/>
                <w:sz w:val="24"/>
                <w:szCs w:val="24"/>
                <w:lang w:eastAsia="lv-LV"/>
              </w:rPr>
              <w:t>j</w:t>
            </w:r>
            <w:r w:rsidR="005B2484" w:rsidRPr="00DE2923">
              <w:rPr>
                <w:rFonts w:ascii="Times New Roman" w:eastAsia="Times New Roman" w:hAnsi="Times New Roman" w:cs="Times New Roman"/>
                <w:color w:val="000000" w:themeColor="text1"/>
                <w:sz w:val="24"/>
                <w:szCs w:val="24"/>
                <w:lang w:eastAsia="lv-LV"/>
              </w:rPr>
              <w:t xml:space="preserve">āveic </w:t>
            </w:r>
            <w:r w:rsidR="00040F92" w:rsidRPr="00DE2923">
              <w:rPr>
                <w:rFonts w:ascii="Times New Roman" w:eastAsia="Times New Roman" w:hAnsi="Times New Roman" w:cs="Times New Roman"/>
                <w:color w:val="000000" w:themeColor="text1"/>
                <w:sz w:val="24"/>
                <w:szCs w:val="24"/>
                <w:lang w:eastAsia="lv-LV"/>
              </w:rPr>
              <w:t>tehniski grozījumi atsaucē, uz kāda pamata noteikumi izdoti)</w:t>
            </w:r>
            <w:r w:rsidR="005B2484">
              <w:rPr>
                <w:rFonts w:ascii="Times New Roman" w:eastAsia="Times New Roman" w:hAnsi="Times New Roman" w:cs="Times New Roman"/>
                <w:color w:val="000000" w:themeColor="text1"/>
                <w:sz w:val="24"/>
                <w:szCs w:val="24"/>
                <w:lang w:eastAsia="lv-LV"/>
              </w:rPr>
              <w:t>.</w:t>
            </w:r>
          </w:p>
          <w:p w14:paraId="589DD48E" w14:textId="77777777" w:rsidR="00D916DA" w:rsidRPr="00DE2923" w:rsidRDefault="00D916DA" w:rsidP="00DE2923">
            <w:pPr>
              <w:ind w:firstLine="0"/>
              <w:jc w:val="left"/>
              <w:rPr>
                <w:rFonts w:ascii="Times New Roman" w:eastAsia="Times New Roman" w:hAnsi="Times New Roman" w:cs="Times New Roman"/>
                <w:bCs/>
                <w:color w:val="000000" w:themeColor="text1"/>
                <w:sz w:val="24"/>
                <w:szCs w:val="24"/>
                <w:lang w:eastAsia="lv-LV"/>
              </w:rPr>
            </w:pPr>
          </w:p>
          <w:p w14:paraId="2CC738AF" w14:textId="204C96EC" w:rsidR="00A60A90" w:rsidRPr="00DE2923" w:rsidRDefault="00A60A90" w:rsidP="00DE2923">
            <w:pPr>
              <w:ind w:firstLine="0"/>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Ministru kabineta 2003. gada 10. jūnija noteikumi</w:t>
            </w:r>
            <w:r w:rsidR="00572D53" w:rsidRPr="00DE2923">
              <w:rPr>
                <w:rFonts w:ascii="Times New Roman" w:eastAsia="Times New Roman" w:hAnsi="Times New Roman" w:cs="Times New Roman"/>
                <w:color w:val="000000" w:themeColor="text1"/>
                <w:sz w:val="24"/>
                <w:szCs w:val="24"/>
                <w:lang w:eastAsia="lv-LV"/>
              </w:rPr>
              <w:t xml:space="preserve"> Nr. 298 “</w:t>
            </w:r>
            <w:hyperlink r:id="rId56" w:tgtFrame="_blank" w:history="1">
              <w:r w:rsidRPr="00DE2923">
                <w:rPr>
                  <w:rFonts w:ascii="Times New Roman" w:eastAsia="Times New Roman" w:hAnsi="Times New Roman" w:cs="Times New Roman"/>
                  <w:color w:val="000000" w:themeColor="text1"/>
                  <w:sz w:val="24"/>
                  <w:szCs w:val="24"/>
                  <w:lang w:eastAsia="lv-LV"/>
                </w:rPr>
                <w:t>Kārtība, kādā pretendents sedz izdevumus, kas saistīti ar personas profesionālās kvalifikācijas atzīšanu</w:t>
              </w:r>
            </w:hyperlink>
            <w:r w:rsidR="00572D53" w:rsidRPr="00DE2923">
              <w:rPr>
                <w:rFonts w:ascii="Times New Roman" w:eastAsia="Times New Roman" w:hAnsi="Times New Roman" w:cs="Times New Roman"/>
                <w:color w:val="000000" w:themeColor="text1"/>
                <w:sz w:val="24"/>
                <w:szCs w:val="24"/>
                <w:lang w:eastAsia="lv-LV"/>
              </w:rPr>
              <w:t>”</w:t>
            </w:r>
            <w:r w:rsidRPr="00DE2923">
              <w:rPr>
                <w:rFonts w:ascii="Times New Roman" w:eastAsia="Times New Roman" w:hAnsi="Times New Roman" w:cs="Times New Roman"/>
                <w:color w:val="000000" w:themeColor="text1"/>
                <w:sz w:val="24"/>
                <w:szCs w:val="24"/>
                <w:lang w:eastAsia="lv-LV"/>
              </w:rPr>
              <w:t xml:space="preserve"> </w:t>
            </w:r>
            <w:r w:rsidR="00AC7226">
              <w:rPr>
                <w:rFonts w:ascii="Times New Roman" w:eastAsia="Times New Roman" w:hAnsi="Times New Roman" w:cs="Times New Roman"/>
                <w:color w:val="000000" w:themeColor="text1"/>
                <w:sz w:val="24"/>
                <w:szCs w:val="24"/>
                <w:lang w:eastAsia="lv-LV"/>
              </w:rPr>
              <w:t>zaudēs spēku un jāpieņem jauni noteikumi, pamatojoties uz reglamentēto profesiju likuma 36. panta 14. punktā noteikto deleģējumu.</w:t>
            </w:r>
          </w:p>
          <w:p w14:paraId="1022AF46" w14:textId="77777777" w:rsidR="00A60A90" w:rsidRPr="00DE2923" w:rsidRDefault="00A60A90" w:rsidP="00DE2923">
            <w:pPr>
              <w:ind w:firstLine="0"/>
              <w:jc w:val="left"/>
              <w:rPr>
                <w:rFonts w:ascii="Times New Roman" w:eastAsia="Times New Roman" w:hAnsi="Times New Roman" w:cs="Times New Roman"/>
                <w:bCs/>
                <w:color w:val="000000" w:themeColor="text1"/>
                <w:sz w:val="24"/>
                <w:szCs w:val="24"/>
                <w:lang w:eastAsia="lv-LV"/>
              </w:rPr>
            </w:pPr>
          </w:p>
          <w:p w14:paraId="29AF1B90" w14:textId="2973C628" w:rsidR="001B56B4" w:rsidRPr="00DE2923" w:rsidRDefault="009103F9" w:rsidP="00DE2923">
            <w:pPr>
              <w:ind w:firstLine="0"/>
              <w:jc w:val="left"/>
              <w:rPr>
                <w:rFonts w:ascii="OT Serif" w:eastAsia="Times New Roman" w:hAnsi="OT Serif" w:cs="Times New Roman"/>
                <w:bCs/>
                <w:color w:val="000000" w:themeColor="text1"/>
                <w:sz w:val="24"/>
                <w:szCs w:val="24"/>
                <w:lang w:eastAsia="lv-LV"/>
              </w:rPr>
            </w:pPr>
            <w:r w:rsidRPr="00DE2923">
              <w:rPr>
                <w:rFonts w:ascii="Source Sans Pro" w:eastAsia="Times New Roman" w:hAnsi="Source Sans Pro" w:cs="Times New Roman"/>
                <w:bCs/>
                <w:color w:val="000000" w:themeColor="text1"/>
                <w:sz w:val="24"/>
                <w:szCs w:val="24"/>
                <w:lang w:eastAsia="lv-LV"/>
              </w:rPr>
              <w:t>N</w:t>
            </w:r>
            <w:r w:rsidR="003E38A0" w:rsidRPr="00DE2923">
              <w:rPr>
                <w:rFonts w:ascii="Source Sans Pro" w:eastAsia="Times New Roman" w:hAnsi="Source Sans Pro" w:cs="Times New Roman"/>
                <w:bCs/>
                <w:color w:val="000000" w:themeColor="text1"/>
                <w:sz w:val="24"/>
                <w:szCs w:val="24"/>
                <w:lang w:eastAsia="lv-LV"/>
              </w:rPr>
              <w:t xml:space="preserve">oteikumi Nr. 419 </w:t>
            </w:r>
            <w:r w:rsidR="001B56B4" w:rsidRPr="00DE2923">
              <w:rPr>
                <w:rFonts w:ascii="Times New Roman" w:eastAsia="Times New Roman" w:hAnsi="Times New Roman" w:cs="Times New Roman"/>
                <w:color w:val="000000" w:themeColor="text1"/>
                <w:sz w:val="24"/>
                <w:szCs w:val="24"/>
                <w:lang w:eastAsia="lv-LV"/>
              </w:rPr>
              <w:t>(</w:t>
            </w:r>
            <w:r w:rsidRPr="00DE2923">
              <w:rPr>
                <w:rFonts w:ascii="Times New Roman" w:eastAsia="Times New Roman" w:hAnsi="Times New Roman" w:cs="Times New Roman"/>
                <w:color w:val="000000" w:themeColor="text1"/>
                <w:sz w:val="24"/>
                <w:szCs w:val="24"/>
                <w:lang w:eastAsia="lv-LV"/>
              </w:rPr>
              <w:t>jānosaka institūcijas, kas izdos</w:t>
            </w:r>
            <w:r w:rsidR="00AC7226">
              <w:rPr>
                <w:rFonts w:ascii="Times New Roman" w:eastAsia="Times New Roman" w:hAnsi="Times New Roman" w:cs="Times New Roman"/>
                <w:color w:val="000000" w:themeColor="text1"/>
                <w:sz w:val="24"/>
                <w:szCs w:val="24"/>
                <w:lang w:eastAsia="lv-LV"/>
              </w:rPr>
              <w:t xml:space="preserve"> un anulēs</w:t>
            </w:r>
            <w:r w:rsidRPr="00DE2923">
              <w:rPr>
                <w:rFonts w:ascii="Times New Roman" w:eastAsia="Times New Roman" w:hAnsi="Times New Roman" w:cs="Times New Roman"/>
                <w:color w:val="000000" w:themeColor="text1"/>
                <w:sz w:val="24"/>
                <w:szCs w:val="24"/>
                <w:lang w:eastAsia="lv-LV"/>
              </w:rPr>
              <w:t xml:space="preserve"> Eiropas profesionālo karti</w:t>
            </w:r>
            <w:r w:rsidR="00AC7226">
              <w:rPr>
                <w:rFonts w:ascii="Times New Roman" w:eastAsia="Times New Roman" w:hAnsi="Times New Roman" w:cs="Times New Roman"/>
                <w:color w:val="000000" w:themeColor="text1"/>
                <w:sz w:val="24"/>
                <w:szCs w:val="24"/>
                <w:lang w:eastAsia="lv-LV"/>
              </w:rPr>
              <w:t>, kā arī institūcijas, kas iekšējā tirgus informācijas sistēmā saņems informāciju par ārvalstu personām, kam ierobežotas vai liegtas tiesības veikt profesionālo darbību reglamentētajā profesijā</w:t>
            </w:r>
            <w:r w:rsidRPr="00DE2923">
              <w:rPr>
                <w:rFonts w:ascii="Times New Roman" w:eastAsia="Times New Roman" w:hAnsi="Times New Roman" w:cs="Times New Roman"/>
                <w:color w:val="000000" w:themeColor="text1"/>
                <w:sz w:val="24"/>
                <w:szCs w:val="24"/>
                <w:lang w:eastAsia="lv-LV"/>
              </w:rPr>
              <w:t xml:space="preserve">). </w:t>
            </w:r>
          </w:p>
          <w:p w14:paraId="499C94EE" w14:textId="77777777" w:rsidR="009106A2" w:rsidRPr="00DE2923" w:rsidRDefault="009106A2" w:rsidP="00DE2923">
            <w:pPr>
              <w:ind w:firstLine="0"/>
              <w:rPr>
                <w:rFonts w:ascii="Times New Roman" w:eastAsia="Times New Roman" w:hAnsi="Times New Roman" w:cs="Times New Roman"/>
                <w:color w:val="000000" w:themeColor="text1"/>
                <w:sz w:val="24"/>
                <w:szCs w:val="24"/>
                <w:lang w:eastAsia="lv-LV"/>
              </w:rPr>
            </w:pPr>
          </w:p>
          <w:p w14:paraId="19F40B59" w14:textId="77F34BE7" w:rsidR="00A8413B" w:rsidRPr="00DE2923" w:rsidRDefault="001B56B4" w:rsidP="00DE2923">
            <w:pPr>
              <w:ind w:firstLine="0"/>
              <w:rPr>
                <w:rFonts w:ascii="Times New Roman" w:eastAsia="Times New Roman" w:hAnsi="Times New Roman"/>
                <w:color w:val="000000" w:themeColor="text1"/>
                <w:sz w:val="24"/>
                <w:szCs w:val="24"/>
                <w:lang w:eastAsia="lv-LV"/>
              </w:rPr>
            </w:pPr>
            <w:r w:rsidRPr="00DE2923">
              <w:rPr>
                <w:rFonts w:ascii="Times New Roman" w:hAnsi="Times New Roman" w:cs="Times New Roman"/>
                <w:bCs/>
                <w:color w:val="000000" w:themeColor="text1"/>
                <w:sz w:val="24"/>
                <w:szCs w:val="24"/>
              </w:rPr>
              <w:t xml:space="preserve">Ministru kabineta </w:t>
            </w:r>
            <w:r w:rsidRPr="00DE2923">
              <w:rPr>
                <w:rFonts w:ascii="Times New Roman" w:hAnsi="Times New Roman" w:cs="Times New Roman"/>
                <w:color w:val="000000" w:themeColor="text1"/>
                <w:sz w:val="24"/>
                <w:szCs w:val="24"/>
              </w:rPr>
              <w:t xml:space="preserve">2006. gada 31. oktobra </w:t>
            </w:r>
            <w:r w:rsidRPr="00DE2923">
              <w:rPr>
                <w:rFonts w:ascii="Times New Roman" w:hAnsi="Times New Roman" w:cs="Times New Roman"/>
                <w:bCs/>
                <w:color w:val="000000" w:themeColor="text1"/>
                <w:sz w:val="24"/>
                <w:szCs w:val="24"/>
              </w:rPr>
              <w:t>noteikumi Nr. 886</w:t>
            </w:r>
            <w:r w:rsidR="00572D53" w:rsidRPr="00DE2923">
              <w:rPr>
                <w:rFonts w:ascii="Times New Roman" w:hAnsi="Times New Roman" w:cs="Times New Roman"/>
                <w:color w:val="000000" w:themeColor="text1"/>
                <w:sz w:val="24"/>
                <w:szCs w:val="24"/>
              </w:rPr>
              <w:t xml:space="preserve"> “</w:t>
            </w:r>
            <w:r w:rsidRPr="00DE2923">
              <w:rPr>
                <w:rFonts w:ascii="Times New Roman" w:hAnsi="Times New Roman" w:cs="Times New Roman"/>
                <w:bCs/>
                <w:color w:val="000000" w:themeColor="text1"/>
                <w:sz w:val="24"/>
                <w:szCs w:val="24"/>
              </w:rPr>
              <w:t>Noteikumi par institūcijām, kas izsniedz ārvalstīs iegūtās profesionālās kvalifikācijas atzīšanas apliecības reglamentētajās profesijās”</w:t>
            </w:r>
            <w:r w:rsidR="00261D22" w:rsidRPr="00DE2923">
              <w:rPr>
                <w:rFonts w:ascii="Times New Roman" w:hAnsi="Times New Roman" w:cs="Times New Roman"/>
                <w:bCs/>
                <w:color w:val="000000" w:themeColor="text1"/>
                <w:sz w:val="24"/>
                <w:szCs w:val="24"/>
              </w:rPr>
              <w:t xml:space="preserve"> (turpmāk – noteikumi Nr.886)</w:t>
            </w:r>
            <w:r w:rsidRPr="00DE2923">
              <w:rPr>
                <w:rFonts w:ascii="Times New Roman" w:hAnsi="Times New Roman" w:cs="Times New Roman"/>
                <w:bCs/>
                <w:color w:val="000000" w:themeColor="text1"/>
                <w:sz w:val="24"/>
                <w:szCs w:val="24"/>
              </w:rPr>
              <w:t xml:space="preserve"> </w:t>
            </w:r>
            <w:r w:rsidR="004B6889" w:rsidRPr="00DE2923">
              <w:rPr>
                <w:rFonts w:ascii="Times New Roman" w:hAnsi="Times New Roman" w:cs="Times New Roman"/>
                <w:bCs/>
                <w:color w:val="000000" w:themeColor="text1"/>
                <w:sz w:val="24"/>
                <w:szCs w:val="24"/>
              </w:rPr>
              <w:t xml:space="preserve">un </w:t>
            </w:r>
            <w:r w:rsidRPr="00DE2923">
              <w:rPr>
                <w:rFonts w:ascii="Times New Roman" w:hAnsi="Times New Roman" w:cs="Times New Roman"/>
                <w:color w:val="000000" w:themeColor="text1"/>
                <w:sz w:val="24"/>
                <w:szCs w:val="24"/>
              </w:rPr>
              <w:t>Ministru kabineta 2002. gad</w:t>
            </w:r>
            <w:r w:rsidR="00572D53" w:rsidRPr="00DE2923">
              <w:rPr>
                <w:rFonts w:ascii="Times New Roman" w:hAnsi="Times New Roman" w:cs="Times New Roman"/>
                <w:color w:val="000000" w:themeColor="text1"/>
                <w:sz w:val="24"/>
                <w:szCs w:val="24"/>
              </w:rPr>
              <w:t>a 16. jūlija noteikumi Nr. 300 “</w:t>
            </w:r>
            <w:r w:rsidRPr="00DE2923">
              <w:rPr>
                <w:rFonts w:ascii="Times New Roman" w:hAnsi="Times New Roman" w:cs="Times New Roman"/>
                <w:bCs/>
                <w:color w:val="000000" w:themeColor="text1"/>
                <w:sz w:val="24"/>
                <w:szCs w:val="24"/>
              </w:rPr>
              <w:t>Noteikumi par informācijas institūcijām attiecībā uz reglamentētajām profesijām</w:t>
            </w:r>
            <w:r w:rsidRPr="00DE2923">
              <w:rPr>
                <w:rFonts w:ascii="Times New Roman" w:hAnsi="Times New Roman" w:cs="Times New Roman"/>
                <w:color w:val="000000" w:themeColor="text1"/>
                <w:sz w:val="24"/>
                <w:szCs w:val="24"/>
              </w:rPr>
              <w:t>”</w:t>
            </w:r>
            <w:r w:rsidR="00261D22" w:rsidRPr="00DE2923">
              <w:rPr>
                <w:rFonts w:ascii="Times New Roman" w:hAnsi="Times New Roman" w:cs="Times New Roman"/>
                <w:color w:val="000000" w:themeColor="text1"/>
                <w:sz w:val="24"/>
                <w:szCs w:val="24"/>
              </w:rPr>
              <w:t xml:space="preserve"> (turpmāk – noteikumi </w:t>
            </w:r>
            <w:r w:rsidR="00261D22" w:rsidRPr="00DE2923">
              <w:rPr>
                <w:rFonts w:ascii="Times New Roman" w:hAnsi="Times New Roman" w:cs="Times New Roman"/>
                <w:color w:val="000000" w:themeColor="text1"/>
                <w:sz w:val="24"/>
                <w:szCs w:val="24"/>
              </w:rPr>
              <w:lastRenderedPageBreak/>
              <w:t>Nr.300)</w:t>
            </w:r>
            <w:r w:rsidR="001A3C92" w:rsidRPr="00DE2923">
              <w:rPr>
                <w:rFonts w:ascii="Times New Roman" w:hAnsi="Times New Roman" w:cs="Times New Roman"/>
                <w:color w:val="000000" w:themeColor="text1"/>
                <w:sz w:val="24"/>
                <w:szCs w:val="24"/>
              </w:rPr>
              <w:t xml:space="preserve"> </w:t>
            </w:r>
            <w:r w:rsidR="004B6889" w:rsidRPr="00DE2923">
              <w:rPr>
                <w:rFonts w:ascii="Times New Roman" w:hAnsi="Times New Roman" w:cs="Times New Roman"/>
                <w:color w:val="000000" w:themeColor="text1"/>
                <w:sz w:val="24"/>
                <w:szCs w:val="24"/>
              </w:rPr>
              <w:t>(jāprecizē informācijas institūcijas, atzīšanas institūcijas un reglamentēto profesiju specialitātes reglamentētajās profesijās reitterapeits, reitterapeita asistents, metālmateriālu metinātājs, defektorskopists, profesionālais patentpilnvarnieks</w:t>
            </w:r>
            <w:r w:rsidR="00261D22" w:rsidRPr="00DE2923">
              <w:rPr>
                <w:rFonts w:ascii="Times New Roman" w:hAnsi="Times New Roman" w:cs="Times New Roman"/>
                <w:color w:val="000000" w:themeColor="text1"/>
                <w:sz w:val="24"/>
                <w:szCs w:val="24"/>
              </w:rPr>
              <w:t>)</w:t>
            </w:r>
            <w:r w:rsidR="005B2484">
              <w:rPr>
                <w:rFonts w:ascii="Times New Roman" w:hAnsi="Times New Roman" w:cs="Times New Roman"/>
                <w:color w:val="000000" w:themeColor="text1"/>
                <w:sz w:val="24"/>
                <w:szCs w:val="24"/>
              </w:rPr>
              <w:t>.</w:t>
            </w:r>
            <w:r w:rsidR="004B6889" w:rsidRPr="00DE2923">
              <w:rPr>
                <w:rFonts w:ascii="Times New Roman" w:hAnsi="Times New Roman" w:cs="Times New Roman"/>
                <w:color w:val="000000" w:themeColor="text1"/>
                <w:sz w:val="24"/>
                <w:szCs w:val="24"/>
              </w:rPr>
              <w:t xml:space="preserve">  </w:t>
            </w:r>
          </w:p>
          <w:p w14:paraId="083004C1" w14:textId="14252325" w:rsidR="00261D22" w:rsidRPr="00DE2923" w:rsidRDefault="00261D22" w:rsidP="00DE2923">
            <w:pPr>
              <w:ind w:firstLine="0"/>
              <w:rPr>
                <w:rFonts w:ascii="Times New Roman" w:eastAsia="Times New Roman" w:hAnsi="Times New Roman"/>
                <w:color w:val="000000" w:themeColor="text1"/>
                <w:sz w:val="24"/>
                <w:szCs w:val="24"/>
                <w:lang w:eastAsia="lv-LV"/>
              </w:rPr>
            </w:pPr>
            <w:r w:rsidRPr="00DE2923">
              <w:rPr>
                <w:rFonts w:ascii="Times New Roman" w:hAnsi="Times New Roman" w:cs="Times New Roman"/>
                <w:color w:val="000000" w:themeColor="text1"/>
                <w:sz w:val="24"/>
                <w:szCs w:val="24"/>
              </w:rPr>
              <w:t xml:space="preserve">2017.gada 22.jūnijā Valsts sekretāru sanāksmē izsludināts Ministru kabineta noteikumu projekts </w:t>
            </w:r>
            <w:r w:rsidR="00572D53" w:rsidRPr="00DE2923">
              <w:rPr>
                <w:rFonts w:ascii="Times New Roman" w:eastAsia="Times New Roman" w:hAnsi="Times New Roman" w:cs="Times New Roman"/>
                <w:color w:val="000000" w:themeColor="text1"/>
                <w:sz w:val="24"/>
                <w:szCs w:val="24"/>
                <w:lang w:eastAsia="lv-LV"/>
              </w:rPr>
              <w:t>“</w:t>
            </w:r>
            <w:r w:rsidRPr="00DE2923">
              <w:rPr>
                <w:rFonts w:ascii="Times New Roman" w:eastAsia="Times New Roman" w:hAnsi="Times New Roman" w:cs="Times New Roman"/>
                <w:color w:val="000000" w:themeColor="text1"/>
                <w:sz w:val="24"/>
                <w:szCs w:val="24"/>
                <w:lang w:eastAsia="lv-LV"/>
              </w:rPr>
              <w:t xml:space="preserve">Noteikumi par informācijas institūcijām un institūcijām, kas izsniedz ārvalstīs iegūtās profesionālās kvalifikācijas atzīšanas apliecības </w:t>
            </w:r>
            <w:r w:rsidR="00572D53" w:rsidRPr="00DE2923">
              <w:rPr>
                <w:rFonts w:ascii="Times New Roman" w:eastAsia="Times New Roman" w:hAnsi="Times New Roman" w:cs="Times New Roman"/>
                <w:color w:val="000000" w:themeColor="text1"/>
                <w:sz w:val="24"/>
                <w:szCs w:val="24"/>
                <w:lang w:eastAsia="lv-LV"/>
              </w:rPr>
              <w:t>reglamentētajās profesijās”</w:t>
            </w:r>
            <w:r w:rsidRPr="00DE2923">
              <w:rPr>
                <w:rFonts w:ascii="Times New Roman" w:eastAsia="Times New Roman" w:hAnsi="Times New Roman" w:cs="Times New Roman"/>
                <w:color w:val="000000" w:themeColor="text1"/>
                <w:sz w:val="24"/>
                <w:szCs w:val="24"/>
                <w:lang w:eastAsia="lv-LV"/>
              </w:rPr>
              <w:t xml:space="preserve"> (VSS-683 ) (prot. Nr. 24 8.§), kas paredz, ka noteikumi Nr.300 un noteikumi nr.886 zaudēs spēku.</w:t>
            </w:r>
          </w:p>
          <w:p w14:paraId="55F4C01E" w14:textId="77777777" w:rsidR="001A3C92" w:rsidRPr="00DE2923" w:rsidRDefault="001A3C92" w:rsidP="00DE2923">
            <w:pPr>
              <w:ind w:firstLine="0"/>
              <w:rPr>
                <w:rFonts w:ascii="Times New Roman" w:eastAsia="Times New Roman" w:hAnsi="Times New Roman"/>
                <w:color w:val="000000" w:themeColor="text1"/>
                <w:sz w:val="24"/>
                <w:szCs w:val="24"/>
                <w:lang w:eastAsia="lv-LV"/>
              </w:rPr>
            </w:pPr>
          </w:p>
          <w:p w14:paraId="108426B5" w14:textId="4BB3CECF" w:rsidR="001A3C92" w:rsidRPr="00DE2923" w:rsidRDefault="001A3C92" w:rsidP="00DE2923">
            <w:pPr>
              <w:ind w:firstLine="0"/>
              <w:rPr>
                <w:rFonts w:ascii="Times New Roman" w:hAnsi="Times New Roman"/>
                <w:color w:val="000000" w:themeColor="text1"/>
                <w:sz w:val="24"/>
                <w:szCs w:val="24"/>
              </w:rPr>
            </w:pPr>
            <w:r w:rsidRPr="00DE2923">
              <w:rPr>
                <w:rFonts w:ascii="Times New Roman" w:eastAsia="Times New Roman" w:hAnsi="Times New Roman"/>
                <w:color w:val="000000" w:themeColor="text1"/>
                <w:sz w:val="24"/>
                <w:szCs w:val="24"/>
                <w:lang w:eastAsia="lv-LV"/>
              </w:rPr>
              <w:t>Ministru kabineta 2006.gada 6.jūnija noteikumi</w:t>
            </w:r>
            <w:r w:rsidR="00572D53" w:rsidRPr="00DE2923">
              <w:rPr>
                <w:rFonts w:ascii="Times New Roman" w:eastAsia="Times New Roman" w:hAnsi="Times New Roman"/>
                <w:color w:val="000000" w:themeColor="text1"/>
                <w:sz w:val="24"/>
                <w:szCs w:val="24"/>
                <w:lang w:eastAsia="lv-LV"/>
              </w:rPr>
              <w:t xml:space="preserve"> Nr.460 “</w:t>
            </w:r>
            <w:r w:rsidRPr="00DE2923">
              <w:rPr>
                <w:rFonts w:ascii="Times New Roman" w:eastAsia="Times New Roman" w:hAnsi="Times New Roman"/>
                <w:color w:val="000000" w:themeColor="text1"/>
                <w:sz w:val="24"/>
                <w:szCs w:val="24"/>
                <w:lang w:eastAsia="lv-LV"/>
              </w:rPr>
              <w:t>Noteikumi par specialitāšu, apakšspecialitāšu un papildspecialitāšu sarakst</w:t>
            </w:r>
            <w:r w:rsidR="00572D53" w:rsidRPr="00DE2923">
              <w:rPr>
                <w:rFonts w:ascii="Times New Roman" w:eastAsia="Times New Roman" w:hAnsi="Times New Roman"/>
                <w:color w:val="000000" w:themeColor="text1"/>
                <w:sz w:val="24"/>
                <w:szCs w:val="24"/>
                <w:lang w:eastAsia="lv-LV"/>
              </w:rPr>
              <w:t>u reglamentētajām profesijām”</w:t>
            </w:r>
            <w:r w:rsidRPr="00DE2923">
              <w:rPr>
                <w:rFonts w:ascii="Times New Roman" w:eastAsia="Times New Roman" w:hAnsi="Times New Roman"/>
                <w:color w:val="000000" w:themeColor="text1"/>
                <w:sz w:val="24"/>
                <w:szCs w:val="24"/>
                <w:lang w:eastAsia="lv-LV"/>
              </w:rPr>
              <w:t xml:space="preserve"> (jāprecizē reglamentēto profesiju specialitāšu saraksts saskaņā ar likumprojektā noteikto)</w:t>
            </w:r>
            <w:r w:rsidR="005B2484">
              <w:rPr>
                <w:rFonts w:ascii="Times New Roman" w:eastAsia="Times New Roman" w:hAnsi="Times New Roman"/>
                <w:color w:val="000000" w:themeColor="text1"/>
                <w:sz w:val="24"/>
                <w:szCs w:val="24"/>
                <w:lang w:eastAsia="lv-LV"/>
              </w:rPr>
              <w:t>.</w:t>
            </w:r>
          </w:p>
          <w:p w14:paraId="2A438B8F" w14:textId="5EE50C18" w:rsidR="00520F64" w:rsidRDefault="00520F64" w:rsidP="00DE2923">
            <w:pPr>
              <w:pStyle w:val="liknoteik"/>
              <w:rPr>
                <w:color w:val="000000" w:themeColor="text1"/>
              </w:rPr>
            </w:pPr>
            <w:r w:rsidRPr="00DE2923">
              <w:rPr>
                <w:rFonts w:ascii="Source Sans Pro" w:hAnsi="Source Sans Pro"/>
                <w:color w:val="000000" w:themeColor="text1"/>
              </w:rPr>
              <w:t>Ministru kabineta 2017. gada 31. janvāra noteikumi Nr. 71 “Noteikumi par papildu prasībām ārvalstīs iegūtas profesionālās kvalifikācijas atzīšanai Latvijas Republikā reglamentētās profesijās” (jānosaka kārtība, kādā atzīšanas institūcija profesionālās kvalifikācijas atzīšanas pretendentam izvirza</w:t>
            </w:r>
            <w:r w:rsidRPr="00DE2923">
              <w:rPr>
                <w:color w:val="000000" w:themeColor="text1"/>
              </w:rPr>
              <w:t xml:space="preserve"> abas prasības – gan adaptācijas periodu, gan kvalifikācijas atbilstības pārbaudi.</w:t>
            </w:r>
            <w:r w:rsidR="005B2484">
              <w:rPr>
                <w:color w:val="000000" w:themeColor="text1"/>
              </w:rPr>
              <w:t>.</w:t>
            </w:r>
          </w:p>
          <w:p w14:paraId="28825DE7" w14:textId="4EB41E15" w:rsidR="0085055F" w:rsidRPr="00726E34" w:rsidRDefault="0085055F" w:rsidP="004243EF">
            <w:pPr>
              <w:pStyle w:val="liknoteik"/>
              <w:rPr>
                <w:color w:val="000000" w:themeColor="text1"/>
              </w:rPr>
            </w:pPr>
            <w:r>
              <w:rPr>
                <w:color w:val="000000" w:themeColor="text1"/>
              </w:rPr>
              <w:t xml:space="preserve">Noteikumi Nr.827 (jāveic grozījumi, </w:t>
            </w:r>
            <w:r w:rsidR="004243EF">
              <w:rPr>
                <w:color w:val="000000" w:themeColor="text1"/>
              </w:rPr>
              <w:t xml:space="preserve">iekļaujot regulējumu atbilstoši grozījumiem reglamentēto profesiju likuma 36.panta 8. punktā, </w:t>
            </w:r>
            <w:r>
              <w:rPr>
                <w:color w:val="000000" w:themeColor="text1"/>
              </w:rPr>
              <w:t>precizējot noteikumu izdošanas pamatu un svītrojot regulējumu, kas šajos noteikumos iekļauts atbilstoši reglamentēto profesiju likuma 43. panta pirmās daļas deleģējumam</w:t>
            </w:r>
            <w:r w:rsidR="005B2484">
              <w:rPr>
                <w:color w:val="000000" w:themeColor="text1"/>
              </w:rPr>
              <w:t>)</w:t>
            </w:r>
            <w:r>
              <w:rPr>
                <w:color w:val="000000" w:themeColor="text1"/>
              </w:rPr>
              <w:t>.</w:t>
            </w:r>
          </w:p>
        </w:tc>
      </w:tr>
      <w:tr w:rsidR="00DE2923" w:rsidRPr="00DE2923" w14:paraId="667AAF41" w14:textId="77777777" w:rsidTr="00EF13CE">
        <w:trPr>
          <w:trHeight w:val="465"/>
          <w:tblCellSpacing w:w="15" w:type="dxa"/>
        </w:trPr>
        <w:tc>
          <w:tcPr>
            <w:tcW w:w="656" w:type="dxa"/>
            <w:tcBorders>
              <w:top w:val="outset" w:sz="6" w:space="0" w:color="auto"/>
              <w:left w:val="outset" w:sz="6" w:space="0" w:color="auto"/>
              <w:bottom w:val="outset" w:sz="6" w:space="0" w:color="auto"/>
              <w:right w:val="outset" w:sz="6" w:space="0" w:color="auto"/>
            </w:tcBorders>
          </w:tcPr>
          <w:p w14:paraId="72507B1C" w14:textId="39F03A55"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2.</w:t>
            </w:r>
          </w:p>
        </w:tc>
        <w:tc>
          <w:tcPr>
            <w:tcW w:w="2336" w:type="dxa"/>
            <w:tcBorders>
              <w:top w:val="outset" w:sz="6" w:space="0" w:color="auto"/>
              <w:left w:val="outset" w:sz="6" w:space="0" w:color="auto"/>
              <w:bottom w:val="outset" w:sz="6" w:space="0" w:color="auto"/>
              <w:right w:val="outset" w:sz="6" w:space="0" w:color="auto"/>
            </w:tcBorders>
          </w:tcPr>
          <w:p w14:paraId="148FD3AA" w14:textId="77777777"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rPr>
              <w:t>Atbildīgā institūcija</w:t>
            </w:r>
          </w:p>
        </w:tc>
        <w:tc>
          <w:tcPr>
            <w:tcW w:w="5178" w:type="dxa"/>
            <w:tcBorders>
              <w:top w:val="outset" w:sz="6" w:space="0" w:color="auto"/>
              <w:left w:val="outset" w:sz="6" w:space="0" w:color="auto"/>
              <w:bottom w:val="outset" w:sz="6" w:space="0" w:color="auto"/>
              <w:right w:val="outset" w:sz="6" w:space="0" w:color="auto"/>
            </w:tcBorders>
          </w:tcPr>
          <w:p w14:paraId="2BD80F59" w14:textId="218E9216" w:rsidR="001A3C92" w:rsidRPr="00DE2923" w:rsidRDefault="001A3C92" w:rsidP="00DE2923">
            <w:pPr>
              <w:tabs>
                <w:tab w:val="left" w:pos="220"/>
              </w:tabs>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 xml:space="preserve">Par </w:t>
            </w:r>
            <w:r w:rsidRPr="00DE2923">
              <w:rPr>
                <w:rFonts w:ascii="Times New Roman" w:eastAsia="Times New Roman" w:hAnsi="Times New Roman" w:cs="Times New Roman"/>
                <w:bCs/>
                <w:color w:val="000000" w:themeColor="text1"/>
                <w:sz w:val="24"/>
                <w:szCs w:val="24"/>
                <w:lang w:eastAsia="lv-LV"/>
              </w:rPr>
              <w:t>noteikumu Nr.588 grozījumu izstrādi atbildīgā institūcija ir Ekonomikas ministrija.</w:t>
            </w:r>
          </w:p>
          <w:p w14:paraId="6CB7E936" w14:textId="7F057F60" w:rsidR="000D62F2" w:rsidRPr="00DE2923" w:rsidRDefault="001A3C92" w:rsidP="00DE2923">
            <w:pPr>
              <w:tabs>
                <w:tab w:val="left" w:pos="220"/>
              </w:tabs>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Par pārējo tiesību aktu izstrādi atbildīgā institūcija ir m</w:t>
            </w:r>
            <w:r w:rsidR="00066A6A" w:rsidRPr="00DE2923">
              <w:rPr>
                <w:rFonts w:ascii="Times New Roman" w:hAnsi="Times New Roman" w:cs="Times New Roman"/>
                <w:color w:val="000000" w:themeColor="text1"/>
                <w:sz w:val="24"/>
                <w:szCs w:val="24"/>
              </w:rPr>
              <w:t xml:space="preserve">inistrija. </w:t>
            </w:r>
          </w:p>
        </w:tc>
      </w:tr>
      <w:tr w:rsidR="000D62F2" w:rsidRPr="00DE2923" w14:paraId="36A14ED6" w14:textId="77777777" w:rsidTr="00EF13CE">
        <w:trPr>
          <w:trHeight w:val="465"/>
          <w:tblCellSpacing w:w="15" w:type="dxa"/>
        </w:trPr>
        <w:tc>
          <w:tcPr>
            <w:tcW w:w="656" w:type="dxa"/>
            <w:tcBorders>
              <w:top w:val="outset" w:sz="6" w:space="0" w:color="auto"/>
              <w:left w:val="outset" w:sz="6" w:space="0" w:color="auto"/>
              <w:bottom w:val="outset" w:sz="6" w:space="0" w:color="auto"/>
              <w:right w:val="outset" w:sz="6" w:space="0" w:color="auto"/>
            </w:tcBorders>
          </w:tcPr>
          <w:p w14:paraId="0BA24D86" w14:textId="77777777"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3.</w:t>
            </w:r>
          </w:p>
        </w:tc>
        <w:tc>
          <w:tcPr>
            <w:tcW w:w="2336" w:type="dxa"/>
            <w:tcBorders>
              <w:top w:val="outset" w:sz="6" w:space="0" w:color="auto"/>
              <w:left w:val="outset" w:sz="6" w:space="0" w:color="auto"/>
              <w:bottom w:val="outset" w:sz="6" w:space="0" w:color="auto"/>
              <w:right w:val="outset" w:sz="6" w:space="0" w:color="auto"/>
            </w:tcBorders>
          </w:tcPr>
          <w:p w14:paraId="6C84B949" w14:textId="77777777"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rPr>
              <w:t>Cita informācija</w:t>
            </w:r>
          </w:p>
        </w:tc>
        <w:tc>
          <w:tcPr>
            <w:tcW w:w="5178" w:type="dxa"/>
            <w:tcBorders>
              <w:top w:val="outset" w:sz="6" w:space="0" w:color="auto"/>
              <w:left w:val="outset" w:sz="6" w:space="0" w:color="auto"/>
              <w:bottom w:val="outset" w:sz="6" w:space="0" w:color="auto"/>
              <w:right w:val="outset" w:sz="6" w:space="0" w:color="auto"/>
            </w:tcBorders>
          </w:tcPr>
          <w:p w14:paraId="3AC51AC8" w14:textId="77777777" w:rsidR="000D62F2" w:rsidRPr="00DE2923" w:rsidRDefault="00560D89" w:rsidP="00DE2923">
            <w:pPr>
              <w:tabs>
                <w:tab w:val="left" w:pos="220"/>
              </w:tabs>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Nav.</w:t>
            </w:r>
          </w:p>
        </w:tc>
      </w:tr>
    </w:tbl>
    <w:p w14:paraId="655A3BF6" w14:textId="77777777" w:rsidR="000D62F2" w:rsidRPr="00DE2923" w:rsidRDefault="000D62F2" w:rsidP="00DE2923">
      <w:pPr>
        <w:autoSpaceDE w:val="0"/>
        <w:autoSpaceDN w:val="0"/>
        <w:adjustRightInd w:val="0"/>
        <w:ind w:firstLine="0"/>
        <w:jc w:val="left"/>
        <w:rPr>
          <w:rFonts w:ascii="Arial-BoldMT" w:hAnsi="Arial-BoldMT" w:cs="Arial-BoldMT"/>
          <w:b/>
          <w:bCs/>
          <w:color w:val="000000" w:themeColor="text1"/>
          <w:sz w:val="17"/>
          <w:szCs w:val="17"/>
        </w:rPr>
      </w:pPr>
    </w:p>
    <w:p w14:paraId="51BB2C80"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2642"/>
        <w:gridCol w:w="5202"/>
      </w:tblGrid>
      <w:tr w:rsidR="00DE2923" w:rsidRPr="00DE2923" w14:paraId="66A06C4D" w14:textId="77777777" w:rsidTr="00D42268">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14A70611"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DE2923" w:rsidRPr="00DE2923" w14:paraId="07B9684C" w14:textId="77777777" w:rsidTr="005C4899">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3367B3AB"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1.</w:t>
            </w:r>
          </w:p>
        </w:tc>
        <w:tc>
          <w:tcPr>
            <w:tcW w:w="1587" w:type="pct"/>
            <w:tcBorders>
              <w:top w:val="outset" w:sz="6" w:space="0" w:color="auto"/>
              <w:left w:val="outset" w:sz="6" w:space="0" w:color="auto"/>
              <w:bottom w:val="outset" w:sz="6" w:space="0" w:color="auto"/>
              <w:right w:val="outset" w:sz="6" w:space="0" w:color="auto"/>
            </w:tcBorders>
            <w:hideMark/>
          </w:tcPr>
          <w:p w14:paraId="2C647DF7"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Saistības pret Eiropas Savienību</w:t>
            </w:r>
          </w:p>
        </w:tc>
        <w:tc>
          <w:tcPr>
            <w:tcW w:w="3097" w:type="pct"/>
            <w:tcBorders>
              <w:top w:val="outset" w:sz="6" w:space="0" w:color="auto"/>
              <w:left w:val="outset" w:sz="6" w:space="0" w:color="auto"/>
              <w:bottom w:val="outset" w:sz="6" w:space="0" w:color="auto"/>
              <w:right w:val="outset" w:sz="6" w:space="0" w:color="auto"/>
            </w:tcBorders>
            <w:hideMark/>
          </w:tcPr>
          <w:p w14:paraId="26413437" w14:textId="3179F799" w:rsidR="00A86FFA" w:rsidRPr="00DE2923" w:rsidRDefault="00A86FFA" w:rsidP="00DE2923">
            <w:pPr>
              <w:rPr>
                <w:rFonts w:ascii="Times New Roman" w:hAnsi="Times New Roman"/>
                <w:color w:val="000000" w:themeColor="text1"/>
                <w:sz w:val="24"/>
                <w:szCs w:val="24"/>
              </w:rPr>
            </w:pPr>
            <w:r w:rsidRPr="00DE2923">
              <w:rPr>
                <w:rFonts w:ascii="Times New Roman" w:hAnsi="Times New Roman"/>
                <w:color w:val="000000" w:themeColor="text1"/>
                <w:sz w:val="24"/>
                <w:szCs w:val="24"/>
              </w:rPr>
              <w:t>Ar</w:t>
            </w:r>
            <w:r w:rsidRPr="00DE2923">
              <w:rPr>
                <w:color w:val="000000" w:themeColor="text1"/>
                <w:sz w:val="24"/>
                <w:szCs w:val="24"/>
              </w:rPr>
              <w:t xml:space="preserve"> </w:t>
            </w:r>
            <w:r w:rsidR="00D916DA" w:rsidRPr="00DE2923">
              <w:rPr>
                <w:rFonts w:ascii="Times New Roman" w:hAnsi="Times New Roman" w:cs="Times New Roman"/>
                <w:color w:val="000000" w:themeColor="text1"/>
                <w:sz w:val="24"/>
                <w:szCs w:val="24"/>
              </w:rPr>
              <w:t>likum</w:t>
            </w:r>
            <w:r w:rsidRPr="00DE2923">
              <w:rPr>
                <w:rFonts w:ascii="Times New Roman" w:hAnsi="Times New Roman" w:cs="Times New Roman"/>
                <w:color w:val="000000" w:themeColor="text1"/>
                <w:sz w:val="24"/>
                <w:szCs w:val="24"/>
              </w:rPr>
              <w:t>projektu tiek pārņemta</w:t>
            </w:r>
            <w:r w:rsidR="00D916DA" w:rsidRPr="00DE2923">
              <w:rPr>
                <w:rFonts w:ascii="Times New Roman" w:hAnsi="Times New Roman" w:cs="Times New Roman"/>
                <w:color w:val="000000" w:themeColor="text1"/>
                <w:sz w:val="24"/>
                <w:szCs w:val="24"/>
              </w:rPr>
              <w:t>s</w:t>
            </w:r>
            <w:r w:rsidRPr="00DE2923">
              <w:rPr>
                <w:rFonts w:ascii="Times New Roman" w:hAnsi="Times New Roman" w:cs="Times New Roman"/>
                <w:color w:val="000000" w:themeColor="text1"/>
                <w:sz w:val="24"/>
                <w:szCs w:val="24"/>
              </w:rPr>
              <w:t xml:space="preserve"> </w:t>
            </w:r>
            <w:r w:rsidR="00DD6051" w:rsidRPr="00DE2923">
              <w:rPr>
                <w:rFonts w:ascii="Times New Roman" w:hAnsi="Times New Roman" w:cs="Times New Roman"/>
                <w:bCs/>
                <w:color w:val="000000" w:themeColor="text1"/>
                <w:sz w:val="24"/>
                <w:szCs w:val="24"/>
              </w:rPr>
              <w:t>d</w:t>
            </w:r>
            <w:r w:rsidR="00F253B9" w:rsidRPr="00DE2923">
              <w:rPr>
                <w:rFonts w:ascii="Times New Roman" w:hAnsi="Times New Roman" w:cs="Times New Roman"/>
                <w:bCs/>
                <w:color w:val="000000" w:themeColor="text1"/>
                <w:sz w:val="24"/>
                <w:szCs w:val="24"/>
              </w:rPr>
              <w:t>irektīva</w:t>
            </w:r>
            <w:r w:rsidR="00D916DA" w:rsidRPr="00DE2923">
              <w:rPr>
                <w:rFonts w:ascii="Times New Roman" w:hAnsi="Times New Roman" w:cs="Times New Roman"/>
                <w:bCs/>
                <w:color w:val="000000" w:themeColor="text1"/>
                <w:sz w:val="24"/>
                <w:szCs w:val="24"/>
              </w:rPr>
              <w:t>s</w:t>
            </w:r>
            <w:r w:rsidR="00F253B9" w:rsidRPr="00DE2923">
              <w:rPr>
                <w:rFonts w:ascii="Times New Roman" w:hAnsi="Times New Roman" w:cs="Times New Roman"/>
                <w:bCs/>
                <w:color w:val="000000" w:themeColor="text1"/>
                <w:sz w:val="24"/>
                <w:szCs w:val="24"/>
              </w:rPr>
              <w:t> 2013/55/ES</w:t>
            </w:r>
            <w:r w:rsidR="009B1A02" w:rsidRPr="00DE2923">
              <w:rPr>
                <w:rFonts w:ascii="Times New Roman" w:hAnsi="Times New Roman" w:cs="Times New Roman"/>
                <w:bCs/>
                <w:color w:val="000000" w:themeColor="text1"/>
                <w:sz w:val="24"/>
                <w:szCs w:val="24"/>
              </w:rPr>
              <w:t xml:space="preserve"> un direktīvas 2005/36/EK</w:t>
            </w:r>
            <w:r w:rsidR="00D916DA" w:rsidRPr="00DE2923">
              <w:rPr>
                <w:rFonts w:ascii="Times New Roman" w:hAnsi="Times New Roman" w:cs="Times New Roman"/>
                <w:bCs/>
                <w:color w:val="000000" w:themeColor="text1"/>
                <w:sz w:val="24"/>
                <w:szCs w:val="24"/>
              </w:rPr>
              <w:t xml:space="preserve"> tiesību normas</w:t>
            </w:r>
            <w:r w:rsidRPr="00DE2923">
              <w:rPr>
                <w:rFonts w:ascii="Times New Roman" w:hAnsi="Times New Roman" w:cs="Times New Roman"/>
                <w:color w:val="000000" w:themeColor="text1"/>
                <w:sz w:val="24"/>
                <w:szCs w:val="24"/>
              </w:rPr>
              <w:t>.</w:t>
            </w:r>
          </w:p>
          <w:p w14:paraId="2E7CE066" w14:textId="2E41E1BC" w:rsidR="00A86FFA" w:rsidRPr="00DE2923" w:rsidRDefault="00A86FFA" w:rsidP="00DE2923">
            <w:pPr>
              <w:ind w:firstLine="0"/>
              <w:rPr>
                <w:rFonts w:ascii="Times New Roman" w:hAnsi="Times New Roman"/>
                <w:color w:val="000000" w:themeColor="text1"/>
                <w:sz w:val="24"/>
                <w:szCs w:val="24"/>
              </w:rPr>
            </w:pPr>
          </w:p>
        </w:tc>
      </w:tr>
      <w:tr w:rsidR="00DE2923" w:rsidRPr="00DE2923" w14:paraId="288D6668" w14:textId="77777777" w:rsidTr="005C4899">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6EE2EAC5"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2.</w:t>
            </w:r>
          </w:p>
        </w:tc>
        <w:tc>
          <w:tcPr>
            <w:tcW w:w="1587" w:type="pct"/>
            <w:tcBorders>
              <w:top w:val="outset" w:sz="6" w:space="0" w:color="auto"/>
              <w:left w:val="outset" w:sz="6" w:space="0" w:color="auto"/>
              <w:bottom w:val="outset" w:sz="6" w:space="0" w:color="auto"/>
              <w:right w:val="outset" w:sz="6" w:space="0" w:color="auto"/>
            </w:tcBorders>
            <w:hideMark/>
          </w:tcPr>
          <w:p w14:paraId="12558C7E"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Citas starptautiskās saistības</w:t>
            </w:r>
          </w:p>
        </w:tc>
        <w:tc>
          <w:tcPr>
            <w:tcW w:w="3097" w:type="pct"/>
            <w:tcBorders>
              <w:top w:val="outset" w:sz="6" w:space="0" w:color="auto"/>
              <w:left w:val="outset" w:sz="6" w:space="0" w:color="auto"/>
              <w:bottom w:val="outset" w:sz="6" w:space="0" w:color="auto"/>
              <w:right w:val="outset" w:sz="6" w:space="0" w:color="auto"/>
            </w:tcBorders>
            <w:hideMark/>
          </w:tcPr>
          <w:p w14:paraId="76FB7A3D" w14:textId="77777777" w:rsidR="00D42268" w:rsidRPr="00DE2923" w:rsidRDefault="00D42268" w:rsidP="00DE2923">
            <w:pPr>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Nav</w:t>
            </w:r>
          </w:p>
        </w:tc>
      </w:tr>
      <w:tr w:rsidR="00DE2923" w:rsidRPr="00DE2923" w14:paraId="5B56CA82" w14:textId="77777777" w:rsidTr="005C4899">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539E5B27"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3.</w:t>
            </w:r>
          </w:p>
        </w:tc>
        <w:tc>
          <w:tcPr>
            <w:tcW w:w="1587" w:type="pct"/>
            <w:tcBorders>
              <w:top w:val="outset" w:sz="6" w:space="0" w:color="auto"/>
              <w:left w:val="outset" w:sz="6" w:space="0" w:color="auto"/>
              <w:bottom w:val="outset" w:sz="6" w:space="0" w:color="auto"/>
              <w:right w:val="outset" w:sz="6" w:space="0" w:color="auto"/>
            </w:tcBorders>
            <w:hideMark/>
          </w:tcPr>
          <w:p w14:paraId="7D1BC9EC"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3097" w:type="pct"/>
            <w:tcBorders>
              <w:top w:val="outset" w:sz="6" w:space="0" w:color="auto"/>
              <w:left w:val="outset" w:sz="6" w:space="0" w:color="auto"/>
              <w:bottom w:val="outset" w:sz="6" w:space="0" w:color="auto"/>
              <w:right w:val="outset" w:sz="6" w:space="0" w:color="auto"/>
            </w:tcBorders>
            <w:hideMark/>
          </w:tcPr>
          <w:p w14:paraId="2E1E4C03" w14:textId="77777777" w:rsidR="00D42268" w:rsidRPr="00DE2923" w:rsidRDefault="00D42268" w:rsidP="00DE2923">
            <w:pPr>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Nav</w:t>
            </w:r>
          </w:p>
        </w:tc>
      </w:tr>
    </w:tbl>
    <w:p w14:paraId="2BA3B8A4"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111"/>
        <w:gridCol w:w="1939"/>
        <w:gridCol w:w="852"/>
        <w:gridCol w:w="606"/>
        <w:gridCol w:w="1782"/>
      </w:tblGrid>
      <w:tr w:rsidR="00DE2923" w:rsidRPr="00DE2923" w14:paraId="6DFC85EC" w14:textId="77777777" w:rsidTr="0086491C">
        <w:trPr>
          <w:tblCellSpacing w:w="15" w:type="dxa"/>
          <w:jc w:val="center"/>
        </w:trPr>
        <w:tc>
          <w:tcPr>
            <w:tcW w:w="8230" w:type="dxa"/>
            <w:gridSpan w:val="5"/>
            <w:tcBorders>
              <w:top w:val="outset" w:sz="6" w:space="0" w:color="auto"/>
              <w:left w:val="outset" w:sz="6" w:space="0" w:color="auto"/>
              <w:bottom w:val="outset" w:sz="6" w:space="0" w:color="auto"/>
              <w:right w:val="outset" w:sz="6" w:space="0" w:color="auto"/>
            </w:tcBorders>
            <w:vAlign w:val="center"/>
            <w:hideMark/>
          </w:tcPr>
          <w:p w14:paraId="42EF3622"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1.tabula</w:t>
            </w:r>
            <w:r w:rsidRPr="00DE2923">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DE2923" w:rsidRPr="00DE2923" w14:paraId="2D5148A6"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0BAAAB32" w14:textId="77777777" w:rsidR="006709AE" w:rsidRPr="00DE2923" w:rsidRDefault="006709AE"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Attiecīgā ES tiesību akta datums, numurs un nosaukums</w:t>
            </w:r>
          </w:p>
        </w:tc>
        <w:tc>
          <w:tcPr>
            <w:tcW w:w="5134" w:type="dxa"/>
            <w:gridSpan w:val="4"/>
            <w:tcBorders>
              <w:top w:val="outset" w:sz="6" w:space="0" w:color="auto"/>
              <w:left w:val="outset" w:sz="6" w:space="0" w:color="auto"/>
              <w:bottom w:val="outset" w:sz="6" w:space="0" w:color="auto"/>
              <w:right w:val="outset" w:sz="6" w:space="0" w:color="auto"/>
            </w:tcBorders>
            <w:hideMark/>
          </w:tcPr>
          <w:p w14:paraId="2D764567" w14:textId="77777777" w:rsidR="006709AE" w:rsidRPr="00DE2923" w:rsidRDefault="00772F3C"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rPr>
              <w:t xml:space="preserve">Ar projektu tiek pārņemta </w:t>
            </w:r>
            <w:r w:rsidR="00F253B9" w:rsidRPr="00DE2923">
              <w:rPr>
                <w:rFonts w:ascii="Times New Roman" w:hAnsi="Times New Roman"/>
                <w:bCs/>
                <w:color w:val="000000" w:themeColor="text1"/>
                <w:sz w:val="24"/>
                <w:szCs w:val="24"/>
              </w:rPr>
              <w:t>Direktīva 2013/55/ES</w:t>
            </w:r>
            <w:r w:rsidRPr="00DE2923">
              <w:rPr>
                <w:rFonts w:ascii="Times New Roman" w:hAnsi="Times New Roman" w:cs="Times New Roman"/>
                <w:color w:val="000000" w:themeColor="text1"/>
                <w:sz w:val="24"/>
                <w:szCs w:val="24"/>
              </w:rPr>
              <w:t>.</w:t>
            </w:r>
          </w:p>
        </w:tc>
      </w:tr>
      <w:tr w:rsidR="00DE2923" w:rsidRPr="00DE2923" w14:paraId="34F19118"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14:paraId="225CE60B" w14:textId="77777777" w:rsidR="006709AE" w:rsidRPr="00DE2923" w:rsidRDefault="006709AE"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w:t>
            </w:r>
          </w:p>
        </w:tc>
        <w:tc>
          <w:tcPr>
            <w:tcW w:w="1909" w:type="dxa"/>
            <w:tcBorders>
              <w:top w:val="outset" w:sz="6" w:space="0" w:color="auto"/>
              <w:left w:val="outset" w:sz="6" w:space="0" w:color="auto"/>
              <w:bottom w:val="outset" w:sz="6" w:space="0" w:color="auto"/>
              <w:right w:val="outset" w:sz="6" w:space="0" w:color="auto"/>
            </w:tcBorders>
            <w:vAlign w:val="center"/>
            <w:hideMark/>
          </w:tcPr>
          <w:p w14:paraId="60F1F063" w14:textId="77777777" w:rsidR="006709AE" w:rsidRPr="00DE2923" w:rsidRDefault="006709AE"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B</w:t>
            </w:r>
          </w:p>
        </w:tc>
        <w:tc>
          <w:tcPr>
            <w:tcW w:w="1428" w:type="dxa"/>
            <w:gridSpan w:val="2"/>
            <w:tcBorders>
              <w:top w:val="outset" w:sz="6" w:space="0" w:color="auto"/>
              <w:left w:val="outset" w:sz="6" w:space="0" w:color="auto"/>
              <w:bottom w:val="outset" w:sz="6" w:space="0" w:color="auto"/>
              <w:right w:val="outset" w:sz="6" w:space="0" w:color="auto"/>
            </w:tcBorders>
            <w:vAlign w:val="center"/>
            <w:hideMark/>
          </w:tcPr>
          <w:p w14:paraId="3C9FEF3D" w14:textId="77777777" w:rsidR="006709AE" w:rsidRPr="00DE2923" w:rsidRDefault="006709AE"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w:t>
            </w:r>
          </w:p>
        </w:tc>
        <w:tc>
          <w:tcPr>
            <w:tcW w:w="1737" w:type="dxa"/>
            <w:tcBorders>
              <w:top w:val="outset" w:sz="6" w:space="0" w:color="auto"/>
              <w:left w:val="outset" w:sz="6" w:space="0" w:color="auto"/>
              <w:bottom w:val="outset" w:sz="6" w:space="0" w:color="auto"/>
              <w:right w:val="outset" w:sz="6" w:space="0" w:color="auto"/>
            </w:tcBorders>
            <w:vAlign w:val="center"/>
            <w:hideMark/>
          </w:tcPr>
          <w:p w14:paraId="5EA9D8DD" w14:textId="77777777" w:rsidR="006709AE" w:rsidRPr="00DE2923" w:rsidRDefault="006709AE"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D</w:t>
            </w:r>
          </w:p>
        </w:tc>
      </w:tr>
      <w:tr w:rsidR="00DE2923" w:rsidRPr="00DE2923" w14:paraId="029B8FC8"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32581465" w14:textId="77777777" w:rsidR="006709AE" w:rsidRPr="00DE2923" w:rsidRDefault="006709AE"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909" w:type="dxa"/>
            <w:tcBorders>
              <w:top w:val="outset" w:sz="6" w:space="0" w:color="auto"/>
              <w:left w:val="outset" w:sz="6" w:space="0" w:color="auto"/>
              <w:bottom w:val="outset" w:sz="6" w:space="0" w:color="auto"/>
              <w:right w:val="outset" w:sz="6" w:space="0" w:color="auto"/>
            </w:tcBorders>
            <w:hideMark/>
          </w:tcPr>
          <w:p w14:paraId="781335E3" w14:textId="77777777" w:rsidR="006709AE" w:rsidRPr="00DE2923" w:rsidRDefault="006709AE"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428" w:type="dxa"/>
            <w:gridSpan w:val="2"/>
            <w:tcBorders>
              <w:top w:val="outset" w:sz="6" w:space="0" w:color="auto"/>
              <w:left w:val="outset" w:sz="6" w:space="0" w:color="auto"/>
              <w:bottom w:val="outset" w:sz="6" w:space="0" w:color="auto"/>
              <w:right w:val="outset" w:sz="6" w:space="0" w:color="auto"/>
            </w:tcBorders>
            <w:hideMark/>
          </w:tcPr>
          <w:p w14:paraId="14074572" w14:textId="77777777" w:rsidR="006709AE" w:rsidRPr="00DE2923" w:rsidRDefault="006709AE"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Informācija par to, vai šīs tabulas A ailē minētās ES tiesību akta vienības tiek pārņemtas vai ieviestas pilnībā vai daļēji. </w:t>
            </w:r>
          </w:p>
          <w:p w14:paraId="75FFE32E"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4BB4176"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Norāda institūciju, kas ir atbildīga par šo saistību </w:t>
            </w:r>
            <w:r w:rsidRPr="00DE2923">
              <w:rPr>
                <w:rFonts w:ascii="Times New Roman" w:eastAsia="Times New Roman" w:hAnsi="Times New Roman" w:cs="Times New Roman"/>
                <w:color w:val="000000" w:themeColor="text1"/>
                <w:sz w:val="24"/>
                <w:szCs w:val="24"/>
                <w:lang w:eastAsia="lv-LV"/>
              </w:rPr>
              <w:lastRenderedPageBreak/>
              <w:t>izpildi pilnībā</w:t>
            </w:r>
          </w:p>
        </w:tc>
        <w:tc>
          <w:tcPr>
            <w:tcW w:w="1737" w:type="dxa"/>
            <w:tcBorders>
              <w:top w:val="outset" w:sz="6" w:space="0" w:color="auto"/>
              <w:left w:val="outset" w:sz="6" w:space="0" w:color="auto"/>
              <w:bottom w:val="outset" w:sz="6" w:space="0" w:color="auto"/>
              <w:right w:val="outset" w:sz="6" w:space="0" w:color="auto"/>
            </w:tcBorders>
            <w:hideMark/>
          </w:tcPr>
          <w:p w14:paraId="4ECB3F7B" w14:textId="77777777" w:rsidR="006709AE" w:rsidRPr="00DE2923" w:rsidRDefault="006709AE"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664F3603"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14:paraId="07D7F340"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Norāda iespējamās alternatīvas (t.sk. alternatīvas, kas neparedz tiesiskā regulējuma izstrādi) – kādos gadījumos būtu iespējams izvairīties no stingrāku prasību noteikšanas, nekā paredzēts </w:t>
            </w:r>
            <w:r w:rsidRPr="00DE2923">
              <w:rPr>
                <w:rFonts w:ascii="Times New Roman" w:eastAsia="Times New Roman" w:hAnsi="Times New Roman" w:cs="Times New Roman"/>
                <w:color w:val="000000" w:themeColor="text1"/>
                <w:sz w:val="24"/>
                <w:szCs w:val="24"/>
                <w:lang w:eastAsia="lv-LV"/>
              </w:rPr>
              <w:lastRenderedPageBreak/>
              <w:t>attiecīgajos ES tiesību aktos</w:t>
            </w:r>
          </w:p>
        </w:tc>
      </w:tr>
      <w:tr w:rsidR="00DE2923" w:rsidRPr="00DE2923" w14:paraId="6A5E2754" w14:textId="77777777" w:rsidTr="00F938B8">
        <w:trPr>
          <w:tblCellSpacing w:w="15" w:type="dxa"/>
          <w:jc w:val="center"/>
        </w:trPr>
        <w:tc>
          <w:tcPr>
            <w:tcW w:w="3066" w:type="dxa"/>
            <w:tcBorders>
              <w:top w:val="outset" w:sz="6" w:space="0" w:color="auto"/>
              <w:left w:val="outset" w:sz="6" w:space="0" w:color="auto"/>
              <w:bottom w:val="outset" w:sz="6" w:space="0" w:color="auto"/>
              <w:right w:val="outset" w:sz="6" w:space="0" w:color="auto"/>
            </w:tcBorders>
          </w:tcPr>
          <w:p w14:paraId="0C9038C3" w14:textId="77777777" w:rsidR="005F425B" w:rsidRPr="00DE2923" w:rsidRDefault="005F425B" w:rsidP="00DE2923">
            <w:pPr>
              <w:ind w:firstLine="0"/>
              <w:jc w:val="left"/>
              <w:rPr>
                <w:rFonts w:ascii="Times New Roman" w:hAnsi="Times New Roman"/>
                <w:color w:val="000000" w:themeColor="text1"/>
                <w:sz w:val="24"/>
                <w:szCs w:val="24"/>
              </w:rPr>
            </w:pPr>
            <w:r w:rsidRPr="00DE2923">
              <w:rPr>
                <w:rFonts w:ascii="Times New Roman" w:hAnsi="Times New Roman"/>
                <w:bCs/>
                <w:color w:val="000000" w:themeColor="text1"/>
                <w:sz w:val="24"/>
                <w:szCs w:val="24"/>
              </w:rPr>
              <w:lastRenderedPageBreak/>
              <w:t xml:space="preserve">Direktīvas 2013/55/ES </w:t>
            </w:r>
            <w:r w:rsidRPr="00DE2923">
              <w:rPr>
                <w:rFonts w:ascii="Times New Roman" w:hAnsi="Times New Roman"/>
                <w:color w:val="000000" w:themeColor="text1"/>
                <w:sz w:val="24"/>
                <w:szCs w:val="24"/>
              </w:rPr>
              <w:t xml:space="preserve">1.panta 11) daļa </w:t>
            </w:r>
          </w:p>
          <w:p w14:paraId="13DE4272" w14:textId="77777777" w:rsidR="005F425B" w:rsidRPr="00DE2923" w:rsidRDefault="005F425B" w:rsidP="00DE2923">
            <w:pPr>
              <w:jc w:val="left"/>
              <w:rPr>
                <w:rFonts w:ascii="Times New Roman" w:hAnsi="Times New Roman"/>
                <w:color w:val="000000" w:themeColor="text1"/>
                <w:sz w:val="24"/>
                <w:szCs w:val="24"/>
              </w:rPr>
            </w:pPr>
          </w:p>
          <w:p w14:paraId="50A7CC54" w14:textId="77777777" w:rsidR="005F425B" w:rsidRPr="00DE2923" w:rsidRDefault="005F425B" w:rsidP="00DE2923">
            <w:pPr>
              <w:ind w:firstLine="0"/>
              <w:jc w:val="left"/>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(par </w:t>
            </w:r>
            <w:r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13. panta 2. punktu)  </w:t>
            </w:r>
          </w:p>
        </w:tc>
        <w:tc>
          <w:tcPr>
            <w:tcW w:w="1909" w:type="dxa"/>
            <w:tcBorders>
              <w:top w:val="outset" w:sz="6" w:space="0" w:color="auto"/>
              <w:left w:val="outset" w:sz="6" w:space="0" w:color="auto"/>
              <w:bottom w:val="outset" w:sz="6" w:space="0" w:color="auto"/>
              <w:right w:val="outset" w:sz="6" w:space="0" w:color="auto"/>
            </w:tcBorders>
          </w:tcPr>
          <w:p w14:paraId="5056A634" w14:textId="77777777" w:rsidR="005F425B" w:rsidRPr="00DE2923" w:rsidRDefault="005F425B"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Likumprojekta 10.pants par reglamentēto profesiju likuma 37.panta pirmo daļas 3.punktu</w:t>
            </w:r>
          </w:p>
        </w:tc>
        <w:tc>
          <w:tcPr>
            <w:tcW w:w="1428" w:type="dxa"/>
            <w:gridSpan w:val="2"/>
            <w:tcBorders>
              <w:top w:val="outset" w:sz="6" w:space="0" w:color="auto"/>
              <w:left w:val="outset" w:sz="6" w:space="0" w:color="auto"/>
              <w:bottom w:val="outset" w:sz="6" w:space="0" w:color="auto"/>
              <w:right w:val="outset" w:sz="6" w:space="0" w:color="auto"/>
            </w:tcBorders>
          </w:tcPr>
          <w:p w14:paraId="2733041D" w14:textId="77777777" w:rsidR="005F425B" w:rsidRPr="00DE2923" w:rsidRDefault="005F425B"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6B31A399" w14:textId="77777777" w:rsidR="005F425B" w:rsidRPr="00DE2923" w:rsidRDefault="005F425B"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40A8978E"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24E7A19B" w14:textId="40D6EA41" w:rsidR="00A86FFA" w:rsidRPr="00DE2923" w:rsidRDefault="00A5730E" w:rsidP="00DE2923">
            <w:pPr>
              <w:ind w:firstLine="0"/>
              <w:rPr>
                <w:rFonts w:ascii="Times New Roman" w:hAnsi="Times New Roman"/>
                <w:color w:val="000000" w:themeColor="text1"/>
                <w:sz w:val="24"/>
                <w:szCs w:val="24"/>
              </w:rPr>
            </w:pPr>
            <w:r w:rsidRPr="00DE2923">
              <w:rPr>
                <w:rFonts w:ascii="Times New Roman" w:hAnsi="Times New Roman"/>
                <w:bCs/>
                <w:color w:val="000000" w:themeColor="text1"/>
                <w:sz w:val="24"/>
                <w:szCs w:val="24"/>
              </w:rPr>
              <w:t>Direktīvas 2013/55/ES</w:t>
            </w:r>
            <w:r w:rsidRPr="00DE2923">
              <w:rPr>
                <w:rFonts w:ascii="Times New Roman" w:hAnsi="Times New Roman"/>
                <w:color w:val="000000" w:themeColor="text1"/>
                <w:sz w:val="24"/>
                <w:szCs w:val="24"/>
              </w:rPr>
              <w:t xml:space="preserve"> </w:t>
            </w:r>
            <w:r w:rsidR="00A86FFA" w:rsidRPr="00DE2923">
              <w:rPr>
                <w:rFonts w:ascii="Times New Roman" w:hAnsi="Times New Roman"/>
                <w:color w:val="000000" w:themeColor="text1"/>
                <w:sz w:val="24"/>
                <w:szCs w:val="24"/>
              </w:rPr>
              <w:t xml:space="preserve">1.panta </w:t>
            </w:r>
            <w:r w:rsidR="00DA06A9" w:rsidRPr="00DE2923">
              <w:rPr>
                <w:rFonts w:ascii="Times New Roman" w:hAnsi="Times New Roman"/>
                <w:color w:val="000000" w:themeColor="text1"/>
                <w:sz w:val="24"/>
                <w:szCs w:val="24"/>
              </w:rPr>
              <w:t>7</w:t>
            </w:r>
            <w:r w:rsidR="00A86FFA" w:rsidRPr="00DE2923">
              <w:rPr>
                <w:rFonts w:ascii="Times New Roman" w:hAnsi="Times New Roman"/>
                <w:color w:val="000000" w:themeColor="text1"/>
                <w:sz w:val="24"/>
                <w:szCs w:val="24"/>
              </w:rPr>
              <w:t xml:space="preserve">) daļa </w:t>
            </w:r>
            <w:r w:rsidR="00DA06A9" w:rsidRPr="00DE2923">
              <w:rPr>
                <w:rFonts w:ascii="Times New Roman" w:hAnsi="Times New Roman"/>
                <w:color w:val="000000" w:themeColor="text1"/>
                <w:sz w:val="24"/>
                <w:szCs w:val="24"/>
              </w:rPr>
              <w:t>, c) punkts</w:t>
            </w:r>
          </w:p>
          <w:p w14:paraId="652F88C2" w14:textId="77777777" w:rsidR="00A86FFA" w:rsidRPr="00DE2923" w:rsidRDefault="00A86FFA" w:rsidP="00DE2923">
            <w:pPr>
              <w:rPr>
                <w:rFonts w:ascii="Times New Roman" w:hAnsi="Times New Roman"/>
                <w:color w:val="000000" w:themeColor="text1"/>
                <w:sz w:val="24"/>
                <w:szCs w:val="24"/>
              </w:rPr>
            </w:pPr>
          </w:p>
          <w:p w14:paraId="6B9E55F6" w14:textId="2E7F9F4C" w:rsidR="00A86FFA" w:rsidRPr="00DE2923" w:rsidRDefault="00A86FFA"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(par </w:t>
            </w:r>
            <w:r w:rsidR="00593D2F"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w:t>
            </w:r>
            <w:r w:rsidR="00DA06A9" w:rsidRPr="00DE2923">
              <w:rPr>
                <w:rFonts w:ascii="Times New Roman" w:hAnsi="Times New Roman"/>
                <w:color w:val="000000" w:themeColor="text1"/>
                <w:sz w:val="24"/>
                <w:szCs w:val="24"/>
              </w:rPr>
              <w:t>7.</w:t>
            </w:r>
            <w:r w:rsidRPr="00DE2923">
              <w:rPr>
                <w:rFonts w:ascii="Times New Roman" w:hAnsi="Times New Roman"/>
                <w:color w:val="000000" w:themeColor="text1"/>
                <w:sz w:val="24"/>
                <w:szCs w:val="24"/>
              </w:rPr>
              <w:t xml:space="preserve"> panta </w:t>
            </w:r>
            <w:r w:rsidR="00DA06A9" w:rsidRPr="00DE2923">
              <w:rPr>
                <w:rFonts w:ascii="Times New Roman" w:hAnsi="Times New Roman"/>
                <w:color w:val="000000" w:themeColor="text1"/>
                <w:sz w:val="24"/>
                <w:szCs w:val="24"/>
              </w:rPr>
              <w:t>4</w:t>
            </w:r>
            <w:r w:rsidRPr="00DE2923">
              <w:rPr>
                <w:rFonts w:ascii="Times New Roman" w:hAnsi="Times New Roman"/>
                <w:color w:val="000000" w:themeColor="text1"/>
                <w:sz w:val="24"/>
                <w:szCs w:val="24"/>
              </w:rPr>
              <w:t xml:space="preserve">. punktu)  </w:t>
            </w:r>
          </w:p>
        </w:tc>
        <w:tc>
          <w:tcPr>
            <w:tcW w:w="1909" w:type="dxa"/>
            <w:tcBorders>
              <w:top w:val="outset" w:sz="6" w:space="0" w:color="auto"/>
              <w:left w:val="outset" w:sz="6" w:space="0" w:color="auto"/>
              <w:bottom w:val="outset" w:sz="6" w:space="0" w:color="auto"/>
              <w:right w:val="outset" w:sz="6" w:space="0" w:color="auto"/>
            </w:tcBorders>
            <w:hideMark/>
          </w:tcPr>
          <w:p w14:paraId="35760DA5" w14:textId="2471F27A" w:rsidR="00A86FFA" w:rsidRPr="00DE2923" w:rsidRDefault="00AC5B10"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Likumprojekta 14.pants par reglamentēto profesiju</w:t>
            </w:r>
            <w:r w:rsidR="005F425B" w:rsidRPr="00DE2923">
              <w:rPr>
                <w:rFonts w:ascii="Times New Roman" w:hAnsi="Times New Roman"/>
                <w:color w:val="000000" w:themeColor="text1"/>
                <w:sz w:val="24"/>
                <w:szCs w:val="24"/>
              </w:rPr>
              <w:t xml:space="preserve"> likuma 42.panta septīto </w:t>
            </w:r>
            <w:r w:rsidR="00DA06A9" w:rsidRPr="00DE2923">
              <w:rPr>
                <w:rFonts w:ascii="Times New Roman" w:hAnsi="Times New Roman"/>
                <w:color w:val="000000" w:themeColor="text1"/>
                <w:sz w:val="24"/>
                <w:szCs w:val="24"/>
              </w:rPr>
              <w:t>daļu</w:t>
            </w:r>
          </w:p>
        </w:tc>
        <w:tc>
          <w:tcPr>
            <w:tcW w:w="1428" w:type="dxa"/>
            <w:gridSpan w:val="2"/>
            <w:tcBorders>
              <w:top w:val="outset" w:sz="6" w:space="0" w:color="auto"/>
              <w:left w:val="outset" w:sz="6" w:space="0" w:color="auto"/>
              <w:bottom w:val="outset" w:sz="6" w:space="0" w:color="auto"/>
              <w:right w:val="outset" w:sz="6" w:space="0" w:color="auto"/>
            </w:tcBorders>
            <w:hideMark/>
          </w:tcPr>
          <w:p w14:paraId="0CF63DF3" w14:textId="77777777" w:rsidR="00A86FFA" w:rsidRPr="00DE2923" w:rsidRDefault="00A86FFA" w:rsidP="00DE2923">
            <w:pPr>
              <w:ind w:firstLine="0"/>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hideMark/>
          </w:tcPr>
          <w:p w14:paraId="5DB33FEF" w14:textId="77777777" w:rsidR="00A86FFA" w:rsidRPr="00DE2923" w:rsidRDefault="00A86FFA" w:rsidP="00DE2923">
            <w:pPr>
              <w:ind w:firstLine="0"/>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40BBD565"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tcPr>
          <w:p w14:paraId="716C51D5" w14:textId="34ECD741" w:rsidR="00B52846" w:rsidRPr="00DE2923" w:rsidRDefault="00B52846" w:rsidP="00DE2923">
            <w:pPr>
              <w:ind w:firstLine="0"/>
              <w:jc w:val="left"/>
              <w:rPr>
                <w:rFonts w:ascii="Times New Roman" w:hAnsi="Times New Roman"/>
                <w:color w:val="000000" w:themeColor="text1"/>
                <w:sz w:val="24"/>
                <w:szCs w:val="24"/>
              </w:rPr>
            </w:pPr>
            <w:r w:rsidRPr="00DE2923">
              <w:rPr>
                <w:rFonts w:ascii="Times New Roman" w:hAnsi="Times New Roman"/>
                <w:bCs/>
                <w:color w:val="000000" w:themeColor="text1"/>
                <w:sz w:val="24"/>
                <w:szCs w:val="24"/>
              </w:rPr>
              <w:t xml:space="preserve">Direktīvas 2013/55/ES </w:t>
            </w:r>
            <w:r w:rsidRPr="00DE2923">
              <w:rPr>
                <w:rFonts w:ascii="Times New Roman" w:hAnsi="Times New Roman"/>
                <w:color w:val="000000" w:themeColor="text1"/>
                <w:sz w:val="24"/>
                <w:szCs w:val="24"/>
              </w:rPr>
              <w:t xml:space="preserve">1.panta 13) daļa </w:t>
            </w:r>
          </w:p>
          <w:p w14:paraId="638C4A58" w14:textId="77777777" w:rsidR="00B52846" w:rsidRPr="00DE2923" w:rsidRDefault="00B52846" w:rsidP="00DE2923">
            <w:pPr>
              <w:jc w:val="left"/>
              <w:rPr>
                <w:rFonts w:ascii="Times New Roman" w:hAnsi="Times New Roman"/>
                <w:color w:val="000000" w:themeColor="text1"/>
                <w:sz w:val="24"/>
                <w:szCs w:val="24"/>
              </w:rPr>
            </w:pPr>
          </w:p>
          <w:p w14:paraId="180CF673" w14:textId="54023DEC" w:rsidR="00B52846" w:rsidRPr="00DE2923" w:rsidRDefault="00B52846" w:rsidP="00DE2923">
            <w:pPr>
              <w:ind w:firstLine="0"/>
              <w:jc w:val="left"/>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(par </w:t>
            </w:r>
            <w:r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15. pantu)  </w:t>
            </w:r>
          </w:p>
        </w:tc>
        <w:tc>
          <w:tcPr>
            <w:tcW w:w="1909" w:type="dxa"/>
            <w:tcBorders>
              <w:top w:val="outset" w:sz="6" w:space="0" w:color="auto"/>
              <w:left w:val="outset" w:sz="6" w:space="0" w:color="auto"/>
              <w:bottom w:val="outset" w:sz="6" w:space="0" w:color="auto"/>
              <w:right w:val="outset" w:sz="6" w:space="0" w:color="auto"/>
            </w:tcBorders>
          </w:tcPr>
          <w:p w14:paraId="4A990B70" w14:textId="5964C436" w:rsidR="00B52846" w:rsidRPr="00DE2923" w:rsidRDefault="002A17CC"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Likumprojekta 16.pants par reglamentēto profesiju likuma </w:t>
            </w:r>
            <w:r w:rsidR="00B52846" w:rsidRPr="00DE2923">
              <w:rPr>
                <w:rFonts w:ascii="Times New Roman" w:hAnsi="Times New Roman"/>
                <w:color w:val="000000" w:themeColor="text1"/>
                <w:sz w:val="24"/>
                <w:szCs w:val="24"/>
              </w:rPr>
              <w:t xml:space="preserve">44.panta </w:t>
            </w:r>
            <w:r w:rsidR="005F425B" w:rsidRPr="00DE2923">
              <w:rPr>
                <w:rFonts w:ascii="Times New Roman" w:hAnsi="Times New Roman"/>
                <w:color w:val="000000" w:themeColor="text1"/>
                <w:sz w:val="24"/>
                <w:szCs w:val="24"/>
              </w:rPr>
              <w:t xml:space="preserve">trešo </w:t>
            </w:r>
            <w:r w:rsidR="00B52846" w:rsidRPr="00DE2923">
              <w:rPr>
                <w:rFonts w:ascii="Times New Roman" w:hAnsi="Times New Roman"/>
                <w:color w:val="000000" w:themeColor="text1"/>
                <w:sz w:val="24"/>
                <w:szCs w:val="24"/>
              </w:rPr>
              <w:t>daļu 5.punktu</w:t>
            </w:r>
          </w:p>
        </w:tc>
        <w:tc>
          <w:tcPr>
            <w:tcW w:w="1428" w:type="dxa"/>
            <w:gridSpan w:val="2"/>
            <w:tcBorders>
              <w:top w:val="outset" w:sz="6" w:space="0" w:color="auto"/>
              <w:left w:val="outset" w:sz="6" w:space="0" w:color="auto"/>
              <w:bottom w:val="outset" w:sz="6" w:space="0" w:color="auto"/>
              <w:right w:val="outset" w:sz="6" w:space="0" w:color="auto"/>
            </w:tcBorders>
          </w:tcPr>
          <w:p w14:paraId="6C589217" w14:textId="77777777" w:rsidR="00B52846" w:rsidRPr="00DE2923" w:rsidRDefault="00B52846"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1CE9645C" w14:textId="77777777" w:rsidR="00B52846" w:rsidRPr="00DE2923" w:rsidRDefault="00B52846"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005B5B02"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tcPr>
          <w:p w14:paraId="55850241" w14:textId="4EE0C1C1" w:rsidR="00670BD8" w:rsidRPr="00DE2923" w:rsidRDefault="00670BD8" w:rsidP="00DE2923">
            <w:pPr>
              <w:ind w:firstLine="0"/>
              <w:jc w:val="left"/>
              <w:rPr>
                <w:rFonts w:ascii="Times New Roman" w:hAnsi="Times New Roman"/>
                <w:color w:val="000000" w:themeColor="text1"/>
                <w:sz w:val="24"/>
                <w:szCs w:val="24"/>
              </w:rPr>
            </w:pPr>
            <w:r w:rsidRPr="00DE2923">
              <w:rPr>
                <w:rFonts w:ascii="Times New Roman" w:hAnsi="Times New Roman"/>
                <w:bCs/>
                <w:color w:val="000000" w:themeColor="text1"/>
                <w:sz w:val="24"/>
                <w:szCs w:val="24"/>
              </w:rPr>
              <w:t xml:space="preserve">Direktīvas 2013/55/ES </w:t>
            </w:r>
            <w:r w:rsidRPr="00DE2923">
              <w:rPr>
                <w:rFonts w:ascii="Times New Roman" w:hAnsi="Times New Roman"/>
                <w:color w:val="000000" w:themeColor="text1"/>
                <w:sz w:val="24"/>
                <w:szCs w:val="24"/>
              </w:rPr>
              <w:t xml:space="preserve">1.panta 12) daļa, c) punkts </w:t>
            </w:r>
          </w:p>
          <w:p w14:paraId="6AB45D10" w14:textId="77777777" w:rsidR="00670BD8" w:rsidRPr="00DE2923" w:rsidRDefault="00670BD8" w:rsidP="00DE2923">
            <w:pPr>
              <w:jc w:val="left"/>
              <w:rPr>
                <w:rFonts w:ascii="Times New Roman" w:hAnsi="Times New Roman"/>
                <w:color w:val="000000" w:themeColor="text1"/>
                <w:sz w:val="24"/>
                <w:szCs w:val="24"/>
              </w:rPr>
            </w:pPr>
          </w:p>
          <w:p w14:paraId="24632CC5" w14:textId="566CFC3E" w:rsidR="00670BD8" w:rsidRPr="00DE2923" w:rsidRDefault="00670BD8" w:rsidP="00DE2923">
            <w:pPr>
              <w:ind w:firstLine="0"/>
              <w:jc w:val="left"/>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(par </w:t>
            </w:r>
            <w:r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14. panta 3.punktu)  </w:t>
            </w:r>
          </w:p>
        </w:tc>
        <w:tc>
          <w:tcPr>
            <w:tcW w:w="1909" w:type="dxa"/>
            <w:tcBorders>
              <w:top w:val="outset" w:sz="6" w:space="0" w:color="auto"/>
              <w:left w:val="outset" w:sz="6" w:space="0" w:color="auto"/>
              <w:bottom w:val="outset" w:sz="6" w:space="0" w:color="auto"/>
              <w:right w:val="outset" w:sz="6" w:space="0" w:color="auto"/>
            </w:tcBorders>
          </w:tcPr>
          <w:p w14:paraId="1632E099" w14:textId="4264AA41" w:rsidR="00670BD8" w:rsidRPr="00DE2923" w:rsidRDefault="002A17CC"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Likumprojekta 17.pants par reglamentēto profesiju likuma </w:t>
            </w:r>
            <w:r w:rsidR="005F425B" w:rsidRPr="00DE2923">
              <w:rPr>
                <w:rFonts w:ascii="Times New Roman" w:hAnsi="Times New Roman"/>
                <w:color w:val="000000" w:themeColor="text1"/>
                <w:sz w:val="24"/>
                <w:szCs w:val="24"/>
              </w:rPr>
              <w:t xml:space="preserve">45.panta trešo </w:t>
            </w:r>
            <w:r w:rsidR="00670BD8" w:rsidRPr="00DE2923">
              <w:rPr>
                <w:rFonts w:ascii="Times New Roman" w:hAnsi="Times New Roman"/>
                <w:color w:val="000000" w:themeColor="text1"/>
                <w:sz w:val="24"/>
                <w:szCs w:val="24"/>
              </w:rPr>
              <w:t>daļu 3.punktu</w:t>
            </w:r>
          </w:p>
        </w:tc>
        <w:tc>
          <w:tcPr>
            <w:tcW w:w="1428" w:type="dxa"/>
            <w:gridSpan w:val="2"/>
            <w:tcBorders>
              <w:top w:val="outset" w:sz="6" w:space="0" w:color="auto"/>
              <w:left w:val="outset" w:sz="6" w:space="0" w:color="auto"/>
              <w:bottom w:val="outset" w:sz="6" w:space="0" w:color="auto"/>
              <w:right w:val="outset" w:sz="6" w:space="0" w:color="auto"/>
            </w:tcBorders>
          </w:tcPr>
          <w:p w14:paraId="38DF0FE5" w14:textId="77777777" w:rsidR="00670BD8" w:rsidRPr="00DE2923" w:rsidRDefault="00670BD8"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60719483" w14:textId="77777777" w:rsidR="00670BD8" w:rsidRPr="00DE2923" w:rsidRDefault="00670BD8"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1F112EAD"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tcPr>
          <w:p w14:paraId="28E9B17B" w14:textId="6A81B056" w:rsidR="00446964" w:rsidRPr="00DE2923" w:rsidRDefault="00446964" w:rsidP="00DE2923">
            <w:pPr>
              <w:ind w:firstLine="0"/>
              <w:jc w:val="left"/>
              <w:rPr>
                <w:rFonts w:ascii="Times New Roman" w:hAnsi="Times New Roman"/>
                <w:color w:val="000000" w:themeColor="text1"/>
                <w:sz w:val="24"/>
                <w:szCs w:val="24"/>
              </w:rPr>
            </w:pPr>
            <w:r w:rsidRPr="00DE2923">
              <w:rPr>
                <w:rFonts w:ascii="Times New Roman" w:hAnsi="Times New Roman"/>
                <w:bCs/>
                <w:color w:val="000000" w:themeColor="text1"/>
                <w:sz w:val="24"/>
                <w:szCs w:val="24"/>
              </w:rPr>
              <w:t xml:space="preserve">Direktīvas 2013/55/ES </w:t>
            </w:r>
            <w:r w:rsidRPr="00DE2923">
              <w:rPr>
                <w:rFonts w:ascii="Times New Roman" w:hAnsi="Times New Roman"/>
                <w:color w:val="000000" w:themeColor="text1"/>
                <w:sz w:val="24"/>
                <w:szCs w:val="24"/>
              </w:rPr>
              <w:t xml:space="preserve">1.panta </w:t>
            </w:r>
            <w:r w:rsidR="00F1451C" w:rsidRPr="00DE2923">
              <w:rPr>
                <w:rFonts w:ascii="Times New Roman" w:hAnsi="Times New Roman"/>
                <w:color w:val="000000" w:themeColor="text1"/>
                <w:sz w:val="24"/>
                <w:szCs w:val="24"/>
              </w:rPr>
              <w:t>5</w:t>
            </w:r>
            <w:r w:rsidRPr="00DE2923">
              <w:rPr>
                <w:rFonts w:ascii="Times New Roman" w:hAnsi="Times New Roman"/>
                <w:color w:val="000000" w:themeColor="text1"/>
                <w:sz w:val="24"/>
                <w:szCs w:val="24"/>
              </w:rPr>
              <w:t>) daļa</w:t>
            </w:r>
          </w:p>
          <w:p w14:paraId="284A8DA8" w14:textId="77777777" w:rsidR="00446964" w:rsidRPr="00DE2923" w:rsidRDefault="00446964" w:rsidP="00DE2923">
            <w:pPr>
              <w:jc w:val="left"/>
              <w:rPr>
                <w:rFonts w:ascii="Times New Roman" w:hAnsi="Times New Roman"/>
                <w:color w:val="000000" w:themeColor="text1"/>
                <w:sz w:val="24"/>
                <w:szCs w:val="24"/>
              </w:rPr>
            </w:pPr>
          </w:p>
          <w:p w14:paraId="4F2934EE" w14:textId="1F730F93" w:rsidR="00446964" w:rsidRPr="00DE2923" w:rsidRDefault="00446964" w:rsidP="00DE2923">
            <w:pPr>
              <w:ind w:firstLine="0"/>
              <w:jc w:val="left"/>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(par </w:t>
            </w:r>
            <w:r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4.</w:t>
            </w:r>
            <w:r w:rsidR="00F1451C" w:rsidRPr="00DE2923">
              <w:rPr>
                <w:rFonts w:ascii="Times New Roman" w:hAnsi="Times New Roman"/>
                <w:color w:val="000000" w:themeColor="text1"/>
                <w:sz w:val="24"/>
                <w:szCs w:val="24"/>
              </w:rPr>
              <w:t>f</w:t>
            </w:r>
            <w:r w:rsidRPr="00DE2923">
              <w:rPr>
                <w:rFonts w:ascii="Times New Roman" w:hAnsi="Times New Roman"/>
                <w:color w:val="000000" w:themeColor="text1"/>
                <w:sz w:val="24"/>
                <w:szCs w:val="24"/>
              </w:rPr>
              <w:t xml:space="preserve"> pant</w:t>
            </w:r>
            <w:r w:rsidR="00F1451C" w:rsidRPr="00DE2923">
              <w:rPr>
                <w:rFonts w:ascii="Times New Roman" w:hAnsi="Times New Roman"/>
                <w:color w:val="000000" w:themeColor="text1"/>
                <w:sz w:val="24"/>
                <w:szCs w:val="24"/>
              </w:rPr>
              <w:t>a 2</w:t>
            </w:r>
            <w:r w:rsidRPr="00DE2923">
              <w:rPr>
                <w:rFonts w:ascii="Times New Roman" w:hAnsi="Times New Roman"/>
                <w:color w:val="000000" w:themeColor="text1"/>
                <w:sz w:val="24"/>
                <w:szCs w:val="24"/>
              </w:rPr>
              <w:t xml:space="preserve">.punktu)  </w:t>
            </w:r>
          </w:p>
        </w:tc>
        <w:tc>
          <w:tcPr>
            <w:tcW w:w="1909" w:type="dxa"/>
            <w:tcBorders>
              <w:top w:val="outset" w:sz="6" w:space="0" w:color="auto"/>
              <w:left w:val="outset" w:sz="6" w:space="0" w:color="auto"/>
              <w:bottom w:val="outset" w:sz="6" w:space="0" w:color="auto"/>
              <w:right w:val="outset" w:sz="6" w:space="0" w:color="auto"/>
            </w:tcBorders>
          </w:tcPr>
          <w:p w14:paraId="5328F56D" w14:textId="144A8BC8" w:rsidR="00446964" w:rsidRPr="00DE2923" w:rsidRDefault="00BE6BB4"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Likumprojekta 17.pants par reglamentēto profesiju likuma </w:t>
            </w:r>
            <w:r w:rsidR="00446964" w:rsidRPr="00DE2923">
              <w:rPr>
                <w:rFonts w:ascii="Times New Roman" w:hAnsi="Times New Roman"/>
                <w:color w:val="000000" w:themeColor="text1"/>
                <w:sz w:val="24"/>
                <w:szCs w:val="24"/>
              </w:rPr>
              <w:t xml:space="preserve"> 45.panta </w:t>
            </w:r>
            <w:r w:rsidR="005F425B" w:rsidRPr="00DE2923">
              <w:rPr>
                <w:rFonts w:ascii="Times New Roman" w:hAnsi="Times New Roman"/>
                <w:color w:val="000000" w:themeColor="text1"/>
                <w:sz w:val="24"/>
                <w:szCs w:val="24"/>
              </w:rPr>
              <w:t xml:space="preserve">vienpadsmito </w:t>
            </w:r>
            <w:r w:rsidR="00446964" w:rsidRPr="00DE2923">
              <w:rPr>
                <w:rFonts w:ascii="Times New Roman" w:hAnsi="Times New Roman"/>
                <w:color w:val="000000" w:themeColor="text1"/>
                <w:sz w:val="24"/>
                <w:szCs w:val="24"/>
              </w:rPr>
              <w:t xml:space="preserve">daļu </w:t>
            </w:r>
          </w:p>
        </w:tc>
        <w:tc>
          <w:tcPr>
            <w:tcW w:w="1428" w:type="dxa"/>
            <w:gridSpan w:val="2"/>
            <w:tcBorders>
              <w:top w:val="outset" w:sz="6" w:space="0" w:color="auto"/>
              <w:left w:val="outset" w:sz="6" w:space="0" w:color="auto"/>
              <w:bottom w:val="outset" w:sz="6" w:space="0" w:color="auto"/>
              <w:right w:val="outset" w:sz="6" w:space="0" w:color="auto"/>
            </w:tcBorders>
          </w:tcPr>
          <w:p w14:paraId="655C38C0" w14:textId="77777777" w:rsidR="00446964" w:rsidRPr="00DE2923" w:rsidRDefault="00446964"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1DFA1C02" w14:textId="77777777" w:rsidR="00446964" w:rsidRPr="00DE2923" w:rsidRDefault="00446964"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6F5EA743" w14:textId="77777777" w:rsidTr="00F938B8">
        <w:trPr>
          <w:tblCellSpacing w:w="15" w:type="dxa"/>
          <w:jc w:val="center"/>
        </w:trPr>
        <w:tc>
          <w:tcPr>
            <w:tcW w:w="3066" w:type="dxa"/>
            <w:tcBorders>
              <w:top w:val="outset" w:sz="6" w:space="0" w:color="auto"/>
              <w:left w:val="outset" w:sz="6" w:space="0" w:color="auto"/>
              <w:bottom w:val="outset" w:sz="6" w:space="0" w:color="auto"/>
              <w:right w:val="outset" w:sz="6" w:space="0" w:color="auto"/>
            </w:tcBorders>
          </w:tcPr>
          <w:p w14:paraId="3AC7F37A" w14:textId="77777777" w:rsidR="00BE6BB4" w:rsidRPr="00DE2923" w:rsidRDefault="00BE6BB4" w:rsidP="00DE2923">
            <w:pPr>
              <w:ind w:firstLine="0"/>
              <w:jc w:val="left"/>
              <w:rPr>
                <w:rFonts w:ascii="Times New Roman" w:hAnsi="Times New Roman"/>
                <w:bCs/>
                <w:color w:val="000000" w:themeColor="text1"/>
                <w:sz w:val="24"/>
                <w:szCs w:val="24"/>
              </w:rPr>
            </w:pPr>
            <w:r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62.pants</w:t>
            </w:r>
          </w:p>
        </w:tc>
        <w:tc>
          <w:tcPr>
            <w:tcW w:w="1909" w:type="dxa"/>
            <w:tcBorders>
              <w:top w:val="outset" w:sz="6" w:space="0" w:color="auto"/>
              <w:left w:val="outset" w:sz="6" w:space="0" w:color="auto"/>
              <w:bottom w:val="outset" w:sz="6" w:space="0" w:color="auto"/>
              <w:right w:val="outset" w:sz="6" w:space="0" w:color="auto"/>
            </w:tcBorders>
          </w:tcPr>
          <w:p w14:paraId="23D4656A" w14:textId="77777777" w:rsidR="00BE6BB4" w:rsidRPr="00DE2923" w:rsidRDefault="00BE6BB4"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Likumprojekta 23. pants</w:t>
            </w:r>
          </w:p>
        </w:tc>
        <w:tc>
          <w:tcPr>
            <w:tcW w:w="1428" w:type="dxa"/>
            <w:gridSpan w:val="2"/>
            <w:tcBorders>
              <w:top w:val="outset" w:sz="6" w:space="0" w:color="auto"/>
              <w:left w:val="outset" w:sz="6" w:space="0" w:color="auto"/>
              <w:bottom w:val="outset" w:sz="6" w:space="0" w:color="auto"/>
              <w:right w:val="outset" w:sz="6" w:space="0" w:color="auto"/>
            </w:tcBorders>
          </w:tcPr>
          <w:p w14:paraId="26436209" w14:textId="77777777" w:rsidR="00BE6BB4" w:rsidRPr="00DE2923" w:rsidRDefault="00BE6BB4"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0214B489" w14:textId="77777777" w:rsidR="00BE6BB4" w:rsidRPr="00DE2923" w:rsidRDefault="00BE6BB4"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1DCE1534"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7C52C867"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DE2923">
              <w:rPr>
                <w:rFonts w:ascii="Times New Roman" w:eastAsia="Times New Roman" w:hAnsi="Times New Roman" w:cs="Times New Roman"/>
                <w:color w:val="000000" w:themeColor="text1"/>
                <w:sz w:val="24"/>
                <w:szCs w:val="24"/>
                <w:lang w:eastAsia="lv-LV"/>
              </w:rPr>
              <w:br/>
              <w:t>Kādēļ?</w:t>
            </w:r>
          </w:p>
        </w:tc>
        <w:tc>
          <w:tcPr>
            <w:tcW w:w="5134" w:type="dxa"/>
            <w:gridSpan w:val="4"/>
            <w:tcBorders>
              <w:top w:val="outset" w:sz="6" w:space="0" w:color="auto"/>
              <w:left w:val="outset" w:sz="6" w:space="0" w:color="auto"/>
              <w:bottom w:val="outset" w:sz="6" w:space="0" w:color="auto"/>
              <w:right w:val="outset" w:sz="6" w:space="0" w:color="auto"/>
            </w:tcBorders>
            <w:hideMark/>
          </w:tcPr>
          <w:p w14:paraId="0EDF0BA3" w14:textId="77777777" w:rsidR="00950CB7" w:rsidRPr="00DE2923" w:rsidRDefault="00950CB7" w:rsidP="00DE2923">
            <w:pPr>
              <w:ind w:firstLine="0"/>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Projekts šo jomu neskar.</w:t>
            </w:r>
          </w:p>
        </w:tc>
      </w:tr>
      <w:tr w:rsidR="00DE2923" w:rsidRPr="00DE2923" w14:paraId="111D45AC"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06102D15"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Saistības sniegt paziņojumu ES institūcijām un ES dalībvalstīm atbilstoši normatīvajiem aktiem, kas regulē informācijas sniegšanu </w:t>
            </w:r>
            <w:r w:rsidRPr="00DE2923">
              <w:rPr>
                <w:rFonts w:ascii="Times New Roman" w:eastAsia="Times New Roman" w:hAnsi="Times New Roman" w:cs="Times New Roman"/>
                <w:color w:val="000000" w:themeColor="text1"/>
                <w:sz w:val="24"/>
                <w:szCs w:val="24"/>
                <w:lang w:eastAsia="lv-LV"/>
              </w:rPr>
              <w:lastRenderedPageBreak/>
              <w:t>par tehnisko noteikumu, valsts atbalsta piešķiršanas un finanšu noteikumu (attiecībā uz monetāro politiku) projektiem</w:t>
            </w:r>
          </w:p>
        </w:tc>
        <w:tc>
          <w:tcPr>
            <w:tcW w:w="5134" w:type="dxa"/>
            <w:gridSpan w:val="4"/>
            <w:tcBorders>
              <w:top w:val="outset" w:sz="6" w:space="0" w:color="auto"/>
              <w:left w:val="outset" w:sz="6" w:space="0" w:color="auto"/>
              <w:bottom w:val="outset" w:sz="6" w:space="0" w:color="auto"/>
              <w:right w:val="outset" w:sz="6" w:space="0" w:color="auto"/>
            </w:tcBorders>
            <w:hideMark/>
          </w:tcPr>
          <w:p w14:paraId="359E3328" w14:textId="77777777" w:rsidR="00950CB7" w:rsidRPr="00DE2923" w:rsidRDefault="00950CB7" w:rsidP="00DE2923">
            <w:pPr>
              <w:ind w:firstLine="0"/>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lastRenderedPageBreak/>
              <w:t>Projekts šo jomu neskar.</w:t>
            </w:r>
          </w:p>
        </w:tc>
      </w:tr>
      <w:tr w:rsidR="00DE2923" w:rsidRPr="00DE2923" w14:paraId="424FDAE8"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2B069D8B"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5134" w:type="dxa"/>
            <w:gridSpan w:val="4"/>
            <w:tcBorders>
              <w:top w:val="outset" w:sz="6" w:space="0" w:color="auto"/>
              <w:left w:val="outset" w:sz="6" w:space="0" w:color="auto"/>
              <w:bottom w:val="outset" w:sz="6" w:space="0" w:color="auto"/>
              <w:right w:val="outset" w:sz="6" w:space="0" w:color="auto"/>
            </w:tcBorders>
            <w:hideMark/>
          </w:tcPr>
          <w:p w14:paraId="37D6B0F8" w14:textId="047B2412" w:rsidR="00950CB7" w:rsidRPr="00DE2923" w:rsidRDefault="00950CB7" w:rsidP="00DE2923">
            <w:pPr>
              <w:ind w:firstLine="0"/>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Nav.</w:t>
            </w:r>
          </w:p>
        </w:tc>
      </w:tr>
      <w:tr w:rsidR="00DE2923" w:rsidRPr="00DE2923" w14:paraId="38255F0C" w14:textId="77777777" w:rsidTr="0086491C">
        <w:trPr>
          <w:tblCellSpacing w:w="15" w:type="dxa"/>
          <w:jc w:val="center"/>
        </w:trPr>
        <w:tc>
          <w:tcPr>
            <w:tcW w:w="8230" w:type="dxa"/>
            <w:gridSpan w:val="5"/>
            <w:tcBorders>
              <w:top w:val="outset" w:sz="6" w:space="0" w:color="auto"/>
              <w:left w:val="outset" w:sz="6" w:space="0" w:color="auto"/>
              <w:bottom w:val="outset" w:sz="6" w:space="0" w:color="auto"/>
              <w:right w:val="outset" w:sz="6" w:space="0" w:color="auto"/>
            </w:tcBorders>
            <w:vAlign w:val="center"/>
            <w:hideMark/>
          </w:tcPr>
          <w:p w14:paraId="0C8DD4B2" w14:textId="77777777" w:rsidR="00950CB7" w:rsidRPr="00DE2923" w:rsidRDefault="00950CB7"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2.tabula</w:t>
            </w:r>
            <w:r w:rsidRPr="00DE2923">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DE2923">
              <w:rPr>
                <w:rFonts w:ascii="Times New Roman" w:eastAsia="Times New Roman" w:hAnsi="Times New Roman" w:cs="Times New Roman"/>
                <w:b/>
                <w:bCs/>
                <w:color w:val="000000" w:themeColor="text1"/>
                <w:sz w:val="24"/>
                <w:szCs w:val="24"/>
                <w:lang w:eastAsia="lv-LV"/>
              </w:rPr>
              <w:br/>
              <w:t>Pasākumi šo saistību izpildei</w:t>
            </w:r>
          </w:p>
        </w:tc>
      </w:tr>
      <w:tr w:rsidR="00DE2923" w:rsidRPr="00DE2923" w14:paraId="7E8B0283"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14:paraId="0CBC138C"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5134" w:type="dxa"/>
            <w:gridSpan w:val="4"/>
            <w:tcBorders>
              <w:top w:val="outset" w:sz="6" w:space="0" w:color="auto"/>
              <w:left w:val="outset" w:sz="6" w:space="0" w:color="auto"/>
              <w:bottom w:val="outset" w:sz="6" w:space="0" w:color="auto"/>
              <w:right w:val="outset" w:sz="6" w:space="0" w:color="auto"/>
            </w:tcBorders>
            <w:hideMark/>
          </w:tcPr>
          <w:p w14:paraId="2646A094"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Projekts šo jomu neskar.</w:t>
            </w:r>
          </w:p>
        </w:tc>
      </w:tr>
      <w:tr w:rsidR="00DE2923" w:rsidRPr="00DE2923" w14:paraId="5304FB7A"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14:paraId="35EC56FF" w14:textId="77777777" w:rsidR="00950CB7" w:rsidRPr="00DE2923" w:rsidRDefault="00950CB7"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w:t>
            </w:r>
          </w:p>
        </w:tc>
        <w:tc>
          <w:tcPr>
            <w:tcW w:w="2761" w:type="dxa"/>
            <w:gridSpan w:val="2"/>
            <w:tcBorders>
              <w:top w:val="outset" w:sz="6" w:space="0" w:color="auto"/>
              <w:left w:val="outset" w:sz="6" w:space="0" w:color="auto"/>
              <w:bottom w:val="outset" w:sz="6" w:space="0" w:color="auto"/>
              <w:right w:val="outset" w:sz="6" w:space="0" w:color="auto"/>
            </w:tcBorders>
            <w:vAlign w:val="center"/>
            <w:hideMark/>
          </w:tcPr>
          <w:p w14:paraId="46D254C5" w14:textId="77777777" w:rsidR="00950CB7" w:rsidRPr="00DE2923" w:rsidRDefault="00950CB7"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B</w:t>
            </w:r>
          </w:p>
        </w:tc>
        <w:tc>
          <w:tcPr>
            <w:tcW w:w="2343" w:type="dxa"/>
            <w:gridSpan w:val="2"/>
            <w:tcBorders>
              <w:top w:val="outset" w:sz="6" w:space="0" w:color="auto"/>
              <w:left w:val="outset" w:sz="6" w:space="0" w:color="auto"/>
              <w:bottom w:val="outset" w:sz="6" w:space="0" w:color="auto"/>
              <w:right w:val="outset" w:sz="6" w:space="0" w:color="auto"/>
            </w:tcBorders>
            <w:vAlign w:val="center"/>
            <w:hideMark/>
          </w:tcPr>
          <w:p w14:paraId="0E0AE522" w14:textId="77777777" w:rsidR="00950CB7" w:rsidRPr="00DE2923" w:rsidRDefault="00950CB7"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w:t>
            </w:r>
          </w:p>
        </w:tc>
      </w:tr>
      <w:tr w:rsidR="00DE2923" w:rsidRPr="00DE2923" w14:paraId="1F6CF123"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01306505"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Starptautiskās saistības (pēc būtības), kas izriet no norādītā starptautiskā dokumenta. </w:t>
            </w:r>
          </w:p>
          <w:p w14:paraId="38A0214C" w14:textId="77777777" w:rsidR="00950CB7" w:rsidRPr="00DE2923" w:rsidRDefault="00950CB7"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Konkrēti veicamie pasākumi vai uzdevumi, kas nepieciešami šo starptautisko saistību izpildei</w:t>
            </w:r>
          </w:p>
        </w:tc>
        <w:tc>
          <w:tcPr>
            <w:tcW w:w="2761" w:type="dxa"/>
            <w:gridSpan w:val="2"/>
            <w:tcBorders>
              <w:top w:val="outset" w:sz="6" w:space="0" w:color="auto"/>
              <w:left w:val="outset" w:sz="6" w:space="0" w:color="auto"/>
              <w:bottom w:val="outset" w:sz="6" w:space="0" w:color="auto"/>
              <w:right w:val="outset" w:sz="6" w:space="0" w:color="auto"/>
            </w:tcBorders>
            <w:hideMark/>
          </w:tcPr>
          <w:p w14:paraId="722A2817"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43" w:type="dxa"/>
            <w:gridSpan w:val="2"/>
            <w:tcBorders>
              <w:top w:val="outset" w:sz="6" w:space="0" w:color="auto"/>
              <w:left w:val="outset" w:sz="6" w:space="0" w:color="auto"/>
              <w:bottom w:val="outset" w:sz="6" w:space="0" w:color="auto"/>
              <w:right w:val="outset" w:sz="6" w:space="0" w:color="auto"/>
            </w:tcBorders>
            <w:hideMark/>
          </w:tcPr>
          <w:p w14:paraId="5650EA99"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Informācija par to, vai starptautiskās saistības, kas minētas šīs tabulas A ailē, tiek izpildītas pilnībā vai daļēji. </w:t>
            </w:r>
          </w:p>
          <w:p w14:paraId="7944CD50" w14:textId="77777777" w:rsidR="00950CB7" w:rsidRPr="00DE2923" w:rsidRDefault="00950CB7"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Ja attiecīgās starptautiskās saistības tiek izpildītas daļēji, sniedz skaidrojumu, kā arī precīzi norāda, kad un kādā veidā starptautiskās saistības tiks izpildītas pilnībā.</w:t>
            </w:r>
          </w:p>
          <w:p w14:paraId="5F857F2E" w14:textId="77777777" w:rsidR="00950CB7" w:rsidRPr="00DE2923" w:rsidRDefault="00950CB7"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Norāda institūciju, kas ir atbildīga par šo saistību izpildi pilnībā</w:t>
            </w:r>
          </w:p>
        </w:tc>
      </w:tr>
      <w:tr w:rsidR="00DE2923" w:rsidRPr="00DE2923" w14:paraId="34BBF588"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316B94FF"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Vai starptautiskajā dokumentā paredzētās saistības nav pretrunā ar jau esošajām Latvijas Republikas starptautiskajām saistībām</w:t>
            </w:r>
          </w:p>
        </w:tc>
        <w:tc>
          <w:tcPr>
            <w:tcW w:w="5134" w:type="dxa"/>
            <w:gridSpan w:val="4"/>
            <w:tcBorders>
              <w:top w:val="outset" w:sz="6" w:space="0" w:color="auto"/>
              <w:left w:val="outset" w:sz="6" w:space="0" w:color="auto"/>
              <w:bottom w:val="outset" w:sz="6" w:space="0" w:color="auto"/>
              <w:right w:val="outset" w:sz="6" w:space="0" w:color="auto"/>
            </w:tcBorders>
            <w:hideMark/>
          </w:tcPr>
          <w:p w14:paraId="073FC6D8" w14:textId="77777777" w:rsidR="00950CB7" w:rsidRPr="00DE2923" w:rsidRDefault="00950CB7" w:rsidP="00DE2923">
            <w:pPr>
              <w:ind w:firstLine="0"/>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Projekts šo jomu neskar.</w:t>
            </w:r>
          </w:p>
        </w:tc>
      </w:tr>
      <w:tr w:rsidR="00DE2923" w:rsidRPr="00DE2923" w14:paraId="3FD4BF24"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29C72A90"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5134" w:type="dxa"/>
            <w:gridSpan w:val="4"/>
            <w:tcBorders>
              <w:top w:val="outset" w:sz="6" w:space="0" w:color="auto"/>
              <w:left w:val="outset" w:sz="6" w:space="0" w:color="auto"/>
              <w:bottom w:val="outset" w:sz="6" w:space="0" w:color="auto"/>
              <w:right w:val="outset" w:sz="6" w:space="0" w:color="auto"/>
            </w:tcBorders>
            <w:hideMark/>
          </w:tcPr>
          <w:p w14:paraId="58B8AD14" w14:textId="77777777" w:rsidR="00950CB7" w:rsidRPr="00DE2923" w:rsidRDefault="00950CB7" w:rsidP="00DE2923">
            <w:pPr>
              <w:ind w:firstLine="300"/>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Nav</w:t>
            </w:r>
          </w:p>
        </w:tc>
      </w:tr>
    </w:tbl>
    <w:p w14:paraId="5FB5B0FA"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657"/>
        <w:gridCol w:w="5179"/>
      </w:tblGrid>
      <w:tr w:rsidR="00DE2923" w:rsidRPr="00DE2923" w14:paraId="0E99516A" w14:textId="77777777"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534C0C"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DE2923" w:rsidRPr="00DE2923" w14:paraId="1E80A73E" w14:textId="77777777" w:rsidTr="005C4899">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AD4F5F3"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14:paraId="46EC25B9"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Plānotās sabiedrības līdzdalības un </w:t>
            </w:r>
            <w:r w:rsidRPr="00DE2923">
              <w:rPr>
                <w:rFonts w:ascii="Times New Roman" w:eastAsia="Times New Roman" w:hAnsi="Times New Roman" w:cs="Times New Roman"/>
                <w:color w:val="000000" w:themeColor="text1"/>
                <w:sz w:val="24"/>
                <w:szCs w:val="24"/>
                <w:lang w:eastAsia="lv-LV"/>
              </w:rPr>
              <w:lastRenderedPageBreak/>
              <w:t>komunikācijas aktivitātes saistībā ar projektu</w:t>
            </w:r>
          </w:p>
        </w:tc>
        <w:tc>
          <w:tcPr>
            <w:tcW w:w="3097" w:type="pct"/>
            <w:tcBorders>
              <w:top w:val="outset" w:sz="6" w:space="0" w:color="auto"/>
              <w:left w:val="outset" w:sz="6" w:space="0" w:color="auto"/>
              <w:bottom w:val="outset" w:sz="6" w:space="0" w:color="auto"/>
              <w:right w:val="outset" w:sz="6" w:space="0" w:color="auto"/>
            </w:tcBorders>
            <w:hideMark/>
          </w:tcPr>
          <w:p w14:paraId="28045A06" w14:textId="2F088393" w:rsidR="00D64FB0" w:rsidRPr="00DE2923" w:rsidRDefault="00D64FB0" w:rsidP="00DE2923">
            <w:pPr>
              <w:rPr>
                <w:rFonts w:ascii="Times New Roman" w:hAnsi="Times New Roman"/>
                <w:color w:val="000000" w:themeColor="text1"/>
                <w:sz w:val="24"/>
                <w:szCs w:val="24"/>
              </w:rPr>
            </w:pPr>
            <w:r w:rsidRPr="00DE2923">
              <w:rPr>
                <w:rFonts w:ascii="Times New Roman" w:hAnsi="Times New Roman"/>
                <w:color w:val="000000" w:themeColor="text1"/>
                <w:sz w:val="24"/>
                <w:szCs w:val="24"/>
              </w:rPr>
              <w:lastRenderedPageBreak/>
              <w:t xml:space="preserve">Likumprojektā iekļautais priekšlikums mainīt Eiropas profesionālās kartes izdošanas un brīdinājumu informācijas apmaiņas kārtību tika </w:t>
            </w:r>
            <w:r w:rsidRPr="00DE2923">
              <w:rPr>
                <w:rFonts w:ascii="Times New Roman" w:hAnsi="Times New Roman"/>
                <w:color w:val="000000" w:themeColor="text1"/>
                <w:sz w:val="24"/>
                <w:szCs w:val="24"/>
              </w:rPr>
              <w:lastRenderedPageBreak/>
              <w:t xml:space="preserve">apspriests sanāksmē ministrijā 2017.gada 29.jūnijā, kurā piedalījās Izglītības kvalitātes valsts dienesta, Veselības inspekcijas, Ekonomikas ministrijas, Iekšlietu ministrijas Informācijas centra, Tiesu administrācijas, </w:t>
            </w:r>
            <w:r w:rsidR="001E6995">
              <w:rPr>
                <w:rFonts w:ascii="Times New Roman" w:hAnsi="Times New Roman"/>
                <w:color w:val="000000" w:themeColor="text1"/>
                <w:sz w:val="24"/>
                <w:szCs w:val="24"/>
              </w:rPr>
              <w:t>Akadēmiskās informācijas centra</w:t>
            </w:r>
            <w:r w:rsidR="00572D53" w:rsidRPr="00DE2923">
              <w:rPr>
                <w:rFonts w:ascii="Times New Roman" w:hAnsi="Times New Roman"/>
                <w:color w:val="000000" w:themeColor="text1"/>
                <w:sz w:val="24"/>
                <w:szCs w:val="24"/>
              </w:rPr>
              <w:t>,</w:t>
            </w:r>
            <w:r w:rsidRPr="00DE2923">
              <w:rPr>
                <w:rFonts w:ascii="Times New Roman" w:hAnsi="Times New Roman"/>
                <w:color w:val="000000" w:themeColor="text1"/>
                <w:sz w:val="24"/>
                <w:szCs w:val="24"/>
              </w:rPr>
              <w:t xml:space="preserve"> profesionālo asociāciju </w:t>
            </w:r>
            <w:r w:rsidR="00572D53" w:rsidRPr="00DE2923">
              <w:rPr>
                <w:rFonts w:ascii="Times New Roman" w:hAnsi="Times New Roman"/>
                <w:color w:val="000000" w:themeColor="text1"/>
                <w:sz w:val="24"/>
                <w:szCs w:val="24"/>
              </w:rPr>
              <w:sym w:font="Symbol" w:char="F02D"/>
            </w:r>
            <w:r w:rsidRPr="00DE2923">
              <w:rPr>
                <w:rFonts w:ascii="Times New Roman" w:hAnsi="Times New Roman"/>
                <w:color w:val="000000" w:themeColor="text1"/>
                <w:sz w:val="24"/>
                <w:szCs w:val="24"/>
              </w:rPr>
              <w:t xml:space="preserve"> Latvijas Ārstu biedrības, Latvijas Farmaceitu biedrības, Latvijas Māsu asociācijas, Latvijas Sporta federāciju padomes </w:t>
            </w:r>
            <w:r w:rsidR="00572D53" w:rsidRPr="00DE2923">
              <w:rPr>
                <w:rFonts w:ascii="Times New Roman" w:hAnsi="Times New Roman"/>
                <w:color w:val="000000" w:themeColor="text1"/>
                <w:sz w:val="24"/>
                <w:szCs w:val="24"/>
              </w:rPr>
              <w:sym w:font="Symbol" w:char="F02D"/>
            </w:r>
            <w:r w:rsidRPr="00DE2923">
              <w:rPr>
                <w:rFonts w:ascii="Times New Roman" w:hAnsi="Times New Roman"/>
                <w:color w:val="000000" w:themeColor="text1"/>
                <w:sz w:val="24"/>
                <w:szCs w:val="24"/>
              </w:rPr>
              <w:t xml:space="preserve"> pārstāvji, kā arī viedokli elektroniski sniedza Latvijas Veterinārārstu biedrība.</w:t>
            </w:r>
          </w:p>
          <w:p w14:paraId="60F3D3CD" w14:textId="49FE5758" w:rsidR="00A86FFA" w:rsidRPr="00DE2923" w:rsidRDefault="00303B23" w:rsidP="00DE2923">
            <w:pPr>
              <w:rPr>
                <w:rFonts w:ascii="Times New Roman" w:eastAsia="Times New Roman" w:hAnsi="Times New Roman"/>
                <w:color w:val="000000" w:themeColor="text1"/>
                <w:sz w:val="24"/>
                <w:szCs w:val="24"/>
                <w:lang w:eastAsia="lv-LV"/>
              </w:rPr>
            </w:pPr>
            <w:r w:rsidRPr="00DE2923">
              <w:rPr>
                <w:rFonts w:ascii="Times New Roman" w:eastAsia="Times New Roman" w:hAnsi="Times New Roman"/>
                <w:color w:val="000000" w:themeColor="text1"/>
                <w:sz w:val="24"/>
                <w:szCs w:val="24"/>
                <w:lang w:eastAsia="lv-LV"/>
              </w:rPr>
              <w:t>Likum</w:t>
            </w:r>
            <w:r w:rsidR="000637CD" w:rsidRPr="00DE2923">
              <w:rPr>
                <w:rFonts w:ascii="Times New Roman" w:eastAsia="Times New Roman" w:hAnsi="Times New Roman"/>
                <w:color w:val="000000" w:themeColor="text1"/>
                <w:sz w:val="24"/>
                <w:szCs w:val="24"/>
                <w:lang w:eastAsia="lv-LV"/>
              </w:rPr>
              <w:t>p</w:t>
            </w:r>
            <w:r w:rsidR="00A86FFA" w:rsidRPr="00DE2923">
              <w:rPr>
                <w:rFonts w:ascii="Times New Roman" w:eastAsia="Times New Roman" w:hAnsi="Times New Roman"/>
                <w:color w:val="000000" w:themeColor="text1"/>
                <w:sz w:val="24"/>
                <w:szCs w:val="24"/>
                <w:lang w:eastAsia="lv-LV"/>
              </w:rPr>
              <w:t>rojekts</w:t>
            </w:r>
            <w:r w:rsidRPr="00DE2923">
              <w:rPr>
                <w:rFonts w:ascii="Times New Roman" w:eastAsia="Times New Roman" w:hAnsi="Times New Roman"/>
                <w:color w:val="000000" w:themeColor="text1"/>
                <w:sz w:val="24"/>
                <w:szCs w:val="24"/>
                <w:lang w:eastAsia="lv-LV"/>
              </w:rPr>
              <w:t xml:space="preserve"> tiks</w:t>
            </w:r>
            <w:r w:rsidR="00A86FFA" w:rsidRPr="00DE2923">
              <w:rPr>
                <w:rFonts w:ascii="Times New Roman" w:eastAsia="Times New Roman" w:hAnsi="Times New Roman"/>
                <w:color w:val="000000" w:themeColor="text1"/>
                <w:sz w:val="24"/>
                <w:szCs w:val="24"/>
                <w:lang w:eastAsia="lv-LV"/>
              </w:rPr>
              <w:t xml:space="preserve"> publicēts ministrijas tīmekļa vietnē pēc tā izsludināšanas Valsts sekretāru sanāksmē. </w:t>
            </w:r>
          </w:p>
          <w:p w14:paraId="6C6FF7C1" w14:textId="0D816014" w:rsidR="00733772" w:rsidRPr="00DE2923" w:rsidRDefault="00733772" w:rsidP="00DE2923">
            <w:pPr>
              <w:rPr>
                <w:rFonts w:ascii="Times New Roman" w:eastAsia="Times New Roman" w:hAnsi="Times New Roman"/>
                <w:color w:val="000000" w:themeColor="text1"/>
                <w:sz w:val="24"/>
                <w:szCs w:val="24"/>
                <w:lang w:eastAsia="lv-LV"/>
              </w:rPr>
            </w:pPr>
          </w:p>
        </w:tc>
      </w:tr>
      <w:tr w:rsidR="00DE2923" w:rsidRPr="00DE2923" w14:paraId="754647DC" w14:textId="77777777" w:rsidTr="005C4899">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89CC060"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2.</w:t>
            </w:r>
          </w:p>
        </w:tc>
        <w:tc>
          <w:tcPr>
            <w:tcW w:w="1585" w:type="pct"/>
            <w:tcBorders>
              <w:top w:val="outset" w:sz="6" w:space="0" w:color="auto"/>
              <w:left w:val="outset" w:sz="6" w:space="0" w:color="auto"/>
              <w:bottom w:val="outset" w:sz="6" w:space="0" w:color="auto"/>
              <w:right w:val="outset" w:sz="6" w:space="0" w:color="auto"/>
            </w:tcBorders>
            <w:hideMark/>
          </w:tcPr>
          <w:p w14:paraId="408D0E53"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Sabiedrības līdzdalība projekta izstrādē</w:t>
            </w:r>
          </w:p>
        </w:tc>
        <w:tc>
          <w:tcPr>
            <w:tcW w:w="3097" w:type="pct"/>
            <w:tcBorders>
              <w:top w:val="outset" w:sz="6" w:space="0" w:color="auto"/>
              <w:left w:val="outset" w:sz="6" w:space="0" w:color="auto"/>
              <w:bottom w:val="outset" w:sz="6" w:space="0" w:color="auto"/>
              <w:right w:val="outset" w:sz="6" w:space="0" w:color="auto"/>
            </w:tcBorders>
            <w:hideMark/>
          </w:tcPr>
          <w:p w14:paraId="2AA65E15" w14:textId="4C672F81" w:rsidR="006C193E" w:rsidRPr="00DE2923" w:rsidRDefault="006C193E" w:rsidP="00DE2923">
            <w:pPr>
              <w:rPr>
                <w:rFonts w:ascii="Times New Roman" w:hAnsi="Times New Roman"/>
                <w:color w:val="000000" w:themeColor="text1"/>
                <w:sz w:val="24"/>
                <w:szCs w:val="24"/>
              </w:rPr>
            </w:pPr>
            <w:r w:rsidRPr="00DE2923">
              <w:rPr>
                <w:rFonts w:ascii="Times New Roman" w:hAnsi="Times New Roman"/>
                <w:color w:val="000000" w:themeColor="text1"/>
                <w:sz w:val="24"/>
                <w:szCs w:val="24"/>
              </w:rPr>
              <w:t>Likumprojekta izstrādes laikā notika konsultācijas ar Ekonomik</w:t>
            </w:r>
            <w:r w:rsidR="001E6995">
              <w:rPr>
                <w:rFonts w:ascii="Times New Roman" w:hAnsi="Times New Roman"/>
                <w:color w:val="000000" w:themeColor="text1"/>
                <w:sz w:val="24"/>
                <w:szCs w:val="24"/>
              </w:rPr>
              <w:t>as ministrijas un Akadēmiskās informācijas centra</w:t>
            </w:r>
            <w:r w:rsidRPr="00DE2923">
              <w:rPr>
                <w:rFonts w:ascii="Times New Roman" w:hAnsi="Times New Roman"/>
                <w:color w:val="000000" w:themeColor="text1"/>
                <w:sz w:val="24"/>
                <w:szCs w:val="24"/>
              </w:rPr>
              <w:t xml:space="preserve"> profesionālās kvalifikācijas atzīšanas speciālistiem.</w:t>
            </w:r>
          </w:p>
          <w:p w14:paraId="7E6B4BC2" w14:textId="005F8F86" w:rsidR="00CE1150" w:rsidRPr="00DE2923" w:rsidRDefault="00CE1150" w:rsidP="00DE2923">
            <w:pPr>
              <w:rPr>
                <w:rFonts w:ascii="Times New Roman" w:eastAsia="Times New Roman" w:hAnsi="Times New Roman"/>
                <w:color w:val="000000" w:themeColor="text1"/>
                <w:sz w:val="24"/>
                <w:szCs w:val="24"/>
                <w:lang w:eastAsia="lv-LV"/>
              </w:rPr>
            </w:pPr>
          </w:p>
        </w:tc>
      </w:tr>
      <w:tr w:rsidR="00DE2923" w:rsidRPr="00DE2923" w14:paraId="1052344F" w14:textId="77777777" w:rsidTr="005C4899">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43FC2D4"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14:paraId="3D21F4E4"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Sabiedrības līdzdalības rezultāti</w:t>
            </w:r>
          </w:p>
        </w:tc>
        <w:tc>
          <w:tcPr>
            <w:tcW w:w="3097" w:type="pct"/>
            <w:tcBorders>
              <w:top w:val="outset" w:sz="6" w:space="0" w:color="auto"/>
              <w:left w:val="outset" w:sz="6" w:space="0" w:color="auto"/>
              <w:bottom w:val="outset" w:sz="6" w:space="0" w:color="auto"/>
              <w:right w:val="outset" w:sz="6" w:space="0" w:color="auto"/>
            </w:tcBorders>
            <w:hideMark/>
          </w:tcPr>
          <w:p w14:paraId="5ABC994E" w14:textId="16BEBD82" w:rsidR="00D42268" w:rsidRPr="00DE2923" w:rsidRDefault="00FB04B7" w:rsidP="003C6D1C">
            <w:pPr>
              <w:ind w:firstLine="0"/>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            </w:t>
            </w:r>
            <w:r w:rsidR="006C193E" w:rsidRPr="00DE2923">
              <w:rPr>
                <w:rFonts w:ascii="Times New Roman" w:eastAsia="Times New Roman" w:hAnsi="Times New Roman" w:cs="Times New Roman"/>
                <w:color w:val="000000" w:themeColor="text1"/>
                <w:sz w:val="24"/>
                <w:szCs w:val="24"/>
                <w:lang w:eastAsia="lv-LV"/>
              </w:rPr>
              <w:t>Šīs sadaļ</w:t>
            </w:r>
            <w:r w:rsidR="00707916">
              <w:rPr>
                <w:rFonts w:ascii="Times New Roman" w:eastAsia="Times New Roman" w:hAnsi="Times New Roman" w:cs="Times New Roman"/>
                <w:color w:val="000000" w:themeColor="text1"/>
                <w:sz w:val="24"/>
                <w:szCs w:val="24"/>
                <w:lang w:eastAsia="lv-LV"/>
              </w:rPr>
              <w:t>a</w:t>
            </w:r>
            <w:r w:rsidR="006C193E" w:rsidRPr="00DE2923">
              <w:rPr>
                <w:rFonts w:ascii="Times New Roman" w:eastAsia="Times New Roman" w:hAnsi="Times New Roman" w:cs="Times New Roman"/>
                <w:color w:val="000000" w:themeColor="text1"/>
                <w:sz w:val="24"/>
                <w:szCs w:val="24"/>
                <w:lang w:eastAsia="lv-LV"/>
              </w:rPr>
              <w:t>s 1.punktā minētajā sanāksmē</w:t>
            </w:r>
            <w:r w:rsidRPr="00DE2923">
              <w:rPr>
                <w:rFonts w:ascii="Times New Roman" w:eastAsia="Times New Roman" w:hAnsi="Times New Roman" w:cs="Times New Roman"/>
                <w:color w:val="000000" w:themeColor="text1"/>
                <w:sz w:val="24"/>
                <w:szCs w:val="24"/>
                <w:lang w:eastAsia="lv-LV"/>
              </w:rPr>
              <w:t xml:space="preserve"> </w:t>
            </w:r>
            <w:r w:rsidR="006C193E" w:rsidRPr="00DE2923">
              <w:rPr>
                <w:rFonts w:ascii="Times New Roman" w:eastAsia="Times New Roman" w:hAnsi="Times New Roman" w:cs="Times New Roman"/>
                <w:color w:val="000000" w:themeColor="text1"/>
                <w:sz w:val="24"/>
                <w:szCs w:val="24"/>
                <w:lang w:eastAsia="lv-LV"/>
              </w:rPr>
              <w:t>p</w:t>
            </w:r>
            <w:r w:rsidRPr="00DE2923">
              <w:rPr>
                <w:rFonts w:ascii="Times New Roman" w:eastAsia="Times New Roman" w:hAnsi="Times New Roman" w:cs="Times New Roman"/>
                <w:color w:val="000000" w:themeColor="text1"/>
                <w:sz w:val="24"/>
                <w:szCs w:val="24"/>
                <w:lang w:eastAsia="lv-LV"/>
              </w:rPr>
              <w:t>rofesionālās asociācijas kopumā izteica atbalstu priekšlikumam</w:t>
            </w:r>
            <w:r w:rsidR="00FB1310" w:rsidRPr="00DE2923">
              <w:rPr>
                <w:rFonts w:ascii="Times New Roman" w:eastAsia="Times New Roman" w:hAnsi="Times New Roman" w:cs="Times New Roman"/>
                <w:color w:val="000000" w:themeColor="text1"/>
                <w:sz w:val="24"/>
                <w:szCs w:val="24"/>
                <w:lang w:eastAsia="lv-LV"/>
              </w:rPr>
              <w:t xml:space="preserve"> Ministru kabinetam noteikt institūcijas, kas izdod un anulē Eiropas profesionālo karti</w:t>
            </w:r>
            <w:r w:rsidR="00EF6997" w:rsidRPr="00DE2923">
              <w:rPr>
                <w:rFonts w:ascii="Times New Roman" w:eastAsia="Times New Roman" w:hAnsi="Times New Roman" w:cs="Times New Roman"/>
                <w:color w:val="000000" w:themeColor="text1"/>
                <w:sz w:val="24"/>
                <w:szCs w:val="24"/>
                <w:lang w:eastAsia="lv-LV"/>
              </w:rPr>
              <w:t>, kuras</w:t>
            </w:r>
            <w:r w:rsidR="00FB1310" w:rsidRPr="00DE2923">
              <w:rPr>
                <w:rFonts w:ascii="Times New Roman" w:eastAsia="Times New Roman" w:hAnsi="Times New Roman" w:cs="Times New Roman"/>
                <w:color w:val="000000" w:themeColor="text1"/>
                <w:sz w:val="24"/>
                <w:szCs w:val="24"/>
                <w:lang w:eastAsia="lv-LV"/>
              </w:rPr>
              <w:t xml:space="preserve"> varētu būt atzīšanas institūcijas attiecīgajās reglamentētajās profesijās. </w:t>
            </w:r>
            <w:r w:rsidR="00EF6997" w:rsidRPr="00DE2923">
              <w:rPr>
                <w:rFonts w:ascii="Times New Roman" w:eastAsia="Times New Roman" w:hAnsi="Times New Roman" w:cs="Times New Roman"/>
                <w:color w:val="000000" w:themeColor="text1"/>
                <w:sz w:val="24"/>
                <w:szCs w:val="24"/>
                <w:lang w:eastAsia="lv-LV"/>
              </w:rPr>
              <w:t xml:space="preserve">Profesionālās asociācijas arī pauda atbalstu tam, ka tās saņemtu </w:t>
            </w:r>
            <w:r w:rsidR="003C6D1C">
              <w:rPr>
                <w:rFonts w:ascii="Times New Roman" w:eastAsia="Times New Roman" w:hAnsi="Times New Roman" w:cs="Times New Roman"/>
                <w:color w:val="000000" w:themeColor="text1"/>
                <w:sz w:val="24"/>
                <w:szCs w:val="24"/>
                <w:lang w:eastAsia="lv-LV"/>
              </w:rPr>
              <w:t>iekšējā tirgus informācijas</w:t>
            </w:r>
            <w:r w:rsidR="003C6D1C" w:rsidRPr="00DE2923">
              <w:rPr>
                <w:rFonts w:ascii="Times New Roman" w:eastAsia="Times New Roman" w:hAnsi="Times New Roman" w:cs="Times New Roman"/>
                <w:color w:val="000000" w:themeColor="text1"/>
                <w:sz w:val="24"/>
                <w:szCs w:val="24"/>
                <w:lang w:eastAsia="lv-LV"/>
              </w:rPr>
              <w:t xml:space="preserve"> </w:t>
            </w:r>
            <w:r w:rsidR="00EF6997" w:rsidRPr="00DE2923">
              <w:rPr>
                <w:rFonts w:ascii="Times New Roman" w:eastAsia="Times New Roman" w:hAnsi="Times New Roman" w:cs="Times New Roman"/>
                <w:color w:val="000000" w:themeColor="text1"/>
                <w:sz w:val="24"/>
                <w:szCs w:val="24"/>
                <w:lang w:eastAsia="lv-LV"/>
              </w:rPr>
              <w:t xml:space="preserve">sistēmā informāciju par personām, kam citās ES dalībvalstīs ierobežotas vai liegtas tiesības veikt profesionālo darbību reglamentētajā profesijā; Latvijas Ārstu biedrība norādīja uz nepieciešamību apsvērt ieguvumus no šīs kārtības maiņas un to, </w:t>
            </w:r>
            <w:r w:rsidR="00031F21" w:rsidRPr="00DE2923">
              <w:rPr>
                <w:rFonts w:ascii="Times New Roman" w:eastAsia="Times New Roman" w:hAnsi="Times New Roman" w:cs="Times New Roman"/>
                <w:color w:val="000000" w:themeColor="text1"/>
                <w:sz w:val="24"/>
                <w:szCs w:val="24"/>
                <w:lang w:eastAsia="lv-LV"/>
              </w:rPr>
              <w:t xml:space="preserve">ka turpina vērtēt, </w:t>
            </w:r>
            <w:r w:rsidR="00EF6997" w:rsidRPr="00DE2923">
              <w:rPr>
                <w:rFonts w:ascii="Times New Roman" w:eastAsia="Times New Roman" w:hAnsi="Times New Roman" w:cs="Times New Roman"/>
                <w:color w:val="000000" w:themeColor="text1"/>
                <w:sz w:val="24"/>
                <w:szCs w:val="24"/>
                <w:lang w:eastAsia="lv-LV"/>
              </w:rPr>
              <w:t>vai atbalstīs pastāvošās kārtības maiņu.</w:t>
            </w:r>
          </w:p>
        </w:tc>
      </w:tr>
      <w:tr w:rsidR="00DE2923" w:rsidRPr="00DE2923" w14:paraId="7F381B7D" w14:textId="77777777" w:rsidTr="005C4899">
        <w:trPr>
          <w:trHeight w:val="37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CAD6E8D"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4.</w:t>
            </w:r>
          </w:p>
        </w:tc>
        <w:tc>
          <w:tcPr>
            <w:tcW w:w="1585" w:type="pct"/>
            <w:tcBorders>
              <w:top w:val="outset" w:sz="6" w:space="0" w:color="auto"/>
              <w:left w:val="outset" w:sz="6" w:space="0" w:color="auto"/>
              <w:bottom w:val="outset" w:sz="6" w:space="0" w:color="auto"/>
              <w:right w:val="outset" w:sz="6" w:space="0" w:color="auto"/>
            </w:tcBorders>
            <w:hideMark/>
          </w:tcPr>
          <w:p w14:paraId="6476E55F"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3097" w:type="pct"/>
            <w:tcBorders>
              <w:top w:val="outset" w:sz="6" w:space="0" w:color="auto"/>
              <w:left w:val="outset" w:sz="6" w:space="0" w:color="auto"/>
              <w:bottom w:val="outset" w:sz="6" w:space="0" w:color="auto"/>
              <w:right w:val="outset" w:sz="6" w:space="0" w:color="auto"/>
            </w:tcBorders>
            <w:hideMark/>
          </w:tcPr>
          <w:p w14:paraId="404A58A9" w14:textId="77777777" w:rsidR="00D42268" w:rsidRPr="00DE2923" w:rsidRDefault="00D42268" w:rsidP="00DE2923">
            <w:pPr>
              <w:ind w:firstLine="0"/>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Nav.</w:t>
            </w:r>
          </w:p>
        </w:tc>
      </w:tr>
    </w:tbl>
    <w:p w14:paraId="26839148"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2798"/>
        <w:gridCol w:w="5037"/>
      </w:tblGrid>
      <w:tr w:rsidR="00DE2923" w:rsidRPr="00DE2923" w14:paraId="03101B6B" w14:textId="77777777"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694F33"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DE2923" w:rsidRPr="00DE2923" w14:paraId="607197ED" w14:textId="77777777" w:rsidTr="005C4899">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BF87AB7"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14:paraId="268883B8"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Projekta izpildē iesaistītās institūcijas</w:t>
            </w:r>
          </w:p>
        </w:tc>
        <w:tc>
          <w:tcPr>
            <w:tcW w:w="3011" w:type="pct"/>
            <w:tcBorders>
              <w:top w:val="outset" w:sz="6" w:space="0" w:color="auto"/>
              <w:left w:val="outset" w:sz="6" w:space="0" w:color="auto"/>
              <w:bottom w:val="outset" w:sz="6" w:space="0" w:color="auto"/>
              <w:right w:val="outset" w:sz="6" w:space="0" w:color="auto"/>
            </w:tcBorders>
            <w:hideMark/>
          </w:tcPr>
          <w:p w14:paraId="5E31EE07" w14:textId="2E78F394" w:rsidR="00A86FFA" w:rsidRPr="00DE2923" w:rsidRDefault="00A86FFA" w:rsidP="00DE2923">
            <w:pPr>
              <w:pStyle w:val="ListParagraph"/>
              <w:tabs>
                <w:tab w:val="left" w:pos="220"/>
              </w:tabs>
              <w:spacing w:after="0" w:line="240" w:lineRule="auto"/>
              <w:ind w:left="0"/>
              <w:jc w:val="both"/>
              <w:rPr>
                <w:rFonts w:ascii="Times New Roman" w:hAnsi="Times New Roman"/>
                <w:color w:val="000000" w:themeColor="text1"/>
                <w:sz w:val="24"/>
                <w:szCs w:val="24"/>
                <w:lang w:val="lv-LV" w:eastAsia="en-US"/>
              </w:rPr>
            </w:pPr>
            <w:r w:rsidRPr="00DE2923">
              <w:rPr>
                <w:rFonts w:ascii="Times New Roman" w:hAnsi="Times New Roman"/>
                <w:color w:val="000000" w:themeColor="text1"/>
                <w:sz w:val="24"/>
                <w:szCs w:val="24"/>
                <w:lang w:val="lv-LV" w:eastAsia="en-US"/>
              </w:rPr>
              <w:t xml:space="preserve">    </w:t>
            </w:r>
            <w:r w:rsidR="00E4315A">
              <w:rPr>
                <w:rFonts w:ascii="Times New Roman" w:hAnsi="Times New Roman"/>
                <w:color w:val="000000" w:themeColor="text1"/>
                <w:sz w:val="24"/>
                <w:szCs w:val="24"/>
                <w:lang w:val="lv-LV" w:eastAsia="en-US"/>
              </w:rPr>
              <w:t>Likump</w:t>
            </w:r>
            <w:r w:rsidRPr="00DE2923">
              <w:rPr>
                <w:rFonts w:ascii="Times New Roman" w:hAnsi="Times New Roman"/>
                <w:color w:val="000000" w:themeColor="text1"/>
                <w:sz w:val="24"/>
                <w:szCs w:val="24"/>
                <w:lang w:val="lv-LV" w:eastAsia="en-US"/>
              </w:rPr>
              <w:t>rojektā noteiktais attieksies uz:</w:t>
            </w:r>
          </w:p>
          <w:p w14:paraId="3C85679F" w14:textId="47E0B881" w:rsidR="00A86FFA" w:rsidRPr="00DE2923" w:rsidRDefault="00A86FFA" w:rsidP="00DE2923">
            <w:pPr>
              <w:pStyle w:val="ListParagraph"/>
              <w:numPr>
                <w:ilvl w:val="0"/>
                <w:numId w:val="1"/>
              </w:numPr>
              <w:tabs>
                <w:tab w:val="left" w:pos="220"/>
              </w:tabs>
              <w:spacing w:after="0" w:line="240" w:lineRule="auto"/>
              <w:jc w:val="both"/>
              <w:rPr>
                <w:rFonts w:ascii="Times New Roman" w:hAnsi="Times New Roman"/>
                <w:color w:val="000000" w:themeColor="text1"/>
                <w:sz w:val="24"/>
                <w:szCs w:val="24"/>
                <w:lang w:val="lv-LV" w:eastAsia="en-US"/>
              </w:rPr>
            </w:pPr>
            <w:r w:rsidRPr="00DE2923">
              <w:rPr>
                <w:rFonts w:ascii="Times New Roman" w:hAnsi="Times New Roman"/>
                <w:color w:val="000000" w:themeColor="text1"/>
                <w:sz w:val="24"/>
                <w:szCs w:val="24"/>
              </w:rPr>
              <w:t>informācijas institūcij</w:t>
            </w:r>
            <w:r w:rsidRPr="00DE2923">
              <w:rPr>
                <w:rFonts w:ascii="Times New Roman" w:hAnsi="Times New Roman"/>
                <w:color w:val="000000" w:themeColor="text1"/>
                <w:sz w:val="24"/>
                <w:szCs w:val="24"/>
                <w:lang w:val="lv-LV"/>
              </w:rPr>
              <w:t>ām</w:t>
            </w:r>
            <w:r w:rsidRPr="00DE2923">
              <w:rPr>
                <w:rFonts w:ascii="Times New Roman" w:hAnsi="Times New Roman"/>
                <w:color w:val="000000" w:themeColor="text1"/>
                <w:sz w:val="24"/>
                <w:szCs w:val="24"/>
              </w:rPr>
              <w:t xml:space="preserve">, ko nosaka </w:t>
            </w:r>
            <w:r w:rsidR="00261D22" w:rsidRPr="00DE2923">
              <w:rPr>
                <w:rFonts w:ascii="Times New Roman" w:hAnsi="Times New Roman"/>
                <w:color w:val="000000" w:themeColor="text1"/>
                <w:sz w:val="24"/>
                <w:szCs w:val="24"/>
                <w:lang w:val="lv-LV" w:eastAsia="lv-LV"/>
              </w:rPr>
              <w:t>noteikumi Nr.300</w:t>
            </w:r>
            <w:r w:rsidRPr="00DE2923">
              <w:rPr>
                <w:rFonts w:ascii="Times New Roman" w:hAnsi="Times New Roman"/>
                <w:color w:val="000000" w:themeColor="text1"/>
                <w:sz w:val="24"/>
                <w:szCs w:val="24"/>
                <w:lang w:val="lv-LV" w:eastAsia="lv-LV"/>
              </w:rPr>
              <w:t>;</w:t>
            </w:r>
          </w:p>
          <w:p w14:paraId="64E519DF" w14:textId="1EF84417" w:rsidR="00A86FFA" w:rsidRPr="00DE2923" w:rsidRDefault="00C20439" w:rsidP="00DE2923">
            <w:pPr>
              <w:pStyle w:val="ListParagraph"/>
              <w:numPr>
                <w:ilvl w:val="0"/>
                <w:numId w:val="1"/>
              </w:numPr>
              <w:tabs>
                <w:tab w:val="left" w:pos="220"/>
              </w:tabs>
              <w:spacing w:after="0" w:line="240" w:lineRule="auto"/>
              <w:jc w:val="both"/>
              <w:rPr>
                <w:rFonts w:ascii="Times New Roman" w:hAnsi="Times New Roman"/>
                <w:color w:val="000000" w:themeColor="text1"/>
                <w:sz w:val="24"/>
                <w:szCs w:val="24"/>
                <w:lang w:val="lv-LV" w:eastAsia="en-US"/>
              </w:rPr>
            </w:pPr>
            <w:r w:rsidRPr="00DE2923">
              <w:rPr>
                <w:rFonts w:ascii="Times New Roman" w:hAnsi="Times New Roman"/>
                <w:color w:val="000000" w:themeColor="text1"/>
                <w:sz w:val="24"/>
                <w:szCs w:val="24"/>
              </w:rPr>
              <w:t>atzīšanas institūcij</w:t>
            </w:r>
            <w:r w:rsidRPr="00DE2923">
              <w:rPr>
                <w:rFonts w:ascii="Times New Roman" w:hAnsi="Times New Roman"/>
                <w:color w:val="000000" w:themeColor="text1"/>
                <w:sz w:val="24"/>
                <w:szCs w:val="24"/>
                <w:lang w:val="lv-LV"/>
              </w:rPr>
              <w:t>ām</w:t>
            </w:r>
            <w:r w:rsidRPr="00DE2923" w:rsidDel="00C20439">
              <w:rPr>
                <w:rFonts w:ascii="Times New Roman" w:hAnsi="Times New Roman"/>
                <w:color w:val="000000" w:themeColor="text1"/>
                <w:sz w:val="24"/>
                <w:szCs w:val="24"/>
                <w:lang w:val="lv-LV" w:eastAsia="en-US"/>
              </w:rPr>
              <w:t xml:space="preserve"> </w:t>
            </w:r>
            <w:r w:rsidR="00A86FFA" w:rsidRPr="00DE2923">
              <w:rPr>
                <w:rFonts w:ascii="Times New Roman" w:hAnsi="Times New Roman"/>
                <w:color w:val="000000" w:themeColor="text1"/>
                <w:sz w:val="24"/>
                <w:szCs w:val="24"/>
                <w:lang w:val="lv-LV" w:eastAsia="en-US"/>
              </w:rPr>
              <w:t>reglam</w:t>
            </w:r>
            <w:r w:rsidR="00261D22" w:rsidRPr="00DE2923">
              <w:rPr>
                <w:rFonts w:ascii="Times New Roman" w:hAnsi="Times New Roman"/>
                <w:color w:val="000000" w:themeColor="text1"/>
                <w:sz w:val="24"/>
                <w:szCs w:val="24"/>
                <w:lang w:val="lv-LV" w:eastAsia="en-US"/>
              </w:rPr>
              <w:t xml:space="preserve">entētajās profesijās, ko nosaka </w:t>
            </w:r>
            <w:r w:rsidR="00261D22" w:rsidRPr="00DE2923">
              <w:rPr>
                <w:rFonts w:ascii="Times New Roman" w:hAnsi="Times New Roman"/>
                <w:color w:val="000000" w:themeColor="text1"/>
                <w:sz w:val="24"/>
                <w:szCs w:val="24"/>
                <w:lang w:val="lv-LV"/>
              </w:rPr>
              <w:t>noteikumi Nr.886</w:t>
            </w:r>
            <w:r w:rsidR="009A49DD" w:rsidRPr="00DE2923">
              <w:rPr>
                <w:rFonts w:ascii="Times New Roman" w:hAnsi="Times New Roman"/>
                <w:color w:val="000000" w:themeColor="text1"/>
                <w:sz w:val="24"/>
                <w:szCs w:val="24"/>
              </w:rPr>
              <w:t>.</w:t>
            </w:r>
          </w:p>
          <w:p w14:paraId="441E7B6B" w14:textId="475AF9DA" w:rsidR="00BB4A59" w:rsidRPr="00DE2923" w:rsidRDefault="00BB4A59" w:rsidP="00DE2923">
            <w:pPr>
              <w:rPr>
                <w:rFonts w:ascii="Times New Roman" w:eastAsia="Times New Roman" w:hAnsi="Times New Roman" w:cs="Times New Roman"/>
                <w:color w:val="000000" w:themeColor="text1"/>
                <w:sz w:val="24"/>
                <w:szCs w:val="24"/>
                <w:lang w:eastAsia="lv-LV"/>
              </w:rPr>
            </w:pPr>
          </w:p>
        </w:tc>
      </w:tr>
      <w:tr w:rsidR="00DE2923" w:rsidRPr="00DE2923" w14:paraId="481ABFB0" w14:textId="77777777" w:rsidTr="005C4899">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0DE5A0F" w14:textId="6BE41651"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6D31A7B2"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24FB44FD" w14:textId="77777777" w:rsidR="00D42268" w:rsidRPr="00DE2923" w:rsidRDefault="00D42268"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Jaunu institūciju izveide, esošu institūciju likvidācija vai reorganizācija, to ietekme uz institūcijas cilvēkresursiem</w:t>
            </w:r>
          </w:p>
        </w:tc>
        <w:tc>
          <w:tcPr>
            <w:tcW w:w="3011" w:type="pct"/>
            <w:tcBorders>
              <w:top w:val="outset" w:sz="6" w:space="0" w:color="auto"/>
              <w:left w:val="outset" w:sz="6" w:space="0" w:color="auto"/>
              <w:bottom w:val="outset" w:sz="6" w:space="0" w:color="auto"/>
              <w:right w:val="outset" w:sz="6" w:space="0" w:color="auto"/>
            </w:tcBorders>
            <w:hideMark/>
          </w:tcPr>
          <w:p w14:paraId="56925D86" w14:textId="7824EA9F" w:rsidR="00D42268" w:rsidRPr="00DE2923" w:rsidRDefault="003E1F5C" w:rsidP="00DE2923">
            <w:pPr>
              <w:ind w:firstLine="0"/>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 xml:space="preserve">       </w:t>
            </w:r>
            <w:r w:rsidR="007E069B" w:rsidRPr="00DE2923">
              <w:rPr>
                <w:rFonts w:ascii="Times New Roman" w:hAnsi="Times New Roman" w:cs="Times New Roman"/>
                <w:color w:val="000000" w:themeColor="text1"/>
                <w:sz w:val="24"/>
                <w:szCs w:val="24"/>
                <w:lang w:eastAsia="lv-LV"/>
              </w:rPr>
              <w:t>Projekts šo jomu neskar.</w:t>
            </w:r>
          </w:p>
        </w:tc>
      </w:tr>
      <w:tr w:rsidR="00B97B74" w:rsidRPr="00DE2923" w14:paraId="3B965880" w14:textId="77777777" w:rsidTr="005C4899">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5388CE4"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2581EB62"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3011" w:type="pct"/>
            <w:tcBorders>
              <w:top w:val="outset" w:sz="6" w:space="0" w:color="auto"/>
              <w:left w:val="outset" w:sz="6" w:space="0" w:color="auto"/>
              <w:bottom w:val="outset" w:sz="6" w:space="0" w:color="auto"/>
              <w:right w:val="outset" w:sz="6" w:space="0" w:color="auto"/>
            </w:tcBorders>
            <w:hideMark/>
          </w:tcPr>
          <w:p w14:paraId="042FDF4E" w14:textId="77777777" w:rsidR="00D42268" w:rsidRPr="00DE2923" w:rsidRDefault="00D42268" w:rsidP="00DE2923">
            <w:pPr>
              <w:ind w:firstLine="0"/>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Nav.</w:t>
            </w:r>
          </w:p>
        </w:tc>
      </w:tr>
    </w:tbl>
    <w:p w14:paraId="11CE03F0" w14:textId="77777777" w:rsidR="00104249" w:rsidRPr="00DE2923" w:rsidRDefault="00104249" w:rsidP="00DE2923">
      <w:pPr>
        <w:rPr>
          <w:rFonts w:ascii="Times New Roman" w:hAnsi="Times New Roman" w:cs="Times New Roman"/>
          <w:color w:val="000000" w:themeColor="text1"/>
          <w:sz w:val="24"/>
          <w:szCs w:val="24"/>
        </w:rPr>
      </w:pPr>
    </w:p>
    <w:p w14:paraId="282DF870" w14:textId="77777777" w:rsidR="00D42268" w:rsidRPr="00DE2923" w:rsidRDefault="00D42268" w:rsidP="00DE2923">
      <w:pPr>
        <w:autoSpaceDE w:val="0"/>
        <w:autoSpaceDN w:val="0"/>
        <w:adjustRightInd w:val="0"/>
        <w:rPr>
          <w:rFonts w:ascii="Times New Roman" w:hAnsi="Times New Roman" w:cs="Times New Roman"/>
          <w:color w:val="000000" w:themeColor="text1"/>
          <w:sz w:val="20"/>
          <w:szCs w:val="20"/>
        </w:rPr>
      </w:pPr>
    </w:p>
    <w:p w14:paraId="6B070FA9" w14:textId="77777777" w:rsidR="00A268B3" w:rsidRPr="00DE2923" w:rsidRDefault="00A268B3" w:rsidP="00DE2923">
      <w:pPr>
        <w:autoSpaceDE w:val="0"/>
        <w:autoSpaceDN w:val="0"/>
        <w:adjustRightInd w:val="0"/>
        <w:rPr>
          <w:rFonts w:ascii="Times New Roman" w:hAnsi="Times New Roman" w:cs="Times New Roman"/>
          <w:color w:val="000000" w:themeColor="text1"/>
          <w:sz w:val="20"/>
          <w:szCs w:val="20"/>
        </w:rPr>
      </w:pPr>
    </w:p>
    <w:p w14:paraId="08F0A40F" w14:textId="77777777" w:rsidR="00A268B3" w:rsidRPr="00DE2923" w:rsidRDefault="00A268B3" w:rsidP="00DE2923">
      <w:pPr>
        <w:autoSpaceDE w:val="0"/>
        <w:autoSpaceDN w:val="0"/>
        <w:adjustRightInd w:val="0"/>
        <w:rPr>
          <w:rFonts w:ascii="Times New Roman" w:hAnsi="Times New Roman" w:cs="Times New Roman"/>
          <w:color w:val="000000" w:themeColor="text1"/>
          <w:sz w:val="20"/>
          <w:szCs w:val="20"/>
        </w:rPr>
      </w:pPr>
    </w:p>
    <w:p w14:paraId="06A0B510"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Izglītības un zinātnes ministrs</w:t>
      </w:r>
      <w:r w:rsidRPr="00DE2923">
        <w:rPr>
          <w:rFonts w:ascii="Times New Roman" w:eastAsia="Times New Roman" w:hAnsi="Times New Roman" w:cs="Times New Roman"/>
          <w:color w:val="000000" w:themeColor="text1"/>
          <w:sz w:val="24"/>
          <w:szCs w:val="24"/>
          <w:lang w:eastAsia="lv-LV"/>
        </w:rPr>
        <w:tab/>
      </w:r>
      <w:r w:rsidRPr="00DE2923">
        <w:rPr>
          <w:rFonts w:ascii="Times New Roman" w:eastAsia="Times New Roman" w:hAnsi="Times New Roman" w:cs="Times New Roman"/>
          <w:color w:val="000000" w:themeColor="text1"/>
          <w:sz w:val="24"/>
          <w:szCs w:val="24"/>
          <w:lang w:eastAsia="lv-LV"/>
        </w:rPr>
        <w:tab/>
        <w:t xml:space="preserve"> </w:t>
      </w:r>
      <w:r w:rsidRPr="00DE2923">
        <w:rPr>
          <w:rFonts w:ascii="Times New Roman" w:eastAsia="Times New Roman" w:hAnsi="Times New Roman" w:cs="Times New Roman"/>
          <w:color w:val="000000" w:themeColor="text1"/>
          <w:sz w:val="24"/>
          <w:szCs w:val="24"/>
          <w:lang w:eastAsia="lv-LV"/>
        </w:rPr>
        <w:tab/>
      </w:r>
      <w:r w:rsidRPr="00DE2923">
        <w:rPr>
          <w:rFonts w:ascii="Times New Roman" w:eastAsia="Times New Roman" w:hAnsi="Times New Roman" w:cs="Times New Roman"/>
          <w:color w:val="000000" w:themeColor="text1"/>
          <w:sz w:val="24"/>
          <w:szCs w:val="24"/>
          <w:lang w:eastAsia="lv-LV"/>
        </w:rPr>
        <w:tab/>
      </w:r>
      <w:r w:rsidRPr="00DE2923">
        <w:rPr>
          <w:rFonts w:ascii="Times New Roman" w:eastAsia="Times New Roman" w:hAnsi="Times New Roman" w:cs="Times New Roman"/>
          <w:color w:val="000000" w:themeColor="text1"/>
          <w:sz w:val="24"/>
          <w:szCs w:val="24"/>
          <w:lang w:eastAsia="lv-LV"/>
        </w:rPr>
        <w:tab/>
        <w:t>Kārlis Šadurskis</w:t>
      </w:r>
    </w:p>
    <w:p w14:paraId="298C7970"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p>
    <w:p w14:paraId="12D28907" w14:textId="77777777" w:rsidR="00A268B3" w:rsidRPr="00DE2923" w:rsidRDefault="00A268B3" w:rsidP="00DE2923">
      <w:pPr>
        <w:rPr>
          <w:rFonts w:ascii="Times New Roman" w:eastAsia="Times New Roman" w:hAnsi="Times New Roman" w:cs="Times New Roman"/>
          <w:color w:val="000000" w:themeColor="text1"/>
          <w:sz w:val="24"/>
          <w:szCs w:val="24"/>
          <w:lang w:eastAsia="lv-LV"/>
        </w:rPr>
      </w:pPr>
    </w:p>
    <w:p w14:paraId="31DF8026" w14:textId="77777777" w:rsidR="00A268B3" w:rsidRPr="00DE2923" w:rsidRDefault="00A268B3" w:rsidP="00DE2923">
      <w:pPr>
        <w:rPr>
          <w:rFonts w:ascii="Times New Roman" w:eastAsia="Times New Roman" w:hAnsi="Times New Roman" w:cs="Times New Roman"/>
          <w:color w:val="000000" w:themeColor="text1"/>
          <w:sz w:val="24"/>
          <w:szCs w:val="24"/>
          <w:lang w:eastAsia="lv-LV"/>
        </w:rPr>
      </w:pPr>
    </w:p>
    <w:p w14:paraId="0D1B7DFB"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Vizē:</w:t>
      </w:r>
    </w:p>
    <w:p w14:paraId="72BCB3D0"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bCs/>
          <w:color w:val="000000" w:themeColor="text1"/>
          <w:kern w:val="32"/>
          <w:sz w:val="24"/>
          <w:szCs w:val="24"/>
          <w:lang w:eastAsia="lv-LV"/>
        </w:rPr>
        <w:t>Valsts sekretāre</w:t>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t>Līga Lejiņa</w:t>
      </w:r>
    </w:p>
    <w:p w14:paraId="4C4B2427"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p>
    <w:p w14:paraId="66440AE4" w14:textId="77777777" w:rsidR="00A268B3" w:rsidRPr="00DE2923" w:rsidRDefault="00D42268" w:rsidP="00DE2923">
      <w:pPr>
        <w:autoSpaceDE w:val="0"/>
        <w:autoSpaceDN w:val="0"/>
        <w:adjustRightInd w:val="0"/>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ab/>
      </w:r>
    </w:p>
    <w:p w14:paraId="78355F84" w14:textId="77777777" w:rsidR="00A268B3" w:rsidRPr="00DE2923" w:rsidRDefault="00A268B3" w:rsidP="00DE2923">
      <w:pPr>
        <w:autoSpaceDE w:val="0"/>
        <w:autoSpaceDN w:val="0"/>
        <w:adjustRightInd w:val="0"/>
        <w:rPr>
          <w:rFonts w:ascii="Times New Roman" w:hAnsi="Times New Roman" w:cs="Times New Roman"/>
          <w:color w:val="000000" w:themeColor="text1"/>
          <w:sz w:val="24"/>
          <w:szCs w:val="24"/>
        </w:rPr>
      </w:pPr>
    </w:p>
    <w:p w14:paraId="79B6D417" w14:textId="5B62CBE8" w:rsidR="00D42268" w:rsidRPr="00DE2923" w:rsidRDefault="00D42268" w:rsidP="00DE2923">
      <w:pPr>
        <w:autoSpaceDE w:val="0"/>
        <w:autoSpaceDN w:val="0"/>
        <w:adjustRightInd w:val="0"/>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ab/>
      </w:r>
      <w:r w:rsidRPr="00DE2923">
        <w:rPr>
          <w:rFonts w:ascii="Times New Roman" w:hAnsi="Times New Roman" w:cs="Times New Roman"/>
          <w:color w:val="000000" w:themeColor="text1"/>
          <w:sz w:val="24"/>
          <w:szCs w:val="24"/>
        </w:rPr>
        <w:tab/>
      </w:r>
    </w:p>
    <w:p w14:paraId="75F37415" w14:textId="51D77278" w:rsidR="00D42268" w:rsidRPr="00DE2923" w:rsidRDefault="00F44384" w:rsidP="00DE2923">
      <w:pP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07.09</w:t>
      </w:r>
      <w:r w:rsidR="00D42268" w:rsidRPr="00DE2923">
        <w:rPr>
          <w:rFonts w:ascii="Times New Roman" w:eastAsia="Times New Roman" w:hAnsi="Times New Roman" w:cs="Times New Roman"/>
          <w:color w:val="000000" w:themeColor="text1"/>
          <w:sz w:val="20"/>
          <w:szCs w:val="20"/>
          <w:lang w:eastAsia="lv-LV"/>
        </w:rPr>
        <w:t>.</w:t>
      </w:r>
      <w:r w:rsidR="005E3A2E" w:rsidRPr="00DE2923">
        <w:rPr>
          <w:rFonts w:ascii="Times New Roman" w:eastAsia="Times New Roman" w:hAnsi="Times New Roman" w:cs="Times New Roman"/>
          <w:color w:val="000000" w:themeColor="text1"/>
          <w:sz w:val="20"/>
          <w:szCs w:val="20"/>
          <w:lang w:eastAsia="lv-LV"/>
        </w:rPr>
        <w:t>2017</w:t>
      </w:r>
      <w:r w:rsidR="00ED7883" w:rsidRPr="00DE2923">
        <w:rPr>
          <w:rFonts w:ascii="Times New Roman" w:eastAsia="Times New Roman" w:hAnsi="Times New Roman" w:cs="Times New Roman"/>
          <w:color w:val="000000" w:themeColor="text1"/>
          <w:sz w:val="20"/>
          <w:szCs w:val="20"/>
          <w:lang w:eastAsia="lv-LV"/>
        </w:rPr>
        <w:t xml:space="preserve"> </w:t>
      </w:r>
      <w:r w:rsidR="00E929A3" w:rsidRPr="00DE2923">
        <w:rPr>
          <w:rFonts w:ascii="Times New Roman" w:eastAsia="Times New Roman" w:hAnsi="Times New Roman" w:cs="Times New Roman"/>
          <w:color w:val="000000" w:themeColor="text1"/>
          <w:sz w:val="20"/>
          <w:szCs w:val="20"/>
          <w:lang w:eastAsia="lv-LV"/>
        </w:rPr>
        <w:tab/>
      </w:r>
      <w:r>
        <w:rPr>
          <w:rFonts w:ascii="Times New Roman" w:eastAsia="Times New Roman" w:hAnsi="Times New Roman" w:cs="Times New Roman"/>
          <w:color w:val="000000" w:themeColor="text1"/>
          <w:sz w:val="20"/>
          <w:szCs w:val="20"/>
          <w:lang w:eastAsia="lv-LV"/>
        </w:rPr>
        <w:t>14</w:t>
      </w:r>
      <w:r w:rsidR="009E4384" w:rsidRPr="00DE2923">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lang w:eastAsia="lv-LV"/>
        </w:rPr>
        <w:t>21</w:t>
      </w:r>
    </w:p>
    <w:p w14:paraId="17B9420B" w14:textId="2E7D84DF" w:rsidR="00D42268" w:rsidRPr="00DE2923" w:rsidRDefault="00F44384" w:rsidP="00DE2923">
      <w:pPr>
        <w:rPr>
          <w:rFonts w:ascii="Times New Roman" w:eastAsia="Times New Roman" w:hAnsi="Times New Roman" w:cs="Times New Roman"/>
          <w:color w:val="000000" w:themeColor="text1"/>
          <w:sz w:val="20"/>
          <w:szCs w:val="20"/>
          <w:lang w:eastAsia="lv-LV"/>
        </w:rPr>
      </w:pPr>
      <w:r w:rsidRPr="00DE2923">
        <w:rPr>
          <w:rFonts w:ascii="Times New Roman" w:eastAsia="Times New Roman" w:hAnsi="Times New Roman" w:cs="Times New Roman"/>
          <w:color w:val="000000" w:themeColor="text1"/>
          <w:sz w:val="20"/>
          <w:szCs w:val="20"/>
          <w:lang w:eastAsia="lv-LV"/>
        </w:rPr>
        <w:t>5</w:t>
      </w:r>
      <w:r w:rsidR="004C217E">
        <w:rPr>
          <w:rFonts w:ascii="Times New Roman" w:eastAsia="Times New Roman" w:hAnsi="Times New Roman" w:cs="Times New Roman"/>
          <w:color w:val="000000" w:themeColor="text1"/>
          <w:sz w:val="20"/>
          <w:szCs w:val="20"/>
          <w:lang w:eastAsia="lv-LV"/>
        </w:rPr>
        <w:t>303</w:t>
      </w:r>
    </w:p>
    <w:p w14:paraId="39274F94" w14:textId="77777777" w:rsidR="00D42268" w:rsidRPr="00DE2923" w:rsidRDefault="00D42268" w:rsidP="00DE2923">
      <w:pPr>
        <w:rPr>
          <w:rFonts w:ascii="Times New Roman" w:eastAsia="Times New Roman" w:hAnsi="Times New Roman" w:cs="Times New Roman"/>
          <w:color w:val="000000" w:themeColor="text1"/>
          <w:sz w:val="20"/>
          <w:szCs w:val="20"/>
          <w:lang w:eastAsia="lv-LV"/>
        </w:rPr>
      </w:pPr>
      <w:r w:rsidRPr="00DE2923">
        <w:rPr>
          <w:rFonts w:ascii="Times New Roman" w:eastAsia="Times New Roman" w:hAnsi="Times New Roman" w:cs="Times New Roman"/>
          <w:color w:val="000000" w:themeColor="text1"/>
          <w:sz w:val="20"/>
          <w:szCs w:val="20"/>
          <w:lang w:eastAsia="lv-LV"/>
        </w:rPr>
        <w:t>I.Stūre, 67047899</w:t>
      </w:r>
    </w:p>
    <w:p w14:paraId="3424A15B" w14:textId="77777777" w:rsidR="00D42268" w:rsidRPr="00DE2923" w:rsidRDefault="00D42268" w:rsidP="00DE2923">
      <w:pPr>
        <w:rPr>
          <w:rFonts w:ascii="Times New Roman" w:eastAsia="Times New Roman" w:hAnsi="Times New Roman" w:cs="Times New Roman"/>
          <w:color w:val="000000" w:themeColor="text1"/>
          <w:sz w:val="20"/>
          <w:szCs w:val="20"/>
          <w:lang w:eastAsia="lv-LV"/>
        </w:rPr>
      </w:pPr>
      <w:r w:rsidRPr="00DE2923">
        <w:rPr>
          <w:rFonts w:ascii="Times New Roman" w:eastAsia="Times New Roman" w:hAnsi="Times New Roman" w:cs="Times New Roman"/>
          <w:color w:val="000000" w:themeColor="text1"/>
          <w:sz w:val="20"/>
          <w:szCs w:val="20"/>
          <w:lang w:eastAsia="lv-LV"/>
        </w:rPr>
        <w:t>Inese.Sture@izm.gov.lv</w:t>
      </w:r>
    </w:p>
    <w:p w14:paraId="7C4EE98F" w14:textId="0A256BDD" w:rsidR="00D17D98" w:rsidRDefault="00D17D98" w:rsidP="00DE2923">
      <w:pPr>
        <w:ind w:firstLine="0"/>
        <w:rPr>
          <w:rFonts w:ascii="Times New Roman" w:hAnsi="Times New Roman" w:cs="Times New Roman"/>
          <w:color w:val="000000" w:themeColor="text1"/>
          <w:sz w:val="24"/>
          <w:szCs w:val="24"/>
        </w:rPr>
      </w:pPr>
    </w:p>
    <w:p w14:paraId="35E530FD" w14:textId="77777777" w:rsidR="00D17D98" w:rsidRPr="00D17D98" w:rsidRDefault="00D17D98" w:rsidP="00D17D98">
      <w:pPr>
        <w:rPr>
          <w:rFonts w:ascii="Times New Roman" w:hAnsi="Times New Roman" w:cs="Times New Roman"/>
          <w:sz w:val="24"/>
          <w:szCs w:val="24"/>
        </w:rPr>
      </w:pPr>
    </w:p>
    <w:p w14:paraId="5C11715C" w14:textId="77777777" w:rsidR="00D17D98" w:rsidRPr="00D17D98" w:rsidRDefault="00D17D98" w:rsidP="00D17D98">
      <w:pPr>
        <w:rPr>
          <w:rFonts w:ascii="Times New Roman" w:hAnsi="Times New Roman" w:cs="Times New Roman"/>
          <w:sz w:val="24"/>
          <w:szCs w:val="24"/>
        </w:rPr>
      </w:pPr>
    </w:p>
    <w:p w14:paraId="61E0E2D4" w14:textId="77777777" w:rsidR="00D17D98" w:rsidRPr="00D17D98" w:rsidRDefault="00D17D98" w:rsidP="00D17D98">
      <w:pPr>
        <w:rPr>
          <w:rFonts w:ascii="Times New Roman" w:hAnsi="Times New Roman" w:cs="Times New Roman"/>
          <w:sz w:val="24"/>
          <w:szCs w:val="24"/>
        </w:rPr>
      </w:pPr>
    </w:p>
    <w:p w14:paraId="1A56434F" w14:textId="77777777" w:rsidR="00D17D98" w:rsidRPr="00D17D98" w:rsidRDefault="00D17D98" w:rsidP="00D17D98">
      <w:pPr>
        <w:rPr>
          <w:rFonts w:ascii="Times New Roman" w:hAnsi="Times New Roman" w:cs="Times New Roman"/>
          <w:sz w:val="24"/>
          <w:szCs w:val="24"/>
        </w:rPr>
      </w:pPr>
    </w:p>
    <w:p w14:paraId="7254E563" w14:textId="77777777" w:rsidR="00D17D98" w:rsidRPr="00D17D98" w:rsidRDefault="00D17D98" w:rsidP="00D17D98">
      <w:pPr>
        <w:rPr>
          <w:rFonts w:ascii="Times New Roman" w:hAnsi="Times New Roman" w:cs="Times New Roman"/>
          <w:sz w:val="24"/>
          <w:szCs w:val="24"/>
        </w:rPr>
      </w:pPr>
    </w:p>
    <w:p w14:paraId="60AD2563" w14:textId="77777777" w:rsidR="00D17D98" w:rsidRPr="00D17D98" w:rsidRDefault="00D17D98" w:rsidP="00D17D98">
      <w:pPr>
        <w:rPr>
          <w:rFonts w:ascii="Times New Roman" w:hAnsi="Times New Roman" w:cs="Times New Roman"/>
          <w:sz w:val="24"/>
          <w:szCs w:val="24"/>
        </w:rPr>
      </w:pPr>
    </w:p>
    <w:p w14:paraId="69239D3C" w14:textId="77777777" w:rsidR="00D17D98" w:rsidRPr="00D17D98" w:rsidRDefault="00D17D98" w:rsidP="00D17D98">
      <w:pPr>
        <w:rPr>
          <w:rFonts w:ascii="Times New Roman" w:hAnsi="Times New Roman" w:cs="Times New Roman"/>
          <w:sz w:val="24"/>
          <w:szCs w:val="24"/>
        </w:rPr>
      </w:pPr>
    </w:p>
    <w:p w14:paraId="58A7C3F1" w14:textId="16540667" w:rsidR="00D17D98" w:rsidRDefault="00D17D98" w:rsidP="00D17D98">
      <w:pPr>
        <w:rPr>
          <w:rFonts w:ascii="Times New Roman" w:hAnsi="Times New Roman" w:cs="Times New Roman"/>
          <w:sz w:val="24"/>
          <w:szCs w:val="24"/>
        </w:rPr>
      </w:pPr>
    </w:p>
    <w:p w14:paraId="30865DB5" w14:textId="2DC5BCC0" w:rsidR="00D42268" w:rsidRPr="00D17D98" w:rsidRDefault="00D17D98" w:rsidP="00D17D98">
      <w:pPr>
        <w:tabs>
          <w:tab w:val="left" w:pos="3654"/>
        </w:tabs>
        <w:rPr>
          <w:rFonts w:ascii="Times New Roman" w:hAnsi="Times New Roman" w:cs="Times New Roman"/>
          <w:sz w:val="24"/>
          <w:szCs w:val="24"/>
        </w:rPr>
      </w:pPr>
      <w:r>
        <w:rPr>
          <w:rFonts w:ascii="Times New Roman" w:hAnsi="Times New Roman" w:cs="Times New Roman"/>
          <w:sz w:val="24"/>
          <w:szCs w:val="24"/>
        </w:rPr>
        <w:tab/>
      </w:r>
    </w:p>
    <w:sectPr w:rsidR="00D42268" w:rsidRPr="00D17D98" w:rsidSect="00646A31">
      <w:headerReference w:type="default" r:id="rId57"/>
      <w:footerReference w:type="default" r:id="rId58"/>
      <w:footerReference w:type="first" r:id="rId5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19408" w14:textId="77777777" w:rsidR="003E70CA" w:rsidRDefault="003E70CA" w:rsidP="00D42268">
      <w:r>
        <w:separator/>
      </w:r>
    </w:p>
  </w:endnote>
  <w:endnote w:type="continuationSeparator" w:id="0">
    <w:p w14:paraId="20AE86C0" w14:textId="77777777" w:rsidR="003E70CA" w:rsidRDefault="003E70CA"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OT Serif">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Arial-Bold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E543" w14:textId="69FDFE31" w:rsidR="00F938B8" w:rsidRPr="00703EFB" w:rsidRDefault="00F938B8" w:rsidP="00703EFB">
    <w:pPr>
      <w:ind w:firstLine="0"/>
      <w:rPr>
        <w:rFonts w:ascii="Times New Roman" w:hAnsi="Times New Roman" w:cs="Times New Roman"/>
        <w:sz w:val="20"/>
        <w:szCs w:val="20"/>
      </w:rPr>
    </w:pPr>
    <w:r w:rsidRPr="00EE7C04">
      <w:rPr>
        <w:rFonts w:ascii="Times New Roman" w:hAnsi="Times New Roman" w:cs="Times New Roman"/>
        <w:sz w:val="20"/>
        <w:szCs w:val="20"/>
      </w:rPr>
      <w:t>IZManot_</w:t>
    </w:r>
    <w:r w:rsidR="004536D1">
      <w:rPr>
        <w:rFonts w:ascii="Times New Roman" w:hAnsi="Times New Roman" w:cs="Times New Roman"/>
        <w:sz w:val="20"/>
        <w:szCs w:val="20"/>
      </w:rPr>
      <w:t>0609</w:t>
    </w:r>
    <w:r w:rsidRPr="00EE7C04">
      <w:rPr>
        <w:rFonts w:ascii="Times New Roman" w:hAnsi="Times New Roman" w:cs="Times New Roman"/>
        <w:sz w:val="20"/>
        <w:szCs w:val="20"/>
      </w:rPr>
      <w:t>17_reglprof</w:t>
    </w:r>
    <w:r w:rsidRPr="00F83817">
      <w:rPr>
        <w:rFonts w:ascii="Times New Roman" w:hAnsi="Times New Roman" w:cs="Times New Roman"/>
        <w:sz w:val="20"/>
        <w:szCs w:val="20"/>
      </w:rPr>
      <w:t xml:space="preserve">; </w:t>
    </w:r>
    <w:r>
      <w:rPr>
        <w:rFonts w:ascii="Times New Roman" w:eastAsia="Times New Roman" w:hAnsi="Times New Roman" w:cs="Times New Roman"/>
        <w:bCs/>
        <w:sz w:val="20"/>
        <w:szCs w:val="20"/>
        <w:lang w:eastAsia="lv-LV"/>
      </w:rPr>
      <w:t>Likumprojekta</w:t>
    </w:r>
    <w:r w:rsidRPr="00F83817">
      <w:rPr>
        <w:rFonts w:ascii="Times New Roman" w:eastAsia="Times New Roman" w:hAnsi="Times New Roman" w:cs="Times New Roman"/>
        <w:bCs/>
        <w:sz w:val="20"/>
        <w:szCs w:val="20"/>
        <w:lang w:eastAsia="lv-LV"/>
      </w:rPr>
      <w:t xml:space="preserve"> </w:t>
    </w:r>
    <w:r>
      <w:rPr>
        <w:rFonts w:ascii="Times New Roman" w:hAnsi="Times New Roman" w:cs="Times New Roman"/>
        <w:sz w:val="20"/>
        <w:szCs w:val="20"/>
      </w:rPr>
      <w:t>“</w:t>
    </w:r>
    <w:r>
      <w:rPr>
        <w:rFonts w:ascii="Times New Roman" w:hAnsi="Times New Roman" w:cs="Times New Roman"/>
        <w:bCs/>
        <w:sz w:val="20"/>
        <w:szCs w:val="20"/>
      </w:rPr>
      <w:t>Grozījumi likumā “Par reglamentētajām profesijām un profesionālās kvalifikācijas atzīšanu</w:t>
    </w:r>
    <w:r w:rsidRPr="00F83817">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E5D7" w14:textId="32EF7B01" w:rsidR="00F938B8" w:rsidRPr="00F83817" w:rsidRDefault="00F938B8" w:rsidP="00F83817">
    <w:pPr>
      <w:ind w:firstLine="0"/>
      <w:rPr>
        <w:rFonts w:ascii="Times New Roman" w:hAnsi="Times New Roman" w:cs="Times New Roman"/>
        <w:sz w:val="20"/>
        <w:szCs w:val="20"/>
      </w:rPr>
    </w:pPr>
    <w:r w:rsidRPr="00EE7C04">
      <w:rPr>
        <w:rFonts w:ascii="Times New Roman" w:hAnsi="Times New Roman" w:cs="Times New Roman"/>
        <w:sz w:val="20"/>
        <w:szCs w:val="20"/>
      </w:rPr>
      <w:t>IZManot_</w:t>
    </w:r>
    <w:r w:rsidR="004536D1">
      <w:rPr>
        <w:rFonts w:ascii="Times New Roman" w:hAnsi="Times New Roman" w:cs="Times New Roman"/>
        <w:sz w:val="20"/>
        <w:szCs w:val="20"/>
      </w:rPr>
      <w:t>0609</w:t>
    </w:r>
    <w:r w:rsidRPr="00EE7C04">
      <w:rPr>
        <w:rFonts w:ascii="Times New Roman" w:hAnsi="Times New Roman" w:cs="Times New Roman"/>
        <w:sz w:val="20"/>
        <w:szCs w:val="20"/>
      </w:rPr>
      <w:t>17_reglprof</w:t>
    </w:r>
    <w:r w:rsidRPr="00F83817">
      <w:rPr>
        <w:rFonts w:ascii="Times New Roman" w:hAnsi="Times New Roman" w:cs="Times New Roman"/>
        <w:sz w:val="20"/>
        <w:szCs w:val="20"/>
      </w:rPr>
      <w:t xml:space="preserve">; </w:t>
    </w:r>
    <w:r>
      <w:rPr>
        <w:rFonts w:ascii="Times New Roman" w:eastAsia="Times New Roman" w:hAnsi="Times New Roman" w:cs="Times New Roman"/>
        <w:bCs/>
        <w:sz w:val="20"/>
        <w:szCs w:val="20"/>
        <w:lang w:eastAsia="lv-LV"/>
      </w:rPr>
      <w:t>Likumprojekta</w:t>
    </w:r>
    <w:r w:rsidRPr="00F83817">
      <w:rPr>
        <w:rFonts w:ascii="Times New Roman" w:eastAsia="Times New Roman" w:hAnsi="Times New Roman" w:cs="Times New Roman"/>
        <w:bCs/>
        <w:sz w:val="20"/>
        <w:szCs w:val="20"/>
        <w:lang w:eastAsia="lv-LV"/>
      </w:rPr>
      <w:t xml:space="preserve"> </w:t>
    </w:r>
    <w:r>
      <w:rPr>
        <w:rFonts w:ascii="Times New Roman" w:hAnsi="Times New Roman" w:cs="Times New Roman"/>
        <w:sz w:val="20"/>
        <w:szCs w:val="20"/>
      </w:rPr>
      <w:t>“</w:t>
    </w:r>
    <w:r>
      <w:rPr>
        <w:rFonts w:ascii="Times New Roman" w:hAnsi="Times New Roman" w:cs="Times New Roman"/>
        <w:bCs/>
        <w:sz w:val="20"/>
        <w:szCs w:val="20"/>
      </w:rPr>
      <w:t>Grozījumi likumā “Par reglamentētajām profesijām un profesionālās kvalifikācijas atzīšanu</w:t>
    </w:r>
    <w:r w:rsidRPr="00F83817">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09421" w14:textId="77777777" w:rsidR="003E70CA" w:rsidRDefault="003E70CA" w:rsidP="00D42268">
      <w:r>
        <w:separator/>
      </w:r>
    </w:p>
  </w:footnote>
  <w:footnote w:type="continuationSeparator" w:id="0">
    <w:p w14:paraId="59BB982C" w14:textId="77777777" w:rsidR="003E70CA" w:rsidRDefault="003E70CA" w:rsidP="00D42268">
      <w:r>
        <w:continuationSeparator/>
      </w:r>
    </w:p>
  </w:footnote>
  <w:footnote w:id="1">
    <w:p w14:paraId="5A501832" w14:textId="042B253A" w:rsidR="00F938B8" w:rsidRPr="00E50383" w:rsidRDefault="00F938B8">
      <w:pPr>
        <w:pStyle w:val="FootnoteText"/>
        <w:rPr>
          <w:rFonts w:ascii="Times New Roman" w:hAnsi="Times New Roman"/>
        </w:rPr>
      </w:pPr>
      <w:r w:rsidRPr="00E50383">
        <w:rPr>
          <w:rStyle w:val="FootnoteReference"/>
          <w:rFonts w:ascii="Times New Roman" w:hAnsi="Times New Roman"/>
        </w:rPr>
        <w:footnoteRef/>
      </w:r>
      <w:r w:rsidRPr="00E50383">
        <w:rPr>
          <w:rFonts w:ascii="Times New Roman" w:hAnsi="Times New Roman"/>
        </w:rPr>
        <w:t xml:space="preserve"> http://visc.gov.lv/profizglitiba/dokumenti/standarti/ps0198.pdf</w:t>
      </w:r>
    </w:p>
  </w:footnote>
  <w:footnote w:id="2">
    <w:p w14:paraId="085238FB" w14:textId="3DC876D7" w:rsidR="00F938B8" w:rsidRDefault="00F938B8">
      <w:pPr>
        <w:pStyle w:val="FootnoteText"/>
      </w:pPr>
      <w:r w:rsidRPr="00E50383">
        <w:rPr>
          <w:rStyle w:val="FootnoteReference"/>
          <w:rFonts w:ascii="Times New Roman" w:hAnsi="Times New Roman"/>
        </w:rPr>
        <w:footnoteRef/>
      </w:r>
      <w:r w:rsidRPr="00E50383">
        <w:rPr>
          <w:rFonts w:ascii="Times New Roman" w:hAnsi="Times New Roman"/>
        </w:rPr>
        <w:t xml:space="preserve"> http://www.nozaruekspertupadomes.lv/nozaru-kvalifikaciju-sistema/energetika/profesiju-karte/energetika/</w:t>
      </w:r>
    </w:p>
  </w:footnote>
  <w:footnote w:id="3">
    <w:p w14:paraId="10030622" w14:textId="47F758E3" w:rsidR="00F938B8" w:rsidRPr="00EB295D" w:rsidRDefault="00F938B8">
      <w:pPr>
        <w:pStyle w:val="FootnoteText"/>
        <w:rPr>
          <w:rFonts w:ascii="Times New Roman" w:hAnsi="Times New Roman"/>
          <w:sz w:val="22"/>
          <w:szCs w:val="22"/>
        </w:rPr>
      </w:pPr>
      <w:r w:rsidRPr="00EB295D">
        <w:rPr>
          <w:rStyle w:val="FootnoteReference"/>
          <w:rFonts w:ascii="Times New Roman" w:hAnsi="Times New Roman"/>
          <w:sz w:val="22"/>
          <w:szCs w:val="22"/>
        </w:rPr>
        <w:footnoteRef/>
      </w:r>
      <w:r w:rsidRPr="00EB295D">
        <w:rPr>
          <w:rFonts w:ascii="Times New Roman" w:hAnsi="Times New Roman"/>
          <w:sz w:val="22"/>
          <w:szCs w:val="22"/>
        </w:rPr>
        <w:t xml:space="preserve"> </w:t>
      </w:r>
      <w:r w:rsidRPr="00EB295D">
        <w:rPr>
          <w:rFonts w:ascii="Times New Roman" w:hAnsi="Times New Roman"/>
          <w:color w:val="2E75B6"/>
          <w:sz w:val="22"/>
          <w:szCs w:val="22"/>
        </w:rPr>
        <w:t>Pilns secinājumu teksts pieejams</w:t>
      </w:r>
      <w:r w:rsidRPr="00EB295D">
        <w:rPr>
          <w:rFonts w:ascii="Times New Roman" w:hAnsi="Times New Roman"/>
          <w:sz w:val="22"/>
          <w:szCs w:val="22"/>
        </w:rPr>
        <w:t xml:space="preserve"> http://eur-lex.europa.eu/legal-content/LV/TXT/HTML/?uri=CELEX:62016CC0125&amp;from=LV</w:t>
      </w:r>
    </w:p>
  </w:footnote>
  <w:footnote w:id="4">
    <w:p w14:paraId="324AB713" w14:textId="16C56FA1" w:rsidR="00F938B8" w:rsidRDefault="00F938B8">
      <w:pPr>
        <w:pStyle w:val="FootnoteText"/>
      </w:pPr>
      <w:r>
        <w:rPr>
          <w:rStyle w:val="FootnoteReference"/>
        </w:rPr>
        <w:footnoteRef/>
      </w:r>
      <w:r w:rsidRPr="00680310">
        <w:rPr>
          <w:rFonts w:ascii="Times New Roman" w:hAnsi="Times New Roman"/>
        </w:rPr>
        <w:t xml:space="preserve"> Informācijas avots: </w:t>
      </w:r>
      <w:r w:rsidRPr="00680310">
        <w:rPr>
          <w:rFonts w:ascii="Times New Roman" w:hAnsi="Times New Roman"/>
          <w:bCs/>
          <w:lang w:eastAsia="lv-LV"/>
        </w:rPr>
        <w:t xml:space="preserve">Vienotā tirgus foruma ietvaros organizētās konferences 2017.gada 16.maijā prezentācijas, kas pieejamas vietnē </w:t>
      </w:r>
      <w:hyperlink r:id="rId1" w:history="1">
        <w:r w:rsidRPr="00680310">
          <w:rPr>
            <w:rStyle w:val="Hyperlink"/>
            <w:rFonts w:ascii="Times New Roman" w:hAnsi="Times New Roman"/>
            <w:bCs/>
            <w:lang w:eastAsia="lv-LV"/>
          </w:rPr>
          <w:t>http://ec.europa.eu/growth/tools-databases/newsroom/cf/itemdetail.cfm?item_id=9109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3973"/>
      <w:docPartObj>
        <w:docPartGallery w:val="Page Numbers (Top of Page)"/>
        <w:docPartUnique/>
      </w:docPartObj>
    </w:sdtPr>
    <w:sdtEndPr>
      <w:rPr>
        <w:noProof/>
      </w:rPr>
    </w:sdtEndPr>
    <w:sdtContent>
      <w:p w14:paraId="7CB85BEE" w14:textId="77777777" w:rsidR="00F938B8" w:rsidRDefault="00F938B8">
        <w:pPr>
          <w:pStyle w:val="Header"/>
          <w:jc w:val="center"/>
        </w:pPr>
        <w:r>
          <w:fldChar w:fldCharType="begin"/>
        </w:r>
        <w:r>
          <w:instrText xml:space="preserve"> PAGE   \* MERGEFORMAT </w:instrText>
        </w:r>
        <w:r>
          <w:fldChar w:fldCharType="separate"/>
        </w:r>
        <w:r w:rsidR="00524706">
          <w:rPr>
            <w:noProof/>
          </w:rPr>
          <w:t>21</w:t>
        </w:r>
        <w:r>
          <w:rPr>
            <w:noProof/>
          </w:rPr>
          <w:fldChar w:fldCharType="end"/>
        </w:r>
      </w:p>
    </w:sdtContent>
  </w:sdt>
  <w:p w14:paraId="47ABBA43" w14:textId="77777777" w:rsidR="00F938B8" w:rsidRDefault="00F93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4469D1"/>
    <w:multiLevelType w:val="hybridMultilevel"/>
    <w:tmpl w:val="C13A7FF0"/>
    <w:lvl w:ilvl="0" w:tplc="984E64BA">
      <w:start w:val="1"/>
      <w:numFmt w:val="decimal"/>
      <w:lvlText w:val="%1)"/>
      <w:lvlJc w:val="left"/>
      <w:pPr>
        <w:ind w:left="1080" w:hanging="360"/>
      </w:pPr>
      <w:rPr>
        <w:rFonts w:eastAsia="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4B17679"/>
    <w:multiLevelType w:val="multilevel"/>
    <w:tmpl w:val="92F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03DAF"/>
    <w:rsid w:val="0000594F"/>
    <w:rsid w:val="00014593"/>
    <w:rsid w:val="0002249F"/>
    <w:rsid w:val="0002469A"/>
    <w:rsid w:val="0002482F"/>
    <w:rsid w:val="000258F2"/>
    <w:rsid w:val="0002608E"/>
    <w:rsid w:val="0003047C"/>
    <w:rsid w:val="00031F21"/>
    <w:rsid w:val="00031FEE"/>
    <w:rsid w:val="000332BD"/>
    <w:rsid w:val="00034C45"/>
    <w:rsid w:val="00035317"/>
    <w:rsid w:val="0003600B"/>
    <w:rsid w:val="00036C0C"/>
    <w:rsid w:val="00037AC1"/>
    <w:rsid w:val="00040F92"/>
    <w:rsid w:val="0004181F"/>
    <w:rsid w:val="00046F33"/>
    <w:rsid w:val="00050870"/>
    <w:rsid w:val="000534B1"/>
    <w:rsid w:val="00055821"/>
    <w:rsid w:val="000575D3"/>
    <w:rsid w:val="0005797C"/>
    <w:rsid w:val="00061E5C"/>
    <w:rsid w:val="00062965"/>
    <w:rsid w:val="000637CD"/>
    <w:rsid w:val="0006492C"/>
    <w:rsid w:val="00066A6A"/>
    <w:rsid w:val="00067C7E"/>
    <w:rsid w:val="000704A4"/>
    <w:rsid w:val="00070E0F"/>
    <w:rsid w:val="0007157E"/>
    <w:rsid w:val="00075F05"/>
    <w:rsid w:val="00083435"/>
    <w:rsid w:val="00086E7A"/>
    <w:rsid w:val="00086F1D"/>
    <w:rsid w:val="00092DA3"/>
    <w:rsid w:val="00093A40"/>
    <w:rsid w:val="000A3E63"/>
    <w:rsid w:val="000B5FB4"/>
    <w:rsid w:val="000D152C"/>
    <w:rsid w:val="000D62F2"/>
    <w:rsid w:val="000F10BB"/>
    <w:rsid w:val="000F2C25"/>
    <w:rsid w:val="000F2FB6"/>
    <w:rsid w:val="000F59D0"/>
    <w:rsid w:val="001025E7"/>
    <w:rsid w:val="001037E4"/>
    <w:rsid w:val="00104249"/>
    <w:rsid w:val="001051C0"/>
    <w:rsid w:val="00105465"/>
    <w:rsid w:val="00105D07"/>
    <w:rsid w:val="0011206B"/>
    <w:rsid w:val="00113E1E"/>
    <w:rsid w:val="001213A5"/>
    <w:rsid w:val="00121730"/>
    <w:rsid w:val="001232B8"/>
    <w:rsid w:val="001259CD"/>
    <w:rsid w:val="00143C4D"/>
    <w:rsid w:val="001446F9"/>
    <w:rsid w:val="00145337"/>
    <w:rsid w:val="0014764F"/>
    <w:rsid w:val="00147CCB"/>
    <w:rsid w:val="001604B5"/>
    <w:rsid w:val="001616AD"/>
    <w:rsid w:val="00164D10"/>
    <w:rsid w:val="0017092A"/>
    <w:rsid w:val="00170F6E"/>
    <w:rsid w:val="001836D0"/>
    <w:rsid w:val="001935E3"/>
    <w:rsid w:val="0019504E"/>
    <w:rsid w:val="00196429"/>
    <w:rsid w:val="00197BB6"/>
    <w:rsid w:val="001A0925"/>
    <w:rsid w:val="001A2572"/>
    <w:rsid w:val="001A3C92"/>
    <w:rsid w:val="001A7BE9"/>
    <w:rsid w:val="001B099C"/>
    <w:rsid w:val="001B56B4"/>
    <w:rsid w:val="001B7C50"/>
    <w:rsid w:val="001C0B18"/>
    <w:rsid w:val="001C293D"/>
    <w:rsid w:val="001C3527"/>
    <w:rsid w:val="001C6098"/>
    <w:rsid w:val="001C7F65"/>
    <w:rsid w:val="001D0BEC"/>
    <w:rsid w:val="001D0CC6"/>
    <w:rsid w:val="001D0DAE"/>
    <w:rsid w:val="001D2559"/>
    <w:rsid w:val="001E008F"/>
    <w:rsid w:val="001E1B5B"/>
    <w:rsid w:val="001E5701"/>
    <w:rsid w:val="001E6995"/>
    <w:rsid w:val="001F149B"/>
    <w:rsid w:val="001F1799"/>
    <w:rsid w:val="001F5F1E"/>
    <w:rsid w:val="001F6701"/>
    <w:rsid w:val="00205C10"/>
    <w:rsid w:val="002155C8"/>
    <w:rsid w:val="00223449"/>
    <w:rsid w:val="00231CED"/>
    <w:rsid w:val="0024245D"/>
    <w:rsid w:val="002427A9"/>
    <w:rsid w:val="0024564F"/>
    <w:rsid w:val="00247599"/>
    <w:rsid w:val="00251268"/>
    <w:rsid w:val="00251FAA"/>
    <w:rsid w:val="002610FD"/>
    <w:rsid w:val="00261CD7"/>
    <w:rsid w:val="00261D22"/>
    <w:rsid w:val="00264073"/>
    <w:rsid w:val="00265DED"/>
    <w:rsid w:val="00290729"/>
    <w:rsid w:val="002913B8"/>
    <w:rsid w:val="00292C27"/>
    <w:rsid w:val="00297D92"/>
    <w:rsid w:val="00297F2C"/>
    <w:rsid w:val="002A1548"/>
    <w:rsid w:val="002A17CC"/>
    <w:rsid w:val="002A6328"/>
    <w:rsid w:val="002B119A"/>
    <w:rsid w:val="002B3958"/>
    <w:rsid w:val="002B61F1"/>
    <w:rsid w:val="002C0231"/>
    <w:rsid w:val="002C5A53"/>
    <w:rsid w:val="002C6EA3"/>
    <w:rsid w:val="002D3223"/>
    <w:rsid w:val="002D4B68"/>
    <w:rsid w:val="002D5959"/>
    <w:rsid w:val="002E19D1"/>
    <w:rsid w:val="002E4355"/>
    <w:rsid w:val="002E449E"/>
    <w:rsid w:val="002F0ADE"/>
    <w:rsid w:val="002F47F4"/>
    <w:rsid w:val="002F4C65"/>
    <w:rsid w:val="002F4F41"/>
    <w:rsid w:val="002F7B9A"/>
    <w:rsid w:val="00303B23"/>
    <w:rsid w:val="0030660D"/>
    <w:rsid w:val="00311D56"/>
    <w:rsid w:val="00313A06"/>
    <w:rsid w:val="00314F5F"/>
    <w:rsid w:val="003151B7"/>
    <w:rsid w:val="003164DD"/>
    <w:rsid w:val="0031734D"/>
    <w:rsid w:val="00320156"/>
    <w:rsid w:val="00320530"/>
    <w:rsid w:val="003253F8"/>
    <w:rsid w:val="0032587D"/>
    <w:rsid w:val="00327614"/>
    <w:rsid w:val="003313AC"/>
    <w:rsid w:val="00331E48"/>
    <w:rsid w:val="00334D9A"/>
    <w:rsid w:val="00334E42"/>
    <w:rsid w:val="00344BB8"/>
    <w:rsid w:val="00344CF1"/>
    <w:rsid w:val="003649C5"/>
    <w:rsid w:val="00364B47"/>
    <w:rsid w:val="003677D6"/>
    <w:rsid w:val="00371A38"/>
    <w:rsid w:val="00372C70"/>
    <w:rsid w:val="00374643"/>
    <w:rsid w:val="0038287C"/>
    <w:rsid w:val="00386D67"/>
    <w:rsid w:val="003916A1"/>
    <w:rsid w:val="003918F1"/>
    <w:rsid w:val="003A2AC0"/>
    <w:rsid w:val="003A69FC"/>
    <w:rsid w:val="003A7EAA"/>
    <w:rsid w:val="003B39EF"/>
    <w:rsid w:val="003C2278"/>
    <w:rsid w:val="003C4318"/>
    <w:rsid w:val="003C4C5E"/>
    <w:rsid w:val="003C5463"/>
    <w:rsid w:val="003C5C8D"/>
    <w:rsid w:val="003C6D1C"/>
    <w:rsid w:val="003D233D"/>
    <w:rsid w:val="003D29A1"/>
    <w:rsid w:val="003D3D09"/>
    <w:rsid w:val="003D66FB"/>
    <w:rsid w:val="003D6AB7"/>
    <w:rsid w:val="003E1F5C"/>
    <w:rsid w:val="003E38A0"/>
    <w:rsid w:val="003E4D1B"/>
    <w:rsid w:val="003E70CA"/>
    <w:rsid w:val="003F1DD3"/>
    <w:rsid w:val="00410063"/>
    <w:rsid w:val="00411197"/>
    <w:rsid w:val="00414101"/>
    <w:rsid w:val="00416624"/>
    <w:rsid w:val="00416E2B"/>
    <w:rsid w:val="004243EF"/>
    <w:rsid w:val="0042605B"/>
    <w:rsid w:val="00427FEC"/>
    <w:rsid w:val="00430752"/>
    <w:rsid w:val="00430B93"/>
    <w:rsid w:val="00442DEE"/>
    <w:rsid w:val="00446964"/>
    <w:rsid w:val="00451C6B"/>
    <w:rsid w:val="00452326"/>
    <w:rsid w:val="004532A9"/>
    <w:rsid w:val="004536D1"/>
    <w:rsid w:val="0045693A"/>
    <w:rsid w:val="00461FB8"/>
    <w:rsid w:val="00462F7C"/>
    <w:rsid w:val="004710DF"/>
    <w:rsid w:val="00484200"/>
    <w:rsid w:val="00492B31"/>
    <w:rsid w:val="00492C39"/>
    <w:rsid w:val="00495F05"/>
    <w:rsid w:val="004A0936"/>
    <w:rsid w:val="004A3B54"/>
    <w:rsid w:val="004B15A6"/>
    <w:rsid w:val="004B43FB"/>
    <w:rsid w:val="004B59D2"/>
    <w:rsid w:val="004B5B55"/>
    <w:rsid w:val="004B6889"/>
    <w:rsid w:val="004C047C"/>
    <w:rsid w:val="004C217E"/>
    <w:rsid w:val="004D259E"/>
    <w:rsid w:val="004D558A"/>
    <w:rsid w:val="004E13F7"/>
    <w:rsid w:val="004F60FF"/>
    <w:rsid w:val="0050062E"/>
    <w:rsid w:val="00501083"/>
    <w:rsid w:val="00503D4B"/>
    <w:rsid w:val="00506EFE"/>
    <w:rsid w:val="00511EB4"/>
    <w:rsid w:val="005124DF"/>
    <w:rsid w:val="00515586"/>
    <w:rsid w:val="00520F64"/>
    <w:rsid w:val="005214E8"/>
    <w:rsid w:val="00524706"/>
    <w:rsid w:val="00533D86"/>
    <w:rsid w:val="00534A17"/>
    <w:rsid w:val="005466E2"/>
    <w:rsid w:val="00552C7D"/>
    <w:rsid w:val="00556777"/>
    <w:rsid w:val="0056078A"/>
    <w:rsid w:val="00560D89"/>
    <w:rsid w:val="00560DE6"/>
    <w:rsid w:val="005621DF"/>
    <w:rsid w:val="00563DEE"/>
    <w:rsid w:val="00566A0B"/>
    <w:rsid w:val="00570082"/>
    <w:rsid w:val="00572D53"/>
    <w:rsid w:val="0057479A"/>
    <w:rsid w:val="00580633"/>
    <w:rsid w:val="0058147D"/>
    <w:rsid w:val="00583479"/>
    <w:rsid w:val="00585A0B"/>
    <w:rsid w:val="00593D2F"/>
    <w:rsid w:val="00593D68"/>
    <w:rsid w:val="0059410D"/>
    <w:rsid w:val="0059513A"/>
    <w:rsid w:val="00596FDB"/>
    <w:rsid w:val="005A18D4"/>
    <w:rsid w:val="005A2CB8"/>
    <w:rsid w:val="005A4B82"/>
    <w:rsid w:val="005A5768"/>
    <w:rsid w:val="005B2484"/>
    <w:rsid w:val="005B4479"/>
    <w:rsid w:val="005C4899"/>
    <w:rsid w:val="005C544E"/>
    <w:rsid w:val="005C7ABF"/>
    <w:rsid w:val="005C7CBE"/>
    <w:rsid w:val="005D0BEF"/>
    <w:rsid w:val="005D325A"/>
    <w:rsid w:val="005D5B3D"/>
    <w:rsid w:val="005D5C96"/>
    <w:rsid w:val="005E3A2E"/>
    <w:rsid w:val="005F18CF"/>
    <w:rsid w:val="005F425B"/>
    <w:rsid w:val="00600775"/>
    <w:rsid w:val="00611A0E"/>
    <w:rsid w:val="00613D0A"/>
    <w:rsid w:val="00621CEC"/>
    <w:rsid w:val="00626251"/>
    <w:rsid w:val="00635CF0"/>
    <w:rsid w:val="006370BC"/>
    <w:rsid w:val="006436EB"/>
    <w:rsid w:val="0064632A"/>
    <w:rsid w:val="0064678D"/>
    <w:rsid w:val="00646A31"/>
    <w:rsid w:val="00650E51"/>
    <w:rsid w:val="0065378F"/>
    <w:rsid w:val="00655CB0"/>
    <w:rsid w:val="00664EEE"/>
    <w:rsid w:val="006709AE"/>
    <w:rsid w:val="00670BD8"/>
    <w:rsid w:val="0067316C"/>
    <w:rsid w:val="00676890"/>
    <w:rsid w:val="00680310"/>
    <w:rsid w:val="00682436"/>
    <w:rsid w:val="006840F0"/>
    <w:rsid w:val="00687CE9"/>
    <w:rsid w:val="006931C1"/>
    <w:rsid w:val="0069766F"/>
    <w:rsid w:val="0069784D"/>
    <w:rsid w:val="00697A66"/>
    <w:rsid w:val="006A0522"/>
    <w:rsid w:val="006A6472"/>
    <w:rsid w:val="006B127C"/>
    <w:rsid w:val="006B450B"/>
    <w:rsid w:val="006C0AD9"/>
    <w:rsid w:val="006C193E"/>
    <w:rsid w:val="006C2CF1"/>
    <w:rsid w:val="006C55FD"/>
    <w:rsid w:val="006D2A2F"/>
    <w:rsid w:val="006E02C9"/>
    <w:rsid w:val="006E2AAC"/>
    <w:rsid w:val="006E32C2"/>
    <w:rsid w:val="006E6283"/>
    <w:rsid w:val="006F0E11"/>
    <w:rsid w:val="006F359C"/>
    <w:rsid w:val="006F3BA5"/>
    <w:rsid w:val="006F6B8B"/>
    <w:rsid w:val="0070317D"/>
    <w:rsid w:val="00703EFB"/>
    <w:rsid w:val="007055BC"/>
    <w:rsid w:val="00706B02"/>
    <w:rsid w:val="00707916"/>
    <w:rsid w:val="00710D2C"/>
    <w:rsid w:val="00711661"/>
    <w:rsid w:val="007168C5"/>
    <w:rsid w:val="00717C9E"/>
    <w:rsid w:val="0072207E"/>
    <w:rsid w:val="00726E34"/>
    <w:rsid w:val="00730487"/>
    <w:rsid w:val="00731086"/>
    <w:rsid w:val="0073151D"/>
    <w:rsid w:val="00731E11"/>
    <w:rsid w:val="00732518"/>
    <w:rsid w:val="007334B0"/>
    <w:rsid w:val="00733772"/>
    <w:rsid w:val="00735E95"/>
    <w:rsid w:val="00737468"/>
    <w:rsid w:val="00744F49"/>
    <w:rsid w:val="00747641"/>
    <w:rsid w:val="007508A3"/>
    <w:rsid w:val="007515BE"/>
    <w:rsid w:val="0075361E"/>
    <w:rsid w:val="0075523E"/>
    <w:rsid w:val="0077108A"/>
    <w:rsid w:val="00772F3C"/>
    <w:rsid w:val="007744E8"/>
    <w:rsid w:val="00774E6F"/>
    <w:rsid w:val="00775131"/>
    <w:rsid w:val="00775F0A"/>
    <w:rsid w:val="007769BD"/>
    <w:rsid w:val="00776E54"/>
    <w:rsid w:val="00794D41"/>
    <w:rsid w:val="00797D44"/>
    <w:rsid w:val="007A1382"/>
    <w:rsid w:val="007A231C"/>
    <w:rsid w:val="007A3CED"/>
    <w:rsid w:val="007A5797"/>
    <w:rsid w:val="007B3F8F"/>
    <w:rsid w:val="007B60FC"/>
    <w:rsid w:val="007C176E"/>
    <w:rsid w:val="007C1B34"/>
    <w:rsid w:val="007C1B68"/>
    <w:rsid w:val="007C5942"/>
    <w:rsid w:val="007D09FF"/>
    <w:rsid w:val="007D0AD8"/>
    <w:rsid w:val="007D1523"/>
    <w:rsid w:val="007D6A32"/>
    <w:rsid w:val="007D7C39"/>
    <w:rsid w:val="007E069B"/>
    <w:rsid w:val="007E3206"/>
    <w:rsid w:val="007F0196"/>
    <w:rsid w:val="007F0AE3"/>
    <w:rsid w:val="007F3869"/>
    <w:rsid w:val="007F4791"/>
    <w:rsid w:val="007F5223"/>
    <w:rsid w:val="00802B2A"/>
    <w:rsid w:val="00805106"/>
    <w:rsid w:val="00805B6A"/>
    <w:rsid w:val="00812A39"/>
    <w:rsid w:val="00813BF8"/>
    <w:rsid w:val="00813C96"/>
    <w:rsid w:val="00815D6D"/>
    <w:rsid w:val="00817413"/>
    <w:rsid w:val="00817C3A"/>
    <w:rsid w:val="0082452B"/>
    <w:rsid w:val="00824AD1"/>
    <w:rsid w:val="00826E43"/>
    <w:rsid w:val="00831AB3"/>
    <w:rsid w:val="008335BA"/>
    <w:rsid w:val="00835DD0"/>
    <w:rsid w:val="008375C6"/>
    <w:rsid w:val="00844027"/>
    <w:rsid w:val="00844081"/>
    <w:rsid w:val="0084640F"/>
    <w:rsid w:val="00850368"/>
    <w:rsid w:val="0085055F"/>
    <w:rsid w:val="00851CCD"/>
    <w:rsid w:val="00856AA4"/>
    <w:rsid w:val="008638CA"/>
    <w:rsid w:val="0086491C"/>
    <w:rsid w:val="008667A7"/>
    <w:rsid w:val="00866F57"/>
    <w:rsid w:val="00867035"/>
    <w:rsid w:val="0087004B"/>
    <w:rsid w:val="00874488"/>
    <w:rsid w:val="008769FC"/>
    <w:rsid w:val="00880DB2"/>
    <w:rsid w:val="00881B48"/>
    <w:rsid w:val="008825C3"/>
    <w:rsid w:val="00882E3A"/>
    <w:rsid w:val="008832E2"/>
    <w:rsid w:val="00887E42"/>
    <w:rsid w:val="008931C8"/>
    <w:rsid w:val="0089378C"/>
    <w:rsid w:val="00893CE3"/>
    <w:rsid w:val="00897E8F"/>
    <w:rsid w:val="008A131F"/>
    <w:rsid w:val="008A228B"/>
    <w:rsid w:val="008A4161"/>
    <w:rsid w:val="008B1C5F"/>
    <w:rsid w:val="008C211A"/>
    <w:rsid w:val="008C3D51"/>
    <w:rsid w:val="008E0114"/>
    <w:rsid w:val="008E16F8"/>
    <w:rsid w:val="008E3FBD"/>
    <w:rsid w:val="008E5D80"/>
    <w:rsid w:val="008E5E80"/>
    <w:rsid w:val="008F10F8"/>
    <w:rsid w:val="008F20A0"/>
    <w:rsid w:val="008F6320"/>
    <w:rsid w:val="009103F9"/>
    <w:rsid w:val="009106A2"/>
    <w:rsid w:val="009110BF"/>
    <w:rsid w:val="009307B4"/>
    <w:rsid w:val="00932ED3"/>
    <w:rsid w:val="00933E4B"/>
    <w:rsid w:val="009342B7"/>
    <w:rsid w:val="00935BB7"/>
    <w:rsid w:val="00936C12"/>
    <w:rsid w:val="00942C00"/>
    <w:rsid w:val="00950CB7"/>
    <w:rsid w:val="00950FF6"/>
    <w:rsid w:val="009524C9"/>
    <w:rsid w:val="00953A11"/>
    <w:rsid w:val="00957C09"/>
    <w:rsid w:val="00966F9C"/>
    <w:rsid w:val="0097570F"/>
    <w:rsid w:val="0097652F"/>
    <w:rsid w:val="00980F3B"/>
    <w:rsid w:val="00987230"/>
    <w:rsid w:val="0099492F"/>
    <w:rsid w:val="00994F95"/>
    <w:rsid w:val="0099648F"/>
    <w:rsid w:val="009A49DD"/>
    <w:rsid w:val="009A5D7B"/>
    <w:rsid w:val="009A6216"/>
    <w:rsid w:val="009A6C9A"/>
    <w:rsid w:val="009B02FA"/>
    <w:rsid w:val="009B1A02"/>
    <w:rsid w:val="009B323E"/>
    <w:rsid w:val="009C2AB4"/>
    <w:rsid w:val="009C3ACD"/>
    <w:rsid w:val="009C56D2"/>
    <w:rsid w:val="009C65DE"/>
    <w:rsid w:val="009D3ECE"/>
    <w:rsid w:val="009D6DCC"/>
    <w:rsid w:val="009E0E90"/>
    <w:rsid w:val="009E4384"/>
    <w:rsid w:val="009E692E"/>
    <w:rsid w:val="009E75B7"/>
    <w:rsid w:val="009F0848"/>
    <w:rsid w:val="00A00B48"/>
    <w:rsid w:val="00A01152"/>
    <w:rsid w:val="00A1776D"/>
    <w:rsid w:val="00A22D01"/>
    <w:rsid w:val="00A268B3"/>
    <w:rsid w:val="00A3499B"/>
    <w:rsid w:val="00A430BC"/>
    <w:rsid w:val="00A52B9A"/>
    <w:rsid w:val="00A55D25"/>
    <w:rsid w:val="00A5730E"/>
    <w:rsid w:val="00A60A90"/>
    <w:rsid w:val="00A63FF7"/>
    <w:rsid w:val="00A65A90"/>
    <w:rsid w:val="00A65B3E"/>
    <w:rsid w:val="00A6613A"/>
    <w:rsid w:val="00A77D7F"/>
    <w:rsid w:val="00A77DA1"/>
    <w:rsid w:val="00A8413B"/>
    <w:rsid w:val="00A84385"/>
    <w:rsid w:val="00A84A5B"/>
    <w:rsid w:val="00A86FFA"/>
    <w:rsid w:val="00A931B0"/>
    <w:rsid w:val="00A93996"/>
    <w:rsid w:val="00A95AD5"/>
    <w:rsid w:val="00A97B1E"/>
    <w:rsid w:val="00AA6A7F"/>
    <w:rsid w:val="00AB2544"/>
    <w:rsid w:val="00AB2DF3"/>
    <w:rsid w:val="00AB7807"/>
    <w:rsid w:val="00AC41C3"/>
    <w:rsid w:val="00AC5B10"/>
    <w:rsid w:val="00AC7226"/>
    <w:rsid w:val="00AD1D95"/>
    <w:rsid w:val="00AD379A"/>
    <w:rsid w:val="00AE168B"/>
    <w:rsid w:val="00AE1B77"/>
    <w:rsid w:val="00AE21DB"/>
    <w:rsid w:val="00AE36BD"/>
    <w:rsid w:val="00AE39E9"/>
    <w:rsid w:val="00AE4C24"/>
    <w:rsid w:val="00AE6213"/>
    <w:rsid w:val="00AE7285"/>
    <w:rsid w:val="00AF0917"/>
    <w:rsid w:val="00AF1F44"/>
    <w:rsid w:val="00AF2329"/>
    <w:rsid w:val="00AF75B1"/>
    <w:rsid w:val="00B010EA"/>
    <w:rsid w:val="00B03567"/>
    <w:rsid w:val="00B03A29"/>
    <w:rsid w:val="00B10175"/>
    <w:rsid w:val="00B11BBD"/>
    <w:rsid w:val="00B12B92"/>
    <w:rsid w:val="00B25846"/>
    <w:rsid w:val="00B26A8B"/>
    <w:rsid w:val="00B329B8"/>
    <w:rsid w:val="00B33A72"/>
    <w:rsid w:val="00B343FB"/>
    <w:rsid w:val="00B3543A"/>
    <w:rsid w:val="00B362B4"/>
    <w:rsid w:val="00B437D9"/>
    <w:rsid w:val="00B451A5"/>
    <w:rsid w:val="00B51458"/>
    <w:rsid w:val="00B52846"/>
    <w:rsid w:val="00B55915"/>
    <w:rsid w:val="00B609BD"/>
    <w:rsid w:val="00B60A8D"/>
    <w:rsid w:val="00B664B9"/>
    <w:rsid w:val="00B702F0"/>
    <w:rsid w:val="00B7156A"/>
    <w:rsid w:val="00B71F8B"/>
    <w:rsid w:val="00B72164"/>
    <w:rsid w:val="00B73117"/>
    <w:rsid w:val="00B74FF0"/>
    <w:rsid w:val="00B76ABC"/>
    <w:rsid w:val="00B803B3"/>
    <w:rsid w:val="00B86031"/>
    <w:rsid w:val="00B901A5"/>
    <w:rsid w:val="00B910CD"/>
    <w:rsid w:val="00B91958"/>
    <w:rsid w:val="00B94C35"/>
    <w:rsid w:val="00B975ED"/>
    <w:rsid w:val="00B97B74"/>
    <w:rsid w:val="00B97CF6"/>
    <w:rsid w:val="00BA3116"/>
    <w:rsid w:val="00BB4A59"/>
    <w:rsid w:val="00BB6B39"/>
    <w:rsid w:val="00BB73FF"/>
    <w:rsid w:val="00BB7764"/>
    <w:rsid w:val="00BD20B9"/>
    <w:rsid w:val="00BD4260"/>
    <w:rsid w:val="00BD469B"/>
    <w:rsid w:val="00BE03FF"/>
    <w:rsid w:val="00BE30D4"/>
    <w:rsid w:val="00BE3313"/>
    <w:rsid w:val="00BE6BB4"/>
    <w:rsid w:val="00BF76ED"/>
    <w:rsid w:val="00C03618"/>
    <w:rsid w:val="00C05381"/>
    <w:rsid w:val="00C136FF"/>
    <w:rsid w:val="00C20439"/>
    <w:rsid w:val="00C21320"/>
    <w:rsid w:val="00C21FD1"/>
    <w:rsid w:val="00C23549"/>
    <w:rsid w:val="00C263DB"/>
    <w:rsid w:val="00C32A95"/>
    <w:rsid w:val="00C354DE"/>
    <w:rsid w:val="00C45664"/>
    <w:rsid w:val="00C579CC"/>
    <w:rsid w:val="00C618A2"/>
    <w:rsid w:val="00C63806"/>
    <w:rsid w:val="00C74435"/>
    <w:rsid w:val="00C75899"/>
    <w:rsid w:val="00C81A88"/>
    <w:rsid w:val="00C8572D"/>
    <w:rsid w:val="00C91F1F"/>
    <w:rsid w:val="00C926A1"/>
    <w:rsid w:val="00C94820"/>
    <w:rsid w:val="00CA19B9"/>
    <w:rsid w:val="00CA2067"/>
    <w:rsid w:val="00CA3696"/>
    <w:rsid w:val="00CA4DE2"/>
    <w:rsid w:val="00CB021A"/>
    <w:rsid w:val="00CB40EE"/>
    <w:rsid w:val="00CB47CE"/>
    <w:rsid w:val="00CB6294"/>
    <w:rsid w:val="00CB69F5"/>
    <w:rsid w:val="00CC2EC2"/>
    <w:rsid w:val="00CC5291"/>
    <w:rsid w:val="00CC54B2"/>
    <w:rsid w:val="00CC7533"/>
    <w:rsid w:val="00CD158A"/>
    <w:rsid w:val="00CD1A08"/>
    <w:rsid w:val="00CE1150"/>
    <w:rsid w:val="00CE1B31"/>
    <w:rsid w:val="00CE32E0"/>
    <w:rsid w:val="00CE5044"/>
    <w:rsid w:val="00CE79B6"/>
    <w:rsid w:val="00CF2945"/>
    <w:rsid w:val="00CF642D"/>
    <w:rsid w:val="00CF66DB"/>
    <w:rsid w:val="00D03777"/>
    <w:rsid w:val="00D0412C"/>
    <w:rsid w:val="00D13C30"/>
    <w:rsid w:val="00D16B3A"/>
    <w:rsid w:val="00D17D98"/>
    <w:rsid w:val="00D23E13"/>
    <w:rsid w:val="00D24A58"/>
    <w:rsid w:val="00D307A3"/>
    <w:rsid w:val="00D350DF"/>
    <w:rsid w:val="00D35E03"/>
    <w:rsid w:val="00D363D7"/>
    <w:rsid w:val="00D40A48"/>
    <w:rsid w:val="00D41528"/>
    <w:rsid w:val="00D41FD5"/>
    <w:rsid w:val="00D42268"/>
    <w:rsid w:val="00D43169"/>
    <w:rsid w:val="00D43A68"/>
    <w:rsid w:val="00D44FF5"/>
    <w:rsid w:val="00D47BAC"/>
    <w:rsid w:val="00D53339"/>
    <w:rsid w:val="00D572CF"/>
    <w:rsid w:val="00D57ECE"/>
    <w:rsid w:val="00D637A1"/>
    <w:rsid w:val="00D64FB0"/>
    <w:rsid w:val="00D655DD"/>
    <w:rsid w:val="00D7215C"/>
    <w:rsid w:val="00D72DC0"/>
    <w:rsid w:val="00D801CF"/>
    <w:rsid w:val="00D900B6"/>
    <w:rsid w:val="00D903A9"/>
    <w:rsid w:val="00D916DA"/>
    <w:rsid w:val="00D931CA"/>
    <w:rsid w:val="00DA06A9"/>
    <w:rsid w:val="00DA25DD"/>
    <w:rsid w:val="00DB0537"/>
    <w:rsid w:val="00DB2C77"/>
    <w:rsid w:val="00DB7269"/>
    <w:rsid w:val="00DC643B"/>
    <w:rsid w:val="00DD135E"/>
    <w:rsid w:val="00DD3D2A"/>
    <w:rsid w:val="00DD6051"/>
    <w:rsid w:val="00DD72C2"/>
    <w:rsid w:val="00DE1B64"/>
    <w:rsid w:val="00DE2923"/>
    <w:rsid w:val="00DE4D98"/>
    <w:rsid w:val="00DE6AEA"/>
    <w:rsid w:val="00DF140E"/>
    <w:rsid w:val="00DF1809"/>
    <w:rsid w:val="00DF2F1F"/>
    <w:rsid w:val="00DF38B7"/>
    <w:rsid w:val="00DF6F45"/>
    <w:rsid w:val="00E01B0A"/>
    <w:rsid w:val="00E02187"/>
    <w:rsid w:val="00E138CA"/>
    <w:rsid w:val="00E1512F"/>
    <w:rsid w:val="00E178A6"/>
    <w:rsid w:val="00E2637D"/>
    <w:rsid w:val="00E30A7F"/>
    <w:rsid w:val="00E31495"/>
    <w:rsid w:val="00E35D0C"/>
    <w:rsid w:val="00E36559"/>
    <w:rsid w:val="00E419BA"/>
    <w:rsid w:val="00E42BF6"/>
    <w:rsid w:val="00E4315A"/>
    <w:rsid w:val="00E44183"/>
    <w:rsid w:val="00E46EEC"/>
    <w:rsid w:val="00E50383"/>
    <w:rsid w:val="00E513CB"/>
    <w:rsid w:val="00E52121"/>
    <w:rsid w:val="00E52332"/>
    <w:rsid w:val="00E5286E"/>
    <w:rsid w:val="00E571EB"/>
    <w:rsid w:val="00E60DFE"/>
    <w:rsid w:val="00E72D57"/>
    <w:rsid w:val="00E76F28"/>
    <w:rsid w:val="00E77881"/>
    <w:rsid w:val="00E91DE8"/>
    <w:rsid w:val="00E929A3"/>
    <w:rsid w:val="00E94D08"/>
    <w:rsid w:val="00EA54CC"/>
    <w:rsid w:val="00EA740B"/>
    <w:rsid w:val="00EB295D"/>
    <w:rsid w:val="00EB42CC"/>
    <w:rsid w:val="00EB7605"/>
    <w:rsid w:val="00EC1A69"/>
    <w:rsid w:val="00EC28BA"/>
    <w:rsid w:val="00EC3A8F"/>
    <w:rsid w:val="00EC5BA6"/>
    <w:rsid w:val="00ED126E"/>
    <w:rsid w:val="00ED44EF"/>
    <w:rsid w:val="00ED59CB"/>
    <w:rsid w:val="00ED7883"/>
    <w:rsid w:val="00EE298E"/>
    <w:rsid w:val="00EE4B85"/>
    <w:rsid w:val="00EE7C04"/>
    <w:rsid w:val="00EF13CE"/>
    <w:rsid w:val="00EF56D5"/>
    <w:rsid w:val="00EF61F5"/>
    <w:rsid w:val="00EF6997"/>
    <w:rsid w:val="00EF69AD"/>
    <w:rsid w:val="00F07969"/>
    <w:rsid w:val="00F1451C"/>
    <w:rsid w:val="00F231D6"/>
    <w:rsid w:val="00F253B9"/>
    <w:rsid w:val="00F2570F"/>
    <w:rsid w:val="00F27744"/>
    <w:rsid w:val="00F27F23"/>
    <w:rsid w:val="00F34DDA"/>
    <w:rsid w:val="00F3561A"/>
    <w:rsid w:val="00F3650F"/>
    <w:rsid w:val="00F44384"/>
    <w:rsid w:val="00F44BF8"/>
    <w:rsid w:val="00F537F6"/>
    <w:rsid w:val="00F53C5D"/>
    <w:rsid w:val="00F55EED"/>
    <w:rsid w:val="00F55EF2"/>
    <w:rsid w:val="00F602F9"/>
    <w:rsid w:val="00F627CE"/>
    <w:rsid w:val="00F65C15"/>
    <w:rsid w:val="00F71F3F"/>
    <w:rsid w:val="00F750C4"/>
    <w:rsid w:val="00F83450"/>
    <w:rsid w:val="00F83817"/>
    <w:rsid w:val="00F84649"/>
    <w:rsid w:val="00F85736"/>
    <w:rsid w:val="00F938B8"/>
    <w:rsid w:val="00F9702A"/>
    <w:rsid w:val="00FA108A"/>
    <w:rsid w:val="00FA2E78"/>
    <w:rsid w:val="00FA56C9"/>
    <w:rsid w:val="00FA6062"/>
    <w:rsid w:val="00FA7D82"/>
    <w:rsid w:val="00FB04B7"/>
    <w:rsid w:val="00FB1310"/>
    <w:rsid w:val="00FB1974"/>
    <w:rsid w:val="00FB2F60"/>
    <w:rsid w:val="00FB68FF"/>
    <w:rsid w:val="00FC0ED3"/>
    <w:rsid w:val="00FC4855"/>
    <w:rsid w:val="00FC7B64"/>
    <w:rsid w:val="00FD6EEE"/>
    <w:rsid w:val="00FE3868"/>
    <w:rsid w:val="00FE5FBB"/>
    <w:rsid w:val="00FF166D"/>
    <w:rsid w:val="00FF2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 w:type="paragraph" w:customStyle="1" w:styleId="liknoteik">
    <w:name w:val="lik_noteik"/>
    <w:basedOn w:val="Normal"/>
    <w:rsid w:val="003D66F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910CD"/>
    <w:pPr>
      <w:spacing w:before="100" w:beforeAutospacing="1" w:after="100" w:afterAutospacing="1"/>
      <w:ind w:firstLine="0"/>
      <w:jc w:val="left"/>
    </w:pPr>
    <w:rPr>
      <w:rFonts w:ascii="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4987">
      <w:bodyDiv w:val="1"/>
      <w:marLeft w:val="0"/>
      <w:marRight w:val="0"/>
      <w:marTop w:val="0"/>
      <w:marBottom w:val="0"/>
      <w:divBdr>
        <w:top w:val="none" w:sz="0" w:space="0" w:color="auto"/>
        <w:left w:val="none" w:sz="0" w:space="0" w:color="auto"/>
        <w:bottom w:val="none" w:sz="0" w:space="0" w:color="auto"/>
        <w:right w:val="none" w:sz="0" w:space="0" w:color="auto"/>
      </w:divBdr>
      <w:divsChild>
        <w:div w:id="144780995">
          <w:marLeft w:val="0"/>
          <w:marRight w:val="0"/>
          <w:marTop w:val="0"/>
          <w:marBottom w:val="0"/>
          <w:divBdr>
            <w:top w:val="none" w:sz="0" w:space="0" w:color="auto"/>
            <w:left w:val="none" w:sz="0" w:space="0" w:color="auto"/>
            <w:bottom w:val="none" w:sz="0" w:space="0" w:color="auto"/>
            <w:right w:val="none" w:sz="0" w:space="0" w:color="auto"/>
          </w:divBdr>
          <w:divsChild>
            <w:div w:id="1353532651">
              <w:marLeft w:val="0"/>
              <w:marRight w:val="0"/>
              <w:marTop w:val="0"/>
              <w:marBottom w:val="0"/>
              <w:divBdr>
                <w:top w:val="none" w:sz="0" w:space="0" w:color="auto"/>
                <w:left w:val="none" w:sz="0" w:space="0" w:color="auto"/>
                <w:bottom w:val="none" w:sz="0" w:space="0" w:color="auto"/>
                <w:right w:val="none" w:sz="0" w:space="0" w:color="auto"/>
              </w:divBdr>
              <w:divsChild>
                <w:div w:id="1184443554">
                  <w:marLeft w:val="0"/>
                  <w:marRight w:val="0"/>
                  <w:marTop w:val="0"/>
                  <w:marBottom w:val="0"/>
                  <w:divBdr>
                    <w:top w:val="none" w:sz="0" w:space="0" w:color="auto"/>
                    <w:left w:val="none" w:sz="0" w:space="0" w:color="auto"/>
                    <w:bottom w:val="none" w:sz="0" w:space="0" w:color="auto"/>
                    <w:right w:val="none" w:sz="0" w:space="0" w:color="auto"/>
                  </w:divBdr>
                  <w:divsChild>
                    <w:div w:id="405036754">
                      <w:marLeft w:val="0"/>
                      <w:marRight w:val="0"/>
                      <w:marTop w:val="0"/>
                      <w:marBottom w:val="0"/>
                      <w:divBdr>
                        <w:top w:val="none" w:sz="0" w:space="0" w:color="auto"/>
                        <w:left w:val="none" w:sz="0" w:space="0" w:color="auto"/>
                        <w:bottom w:val="none" w:sz="0" w:space="0" w:color="auto"/>
                        <w:right w:val="none" w:sz="0" w:space="0" w:color="auto"/>
                      </w:divBdr>
                      <w:divsChild>
                        <w:div w:id="1524200334">
                          <w:marLeft w:val="0"/>
                          <w:marRight w:val="0"/>
                          <w:marTop w:val="0"/>
                          <w:marBottom w:val="0"/>
                          <w:divBdr>
                            <w:top w:val="none" w:sz="0" w:space="0" w:color="auto"/>
                            <w:left w:val="none" w:sz="0" w:space="0" w:color="auto"/>
                            <w:bottom w:val="none" w:sz="0" w:space="0" w:color="auto"/>
                            <w:right w:val="none" w:sz="0" w:space="0" w:color="auto"/>
                          </w:divBdr>
                          <w:divsChild>
                            <w:div w:id="9694739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4330">
      <w:bodyDiv w:val="1"/>
      <w:marLeft w:val="0"/>
      <w:marRight w:val="0"/>
      <w:marTop w:val="0"/>
      <w:marBottom w:val="0"/>
      <w:divBdr>
        <w:top w:val="none" w:sz="0" w:space="0" w:color="auto"/>
        <w:left w:val="none" w:sz="0" w:space="0" w:color="auto"/>
        <w:bottom w:val="none" w:sz="0" w:space="0" w:color="auto"/>
        <w:right w:val="none" w:sz="0" w:space="0" w:color="auto"/>
      </w:divBdr>
    </w:div>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17036">
      <w:bodyDiv w:val="1"/>
      <w:marLeft w:val="0"/>
      <w:marRight w:val="0"/>
      <w:marTop w:val="0"/>
      <w:marBottom w:val="0"/>
      <w:divBdr>
        <w:top w:val="none" w:sz="0" w:space="0" w:color="auto"/>
        <w:left w:val="none" w:sz="0" w:space="0" w:color="auto"/>
        <w:bottom w:val="none" w:sz="0" w:space="0" w:color="auto"/>
        <w:right w:val="none" w:sz="0" w:space="0" w:color="auto"/>
      </w:divBdr>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95130">
      <w:bodyDiv w:val="1"/>
      <w:marLeft w:val="0"/>
      <w:marRight w:val="0"/>
      <w:marTop w:val="0"/>
      <w:marBottom w:val="0"/>
      <w:divBdr>
        <w:top w:val="none" w:sz="0" w:space="0" w:color="auto"/>
        <w:left w:val="none" w:sz="0" w:space="0" w:color="auto"/>
        <w:bottom w:val="none" w:sz="0" w:space="0" w:color="auto"/>
        <w:right w:val="none" w:sz="0" w:space="0" w:color="auto"/>
      </w:divBdr>
    </w:div>
    <w:div w:id="1699549675">
      <w:bodyDiv w:val="1"/>
      <w:marLeft w:val="0"/>
      <w:marRight w:val="0"/>
      <w:marTop w:val="0"/>
      <w:marBottom w:val="0"/>
      <w:divBdr>
        <w:top w:val="none" w:sz="0" w:space="0" w:color="auto"/>
        <w:left w:val="none" w:sz="0" w:space="0" w:color="auto"/>
        <w:bottom w:val="none" w:sz="0" w:space="0" w:color="auto"/>
        <w:right w:val="none" w:sz="0" w:space="0" w:color="auto"/>
      </w:divBdr>
      <w:divsChild>
        <w:div w:id="1138884797">
          <w:marLeft w:val="0"/>
          <w:marRight w:val="0"/>
          <w:marTop w:val="0"/>
          <w:marBottom w:val="0"/>
          <w:divBdr>
            <w:top w:val="none" w:sz="0" w:space="0" w:color="auto"/>
            <w:left w:val="none" w:sz="0" w:space="0" w:color="auto"/>
            <w:bottom w:val="none" w:sz="0" w:space="0" w:color="auto"/>
            <w:right w:val="none" w:sz="0" w:space="0" w:color="auto"/>
          </w:divBdr>
          <w:divsChild>
            <w:div w:id="635183552">
              <w:marLeft w:val="0"/>
              <w:marRight w:val="0"/>
              <w:marTop w:val="0"/>
              <w:marBottom w:val="0"/>
              <w:divBdr>
                <w:top w:val="none" w:sz="0" w:space="0" w:color="auto"/>
                <w:left w:val="none" w:sz="0" w:space="0" w:color="auto"/>
                <w:bottom w:val="none" w:sz="0" w:space="0" w:color="auto"/>
                <w:right w:val="none" w:sz="0" w:space="0" w:color="auto"/>
              </w:divBdr>
              <w:divsChild>
                <w:div w:id="1297759164">
                  <w:marLeft w:val="0"/>
                  <w:marRight w:val="0"/>
                  <w:marTop w:val="0"/>
                  <w:marBottom w:val="0"/>
                  <w:divBdr>
                    <w:top w:val="none" w:sz="0" w:space="0" w:color="auto"/>
                    <w:left w:val="none" w:sz="0" w:space="0" w:color="auto"/>
                    <w:bottom w:val="none" w:sz="0" w:space="0" w:color="auto"/>
                    <w:right w:val="none" w:sz="0" w:space="0" w:color="auto"/>
                  </w:divBdr>
                  <w:divsChild>
                    <w:div w:id="84884780">
                      <w:marLeft w:val="0"/>
                      <w:marRight w:val="0"/>
                      <w:marTop w:val="0"/>
                      <w:marBottom w:val="0"/>
                      <w:divBdr>
                        <w:top w:val="none" w:sz="0" w:space="0" w:color="auto"/>
                        <w:left w:val="none" w:sz="0" w:space="0" w:color="auto"/>
                        <w:bottom w:val="none" w:sz="0" w:space="0" w:color="auto"/>
                        <w:right w:val="none" w:sz="0" w:space="0" w:color="auto"/>
                      </w:divBdr>
                      <w:divsChild>
                        <w:div w:id="1580673924">
                          <w:marLeft w:val="0"/>
                          <w:marRight w:val="0"/>
                          <w:marTop w:val="0"/>
                          <w:marBottom w:val="0"/>
                          <w:divBdr>
                            <w:top w:val="none" w:sz="0" w:space="0" w:color="auto"/>
                            <w:left w:val="none" w:sz="0" w:space="0" w:color="auto"/>
                            <w:bottom w:val="none" w:sz="0" w:space="0" w:color="auto"/>
                            <w:right w:val="none" w:sz="0" w:space="0" w:color="auto"/>
                          </w:divBdr>
                          <w:divsChild>
                            <w:div w:id="21272364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42551">
      <w:bodyDiv w:val="1"/>
      <w:marLeft w:val="0"/>
      <w:marRight w:val="0"/>
      <w:marTop w:val="0"/>
      <w:marBottom w:val="0"/>
      <w:divBdr>
        <w:top w:val="none" w:sz="0" w:space="0" w:color="auto"/>
        <w:left w:val="none" w:sz="0" w:space="0" w:color="auto"/>
        <w:bottom w:val="none" w:sz="0" w:space="0" w:color="auto"/>
        <w:right w:val="none" w:sz="0" w:space="0" w:color="auto"/>
      </w:divBdr>
      <w:divsChild>
        <w:div w:id="663363739">
          <w:marLeft w:val="0"/>
          <w:marRight w:val="0"/>
          <w:marTop w:val="0"/>
          <w:marBottom w:val="0"/>
          <w:divBdr>
            <w:top w:val="none" w:sz="0" w:space="0" w:color="auto"/>
            <w:left w:val="none" w:sz="0" w:space="0" w:color="auto"/>
            <w:bottom w:val="none" w:sz="0" w:space="0" w:color="auto"/>
            <w:right w:val="none" w:sz="0" w:space="0" w:color="auto"/>
          </w:divBdr>
          <w:divsChild>
            <w:div w:id="30155382">
              <w:marLeft w:val="0"/>
              <w:marRight w:val="0"/>
              <w:marTop w:val="0"/>
              <w:marBottom w:val="0"/>
              <w:divBdr>
                <w:top w:val="none" w:sz="0" w:space="0" w:color="auto"/>
                <w:left w:val="none" w:sz="0" w:space="0" w:color="auto"/>
                <w:bottom w:val="none" w:sz="0" w:space="0" w:color="auto"/>
                <w:right w:val="none" w:sz="0" w:space="0" w:color="auto"/>
              </w:divBdr>
              <w:divsChild>
                <w:div w:id="1509055531">
                  <w:marLeft w:val="0"/>
                  <w:marRight w:val="0"/>
                  <w:marTop w:val="0"/>
                  <w:marBottom w:val="0"/>
                  <w:divBdr>
                    <w:top w:val="none" w:sz="0" w:space="0" w:color="auto"/>
                    <w:left w:val="none" w:sz="0" w:space="0" w:color="auto"/>
                    <w:bottom w:val="none" w:sz="0" w:space="0" w:color="auto"/>
                    <w:right w:val="none" w:sz="0" w:space="0" w:color="auto"/>
                  </w:divBdr>
                  <w:divsChild>
                    <w:div w:id="1840384313">
                      <w:marLeft w:val="0"/>
                      <w:marRight w:val="0"/>
                      <w:marTop w:val="0"/>
                      <w:marBottom w:val="0"/>
                      <w:divBdr>
                        <w:top w:val="none" w:sz="0" w:space="0" w:color="auto"/>
                        <w:left w:val="none" w:sz="0" w:space="0" w:color="auto"/>
                        <w:bottom w:val="none" w:sz="0" w:space="0" w:color="auto"/>
                        <w:right w:val="none" w:sz="0" w:space="0" w:color="auto"/>
                      </w:divBdr>
                      <w:divsChild>
                        <w:div w:id="960957993">
                          <w:marLeft w:val="0"/>
                          <w:marRight w:val="0"/>
                          <w:marTop w:val="0"/>
                          <w:marBottom w:val="0"/>
                          <w:divBdr>
                            <w:top w:val="none" w:sz="0" w:space="0" w:color="auto"/>
                            <w:left w:val="none" w:sz="0" w:space="0" w:color="auto"/>
                            <w:bottom w:val="none" w:sz="0" w:space="0" w:color="auto"/>
                            <w:right w:val="none" w:sz="0" w:space="0" w:color="auto"/>
                          </w:divBdr>
                          <w:divsChild>
                            <w:div w:id="17581647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4899">
      <w:bodyDiv w:val="1"/>
      <w:marLeft w:val="0"/>
      <w:marRight w:val="0"/>
      <w:marTop w:val="0"/>
      <w:marBottom w:val="0"/>
      <w:divBdr>
        <w:top w:val="none" w:sz="0" w:space="0" w:color="auto"/>
        <w:left w:val="none" w:sz="0" w:space="0" w:color="auto"/>
        <w:bottom w:val="none" w:sz="0" w:space="0" w:color="auto"/>
        <w:right w:val="none" w:sz="0" w:space="0" w:color="auto"/>
      </w:divBdr>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dir/1978/687/oj/?locale=LV" TargetMode="External"/><Relationship Id="rId18" Type="http://schemas.openxmlformats.org/officeDocument/2006/relationships/hyperlink" Target="http://eur-lex.europa.eu/eli/dir/1985/384/oj/?locale=LV" TargetMode="External"/><Relationship Id="rId26" Type="http://schemas.openxmlformats.org/officeDocument/2006/relationships/hyperlink" Target="http://eur-lex.europa.eu/eli/dir/1989/595/oj/?locale=LV" TargetMode="External"/><Relationship Id="rId39" Type="http://schemas.openxmlformats.org/officeDocument/2006/relationships/hyperlink" Target="http://eur-lex.europa.eu/eli/dir/1991/670/oj/?locale=LV" TargetMode="External"/><Relationship Id="rId21" Type="http://schemas.openxmlformats.org/officeDocument/2006/relationships/hyperlink" Target="http://eur-lex.europa.eu/eli/dir/1989/48/oj/?locale=LV" TargetMode="External"/><Relationship Id="rId34" Type="http://schemas.openxmlformats.org/officeDocument/2006/relationships/hyperlink" Target="http://eur-lex.europa.eu/eli/dir/1980/154/oj/?locale=LV" TargetMode="External"/><Relationship Id="rId42" Type="http://schemas.openxmlformats.org/officeDocument/2006/relationships/hyperlink" Target="http://eur-lex.europa.eu/eli/dir/1992/51/oj/?locale=LV" TargetMode="External"/><Relationship Id="rId47" Type="http://schemas.openxmlformats.org/officeDocument/2006/relationships/hyperlink" Target="http://eur-lex.europa.eu/eli/dir/1978/1026/oj/?locale=LV" TargetMode="External"/><Relationship Id="rId50" Type="http://schemas.openxmlformats.org/officeDocument/2006/relationships/hyperlink" Target="http://eur-lex.europa.eu/eli/dir/1980/155/oj/?locale=LV" TargetMode="External"/><Relationship Id="rId55" Type="http://schemas.openxmlformats.org/officeDocument/2006/relationships/hyperlink" Target="http://eur-lex.europa.eu/eli/dir/2001/25/oj/?locale=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eli/dir/1980/154/oj/?locale=LV" TargetMode="External"/><Relationship Id="rId20" Type="http://schemas.openxmlformats.org/officeDocument/2006/relationships/hyperlink" Target="http://eur-lex.europa.eu/eli/dir/1985/433/oj/?locale=LV" TargetMode="External"/><Relationship Id="rId29" Type="http://schemas.openxmlformats.org/officeDocument/2006/relationships/hyperlink" Target="http://eur-lex.europa.eu/eli/dir/1989/594/oj/?locale=LV" TargetMode="External"/><Relationship Id="rId41" Type="http://schemas.openxmlformats.org/officeDocument/2006/relationships/hyperlink" Target="http://eur-lex.europa.eu/eli/dir/1989/48/oj/?locale=LV" TargetMode="External"/><Relationship Id="rId54" Type="http://schemas.openxmlformats.org/officeDocument/2006/relationships/hyperlink" Target="http://eur-lex.europa.eu/eli/dir/1993/16/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77/453/oj/?locale=LV" TargetMode="External"/><Relationship Id="rId24" Type="http://schemas.openxmlformats.org/officeDocument/2006/relationships/hyperlink" Target="http://eur-lex.europa.eu/eli/dir/1993/16/oj/?locale=LV" TargetMode="External"/><Relationship Id="rId32" Type="http://schemas.openxmlformats.org/officeDocument/2006/relationships/hyperlink" Target="http://eur-lex.europa.eu/eli/dir/1978/686/oj/?locale=LV" TargetMode="External"/><Relationship Id="rId37" Type="http://schemas.openxmlformats.org/officeDocument/2006/relationships/hyperlink" Target="http://eur-lex.europa.eu/eli/dir/1980/155/oj/?locale=LV" TargetMode="External"/><Relationship Id="rId40" Type="http://schemas.openxmlformats.org/officeDocument/2006/relationships/hyperlink" Target="http://eur-lex.europa.eu/eli/dir/2001/19/oj/?locale=LV" TargetMode="External"/><Relationship Id="rId45" Type="http://schemas.openxmlformats.org/officeDocument/2006/relationships/hyperlink" Target="http://eur-lex.europa.eu/eli/dir/1978/686/oj/?locale=LV" TargetMode="External"/><Relationship Id="rId53" Type="http://schemas.openxmlformats.org/officeDocument/2006/relationships/hyperlink" Target="http://eur-lex.europa.eu/eli/dir/1985/433/oj/?locale=LV"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dir/1978/1027/oj/?locale=LV" TargetMode="External"/><Relationship Id="rId23" Type="http://schemas.openxmlformats.org/officeDocument/2006/relationships/hyperlink" Target="http://eur-lex.europa.eu/eli/dir/1989/48/oj/?locale=LV" TargetMode="External"/><Relationship Id="rId28" Type="http://schemas.openxmlformats.org/officeDocument/2006/relationships/hyperlink" Target="http://eur-lex.europa.eu/eli/dir/1977/453/oj/?locale=LV" TargetMode="External"/><Relationship Id="rId36" Type="http://schemas.openxmlformats.org/officeDocument/2006/relationships/hyperlink" Target="http://eur-lex.europa.eu/eli/dir/1978/1027/oj/?locale=LV" TargetMode="External"/><Relationship Id="rId49" Type="http://schemas.openxmlformats.org/officeDocument/2006/relationships/hyperlink" Target="http://eur-lex.europa.eu/eli/dir/1980/154/oj/?locale=LV"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eur-lex.europa.eu/eli/dir/1977/452/oj/?locale=LV" TargetMode="External"/><Relationship Id="rId19" Type="http://schemas.openxmlformats.org/officeDocument/2006/relationships/hyperlink" Target="http://eur-lex.europa.eu/eli/dir/1985/432/oj/?locale=LV" TargetMode="External"/><Relationship Id="rId31" Type="http://schemas.openxmlformats.org/officeDocument/2006/relationships/hyperlink" Target="http://eur-lex.europa.eu/eli/dir/1977/452/oj/?locale=LV" TargetMode="External"/><Relationship Id="rId44" Type="http://schemas.openxmlformats.org/officeDocument/2006/relationships/hyperlink" Target="http://eur-lex.europa.eu/eli/dir/1977/453/oj/?locale=LV" TargetMode="External"/><Relationship Id="rId52" Type="http://schemas.openxmlformats.org/officeDocument/2006/relationships/hyperlink" Target="http://eur-lex.europa.eu/eli/dir/1985/432/oj/?locale=L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6021-par-reglamentetajam-profesijam-un-profesionalas-kvalifikacijas-atzisanu" TargetMode="External"/><Relationship Id="rId14" Type="http://schemas.openxmlformats.org/officeDocument/2006/relationships/hyperlink" Target="http://eur-lex.europa.eu/eli/dir/1978/1026/oj/?locale=LV" TargetMode="External"/><Relationship Id="rId22" Type="http://schemas.openxmlformats.org/officeDocument/2006/relationships/hyperlink" Target="http://eur-lex.europa.eu/eli/dir/1992/51/oj/?locale=LV" TargetMode="External"/><Relationship Id="rId27" Type="http://schemas.openxmlformats.org/officeDocument/2006/relationships/hyperlink" Target="http://eur-lex.europa.eu/eli/dir/1977/452/oj/?locale=LV" TargetMode="External"/><Relationship Id="rId30" Type="http://schemas.openxmlformats.org/officeDocument/2006/relationships/hyperlink" Target="http://eur-lex.europa.eu/eli/dir/1975/362/oj/?locale=LV" TargetMode="External"/><Relationship Id="rId35" Type="http://schemas.openxmlformats.org/officeDocument/2006/relationships/hyperlink" Target="http://eur-lex.europa.eu/eli/dir/1975/363/oj/?locale=LV" TargetMode="External"/><Relationship Id="rId43" Type="http://schemas.openxmlformats.org/officeDocument/2006/relationships/hyperlink" Target="http://eur-lex.europa.eu/eli/dir/1977/452/oj/?locale=LV" TargetMode="External"/><Relationship Id="rId48" Type="http://schemas.openxmlformats.org/officeDocument/2006/relationships/hyperlink" Target="http://eur-lex.europa.eu/eli/dir/1978/1027/oj/?locale=LV" TargetMode="External"/><Relationship Id="rId56" Type="http://schemas.openxmlformats.org/officeDocument/2006/relationships/hyperlink" Target="http://likumi.lv/ta/id/76257-kartiba-kada-pretendents-sedz-izdevumus-kas-saistiti-ar-personas-profesionalas-kvalifikacijas-atzisanu" TargetMode="External"/><Relationship Id="rId8" Type="http://schemas.openxmlformats.org/officeDocument/2006/relationships/hyperlink" Target="http://eur-lex.europa.eu/eli/dir/2005/36/oj/?locale=LV" TargetMode="External"/><Relationship Id="rId51" Type="http://schemas.openxmlformats.org/officeDocument/2006/relationships/hyperlink" Target="http://eur-lex.europa.eu/eli/dir/1985/384/oj/?locale=LV" TargetMode="External"/><Relationship Id="rId3" Type="http://schemas.openxmlformats.org/officeDocument/2006/relationships/styles" Target="styles.xml"/><Relationship Id="rId12" Type="http://schemas.openxmlformats.org/officeDocument/2006/relationships/hyperlink" Target="http://eur-lex.europa.eu/eli/dir/1978/686/oj/?locale=LV" TargetMode="External"/><Relationship Id="rId17" Type="http://schemas.openxmlformats.org/officeDocument/2006/relationships/hyperlink" Target="http://eur-lex.europa.eu/eli/dir/1980/155/oj/?locale=LV" TargetMode="External"/><Relationship Id="rId25" Type="http://schemas.openxmlformats.org/officeDocument/2006/relationships/hyperlink" Target="http://eur-lex.europa.eu/eli/dir/1999/42/oj/?locale=LV" TargetMode="External"/><Relationship Id="rId33" Type="http://schemas.openxmlformats.org/officeDocument/2006/relationships/hyperlink" Target="http://eur-lex.europa.eu/eli/dir/1978/1026/oj/?locale=LV" TargetMode="External"/><Relationship Id="rId38" Type="http://schemas.openxmlformats.org/officeDocument/2006/relationships/hyperlink" Target="http://eur-lex.europa.eu/eli/dir/1991/439/oj/?locale=LV" TargetMode="External"/><Relationship Id="rId46" Type="http://schemas.openxmlformats.org/officeDocument/2006/relationships/hyperlink" Target="http://eur-lex.europa.eu/eli/dir/1978/687/oj/?locale=LV"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tools-databases/newsroom/cf/itemdetail.cfm?item_id=9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5E06-D766-4C3D-95B8-874F204F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22</Pages>
  <Words>31173</Words>
  <Characters>17770</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48846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36</cp:revision>
  <cp:lastPrinted>2017-09-07T11:37:00Z</cp:lastPrinted>
  <dcterms:created xsi:type="dcterms:W3CDTF">2017-08-31T13:17:00Z</dcterms:created>
  <dcterms:modified xsi:type="dcterms:W3CDTF">2017-09-07T11:44:00Z</dcterms:modified>
</cp:coreProperties>
</file>