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05FA" w14:textId="77777777" w:rsidR="005F6E36" w:rsidRPr="00F921EE" w:rsidRDefault="005F6E36" w:rsidP="00B26187">
      <w:pPr>
        <w:ind w:left="720"/>
        <w:jc w:val="center"/>
        <w:rPr>
          <w:b/>
          <w:color w:val="000000"/>
          <w:sz w:val="28"/>
          <w:szCs w:val="28"/>
        </w:rPr>
      </w:pPr>
      <w:r w:rsidRPr="00F921EE">
        <w:rPr>
          <w:b/>
          <w:color w:val="000000"/>
          <w:sz w:val="28"/>
          <w:szCs w:val="28"/>
        </w:rPr>
        <w:t xml:space="preserve">Ministru kabineta noteikumu projekta </w:t>
      </w:r>
    </w:p>
    <w:p w14:paraId="03E75092" w14:textId="77777777" w:rsidR="005F6E36" w:rsidRPr="00F921EE" w:rsidRDefault="005F6E36" w:rsidP="005F6E36">
      <w:pPr>
        <w:jc w:val="center"/>
        <w:rPr>
          <w:b/>
          <w:color w:val="000000"/>
          <w:sz w:val="28"/>
          <w:szCs w:val="28"/>
        </w:rPr>
      </w:pPr>
      <w:r w:rsidRPr="00F921EE">
        <w:rPr>
          <w:b/>
          <w:color w:val="000000"/>
          <w:sz w:val="28"/>
          <w:szCs w:val="28"/>
        </w:rPr>
        <w:t>„Grozījumi M</w:t>
      </w:r>
      <w:r w:rsidR="00E1162E">
        <w:rPr>
          <w:b/>
          <w:color w:val="000000"/>
          <w:sz w:val="28"/>
          <w:szCs w:val="28"/>
        </w:rPr>
        <w:t xml:space="preserve">inistru kabineta </w:t>
      </w:r>
      <w:proofErr w:type="gramStart"/>
      <w:r w:rsidR="00E1162E">
        <w:rPr>
          <w:b/>
          <w:color w:val="000000"/>
          <w:sz w:val="28"/>
          <w:szCs w:val="28"/>
        </w:rPr>
        <w:t>2011.gada</w:t>
      </w:r>
      <w:proofErr w:type="gramEnd"/>
      <w:r w:rsidR="00E1162E">
        <w:rPr>
          <w:b/>
          <w:color w:val="000000"/>
          <w:sz w:val="28"/>
          <w:szCs w:val="28"/>
        </w:rPr>
        <w:t xml:space="preserve"> 25.</w:t>
      </w:r>
      <w:r w:rsidRPr="00F921EE">
        <w:rPr>
          <w:b/>
          <w:color w:val="000000"/>
          <w:sz w:val="28"/>
          <w:szCs w:val="28"/>
        </w:rPr>
        <w:t xml:space="preserve">janvāra noteikumos </w:t>
      </w:r>
    </w:p>
    <w:p w14:paraId="5C0A912F" w14:textId="77777777" w:rsidR="005F6E36" w:rsidRPr="00F921EE" w:rsidRDefault="00E1162E" w:rsidP="005F6E36">
      <w:pPr>
        <w:jc w:val="center"/>
        <w:rPr>
          <w:b/>
          <w:color w:val="000000"/>
          <w:sz w:val="28"/>
          <w:szCs w:val="28"/>
        </w:rPr>
      </w:pPr>
      <w:r>
        <w:rPr>
          <w:b/>
          <w:color w:val="000000"/>
          <w:sz w:val="28"/>
          <w:szCs w:val="28"/>
        </w:rPr>
        <w:t>Nr.</w:t>
      </w:r>
      <w:r w:rsidR="005F6E36" w:rsidRPr="00F921EE">
        <w:rPr>
          <w:b/>
          <w:color w:val="000000"/>
          <w:sz w:val="28"/>
          <w:szCs w:val="28"/>
        </w:rPr>
        <w:t>75 „Noteikumi par aktīvo nodarbinātības pasākumu un preventīvo bezdarba samazināšanas pasākumu organizēšanas un finansēšanas kārtību un pasākumu īstenotāju izvēles principiem””</w:t>
      </w:r>
    </w:p>
    <w:p w14:paraId="1C708EFE" w14:textId="77777777" w:rsidR="00B445F0" w:rsidRDefault="00B76D85" w:rsidP="005F6E36">
      <w:pPr>
        <w:jc w:val="center"/>
        <w:rPr>
          <w:b/>
          <w:sz w:val="28"/>
          <w:szCs w:val="28"/>
        </w:rPr>
      </w:pPr>
      <w:r w:rsidRPr="00AC181D">
        <w:rPr>
          <w:b/>
          <w:sz w:val="28"/>
          <w:szCs w:val="28"/>
        </w:rPr>
        <w:t xml:space="preserve">sākotnējās ietekmes novērtējuma </w:t>
      </w:r>
      <w:smartTag w:uri="schemas-tilde-lv/tildestengine" w:element="veidnes">
        <w:smartTagPr>
          <w:attr w:name="baseform" w:val="ziņojum|s"/>
          <w:attr w:name="id" w:val="-1"/>
          <w:attr w:name="text" w:val="ziņojums"/>
        </w:smartTagPr>
        <w:r w:rsidRPr="00AC181D">
          <w:rPr>
            <w:b/>
            <w:sz w:val="28"/>
            <w:szCs w:val="28"/>
          </w:rPr>
          <w:t>ziņojums</w:t>
        </w:r>
      </w:smartTag>
      <w:r w:rsidRPr="00AC181D">
        <w:rPr>
          <w:b/>
          <w:sz w:val="28"/>
          <w:szCs w:val="28"/>
        </w:rPr>
        <w:t xml:space="preserve"> (anotācija)</w:t>
      </w:r>
    </w:p>
    <w:p w14:paraId="252A74BA" w14:textId="77777777" w:rsidR="00B76D85" w:rsidRDefault="00B76D85"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2206"/>
        <w:gridCol w:w="6474"/>
      </w:tblGrid>
      <w:tr w:rsidR="00194614" w:rsidRPr="00B76D85" w14:paraId="119CAD44" w14:textId="77777777" w:rsidTr="006A7D0B">
        <w:tc>
          <w:tcPr>
            <w:tcW w:w="5000" w:type="pct"/>
            <w:gridSpan w:val="3"/>
            <w:shd w:val="clear" w:color="auto" w:fill="auto"/>
          </w:tcPr>
          <w:p w14:paraId="68CCBDDD" w14:textId="77777777" w:rsidR="00194614" w:rsidRPr="006A7D0B" w:rsidRDefault="00C01716" w:rsidP="006A7D0B">
            <w:pPr>
              <w:jc w:val="center"/>
              <w:rPr>
                <w:b/>
              </w:rPr>
            </w:pPr>
            <w:r w:rsidRPr="006A7D0B">
              <w:rPr>
                <w:b/>
              </w:rPr>
              <w:t>I</w:t>
            </w:r>
            <w:r w:rsidR="00DC37D9" w:rsidRPr="006A7D0B">
              <w:rPr>
                <w:b/>
              </w:rPr>
              <w:t>.</w:t>
            </w:r>
            <w:r w:rsidRPr="006A7D0B">
              <w:rPr>
                <w:b/>
              </w:rPr>
              <w:t xml:space="preserve"> Tiesību </w:t>
            </w:r>
            <w:smartTag w:uri="schemas-tilde-lv/tildestengine" w:element="veidnes">
              <w:smartTagPr>
                <w:attr w:name="baseform" w:val="akt|s"/>
                <w:attr w:name="id" w:val="-1"/>
                <w:attr w:name="text" w:val="akta"/>
              </w:smartTagPr>
              <w:r w:rsidRPr="006A7D0B">
                <w:rPr>
                  <w:b/>
                </w:rPr>
                <w:t>akta</w:t>
              </w:r>
            </w:smartTag>
            <w:r w:rsidRPr="006A7D0B">
              <w:rPr>
                <w:b/>
              </w:rPr>
              <w:t xml:space="preserve"> projekta izstrādes nepieciešamība</w:t>
            </w:r>
          </w:p>
        </w:tc>
      </w:tr>
      <w:tr w:rsidR="00B76D85" w:rsidRPr="006A7D0B" w14:paraId="262CB64B" w14:textId="77777777" w:rsidTr="00ED3B78">
        <w:tc>
          <w:tcPr>
            <w:tcW w:w="210" w:type="pct"/>
            <w:shd w:val="clear" w:color="auto" w:fill="auto"/>
          </w:tcPr>
          <w:p w14:paraId="42AFC559" w14:textId="77777777" w:rsidR="00B76D85" w:rsidRPr="006A7D0B" w:rsidRDefault="00B76D85" w:rsidP="00B76D85">
            <w:pPr>
              <w:rPr>
                <w:sz w:val="22"/>
                <w:szCs w:val="22"/>
              </w:rPr>
            </w:pPr>
            <w:r w:rsidRPr="006A7D0B">
              <w:rPr>
                <w:sz w:val="22"/>
                <w:szCs w:val="22"/>
              </w:rPr>
              <w:t>1.</w:t>
            </w:r>
          </w:p>
        </w:tc>
        <w:tc>
          <w:tcPr>
            <w:tcW w:w="1430" w:type="pct"/>
            <w:shd w:val="clear" w:color="auto" w:fill="auto"/>
          </w:tcPr>
          <w:p w14:paraId="6C32B149" w14:textId="77777777" w:rsidR="00B76D85" w:rsidRPr="0051376F" w:rsidRDefault="00B76D85" w:rsidP="00B76D85">
            <w:r w:rsidRPr="0051376F">
              <w:t>Pamatojums</w:t>
            </w:r>
          </w:p>
        </w:tc>
        <w:tc>
          <w:tcPr>
            <w:tcW w:w="3360" w:type="pct"/>
            <w:shd w:val="clear" w:color="auto" w:fill="auto"/>
          </w:tcPr>
          <w:p w14:paraId="6FC82212" w14:textId="748C5DB4" w:rsidR="00D76427" w:rsidRDefault="003819E0" w:rsidP="00E82A57">
            <w:pPr>
              <w:contextualSpacing/>
              <w:jc w:val="both"/>
            </w:pPr>
            <w:r w:rsidRPr="006A3716">
              <w:t xml:space="preserve">Ministru kabineta noteikumu projekts „Grozījumi Ministru kabineta 2011.gada 25.janvāra noteikumos Nr.75 „Noteikumi par aktīvo nodarbinātības pasākumu un preventīvo bezdarba samazināšanas pasākumu organizēšanas un finansēšanas kārtību un pasākumu īstenotāju izvēles principiem”” (turpmāk - Noteikumu projekts) </w:t>
            </w:r>
            <w:r w:rsidR="00980919" w:rsidRPr="00980919">
              <w:t xml:space="preserve">izstrādāts, lai izpildītu Ministru kabineta </w:t>
            </w:r>
            <w:r w:rsidR="007E3934">
              <w:t>2017.gad</w:t>
            </w:r>
            <w:r w:rsidR="00F717CD">
              <w:t>a 21.marta sēdē doto</w:t>
            </w:r>
            <w:r w:rsidR="007E3934">
              <w:t xml:space="preserve"> uzdevumu (Nr.14, 32.§, 2.punkts) - paredzēt profesionālo tālākizglītības programmu apguves organizēšanu arī darba dienās pēc plkst.18.00 aktīvā nodarbinātības pasākuma </w:t>
            </w:r>
            <w:r w:rsidR="007E3934" w:rsidRPr="007E3934">
              <w:t>„</w:t>
            </w:r>
            <w:r w:rsidR="007E3934">
              <w:t>Bezdarbnieku apmācība pēc darba devēja pieprasījuma” ietvaros</w:t>
            </w:r>
            <w:r w:rsidR="007E3934" w:rsidRPr="007E3934">
              <w:t>.</w:t>
            </w:r>
          </w:p>
          <w:p w14:paraId="6BD003BF" w14:textId="77777777" w:rsidR="00B650FE" w:rsidRPr="009B2AF6" w:rsidRDefault="00B650FE" w:rsidP="00E82A57">
            <w:pPr>
              <w:contextualSpacing/>
              <w:jc w:val="both"/>
            </w:pPr>
            <w:r>
              <w:t xml:space="preserve">Vienlaikus </w:t>
            </w:r>
            <w:r w:rsidRPr="009B2AF6">
              <w:t>pēc Labklājības ministrijas iniciatīvas</w:t>
            </w:r>
            <w:r>
              <w:t xml:space="preserve"> noteikumu projektā ietvertas tiesību normas, kas pilnveido</w:t>
            </w:r>
            <w:r w:rsidRPr="009B2AF6">
              <w:t xml:space="preserve"> aktīvās darba tirgus politikas pasākumu īstenošanas nosacījumus</w:t>
            </w:r>
            <w:r>
              <w:t>, lai nodrošinātu bezdarbniekiem efektīvāku atbalstu darba meklēšanā un nodrošinātu mērķētākus atbalsta pasākumus.</w:t>
            </w:r>
          </w:p>
        </w:tc>
      </w:tr>
      <w:tr w:rsidR="00B76D85" w:rsidRPr="006A7D0B" w14:paraId="7A1FA401" w14:textId="77777777" w:rsidTr="00ED3B78">
        <w:tc>
          <w:tcPr>
            <w:tcW w:w="210" w:type="pct"/>
            <w:shd w:val="clear" w:color="auto" w:fill="auto"/>
          </w:tcPr>
          <w:p w14:paraId="1C5A111F" w14:textId="77777777" w:rsidR="00B76D85" w:rsidRPr="006A7D0B" w:rsidRDefault="00B76D85" w:rsidP="00B76D85">
            <w:pPr>
              <w:rPr>
                <w:sz w:val="22"/>
                <w:szCs w:val="22"/>
              </w:rPr>
            </w:pPr>
            <w:r w:rsidRPr="006A7D0B">
              <w:rPr>
                <w:sz w:val="22"/>
                <w:szCs w:val="22"/>
              </w:rPr>
              <w:t xml:space="preserve">2. </w:t>
            </w:r>
          </w:p>
        </w:tc>
        <w:tc>
          <w:tcPr>
            <w:tcW w:w="1430" w:type="pct"/>
            <w:shd w:val="clear" w:color="auto" w:fill="auto"/>
          </w:tcPr>
          <w:p w14:paraId="464F9CBE" w14:textId="77777777" w:rsidR="00B76D85" w:rsidRPr="006A7D0B" w:rsidRDefault="004373E9" w:rsidP="00B76D85">
            <w:pPr>
              <w:rPr>
                <w:sz w:val="22"/>
                <w:szCs w:val="22"/>
              </w:rPr>
            </w:pPr>
            <w:r w:rsidRPr="00DD49B6">
              <w:t>Pašreizējā situācija un problēmas, kuru risināšanai tiesību akta projekts izstrādāts, tiesiskā regulējuma mērķis un būtība</w:t>
            </w:r>
          </w:p>
        </w:tc>
        <w:tc>
          <w:tcPr>
            <w:tcW w:w="3360" w:type="pct"/>
            <w:shd w:val="clear" w:color="auto" w:fill="auto"/>
          </w:tcPr>
          <w:p w14:paraId="777513B3" w14:textId="153F6833" w:rsidR="00D02DF2" w:rsidRPr="003A443C" w:rsidRDefault="005271B9" w:rsidP="00E82A57">
            <w:pPr>
              <w:pStyle w:val="NormalWeb"/>
              <w:numPr>
                <w:ilvl w:val="0"/>
                <w:numId w:val="47"/>
              </w:numPr>
              <w:spacing w:before="0" w:after="0"/>
              <w:ind w:left="0" w:firstLine="0"/>
              <w:contextualSpacing/>
              <w:jc w:val="both"/>
              <w:textAlignment w:val="baseline"/>
            </w:pPr>
            <w:r w:rsidRPr="003A443C">
              <w:t>Ilgstošo bezdarbnieku motivācijas programmas</w:t>
            </w:r>
            <w:r w:rsidR="00D02DF2" w:rsidRPr="003A443C">
              <w:t xml:space="preserve"> mērķis ir</w:t>
            </w:r>
            <w:r w:rsidR="00F615D6" w:rsidRPr="003A443C">
              <w:t xml:space="preserve"> </w:t>
            </w:r>
            <w:r w:rsidR="00D02DF2" w:rsidRPr="003A443C">
              <w:rPr>
                <w:rFonts w:eastAsia="+mn-ea"/>
                <w:color w:val="0D0D0D"/>
                <w:kern w:val="24"/>
              </w:rPr>
              <w:t xml:space="preserve">veicināt ilgstošo bezdarbnieku iekļaušanos sabiedrībā un iekārtošanos piemērotā pastāvīgā darbā vai iesaistīšanos pašnodarbinātībā, mazinot sociālās atstumtības riskus. Ilgstošo bezdarbnieku aktivizācijas pasākumu plānošanas gaitā un sarunās ar </w:t>
            </w:r>
            <w:r w:rsidR="005A26A9" w:rsidRPr="003A443C">
              <w:rPr>
                <w:rFonts w:eastAsia="+mn-ea"/>
                <w:color w:val="0D0D0D"/>
                <w:kern w:val="24"/>
              </w:rPr>
              <w:t xml:space="preserve">personu ar </w:t>
            </w:r>
            <w:r w:rsidR="00D02DF2" w:rsidRPr="003A443C">
              <w:rPr>
                <w:rFonts w:eastAsia="+mn-ea"/>
                <w:color w:val="0D0D0D"/>
                <w:kern w:val="24"/>
              </w:rPr>
              <w:t>inval</w:t>
            </w:r>
            <w:r w:rsidR="005A26A9" w:rsidRPr="003A443C">
              <w:rPr>
                <w:rFonts w:eastAsia="+mn-ea"/>
                <w:color w:val="0D0D0D"/>
                <w:kern w:val="24"/>
              </w:rPr>
              <w:t>iditāti</w:t>
            </w:r>
            <w:r w:rsidR="00D02DF2" w:rsidRPr="003A443C">
              <w:rPr>
                <w:rFonts w:eastAsia="+mn-ea"/>
                <w:color w:val="0D0D0D"/>
                <w:kern w:val="24"/>
              </w:rPr>
              <w:t xml:space="preserve"> pārstāvošajām nevalstiskajām organizācijām tika konstatēts, ka personām ar invaliditāti motivācijas programmu īstenošanā nepieciešama individualizēta pieeja, proti, motivācijas programmu grupas personām ar invaliditāti nepieciešams komplektēt </w:t>
            </w:r>
            <w:r w:rsidR="00E82A57" w:rsidRPr="003A443C">
              <w:rPr>
                <w:rFonts w:eastAsia="+mn-ea"/>
                <w:color w:val="0D0D0D"/>
                <w:kern w:val="24"/>
              </w:rPr>
              <w:t>atsevišķi un</w:t>
            </w:r>
            <w:r w:rsidR="00D02DF2" w:rsidRPr="003A443C">
              <w:rPr>
                <w:rFonts w:eastAsia="+mn-ea"/>
                <w:color w:val="0D0D0D"/>
                <w:kern w:val="24"/>
              </w:rPr>
              <w:t xml:space="preserve"> motivācijas programmu īstenošanai jāpiesaista organizācijas, kurām ir pieredze saskarsmē </w:t>
            </w:r>
            <w:r w:rsidR="006B2902" w:rsidRPr="003A443C">
              <w:rPr>
                <w:rFonts w:eastAsia="+mn-ea"/>
                <w:color w:val="0D0D0D"/>
                <w:kern w:val="24"/>
              </w:rPr>
              <w:t xml:space="preserve">un darbā </w:t>
            </w:r>
            <w:r w:rsidR="00D02DF2" w:rsidRPr="003A443C">
              <w:rPr>
                <w:rFonts w:eastAsia="+mn-ea"/>
                <w:color w:val="0D0D0D"/>
                <w:kern w:val="24"/>
              </w:rPr>
              <w:t xml:space="preserve">ar personām ar invaliditāti. </w:t>
            </w:r>
          </w:p>
          <w:p w14:paraId="6181AE8A" w14:textId="3CDEA080" w:rsidR="000253B6" w:rsidRPr="003A443C" w:rsidRDefault="00D02DF2" w:rsidP="00E82A57">
            <w:pPr>
              <w:shd w:val="clear" w:color="auto" w:fill="FFFFFF"/>
              <w:contextualSpacing/>
              <w:jc w:val="both"/>
            </w:pPr>
            <w:r w:rsidRPr="003A443C">
              <w:t>2017</w:t>
            </w:r>
            <w:r w:rsidR="00241AF8" w:rsidRPr="003A443C">
              <w:t>.</w:t>
            </w:r>
            <w:r w:rsidRPr="003A443C">
              <w:t>gada</w:t>
            </w:r>
            <w:r w:rsidR="00241AF8" w:rsidRPr="003A443C">
              <w:t xml:space="preserve"> </w:t>
            </w:r>
            <w:r w:rsidR="00B5186C" w:rsidRPr="003A443C">
              <w:t xml:space="preserve">februārī un martā Labklājības ministrija organizēja </w:t>
            </w:r>
            <w:r w:rsidRPr="003A443C">
              <w:t xml:space="preserve">individuālas </w:t>
            </w:r>
            <w:r w:rsidR="00B5186C" w:rsidRPr="003A443C">
              <w:t>t</w:t>
            </w:r>
            <w:r w:rsidR="00770901" w:rsidRPr="003A443C">
              <w:t xml:space="preserve">ikšanās ar </w:t>
            </w:r>
            <w:r w:rsidR="005A26A9" w:rsidRPr="003A443C">
              <w:t xml:space="preserve">personu ar </w:t>
            </w:r>
            <w:r w:rsidR="00770901" w:rsidRPr="003A443C">
              <w:t>inval</w:t>
            </w:r>
            <w:r w:rsidR="005A26A9" w:rsidRPr="003A443C">
              <w:t>iditāti</w:t>
            </w:r>
            <w:r w:rsidR="00770901" w:rsidRPr="003A443C">
              <w:t xml:space="preserve"> pārstāvošajām </w:t>
            </w:r>
            <w:r w:rsidR="005A26A9" w:rsidRPr="003A443C">
              <w:t xml:space="preserve">organizācijām </w:t>
            </w:r>
            <w:r w:rsidR="00770901" w:rsidRPr="003A443C">
              <w:t>(</w:t>
            </w:r>
            <w:r w:rsidRPr="003A443C">
              <w:t xml:space="preserve">Latvijas Nedzirdīgo savienība, </w:t>
            </w:r>
            <w:r w:rsidR="000253B6" w:rsidRPr="003A443C">
              <w:t xml:space="preserve">nodibinājums „Apeirons”, biedrība </w:t>
            </w:r>
            <w:r w:rsidR="000253B6" w:rsidRPr="003A443C">
              <w:rPr>
                <w:b/>
                <w:bCs/>
              </w:rPr>
              <w:t xml:space="preserve"> </w:t>
            </w:r>
            <w:r w:rsidR="000253B6" w:rsidRPr="003A443C">
              <w:rPr>
                <w:bCs/>
              </w:rPr>
              <w:t>„</w:t>
            </w:r>
            <w:r w:rsidR="000253B6" w:rsidRPr="003A443C">
              <w:t xml:space="preserve">Saule” un </w:t>
            </w:r>
            <w:r w:rsidR="000253B6" w:rsidRPr="003A443C">
              <w:rPr>
                <w:b/>
                <w:bCs/>
              </w:rPr>
              <w:t xml:space="preserve"> </w:t>
            </w:r>
            <w:r w:rsidR="000253B6" w:rsidRPr="003A443C">
              <w:rPr>
                <w:bCs/>
              </w:rPr>
              <w:t>„</w:t>
            </w:r>
            <w:r w:rsidR="000253B6" w:rsidRPr="003A443C">
              <w:t xml:space="preserve">Rīgas pilsētas rūpju bērns”, </w:t>
            </w:r>
            <w:r w:rsidR="00D84E99" w:rsidRPr="003A443C">
              <w:t>sadarbības organizācija „</w:t>
            </w:r>
            <w:proofErr w:type="spellStart"/>
            <w:r w:rsidR="00D84E99" w:rsidRPr="003A443C">
              <w:t>Sustento</w:t>
            </w:r>
            <w:proofErr w:type="spellEnd"/>
            <w:r w:rsidR="00D84E99" w:rsidRPr="003A443C">
              <w:t>”, Latvijas Neredzīgo biedrība</w:t>
            </w:r>
            <w:r w:rsidR="00D66CD1" w:rsidRPr="003A443C">
              <w:t xml:space="preserve">), lai vienotos par piemērotākajiem risinājumiem motivācijas programmu īstenošanai. </w:t>
            </w:r>
          </w:p>
          <w:p w14:paraId="4711CF5B" w14:textId="034CAFBF" w:rsidR="006D5050" w:rsidRPr="003A443C" w:rsidRDefault="005A26A9" w:rsidP="00E82A57">
            <w:pPr>
              <w:shd w:val="clear" w:color="auto" w:fill="FFFFFF"/>
              <w:contextualSpacing/>
              <w:jc w:val="both"/>
            </w:pPr>
            <w:r w:rsidRPr="003A443C">
              <w:t xml:space="preserve">Saskaņā ar </w:t>
            </w:r>
            <w:r w:rsidR="00D30C40" w:rsidRPr="003A443C">
              <w:t>Ministru kabineta 2011.gada 25.janvāra noteikumu Nr.75 „Noteikumi par aktīvo nodarbinātības pasākumu un preventīvo bezdarba samazināšanas pasākumu organizēšanas un finansēšanas kārtību un pasākumu īstenotāju izvēles principiem” (turpmāk – MK noteikumi Nr.75) 8.punkt</w:t>
            </w:r>
            <w:r w:rsidRPr="003A443C">
              <w:t>u</w:t>
            </w:r>
            <w:r w:rsidR="00D30C40" w:rsidRPr="003A443C">
              <w:t xml:space="preserve"> pasākumu īstenošanai un pakalpojumu sniegšanai </w:t>
            </w:r>
            <w:r w:rsidR="00C8332C" w:rsidRPr="003A443C">
              <w:t xml:space="preserve">Nodarbinātības valsts aģentūra </w:t>
            </w:r>
            <w:r w:rsidR="00C8332C" w:rsidRPr="003A443C">
              <w:lastRenderedPageBreak/>
              <w:t>(turpmāk – NVA)</w:t>
            </w:r>
            <w:r w:rsidR="00D30C40" w:rsidRPr="003A443C">
              <w:t xml:space="preserve"> izvēlas pasākumu īstenotājus atbilstoši prasībām, kas noteiktas normatīvajos aktos par publiskajiem iepirkumiem. Tomēr atsevišķos gadījumos pasākumu īstenotāju izvēlei iepirkuma procedūra netiek </w:t>
            </w:r>
            <w:r w:rsidR="00832AB6" w:rsidRPr="003A443C">
              <w:t>piemēro</w:t>
            </w:r>
            <w:r w:rsidR="00D30C40" w:rsidRPr="003A443C">
              <w:t xml:space="preserve">ta, piemēram, izvēloties izglītības iestādes bezdarbnieku apmācībai ar kupona metodi. </w:t>
            </w:r>
            <w:r w:rsidR="00B619B4" w:rsidRPr="003A443C">
              <w:t>Noteikumu projekts paredz, ka arī motivācijas programmu īstenotāju izvēlei bezdarbniekiem ar invaliditāti iepirkuma procedūra netiek piemērota, tādējādi nodrošinot, ka motivācijas programmas var nodrošināt lielāks skaits pakalpojuma sniedzēju</w:t>
            </w:r>
            <w:r w:rsidR="00C8332C" w:rsidRPr="003A443C">
              <w:t xml:space="preserve">, kuriem ir nepieciešamā materiāltehniskā bāze un pieredze darbā ar personām ar invaliditāti ar dažādiem traucējumu veidiem. </w:t>
            </w:r>
          </w:p>
          <w:p w14:paraId="114CAD21" w14:textId="19054C9B" w:rsidR="00C8332C" w:rsidRPr="003A443C" w:rsidRDefault="00C8332C" w:rsidP="00E82A57">
            <w:pPr>
              <w:shd w:val="clear" w:color="auto" w:fill="FFFFFF"/>
              <w:contextualSpacing/>
              <w:jc w:val="both"/>
            </w:pPr>
            <w:r w:rsidRPr="003A443C">
              <w:t>Lai nodrošinātu motivācijas programmas bezdarbniekiem ar invaliditāti īstenotāju izvēli, Noteikumu projekts paredz:</w:t>
            </w:r>
          </w:p>
          <w:p w14:paraId="459A8103" w14:textId="77777777" w:rsidR="005226FE" w:rsidRPr="003A443C" w:rsidRDefault="005226FE"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3A443C">
              <w:rPr>
                <w:rFonts w:ascii="Times New Roman" w:hAnsi="Times New Roman"/>
                <w:sz w:val="24"/>
                <w:szCs w:val="24"/>
              </w:rPr>
              <w:t xml:space="preserve">prasības, kurām </w:t>
            </w:r>
            <w:r w:rsidR="00C8332C" w:rsidRPr="003A443C">
              <w:rPr>
                <w:rFonts w:ascii="Times New Roman" w:hAnsi="Times New Roman"/>
                <w:sz w:val="24"/>
                <w:szCs w:val="24"/>
              </w:rPr>
              <w:t xml:space="preserve">pakalpojuma sniedzējiem </w:t>
            </w:r>
            <w:r w:rsidRPr="003A443C">
              <w:rPr>
                <w:rFonts w:ascii="Times New Roman" w:hAnsi="Times New Roman"/>
                <w:sz w:val="24"/>
                <w:szCs w:val="24"/>
              </w:rPr>
              <w:t xml:space="preserve">ir jāatbilst, lai </w:t>
            </w:r>
            <w:r w:rsidR="00C8332C" w:rsidRPr="003A443C">
              <w:rPr>
                <w:rFonts w:ascii="Times New Roman" w:hAnsi="Times New Roman"/>
                <w:sz w:val="24"/>
                <w:szCs w:val="24"/>
              </w:rPr>
              <w:t>tas varētu tikt iekļauts pasākuma īstenotāju sarakstā, no kura pakalpojuma saņēmēji izvēlas sev piemērotāko pasākuma īstenotāju. Ar izvēlētajiem pasākuma īstenotājiem NVA slēgs līgumu par motivācijas programmas īsteno</w:t>
            </w:r>
            <w:r w:rsidR="00CF0B8A" w:rsidRPr="003A443C">
              <w:rPr>
                <w:rFonts w:ascii="Times New Roman" w:hAnsi="Times New Roman"/>
                <w:sz w:val="24"/>
                <w:szCs w:val="24"/>
              </w:rPr>
              <w:t>šanu;</w:t>
            </w:r>
          </w:p>
          <w:p w14:paraId="53542881" w14:textId="7EF4D683" w:rsidR="00523B7F" w:rsidRPr="003A443C" w:rsidRDefault="00CF0B8A"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3A443C">
              <w:rPr>
                <w:rFonts w:ascii="Times New Roman" w:hAnsi="Times New Roman"/>
                <w:sz w:val="24"/>
                <w:szCs w:val="24"/>
              </w:rPr>
              <w:t xml:space="preserve">konkrētas motivācijas programmas un sociālā mentora pakalpojuma izmaksas. Sarunās ar iepriekš minētajām personu ar invaliditāti pārstāvošajām organizācijām, tika secināts, ka motivācijas programmas izmaksas vienai personai ir 900 </w:t>
            </w:r>
            <w:proofErr w:type="spellStart"/>
            <w:r w:rsidRPr="003A443C">
              <w:rPr>
                <w:rFonts w:ascii="Times New Roman" w:hAnsi="Times New Roman"/>
                <w:i/>
                <w:sz w:val="24"/>
                <w:szCs w:val="24"/>
              </w:rPr>
              <w:t>euro</w:t>
            </w:r>
            <w:proofErr w:type="spellEnd"/>
            <w:r w:rsidRPr="003A443C">
              <w:rPr>
                <w:rFonts w:ascii="Times New Roman" w:hAnsi="Times New Roman"/>
                <w:i/>
                <w:sz w:val="24"/>
                <w:szCs w:val="24"/>
              </w:rPr>
              <w:t>,</w:t>
            </w:r>
            <w:r w:rsidRPr="003A443C">
              <w:rPr>
                <w:rFonts w:ascii="Times New Roman" w:hAnsi="Times New Roman"/>
                <w:sz w:val="24"/>
                <w:szCs w:val="24"/>
              </w:rPr>
              <w:t xml:space="preserve"> savukārt mentora pakalpojuma izmaksas sedzamas atbilstoši stundas likmei, </w:t>
            </w:r>
            <w:r w:rsidR="00343FA3" w:rsidRPr="003A443C">
              <w:rPr>
                <w:rFonts w:ascii="Times New Roman" w:hAnsi="Times New Roman"/>
                <w:sz w:val="24"/>
                <w:szCs w:val="24"/>
              </w:rPr>
              <w:t>kas veidojas</w:t>
            </w:r>
            <w:r w:rsidRPr="003A443C">
              <w:rPr>
                <w:rFonts w:ascii="Times New Roman" w:hAnsi="Times New Roman"/>
                <w:sz w:val="24"/>
                <w:szCs w:val="24"/>
              </w:rPr>
              <w:t xml:space="preserve"> vidēj</w:t>
            </w:r>
            <w:r w:rsidR="00343FA3" w:rsidRPr="003A443C">
              <w:rPr>
                <w:rFonts w:ascii="Times New Roman" w:hAnsi="Times New Roman"/>
                <w:sz w:val="24"/>
                <w:szCs w:val="24"/>
              </w:rPr>
              <w:t>ai</w:t>
            </w:r>
            <w:r w:rsidRPr="003A443C">
              <w:rPr>
                <w:rFonts w:ascii="Times New Roman" w:hAnsi="Times New Roman"/>
                <w:sz w:val="24"/>
                <w:szCs w:val="24"/>
              </w:rPr>
              <w:t xml:space="preserve"> </w:t>
            </w:r>
            <w:r w:rsidR="00343FA3" w:rsidRPr="003A443C">
              <w:rPr>
                <w:rFonts w:ascii="Times New Roman" w:hAnsi="Times New Roman"/>
                <w:sz w:val="24"/>
                <w:szCs w:val="24"/>
              </w:rPr>
              <w:t xml:space="preserve">sociālā </w:t>
            </w:r>
            <w:r w:rsidRPr="003A443C">
              <w:rPr>
                <w:rFonts w:ascii="Times New Roman" w:hAnsi="Times New Roman"/>
                <w:sz w:val="24"/>
                <w:szCs w:val="24"/>
              </w:rPr>
              <w:t>darbinieka</w:t>
            </w:r>
            <w:r w:rsidR="00343FA3" w:rsidRPr="003A443C">
              <w:rPr>
                <w:rFonts w:ascii="Times New Roman" w:hAnsi="Times New Roman"/>
                <w:sz w:val="24"/>
                <w:szCs w:val="24"/>
              </w:rPr>
              <w:t xml:space="preserve"> atlīdzības</w:t>
            </w:r>
            <w:r w:rsidRPr="003A443C">
              <w:rPr>
                <w:rFonts w:ascii="Times New Roman" w:hAnsi="Times New Roman"/>
                <w:sz w:val="24"/>
                <w:szCs w:val="24"/>
              </w:rPr>
              <w:t xml:space="preserve"> stundas likmei</w:t>
            </w:r>
            <w:r w:rsidR="00343FA3" w:rsidRPr="003A443C">
              <w:rPr>
                <w:rFonts w:ascii="Times New Roman" w:hAnsi="Times New Roman"/>
                <w:sz w:val="24"/>
                <w:szCs w:val="24"/>
              </w:rPr>
              <w:t>,</w:t>
            </w:r>
            <w:r w:rsidRPr="003A443C">
              <w:rPr>
                <w:rFonts w:ascii="Times New Roman" w:hAnsi="Times New Roman"/>
                <w:sz w:val="24"/>
                <w:szCs w:val="24"/>
              </w:rPr>
              <w:t xml:space="preserve"> pieskaitot</w:t>
            </w:r>
            <w:r w:rsidR="00AE4F02" w:rsidRPr="003A443C">
              <w:rPr>
                <w:rFonts w:ascii="Times New Roman" w:hAnsi="Times New Roman"/>
                <w:sz w:val="24"/>
                <w:szCs w:val="24"/>
              </w:rPr>
              <w:t xml:space="preserve"> transporta un </w:t>
            </w:r>
            <w:r w:rsidRPr="003A443C">
              <w:rPr>
                <w:rFonts w:ascii="Times New Roman" w:hAnsi="Times New Roman"/>
                <w:sz w:val="24"/>
                <w:szCs w:val="24"/>
              </w:rPr>
              <w:t xml:space="preserve">sakaru izmaksas. Atbilstoši Valsts ieņēmumu dienesta rīcībā esošajiem datiem, vidējā stundas tarifa likme sociālajam darbiniekam darbam ar personām ar funkcionāliem traucējumiem ir 6 </w:t>
            </w:r>
            <w:proofErr w:type="spellStart"/>
            <w:r w:rsidRPr="003A443C">
              <w:rPr>
                <w:rFonts w:ascii="Times New Roman" w:hAnsi="Times New Roman"/>
                <w:i/>
                <w:sz w:val="24"/>
                <w:szCs w:val="24"/>
              </w:rPr>
              <w:t>euro</w:t>
            </w:r>
            <w:proofErr w:type="spellEnd"/>
            <w:r w:rsidRPr="003A443C">
              <w:rPr>
                <w:rFonts w:ascii="Times New Roman" w:hAnsi="Times New Roman"/>
                <w:sz w:val="24"/>
                <w:szCs w:val="24"/>
              </w:rPr>
              <w:t xml:space="preserve"> stundā, kas kopā ar sakaru un transporta izmaksām veido 7 </w:t>
            </w:r>
            <w:proofErr w:type="spellStart"/>
            <w:r w:rsidRPr="003A443C">
              <w:rPr>
                <w:rFonts w:ascii="Times New Roman" w:hAnsi="Times New Roman"/>
                <w:i/>
                <w:sz w:val="24"/>
                <w:szCs w:val="24"/>
              </w:rPr>
              <w:t>euro</w:t>
            </w:r>
            <w:proofErr w:type="spellEnd"/>
            <w:r w:rsidRPr="003A443C">
              <w:rPr>
                <w:rFonts w:ascii="Times New Roman" w:hAnsi="Times New Roman"/>
                <w:sz w:val="24"/>
                <w:szCs w:val="24"/>
              </w:rPr>
              <w:t xml:space="preserve"> stundā.</w:t>
            </w:r>
          </w:p>
          <w:p w14:paraId="5EA2C397" w14:textId="77777777" w:rsidR="00CF0B8A" w:rsidRPr="003A443C" w:rsidRDefault="00CF0B8A" w:rsidP="00E82A57">
            <w:pPr>
              <w:shd w:val="clear" w:color="auto" w:fill="FFFFFF"/>
              <w:contextualSpacing/>
              <w:jc w:val="both"/>
            </w:pPr>
            <w:r w:rsidRPr="003A443C">
              <w:t>Motivācijas programmu izmaksas bezdarbniekiem ar invaliditāti ir lielākas, jo nepieciešams nodrošināt īpašu pieeju pakalpojuma sniegšanā. Papildus mo</w:t>
            </w:r>
            <w:r w:rsidR="00087291" w:rsidRPr="003A443C">
              <w:t xml:space="preserve">tivācijas programmas īstenošanas izmaksām, </w:t>
            </w:r>
            <w:r w:rsidR="00EC5A27" w:rsidRPr="003A443C">
              <w:t>kopējās izmaksas veido</w:t>
            </w:r>
            <w:r w:rsidR="00343FA3" w:rsidRPr="003A443C">
              <w:t xml:space="preserve"> arī</w:t>
            </w:r>
            <w:r w:rsidRPr="003A443C">
              <w:t>:</w:t>
            </w:r>
          </w:p>
          <w:p w14:paraId="253652D2" w14:textId="77777777" w:rsidR="00CF0B8A" w:rsidRPr="003A443C" w:rsidRDefault="00CF0B8A"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3A443C">
              <w:rPr>
                <w:rFonts w:ascii="Times New Roman" w:hAnsi="Times New Roman"/>
                <w:sz w:val="24"/>
                <w:szCs w:val="24"/>
              </w:rPr>
              <w:t>specializētā transporta izmaksas (personām ar invaliditāti ar kustību traucējumiem) nepieciešams specializēts transports nokļūšanai pakalpojuma saņemšanas vietā);</w:t>
            </w:r>
          </w:p>
          <w:p w14:paraId="30140966" w14:textId="652C8744" w:rsidR="00CF0B8A" w:rsidRPr="003A443C" w:rsidRDefault="00CF0B8A"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3A443C">
              <w:rPr>
                <w:rFonts w:ascii="Times New Roman" w:hAnsi="Times New Roman"/>
                <w:sz w:val="24"/>
                <w:szCs w:val="24"/>
              </w:rPr>
              <w:t>pieejamības nodrošināšana apmācību vietā (nepieciešama specifiski pielāgota infrastruktūra personām ar invaliditāti, kas sašaurina pieejamo telpu loku, kā arī ietekmē to īres izmaksas);</w:t>
            </w:r>
          </w:p>
          <w:p w14:paraId="0BB94FFF" w14:textId="1E9F5C54" w:rsidR="00CF0B8A" w:rsidRPr="003A443C" w:rsidRDefault="00CF0B8A"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3A443C">
              <w:rPr>
                <w:rFonts w:ascii="Times New Roman" w:hAnsi="Times New Roman"/>
                <w:sz w:val="24"/>
                <w:szCs w:val="24"/>
              </w:rPr>
              <w:t>nepieciešama īpaša, individuālā pieeja, kas prasa gan specifisku pieredzējušu speciālistu atbalstu</w:t>
            </w:r>
            <w:r w:rsidR="00555E7C" w:rsidRPr="003A443C">
              <w:rPr>
                <w:rFonts w:ascii="Times New Roman" w:hAnsi="Times New Roman"/>
                <w:sz w:val="24"/>
                <w:szCs w:val="24"/>
              </w:rPr>
              <w:t xml:space="preserve"> (pedagoga asistents u.c.)</w:t>
            </w:r>
            <w:r w:rsidRPr="003A443C">
              <w:rPr>
                <w:rFonts w:ascii="Times New Roman" w:hAnsi="Times New Roman"/>
                <w:sz w:val="24"/>
                <w:szCs w:val="24"/>
              </w:rPr>
              <w:t xml:space="preserve">, gan papildus laiku un piemērotu metožu pielietošanu motivācijas programmu apguvei; </w:t>
            </w:r>
          </w:p>
          <w:p w14:paraId="5F3E971E" w14:textId="77777777" w:rsidR="00CF0B8A" w:rsidRPr="003A443C" w:rsidRDefault="00CF0B8A"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3A443C">
              <w:rPr>
                <w:rFonts w:ascii="Times New Roman" w:hAnsi="Times New Roman"/>
                <w:sz w:val="24"/>
                <w:szCs w:val="24"/>
              </w:rPr>
              <w:t>apmācību vietai jābūt pielāgotai atbilstoši personas ar invaliditāti vajadzībām;</w:t>
            </w:r>
          </w:p>
          <w:p w14:paraId="7F383D8D" w14:textId="02D1F5DA" w:rsidR="00CF0B8A" w:rsidRDefault="00CF0B8A"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3A443C">
              <w:rPr>
                <w:rFonts w:ascii="Times New Roman" w:hAnsi="Times New Roman"/>
                <w:sz w:val="24"/>
                <w:szCs w:val="24"/>
              </w:rPr>
              <w:t xml:space="preserve">ierobežotas iespējas motivācijas programmas organizēt 1 mēnesi, katru dienu, 8 akadēmiskās stundas dienā, ņemot </w:t>
            </w:r>
            <w:r w:rsidRPr="003A443C">
              <w:rPr>
                <w:rFonts w:ascii="Times New Roman" w:hAnsi="Times New Roman"/>
                <w:sz w:val="24"/>
                <w:szCs w:val="24"/>
              </w:rPr>
              <w:lastRenderedPageBreak/>
              <w:t xml:space="preserve">vērā personu ar invaliditāti veselības stāvokli, sevišķi sniedzot pakalpojumu personām </w:t>
            </w:r>
            <w:r w:rsidR="00351698" w:rsidRPr="003A443C">
              <w:rPr>
                <w:rFonts w:ascii="Times New Roman" w:hAnsi="Times New Roman"/>
                <w:sz w:val="24"/>
                <w:szCs w:val="24"/>
              </w:rPr>
              <w:t>ar garīga rakstura traucējumiem.</w:t>
            </w:r>
            <w:r w:rsidRPr="003A443C">
              <w:rPr>
                <w:rFonts w:ascii="Times New Roman" w:hAnsi="Times New Roman"/>
                <w:sz w:val="24"/>
                <w:szCs w:val="24"/>
              </w:rPr>
              <w:t xml:space="preserve"> </w:t>
            </w:r>
          </w:p>
          <w:p w14:paraId="1E705E9B" w14:textId="77777777" w:rsidR="00C37BBB" w:rsidRDefault="00C37BBB" w:rsidP="00C37BBB">
            <w:pPr>
              <w:tabs>
                <w:tab w:val="left" w:pos="-720"/>
                <w:tab w:val="left" w:pos="720"/>
                <w:tab w:val="left" w:pos="1440"/>
                <w:tab w:val="left" w:pos="2160"/>
                <w:tab w:val="left" w:pos="2880"/>
                <w:tab w:val="left" w:pos="3600"/>
                <w:tab w:val="left" w:pos="4320"/>
              </w:tabs>
              <w:autoSpaceDE w:val="0"/>
              <w:autoSpaceDN w:val="0"/>
              <w:adjustRightInd w:val="0"/>
              <w:jc w:val="both"/>
            </w:pPr>
            <w:r>
              <w:t xml:space="preserve">Pēc vairākkārtējām diskusijām ar invalīdus pārstāvošajām organizācijām, vairākas no tām īpaši uzsvēra nepieciešamību neparedzēt stipendiju bezdarbniekiem ar invaliditāti par dalību motivācijas programmā, lai neradītu neatbilstošus stimulus bezdarbnieku ar invaliditāti iesaistei programmā. Bezdarbnieku ar invaliditāti stipendijām paredzēto finansējumu lietderīgāk novirzīt papildus speciālistu atbalstam.  Bezdarbniekiem ar invaliditāti </w:t>
            </w:r>
            <w:r w:rsidRPr="00F05095">
              <w:t>nepieciešama īpaša, individuālā pieeja, kas pras</w:t>
            </w:r>
            <w:r>
              <w:t xml:space="preserve">a </w:t>
            </w:r>
            <w:r w:rsidRPr="00F05095">
              <w:t>specifisku pieredzējušu speciālis</w:t>
            </w:r>
            <w:r>
              <w:t>tu atbalstu (pedagoga asistents un/vai speciālais pedagogs), tādēļ Noteikumu projekts paredz, ka motivācijas programmas ietvaros bezdarbniekam, papildus pedagogu atbalstam tiek nodrošināti arī citu speciālistu pakalpojumi (pedagoga asistents un/vai speciālais pedagogs)</w:t>
            </w:r>
            <w:r w:rsidRPr="000B2612">
              <w:t xml:space="preserve">, kuru atbalsts nepieciešams bezdarbnieku ar invaliditāti dalībai motivācijas programmā. Speciālistu izmaksas vienam bezdarbniekam motivācijas programmas īstenošanas periodā nepārsniedz 150 </w:t>
            </w:r>
            <w:proofErr w:type="spellStart"/>
            <w:r w:rsidRPr="000B2612">
              <w:rPr>
                <w:i/>
              </w:rPr>
              <w:t>euro</w:t>
            </w:r>
            <w:proofErr w:type="spellEnd"/>
            <w:r w:rsidRPr="000B2612">
              <w:rPr>
                <w:i/>
              </w:rPr>
              <w:t>.</w:t>
            </w:r>
          </w:p>
          <w:p w14:paraId="4BD150E9" w14:textId="3EF83C7A" w:rsidR="00C37BBB" w:rsidRDefault="00C37BBB" w:rsidP="00C37BBB">
            <w:pPr>
              <w:shd w:val="clear" w:color="auto" w:fill="FFFFFF"/>
              <w:jc w:val="both"/>
            </w:pPr>
            <w:r>
              <w:t xml:space="preserve">Atšķirībā no citiem ilgstošajiem bezdarbniekiem, bezdarbniekiem ar invaliditāti pieejami dažādi atvieglojumi, kas nerada bezdarbniekiem ar invaliditāti papildus izmaksas, piedaloties motivācijas programmā, piemērām, sabiedriskā transporta braukšanas maksas atvieglojumi u.tml. Tāpat bezdarbnieki ar invaliditāti saņem invaliditātes pabalstu vai invaliditātes pensiju, atsevišķos gadījumos arī kopšanas pabalstu, </w:t>
            </w:r>
            <w:proofErr w:type="gramStart"/>
            <w:r>
              <w:t>līdz ar to, lietderīgāk ir veicināt bezdarbnieku ar invaliditāti spēju pilnvērtīgi</w:t>
            </w:r>
            <w:proofErr w:type="gramEnd"/>
            <w:r>
              <w:t xml:space="preserve"> apgūst motivācijas programmas saturu, ko iespējams nodrošināt, piesaistot nepieciešamos speciālistus. Ilgstošajiem bezdarbniekiem, kuri nesaņem valsts pabalstus un citus atvieglojumus, iespēja iesaistīties motivācijas programmā bez stipendijas var būt apgrūtināta vai pat neiespējama, jo tie nesaņem regulārus ienākumus vai arī šie ienākumi ir ļoti zemi, piemēram, pašvaldību pabalsti trūcīgām personām. Noteikumu projekts paredz bezdarbniekiem ar invaliditāti nodrošināt nepieciešamo speciālistu atbalstu motivācijas programmas apguvei, taču neparedz stipendiju par dalību motivācijas programmā, tādējādi novirzot programmai paredzēto finansējumu atbalstam, kas </w:t>
            </w:r>
            <w:proofErr w:type="gramStart"/>
            <w:r>
              <w:t>katrai no mērķa grupām nepieciešams visvairāk, vienlaikus neietekmējot sasniedzamos finanšu un iesaistes rādītājus</w:t>
            </w:r>
            <w:proofErr w:type="gramEnd"/>
            <w:r>
              <w:t>.</w:t>
            </w:r>
          </w:p>
          <w:p w14:paraId="3FEB1258" w14:textId="77777777" w:rsidR="0048204A" w:rsidRPr="0048204A" w:rsidRDefault="0048204A" w:rsidP="0048204A">
            <w:pPr>
              <w:shd w:val="clear" w:color="auto" w:fill="FFFFFF"/>
              <w:jc w:val="both"/>
            </w:pPr>
            <w:r w:rsidRPr="0048204A">
              <w:t xml:space="preserve">Mentora dažādo darba noslodzes apjomu un atalgojumu ietekmē katra mentora dažādā darba specifika, nepieciešamās zināšanas un prasmes, kā arī katram klientam veltāmais laiks un panākamais darba rezultāts. Mentoriem darbam ar dažādām mērķa grupām tiek izvirzītas dažādas specifikas prasības, pieredze, kā arī zināšanas un prasmes, kas ir būtiskas darbā ar konkrēto mērķa grupu.  Sociālā mentora darba specifika ir ļoti plaša un atšķiras dažādos atbalsta pasākumos un projektos, kurus īsteno darbības programmas „Izaugsme un nodarbinātība” ietvaros, tādēļ šobrīd, </w:t>
            </w:r>
            <w:r w:rsidRPr="0048204A">
              <w:lastRenderedPageBreak/>
              <w:t xml:space="preserve">kad ir uzsākti vairāki atbalsta pasākumi ar sociālā mentora iesaisti, vienādu darba slodžu un atalgojuma apjoma noteikšana varētu kavēt mentoru piesaisti darbam projektos, jo mentorus atsevišķos projektos varētu neapmierināt paredzētā atlīdzība un darba noslodze. </w:t>
            </w:r>
          </w:p>
          <w:p w14:paraId="5434E83D" w14:textId="1187505D" w:rsidR="0048204A" w:rsidRPr="00C37BBB" w:rsidRDefault="0048204A" w:rsidP="00C37BBB">
            <w:pPr>
              <w:shd w:val="clear" w:color="auto" w:fill="FFFFFF"/>
              <w:jc w:val="both"/>
            </w:pPr>
            <w:r w:rsidRPr="0048204A">
              <w:t>Darba specifika, pras</w:t>
            </w:r>
            <w:r w:rsidR="00660B89">
              <w:t>ības un nepieciešamās prasmes un</w:t>
            </w:r>
            <w:r w:rsidRPr="0048204A">
              <w:t xml:space="preserve"> zināšanas atšķiras darbā ar katru no mērķa grupām, proti, dažādas prasības, noslodze un atlīdzība var tikt noteikta mentoram, kas strādā, piemēram, ar ilgstošajiem bezdarbniekiem, personām ar invaliditāti, personām ar garīga rakstura traucējumiem, personām ar atkarības problēmām, jauniešiem, bēgļiem u.tml.</w:t>
            </w:r>
            <w:r w:rsidR="00660B89">
              <w:t>,</w:t>
            </w:r>
            <w:r w:rsidRPr="0048204A">
              <w:t xml:space="preserve"> līdz ar to, noteikt vienotas pieredzes un kvalifikācijas prasības, slodzes un atalgojumu speciālistiem, kuru darba specifika, sarežģītība un darbam nepieciešamās zināšanas tik krasi atšķiras nebūtu lietderīgi.</w:t>
            </w:r>
          </w:p>
          <w:p w14:paraId="3A367A15" w14:textId="5C61A693" w:rsidR="00A01E6B" w:rsidRPr="003A443C" w:rsidRDefault="00D84582" w:rsidP="00E82A57">
            <w:pPr>
              <w:shd w:val="clear" w:color="auto" w:fill="FFFFFF"/>
              <w:contextualSpacing/>
              <w:jc w:val="both"/>
            </w:pPr>
            <w:r w:rsidRPr="003A443C">
              <w:t xml:space="preserve">Motivācijas programmas bezdarbniekiem ar invaliditāti īstenotāju izvēle atbilstoši izsludinājumam, </w:t>
            </w:r>
            <w:r w:rsidR="00523B7F" w:rsidRPr="003A443C">
              <w:t xml:space="preserve">neierobežo </w:t>
            </w:r>
            <w:r w:rsidRPr="003A443C">
              <w:t>pakalpojuma sniedzēju</w:t>
            </w:r>
            <w:r w:rsidR="00523B7F" w:rsidRPr="003A443C">
              <w:t xml:space="preserve"> tiesības pretendēt uz </w:t>
            </w:r>
            <w:r w:rsidRPr="003A443C">
              <w:t xml:space="preserve">motivācijas programmu īstenošanu, </w:t>
            </w:r>
            <w:r w:rsidR="00523B7F" w:rsidRPr="003A443C">
              <w:t xml:space="preserve">jo </w:t>
            </w:r>
            <w:r w:rsidRPr="003A443C">
              <w:t>minētais</w:t>
            </w:r>
            <w:r w:rsidR="00523B7F" w:rsidRPr="003A443C">
              <w:t xml:space="preserve"> pakalpojums tiek piedāvāts brīvā tirgū, godīgas</w:t>
            </w:r>
            <w:r w:rsidRPr="003A443C">
              <w:t xml:space="preserve"> konkurences apstākļos. Jebkuram pakalpojuma sniedzējam</w:t>
            </w:r>
            <w:r w:rsidR="00523B7F" w:rsidRPr="003A443C">
              <w:t xml:space="preserve">, kas atbilst noteiktajiem kritērijiem ir tiesības īstenot </w:t>
            </w:r>
            <w:r w:rsidRPr="003A443C">
              <w:t>motivācijas programmu bezdarbniekiem ar invaliditāti</w:t>
            </w:r>
            <w:r w:rsidR="00523B7F" w:rsidRPr="003A443C">
              <w:t xml:space="preserve">. </w:t>
            </w:r>
            <w:r w:rsidR="000B51CD" w:rsidRPr="003A443C">
              <w:t>Pakalpojuma sniedzējus bezdarbnieki varēs izvēlēties</w:t>
            </w:r>
            <w:r w:rsidR="006E74C2" w:rsidRPr="003A443C">
              <w:t>,</w:t>
            </w:r>
            <w:r w:rsidR="000B51CD" w:rsidRPr="003A443C">
              <w:t xml:space="preserve"> primāri vadoties pēc funkcionālo traucējumu veida, jo </w:t>
            </w:r>
            <w:r w:rsidR="000D278B" w:rsidRPr="003A443C">
              <w:t>dažādiem pakalpojuma sniedzējiem būs dažāda pieredze un tehniskā bāze darbam ar personām ar dažādiem funkcionālo traucējumu veidiem</w:t>
            </w:r>
            <w:r w:rsidR="00A01E6B" w:rsidRPr="003A443C">
              <w:t>.</w:t>
            </w:r>
          </w:p>
          <w:p w14:paraId="2B9E3A64" w14:textId="35B21930" w:rsidR="005226FE" w:rsidRPr="003A443C" w:rsidRDefault="00A01E6B" w:rsidP="00E82A57">
            <w:pPr>
              <w:shd w:val="clear" w:color="auto" w:fill="FFFFFF"/>
              <w:contextualSpacing/>
              <w:jc w:val="both"/>
            </w:pPr>
            <w:r w:rsidRPr="003A443C">
              <w:rPr>
                <w:bCs/>
                <w:iCs/>
              </w:rPr>
              <w:t>Motivācijas programmas un sociālā mentora pakalpojumu personām ar invaliditāti īstenošana neietekmē kopējo Darbības programmas „Izaugsme un nodarbinātība” 9.1.1. specifiskā atbalsta mērķa „Palielināt nelabvēlīgākā situācijā esošu bezdarbnieku iekļaušanos darba tirgū” 9.1.1.2. pasākuma „Ilgstošo bezdarbnieku aktivizācijas pasākumi” paredzēto finansējumu un plānoto iesaistāmo personu skaitu, jo programma tiks īste</w:t>
            </w:r>
            <w:r w:rsidR="006923D0">
              <w:rPr>
                <w:bCs/>
                <w:iCs/>
              </w:rPr>
              <w:t xml:space="preserve">nota esošā finansējuma ietvaros </w:t>
            </w:r>
            <w:r w:rsidR="00096AEA" w:rsidRPr="003A443C">
              <w:t>(Noteikumu projekta 1</w:t>
            </w:r>
            <w:r w:rsidR="000D278B" w:rsidRPr="003A443C">
              <w:t>.</w:t>
            </w:r>
            <w:r w:rsidR="009F2AFB" w:rsidRPr="003A443C">
              <w:t>, 4., 5., 6</w:t>
            </w:r>
            <w:r w:rsidR="00096AEA" w:rsidRPr="003A443C">
              <w:t xml:space="preserve">., </w:t>
            </w:r>
            <w:r w:rsidR="009F2AFB" w:rsidRPr="003A443C">
              <w:t>17., 18., 19., 20.</w:t>
            </w:r>
            <w:r w:rsidR="00096AEA" w:rsidRPr="003A443C">
              <w:t xml:space="preserve">punkts). </w:t>
            </w:r>
            <w:r w:rsidR="000D278B" w:rsidRPr="003A443C">
              <w:t xml:space="preserve"> </w:t>
            </w:r>
          </w:p>
          <w:p w14:paraId="1F1012CF" w14:textId="378A0DAA" w:rsidR="004704B7" w:rsidRPr="003A443C" w:rsidRDefault="004704B7" w:rsidP="00E82A57">
            <w:pPr>
              <w:shd w:val="clear" w:color="auto" w:fill="FFFFFF"/>
              <w:contextualSpacing/>
              <w:jc w:val="both"/>
            </w:pPr>
          </w:p>
          <w:p w14:paraId="46AE5628" w14:textId="380F50CD" w:rsidR="004704B7" w:rsidRPr="003A443C" w:rsidRDefault="004704B7" w:rsidP="009F2AFB">
            <w:pPr>
              <w:pStyle w:val="ListParagraph"/>
              <w:numPr>
                <w:ilvl w:val="0"/>
                <w:numId w:val="47"/>
              </w:numPr>
              <w:shd w:val="clear" w:color="auto" w:fill="FFFFFF"/>
              <w:spacing w:after="0" w:line="240" w:lineRule="auto"/>
              <w:ind w:left="0" w:firstLine="0"/>
              <w:jc w:val="both"/>
              <w:rPr>
                <w:rFonts w:ascii="Times New Roman" w:hAnsi="Times New Roman"/>
                <w:sz w:val="24"/>
                <w:szCs w:val="24"/>
              </w:rPr>
            </w:pPr>
            <w:r w:rsidRPr="003A443C">
              <w:rPr>
                <w:rFonts w:ascii="Times New Roman" w:hAnsi="Times New Roman"/>
                <w:sz w:val="24"/>
                <w:szCs w:val="24"/>
              </w:rPr>
              <w:t xml:space="preserve">Lai nodrošinātu elastīgāku pieeju apmācībai pēc darba devēja pieprasījuma un izpildītu Ministru kabineta </w:t>
            </w:r>
            <w:proofErr w:type="gramStart"/>
            <w:r w:rsidRPr="003A443C">
              <w:rPr>
                <w:rFonts w:ascii="Times New Roman" w:hAnsi="Times New Roman"/>
                <w:sz w:val="24"/>
                <w:szCs w:val="24"/>
              </w:rPr>
              <w:t>2017.gada</w:t>
            </w:r>
            <w:proofErr w:type="gramEnd"/>
            <w:r w:rsidRPr="003A443C">
              <w:rPr>
                <w:rFonts w:ascii="Times New Roman" w:hAnsi="Times New Roman"/>
                <w:sz w:val="24"/>
                <w:szCs w:val="24"/>
              </w:rPr>
              <w:t xml:space="preserve"> 21.marta sēdē </w:t>
            </w:r>
            <w:r w:rsidR="004130F4" w:rsidRPr="003A443C">
              <w:rPr>
                <w:rFonts w:ascii="Times New Roman" w:hAnsi="Times New Roman"/>
                <w:sz w:val="24"/>
                <w:szCs w:val="24"/>
              </w:rPr>
              <w:t>doto uzdevumu (Nr.14, 32.§ 2.</w:t>
            </w:r>
            <w:r w:rsidRPr="003A443C">
              <w:rPr>
                <w:rFonts w:ascii="Times New Roman" w:hAnsi="Times New Roman"/>
                <w:sz w:val="24"/>
                <w:szCs w:val="24"/>
              </w:rPr>
              <w:t>punkts)</w:t>
            </w:r>
            <w:r w:rsidR="004130F4" w:rsidRPr="003A443C">
              <w:rPr>
                <w:rFonts w:ascii="Times New Roman" w:hAnsi="Times New Roman"/>
                <w:sz w:val="24"/>
                <w:szCs w:val="24"/>
              </w:rPr>
              <w:t>, Noteikumu projekts paredz profesionālo tālākizglītības programmu apguves organizēšanu arī darba dienās pēc plkst. 18</w:t>
            </w:r>
            <w:r w:rsidR="0036052B" w:rsidRPr="003A443C">
              <w:rPr>
                <w:rFonts w:ascii="Times New Roman" w:hAnsi="Times New Roman"/>
                <w:sz w:val="24"/>
                <w:szCs w:val="24"/>
              </w:rPr>
              <w:t>.00. (līdz plkst. 22.00.) aktīvajā nodarbinātības pasākumā</w:t>
            </w:r>
            <w:r w:rsidR="004130F4" w:rsidRPr="003A443C">
              <w:rPr>
                <w:rFonts w:ascii="Times New Roman" w:hAnsi="Times New Roman"/>
                <w:sz w:val="24"/>
                <w:szCs w:val="24"/>
              </w:rPr>
              <w:t xml:space="preserve"> „Bezdarbnieku apmācība</w:t>
            </w:r>
            <w:r w:rsidR="0036052B" w:rsidRPr="003A443C">
              <w:rPr>
                <w:rFonts w:ascii="Times New Roman" w:hAnsi="Times New Roman"/>
                <w:sz w:val="24"/>
                <w:szCs w:val="24"/>
              </w:rPr>
              <w:t xml:space="preserve"> pēc darba devēja pieprasījuma”, ko īsteno Darbības programmas </w:t>
            </w:r>
            <w:r w:rsidR="004D3EAC" w:rsidRPr="003A443C">
              <w:rPr>
                <w:rFonts w:ascii="Times New Roman" w:hAnsi="Times New Roman"/>
                <w:sz w:val="24"/>
                <w:szCs w:val="24"/>
              </w:rPr>
              <w:t>„</w:t>
            </w:r>
            <w:r w:rsidR="0036052B" w:rsidRPr="003A443C">
              <w:rPr>
                <w:rFonts w:ascii="Times New Roman" w:hAnsi="Times New Roman"/>
                <w:sz w:val="24"/>
                <w:szCs w:val="24"/>
              </w:rPr>
              <w:t>Izaugsm</w:t>
            </w:r>
            <w:r w:rsidR="004D3EAC" w:rsidRPr="003A443C">
              <w:rPr>
                <w:rFonts w:ascii="Times New Roman" w:hAnsi="Times New Roman"/>
                <w:sz w:val="24"/>
                <w:szCs w:val="24"/>
              </w:rPr>
              <w:t>e un nodarbinātība”</w:t>
            </w:r>
            <w:r w:rsidR="0036052B" w:rsidRPr="003A443C">
              <w:rPr>
                <w:rFonts w:ascii="Times New Roman" w:hAnsi="Times New Roman"/>
                <w:sz w:val="24"/>
                <w:szCs w:val="24"/>
              </w:rPr>
              <w:t xml:space="preserve"> 7.1.1.specifiskā atbalsta mērķa </w:t>
            </w:r>
            <w:r w:rsidR="004D3EAC" w:rsidRPr="005836DB">
              <w:rPr>
                <w:rFonts w:ascii="Times New Roman" w:hAnsi="Times New Roman"/>
                <w:sz w:val="24"/>
                <w:szCs w:val="24"/>
              </w:rPr>
              <w:t>„</w:t>
            </w:r>
            <w:r w:rsidR="0036052B" w:rsidRPr="005836DB">
              <w:rPr>
                <w:rFonts w:ascii="Times New Roman" w:hAnsi="Times New Roman"/>
                <w:sz w:val="24"/>
                <w:szCs w:val="24"/>
              </w:rPr>
              <w:t>Paaugstināt bezdarbnieku kvalifikāciju un prasmes atbils</w:t>
            </w:r>
            <w:r w:rsidR="004D3EAC" w:rsidRPr="005836DB">
              <w:rPr>
                <w:rFonts w:ascii="Times New Roman" w:hAnsi="Times New Roman"/>
                <w:sz w:val="24"/>
                <w:szCs w:val="24"/>
              </w:rPr>
              <w:t>toši darba tirgus pieprasījumam”</w:t>
            </w:r>
            <w:r w:rsidR="005836DB" w:rsidRPr="005836DB">
              <w:rPr>
                <w:rFonts w:ascii="Times New Roman" w:hAnsi="Times New Roman"/>
                <w:sz w:val="24"/>
                <w:szCs w:val="24"/>
              </w:rPr>
              <w:t xml:space="preserve"> ietvaros (turpmāk – SAM 7.1.1.) un Darbības programm</w:t>
            </w:r>
            <w:r w:rsidR="00AB6BC2">
              <w:rPr>
                <w:rFonts w:ascii="Times New Roman" w:hAnsi="Times New Roman"/>
                <w:sz w:val="24"/>
                <w:szCs w:val="24"/>
              </w:rPr>
              <w:t>ā</w:t>
            </w:r>
            <w:r w:rsidR="005836DB" w:rsidRPr="005836DB">
              <w:rPr>
                <w:rFonts w:ascii="Times New Roman" w:hAnsi="Times New Roman"/>
                <w:sz w:val="24"/>
                <w:szCs w:val="24"/>
              </w:rPr>
              <w:t xml:space="preserve"> „Izaugsme un nodarbinātība” 7.2.1.specifiskā atbalsta mērķa „Palielināt nodarbinātībā, izglītībā vai apmācībās neiesaistītu jauniešu nodarbinātību un izglītības </w:t>
            </w:r>
            <w:r w:rsidR="005836DB" w:rsidRPr="005836DB">
              <w:rPr>
                <w:rFonts w:ascii="Times New Roman" w:hAnsi="Times New Roman"/>
                <w:sz w:val="24"/>
                <w:szCs w:val="24"/>
              </w:rPr>
              <w:lastRenderedPageBreak/>
              <w:t>ieguvi Jauniešu garantijas ietvaros”</w:t>
            </w:r>
            <w:r w:rsidR="00B046F8">
              <w:rPr>
                <w:rFonts w:ascii="Times New Roman" w:hAnsi="Times New Roman"/>
                <w:sz w:val="24"/>
                <w:szCs w:val="24"/>
              </w:rPr>
              <w:t xml:space="preserve"> pasākumi</w:t>
            </w:r>
            <w:r w:rsidR="005836DB" w:rsidRPr="005836DB">
              <w:rPr>
                <w:rFonts w:ascii="Times New Roman" w:hAnsi="Times New Roman"/>
                <w:sz w:val="24"/>
                <w:szCs w:val="24"/>
              </w:rPr>
              <w:t xml:space="preserve"> „Aktīvās darba tirgus politikas pasākumu īstenošana jauniešu bezdarbnieku nodarbinātības veicināšanai” un „Sākotnējās profesionālās izglītības programmu īstenošana Jauniešu garantijas ietvaros” (turpmāk – SAM 7.2.1.)</w:t>
            </w:r>
            <w:r w:rsidR="0036052B" w:rsidRPr="005836DB">
              <w:rPr>
                <w:rFonts w:ascii="Times New Roman" w:hAnsi="Times New Roman"/>
                <w:sz w:val="24"/>
                <w:szCs w:val="24"/>
              </w:rPr>
              <w:t xml:space="preserve"> </w:t>
            </w:r>
            <w:r w:rsidR="0014339B" w:rsidRPr="005836DB">
              <w:rPr>
                <w:rFonts w:ascii="Times New Roman" w:hAnsi="Times New Roman"/>
                <w:sz w:val="24"/>
                <w:szCs w:val="24"/>
              </w:rPr>
              <w:t xml:space="preserve">(Noteikumu projekta </w:t>
            </w:r>
            <w:r w:rsidR="009F2AFB" w:rsidRPr="005836DB">
              <w:rPr>
                <w:rFonts w:ascii="Times New Roman" w:hAnsi="Times New Roman"/>
                <w:sz w:val="24"/>
                <w:szCs w:val="24"/>
              </w:rPr>
              <w:t>8</w:t>
            </w:r>
            <w:r w:rsidR="0014339B" w:rsidRPr="005836DB">
              <w:rPr>
                <w:rFonts w:ascii="Times New Roman" w:hAnsi="Times New Roman"/>
                <w:sz w:val="24"/>
                <w:szCs w:val="24"/>
              </w:rPr>
              <w:t>.punkts)</w:t>
            </w:r>
            <w:r w:rsidR="00BD5B94" w:rsidRPr="005836DB">
              <w:rPr>
                <w:rFonts w:ascii="Times New Roman" w:hAnsi="Times New Roman"/>
                <w:sz w:val="24"/>
                <w:szCs w:val="24"/>
              </w:rPr>
              <w:t>.</w:t>
            </w:r>
            <w:r w:rsidR="00BD5B94">
              <w:rPr>
                <w:rFonts w:ascii="Times New Roman" w:hAnsi="Times New Roman"/>
                <w:sz w:val="24"/>
                <w:szCs w:val="24"/>
              </w:rPr>
              <w:t xml:space="preserve"> </w:t>
            </w:r>
          </w:p>
          <w:p w14:paraId="2947284F" w14:textId="77777777" w:rsidR="005A73E5" w:rsidRPr="003A443C" w:rsidRDefault="005A73E5" w:rsidP="005A73E5">
            <w:pPr>
              <w:pStyle w:val="ListParagraph"/>
              <w:shd w:val="clear" w:color="auto" w:fill="FFFFFF"/>
              <w:spacing w:after="0" w:line="240" w:lineRule="auto"/>
              <w:ind w:left="0"/>
              <w:jc w:val="both"/>
              <w:rPr>
                <w:rFonts w:ascii="Times New Roman" w:hAnsi="Times New Roman"/>
                <w:sz w:val="24"/>
                <w:szCs w:val="24"/>
              </w:rPr>
            </w:pPr>
          </w:p>
          <w:p w14:paraId="4BBE749A" w14:textId="237BE995" w:rsidR="005A73E5" w:rsidRPr="009040FF" w:rsidRDefault="005A73E5" w:rsidP="009F2AFB">
            <w:pPr>
              <w:pStyle w:val="ListParagraph"/>
              <w:numPr>
                <w:ilvl w:val="0"/>
                <w:numId w:val="47"/>
              </w:numPr>
              <w:shd w:val="clear" w:color="auto" w:fill="FFFFFF"/>
              <w:spacing w:after="0" w:line="240" w:lineRule="auto"/>
              <w:ind w:left="0" w:firstLine="0"/>
              <w:jc w:val="both"/>
              <w:rPr>
                <w:rFonts w:ascii="Times New Roman" w:hAnsi="Times New Roman"/>
                <w:sz w:val="24"/>
                <w:szCs w:val="24"/>
              </w:rPr>
            </w:pPr>
            <w:r w:rsidRPr="009040FF">
              <w:rPr>
                <w:rFonts w:ascii="Times New Roman" w:hAnsi="Times New Roman"/>
                <w:bCs/>
                <w:iCs/>
                <w:sz w:val="24"/>
                <w:szCs w:val="24"/>
              </w:rPr>
              <w:t xml:space="preserve">Lai veicinātu aktīvāku darba vietu pieteikšanu pasākumā „Apmācība pie darba devēja” un daļēji salāgotu pasākuma „Pirmā darba pieredze jaunietim” un pasākuma „Apmācība pie darba devēja” īstenošanas nosacījumus, Noteikumu projekts paredz pienākumu darba devējam pēc praktiskās apmācības pabeigšanas turpināt nodarbināt darbinieku attiecīgajā profesijā vēl vismaz trīs mēnešus </w:t>
            </w:r>
            <w:proofErr w:type="gramStart"/>
            <w:r w:rsidRPr="009040FF">
              <w:rPr>
                <w:rFonts w:ascii="Times New Roman" w:hAnsi="Times New Roman"/>
                <w:bCs/>
                <w:iCs/>
                <w:sz w:val="24"/>
                <w:szCs w:val="24"/>
              </w:rPr>
              <w:t>(</w:t>
            </w:r>
            <w:proofErr w:type="gramEnd"/>
            <w:r w:rsidRPr="009040FF">
              <w:rPr>
                <w:rFonts w:ascii="Times New Roman" w:hAnsi="Times New Roman"/>
                <w:bCs/>
                <w:iCs/>
                <w:sz w:val="24"/>
                <w:szCs w:val="24"/>
              </w:rPr>
              <w:t>iepriekšējo 6 mēnešu vietā), mēnesī izmaksājot vismaz valstī noteikto minimālo mēneša darba algu</w:t>
            </w:r>
            <w:r w:rsidR="00F14630" w:rsidRPr="009040FF">
              <w:rPr>
                <w:rFonts w:ascii="Times New Roman" w:hAnsi="Times New Roman"/>
                <w:bCs/>
                <w:iCs/>
                <w:sz w:val="24"/>
                <w:szCs w:val="24"/>
              </w:rPr>
              <w:t xml:space="preserve">.  Pasākums „Apmācība pie darba devēja” tiek īstenots </w:t>
            </w:r>
            <w:r w:rsidR="009848A0">
              <w:rPr>
                <w:rFonts w:ascii="Times New Roman" w:hAnsi="Times New Roman"/>
                <w:sz w:val="24"/>
                <w:szCs w:val="24"/>
              </w:rPr>
              <w:t>SAM 7</w:t>
            </w:r>
            <w:r w:rsidR="00F14630" w:rsidRPr="009040FF">
              <w:rPr>
                <w:rFonts w:ascii="Times New Roman" w:hAnsi="Times New Roman"/>
                <w:sz w:val="24"/>
                <w:szCs w:val="24"/>
              </w:rPr>
              <w:t>.1.1.</w:t>
            </w:r>
            <w:r w:rsidR="009848A0">
              <w:rPr>
                <w:rFonts w:ascii="Times New Roman" w:hAnsi="Times New Roman"/>
                <w:sz w:val="24"/>
                <w:szCs w:val="24"/>
              </w:rPr>
              <w:t xml:space="preserve"> ietvaros</w:t>
            </w:r>
            <w:r w:rsidR="00F14630" w:rsidRPr="009040FF">
              <w:rPr>
                <w:rFonts w:ascii="Times New Roman" w:hAnsi="Times New Roman"/>
                <w:sz w:val="24"/>
                <w:szCs w:val="24"/>
              </w:rPr>
              <w:t xml:space="preserve"> un minētās izmaiņas neietekmē pasākumam paredzēto finanšu apmēru un plānoto iesaistāmo skaitu</w:t>
            </w:r>
            <w:r w:rsidRPr="009040FF">
              <w:rPr>
                <w:rFonts w:ascii="Times New Roman" w:hAnsi="Times New Roman"/>
                <w:bCs/>
                <w:iCs/>
                <w:sz w:val="24"/>
                <w:szCs w:val="24"/>
              </w:rPr>
              <w:t xml:space="preserve"> (Noteikumu projekta 12. un 13.punkts).</w:t>
            </w:r>
          </w:p>
          <w:p w14:paraId="2FC67378" w14:textId="77777777" w:rsidR="00192C61" w:rsidRPr="003A443C" w:rsidRDefault="00192C61" w:rsidP="00192C61">
            <w:pPr>
              <w:pStyle w:val="ListParagraph"/>
              <w:shd w:val="clear" w:color="auto" w:fill="FFFFFF"/>
              <w:spacing w:after="0" w:line="240" w:lineRule="auto"/>
              <w:ind w:left="0"/>
              <w:jc w:val="both"/>
              <w:rPr>
                <w:rFonts w:ascii="Times New Roman" w:hAnsi="Times New Roman"/>
                <w:sz w:val="24"/>
                <w:szCs w:val="24"/>
              </w:rPr>
            </w:pPr>
          </w:p>
          <w:p w14:paraId="1706C77C" w14:textId="43FF129E" w:rsidR="008528EE" w:rsidRPr="003A443C" w:rsidRDefault="00DD7A83" w:rsidP="00DD7A83">
            <w:pPr>
              <w:pStyle w:val="ListParagraph"/>
              <w:numPr>
                <w:ilvl w:val="0"/>
                <w:numId w:val="47"/>
              </w:numPr>
              <w:spacing w:after="0" w:line="240" w:lineRule="auto"/>
              <w:ind w:left="-6" w:firstLine="6"/>
              <w:jc w:val="both"/>
              <w:rPr>
                <w:rFonts w:ascii="Times New Roman" w:hAnsi="Times New Roman"/>
                <w:sz w:val="24"/>
                <w:szCs w:val="24"/>
              </w:rPr>
            </w:pPr>
            <w:r w:rsidRPr="003A443C">
              <w:rPr>
                <w:rFonts w:ascii="Times New Roman" w:hAnsi="Times New Roman"/>
                <w:sz w:val="24"/>
                <w:szCs w:val="24"/>
              </w:rPr>
              <w:t xml:space="preserve">Atbilstoši MK noteikumu Nr.75 110.punktam Konkurētspējas paaugstināšanas pasākumi (turpmāk – KPP) ir vērsti uz bezdarbnieku, darba meklētāju un bezdarba riskam pakļauto personu konkurētspējas veicināšanu darba tirgū un ietver individuālās konsultācijas, grupu nodarbības (kursi, semināri, lekcijas un citas nodarbības) darba meklēšanas metožu apguvei, psiholoģiskajam atbalstam un darba tirgum nepieciešamo pamatprasmju un iemaņu apguvei, tai skaitā darba tiesisko attiecību veidošanā, darba tiesībās un darba aizsardzībā. Vērtējot Konkurētspējas paaugstināšanas pasākumu saturu, secināms, ka šajos īsajos pasākumos varētu tikt iesaistītas arī nodarbinātas personas, tādējādi nodrošinot iespēju tām elektroniskā formātā iegūt papildus zināšanas un prasmes sekmīgai darba turpināšanai, tālākās karjeras veidošanai u.tml. KPP ietvaros 2016. gadā tika izstrādāts e-apmācības modulis „Motivācijas vēstules sagatavošana un sagatavošanās darba intervijai”. Šis apmācību modulis pieejams NVA CV un vakanču portālā, autorizējoties portālā </w:t>
            </w:r>
            <w:proofErr w:type="spellStart"/>
            <w:r w:rsidRPr="003A443C">
              <w:rPr>
                <w:rFonts w:ascii="Times New Roman" w:hAnsi="Times New Roman"/>
                <w:sz w:val="24"/>
                <w:szCs w:val="24"/>
              </w:rPr>
              <w:t>Latvija.lv</w:t>
            </w:r>
            <w:proofErr w:type="spellEnd"/>
            <w:r w:rsidRPr="003A443C">
              <w:rPr>
                <w:rFonts w:ascii="Times New Roman" w:hAnsi="Times New Roman"/>
                <w:sz w:val="24"/>
                <w:szCs w:val="24"/>
              </w:rPr>
              <w:t>. Šobrīd e–moduli ir iespējams apgūt tikai NVA reģistrētiem bezdarbniekiem un darba meklētājiem, kuri var saņemt pakalpojumu jebkurā sev vēlamā laikā.  Ņemot vērā sabiedrības interesi par NVA 2016. gadā izstrādāto e – moduli, piekļuves tiesības e – modulim plānots  nodrošināt plašākam interesentu lokam, t.i. arī klientiem, kuri nav reģistrēti NVA bezdarbnieka vai darba meklētāja statusā. Elektronisko apmācību moduļu pieejamība nerada papildus izmaksas NVA un nākotnē šādu apmācību moduļu saturs varētu tikt paplašināts un piedāvāti vairāki apmācību moduļi. To apguve mazinātu bezdarba iestāšanās risku un kalpotu kā preventīvais bezdarba samazināšanas pasākums</w:t>
            </w:r>
            <w:r w:rsidR="009040FF">
              <w:rPr>
                <w:rFonts w:ascii="Times New Roman" w:hAnsi="Times New Roman"/>
                <w:sz w:val="24"/>
                <w:szCs w:val="24"/>
              </w:rPr>
              <w:t xml:space="preserve">. Konkurētspējas paaugstināšanas pasākumi tiek īstenoti </w:t>
            </w:r>
            <w:r w:rsidR="009848A0">
              <w:rPr>
                <w:rFonts w:ascii="Times New Roman" w:hAnsi="Times New Roman"/>
                <w:sz w:val="24"/>
                <w:szCs w:val="24"/>
              </w:rPr>
              <w:t xml:space="preserve">SAM </w:t>
            </w:r>
            <w:r w:rsidR="009040FF" w:rsidRPr="009040FF">
              <w:rPr>
                <w:rFonts w:ascii="Times New Roman" w:hAnsi="Times New Roman"/>
                <w:sz w:val="24"/>
                <w:szCs w:val="24"/>
              </w:rPr>
              <w:t>7.1.1.</w:t>
            </w:r>
            <w:r w:rsidR="009848A0">
              <w:rPr>
                <w:rFonts w:ascii="Times New Roman" w:hAnsi="Times New Roman"/>
                <w:sz w:val="24"/>
                <w:szCs w:val="24"/>
              </w:rPr>
              <w:t xml:space="preserve"> un SAM 7.2.1 ietvaros. Minētās izmaiņas neietekmē SAM </w:t>
            </w:r>
            <w:r w:rsidR="009848A0" w:rsidRPr="009040FF">
              <w:rPr>
                <w:rFonts w:ascii="Times New Roman" w:hAnsi="Times New Roman"/>
                <w:sz w:val="24"/>
                <w:szCs w:val="24"/>
              </w:rPr>
              <w:t>7.1.1.</w:t>
            </w:r>
            <w:r w:rsidR="009848A0">
              <w:rPr>
                <w:rFonts w:ascii="Times New Roman" w:hAnsi="Times New Roman"/>
                <w:sz w:val="24"/>
                <w:szCs w:val="24"/>
              </w:rPr>
              <w:t xml:space="preserve"> un SAM 7.2.1 ietvaros </w:t>
            </w:r>
            <w:r w:rsidR="009848A0">
              <w:rPr>
                <w:rFonts w:ascii="Times New Roman" w:hAnsi="Times New Roman"/>
                <w:sz w:val="24"/>
                <w:szCs w:val="24"/>
              </w:rPr>
              <w:lastRenderedPageBreak/>
              <w:t>paredzēto finansējumu un iesaistāmo personu skaitu</w:t>
            </w:r>
            <w:r w:rsidR="00BD5B94">
              <w:rPr>
                <w:rFonts w:ascii="Times New Roman" w:hAnsi="Times New Roman"/>
                <w:sz w:val="24"/>
                <w:szCs w:val="24"/>
              </w:rPr>
              <w:t xml:space="preserve"> </w:t>
            </w:r>
            <w:r w:rsidRPr="003A443C">
              <w:rPr>
                <w:rFonts w:ascii="Times New Roman" w:hAnsi="Times New Roman"/>
                <w:sz w:val="24"/>
                <w:szCs w:val="24"/>
              </w:rPr>
              <w:t>(Noteikumu projekta 15.punkts).</w:t>
            </w:r>
          </w:p>
        </w:tc>
      </w:tr>
      <w:tr w:rsidR="00B76D85" w:rsidRPr="006A7D0B" w14:paraId="5AFC9235" w14:textId="77777777" w:rsidTr="00ED3B78">
        <w:tc>
          <w:tcPr>
            <w:tcW w:w="210" w:type="pct"/>
            <w:shd w:val="clear" w:color="auto" w:fill="auto"/>
          </w:tcPr>
          <w:p w14:paraId="2AE3B0E7" w14:textId="77777777" w:rsidR="00B76D85" w:rsidRPr="006A7D0B" w:rsidRDefault="004373E9" w:rsidP="00B76D85">
            <w:pPr>
              <w:rPr>
                <w:sz w:val="22"/>
                <w:szCs w:val="22"/>
              </w:rPr>
            </w:pPr>
            <w:r w:rsidRPr="006A7D0B">
              <w:rPr>
                <w:sz w:val="22"/>
                <w:szCs w:val="22"/>
              </w:rPr>
              <w:lastRenderedPageBreak/>
              <w:t>3</w:t>
            </w:r>
            <w:r w:rsidR="00B76D85" w:rsidRPr="006A7D0B">
              <w:rPr>
                <w:sz w:val="22"/>
                <w:szCs w:val="22"/>
              </w:rPr>
              <w:t>.</w:t>
            </w:r>
          </w:p>
        </w:tc>
        <w:tc>
          <w:tcPr>
            <w:tcW w:w="1430" w:type="pct"/>
            <w:shd w:val="clear" w:color="auto" w:fill="auto"/>
          </w:tcPr>
          <w:p w14:paraId="7C064F2D" w14:textId="77777777" w:rsidR="00B76D85" w:rsidRPr="000F10BB" w:rsidRDefault="00B76D85" w:rsidP="00B76D85">
            <w:r w:rsidRPr="000F10BB">
              <w:t>Projekta izstrādē iesaistītās institūcijas</w:t>
            </w:r>
          </w:p>
        </w:tc>
        <w:tc>
          <w:tcPr>
            <w:tcW w:w="3360" w:type="pct"/>
            <w:shd w:val="clear" w:color="auto" w:fill="auto"/>
          </w:tcPr>
          <w:p w14:paraId="19187992" w14:textId="77777777" w:rsidR="00B76D85" w:rsidRPr="000F10BB" w:rsidRDefault="00487AB1" w:rsidP="000E14D8">
            <w:pPr>
              <w:jc w:val="both"/>
              <w:rPr>
                <w:color w:val="000000"/>
              </w:rPr>
            </w:pPr>
            <w:r>
              <w:rPr>
                <w:iCs/>
                <w:color w:val="000000"/>
              </w:rPr>
              <w:t>Nav.</w:t>
            </w:r>
          </w:p>
        </w:tc>
      </w:tr>
      <w:tr w:rsidR="00B76D85" w:rsidRPr="006A7D0B" w14:paraId="57364644" w14:textId="77777777" w:rsidTr="00ED3B78">
        <w:tc>
          <w:tcPr>
            <w:tcW w:w="210" w:type="pct"/>
            <w:shd w:val="clear" w:color="auto" w:fill="auto"/>
          </w:tcPr>
          <w:p w14:paraId="2681CFA0" w14:textId="77777777" w:rsidR="00B76D85" w:rsidRPr="006A7D0B" w:rsidRDefault="004373E9" w:rsidP="004373E9">
            <w:pPr>
              <w:rPr>
                <w:sz w:val="22"/>
                <w:szCs w:val="22"/>
              </w:rPr>
            </w:pPr>
            <w:r w:rsidRPr="006A7D0B">
              <w:rPr>
                <w:sz w:val="22"/>
                <w:szCs w:val="22"/>
              </w:rPr>
              <w:t>4</w:t>
            </w:r>
            <w:r w:rsidR="00B76D85" w:rsidRPr="006A7D0B">
              <w:rPr>
                <w:sz w:val="22"/>
                <w:szCs w:val="22"/>
              </w:rPr>
              <w:t xml:space="preserve">. </w:t>
            </w:r>
          </w:p>
        </w:tc>
        <w:tc>
          <w:tcPr>
            <w:tcW w:w="1430" w:type="pct"/>
            <w:shd w:val="clear" w:color="auto" w:fill="auto"/>
          </w:tcPr>
          <w:p w14:paraId="5D06F4D4" w14:textId="77777777" w:rsidR="00B76D85" w:rsidRPr="000F10BB" w:rsidRDefault="00B76D85" w:rsidP="00B76D85">
            <w:r w:rsidRPr="000F10BB">
              <w:t>Cita informācija</w:t>
            </w:r>
          </w:p>
        </w:tc>
        <w:tc>
          <w:tcPr>
            <w:tcW w:w="3360" w:type="pct"/>
            <w:shd w:val="clear" w:color="auto" w:fill="auto"/>
          </w:tcPr>
          <w:p w14:paraId="64CA2DCD" w14:textId="4A014A07" w:rsidR="00014B91" w:rsidRDefault="00014B91" w:rsidP="00014B91">
            <w:pPr>
              <w:jc w:val="both"/>
              <w:rPr>
                <w:color w:val="000000"/>
              </w:rPr>
            </w:pPr>
            <w:r w:rsidRPr="00014B91">
              <w:rPr>
                <w:color w:val="000000"/>
              </w:rPr>
              <w:t xml:space="preserve">Plānotais iesaistāmo (ilgstošo bezdarbnieku ar invaliditāti) skaits atbalsta pasākumā </w:t>
            </w:r>
            <w:r w:rsidRPr="00014B91">
              <w:rPr>
                <w:bCs/>
                <w:iCs/>
                <w:color w:val="000000"/>
              </w:rPr>
              <w:t>„Motivācijas programma un sociālā mentora pakalpojumi personām ar invaliditāti”</w:t>
            </w:r>
            <w:r w:rsidRPr="00014B91">
              <w:rPr>
                <w:color w:val="000000"/>
              </w:rPr>
              <w:t xml:space="preserve"> ir </w:t>
            </w:r>
            <w:r w:rsidRPr="00014B91">
              <w:rPr>
                <w:bCs/>
                <w:color w:val="000000"/>
              </w:rPr>
              <w:t>1 935 personas</w:t>
            </w:r>
            <w:r w:rsidRPr="00014B91">
              <w:rPr>
                <w:color w:val="000000"/>
              </w:rPr>
              <w:t xml:space="preserve">, no tām pieņemam, ka </w:t>
            </w:r>
            <w:r w:rsidRPr="00014B91">
              <w:rPr>
                <w:bCs/>
                <w:color w:val="000000"/>
              </w:rPr>
              <w:t>15%</w:t>
            </w:r>
            <w:r w:rsidRPr="00014B91">
              <w:rPr>
                <w:color w:val="000000"/>
              </w:rPr>
              <w:t xml:space="preserve"> būs personas ar garīga rakstura traucējiem (pieņēmums balstīts uz NVA statistisko informāciju par ilgstošo bezdarbnieku ar invaliditāti skaitu sadalījumā pa invaliditātes grupām un funkcionālo traucējumu veidiem). </w:t>
            </w:r>
            <w:r w:rsidRPr="00014B91">
              <w:rPr>
                <w:bCs/>
                <w:color w:val="000000"/>
              </w:rPr>
              <w:t>0,5%</w:t>
            </w:r>
            <w:r w:rsidRPr="00014B91">
              <w:rPr>
                <w:color w:val="000000"/>
              </w:rPr>
              <w:t xml:space="preserve"> no invalīdiem bez garīga rakstura traucējumiem izmantos surdotulka pakalpojumus (piemēram, surdotulka pakalpojumus projektā </w:t>
            </w:r>
            <w:r w:rsidRPr="00014B91">
              <w:rPr>
                <w:bCs/>
                <w:iCs/>
                <w:color w:val="000000"/>
              </w:rPr>
              <w:t>„</w:t>
            </w:r>
            <w:r w:rsidRPr="00014B91">
              <w:rPr>
                <w:color w:val="000000"/>
              </w:rPr>
              <w:t>Jauniešu garantijas” izmantojušas līdz 10 personas).</w:t>
            </w:r>
          </w:p>
          <w:p w14:paraId="3E86AADC" w14:textId="4926028D" w:rsidR="00AF5BD8" w:rsidRPr="00AF5BD8" w:rsidRDefault="00AF5BD8" w:rsidP="00AF5BD8">
            <w:pPr>
              <w:jc w:val="both"/>
              <w:rPr>
                <w:color w:val="000000"/>
              </w:rPr>
            </w:pPr>
            <w:r w:rsidRPr="00AF5BD8">
              <w:rPr>
                <w:color w:val="000000"/>
              </w:rPr>
              <w:t>Motivācijas programmas mērķis ir veicināt ne tikai personu ar invaliditāti iekārtošanos darbā, piedāvājot pielāgotu pakalpojumu bezdarbniekiem ar invaliditāti, bet arī veicināt bezdarbnieku ar invaliditāti iesaisti citos n</w:t>
            </w:r>
            <w:r w:rsidR="00A11649">
              <w:rPr>
                <w:color w:val="000000"/>
              </w:rPr>
              <w:t>odarbinātības pasākumos, piemēra</w:t>
            </w:r>
            <w:r w:rsidRPr="00AF5BD8">
              <w:rPr>
                <w:color w:val="000000"/>
              </w:rPr>
              <w:t>m</w:t>
            </w:r>
            <w:r w:rsidR="00BD45ED">
              <w:rPr>
                <w:color w:val="000000"/>
              </w:rPr>
              <w:t>,</w:t>
            </w:r>
            <w:r w:rsidRPr="00AF5BD8">
              <w:rPr>
                <w:color w:val="000000"/>
              </w:rPr>
              <w:t xml:space="preserve"> bezdarbnieku apmācībā. Papildus pielāgoti atbalsta pasākumi bezdarbniekiem ar invaliditāti nepieciešami arī ņemot vērā bezdarbnieku ar invaliditāti īpatsvara pieaugumu bezdarbnieki skaitā – no 2013. gada līdz </w:t>
            </w:r>
            <w:proofErr w:type="gramStart"/>
            <w:r w:rsidRPr="00AF5BD8">
              <w:rPr>
                <w:color w:val="000000"/>
              </w:rPr>
              <w:t>2017.gada</w:t>
            </w:r>
            <w:proofErr w:type="gramEnd"/>
            <w:r w:rsidRPr="00AF5BD8">
              <w:rPr>
                <w:color w:val="000000"/>
              </w:rPr>
              <w:t xml:space="preserve"> maijam, bezdarbnieku ar invaliditāti īpatsvars kopējā bezdarbnieku skaitā pieaudzis no 9,9% līdz 12,9 %. </w:t>
            </w:r>
          </w:p>
          <w:p w14:paraId="4F558094" w14:textId="4C5C7814" w:rsidR="00AF5BD8" w:rsidRPr="00AF5BD8" w:rsidRDefault="00AF5BD8" w:rsidP="00AF5BD8">
            <w:pPr>
              <w:jc w:val="both"/>
              <w:rPr>
                <w:color w:val="000000"/>
              </w:rPr>
            </w:pPr>
            <w:r w:rsidRPr="00AF5BD8">
              <w:rPr>
                <w:color w:val="000000"/>
              </w:rPr>
              <w:t>Profilēšanas rezultāti norāda arī uz ilgstošo bezdarbnieku ar invaliditāti motivācijas trūkumu. Atbilstoši bezdarbnieku profilēšanas rezultātiem par bezdarbniekiem,</w:t>
            </w:r>
            <w:r w:rsidR="002627E6">
              <w:rPr>
                <w:color w:val="000000"/>
              </w:rPr>
              <w:t xml:space="preserve"> kuriem līdz </w:t>
            </w:r>
            <w:proofErr w:type="gramStart"/>
            <w:r w:rsidR="002627E6">
              <w:rPr>
                <w:color w:val="000000"/>
              </w:rPr>
              <w:t>2017.gada</w:t>
            </w:r>
            <w:proofErr w:type="gramEnd"/>
            <w:r w:rsidR="002627E6">
              <w:rPr>
                <w:color w:val="000000"/>
              </w:rPr>
              <w:t xml:space="preserve"> 30.jūnijam</w:t>
            </w:r>
            <w:r w:rsidRPr="00AF5BD8">
              <w:rPr>
                <w:color w:val="000000"/>
              </w:rPr>
              <w:t xml:space="preserve"> veikta profilēšana, 31,4 % no visiem profilētajiem bezdarbniekiem ar invaliditāti ir ze</w:t>
            </w:r>
            <w:r w:rsidR="00CE0D25">
              <w:rPr>
                <w:color w:val="000000"/>
              </w:rPr>
              <w:t>ma motivācija meklēt darbu, 78,</w:t>
            </w:r>
            <w:r w:rsidRPr="00AF5BD8">
              <w:rPr>
                <w:color w:val="000000"/>
              </w:rPr>
              <w:t>3% ir vidēji zema motivā</w:t>
            </w:r>
            <w:r w:rsidR="00CE0D25">
              <w:rPr>
                <w:color w:val="000000"/>
              </w:rPr>
              <w:t>cijas sadarboties ar NVA un 61,</w:t>
            </w:r>
            <w:r w:rsidRPr="00AF5BD8">
              <w:rPr>
                <w:color w:val="000000"/>
              </w:rPr>
              <w:t>4 % ir zems prasmju pašnovērtējums.</w:t>
            </w:r>
          </w:p>
          <w:p w14:paraId="2E81D293" w14:textId="2AFADDDD" w:rsidR="00212474" w:rsidRPr="00014B91" w:rsidRDefault="00AF5BD8" w:rsidP="00AF5BD8">
            <w:pPr>
              <w:jc w:val="both"/>
              <w:rPr>
                <w:color w:val="000000"/>
              </w:rPr>
            </w:pPr>
            <w:r w:rsidRPr="00AF5BD8">
              <w:rPr>
                <w:color w:val="000000"/>
              </w:rPr>
              <w:t>Mērķa vērtība aprēķināta</w:t>
            </w:r>
            <w:r w:rsidR="002627E6">
              <w:rPr>
                <w:color w:val="000000"/>
              </w:rPr>
              <w:t>,</w:t>
            </w:r>
            <w:r w:rsidRPr="00AF5BD8">
              <w:rPr>
                <w:color w:val="000000"/>
              </w:rPr>
              <w:t xml:space="preserve"> pamatojoties uz NVA datiem par dalību pabeigušajiem pasākumā „Algoti pagaidu sabiedriskie darbi” </w:t>
            </w:r>
            <w:proofErr w:type="gramStart"/>
            <w:r w:rsidRPr="00AF5BD8">
              <w:rPr>
                <w:color w:val="000000"/>
              </w:rPr>
              <w:t>2012.gadā</w:t>
            </w:r>
            <w:proofErr w:type="gramEnd"/>
            <w:r w:rsidRPr="00AF5BD8">
              <w:rPr>
                <w:color w:val="000000"/>
              </w:rPr>
              <w:t xml:space="preserve">. Tiek pieņemts, ka dalību pasākumos pabeigs vidēji 70% no dalību uzsākušajiem bezdarbniekiem (līdzīgi kā pasākumā „Pasākumi noteiktām personu grupām”), no tiem sešu mēnešu laikā pēc dalības pabeigšanas darbā iekārtosies 15,95% no dalību pabeigušajiem bezdarbniekiem. Savukārt vēl 14,38% no dalību pabeigušajiem turpinās dalību NVA organizētajos apmācību pasākumos. Līdz ar to 30,33% (15,95% + 14,38%) no dalību pabeigušajiem bezdarbniekiem iesaistīsies apmācību pasākumos, vai tiks nodarbināti 6 mēnešu laikā kopš dalības pabeigšanas. (1 935 X 70% X 30,33% = 410 personas).  </w:t>
            </w:r>
          </w:p>
          <w:p w14:paraId="3B4BFBB9" w14:textId="77777777" w:rsidR="00014B91" w:rsidRPr="00014B91" w:rsidRDefault="00014B91" w:rsidP="00014B91">
            <w:pPr>
              <w:jc w:val="both"/>
              <w:rPr>
                <w:color w:val="000000"/>
              </w:rPr>
            </w:pPr>
          </w:p>
          <w:p w14:paraId="6D04B169" w14:textId="77777777" w:rsidR="00014B91" w:rsidRPr="00014B91" w:rsidRDefault="00014B91" w:rsidP="00014B91">
            <w:pPr>
              <w:jc w:val="both"/>
              <w:rPr>
                <w:color w:val="000000"/>
              </w:rPr>
            </w:pPr>
            <w:r w:rsidRPr="00014B91">
              <w:rPr>
                <w:color w:val="000000"/>
              </w:rPr>
              <w:t xml:space="preserve">Sadarbības intensitāti ar </w:t>
            </w:r>
            <w:r w:rsidRPr="00014B91">
              <w:rPr>
                <w:bCs/>
                <w:iCs/>
                <w:color w:val="000000"/>
              </w:rPr>
              <w:t>sociālo mentoru</w:t>
            </w:r>
            <w:r w:rsidRPr="00014B91">
              <w:rPr>
                <w:color w:val="000000"/>
              </w:rPr>
              <w:t xml:space="preserve">: </w:t>
            </w:r>
          </w:p>
          <w:p w14:paraId="6816F4BD" w14:textId="77777777" w:rsidR="00014B91" w:rsidRPr="00014B91" w:rsidRDefault="00014B91" w:rsidP="00014B91">
            <w:pPr>
              <w:jc w:val="both"/>
              <w:rPr>
                <w:color w:val="000000"/>
              </w:rPr>
            </w:pPr>
          </w:p>
          <w:tbl>
            <w:tblPr>
              <w:tblW w:w="6238" w:type="dxa"/>
              <w:tblCellMar>
                <w:left w:w="0" w:type="dxa"/>
                <w:right w:w="0" w:type="dxa"/>
              </w:tblCellMar>
              <w:tblLook w:val="04A0" w:firstRow="1" w:lastRow="0" w:firstColumn="1" w:lastColumn="0" w:noHBand="0" w:noVBand="1"/>
            </w:tblPr>
            <w:tblGrid>
              <w:gridCol w:w="2077"/>
              <w:gridCol w:w="2310"/>
              <w:gridCol w:w="1851"/>
            </w:tblGrid>
            <w:tr w:rsidR="00014B91" w:rsidRPr="00014B91" w14:paraId="4B6286B9" w14:textId="77777777" w:rsidTr="00ED3B78">
              <w:trPr>
                <w:trHeight w:val="469"/>
              </w:trPr>
              <w:tc>
                <w:tcPr>
                  <w:tcW w:w="207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3B7F091" w14:textId="77777777" w:rsidR="00014B91" w:rsidRPr="00ED3B78" w:rsidRDefault="00014B91" w:rsidP="00014B91">
                  <w:pPr>
                    <w:jc w:val="both"/>
                    <w:rPr>
                      <w:color w:val="000000"/>
                    </w:rPr>
                  </w:pPr>
                  <w:r w:rsidRPr="00ED3B78">
                    <w:rPr>
                      <w:color w:val="000000"/>
                    </w:rPr>
                    <w:t xml:space="preserve">Motivācijas programma/ </w:t>
                  </w:r>
                  <w:r w:rsidRPr="00ED3B78">
                    <w:rPr>
                      <w:color w:val="000000"/>
                    </w:rPr>
                    <w:lastRenderedPageBreak/>
                    <w:t>Sociālā mentora pakalpojumi</w:t>
                  </w:r>
                </w:p>
                <w:p w14:paraId="5294D8D2" w14:textId="77777777" w:rsidR="00014B91" w:rsidRPr="00ED3B78" w:rsidRDefault="00014B91" w:rsidP="00014B91">
                  <w:pPr>
                    <w:jc w:val="both"/>
                    <w:rPr>
                      <w:b/>
                      <w:bCs/>
                      <w:color w:val="000000"/>
                    </w:rPr>
                  </w:pPr>
                  <w:r w:rsidRPr="00ED3B78">
                    <w:rPr>
                      <w:b/>
                      <w:bCs/>
                      <w:i/>
                      <w:iCs/>
                      <w:color w:val="000000"/>
                    </w:rPr>
                    <w:t>Ilgums</w:t>
                  </w:r>
                  <w:r w:rsidRPr="00ED3B78">
                    <w:rPr>
                      <w:b/>
                      <w:bCs/>
                      <w:color w:val="000000"/>
                    </w:rPr>
                    <w:t xml:space="preserve"> - četras nedēļas</w:t>
                  </w:r>
                </w:p>
                <w:p w14:paraId="334ECA94" w14:textId="77777777" w:rsidR="00014B91" w:rsidRPr="00ED3B78" w:rsidRDefault="00014B91" w:rsidP="00014B91">
                  <w:pPr>
                    <w:jc w:val="both"/>
                    <w:rPr>
                      <w:color w:val="000000"/>
                    </w:rPr>
                  </w:pPr>
                  <w:r w:rsidRPr="00ED3B78">
                    <w:rPr>
                      <w:b/>
                      <w:bCs/>
                      <w:color w:val="000000"/>
                    </w:rPr>
                    <w:t>(1 mēnesis)</w:t>
                  </w:r>
                </w:p>
              </w:tc>
              <w:tc>
                <w:tcPr>
                  <w:tcW w:w="2310" w:type="dxa"/>
                  <w:tcBorders>
                    <w:top w:val="single" w:sz="8" w:space="0" w:color="auto"/>
                    <w:left w:val="nil"/>
                    <w:bottom w:val="single" w:sz="12" w:space="0" w:color="auto"/>
                    <w:right w:val="single" w:sz="8" w:space="0" w:color="auto"/>
                  </w:tcBorders>
                  <w:noWrap/>
                  <w:tcMar>
                    <w:top w:w="0" w:type="dxa"/>
                    <w:left w:w="108" w:type="dxa"/>
                    <w:bottom w:w="0" w:type="dxa"/>
                    <w:right w:w="108" w:type="dxa"/>
                  </w:tcMar>
                </w:tcPr>
                <w:p w14:paraId="70BE64E2" w14:textId="77777777" w:rsidR="00014B91" w:rsidRPr="00ED3B78" w:rsidRDefault="00014B91" w:rsidP="00014B91">
                  <w:pPr>
                    <w:jc w:val="both"/>
                    <w:rPr>
                      <w:color w:val="000000"/>
                    </w:rPr>
                  </w:pPr>
                  <w:r w:rsidRPr="00ED3B78">
                    <w:rPr>
                      <w:color w:val="000000"/>
                    </w:rPr>
                    <w:lastRenderedPageBreak/>
                    <w:t>Ilgstošie b/d ar invaliditāti</w:t>
                  </w:r>
                </w:p>
                <w:p w14:paraId="53311921" w14:textId="77777777" w:rsidR="00014B91" w:rsidRPr="00ED3B78" w:rsidRDefault="00014B91" w:rsidP="00014B91">
                  <w:pPr>
                    <w:jc w:val="both"/>
                    <w:rPr>
                      <w:color w:val="000000"/>
                    </w:rPr>
                  </w:pPr>
                </w:p>
              </w:tc>
              <w:tc>
                <w:tcPr>
                  <w:tcW w:w="1851" w:type="dxa"/>
                  <w:tcBorders>
                    <w:top w:val="single" w:sz="8" w:space="0" w:color="auto"/>
                    <w:left w:val="nil"/>
                    <w:bottom w:val="single" w:sz="12" w:space="0" w:color="auto"/>
                    <w:right w:val="single" w:sz="8" w:space="0" w:color="auto"/>
                  </w:tcBorders>
                  <w:noWrap/>
                  <w:tcMar>
                    <w:top w:w="0" w:type="dxa"/>
                    <w:left w:w="108" w:type="dxa"/>
                    <w:bottom w:w="0" w:type="dxa"/>
                    <w:right w:w="108" w:type="dxa"/>
                  </w:tcMar>
                  <w:hideMark/>
                </w:tcPr>
                <w:p w14:paraId="1D9DD78A" w14:textId="77777777" w:rsidR="00014B91" w:rsidRPr="00ED3B78" w:rsidRDefault="00014B91" w:rsidP="00014B91">
                  <w:pPr>
                    <w:jc w:val="both"/>
                    <w:rPr>
                      <w:color w:val="000000"/>
                    </w:rPr>
                  </w:pPr>
                  <w:r w:rsidRPr="00ED3B78">
                    <w:rPr>
                      <w:color w:val="000000"/>
                    </w:rPr>
                    <w:t xml:space="preserve">Tikšanās biežums ar klientu - </w:t>
                  </w:r>
                  <w:r w:rsidRPr="00ED3B78">
                    <w:rPr>
                      <w:b/>
                      <w:bCs/>
                      <w:i/>
                      <w:iCs/>
                      <w:color w:val="000000"/>
                    </w:rPr>
                    <w:t>16h</w:t>
                  </w:r>
                </w:p>
              </w:tc>
            </w:tr>
            <w:tr w:rsidR="00014B91" w:rsidRPr="00014B91" w14:paraId="770129CC" w14:textId="77777777" w:rsidTr="00ED3B78">
              <w:trPr>
                <w:trHeight w:val="76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DD74CE3" w14:textId="77777777" w:rsidR="00014B91" w:rsidRPr="00ED3B78" w:rsidRDefault="00014B91" w:rsidP="00014B91">
                  <w:pPr>
                    <w:jc w:val="both"/>
                    <w:rPr>
                      <w:color w:val="000000"/>
                    </w:rPr>
                  </w:pPr>
                </w:p>
              </w:tc>
              <w:tc>
                <w:tcPr>
                  <w:tcW w:w="2310" w:type="dxa"/>
                  <w:tcBorders>
                    <w:top w:val="nil"/>
                    <w:left w:val="nil"/>
                    <w:bottom w:val="single" w:sz="8" w:space="0" w:color="auto"/>
                    <w:right w:val="single" w:sz="8" w:space="0" w:color="auto"/>
                  </w:tcBorders>
                  <w:noWrap/>
                  <w:tcMar>
                    <w:top w:w="0" w:type="dxa"/>
                    <w:left w:w="108" w:type="dxa"/>
                    <w:bottom w:w="0" w:type="dxa"/>
                    <w:right w:w="108" w:type="dxa"/>
                  </w:tcMar>
                  <w:hideMark/>
                </w:tcPr>
                <w:p w14:paraId="67AD6698" w14:textId="77777777" w:rsidR="00014B91" w:rsidRPr="00ED3B78" w:rsidRDefault="00014B91" w:rsidP="00014B91">
                  <w:pPr>
                    <w:jc w:val="both"/>
                    <w:rPr>
                      <w:color w:val="000000"/>
                    </w:rPr>
                  </w:pPr>
                  <w:r w:rsidRPr="00ED3B78">
                    <w:rPr>
                      <w:color w:val="000000"/>
                    </w:rPr>
                    <w:t>Ilgstošie b/d ar invaliditāti</w:t>
                  </w:r>
                </w:p>
                <w:p w14:paraId="0245D606" w14:textId="77777777" w:rsidR="00014B91" w:rsidRPr="00ED3B78" w:rsidRDefault="00014B91" w:rsidP="00014B91">
                  <w:pPr>
                    <w:jc w:val="both"/>
                    <w:rPr>
                      <w:color w:val="000000"/>
                    </w:rPr>
                  </w:pPr>
                  <w:r w:rsidRPr="00ED3B78">
                    <w:rPr>
                      <w:color w:val="000000"/>
                    </w:rPr>
                    <w:t>(garīga rakstura traucējumiem)</w:t>
                  </w:r>
                </w:p>
              </w:tc>
              <w:tc>
                <w:tcPr>
                  <w:tcW w:w="1851" w:type="dxa"/>
                  <w:tcBorders>
                    <w:top w:val="nil"/>
                    <w:left w:val="nil"/>
                    <w:bottom w:val="single" w:sz="8" w:space="0" w:color="auto"/>
                    <w:right w:val="single" w:sz="8" w:space="0" w:color="auto"/>
                  </w:tcBorders>
                  <w:noWrap/>
                  <w:tcMar>
                    <w:top w:w="0" w:type="dxa"/>
                    <w:left w:w="108" w:type="dxa"/>
                    <w:bottom w:w="0" w:type="dxa"/>
                    <w:right w:w="108" w:type="dxa"/>
                  </w:tcMar>
                  <w:hideMark/>
                </w:tcPr>
                <w:p w14:paraId="4C3060DF" w14:textId="77777777" w:rsidR="00014B91" w:rsidRPr="00ED3B78" w:rsidRDefault="00014B91" w:rsidP="00014B91">
                  <w:pPr>
                    <w:jc w:val="both"/>
                    <w:rPr>
                      <w:color w:val="000000"/>
                    </w:rPr>
                  </w:pPr>
                  <w:r w:rsidRPr="00ED3B78">
                    <w:rPr>
                      <w:color w:val="000000"/>
                    </w:rPr>
                    <w:t xml:space="preserve">Tikšanās biežums ar klientu - </w:t>
                  </w:r>
                  <w:r w:rsidRPr="00ED3B78">
                    <w:rPr>
                      <w:b/>
                      <w:bCs/>
                      <w:i/>
                      <w:iCs/>
                      <w:color w:val="000000"/>
                    </w:rPr>
                    <w:t>32h</w:t>
                  </w:r>
                </w:p>
              </w:tc>
            </w:tr>
            <w:tr w:rsidR="00014B91" w:rsidRPr="00014B91" w14:paraId="0A384955" w14:textId="77777777" w:rsidTr="00ED3B78">
              <w:trPr>
                <w:trHeight w:val="284"/>
              </w:trPr>
              <w:tc>
                <w:tcPr>
                  <w:tcW w:w="207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2AD5F57" w14:textId="77777777" w:rsidR="00014B91" w:rsidRPr="00ED3B78" w:rsidRDefault="00014B91" w:rsidP="00014B91">
                  <w:pPr>
                    <w:jc w:val="both"/>
                    <w:rPr>
                      <w:color w:val="000000"/>
                    </w:rPr>
                  </w:pPr>
                </w:p>
                <w:p w14:paraId="502F3331" w14:textId="77777777" w:rsidR="00014B91" w:rsidRPr="00ED3B78" w:rsidRDefault="00014B91" w:rsidP="00014B91">
                  <w:pPr>
                    <w:jc w:val="both"/>
                    <w:rPr>
                      <w:color w:val="000000"/>
                    </w:rPr>
                  </w:pPr>
                </w:p>
                <w:p w14:paraId="3DCBCD8C" w14:textId="77777777" w:rsidR="00014B91" w:rsidRPr="00ED3B78" w:rsidRDefault="00014B91" w:rsidP="00014B91">
                  <w:pPr>
                    <w:jc w:val="both"/>
                    <w:rPr>
                      <w:color w:val="000000"/>
                    </w:rPr>
                  </w:pPr>
                </w:p>
                <w:p w14:paraId="4E99502C" w14:textId="77777777" w:rsidR="00014B91" w:rsidRPr="00ED3B78" w:rsidRDefault="00014B91" w:rsidP="00014B91">
                  <w:pPr>
                    <w:jc w:val="both"/>
                    <w:rPr>
                      <w:color w:val="000000"/>
                    </w:rPr>
                  </w:pPr>
                  <w:r w:rsidRPr="00ED3B78">
                    <w:rPr>
                      <w:color w:val="000000"/>
                    </w:rPr>
                    <w:t>Sociālā mentora pakalpojumi</w:t>
                  </w:r>
                </w:p>
                <w:p w14:paraId="6AA5796E" w14:textId="77777777" w:rsidR="00014B91" w:rsidRPr="00ED3B78" w:rsidRDefault="00014B91" w:rsidP="00014B91">
                  <w:pPr>
                    <w:jc w:val="both"/>
                    <w:rPr>
                      <w:color w:val="000000"/>
                    </w:rPr>
                  </w:pPr>
                </w:p>
                <w:p w14:paraId="69305BCE" w14:textId="77777777" w:rsidR="00014B91" w:rsidRPr="00ED3B78" w:rsidRDefault="00014B91" w:rsidP="00014B91">
                  <w:pPr>
                    <w:jc w:val="both"/>
                    <w:rPr>
                      <w:b/>
                      <w:bCs/>
                      <w:color w:val="000000"/>
                    </w:rPr>
                  </w:pPr>
                  <w:r w:rsidRPr="00ED3B78">
                    <w:rPr>
                      <w:b/>
                      <w:bCs/>
                      <w:i/>
                      <w:iCs/>
                      <w:color w:val="000000"/>
                    </w:rPr>
                    <w:t xml:space="preserve">Ilgums - </w:t>
                  </w:r>
                  <w:r w:rsidRPr="00ED3B78">
                    <w:rPr>
                      <w:b/>
                      <w:bCs/>
                      <w:color w:val="000000"/>
                    </w:rPr>
                    <w:t>6 mēneši</w:t>
                  </w:r>
                </w:p>
              </w:tc>
              <w:tc>
                <w:tcPr>
                  <w:tcW w:w="2310" w:type="dxa"/>
                  <w:tcBorders>
                    <w:top w:val="nil"/>
                    <w:left w:val="nil"/>
                    <w:bottom w:val="single" w:sz="8" w:space="0" w:color="auto"/>
                    <w:right w:val="single" w:sz="8" w:space="0" w:color="auto"/>
                  </w:tcBorders>
                  <w:noWrap/>
                  <w:tcMar>
                    <w:top w:w="0" w:type="dxa"/>
                    <w:left w:w="108" w:type="dxa"/>
                    <w:bottom w:w="0" w:type="dxa"/>
                    <w:right w:w="108" w:type="dxa"/>
                  </w:tcMar>
                </w:tcPr>
                <w:p w14:paraId="7F3EEEC9" w14:textId="77777777" w:rsidR="00014B91" w:rsidRPr="00ED3B78" w:rsidRDefault="00014B91" w:rsidP="00014B91">
                  <w:pPr>
                    <w:jc w:val="both"/>
                    <w:rPr>
                      <w:color w:val="000000"/>
                    </w:rPr>
                  </w:pPr>
                  <w:r w:rsidRPr="00ED3B78">
                    <w:rPr>
                      <w:color w:val="000000"/>
                    </w:rPr>
                    <w:t>Ilgstošie b/d ar invaliditāti</w:t>
                  </w:r>
                </w:p>
                <w:p w14:paraId="2C5B8603" w14:textId="77777777" w:rsidR="00014B91" w:rsidRPr="00ED3B78" w:rsidRDefault="00014B91" w:rsidP="00014B91">
                  <w:pPr>
                    <w:jc w:val="both"/>
                    <w:rPr>
                      <w:b/>
                      <w:bCs/>
                      <w:i/>
                      <w:iCs/>
                      <w:color w:val="000000"/>
                    </w:rPr>
                  </w:pPr>
                  <w:r w:rsidRPr="00ED3B78">
                    <w:rPr>
                      <w:b/>
                      <w:bCs/>
                      <w:i/>
                      <w:iCs/>
                      <w:color w:val="000000"/>
                    </w:rPr>
                    <w:t>(pirmie 3 mēneši)</w:t>
                  </w:r>
                </w:p>
                <w:p w14:paraId="4E30F7A2" w14:textId="77777777" w:rsidR="00014B91" w:rsidRPr="00ED3B78" w:rsidRDefault="00014B91" w:rsidP="00014B91">
                  <w:pPr>
                    <w:jc w:val="both"/>
                    <w:rPr>
                      <w:b/>
                      <w:bCs/>
                      <w:i/>
                      <w:iCs/>
                      <w:color w:val="000000"/>
                    </w:rPr>
                  </w:pPr>
                </w:p>
              </w:tc>
              <w:tc>
                <w:tcPr>
                  <w:tcW w:w="1851" w:type="dxa"/>
                  <w:tcBorders>
                    <w:top w:val="nil"/>
                    <w:left w:val="nil"/>
                    <w:bottom w:val="single" w:sz="8" w:space="0" w:color="auto"/>
                    <w:right w:val="single" w:sz="8" w:space="0" w:color="auto"/>
                  </w:tcBorders>
                  <w:noWrap/>
                  <w:tcMar>
                    <w:top w:w="0" w:type="dxa"/>
                    <w:left w:w="108" w:type="dxa"/>
                    <w:bottom w:w="0" w:type="dxa"/>
                    <w:right w:w="108" w:type="dxa"/>
                  </w:tcMar>
                  <w:hideMark/>
                </w:tcPr>
                <w:p w14:paraId="4798D3D3" w14:textId="77777777" w:rsidR="00014B91" w:rsidRPr="00ED3B78" w:rsidRDefault="00014B91" w:rsidP="00014B91">
                  <w:pPr>
                    <w:jc w:val="both"/>
                    <w:rPr>
                      <w:color w:val="000000"/>
                    </w:rPr>
                  </w:pPr>
                  <w:r w:rsidRPr="00ED3B78">
                    <w:rPr>
                      <w:color w:val="000000"/>
                    </w:rPr>
                    <w:t>Tikšanās biežums ar klientu:</w:t>
                  </w:r>
                </w:p>
                <w:p w14:paraId="4D03148D" w14:textId="77777777" w:rsidR="00014B91" w:rsidRPr="00ED3B78" w:rsidRDefault="00014B91" w:rsidP="00014B91">
                  <w:pPr>
                    <w:jc w:val="both"/>
                    <w:rPr>
                      <w:color w:val="000000"/>
                    </w:rPr>
                  </w:pPr>
                  <w:r w:rsidRPr="00ED3B78">
                    <w:rPr>
                      <w:b/>
                      <w:bCs/>
                      <w:i/>
                      <w:iCs/>
                      <w:color w:val="000000"/>
                    </w:rPr>
                    <w:t>2 reizes nedēļā 4h</w:t>
                  </w:r>
                </w:p>
              </w:tc>
            </w:tr>
            <w:tr w:rsidR="00014B91" w:rsidRPr="00014B91" w14:paraId="4F66D42F" w14:textId="77777777" w:rsidTr="00ED3B78">
              <w:trPr>
                <w:trHeight w:val="284"/>
              </w:trPr>
              <w:tc>
                <w:tcPr>
                  <w:tcW w:w="0" w:type="auto"/>
                  <w:vMerge/>
                  <w:tcBorders>
                    <w:top w:val="nil"/>
                    <w:left w:val="single" w:sz="8" w:space="0" w:color="auto"/>
                    <w:bottom w:val="single" w:sz="8" w:space="0" w:color="auto"/>
                    <w:right w:val="single" w:sz="8" w:space="0" w:color="auto"/>
                  </w:tcBorders>
                  <w:vAlign w:val="center"/>
                  <w:hideMark/>
                </w:tcPr>
                <w:p w14:paraId="2C61E8C5" w14:textId="77777777" w:rsidR="00014B91" w:rsidRPr="00ED3B78" w:rsidRDefault="00014B91" w:rsidP="00014B91">
                  <w:pPr>
                    <w:jc w:val="both"/>
                    <w:rPr>
                      <w:b/>
                      <w:bCs/>
                      <w:color w:val="000000"/>
                    </w:rPr>
                  </w:pPr>
                </w:p>
              </w:tc>
              <w:tc>
                <w:tcPr>
                  <w:tcW w:w="2310" w:type="dxa"/>
                  <w:tcBorders>
                    <w:top w:val="nil"/>
                    <w:left w:val="nil"/>
                    <w:bottom w:val="single" w:sz="12" w:space="0" w:color="auto"/>
                    <w:right w:val="single" w:sz="8" w:space="0" w:color="auto"/>
                  </w:tcBorders>
                  <w:noWrap/>
                  <w:tcMar>
                    <w:top w:w="0" w:type="dxa"/>
                    <w:left w:w="108" w:type="dxa"/>
                    <w:bottom w:w="0" w:type="dxa"/>
                    <w:right w:w="108" w:type="dxa"/>
                  </w:tcMar>
                </w:tcPr>
                <w:p w14:paraId="432B8B75" w14:textId="77777777" w:rsidR="00014B91" w:rsidRPr="00ED3B78" w:rsidRDefault="00014B91" w:rsidP="00014B91">
                  <w:pPr>
                    <w:jc w:val="both"/>
                    <w:rPr>
                      <w:color w:val="000000"/>
                    </w:rPr>
                  </w:pPr>
                  <w:r w:rsidRPr="00ED3B78">
                    <w:rPr>
                      <w:color w:val="000000"/>
                    </w:rPr>
                    <w:t>Ilgstošie b/d ar invaliditāti</w:t>
                  </w:r>
                </w:p>
                <w:p w14:paraId="7891E2B0" w14:textId="77777777" w:rsidR="00014B91" w:rsidRPr="00ED3B78" w:rsidRDefault="00014B91" w:rsidP="00014B91">
                  <w:pPr>
                    <w:jc w:val="both"/>
                    <w:rPr>
                      <w:b/>
                      <w:bCs/>
                      <w:i/>
                      <w:iCs/>
                      <w:color w:val="000000"/>
                    </w:rPr>
                  </w:pPr>
                  <w:r w:rsidRPr="00ED3B78">
                    <w:rPr>
                      <w:b/>
                      <w:bCs/>
                      <w:i/>
                      <w:iCs/>
                      <w:color w:val="000000"/>
                    </w:rPr>
                    <w:t>(pēdējie 3 mēneši)</w:t>
                  </w:r>
                </w:p>
                <w:p w14:paraId="0FB27C51" w14:textId="77777777" w:rsidR="00014B91" w:rsidRPr="00ED3B78" w:rsidRDefault="00014B91" w:rsidP="00014B91">
                  <w:pPr>
                    <w:jc w:val="both"/>
                    <w:rPr>
                      <w:color w:val="000000"/>
                    </w:rPr>
                  </w:pPr>
                </w:p>
              </w:tc>
              <w:tc>
                <w:tcPr>
                  <w:tcW w:w="1851" w:type="dxa"/>
                  <w:tcBorders>
                    <w:top w:val="nil"/>
                    <w:left w:val="nil"/>
                    <w:bottom w:val="single" w:sz="12" w:space="0" w:color="auto"/>
                    <w:right w:val="single" w:sz="8" w:space="0" w:color="auto"/>
                  </w:tcBorders>
                  <w:noWrap/>
                  <w:tcMar>
                    <w:top w:w="0" w:type="dxa"/>
                    <w:left w:w="108" w:type="dxa"/>
                    <w:bottom w:w="0" w:type="dxa"/>
                    <w:right w:w="108" w:type="dxa"/>
                  </w:tcMar>
                  <w:hideMark/>
                </w:tcPr>
                <w:p w14:paraId="4D57E500" w14:textId="77777777" w:rsidR="00014B91" w:rsidRPr="00ED3B78" w:rsidRDefault="00014B91" w:rsidP="00014B91">
                  <w:pPr>
                    <w:jc w:val="both"/>
                    <w:rPr>
                      <w:color w:val="000000"/>
                    </w:rPr>
                  </w:pPr>
                  <w:r w:rsidRPr="00ED3B78">
                    <w:rPr>
                      <w:color w:val="000000"/>
                    </w:rPr>
                    <w:t xml:space="preserve">Tikšanās biežums ar klientu </w:t>
                  </w:r>
                </w:p>
                <w:p w14:paraId="3FF905F8" w14:textId="77777777" w:rsidR="00014B91" w:rsidRPr="00ED3B78" w:rsidRDefault="00014B91" w:rsidP="00014B91">
                  <w:pPr>
                    <w:jc w:val="both"/>
                    <w:rPr>
                      <w:color w:val="000000"/>
                    </w:rPr>
                  </w:pPr>
                  <w:r w:rsidRPr="00ED3B78">
                    <w:rPr>
                      <w:b/>
                      <w:bCs/>
                      <w:i/>
                      <w:iCs/>
                      <w:color w:val="000000"/>
                    </w:rPr>
                    <w:t>1 reize nedēļā 2h</w:t>
                  </w:r>
                </w:p>
              </w:tc>
            </w:tr>
            <w:tr w:rsidR="00014B91" w:rsidRPr="00014B91" w14:paraId="68F8A4DA" w14:textId="77777777" w:rsidTr="00ED3B78">
              <w:trPr>
                <w:trHeight w:val="284"/>
              </w:trPr>
              <w:tc>
                <w:tcPr>
                  <w:tcW w:w="0" w:type="auto"/>
                  <w:vMerge/>
                  <w:tcBorders>
                    <w:top w:val="nil"/>
                    <w:left w:val="single" w:sz="8" w:space="0" w:color="auto"/>
                    <w:bottom w:val="single" w:sz="8" w:space="0" w:color="auto"/>
                    <w:right w:val="single" w:sz="8" w:space="0" w:color="auto"/>
                  </w:tcBorders>
                  <w:vAlign w:val="center"/>
                  <w:hideMark/>
                </w:tcPr>
                <w:p w14:paraId="36E6E7CA" w14:textId="77777777" w:rsidR="00014B91" w:rsidRPr="00ED3B78" w:rsidRDefault="00014B91" w:rsidP="00014B91">
                  <w:pPr>
                    <w:jc w:val="both"/>
                    <w:rPr>
                      <w:b/>
                      <w:bCs/>
                      <w:color w:val="000000"/>
                    </w:rPr>
                  </w:pPr>
                </w:p>
              </w:tc>
              <w:tc>
                <w:tcPr>
                  <w:tcW w:w="2310" w:type="dxa"/>
                  <w:tcBorders>
                    <w:top w:val="nil"/>
                    <w:left w:val="nil"/>
                    <w:bottom w:val="single" w:sz="8" w:space="0" w:color="auto"/>
                    <w:right w:val="single" w:sz="8" w:space="0" w:color="auto"/>
                  </w:tcBorders>
                  <w:noWrap/>
                  <w:tcMar>
                    <w:top w:w="0" w:type="dxa"/>
                    <w:left w:w="108" w:type="dxa"/>
                    <w:bottom w:w="0" w:type="dxa"/>
                    <w:right w:w="108" w:type="dxa"/>
                  </w:tcMar>
                  <w:hideMark/>
                </w:tcPr>
                <w:p w14:paraId="53570C9E" w14:textId="77777777" w:rsidR="00014B91" w:rsidRPr="00ED3B78" w:rsidRDefault="00014B91" w:rsidP="00014B91">
                  <w:pPr>
                    <w:jc w:val="both"/>
                    <w:rPr>
                      <w:color w:val="000000"/>
                    </w:rPr>
                  </w:pPr>
                  <w:r w:rsidRPr="00ED3B78">
                    <w:rPr>
                      <w:color w:val="000000"/>
                    </w:rPr>
                    <w:t>Ilgstošie b/d ar invaliditāti</w:t>
                  </w:r>
                </w:p>
                <w:p w14:paraId="4D8BFA3D" w14:textId="77777777" w:rsidR="00014B91" w:rsidRPr="00ED3B78" w:rsidRDefault="00014B91" w:rsidP="00014B91">
                  <w:pPr>
                    <w:jc w:val="both"/>
                    <w:rPr>
                      <w:color w:val="000000"/>
                    </w:rPr>
                  </w:pPr>
                  <w:r w:rsidRPr="00ED3B78">
                    <w:rPr>
                      <w:color w:val="000000"/>
                    </w:rPr>
                    <w:t>(garīga rakstura traucējumiem)</w:t>
                  </w:r>
                </w:p>
                <w:p w14:paraId="0E0BE522" w14:textId="77777777" w:rsidR="00014B91" w:rsidRPr="00ED3B78" w:rsidRDefault="00014B91" w:rsidP="00014B91">
                  <w:pPr>
                    <w:jc w:val="both"/>
                    <w:rPr>
                      <w:b/>
                      <w:bCs/>
                      <w:i/>
                      <w:iCs/>
                      <w:color w:val="000000"/>
                    </w:rPr>
                  </w:pPr>
                  <w:r w:rsidRPr="00ED3B78">
                    <w:rPr>
                      <w:b/>
                      <w:bCs/>
                      <w:i/>
                      <w:iCs/>
                      <w:color w:val="000000"/>
                    </w:rPr>
                    <w:t>(pirmie 3 mēneši)</w:t>
                  </w:r>
                </w:p>
              </w:tc>
              <w:tc>
                <w:tcPr>
                  <w:tcW w:w="1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961FD33" w14:textId="77777777" w:rsidR="00014B91" w:rsidRPr="00ED3B78" w:rsidRDefault="00014B91" w:rsidP="00014B91">
                  <w:pPr>
                    <w:jc w:val="both"/>
                    <w:rPr>
                      <w:color w:val="000000"/>
                    </w:rPr>
                  </w:pPr>
                  <w:r w:rsidRPr="00ED3B78">
                    <w:rPr>
                      <w:color w:val="000000"/>
                    </w:rPr>
                    <w:t xml:space="preserve">Tikšanās biežums ar klientu </w:t>
                  </w:r>
                </w:p>
                <w:p w14:paraId="3F3B820B" w14:textId="77777777" w:rsidR="00014B91" w:rsidRPr="00ED3B78" w:rsidRDefault="00014B91" w:rsidP="00014B91">
                  <w:pPr>
                    <w:jc w:val="both"/>
                    <w:rPr>
                      <w:color w:val="000000"/>
                    </w:rPr>
                  </w:pPr>
                  <w:r w:rsidRPr="00ED3B78">
                    <w:rPr>
                      <w:b/>
                      <w:bCs/>
                      <w:i/>
                      <w:iCs/>
                      <w:color w:val="000000"/>
                    </w:rPr>
                    <w:t>6h dienā katru darba dienu</w:t>
                  </w:r>
                </w:p>
              </w:tc>
            </w:tr>
            <w:tr w:rsidR="00014B91" w:rsidRPr="00014B91" w14:paraId="4F8B537E" w14:textId="77777777" w:rsidTr="00ED3B78">
              <w:trPr>
                <w:trHeight w:val="284"/>
              </w:trPr>
              <w:tc>
                <w:tcPr>
                  <w:tcW w:w="0" w:type="auto"/>
                  <w:vMerge/>
                  <w:tcBorders>
                    <w:top w:val="nil"/>
                    <w:left w:val="single" w:sz="8" w:space="0" w:color="auto"/>
                    <w:bottom w:val="single" w:sz="8" w:space="0" w:color="auto"/>
                    <w:right w:val="single" w:sz="8" w:space="0" w:color="auto"/>
                  </w:tcBorders>
                  <w:vAlign w:val="center"/>
                  <w:hideMark/>
                </w:tcPr>
                <w:p w14:paraId="25D93CA1" w14:textId="77777777" w:rsidR="00014B91" w:rsidRPr="00ED3B78" w:rsidRDefault="00014B91" w:rsidP="00014B91">
                  <w:pPr>
                    <w:jc w:val="both"/>
                    <w:rPr>
                      <w:b/>
                      <w:bCs/>
                      <w:color w:val="000000"/>
                    </w:rPr>
                  </w:pPr>
                </w:p>
              </w:tc>
              <w:tc>
                <w:tcPr>
                  <w:tcW w:w="2310" w:type="dxa"/>
                  <w:tcBorders>
                    <w:top w:val="nil"/>
                    <w:left w:val="nil"/>
                    <w:bottom w:val="single" w:sz="8" w:space="0" w:color="auto"/>
                    <w:right w:val="single" w:sz="8" w:space="0" w:color="auto"/>
                  </w:tcBorders>
                  <w:noWrap/>
                  <w:tcMar>
                    <w:top w:w="0" w:type="dxa"/>
                    <w:left w:w="108" w:type="dxa"/>
                    <w:bottom w:w="0" w:type="dxa"/>
                    <w:right w:w="108" w:type="dxa"/>
                  </w:tcMar>
                  <w:hideMark/>
                </w:tcPr>
                <w:p w14:paraId="19F7A284" w14:textId="77777777" w:rsidR="00014B91" w:rsidRPr="00ED3B78" w:rsidRDefault="00014B91" w:rsidP="00014B91">
                  <w:pPr>
                    <w:jc w:val="both"/>
                    <w:rPr>
                      <w:color w:val="000000"/>
                    </w:rPr>
                  </w:pPr>
                  <w:r w:rsidRPr="00ED3B78">
                    <w:rPr>
                      <w:color w:val="000000"/>
                    </w:rPr>
                    <w:t>Ilgstošie b/d ar invaliditāti</w:t>
                  </w:r>
                </w:p>
                <w:p w14:paraId="4C225401" w14:textId="77777777" w:rsidR="00014B91" w:rsidRPr="00ED3B78" w:rsidRDefault="00014B91" w:rsidP="00014B91">
                  <w:pPr>
                    <w:jc w:val="both"/>
                    <w:rPr>
                      <w:color w:val="000000"/>
                    </w:rPr>
                  </w:pPr>
                  <w:r w:rsidRPr="00ED3B78">
                    <w:rPr>
                      <w:color w:val="000000"/>
                    </w:rPr>
                    <w:t>(garīga rakstura traucējumiem)</w:t>
                  </w:r>
                </w:p>
                <w:p w14:paraId="5BFD9117" w14:textId="77777777" w:rsidR="00014B91" w:rsidRPr="00ED3B78" w:rsidRDefault="00014B91" w:rsidP="00014B91">
                  <w:pPr>
                    <w:jc w:val="both"/>
                    <w:rPr>
                      <w:b/>
                      <w:bCs/>
                      <w:i/>
                      <w:iCs/>
                      <w:color w:val="000000"/>
                    </w:rPr>
                  </w:pPr>
                  <w:r w:rsidRPr="00ED3B78">
                    <w:rPr>
                      <w:b/>
                      <w:bCs/>
                      <w:i/>
                      <w:iCs/>
                      <w:color w:val="000000"/>
                    </w:rPr>
                    <w:t>(pēdējie 3 mēneši)</w:t>
                  </w:r>
                </w:p>
              </w:tc>
              <w:tc>
                <w:tcPr>
                  <w:tcW w:w="1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9B3FA52" w14:textId="77777777" w:rsidR="00014B91" w:rsidRPr="00ED3B78" w:rsidRDefault="00014B91" w:rsidP="00014B91">
                  <w:pPr>
                    <w:jc w:val="both"/>
                    <w:rPr>
                      <w:color w:val="000000"/>
                    </w:rPr>
                  </w:pPr>
                  <w:r w:rsidRPr="00ED3B78">
                    <w:rPr>
                      <w:color w:val="000000"/>
                    </w:rPr>
                    <w:t xml:space="preserve">Tikšanās biežums ar klientu </w:t>
                  </w:r>
                </w:p>
                <w:p w14:paraId="7896E2E5" w14:textId="77777777" w:rsidR="00014B91" w:rsidRPr="00ED3B78" w:rsidRDefault="00014B91" w:rsidP="00014B91">
                  <w:pPr>
                    <w:jc w:val="both"/>
                    <w:rPr>
                      <w:color w:val="000000"/>
                    </w:rPr>
                  </w:pPr>
                  <w:r w:rsidRPr="00ED3B78">
                    <w:rPr>
                      <w:b/>
                      <w:bCs/>
                      <w:i/>
                      <w:iCs/>
                      <w:color w:val="000000"/>
                    </w:rPr>
                    <w:t xml:space="preserve">3h dienā katru dienu </w:t>
                  </w:r>
                </w:p>
              </w:tc>
            </w:tr>
          </w:tbl>
          <w:p w14:paraId="2F0EDC9F" w14:textId="77777777" w:rsidR="00014B91" w:rsidRPr="00014B91" w:rsidRDefault="00014B91" w:rsidP="00014B91">
            <w:pPr>
              <w:jc w:val="both"/>
              <w:rPr>
                <w:color w:val="000000"/>
              </w:rPr>
            </w:pPr>
          </w:p>
          <w:p w14:paraId="68327D0D" w14:textId="77777777" w:rsidR="00014B91" w:rsidRPr="00014B91" w:rsidRDefault="00014B91" w:rsidP="00014B91">
            <w:pPr>
              <w:jc w:val="both"/>
              <w:rPr>
                <w:color w:val="000000"/>
              </w:rPr>
            </w:pPr>
            <w:r w:rsidRPr="00014B91">
              <w:rPr>
                <w:color w:val="000000"/>
              </w:rPr>
              <w:t>Plānotās vidējās izmaksas uz vienu ilgstošo bezdarbnieku ar invaliditāti -  EUR 2 307.</w:t>
            </w:r>
          </w:p>
          <w:p w14:paraId="73F44BE3" w14:textId="77777777" w:rsidR="00014B91" w:rsidRPr="00014B91" w:rsidRDefault="00014B91" w:rsidP="00014B91">
            <w:pPr>
              <w:jc w:val="both"/>
              <w:rPr>
                <w:color w:val="000000"/>
              </w:rPr>
            </w:pPr>
            <w:r w:rsidRPr="00014B91">
              <w:rPr>
                <w:color w:val="000000"/>
              </w:rPr>
              <w:t>Vidēji viena sociālā mentora darba stundu skaits uz vienu iesaistāmo (ilgstošo b/d ar invaliditāti) -  201 stundas 7 mēnešu periodā.</w:t>
            </w:r>
          </w:p>
          <w:p w14:paraId="6EEB62B2" w14:textId="78848CB9" w:rsidR="00B76D85" w:rsidRPr="002375C3" w:rsidRDefault="00014B91" w:rsidP="00014B91">
            <w:pPr>
              <w:jc w:val="both"/>
              <w:rPr>
                <w:bCs/>
                <w:iCs/>
                <w:color w:val="000000"/>
              </w:rPr>
            </w:pPr>
            <w:r w:rsidRPr="00014B91">
              <w:rPr>
                <w:color w:val="000000"/>
              </w:rPr>
              <w:t xml:space="preserve">Atbilstoši augstāk minētajiem pieņēmumiem, plānotais kopējo projekta izmaksu palielinājums – EUR 1 520 747. </w:t>
            </w:r>
            <w:r w:rsidRPr="00014B91">
              <w:rPr>
                <w:bCs/>
                <w:iCs/>
                <w:color w:val="000000"/>
              </w:rPr>
              <w:t>Motivācijas programmas un sociālā mentora pakalpojumu personām ar invaliditāti īstenošana veicinās plānoto iznākuma un finanšu rādītāju sasniegšanu Ilgstošo bezdarbnieku aktivizācijas pasākumu ietvaros. Līdz 2018.gada 31.decembrim  plānots iesaistīt 9782 bezdarbniekus par EUR 12 826 513. Motivācijas programmas un sociālā mentora pakalpojumu personām ar invaliditāti īstenošana neietekmē kopējo</w:t>
            </w:r>
            <w:r w:rsidR="00D63DFA">
              <w:rPr>
                <w:bCs/>
                <w:iCs/>
                <w:color w:val="000000"/>
              </w:rPr>
              <w:t xml:space="preserve"> </w:t>
            </w:r>
            <w:r w:rsidR="00D63DFA" w:rsidRPr="00D63DFA">
              <w:rPr>
                <w:bCs/>
                <w:iCs/>
                <w:color w:val="000000"/>
              </w:rPr>
              <w:t>Darbības programmas „</w:t>
            </w:r>
            <w:r w:rsidR="00D63DFA">
              <w:rPr>
                <w:bCs/>
                <w:iCs/>
                <w:color w:val="000000"/>
              </w:rPr>
              <w:t>Izaugsme un nodarbinātība”</w:t>
            </w:r>
            <w:r w:rsidR="00D63DFA" w:rsidRPr="00D63DFA">
              <w:rPr>
                <w:bCs/>
                <w:iCs/>
                <w:color w:val="000000"/>
              </w:rPr>
              <w:t xml:space="preserve"> 9.1.1. specifiskā atbalsta mērķa „Palielināt nelabvēlīgākā situācijā esošu bezdarbnieku iekļaušanos darba tirgū</w:t>
            </w:r>
            <w:r w:rsidR="00D63DFA">
              <w:rPr>
                <w:bCs/>
                <w:iCs/>
                <w:color w:val="000000"/>
              </w:rPr>
              <w:t>”</w:t>
            </w:r>
            <w:r w:rsidR="00D63DFA" w:rsidRPr="00D63DFA">
              <w:rPr>
                <w:bCs/>
                <w:iCs/>
                <w:color w:val="000000"/>
              </w:rPr>
              <w:t xml:space="preserve"> 9.1.1.2. pasākuma „Ilgstošo bezd</w:t>
            </w:r>
            <w:r w:rsidR="00D63DFA">
              <w:rPr>
                <w:bCs/>
                <w:iCs/>
                <w:color w:val="000000"/>
              </w:rPr>
              <w:t>arbnieku aktivizācijas pasākumi”</w:t>
            </w:r>
            <w:r w:rsidRPr="00014B91">
              <w:rPr>
                <w:bCs/>
                <w:iCs/>
                <w:color w:val="000000"/>
              </w:rPr>
              <w:t xml:space="preserve"> paredzēto finansējumu, </w:t>
            </w:r>
            <w:proofErr w:type="gramStart"/>
            <w:r w:rsidR="004D3EAC">
              <w:rPr>
                <w:bCs/>
                <w:iCs/>
                <w:color w:val="000000"/>
              </w:rPr>
              <w:t>jo programma tiks</w:t>
            </w:r>
            <w:proofErr w:type="gramEnd"/>
            <w:r w:rsidRPr="00014B91">
              <w:rPr>
                <w:bCs/>
                <w:iCs/>
                <w:color w:val="000000"/>
              </w:rPr>
              <w:t xml:space="preserve"> īstenota esošā finansējuma ietvaros.</w:t>
            </w:r>
          </w:p>
        </w:tc>
      </w:tr>
    </w:tbl>
    <w:p w14:paraId="5832856E" w14:textId="77777777" w:rsidR="00B76D85"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6"/>
        <w:gridCol w:w="5649"/>
      </w:tblGrid>
      <w:tr w:rsidR="00C01716" w:rsidRPr="00B76D85" w14:paraId="132D1132" w14:textId="77777777" w:rsidTr="006A7D0B">
        <w:tc>
          <w:tcPr>
            <w:tcW w:w="9287" w:type="dxa"/>
            <w:gridSpan w:val="3"/>
            <w:shd w:val="clear" w:color="auto" w:fill="auto"/>
          </w:tcPr>
          <w:p w14:paraId="2535A7ED" w14:textId="77777777" w:rsidR="00230730" w:rsidRPr="006A7D0B" w:rsidRDefault="00C01716" w:rsidP="006A7D0B">
            <w:pPr>
              <w:pStyle w:val="naisnod"/>
              <w:spacing w:before="0" w:after="0"/>
              <w:ind w:left="57" w:right="57"/>
              <w:rPr>
                <w:b w:val="0"/>
              </w:rPr>
            </w:pPr>
            <w:r w:rsidRPr="00230730">
              <w:t>II</w:t>
            </w:r>
            <w:r w:rsidR="00DC37D9">
              <w:t>.</w:t>
            </w:r>
            <w:r w:rsidRPr="006A7D0B">
              <w:rPr>
                <w:b w:val="0"/>
              </w:rPr>
              <w:t xml:space="preserve"> </w:t>
            </w:r>
            <w:r w:rsidR="00230730" w:rsidRPr="00DD49B6">
              <w:t>Tiesību akta projekta ietekme uz sabiedrību, tautsaimniecības attīstību</w:t>
            </w:r>
          </w:p>
          <w:p w14:paraId="1677F635" w14:textId="77777777" w:rsidR="00C01716" w:rsidRPr="006A7D0B" w:rsidRDefault="00230730" w:rsidP="006A7D0B">
            <w:pPr>
              <w:jc w:val="center"/>
              <w:rPr>
                <w:b/>
              </w:rPr>
            </w:pPr>
            <w:r w:rsidRPr="006A7D0B">
              <w:rPr>
                <w:b/>
              </w:rPr>
              <w:t>un administratīvo slogu</w:t>
            </w:r>
          </w:p>
        </w:tc>
      </w:tr>
      <w:tr w:rsidR="00B76D85" w:rsidRPr="006A7D0B" w14:paraId="204F24A9" w14:textId="77777777" w:rsidTr="006A7D0B">
        <w:tc>
          <w:tcPr>
            <w:tcW w:w="396" w:type="dxa"/>
            <w:shd w:val="clear" w:color="auto" w:fill="auto"/>
          </w:tcPr>
          <w:p w14:paraId="42F958A5" w14:textId="77777777" w:rsidR="00B76D85" w:rsidRPr="006A7D0B" w:rsidRDefault="00B76D85" w:rsidP="00242D7D">
            <w:pPr>
              <w:rPr>
                <w:sz w:val="22"/>
                <w:szCs w:val="22"/>
              </w:rPr>
            </w:pPr>
            <w:r w:rsidRPr="006A7D0B">
              <w:rPr>
                <w:sz w:val="22"/>
                <w:szCs w:val="22"/>
              </w:rPr>
              <w:t>1.</w:t>
            </w:r>
          </w:p>
        </w:tc>
        <w:tc>
          <w:tcPr>
            <w:tcW w:w="3072" w:type="dxa"/>
            <w:shd w:val="clear" w:color="auto" w:fill="auto"/>
          </w:tcPr>
          <w:p w14:paraId="72CA9598" w14:textId="77777777" w:rsidR="00B76D85" w:rsidRPr="006A7D0B" w:rsidRDefault="00230730" w:rsidP="00242D7D">
            <w:pPr>
              <w:rPr>
                <w:sz w:val="22"/>
                <w:szCs w:val="22"/>
              </w:rPr>
            </w:pPr>
            <w:r w:rsidRPr="00DD49B6">
              <w:t>Sabiedrības mērķgrupas, kuras tiesiskais regulējums ietekmē vai varētu ietekmēt</w:t>
            </w:r>
          </w:p>
        </w:tc>
        <w:tc>
          <w:tcPr>
            <w:tcW w:w="5819" w:type="dxa"/>
            <w:shd w:val="clear" w:color="auto" w:fill="auto"/>
          </w:tcPr>
          <w:p w14:paraId="60D9D862" w14:textId="1F0DCACE" w:rsidR="00B76D85" w:rsidRPr="00A1029C" w:rsidRDefault="00530882" w:rsidP="000C21CB">
            <w:pPr>
              <w:jc w:val="both"/>
              <w:rPr>
                <w:iCs/>
                <w:color w:val="000000"/>
              </w:rPr>
            </w:pPr>
            <w:r w:rsidRPr="00ED7E0C">
              <w:rPr>
                <w:iCs/>
                <w:color w:val="000000"/>
              </w:rPr>
              <w:t xml:space="preserve">Noteikumu projekts attiecas uz </w:t>
            </w:r>
            <w:r w:rsidR="007122B8">
              <w:rPr>
                <w:iCs/>
                <w:color w:val="000000"/>
              </w:rPr>
              <w:t>NVA</w:t>
            </w:r>
            <w:r w:rsidRPr="00ED7E0C">
              <w:rPr>
                <w:iCs/>
                <w:color w:val="000000"/>
              </w:rPr>
              <w:t xml:space="preserve"> reģistrētajiem bezdarbnieki</w:t>
            </w:r>
            <w:r w:rsidR="006A0595" w:rsidRPr="00ED7E0C">
              <w:rPr>
                <w:iCs/>
                <w:color w:val="000000"/>
              </w:rPr>
              <w:t>em</w:t>
            </w:r>
            <w:r w:rsidR="009417C4">
              <w:rPr>
                <w:iCs/>
                <w:color w:val="000000"/>
              </w:rPr>
              <w:t xml:space="preserve"> un darba meklētājiem</w:t>
            </w:r>
            <w:r w:rsidR="00D161E1">
              <w:rPr>
                <w:iCs/>
                <w:color w:val="000000"/>
              </w:rPr>
              <w:t xml:space="preserve">, </w:t>
            </w:r>
            <w:r w:rsidR="007122B8">
              <w:rPr>
                <w:iCs/>
                <w:color w:val="000000"/>
              </w:rPr>
              <w:t>NVA</w:t>
            </w:r>
            <w:r w:rsidR="002A6C23">
              <w:rPr>
                <w:iCs/>
                <w:color w:val="000000"/>
              </w:rPr>
              <w:t xml:space="preserve">, </w:t>
            </w:r>
            <w:r w:rsidR="00D161E1">
              <w:rPr>
                <w:iCs/>
                <w:color w:val="000000"/>
              </w:rPr>
              <w:t xml:space="preserve">kā arī </w:t>
            </w:r>
            <w:r w:rsidR="00734A90" w:rsidRPr="00734A90">
              <w:rPr>
                <w:iCs/>
                <w:color w:val="000000"/>
              </w:rPr>
              <w:t xml:space="preserve">Latvijas Republikā reģistrētām </w:t>
            </w:r>
            <w:r w:rsidR="005D1DBB">
              <w:rPr>
                <w:iCs/>
                <w:color w:val="000000"/>
              </w:rPr>
              <w:t xml:space="preserve">invalīdus pārstāvošajām </w:t>
            </w:r>
            <w:r w:rsidR="005D1DBB">
              <w:rPr>
                <w:iCs/>
                <w:color w:val="000000"/>
              </w:rPr>
              <w:lastRenderedPageBreak/>
              <w:t>organizācijām</w:t>
            </w:r>
            <w:r w:rsidR="00D161E1">
              <w:rPr>
                <w:iCs/>
                <w:color w:val="000000"/>
              </w:rPr>
              <w:t>.</w:t>
            </w:r>
            <w:r w:rsidR="009417C4">
              <w:rPr>
                <w:iCs/>
                <w:color w:val="000000"/>
              </w:rPr>
              <w:t xml:space="preserve"> </w:t>
            </w:r>
            <w:r w:rsidR="00D161E1">
              <w:rPr>
                <w:iCs/>
                <w:color w:val="000000"/>
              </w:rPr>
              <w:t>A</w:t>
            </w:r>
            <w:r w:rsidR="003E5101" w:rsidRPr="00167021">
              <w:rPr>
                <w:iCs/>
                <w:color w:val="000000"/>
              </w:rPr>
              <w:t xml:space="preserve">tbilstoši </w:t>
            </w:r>
            <w:r w:rsidR="007076BE">
              <w:rPr>
                <w:iCs/>
                <w:color w:val="000000"/>
              </w:rPr>
              <w:t>NVA</w:t>
            </w:r>
            <w:r w:rsidR="00F8389D" w:rsidRPr="00167021">
              <w:rPr>
                <w:iCs/>
                <w:color w:val="000000"/>
              </w:rPr>
              <w:t xml:space="preserve"> statistiskajai informācijai </w:t>
            </w:r>
            <w:proofErr w:type="gramStart"/>
            <w:r w:rsidR="009C6D5E">
              <w:rPr>
                <w:iCs/>
                <w:color w:val="000000"/>
              </w:rPr>
              <w:t>2017</w:t>
            </w:r>
            <w:r w:rsidR="00F8389D" w:rsidRPr="006D7ACC">
              <w:rPr>
                <w:iCs/>
                <w:color w:val="000000"/>
              </w:rPr>
              <w:t>.gada</w:t>
            </w:r>
            <w:proofErr w:type="gramEnd"/>
            <w:r w:rsidR="00F8389D" w:rsidRPr="006D7ACC">
              <w:rPr>
                <w:iCs/>
                <w:color w:val="000000"/>
              </w:rPr>
              <w:t xml:space="preserve"> </w:t>
            </w:r>
            <w:r w:rsidR="0042321B">
              <w:rPr>
                <w:iCs/>
                <w:color w:val="000000"/>
              </w:rPr>
              <w:t>maija</w:t>
            </w:r>
            <w:r w:rsidR="006C5E5A">
              <w:rPr>
                <w:iCs/>
                <w:color w:val="000000"/>
              </w:rPr>
              <w:t xml:space="preserve"> beigās</w:t>
            </w:r>
            <w:r w:rsidR="009F5B90">
              <w:rPr>
                <w:iCs/>
                <w:color w:val="000000"/>
              </w:rPr>
              <w:t xml:space="preserve"> </w:t>
            </w:r>
            <w:r w:rsidR="00F8389D" w:rsidRPr="006D7ACC">
              <w:rPr>
                <w:iCs/>
                <w:color w:val="000000"/>
              </w:rPr>
              <w:t xml:space="preserve">bezdarbnieka statusā atradās </w:t>
            </w:r>
            <w:r w:rsidR="0042321B">
              <w:rPr>
                <w:iCs/>
                <w:color w:val="000000"/>
              </w:rPr>
              <w:t>68</w:t>
            </w:r>
            <w:r w:rsidR="006F4B62">
              <w:rPr>
                <w:iCs/>
                <w:color w:val="000000"/>
              </w:rPr>
              <w:t> </w:t>
            </w:r>
            <w:r w:rsidR="0042321B">
              <w:rPr>
                <w:iCs/>
                <w:color w:val="000000"/>
              </w:rPr>
              <w:t>439</w:t>
            </w:r>
            <w:r w:rsidR="006F4B62">
              <w:rPr>
                <w:iCs/>
                <w:color w:val="000000"/>
              </w:rPr>
              <w:t xml:space="preserve"> </w:t>
            </w:r>
            <w:r w:rsidR="009C6D5E">
              <w:rPr>
                <w:iCs/>
                <w:color w:val="000000"/>
              </w:rPr>
              <w:t xml:space="preserve"> persona</w:t>
            </w:r>
            <w:r w:rsidR="0042321B">
              <w:rPr>
                <w:iCs/>
                <w:color w:val="000000"/>
              </w:rPr>
              <w:t>s</w:t>
            </w:r>
            <w:r w:rsidR="009C6D5E">
              <w:rPr>
                <w:iCs/>
                <w:color w:val="000000"/>
              </w:rPr>
              <w:t xml:space="preserve">. No reģistrētajiem bezdarbniekiem </w:t>
            </w:r>
            <w:r w:rsidR="0042321B">
              <w:rPr>
                <w:iCs/>
                <w:color w:val="000000"/>
              </w:rPr>
              <w:t>21 139</w:t>
            </w:r>
            <w:r w:rsidR="005D1DBB">
              <w:rPr>
                <w:iCs/>
                <w:color w:val="000000"/>
              </w:rPr>
              <w:t xml:space="preserve"> bija ilgstošie bezdarbnieki un</w:t>
            </w:r>
            <w:r w:rsidR="0042321B">
              <w:rPr>
                <w:iCs/>
                <w:color w:val="000000"/>
              </w:rPr>
              <w:t xml:space="preserve"> 8 839</w:t>
            </w:r>
            <w:r w:rsidR="005D1DBB">
              <w:rPr>
                <w:iCs/>
                <w:color w:val="000000"/>
              </w:rPr>
              <w:t xml:space="preserve"> bezdarbnieki ar invaliditāti.</w:t>
            </w:r>
          </w:p>
        </w:tc>
      </w:tr>
      <w:tr w:rsidR="00230730" w:rsidRPr="006A7D0B" w14:paraId="74545A60" w14:textId="77777777" w:rsidTr="006A7D0B">
        <w:tc>
          <w:tcPr>
            <w:tcW w:w="396" w:type="dxa"/>
            <w:shd w:val="clear" w:color="auto" w:fill="auto"/>
          </w:tcPr>
          <w:p w14:paraId="173E20F1" w14:textId="77777777" w:rsidR="00230730" w:rsidRPr="006A7D0B" w:rsidRDefault="00230730" w:rsidP="00242D7D">
            <w:pPr>
              <w:rPr>
                <w:sz w:val="22"/>
                <w:szCs w:val="22"/>
              </w:rPr>
            </w:pPr>
            <w:r w:rsidRPr="006A7D0B">
              <w:rPr>
                <w:sz w:val="22"/>
                <w:szCs w:val="22"/>
              </w:rPr>
              <w:lastRenderedPageBreak/>
              <w:t xml:space="preserve">2. </w:t>
            </w:r>
          </w:p>
        </w:tc>
        <w:tc>
          <w:tcPr>
            <w:tcW w:w="3072" w:type="dxa"/>
            <w:shd w:val="clear" w:color="auto" w:fill="auto"/>
          </w:tcPr>
          <w:p w14:paraId="45828435" w14:textId="77777777" w:rsidR="00230730" w:rsidRPr="00F86A40" w:rsidRDefault="00230730" w:rsidP="00242D7D">
            <w:r w:rsidRPr="00F86A40">
              <w:t>Tiesiskā regulējuma ietekme uz tautsaimniecību un administratīvo slogu</w:t>
            </w:r>
          </w:p>
        </w:tc>
        <w:tc>
          <w:tcPr>
            <w:tcW w:w="5819" w:type="dxa"/>
            <w:shd w:val="clear" w:color="auto" w:fill="auto"/>
          </w:tcPr>
          <w:p w14:paraId="3B16CA1C" w14:textId="77777777" w:rsidR="00230730" w:rsidRPr="00F86A40" w:rsidRDefault="005F23F9" w:rsidP="006A7D0B">
            <w:pPr>
              <w:jc w:val="both"/>
              <w:rPr>
                <w:color w:val="000000"/>
              </w:rPr>
            </w:pPr>
            <w:r w:rsidRPr="00F86A40">
              <w:rPr>
                <w:iCs/>
                <w:color w:val="000000"/>
              </w:rPr>
              <w:t>Noteikumu projekts šo jomu neskar.</w:t>
            </w:r>
          </w:p>
        </w:tc>
      </w:tr>
      <w:tr w:rsidR="00230730" w:rsidRPr="006A7D0B" w14:paraId="52C8E978" w14:textId="77777777" w:rsidTr="006A7D0B">
        <w:tc>
          <w:tcPr>
            <w:tcW w:w="396" w:type="dxa"/>
            <w:shd w:val="clear" w:color="auto" w:fill="auto"/>
          </w:tcPr>
          <w:p w14:paraId="631C1CA5" w14:textId="77777777" w:rsidR="00230730" w:rsidRPr="006A7D0B" w:rsidRDefault="00230730" w:rsidP="00230730">
            <w:pPr>
              <w:rPr>
                <w:sz w:val="22"/>
                <w:szCs w:val="22"/>
              </w:rPr>
            </w:pPr>
            <w:r w:rsidRPr="006A7D0B">
              <w:rPr>
                <w:sz w:val="22"/>
                <w:szCs w:val="22"/>
              </w:rPr>
              <w:t>3.</w:t>
            </w:r>
          </w:p>
        </w:tc>
        <w:tc>
          <w:tcPr>
            <w:tcW w:w="3072" w:type="dxa"/>
            <w:shd w:val="clear" w:color="auto" w:fill="auto"/>
          </w:tcPr>
          <w:p w14:paraId="4883C4E0" w14:textId="77777777" w:rsidR="00230730" w:rsidRPr="00F86A40" w:rsidRDefault="00230730" w:rsidP="00242D7D">
            <w:r w:rsidRPr="00F86A40">
              <w:t>Administratīvo izmaksu monetārs novērtējums</w:t>
            </w:r>
          </w:p>
        </w:tc>
        <w:tc>
          <w:tcPr>
            <w:tcW w:w="5819" w:type="dxa"/>
            <w:shd w:val="clear" w:color="auto" w:fill="auto"/>
          </w:tcPr>
          <w:p w14:paraId="0224A48A" w14:textId="77777777" w:rsidR="00230730" w:rsidRPr="00F86A40" w:rsidRDefault="005F23F9" w:rsidP="006A7D0B">
            <w:pPr>
              <w:jc w:val="both"/>
              <w:rPr>
                <w:i/>
                <w:color w:val="000000"/>
              </w:rPr>
            </w:pPr>
            <w:r w:rsidRPr="00F86A40">
              <w:rPr>
                <w:iCs/>
                <w:color w:val="000000"/>
              </w:rPr>
              <w:t>Noteikumu projekts šo jomu neskar.</w:t>
            </w:r>
          </w:p>
        </w:tc>
      </w:tr>
      <w:tr w:rsidR="00230730" w:rsidRPr="006A7D0B" w14:paraId="3F5F552E" w14:textId="77777777" w:rsidTr="006A7D0B">
        <w:tc>
          <w:tcPr>
            <w:tcW w:w="396" w:type="dxa"/>
            <w:shd w:val="clear" w:color="auto" w:fill="auto"/>
          </w:tcPr>
          <w:p w14:paraId="00B1884D" w14:textId="77777777" w:rsidR="00230730" w:rsidRPr="006A7D0B" w:rsidRDefault="00230730" w:rsidP="00242D7D">
            <w:pPr>
              <w:rPr>
                <w:sz w:val="22"/>
                <w:szCs w:val="22"/>
              </w:rPr>
            </w:pPr>
            <w:r w:rsidRPr="006A7D0B">
              <w:rPr>
                <w:sz w:val="22"/>
                <w:szCs w:val="22"/>
              </w:rPr>
              <w:t xml:space="preserve">4. </w:t>
            </w:r>
          </w:p>
        </w:tc>
        <w:tc>
          <w:tcPr>
            <w:tcW w:w="3072" w:type="dxa"/>
            <w:shd w:val="clear" w:color="auto" w:fill="auto"/>
          </w:tcPr>
          <w:p w14:paraId="35C6A513" w14:textId="77777777" w:rsidR="00230730" w:rsidRPr="00F86A40" w:rsidRDefault="00230730" w:rsidP="00242D7D">
            <w:r w:rsidRPr="00F86A40">
              <w:t>Cita informācija</w:t>
            </w:r>
          </w:p>
        </w:tc>
        <w:tc>
          <w:tcPr>
            <w:tcW w:w="5819" w:type="dxa"/>
            <w:shd w:val="clear" w:color="auto" w:fill="auto"/>
          </w:tcPr>
          <w:p w14:paraId="20B79F19" w14:textId="77777777" w:rsidR="00230730" w:rsidRPr="00F86A40" w:rsidRDefault="00230730" w:rsidP="006A7D0B">
            <w:pPr>
              <w:jc w:val="both"/>
              <w:rPr>
                <w:iCs/>
                <w:color w:val="000000"/>
              </w:rPr>
            </w:pPr>
            <w:r w:rsidRPr="00F86A40">
              <w:rPr>
                <w:iCs/>
                <w:color w:val="000000"/>
              </w:rPr>
              <w:t>Nav</w:t>
            </w:r>
            <w:r w:rsidR="005F23F9" w:rsidRPr="00F86A40">
              <w:rPr>
                <w:iCs/>
                <w:color w:val="000000"/>
              </w:rPr>
              <w:t>.</w:t>
            </w:r>
          </w:p>
        </w:tc>
      </w:tr>
    </w:tbl>
    <w:p w14:paraId="6AE3BB02" w14:textId="7CDF7FB3" w:rsidR="00FF50CB" w:rsidRDefault="00FF50CB" w:rsidP="00A96D6E"/>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3026"/>
        <w:gridCol w:w="5645"/>
      </w:tblGrid>
      <w:tr w:rsidR="007F60EC" w:rsidRPr="002F6619" w14:paraId="7A1E974F" w14:textId="77777777" w:rsidTr="00640EEE">
        <w:trPr>
          <w:trHeight w:val="461"/>
          <w:jc w:val="center"/>
        </w:trPr>
        <w:tc>
          <w:tcPr>
            <w:tcW w:w="9079" w:type="dxa"/>
            <w:gridSpan w:val="3"/>
            <w:vAlign w:val="center"/>
          </w:tcPr>
          <w:p w14:paraId="3D8A34F6" w14:textId="77777777" w:rsidR="007F60EC" w:rsidRPr="002F6619" w:rsidRDefault="007F60EC" w:rsidP="00BE7A17">
            <w:pPr>
              <w:jc w:val="center"/>
              <w:rPr>
                <w:rFonts w:eastAsia="Calibri"/>
                <w:b/>
                <w:lang w:eastAsia="en-US"/>
              </w:rPr>
            </w:pPr>
            <w:r w:rsidRPr="002F6619">
              <w:rPr>
                <w:rFonts w:eastAsia="Calibri"/>
                <w:lang w:eastAsia="en-US"/>
              </w:rPr>
              <w:br w:type="page"/>
            </w:r>
            <w:r w:rsidRPr="002F6619">
              <w:rPr>
                <w:rFonts w:eastAsia="Calibri"/>
                <w:b/>
                <w:lang w:eastAsia="en-US"/>
              </w:rPr>
              <w:t>IV. Tiesību akta projekta ietekme uz spēkā esošo tiesību normu sistēmu</w:t>
            </w:r>
          </w:p>
        </w:tc>
      </w:tr>
      <w:tr w:rsidR="007F60EC" w:rsidRPr="002F6619" w14:paraId="2DF9D7D1" w14:textId="77777777" w:rsidTr="00640EEE">
        <w:trPr>
          <w:jc w:val="center"/>
        </w:trPr>
        <w:tc>
          <w:tcPr>
            <w:tcW w:w="408" w:type="dxa"/>
          </w:tcPr>
          <w:p w14:paraId="029F98A8" w14:textId="77777777" w:rsidR="007F60EC" w:rsidRPr="002F6619" w:rsidRDefault="007F60EC" w:rsidP="00F516AA">
            <w:pPr>
              <w:jc w:val="center"/>
              <w:rPr>
                <w:rFonts w:eastAsia="Calibri"/>
                <w:iCs/>
                <w:lang w:eastAsia="en-US"/>
              </w:rPr>
            </w:pPr>
            <w:r w:rsidRPr="002F6619">
              <w:rPr>
                <w:rFonts w:eastAsia="Calibri"/>
                <w:iCs/>
                <w:lang w:eastAsia="en-US"/>
              </w:rPr>
              <w:t>1.</w:t>
            </w:r>
          </w:p>
        </w:tc>
        <w:tc>
          <w:tcPr>
            <w:tcW w:w="3026" w:type="dxa"/>
          </w:tcPr>
          <w:p w14:paraId="3FB00853" w14:textId="77777777" w:rsidR="007F60EC" w:rsidRPr="002F6619" w:rsidRDefault="007F60EC" w:rsidP="00BE7A17">
            <w:pPr>
              <w:rPr>
                <w:rFonts w:eastAsia="Calibri"/>
                <w:iCs/>
                <w:lang w:eastAsia="en-US"/>
              </w:rPr>
            </w:pPr>
            <w:r w:rsidRPr="00650165">
              <w:rPr>
                <w:rFonts w:eastAsia="Calibri"/>
                <w:lang w:eastAsia="en-US"/>
              </w:rPr>
              <w:t>Nepieciešamie saistītie tiesību aktu projekti</w:t>
            </w:r>
          </w:p>
        </w:tc>
        <w:tc>
          <w:tcPr>
            <w:tcW w:w="5645" w:type="dxa"/>
          </w:tcPr>
          <w:p w14:paraId="5163E8A4" w14:textId="77777777" w:rsidR="00AE10B3" w:rsidRDefault="007F60EC" w:rsidP="005D1DBB">
            <w:pPr>
              <w:ind w:left="11"/>
              <w:jc w:val="both"/>
              <w:rPr>
                <w:rFonts w:eastAsia="Calibri"/>
                <w:iCs/>
                <w:lang w:eastAsia="en-US"/>
              </w:rPr>
            </w:pPr>
            <w:r>
              <w:rPr>
                <w:rFonts w:eastAsia="Calibri"/>
                <w:iCs/>
                <w:lang w:eastAsia="en-US"/>
              </w:rPr>
              <w:t>Atbilstoši Noteikumu projektā paredzētajām izmaiņām Pasākumu noteiktām personu grupām</w:t>
            </w:r>
            <w:r w:rsidR="00B36C42">
              <w:rPr>
                <w:rFonts w:eastAsia="Calibri"/>
                <w:iCs/>
                <w:lang w:eastAsia="en-US"/>
              </w:rPr>
              <w:t xml:space="preserve">, bezdarbnieku apmācību un pasākuma </w:t>
            </w:r>
            <w:r w:rsidR="00B36C42">
              <w:rPr>
                <w:bCs/>
              </w:rPr>
              <w:t xml:space="preserve">„Pirmā darba pieredze jaunietim” </w:t>
            </w:r>
            <w:r>
              <w:rPr>
                <w:rFonts w:eastAsia="Calibri"/>
                <w:iCs/>
                <w:lang w:eastAsia="en-US"/>
              </w:rPr>
              <w:t xml:space="preserve">īstenošanas nosacījumos, tiks rosināti grozījumi arī Labklājības ministrijas pārziņā </w:t>
            </w:r>
            <w:r w:rsidR="005D1DBB">
              <w:rPr>
                <w:rFonts w:eastAsia="Calibri"/>
                <w:iCs/>
                <w:lang w:eastAsia="en-US"/>
              </w:rPr>
              <w:t>esošajos</w:t>
            </w:r>
            <w:r w:rsidR="00AE10B3">
              <w:rPr>
                <w:rFonts w:eastAsia="Calibri"/>
                <w:iCs/>
                <w:lang w:eastAsia="en-US"/>
              </w:rPr>
              <w:t>:</w:t>
            </w:r>
          </w:p>
          <w:p w14:paraId="2DF812A4" w14:textId="00C0E47B" w:rsidR="001017A1" w:rsidRPr="00AE10B3" w:rsidRDefault="005D1DBB" w:rsidP="00AE10B3">
            <w:pPr>
              <w:pStyle w:val="ListParagraph"/>
              <w:numPr>
                <w:ilvl w:val="0"/>
                <w:numId w:val="46"/>
              </w:numPr>
              <w:spacing w:after="0" w:line="240" w:lineRule="auto"/>
              <w:ind w:left="289" w:firstLine="0"/>
              <w:jc w:val="both"/>
              <w:rPr>
                <w:rFonts w:ascii="Times New Roman" w:hAnsi="Times New Roman"/>
                <w:iCs/>
                <w:sz w:val="24"/>
                <w:szCs w:val="24"/>
              </w:rPr>
            </w:pPr>
            <w:r w:rsidRPr="00AE10B3">
              <w:rPr>
                <w:rFonts w:ascii="Times New Roman" w:hAnsi="Times New Roman"/>
                <w:iCs/>
                <w:sz w:val="24"/>
                <w:szCs w:val="24"/>
              </w:rPr>
              <w:t xml:space="preserve"> </w:t>
            </w:r>
            <w:r w:rsidR="001017A1" w:rsidRPr="00AE10B3">
              <w:rPr>
                <w:rFonts w:ascii="Times New Roman" w:hAnsi="Times New Roman"/>
                <w:iCs/>
                <w:sz w:val="24"/>
                <w:szCs w:val="24"/>
              </w:rPr>
              <w:t xml:space="preserve">2015.gada 11.augusta MK noteikumos Nr.468 </w:t>
            </w:r>
            <w:r w:rsidR="001017A1" w:rsidRPr="00AE10B3">
              <w:rPr>
                <w:rFonts w:ascii="Times New Roman" w:hAnsi="Times New Roman"/>
                <w:bCs/>
                <w:iCs/>
                <w:sz w:val="24"/>
                <w:szCs w:val="24"/>
              </w:rPr>
              <w:t>„</w:t>
            </w:r>
            <w:r w:rsidR="001017A1" w:rsidRPr="00AE10B3">
              <w:rPr>
                <w:rFonts w:ascii="Times New Roman" w:hAnsi="Times New Roman"/>
                <w:iCs/>
                <w:sz w:val="24"/>
                <w:szCs w:val="24"/>
              </w:rPr>
              <w:t xml:space="preserve">Darbības programmas </w:t>
            </w:r>
            <w:r w:rsidR="001017A1" w:rsidRPr="00AE10B3">
              <w:rPr>
                <w:rFonts w:ascii="Times New Roman" w:hAnsi="Times New Roman"/>
                <w:bCs/>
                <w:iCs/>
                <w:sz w:val="24"/>
                <w:szCs w:val="24"/>
              </w:rPr>
              <w:t>„</w:t>
            </w:r>
            <w:r w:rsidR="001017A1" w:rsidRPr="00AE10B3">
              <w:rPr>
                <w:rFonts w:ascii="Times New Roman" w:hAnsi="Times New Roman"/>
                <w:iCs/>
                <w:sz w:val="24"/>
                <w:szCs w:val="24"/>
              </w:rPr>
              <w:t xml:space="preserve">Izaugsme un nodarbinātība” 9.1.1. specifiskā atbalsta mērķa </w:t>
            </w:r>
            <w:r w:rsidR="001017A1" w:rsidRPr="00AE10B3">
              <w:rPr>
                <w:rFonts w:ascii="Times New Roman" w:hAnsi="Times New Roman"/>
                <w:bCs/>
                <w:iCs/>
                <w:sz w:val="24"/>
                <w:szCs w:val="24"/>
              </w:rPr>
              <w:t>„</w:t>
            </w:r>
            <w:r w:rsidR="001017A1" w:rsidRPr="00AE10B3">
              <w:rPr>
                <w:rFonts w:ascii="Times New Roman" w:hAnsi="Times New Roman"/>
                <w:iCs/>
                <w:sz w:val="24"/>
                <w:szCs w:val="24"/>
              </w:rPr>
              <w:t xml:space="preserve">Palielināt nelabvēlīgākā situācijā esošu bezdarbnieku iekļaušanos darba tirgū” 9.1.1.2. pasākuma </w:t>
            </w:r>
            <w:r w:rsidR="001017A1" w:rsidRPr="00AE10B3">
              <w:rPr>
                <w:rFonts w:ascii="Times New Roman" w:hAnsi="Times New Roman"/>
                <w:bCs/>
                <w:iCs/>
                <w:sz w:val="24"/>
                <w:szCs w:val="24"/>
              </w:rPr>
              <w:t>„</w:t>
            </w:r>
            <w:r w:rsidR="001017A1" w:rsidRPr="00AE10B3">
              <w:rPr>
                <w:rFonts w:ascii="Times New Roman" w:hAnsi="Times New Roman"/>
                <w:iCs/>
                <w:sz w:val="24"/>
                <w:szCs w:val="24"/>
              </w:rPr>
              <w:t>Ilgstošo bezdarbnieku aktivizācijas pasākumi” īstenošanas noteikumi</w:t>
            </w:r>
            <w:r w:rsidR="008C6F0E" w:rsidRPr="00AE10B3">
              <w:rPr>
                <w:rFonts w:ascii="Times New Roman" w:hAnsi="Times New Roman"/>
                <w:iCs/>
                <w:sz w:val="24"/>
                <w:szCs w:val="24"/>
              </w:rPr>
              <w:t>”;</w:t>
            </w:r>
          </w:p>
          <w:p w14:paraId="20EFE390" w14:textId="42AA0121" w:rsidR="007F60EC" w:rsidRPr="00AE10B3" w:rsidRDefault="00AE10B3" w:rsidP="00AE10B3">
            <w:pPr>
              <w:pStyle w:val="ListParagraph"/>
              <w:numPr>
                <w:ilvl w:val="0"/>
                <w:numId w:val="46"/>
              </w:numPr>
              <w:spacing w:after="0" w:line="240" w:lineRule="auto"/>
              <w:ind w:left="289" w:firstLine="0"/>
              <w:jc w:val="both"/>
              <w:rPr>
                <w:rFonts w:ascii="Times New Roman" w:hAnsi="Times New Roman"/>
                <w:iCs/>
                <w:sz w:val="24"/>
                <w:szCs w:val="24"/>
              </w:rPr>
            </w:pPr>
            <w:r w:rsidRPr="00AE10B3">
              <w:rPr>
                <w:rFonts w:ascii="Times New Roman" w:hAnsi="Times New Roman"/>
                <w:iCs/>
                <w:sz w:val="24"/>
                <w:szCs w:val="24"/>
              </w:rPr>
              <w:t xml:space="preserve">2014.gada 23. decembra MK noteikumos Nr.836 Darbības programmas </w:t>
            </w:r>
            <w:r w:rsidRPr="00AE10B3">
              <w:rPr>
                <w:rFonts w:ascii="Times New Roman" w:hAnsi="Times New Roman"/>
                <w:bCs/>
                <w:iCs/>
                <w:sz w:val="24"/>
                <w:szCs w:val="24"/>
              </w:rPr>
              <w:t>„</w:t>
            </w:r>
            <w:r w:rsidRPr="00AE10B3">
              <w:rPr>
                <w:rFonts w:ascii="Times New Roman" w:hAnsi="Times New Roman"/>
                <w:iCs/>
                <w:sz w:val="24"/>
                <w:szCs w:val="24"/>
              </w:rPr>
              <w:t xml:space="preserve">Izaugsme un nodarbinātība” 7.1.1.specifiskā atbalsta mērķa </w:t>
            </w:r>
            <w:r w:rsidRPr="00AE10B3">
              <w:rPr>
                <w:rFonts w:ascii="Times New Roman" w:hAnsi="Times New Roman"/>
                <w:bCs/>
                <w:iCs/>
                <w:sz w:val="24"/>
                <w:szCs w:val="24"/>
              </w:rPr>
              <w:t>„</w:t>
            </w:r>
            <w:r w:rsidRPr="00AE10B3">
              <w:rPr>
                <w:rFonts w:ascii="Times New Roman" w:hAnsi="Times New Roman"/>
                <w:iCs/>
                <w:sz w:val="24"/>
                <w:szCs w:val="24"/>
              </w:rPr>
              <w:t>Paaugstināt bezdarbnieku kvalifikāciju un prasmes atbilstoši darba tirgus pieprasījumam” īstenošanas noteikumi”</w:t>
            </w:r>
            <w:r>
              <w:rPr>
                <w:rFonts w:ascii="Times New Roman" w:hAnsi="Times New Roman"/>
                <w:iCs/>
                <w:sz w:val="24"/>
                <w:szCs w:val="24"/>
              </w:rPr>
              <w:t>.</w:t>
            </w:r>
          </w:p>
        </w:tc>
      </w:tr>
      <w:tr w:rsidR="007F60EC" w:rsidRPr="002F6619" w14:paraId="79155501" w14:textId="77777777" w:rsidTr="00640EEE">
        <w:trPr>
          <w:jc w:val="center"/>
        </w:trPr>
        <w:tc>
          <w:tcPr>
            <w:tcW w:w="408" w:type="dxa"/>
          </w:tcPr>
          <w:p w14:paraId="64D931DC" w14:textId="77777777" w:rsidR="007F60EC" w:rsidRPr="002F6619" w:rsidRDefault="007F60EC" w:rsidP="00F516AA">
            <w:pPr>
              <w:jc w:val="center"/>
              <w:rPr>
                <w:rFonts w:eastAsia="Calibri"/>
                <w:iCs/>
                <w:lang w:eastAsia="en-US"/>
              </w:rPr>
            </w:pPr>
            <w:r w:rsidRPr="002F6619">
              <w:rPr>
                <w:rFonts w:eastAsia="Calibri"/>
                <w:iCs/>
                <w:lang w:eastAsia="en-US"/>
              </w:rPr>
              <w:t>2.</w:t>
            </w:r>
          </w:p>
        </w:tc>
        <w:tc>
          <w:tcPr>
            <w:tcW w:w="3026" w:type="dxa"/>
          </w:tcPr>
          <w:p w14:paraId="7B5AA2F4" w14:textId="77777777" w:rsidR="007F60EC" w:rsidRPr="002F6619" w:rsidRDefault="007F60EC" w:rsidP="00BE7A17">
            <w:pPr>
              <w:rPr>
                <w:rFonts w:eastAsia="Calibri"/>
                <w:lang w:eastAsia="en-US"/>
              </w:rPr>
            </w:pPr>
            <w:r w:rsidRPr="002F6619">
              <w:rPr>
                <w:rFonts w:eastAsia="Calibri"/>
                <w:lang w:eastAsia="en-US"/>
              </w:rPr>
              <w:t>Atbildīgā institūcija</w:t>
            </w:r>
          </w:p>
        </w:tc>
        <w:tc>
          <w:tcPr>
            <w:tcW w:w="5645" w:type="dxa"/>
          </w:tcPr>
          <w:p w14:paraId="5F2A6945" w14:textId="77777777" w:rsidR="007F60EC" w:rsidRPr="002F6619" w:rsidRDefault="007F60EC" w:rsidP="00BE7A17">
            <w:pPr>
              <w:rPr>
                <w:rFonts w:eastAsia="Calibri"/>
                <w:lang w:eastAsia="en-US"/>
              </w:rPr>
            </w:pPr>
            <w:r w:rsidRPr="002F6619">
              <w:rPr>
                <w:rFonts w:eastAsia="Calibri"/>
                <w:lang w:eastAsia="en-US"/>
              </w:rPr>
              <w:t>Labklājības ministrija</w:t>
            </w:r>
            <w:r>
              <w:rPr>
                <w:rFonts w:eastAsia="Calibri"/>
                <w:lang w:eastAsia="en-US"/>
              </w:rPr>
              <w:t>.</w:t>
            </w:r>
          </w:p>
        </w:tc>
      </w:tr>
      <w:tr w:rsidR="007F60EC" w:rsidRPr="002F6619" w14:paraId="0E528476" w14:textId="77777777" w:rsidTr="00640EEE">
        <w:trPr>
          <w:jc w:val="center"/>
        </w:trPr>
        <w:tc>
          <w:tcPr>
            <w:tcW w:w="408" w:type="dxa"/>
          </w:tcPr>
          <w:p w14:paraId="426AF881" w14:textId="77777777" w:rsidR="007F60EC" w:rsidRPr="002F6619" w:rsidRDefault="007F60EC" w:rsidP="00F516AA">
            <w:pPr>
              <w:jc w:val="center"/>
              <w:rPr>
                <w:rFonts w:eastAsia="Calibri"/>
                <w:iCs/>
                <w:lang w:eastAsia="en-US"/>
              </w:rPr>
            </w:pPr>
            <w:r w:rsidRPr="002F6619">
              <w:rPr>
                <w:rFonts w:eastAsia="Calibri"/>
                <w:iCs/>
                <w:lang w:eastAsia="en-US"/>
              </w:rPr>
              <w:t>3.</w:t>
            </w:r>
          </w:p>
        </w:tc>
        <w:tc>
          <w:tcPr>
            <w:tcW w:w="3026" w:type="dxa"/>
          </w:tcPr>
          <w:p w14:paraId="1CCC517F" w14:textId="77777777" w:rsidR="007F60EC" w:rsidRPr="002F6619" w:rsidRDefault="007F60EC" w:rsidP="00BE7A17">
            <w:pPr>
              <w:rPr>
                <w:rFonts w:eastAsia="Calibri"/>
                <w:iCs/>
                <w:lang w:eastAsia="en-US"/>
              </w:rPr>
            </w:pPr>
            <w:r w:rsidRPr="002F6619">
              <w:rPr>
                <w:rFonts w:eastAsia="Calibri"/>
                <w:lang w:eastAsia="en-US"/>
              </w:rPr>
              <w:t>Cita informācija</w:t>
            </w:r>
          </w:p>
        </w:tc>
        <w:tc>
          <w:tcPr>
            <w:tcW w:w="5645" w:type="dxa"/>
          </w:tcPr>
          <w:p w14:paraId="655F2670" w14:textId="77777777" w:rsidR="007F60EC" w:rsidRPr="002F6619" w:rsidRDefault="007F60EC" w:rsidP="00BE7A17">
            <w:pPr>
              <w:jc w:val="both"/>
              <w:rPr>
                <w:rFonts w:eastAsia="Calibri"/>
                <w:iCs/>
                <w:lang w:eastAsia="en-US"/>
              </w:rPr>
            </w:pPr>
            <w:r>
              <w:rPr>
                <w:rFonts w:eastAsia="Calibri"/>
                <w:iCs/>
                <w:lang w:eastAsia="en-US"/>
              </w:rPr>
              <w:t>Nav.</w:t>
            </w:r>
          </w:p>
        </w:tc>
      </w:tr>
    </w:tbl>
    <w:p w14:paraId="32635700" w14:textId="456D26B3" w:rsidR="0083729C" w:rsidRDefault="0083729C" w:rsidP="00A96D6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3056"/>
        <w:gridCol w:w="5610"/>
      </w:tblGrid>
      <w:tr w:rsidR="00B76D85" w:rsidRPr="006A7D0B" w14:paraId="06433C2D" w14:textId="77777777" w:rsidTr="00640EEE">
        <w:trPr>
          <w:trHeight w:val="281"/>
        </w:trPr>
        <w:tc>
          <w:tcPr>
            <w:tcW w:w="9072" w:type="dxa"/>
            <w:gridSpan w:val="3"/>
            <w:shd w:val="clear" w:color="auto" w:fill="auto"/>
          </w:tcPr>
          <w:p w14:paraId="1E8598CA" w14:textId="77777777" w:rsidR="00B76D85" w:rsidRPr="006A7D0B" w:rsidRDefault="00043389" w:rsidP="006A7D0B">
            <w:pPr>
              <w:jc w:val="center"/>
              <w:rPr>
                <w:b/>
              </w:rPr>
            </w:pPr>
            <w:r w:rsidRPr="006A7D0B">
              <w:rPr>
                <w:b/>
              </w:rPr>
              <w:t>VI</w:t>
            </w:r>
            <w:r w:rsidR="00DC37D9" w:rsidRPr="006A7D0B">
              <w:rPr>
                <w:b/>
              </w:rPr>
              <w:t>.</w:t>
            </w:r>
            <w:r w:rsidRPr="006A7D0B">
              <w:rPr>
                <w:b/>
              </w:rPr>
              <w:t xml:space="preserve"> Sabiedrības līdzdalība un </w:t>
            </w:r>
            <w:r w:rsidR="00BB50B2" w:rsidRPr="006A7D0B">
              <w:rPr>
                <w:b/>
              </w:rPr>
              <w:t>komunikācijas aktivitātes</w:t>
            </w:r>
          </w:p>
        </w:tc>
      </w:tr>
      <w:tr w:rsidR="00BC4041" w:rsidRPr="00B76D85" w14:paraId="5836BF06" w14:textId="77777777" w:rsidTr="00640EEE">
        <w:trPr>
          <w:trHeight w:val="1141"/>
        </w:trPr>
        <w:tc>
          <w:tcPr>
            <w:tcW w:w="406" w:type="dxa"/>
            <w:shd w:val="clear" w:color="auto" w:fill="auto"/>
          </w:tcPr>
          <w:p w14:paraId="5C684610" w14:textId="77777777" w:rsidR="00BC4041" w:rsidRPr="00B76D85" w:rsidRDefault="00BC4041" w:rsidP="00A36979">
            <w:r>
              <w:t xml:space="preserve">1. </w:t>
            </w:r>
          </w:p>
        </w:tc>
        <w:tc>
          <w:tcPr>
            <w:tcW w:w="3056" w:type="dxa"/>
            <w:shd w:val="clear" w:color="auto" w:fill="auto"/>
          </w:tcPr>
          <w:p w14:paraId="2754CB1A" w14:textId="77777777" w:rsidR="00BC4041" w:rsidRPr="00F86A40" w:rsidRDefault="00BB50B2" w:rsidP="006A7D0B">
            <w:pPr>
              <w:pStyle w:val="naiskr"/>
              <w:spacing w:before="0" w:after="0"/>
              <w:ind w:left="57" w:right="57"/>
            </w:pPr>
            <w:r w:rsidRPr="00F86A40">
              <w:t>Plānotās sabiedrības līdzdalības un komunikācijas aktivitātes saistībā ar projektu</w:t>
            </w:r>
          </w:p>
        </w:tc>
        <w:tc>
          <w:tcPr>
            <w:tcW w:w="5610" w:type="dxa"/>
            <w:shd w:val="clear" w:color="auto" w:fill="auto"/>
          </w:tcPr>
          <w:p w14:paraId="7B005E83" w14:textId="77777777" w:rsidR="00EE0272" w:rsidRPr="00F86A40" w:rsidRDefault="000427AF" w:rsidP="001D1B55">
            <w:pPr>
              <w:jc w:val="both"/>
              <w:rPr>
                <w:i/>
                <w:color w:val="FF0000"/>
              </w:rPr>
            </w:pPr>
            <w:r>
              <w:rPr>
                <w:iCs/>
              </w:rPr>
              <w:t>Noteikumu projekts 2017</w:t>
            </w:r>
            <w:r w:rsidR="00EE0272" w:rsidRPr="00F86A40">
              <w:rPr>
                <w:iCs/>
              </w:rPr>
              <w:t xml:space="preserve">.gada </w:t>
            </w:r>
            <w:r>
              <w:rPr>
                <w:iCs/>
                <w:color w:val="000000"/>
              </w:rPr>
              <w:t>jūnijā</w:t>
            </w:r>
            <w:r w:rsidR="00556139" w:rsidRPr="00F86A40">
              <w:rPr>
                <w:iCs/>
                <w:color w:val="000000"/>
              </w:rPr>
              <w:t xml:space="preserve"> </w:t>
            </w:r>
            <w:r w:rsidR="00EE0272" w:rsidRPr="00F86A40">
              <w:rPr>
                <w:iCs/>
              </w:rPr>
              <w:t>sabiedrības līdzda</w:t>
            </w:r>
            <w:r w:rsidR="00B51B76">
              <w:rPr>
                <w:iCs/>
              </w:rPr>
              <w:t>l</w:t>
            </w:r>
            <w:r w:rsidR="00EE0272" w:rsidRPr="00F86A40">
              <w:rPr>
                <w:iCs/>
              </w:rPr>
              <w:t xml:space="preserve">ības nolūkos tika ievietots LM </w:t>
            </w:r>
            <w:r w:rsidR="001D1B55">
              <w:rPr>
                <w:iCs/>
              </w:rPr>
              <w:t>tīmekļa vietnē</w:t>
            </w:r>
            <w:r w:rsidR="00EE0272" w:rsidRPr="00F86A40">
              <w:rPr>
                <w:iCs/>
              </w:rPr>
              <w:t>.</w:t>
            </w:r>
          </w:p>
        </w:tc>
      </w:tr>
      <w:tr w:rsidR="00BC4041" w:rsidRPr="00B76D85" w14:paraId="15664AAA" w14:textId="77777777" w:rsidTr="00640EEE">
        <w:trPr>
          <w:trHeight w:val="681"/>
        </w:trPr>
        <w:tc>
          <w:tcPr>
            <w:tcW w:w="406" w:type="dxa"/>
            <w:shd w:val="clear" w:color="auto" w:fill="auto"/>
          </w:tcPr>
          <w:p w14:paraId="474B37B3" w14:textId="77777777" w:rsidR="00BC4041" w:rsidRPr="00B76D85" w:rsidRDefault="00BC4041" w:rsidP="00A36979">
            <w:r>
              <w:t xml:space="preserve">2. </w:t>
            </w:r>
          </w:p>
        </w:tc>
        <w:tc>
          <w:tcPr>
            <w:tcW w:w="3056" w:type="dxa"/>
            <w:shd w:val="clear" w:color="auto" w:fill="auto"/>
          </w:tcPr>
          <w:p w14:paraId="2BA4A4CC" w14:textId="77777777" w:rsidR="00BC4041" w:rsidRPr="00F86A40" w:rsidRDefault="00BC4041" w:rsidP="006A7D0B">
            <w:pPr>
              <w:pStyle w:val="naiskr"/>
              <w:spacing w:before="0" w:after="0"/>
              <w:ind w:left="57" w:right="57"/>
            </w:pPr>
            <w:r w:rsidRPr="00F86A40">
              <w:t xml:space="preserve">Sabiedrības līdzdalība projekta izstrādē </w:t>
            </w:r>
          </w:p>
        </w:tc>
        <w:tc>
          <w:tcPr>
            <w:tcW w:w="5610" w:type="dxa"/>
            <w:shd w:val="clear" w:color="auto" w:fill="auto"/>
          </w:tcPr>
          <w:p w14:paraId="0B29842A" w14:textId="77777777" w:rsidR="00587632" w:rsidRPr="00587632" w:rsidRDefault="00587632" w:rsidP="00587632">
            <w:pPr>
              <w:jc w:val="both"/>
              <w:rPr>
                <w:iCs/>
              </w:rPr>
            </w:pPr>
            <w:r w:rsidRPr="00587632">
              <w:rPr>
                <w:iCs/>
              </w:rPr>
              <w:t xml:space="preserve">Noteikumu projekts </w:t>
            </w:r>
            <w:proofErr w:type="gramStart"/>
            <w:r w:rsidRPr="00587632">
              <w:rPr>
                <w:iCs/>
              </w:rPr>
              <w:t>2017.gada</w:t>
            </w:r>
            <w:proofErr w:type="gramEnd"/>
            <w:r w:rsidRPr="00587632">
              <w:rPr>
                <w:iCs/>
              </w:rPr>
              <w:t xml:space="preserve"> jūnijā sabiedrības līdzdalības nolūkos tika ievietots LM tīmekļa vietnē.</w:t>
            </w:r>
          </w:p>
          <w:p w14:paraId="6652E69F" w14:textId="14CC1F6E" w:rsidR="00BC4041" w:rsidRPr="00587632" w:rsidRDefault="00587632" w:rsidP="00AD31D2">
            <w:pPr>
              <w:jc w:val="both"/>
              <w:rPr>
                <w:iCs/>
              </w:rPr>
            </w:pPr>
            <w:r w:rsidRPr="00587632">
              <w:rPr>
                <w:iCs/>
              </w:rPr>
              <w:t xml:space="preserve">Labklājības ministrija organizēja individuālas tikšanās ar personu ar invaliditāti pārstāvošajām organizācijām (Latvijas Nedzirdīgo savienība, nodibinājums „Apeirons”, biedrība </w:t>
            </w:r>
            <w:r w:rsidRPr="00587632">
              <w:rPr>
                <w:bCs/>
                <w:iCs/>
              </w:rPr>
              <w:t>„</w:t>
            </w:r>
            <w:r w:rsidRPr="00587632">
              <w:rPr>
                <w:iCs/>
              </w:rPr>
              <w:t xml:space="preserve">Saule” un </w:t>
            </w:r>
            <w:r w:rsidRPr="00587632">
              <w:rPr>
                <w:bCs/>
                <w:iCs/>
              </w:rPr>
              <w:t>„</w:t>
            </w:r>
            <w:r w:rsidRPr="00587632">
              <w:rPr>
                <w:iCs/>
              </w:rPr>
              <w:t>Rīgas pilsētas rūpju bērns”, sadarbības organizācija „</w:t>
            </w:r>
            <w:proofErr w:type="spellStart"/>
            <w:r w:rsidRPr="00587632">
              <w:rPr>
                <w:iCs/>
              </w:rPr>
              <w:t>Sustento</w:t>
            </w:r>
            <w:proofErr w:type="spellEnd"/>
            <w:r w:rsidRPr="00587632">
              <w:rPr>
                <w:iCs/>
              </w:rPr>
              <w:t xml:space="preserve">”, Latvijas Neredzīgo biedrība), lai vienotos par piemērotākajiem risinājumiem motivācijas programmu īstenošanai. </w:t>
            </w:r>
          </w:p>
        </w:tc>
      </w:tr>
      <w:tr w:rsidR="00BC4041" w:rsidRPr="00B76D85" w14:paraId="35BCC2C5" w14:textId="77777777" w:rsidTr="00640EEE">
        <w:trPr>
          <w:trHeight w:val="1720"/>
        </w:trPr>
        <w:tc>
          <w:tcPr>
            <w:tcW w:w="406" w:type="dxa"/>
            <w:shd w:val="clear" w:color="auto" w:fill="auto"/>
          </w:tcPr>
          <w:p w14:paraId="104B1AA0" w14:textId="77777777" w:rsidR="00BC4041" w:rsidRPr="00B76D85" w:rsidRDefault="00BC4041" w:rsidP="00A36979">
            <w:r>
              <w:lastRenderedPageBreak/>
              <w:t>3.</w:t>
            </w:r>
          </w:p>
        </w:tc>
        <w:tc>
          <w:tcPr>
            <w:tcW w:w="3056" w:type="dxa"/>
            <w:shd w:val="clear" w:color="auto" w:fill="auto"/>
          </w:tcPr>
          <w:p w14:paraId="2C492ED0" w14:textId="77777777" w:rsidR="00BC4041" w:rsidRPr="00F86A40" w:rsidRDefault="00BC4041" w:rsidP="006A7D0B">
            <w:pPr>
              <w:pStyle w:val="naiskr"/>
              <w:spacing w:before="0" w:after="0"/>
              <w:ind w:left="57" w:right="57"/>
            </w:pPr>
            <w:r w:rsidRPr="00F86A40">
              <w:t xml:space="preserve">Sabiedrības līdzdalības rezultāti </w:t>
            </w:r>
          </w:p>
        </w:tc>
        <w:tc>
          <w:tcPr>
            <w:tcW w:w="5610" w:type="dxa"/>
            <w:shd w:val="clear" w:color="auto" w:fill="auto"/>
          </w:tcPr>
          <w:p w14:paraId="41933725" w14:textId="77777777" w:rsidR="00587632" w:rsidRPr="00587632" w:rsidRDefault="00587632" w:rsidP="00587632">
            <w:pPr>
              <w:suppressAutoHyphens/>
              <w:ind w:right="57"/>
              <w:jc w:val="both"/>
              <w:rPr>
                <w:iCs/>
                <w:lang w:eastAsia="ar-SA"/>
              </w:rPr>
            </w:pPr>
            <w:r w:rsidRPr="00587632">
              <w:rPr>
                <w:iCs/>
                <w:lang w:eastAsia="ar-SA"/>
              </w:rPr>
              <w:t>Individuālie sabiedrības</w:t>
            </w:r>
            <w:r w:rsidRPr="00587632">
              <w:rPr>
                <w:b/>
                <w:iCs/>
                <w:lang w:eastAsia="ar-SA"/>
              </w:rPr>
              <w:t xml:space="preserve"> </w:t>
            </w:r>
            <w:r w:rsidRPr="00587632">
              <w:rPr>
                <w:iCs/>
                <w:lang w:eastAsia="ar-SA"/>
              </w:rPr>
              <w:t>locekļu vērtējumi par Noteikumu projektu nav saņemti.</w:t>
            </w:r>
          </w:p>
          <w:p w14:paraId="1F4F0698" w14:textId="5B53DF84" w:rsidR="00C17418" w:rsidRPr="00F86A40" w:rsidRDefault="00587632" w:rsidP="00587632">
            <w:pPr>
              <w:suppressAutoHyphens/>
              <w:ind w:right="57"/>
              <w:jc w:val="both"/>
              <w:rPr>
                <w:iCs/>
                <w:lang w:eastAsia="ar-SA"/>
              </w:rPr>
            </w:pPr>
            <w:r w:rsidRPr="00587632">
              <w:rPr>
                <w:iCs/>
                <w:lang w:eastAsia="ar-SA"/>
              </w:rPr>
              <w:t xml:space="preserve">Personu ar invaliditāti pārstāvošo organizāciju (Latvijas Nedzirdīgo savienība, nodibinājums „Apeirons”, biedrība </w:t>
            </w:r>
            <w:r w:rsidRPr="00587632">
              <w:rPr>
                <w:bCs/>
                <w:iCs/>
                <w:lang w:eastAsia="ar-SA"/>
              </w:rPr>
              <w:t>„</w:t>
            </w:r>
            <w:r w:rsidRPr="00587632">
              <w:rPr>
                <w:iCs/>
                <w:lang w:eastAsia="ar-SA"/>
              </w:rPr>
              <w:t xml:space="preserve">Saule” un </w:t>
            </w:r>
            <w:r w:rsidRPr="00587632">
              <w:rPr>
                <w:bCs/>
                <w:iCs/>
                <w:lang w:eastAsia="ar-SA"/>
              </w:rPr>
              <w:t>„</w:t>
            </w:r>
            <w:r w:rsidRPr="00587632">
              <w:rPr>
                <w:iCs/>
                <w:lang w:eastAsia="ar-SA"/>
              </w:rPr>
              <w:t>Rīgas pilsētas rūpju bērns”, sadarbības organizācija „</w:t>
            </w:r>
            <w:proofErr w:type="spellStart"/>
            <w:r w:rsidRPr="00587632">
              <w:rPr>
                <w:iCs/>
                <w:lang w:eastAsia="ar-SA"/>
              </w:rPr>
              <w:t>Sustento</w:t>
            </w:r>
            <w:proofErr w:type="spellEnd"/>
            <w:r w:rsidRPr="00587632">
              <w:rPr>
                <w:iCs/>
                <w:lang w:eastAsia="ar-SA"/>
              </w:rPr>
              <w:t>”, Latvijas Neredzīgo biedrība) priekšlikumi pamatā ņemti vērā.</w:t>
            </w:r>
          </w:p>
        </w:tc>
      </w:tr>
      <w:tr w:rsidR="00BC4041" w:rsidRPr="00B76D85" w14:paraId="6EE5CD3C" w14:textId="77777777" w:rsidTr="00640EEE">
        <w:trPr>
          <w:trHeight w:val="578"/>
        </w:trPr>
        <w:tc>
          <w:tcPr>
            <w:tcW w:w="406" w:type="dxa"/>
            <w:shd w:val="clear" w:color="auto" w:fill="auto"/>
          </w:tcPr>
          <w:p w14:paraId="2588D955" w14:textId="77777777" w:rsidR="00BC4041" w:rsidRPr="00B76D85" w:rsidRDefault="004A1651" w:rsidP="004A1651">
            <w:r>
              <w:t>4</w:t>
            </w:r>
            <w:r w:rsidR="00BC4041">
              <w:t>.</w:t>
            </w:r>
          </w:p>
        </w:tc>
        <w:tc>
          <w:tcPr>
            <w:tcW w:w="3056" w:type="dxa"/>
            <w:shd w:val="clear" w:color="auto" w:fill="auto"/>
          </w:tcPr>
          <w:p w14:paraId="0E065C96" w14:textId="77777777" w:rsidR="00BC4041" w:rsidRPr="00F86A40" w:rsidRDefault="00BC4041" w:rsidP="006A7D0B">
            <w:pPr>
              <w:pStyle w:val="naiskr"/>
              <w:spacing w:before="0" w:after="0"/>
              <w:ind w:left="57" w:right="57"/>
            </w:pPr>
            <w:r w:rsidRPr="00F86A40">
              <w:t>Cita informācija</w:t>
            </w:r>
          </w:p>
          <w:p w14:paraId="251A9DA4" w14:textId="77777777" w:rsidR="00BC4041" w:rsidRPr="00F86A40" w:rsidRDefault="00BC4041" w:rsidP="006A7D0B">
            <w:pPr>
              <w:pStyle w:val="naiskr"/>
              <w:spacing w:before="0" w:after="0"/>
              <w:ind w:left="57" w:right="57"/>
            </w:pPr>
          </w:p>
        </w:tc>
        <w:tc>
          <w:tcPr>
            <w:tcW w:w="5610" w:type="dxa"/>
            <w:shd w:val="clear" w:color="auto" w:fill="auto"/>
          </w:tcPr>
          <w:p w14:paraId="091E6A6F" w14:textId="77777777" w:rsidR="00BC4041" w:rsidRPr="00F86A40" w:rsidRDefault="00BC4041" w:rsidP="006A7D0B">
            <w:pPr>
              <w:jc w:val="both"/>
              <w:rPr>
                <w:color w:val="000000"/>
              </w:rPr>
            </w:pPr>
            <w:r w:rsidRPr="00F86A40">
              <w:rPr>
                <w:color w:val="000000"/>
              </w:rPr>
              <w:t>Nav</w:t>
            </w:r>
            <w:r w:rsidR="00D95119" w:rsidRPr="00F86A40">
              <w:rPr>
                <w:color w:val="000000"/>
              </w:rPr>
              <w:t>.</w:t>
            </w:r>
          </w:p>
        </w:tc>
      </w:tr>
    </w:tbl>
    <w:p w14:paraId="61981993" w14:textId="11E94788" w:rsidR="0024723D" w:rsidRDefault="0024723D" w:rsidP="0069067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013"/>
        <w:gridCol w:w="5658"/>
      </w:tblGrid>
      <w:tr w:rsidR="00194614" w:rsidRPr="006A7D0B" w14:paraId="3A344DE3" w14:textId="77777777" w:rsidTr="00640EEE">
        <w:tc>
          <w:tcPr>
            <w:tcW w:w="9072" w:type="dxa"/>
            <w:gridSpan w:val="3"/>
            <w:shd w:val="clear" w:color="auto" w:fill="auto"/>
          </w:tcPr>
          <w:p w14:paraId="5EC80352" w14:textId="77777777" w:rsidR="00194614" w:rsidRPr="006A7D0B" w:rsidRDefault="00194614" w:rsidP="006A7D0B">
            <w:pPr>
              <w:jc w:val="center"/>
              <w:rPr>
                <w:b/>
              </w:rPr>
            </w:pPr>
            <w:r w:rsidRPr="006A7D0B">
              <w:rPr>
                <w:b/>
              </w:rPr>
              <w:t>VII</w:t>
            </w:r>
            <w:r w:rsidR="00DC37D9" w:rsidRPr="006A7D0B">
              <w:rPr>
                <w:b/>
              </w:rPr>
              <w:t>.</w:t>
            </w:r>
            <w:r w:rsidRPr="006A7D0B">
              <w:rPr>
                <w:b/>
              </w:rPr>
              <w:t xml:space="preserve"> Tiesību akta projekta izpildes nodrošināšana un tās ietekme uz institūcijām</w:t>
            </w:r>
          </w:p>
        </w:tc>
      </w:tr>
      <w:tr w:rsidR="00B76D85" w:rsidRPr="00B76D85" w14:paraId="05431800" w14:textId="77777777" w:rsidTr="00640EEE">
        <w:tc>
          <w:tcPr>
            <w:tcW w:w="401" w:type="dxa"/>
            <w:shd w:val="clear" w:color="auto" w:fill="auto"/>
          </w:tcPr>
          <w:p w14:paraId="039CCE64" w14:textId="77777777" w:rsidR="00B76D85" w:rsidRPr="00B76D85" w:rsidRDefault="00194614" w:rsidP="00242D7D">
            <w:r>
              <w:t>1</w:t>
            </w:r>
            <w:r w:rsidR="00B76D85">
              <w:t xml:space="preserve">. </w:t>
            </w:r>
          </w:p>
        </w:tc>
        <w:tc>
          <w:tcPr>
            <w:tcW w:w="3013" w:type="dxa"/>
            <w:shd w:val="clear" w:color="auto" w:fill="auto"/>
          </w:tcPr>
          <w:p w14:paraId="31A68C66" w14:textId="77777777" w:rsidR="00B76D85" w:rsidRPr="006A7D0B" w:rsidRDefault="00194614" w:rsidP="00242D7D">
            <w:pPr>
              <w:rPr>
                <w:sz w:val="22"/>
                <w:szCs w:val="22"/>
              </w:rPr>
            </w:pPr>
            <w:r w:rsidRPr="006A7D0B">
              <w:rPr>
                <w:sz w:val="22"/>
                <w:szCs w:val="22"/>
              </w:rPr>
              <w:t>Projekta izpildē iesaistītās institūcijas</w:t>
            </w:r>
          </w:p>
        </w:tc>
        <w:tc>
          <w:tcPr>
            <w:tcW w:w="5658" w:type="dxa"/>
            <w:shd w:val="clear" w:color="auto" w:fill="auto"/>
          </w:tcPr>
          <w:p w14:paraId="5D64F620" w14:textId="77777777" w:rsidR="00B76D85" w:rsidRPr="002A2700" w:rsidRDefault="009C51EA" w:rsidP="00E908AD">
            <w:pPr>
              <w:jc w:val="both"/>
              <w:rPr>
                <w:color w:val="000000"/>
              </w:rPr>
            </w:pPr>
            <w:r w:rsidRPr="002A2700">
              <w:rPr>
                <w:iCs/>
                <w:color w:val="000000"/>
              </w:rPr>
              <w:t xml:space="preserve">Noteikuma projekta izpildi nodrošinās </w:t>
            </w:r>
            <w:r w:rsidR="00E908AD">
              <w:rPr>
                <w:iCs/>
                <w:color w:val="000000"/>
              </w:rPr>
              <w:t>NVA</w:t>
            </w:r>
            <w:r w:rsidRPr="002A2700">
              <w:rPr>
                <w:iCs/>
                <w:color w:val="000000"/>
              </w:rPr>
              <w:t>.</w:t>
            </w:r>
          </w:p>
        </w:tc>
      </w:tr>
      <w:tr w:rsidR="006A694C" w:rsidRPr="00B76D85" w14:paraId="708D946D" w14:textId="77777777" w:rsidTr="00640EEE">
        <w:tc>
          <w:tcPr>
            <w:tcW w:w="401" w:type="dxa"/>
            <w:shd w:val="clear" w:color="auto" w:fill="auto"/>
          </w:tcPr>
          <w:p w14:paraId="79FC5A77" w14:textId="77777777" w:rsidR="006A694C" w:rsidRPr="00B76D85" w:rsidRDefault="006A694C" w:rsidP="00046760">
            <w:r>
              <w:t xml:space="preserve">2. </w:t>
            </w:r>
          </w:p>
        </w:tc>
        <w:tc>
          <w:tcPr>
            <w:tcW w:w="3013" w:type="dxa"/>
            <w:shd w:val="clear" w:color="auto" w:fill="auto"/>
          </w:tcPr>
          <w:p w14:paraId="61277659" w14:textId="77777777" w:rsidR="006A694C" w:rsidRPr="006A7D0B" w:rsidRDefault="006A694C" w:rsidP="00046760">
            <w:pPr>
              <w:rPr>
                <w:sz w:val="22"/>
                <w:szCs w:val="22"/>
              </w:rPr>
            </w:pPr>
            <w:r w:rsidRPr="006A7D0B">
              <w:rPr>
                <w:sz w:val="22"/>
                <w:szCs w:val="22"/>
              </w:rPr>
              <w:t>Projekta izpildes ietekme uz pār</w:t>
            </w:r>
            <w:r w:rsidRPr="006A7D0B">
              <w:rPr>
                <w:sz w:val="22"/>
                <w:szCs w:val="22"/>
              </w:rPr>
              <w:softHyphen/>
              <w:t>valdes funkcijām un institucionālo struktūru.</w:t>
            </w:r>
          </w:p>
          <w:p w14:paraId="41F41C8F" w14:textId="77777777" w:rsidR="006A694C" w:rsidRPr="006A7D0B" w:rsidRDefault="006A694C" w:rsidP="00046760">
            <w:pPr>
              <w:rPr>
                <w:sz w:val="22"/>
                <w:szCs w:val="22"/>
              </w:rPr>
            </w:pPr>
            <w:r w:rsidRPr="006A7D0B">
              <w:rPr>
                <w:sz w:val="22"/>
                <w:szCs w:val="22"/>
              </w:rPr>
              <w:t>Jaunu institūciju izveide, esošu institūciju likvidācija vai reorga</w:t>
            </w:r>
            <w:r w:rsidRPr="006A7D0B">
              <w:rPr>
                <w:sz w:val="22"/>
                <w:szCs w:val="22"/>
              </w:rPr>
              <w:softHyphen/>
              <w:t>nizācija, to ietekme uz institūcijas cilvēkresursiem</w:t>
            </w:r>
          </w:p>
        </w:tc>
        <w:tc>
          <w:tcPr>
            <w:tcW w:w="5658" w:type="dxa"/>
            <w:shd w:val="clear" w:color="auto" w:fill="auto"/>
          </w:tcPr>
          <w:p w14:paraId="4CF866D3" w14:textId="77777777" w:rsidR="006A694C" w:rsidRPr="002A2700" w:rsidRDefault="006A694C" w:rsidP="00E908AD">
            <w:pPr>
              <w:jc w:val="both"/>
              <w:rPr>
                <w:color w:val="000000"/>
              </w:rPr>
            </w:pPr>
            <w:r w:rsidRPr="002A2700">
              <w:rPr>
                <w:color w:val="000000"/>
              </w:rPr>
              <w:t xml:space="preserve">Noteikumu projekts neparedz </w:t>
            </w:r>
            <w:r w:rsidR="00E908AD">
              <w:rPr>
                <w:color w:val="000000"/>
              </w:rPr>
              <w:t>NVA</w:t>
            </w:r>
            <w:r w:rsidRPr="002A2700">
              <w:rPr>
                <w:color w:val="000000"/>
              </w:rPr>
              <w:t xml:space="preserve"> funkciju paplašināšanu vai sašaur</w:t>
            </w:r>
            <w:r w:rsidR="00A75348">
              <w:rPr>
                <w:color w:val="000000"/>
              </w:rPr>
              <w:t xml:space="preserve">ināšanu, kā arī neietekmē pieejamos cilvēkresursus. </w:t>
            </w:r>
          </w:p>
        </w:tc>
      </w:tr>
      <w:tr w:rsidR="006A694C" w:rsidRPr="00B76D85" w14:paraId="24985F34" w14:textId="77777777" w:rsidTr="00640EEE">
        <w:tc>
          <w:tcPr>
            <w:tcW w:w="401" w:type="dxa"/>
            <w:shd w:val="clear" w:color="auto" w:fill="auto"/>
          </w:tcPr>
          <w:p w14:paraId="02840965" w14:textId="77777777" w:rsidR="006A694C" w:rsidRDefault="006A694C" w:rsidP="00046760">
            <w:r>
              <w:t xml:space="preserve">3. </w:t>
            </w:r>
          </w:p>
        </w:tc>
        <w:tc>
          <w:tcPr>
            <w:tcW w:w="3013" w:type="dxa"/>
            <w:shd w:val="clear" w:color="auto" w:fill="auto"/>
          </w:tcPr>
          <w:p w14:paraId="1E691B78" w14:textId="77777777" w:rsidR="006A694C" w:rsidRPr="006A7D0B" w:rsidRDefault="006A694C" w:rsidP="00046760">
            <w:pPr>
              <w:rPr>
                <w:sz w:val="22"/>
                <w:szCs w:val="22"/>
              </w:rPr>
            </w:pPr>
            <w:r w:rsidRPr="006A7D0B">
              <w:rPr>
                <w:sz w:val="22"/>
                <w:szCs w:val="22"/>
              </w:rPr>
              <w:t>Cita informācija</w:t>
            </w:r>
          </w:p>
        </w:tc>
        <w:tc>
          <w:tcPr>
            <w:tcW w:w="5658" w:type="dxa"/>
            <w:shd w:val="clear" w:color="auto" w:fill="auto"/>
          </w:tcPr>
          <w:p w14:paraId="414F91C7" w14:textId="77777777" w:rsidR="006A694C" w:rsidRPr="002A2700" w:rsidRDefault="006A694C" w:rsidP="00046760">
            <w:pPr>
              <w:jc w:val="both"/>
              <w:rPr>
                <w:color w:val="000000"/>
              </w:rPr>
            </w:pPr>
            <w:r w:rsidRPr="002A2700">
              <w:rPr>
                <w:color w:val="000000"/>
              </w:rPr>
              <w:t>Nav.</w:t>
            </w:r>
          </w:p>
        </w:tc>
      </w:tr>
    </w:tbl>
    <w:p w14:paraId="5069F9A6" w14:textId="389C8803" w:rsidR="0083729C" w:rsidRDefault="0083729C" w:rsidP="0096129D">
      <w:pPr>
        <w:rPr>
          <w:i/>
        </w:rPr>
      </w:pPr>
    </w:p>
    <w:p w14:paraId="19E623B7" w14:textId="0981B784" w:rsidR="00B76D85" w:rsidRPr="004B2F3F" w:rsidRDefault="004B2F3F" w:rsidP="002B264A">
      <w:pPr>
        <w:jc w:val="center"/>
        <w:rPr>
          <w:i/>
        </w:rPr>
      </w:pPr>
      <w:r w:rsidRPr="004B2F3F">
        <w:rPr>
          <w:i/>
        </w:rPr>
        <w:t xml:space="preserve">Noteikumu projekts </w:t>
      </w:r>
      <w:r w:rsidRPr="002B264A">
        <w:rPr>
          <w:i/>
        </w:rPr>
        <w:t>anotācijas</w:t>
      </w:r>
      <w:r w:rsidR="00524062">
        <w:t xml:space="preserve"> </w:t>
      </w:r>
      <w:r w:rsidR="00ED3B78" w:rsidRPr="00ED3B78">
        <w:rPr>
          <w:i/>
        </w:rPr>
        <w:t xml:space="preserve">III </w:t>
      </w:r>
      <w:r w:rsidR="00ED3B78" w:rsidRPr="00770295">
        <w:rPr>
          <w:i/>
        </w:rPr>
        <w:t>un</w:t>
      </w:r>
      <w:r w:rsidR="00ED3B78">
        <w:t xml:space="preserve"> </w:t>
      </w:r>
      <w:r w:rsidR="00B75AD6" w:rsidRPr="00A96D6E">
        <w:rPr>
          <w:i/>
        </w:rPr>
        <w:t>V</w:t>
      </w:r>
      <w:r w:rsidR="00B75AD6">
        <w:rPr>
          <w:i/>
        </w:rPr>
        <w:t xml:space="preserve"> </w:t>
      </w:r>
      <w:r w:rsidR="00A96D6E" w:rsidRPr="00A96D6E">
        <w:rPr>
          <w:i/>
        </w:rPr>
        <w:t>sadaļu neskar.</w:t>
      </w:r>
    </w:p>
    <w:p w14:paraId="4AB5E658" w14:textId="7AFFB9BB" w:rsidR="007B614D" w:rsidRDefault="007B614D" w:rsidP="003E5B72"/>
    <w:p w14:paraId="3F529CE7" w14:textId="769221C6" w:rsidR="005C46ED" w:rsidRDefault="005C46ED" w:rsidP="00B76D85">
      <w:pPr>
        <w:jc w:val="center"/>
      </w:pPr>
    </w:p>
    <w:p w14:paraId="5F26A1F0" w14:textId="77777777" w:rsidR="0096129D" w:rsidRDefault="0096129D" w:rsidP="00B76D85">
      <w:pPr>
        <w:jc w:val="center"/>
      </w:pPr>
    </w:p>
    <w:p w14:paraId="20E6B1F8" w14:textId="620592A5" w:rsidR="005C46ED" w:rsidRDefault="00194614" w:rsidP="003E5B72">
      <w:pPr>
        <w:ind w:firstLine="720"/>
      </w:pPr>
      <w:r w:rsidRPr="008B0AD5">
        <w:t>Labklājības ministr</w:t>
      </w:r>
      <w:r w:rsidR="00250408" w:rsidRPr="008B0AD5">
        <w:t>s</w:t>
      </w:r>
      <w:r w:rsidR="00250408" w:rsidRPr="008B0AD5">
        <w:tab/>
      </w:r>
      <w:r w:rsidR="00250408" w:rsidRPr="008B0AD5">
        <w:tab/>
      </w:r>
      <w:r w:rsidR="00250408" w:rsidRPr="008B0AD5">
        <w:tab/>
      </w:r>
      <w:r w:rsidR="00250408" w:rsidRPr="008B0AD5">
        <w:tab/>
      </w:r>
      <w:r w:rsidR="00250408" w:rsidRPr="008B0AD5">
        <w:tab/>
      </w:r>
      <w:r w:rsidR="00250408" w:rsidRPr="008B0AD5">
        <w:tab/>
      </w:r>
      <w:r w:rsidR="00E703EF">
        <w:t>J.Reirs</w:t>
      </w:r>
      <w:r w:rsidRPr="008B0AD5">
        <w:tab/>
      </w:r>
      <w:r w:rsidRPr="008B0AD5">
        <w:tab/>
      </w:r>
    </w:p>
    <w:p w14:paraId="5C07FAD9" w14:textId="77777777" w:rsidR="00AE10B3" w:rsidRDefault="00194614" w:rsidP="00FF573B">
      <w:r w:rsidRPr="008B0AD5">
        <w:tab/>
      </w:r>
      <w:r w:rsidRPr="008B0AD5">
        <w:tab/>
      </w:r>
    </w:p>
    <w:p w14:paraId="16A22B4E" w14:textId="77777777" w:rsidR="0096129D" w:rsidRDefault="00194614" w:rsidP="00587632">
      <w:pPr>
        <w:tabs>
          <w:tab w:val="left" w:pos="2580"/>
        </w:tabs>
      </w:pPr>
      <w:r w:rsidRPr="008B0AD5">
        <w:t xml:space="preserve"> </w:t>
      </w:r>
    </w:p>
    <w:p w14:paraId="226BC972" w14:textId="77777777" w:rsidR="0096129D" w:rsidRDefault="0096129D" w:rsidP="00587632">
      <w:pPr>
        <w:tabs>
          <w:tab w:val="left" w:pos="2580"/>
        </w:tabs>
      </w:pPr>
    </w:p>
    <w:p w14:paraId="4D46386E" w14:textId="73125C4C" w:rsidR="00330E6E" w:rsidRDefault="00194614" w:rsidP="00587632">
      <w:pPr>
        <w:tabs>
          <w:tab w:val="left" w:pos="2580"/>
        </w:tabs>
      </w:pPr>
      <w:r w:rsidRPr="008B0AD5">
        <w:t xml:space="preserve">         </w:t>
      </w:r>
      <w:r w:rsidR="00330E6E" w:rsidRPr="008B0AD5">
        <w:t xml:space="preserve">        </w:t>
      </w:r>
      <w:r w:rsidR="00587632">
        <w:tab/>
      </w:r>
    </w:p>
    <w:p w14:paraId="19EFBCCA" w14:textId="0A8CFF36" w:rsidR="00250408" w:rsidRPr="008B41C2" w:rsidRDefault="003B0802" w:rsidP="00250408">
      <w:pPr>
        <w:tabs>
          <w:tab w:val="center" w:pos="4535"/>
        </w:tabs>
        <w:suppressAutoHyphens/>
        <w:rPr>
          <w:sz w:val="20"/>
          <w:szCs w:val="20"/>
          <w:lang w:eastAsia="ar-SA"/>
        </w:rPr>
      </w:pPr>
      <w:r>
        <w:rPr>
          <w:sz w:val="20"/>
          <w:szCs w:val="20"/>
          <w:lang w:eastAsia="ar-SA"/>
        </w:rPr>
        <w:t>11</w:t>
      </w:r>
      <w:r w:rsidR="006814CC" w:rsidRPr="008B41C2">
        <w:rPr>
          <w:sz w:val="20"/>
          <w:szCs w:val="20"/>
          <w:lang w:eastAsia="ar-SA"/>
        </w:rPr>
        <w:t>.</w:t>
      </w:r>
      <w:r w:rsidR="007878C0">
        <w:rPr>
          <w:sz w:val="20"/>
          <w:szCs w:val="20"/>
          <w:lang w:eastAsia="ar-SA"/>
        </w:rPr>
        <w:t>08</w:t>
      </w:r>
      <w:r w:rsidR="001017A1">
        <w:rPr>
          <w:sz w:val="20"/>
          <w:szCs w:val="20"/>
          <w:lang w:eastAsia="ar-SA"/>
        </w:rPr>
        <w:t>.2017</w:t>
      </w:r>
      <w:r w:rsidR="00250408" w:rsidRPr="008B41C2">
        <w:rPr>
          <w:sz w:val="20"/>
          <w:szCs w:val="20"/>
          <w:lang w:eastAsia="ar-SA"/>
        </w:rPr>
        <w:t xml:space="preserve">. </w:t>
      </w:r>
      <w:r w:rsidR="00976FA3">
        <w:rPr>
          <w:sz w:val="20"/>
          <w:szCs w:val="20"/>
          <w:lang w:eastAsia="ar-SA"/>
        </w:rPr>
        <w:t>10</w:t>
      </w:r>
      <w:bookmarkStart w:id="0" w:name="_GoBack"/>
      <w:bookmarkEnd w:id="0"/>
      <w:r w:rsidR="009E2C0B">
        <w:rPr>
          <w:sz w:val="20"/>
          <w:szCs w:val="20"/>
          <w:lang w:eastAsia="ar-SA"/>
        </w:rPr>
        <w:t>:</w:t>
      </w:r>
      <w:r w:rsidR="00DE4FAE">
        <w:rPr>
          <w:sz w:val="20"/>
          <w:szCs w:val="20"/>
          <w:lang w:eastAsia="ar-SA"/>
        </w:rPr>
        <w:t>52</w:t>
      </w:r>
      <w:r w:rsidR="00250408" w:rsidRPr="008B41C2">
        <w:rPr>
          <w:sz w:val="20"/>
          <w:szCs w:val="20"/>
          <w:lang w:eastAsia="ar-SA"/>
        </w:rPr>
        <w:tab/>
      </w:r>
    </w:p>
    <w:p w14:paraId="1D2A4948" w14:textId="71815048" w:rsidR="00250408" w:rsidRPr="00250408" w:rsidRDefault="0024723D" w:rsidP="00250408">
      <w:pPr>
        <w:suppressAutoHyphens/>
        <w:textAlignment w:val="baseline"/>
        <w:rPr>
          <w:rFonts w:eastAsia="Arial"/>
          <w:kern w:val="1"/>
          <w:sz w:val="20"/>
          <w:szCs w:val="20"/>
          <w:lang w:eastAsia="ar-SA"/>
        </w:rPr>
      </w:pPr>
      <w:r>
        <w:rPr>
          <w:rFonts w:eastAsia="Arial"/>
          <w:kern w:val="1"/>
          <w:sz w:val="20"/>
          <w:szCs w:val="20"/>
          <w:lang w:eastAsia="ar-SA"/>
        </w:rPr>
        <w:t>2</w:t>
      </w:r>
      <w:r w:rsidR="004F5EA3">
        <w:rPr>
          <w:rFonts w:eastAsia="Arial"/>
          <w:kern w:val="1"/>
          <w:sz w:val="20"/>
          <w:szCs w:val="20"/>
          <w:lang w:eastAsia="ar-SA"/>
        </w:rPr>
        <w:t>602</w:t>
      </w:r>
    </w:p>
    <w:p w14:paraId="7A4A15F6" w14:textId="77777777" w:rsidR="00250408" w:rsidRPr="00250408" w:rsidRDefault="00DF2A52" w:rsidP="00250408">
      <w:pPr>
        <w:suppressAutoHyphens/>
        <w:textAlignment w:val="baseline"/>
        <w:rPr>
          <w:rFonts w:eastAsia="Arial"/>
          <w:kern w:val="1"/>
          <w:sz w:val="20"/>
          <w:szCs w:val="20"/>
          <w:lang w:eastAsia="ar-SA"/>
        </w:rPr>
      </w:pPr>
      <w:r>
        <w:rPr>
          <w:rFonts w:eastAsia="Arial"/>
          <w:kern w:val="1"/>
          <w:sz w:val="20"/>
          <w:szCs w:val="20"/>
          <w:lang w:eastAsia="ar-SA"/>
        </w:rPr>
        <w:t>K.Ziediņš</w:t>
      </w:r>
    </w:p>
    <w:p w14:paraId="07397129" w14:textId="77777777" w:rsidR="00250408" w:rsidRPr="00250408" w:rsidRDefault="00250408" w:rsidP="00250408">
      <w:pPr>
        <w:suppressAutoHyphens/>
        <w:autoSpaceDE w:val="0"/>
        <w:textAlignment w:val="baseline"/>
        <w:rPr>
          <w:rFonts w:eastAsia="Arial"/>
          <w:kern w:val="1"/>
          <w:sz w:val="20"/>
          <w:szCs w:val="20"/>
          <w:lang w:eastAsia="ar-SA"/>
        </w:rPr>
      </w:pPr>
      <w:r>
        <w:rPr>
          <w:rFonts w:eastAsia="Arial"/>
          <w:kern w:val="1"/>
          <w:sz w:val="20"/>
          <w:szCs w:val="20"/>
          <w:lang w:eastAsia="ar-SA"/>
        </w:rPr>
        <w:t>Tālrunis</w:t>
      </w:r>
      <w:r w:rsidRPr="00250408">
        <w:rPr>
          <w:rFonts w:eastAsia="Arial"/>
          <w:kern w:val="1"/>
          <w:sz w:val="20"/>
          <w:szCs w:val="20"/>
          <w:lang w:eastAsia="ar-SA"/>
        </w:rPr>
        <w:t>: 67021503</w:t>
      </w:r>
    </w:p>
    <w:p w14:paraId="41B6EFDC" w14:textId="77777777" w:rsidR="000C29B0" w:rsidRPr="00E85C09" w:rsidRDefault="00250408" w:rsidP="00E85C09">
      <w:pPr>
        <w:suppressAutoHyphens/>
        <w:rPr>
          <w:sz w:val="20"/>
          <w:szCs w:val="20"/>
          <w:lang w:eastAsia="ar-SA"/>
        </w:rPr>
      </w:pPr>
      <w:r>
        <w:rPr>
          <w:sz w:val="20"/>
          <w:szCs w:val="20"/>
          <w:lang w:eastAsia="ar-SA"/>
        </w:rPr>
        <w:t xml:space="preserve">e-pasts: </w:t>
      </w:r>
      <w:hyperlink r:id="rId8" w:history="1">
        <w:r w:rsidR="001D0AEA">
          <w:rPr>
            <w:color w:val="0000FF"/>
            <w:sz w:val="20"/>
            <w:szCs w:val="20"/>
            <w:u w:val="single"/>
            <w:lang w:eastAsia="ar-SA"/>
          </w:rPr>
          <w:t>Kristaps.Ziedins</w:t>
        </w:r>
        <w:r w:rsidRPr="00250408">
          <w:rPr>
            <w:color w:val="0000FF"/>
            <w:sz w:val="20"/>
            <w:szCs w:val="20"/>
            <w:u w:val="single"/>
            <w:lang w:eastAsia="ar-SA"/>
          </w:rPr>
          <w:t>@lm.gov.lv</w:t>
        </w:r>
      </w:hyperlink>
    </w:p>
    <w:sectPr w:rsidR="000C29B0" w:rsidRPr="00E85C09" w:rsidSect="00ED5D34">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6112" w14:textId="77777777" w:rsidR="00466267" w:rsidRDefault="00466267">
      <w:r>
        <w:separator/>
      </w:r>
    </w:p>
  </w:endnote>
  <w:endnote w:type="continuationSeparator" w:id="0">
    <w:p w14:paraId="32ACADAD" w14:textId="77777777" w:rsidR="00466267" w:rsidRDefault="0046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n-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0C9E" w14:textId="3C02117A" w:rsidR="0078587F" w:rsidRPr="00C0201F" w:rsidRDefault="0078587F" w:rsidP="00F2273E">
    <w:pPr>
      <w:pStyle w:val="NormalWeb"/>
      <w:spacing w:before="0" w:after="0"/>
      <w:jc w:val="both"/>
      <w:rPr>
        <w:sz w:val="20"/>
        <w:szCs w:val="20"/>
      </w:rPr>
    </w:pPr>
    <w:r>
      <w:rPr>
        <w:sz w:val="20"/>
        <w:szCs w:val="20"/>
      </w:rPr>
      <w:t>L</w:t>
    </w:r>
    <w:r w:rsidR="003B0802">
      <w:rPr>
        <w:sz w:val="20"/>
        <w:szCs w:val="20"/>
      </w:rPr>
      <w:t>MAnot_11</w:t>
    </w:r>
    <w:r w:rsidR="007878C0">
      <w:rPr>
        <w:sz w:val="20"/>
        <w:szCs w:val="20"/>
      </w:rPr>
      <w:t>08</w:t>
    </w:r>
    <w:r>
      <w:rPr>
        <w:sz w:val="20"/>
        <w:szCs w:val="20"/>
      </w:rPr>
      <w:t>17_75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2857FA8B" w14:textId="77777777" w:rsidR="0078587F" w:rsidRPr="00F2273E" w:rsidRDefault="0078587F" w:rsidP="00B8295E">
    <w:pPr>
      <w:pStyle w:val="Footer"/>
      <w:tabs>
        <w:tab w:val="clear" w:pos="4153"/>
        <w:tab w:val="clear" w:pos="8306"/>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A4C4" w14:textId="736DBC5A" w:rsidR="0078587F" w:rsidRPr="00C0201F" w:rsidRDefault="0078587F" w:rsidP="00F2273E">
    <w:pPr>
      <w:pStyle w:val="NormalWeb"/>
      <w:spacing w:before="0" w:after="0"/>
      <w:jc w:val="both"/>
      <w:rPr>
        <w:sz w:val="20"/>
        <w:szCs w:val="20"/>
      </w:rPr>
    </w:pPr>
    <w:r>
      <w:rPr>
        <w:sz w:val="20"/>
        <w:szCs w:val="20"/>
      </w:rPr>
      <w:t>L</w:t>
    </w:r>
    <w:r w:rsidR="003B0802">
      <w:rPr>
        <w:sz w:val="20"/>
        <w:szCs w:val="20"/>
      </w:rPr>
      <w:t>MAnot_11</w:t>
    </w:r>
    <w:r w:rsidR="00751453">
      <w:rPr>
        <w:sz w:val="20"/>
        <w:szCs w:val="20"/>
      </w:rPr>
      <w:t>08</w:t>
    </w:r>
    <w:r>
      <w:rPr>
        <w:sz w:val="20"/>
        <w:szCs w:val="20"/>
      </w:rPr>
      <w:t>17_75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7268C2D9" w14:textId="77777777" w:rsidR="0078587F" w:rsidRPr="00F2273E" w:rsidRDefault="0078587F"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AFE1" w14:textId="77777777" w:rsidR="00466267" w:rsidRDefault="00466267">
      <w:r>
        <w:separator/>
      </w:r>
    </w:p>
  </w:footnote>
  <w:footnote w:type="continuationSeparator" w:id="0">
    <w:p w14:paraId="2419F458" w14:textId="77777777" w:rsidR="00466267" w:rsidRDefault="0046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C9EB" w14:textId="77777777" w:rsidR="0078587F" w:rsidRDefault="0078587F"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72653" w14:textId="77777777" w:rsidR="0078587F" w:rsidRDefault="00785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8982" w14:textId="2D1AAC18" w:rsidR="0078587F" w:rsidRDefault="0078587F"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FA3">
      <w:rPr>
        <w:rStyle w:val="PageNumber"/>
        <w:noProof/>
      </w:rPr>
      <w:t>8</w:t>
    </w:r>
    <w:r>
      <w:rPr>
        <w:rStyle w:val="PageNumber"/>
      </w:rPr>
      <w:fldChar w:fldCharType="end"/>
    </w:r>
  </w:p>
  <w:p w14:paraId="16510A09" w14:textId="77777777" w:rsidR="0078587F" w:rsidRDefault="00785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1E0A"/>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 w15:restartNumberingAfterBreak="0">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CF6919"/>
    <w:multiLevelType w:val="hybridMultilevel"/>
    <w:tmpl w:val="15000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84700E"/>
    <w:multiLevelType w:val="hybridMultilevel"/>
    <w:tmpl w:val="61F43F4A"/>
    <w:lvl w:ilvl="0" w:tplc="A93CDABE">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7" w15:restartNumberingAfterBreak="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8" w15:restartNumberingAfterBreak="0">
    <w:nsid w:val="148C054F"/>
    <w:multiLevelType w:val="hybridMultilevel"/>
    <w:tmpl w:val="D68E929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6597B66"/>
    <w:multiLevelType w:val="hybridMultilevel"/>
    <w:tmpl w:val="45566152"/>
    <w:lvl w:ilvl="0" w:tplc="7FD6C2FE">
      <w:start w:val="1"/>
      <w:numFmt w:val="decimal"/>
      <w:lvlText w:val="%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1"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9E8183A"/>
    <w:multiLevelType w:val="hybridMultilevel"/>
    <w:tmpl w:val="3296F688"/>
    <w:lvl w:ilvl="0" w:tplc="3F9C8FC2">
      <w:start w:val="1"/>
      <w:numFmt w:val="decimal"/>
      <w:lvlText w:val="%1."/>
      <w:lvlJc w:val="left"/>
      <w:pPr>
        <w:ind w:left="735"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382764"/>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5" w15:restartNumberingAfterBreak="0">
    <w:nsid w:val="22025B7F"/>
    <w:multiLevelType w:val="hybridMultilevel"/>
    <w:tmpl w:val="C7F0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066190"/>
    <w:multiLevelType w:val="hybridMultilevel"/>
    <w:tmpl w:val="45180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CD745B"/>
    <w:multiLevelType w:val="hybridMultilevel"/>
    <w:tmpl w:val="8E70E4D6"/>
    <w:lvl w:ilvl="0" w:tplc="34040A40">
      <w:start w:val="8"/>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29EC03D7"/>
    <w:multiLevelType w:val="hybridMultilevel"/>
    <w:tmpl w:val="F35CA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CE5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22" w15:restartNumberingAfterBreak="0">
    <w:nsid w:val="3B1A15BC"/>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F274F4"/>
    <w:multiLevelType w:val="hybridMultilevel"/>
    <w:tmpl w:val="26747840"/>
    <w:lvl w:ilvl="0" w:tplc="7CF2F1B4">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324043A"/>
    <w:multiLevelType w:val="multilevel"/>
    <w:tmpl w:val="E174C0A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360"/>
      </w:pPr>
      <w:rPr>
        <w:rFonts w:hint="default"/>
        <w:i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6" w15:restartNumberingAfterBreak="0">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27" w15:restartNumberingAfterBreak="0">
    <w:nsid w:val="4AF25772"/>
    <w:multiLevelType w:val="hybridMultilevel"/>
    <w:tmpl w:val="69961088"/>
    <w:lvl w:ilvl="0" w:tplc="B456EE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3E250C"/>
    <w:multiLevelType w:val="hybridMultilevel"/>
    <w:tmpl w:val="C16CEDBE"/>
    <w:lvl w:ilvl="0" w:tplc="F396705A">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F12A55"/>
    <w:multiLevelType w:val="multilevel"/>
    <w:tmpl w:val="3A122D02"/>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0" w15:restartNumberingAfterBreak="0">
    <w:nsid w:val="50382F79"/>
    <w:multiLevelType w:val="hybridMultilevel"/>
    <w:tmpl w:val="BE520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2" w15:restartNumberingAfterBreak="0">
    <w:nsid w:val="55D81677"/>
    <w:multiLevelType w:val="hybridMultilevel"/>
    <w:tmpl w:val="22E403B6"/>
    <w:lvl w:ilvl="0" w:tplc="D284A1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6327DB4"/>
    <w:multiLevelType w:val="hybridMultilevel"/>
    <w:tmpl w:val="D172AD36"/>
    <w:lvl w:ilvl="0" w:tplc="04090001">
      <w:start w:val="1"/>
      <w:numFmt w:val="bullet"/>
      <w:lvlText w:val=""/>
      <w:lvlJc w:val="left"/>
      <w:pPr>
        <w:ind w:left="720" w:hanging="360"/>
      </w:pPr>
      <w:rPr>
        <w:rFonts w:ascii="Symbol" w:hAnsi="Symbol" w:hint="default"/>
      </w:rPr>
    </w:lvl>
    <w:lvl w:ilvl="1" w:tplc="853CF386">
      <w:start w:val="1"/>
      <w:numFmt w:val="decimal"/>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B0EF0"/>
    <w:multiLevelType w:val="hybridMultilevel"/>
    <w:tmpl w:val="A83470B4"/>
    <w:lvl w:ilvl="0" w:tplc="E15895BA">
      <w:start w:val="1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5EFB07E4"/>
    <w:multiLevelType w:val="multilevel"/>
    <w:tmpl w:val="DE2CC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1513483"/>
    <w:multiLevelType w:val="hybridMultilevel"/>
    <w:tmpl w:val="4C00339A"/>
    <w:lvl w:ilvl="0" w:tplc="188872A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D71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39" w15:restartNumberingAfterBreak="0">
    <w:nsid w:val="68387555"/>
    <w:multiLevelType w:val="hybridMultilevel"/>
    <w:tmpl w:val="7EF4CE8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41"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4D73031"/>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7586697C"/>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44" w15:restartNumberingAfterBreak="0">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23"/>
  </w:num>
  <w:num w:numId="4">
    <w:abstractNumId w:val="25"/>
  </w:num>
  <w:num w:numId="5">
    <w:abstractNumId w:val="20"/>
  </w:num>
  <w:num w:numId="6">
    <w:abstractNumId w:val="4"/>
  </w:num>
  <w:num w:numId="7">
    <w:abstractNumId w:val="35"/>
  </w:num>
  <w:num w:numId="8">
    <w:abstractNumId w:val="7"/>
  </w:num>
  <w:num w:numId="9">
    <w:abstractNumId w:val="45"/>
  </w:num>
  <w:num w:numId="10">
    <w:abstractNumId w:val="31"/>
  </w:num>
  <w:num w:numId="11">
    <w:abstractNumId w:val="44"/>
  </w:num>
  <w:num w:numId="12">
    <w:abstractNumId w:val="3"/>
  </w:num>
  <w:num w:numId="13">
    <w:abstractNumId w:val="13"/>
  </w:num>
  <w:num w:numId="14">
    <w:abstractNumId w:val="9"/>
  </w:num>
  <w:num w:numId="15">
    <w:abstractNumId w:val="1"/>
  </w:num>
  <w:num w:numId="16">
    <w:abstractNumId w:val="15"/>
  </w:num>
  <w:num w:numId="17">
    <w:abstractNumId w:val="6"/>
  </w:num>
  <w:num w:numId="18">
    <w:abstractNumId w:val="0"/>
  </w:num>
  <w:num w:numId="19">
    <w:abstractNumId w:val="2"/>
  </w:num>
  <w:num w:numId="20">
    <w:abstractNumId w:val="42"/>
  </w:num>
  <w:num w:numId="21">
    <w:abstractNumId w:val="22"/>
  </w:num>
  <w:num w:numId="22">
    <w:abstractNumId w:val="43"/>
  </w:num>
  <w:num w:numId="23">
    <w:abstractNumId w:val="14"/>
  </w:num>
  <w:num w:numId="24">
    <w:abstractNumId w:val="17"/>
  </w:num>
  <w:num w:numId="25">
    <w:abstractNumId w:val="18"/>
  </w:num>
  <w:num w:numId="26">
    <w:abstractNumId w:val="8"/>
  </w:num>
  <w:num w:numId="27">
    <w:abstractNumId w:val="39"/>
  </w:num>
  <w:num w:numId="28">
    <w:abstractNumId w:val="26"/>
  </w:num>
  <w:num w:numId="29">
    <w:abstractNumId w:val="29"/>
  </w:num>
  <w:num w:numId="30">
    <w:abstractNumId w:val="10"/>
  </w:num>
  <w:num w:numId="31">
    <w:abstractNumId w:val="21"/>
  </w:num>
  <w:num w:numId="32">
    <w:abstractNumId w:val="5"/>
  </w:num>
  <w:num w:numId="33">
    <w:abstractNumId w:val="11"/>
  </w:num>
  <w:num w:numId="34">
    <w:abstractNumId w:val="27"/>
  </w:num>
  <w:num w:numId="35">
    <w:abstractNumId w:val="30"/>
  </w:num>
  <w:num w:numId="36">
    <w:abstractNumId w:val="38"/>
  </w:num>
  <w:num w:numId="37">
    <w:abstractNumId w:val="16"/>
  </w:num>
  <w:num w:numId="38">
    <w:abstractNumId w:val="28"/>
  </w:num>
  <w:num w:numId="39">
    <w:abstractNumId w:val="1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4"/>
  </w:num>
  <w:num w:numId="43">
    <w:abstractNumId w:val="36"/>
  </w:num>
  <w:num w:numId="44">
    <w:abstractNumId w:val="33"/>
  </w:num>
  <w:num w:numId="45">
    <w:abstractNumId w:val="41"/>
  </w:num>
  <w:num w:numId="46">
    <w:abstractNumId w:val="3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85"/>
    <w:rsid w:val="000000DC"/>
    <w:rsid w:val="000003CB"/>
    <w:rsid w:val="000010EF"/>
    <w:rsid w:val="000049FD"/>
    <w:rsid w:val="00004BE3"/>
    <w:rsid w:val="00010C24"/>
    <w:rsid w:val="0001203B"/>
    <w:rsid w:val="00012198"/>
    <w:rsid w:val="000128A6"/>
    <w:rsid w:val="00012BCF"/>
    <w:rsid w:val="00014889"/>
    <w:rsid w:val="00014B91"/>
    <w:rsid w:val="000154DC"/>
    <w:rsid w:val="000159FC"/>
    <w:rsid w:val="000162FD"/>
    <w:rsid w:val="00016D3D"/>
    <w:rsid w:val="00017E5D"/>
    <w:rsid w:val="00020B4F"/>
    <w:rsid w:val="000213BA"/>
    <w:rsid w:val="000230D3"/>
    <w:rsid w:val="000232EB"/>
    <w:rsid w:val="000251D9"/>
    <w:rsid w:val="000253B6"/>
    <w:rsid w:val="00025DC1"/>
    <w:rsid w:val="000260C1"/>
    <w:rsid w:val="000261A5"/>
    <w:rsid w:val="000264AB"/>
    <w:rsid w:val="00027414"/>
    <w:rsid w:val="0002776B"/>
    <w:rsid w:val="0003124C"/>
    <w:rsid w:val="00032FCA"/>
    <w:rsid w:val="000344C0"/>
    <w:rsid w:val="00034970"/>
    <w:rsid w:val="00035214"/>
    <w:rsid w:val="00036245"/>
    <w:rsid w:val="00036804"/>
    <w:rsid w:val="000372B9"/>
    <w:rsid w:val="00037BB3"/>
    <w:rsid w:val="00041CCF"/>
    <w:rsid w:val="000427AF"/>
    <w:rsid w:val="00042D08"/>
    <w:rsid w:val="00043389"/>
    <w:rsid w:val="000450B6"/>
    <w:rsid w:val="00046760"/>
    <w:rsid w:val="00046B38"/>
    <w:rsid w:val="00046C87"/>
    <w:rsid w:val="000476FC"/>
    <w:rsid w:val="000509A8"/>
    <w:rsid w:val="00056345"/>
    <w:rsid w:val="00057176"/>
    <w:rsid w:val="0006002A"/>
    <w:rsid w:val="0006076A"/>
    <w:rsid w:val="00060968"/>
    <w:rsid w:val="00061004"/>
    <w:rsid w:val="00061B02"/>
    <w:rsid w:val="00064835"/>
    <w:rsid w:val="00065B49"/>
    <w:rsid w:val="00065FDF"/>
    <w:rsid w:val="00066BEC"/>
    <w:rsid w:val="00067067"/>
    <w:rsid w:val="0007050B"/>
    <w:rsid w:val="00070E7B"/>
    <w:rsid w:val="000713E1"/>
    <w:rsid w:val="00071E58"/>
    <w:rsid w:val="00071EAF"/>
    <w:rsid w:val="000736E1"/>
    <w:rsid w:val="0007491F"/>
    <w:rsid w:val="0007504E"/>
    <w:rsid w:val="0007545A"/>
    <w:rsid w:val="00076B0C"/>
    <w:rsid w:val="00076D11"/>
    <w:rsid w:val="00080296"/>
    <w:rsid w:val="00080F9E"/>
    <w:rsid w:val="000829C1"/>
    <w:rsid w:val="0008362C"/>
    <w:rsid w:val="00084751"/>
    <w:rsid w:val="000849CB"/>
    <w:rsid w:val="00084CB0"/>
    <w:rsid w:val="00087291"/>
    <w:rsid w:val="000902BF"/>
    <w:rsid w:val="000913F7"/>
    <w:rsid w:val="00093744"/>
    <w:rsid w:val="00093E1A"/>
    <w:rsid w:val="000941CB"/>
    <w:rsid w:val="0009450F"/>
    <w:rsid w:val="00095638"/>
    <w:rsid w:val="00095D94"/>
    <w:rsid w:val="00096AEA"/>
    <w:rsid w:val="0009784B"/>
    <w:rsid w:val="00097CED"/>
    <w:rsid w:val="000A1D01"/>
    <w:rsid w:val="000A35D2"/>
    <w:rsid w:val="000A5509"/>
    <w:rsid w:val="000A77E6"/>
    <w:rsid w:val="000A7827"/>
    <w:rsid w:val="000B2179"/>
    <w:rsid w:val="000B45F0"/>
    <w:rsid w:val="000B51CD"/>
    <w:rsid w:val="000B67FC"/>
    <w:rsid w:val="000B6A7F"/>
    <w:rsid w:val="000B78EC"/>
    <w:rsid w:val="000C1D63"/>
    <w:rsid w:val="000C21CB"/>
    <w:rsid w:val="000C23D3"/>
    <w:rsid w:val="000C29B0"/>
    <w:rsid w:val="000C4D05"/>
    <w:rsid w:val="000C6747"/>
    <w:rsid w:val="000D0DA0"/>
    <w:rsid w:val="000D0EC0"/>
    <w:rsid w:val="000D1449"/>
    <w:rsid w:val="000D278B"/>
    <w:rsid w:val="000D740B"/>
    <w:rsid w:val="000D7C1A"/>
    <w:rsid w:val="000E08DB"/>
    <w:rsid w:val="000E0C7D"/>
    <w:rsid w:val="000E14D8"/>
    <w:rsid w:val="000E1F9F"/>
    <w:rsid w:val="000E3065"/>
    <w:rsid w:val="000E384F"/>
    <w:rsid w:val="000E421B"/>
    <w:rsid w:val="000E678C"/>
    <w:rsid w:val="000F10BB"/>
    <w:rsid w:val="000F1C62"/>
    <w:rsid w:val="000F2C0D"/>
    <w:rsid w:val="000F305C"/>
    <w:rsid w:val="000F3932"/>
    <w:rsid w:val="000F3DFA"/>
    <w:rsid w:val="000F40BD"/>
    <w:rsid w:val="000F5F6B"/>
    <w:rsid w:val="001017A1"/>
    <w:rsid w:val="00101872"/>
    <w:rsid w:val="00102682"/>
    <w:rsid w:val="00105177"/>
    <w:rsid w:val="00106151"/>
    <w:rsid w:val="0010720E"/>
    <w:rsid w:val="00111137"/>
    <w:rsid w:val="001121F2"/>
    <w:rsid w:val="001128D2"/>
    <w:rsid w:val="00113163"/>
    <w:rsid w:val="001141FC"/>
    <w:rsid w:val="001149F8"/>
    <w:rsid w:val="00115437"/>
    <w:rsid w:val="00115911"/>
    <w:rsid w:val="00115CCE"/>
    <w:rsid w:val="00116098"/>
    <w:rsid w:val="00116AFC"/>
    <w:rsid w:val="0012151E"/>
    <w:rsid w:val="00122CAE"/>
    <w:rsid w:val="00122F3D"/>
    <w:rsid w:val="00124853"/>
    <w:rsid w:val="001248ED"/>
    <w:rsid w:val="00124C94"/>
    <w:rsid w:val="00125B86"/>
    <w:rsid w:val="00126C64"/>
    <w:rsid w:val="00126E22"/>
    <w:rsid w:val="001272CE"/>
    <w:rsid w:val="00130276"/>
    <w:rsid w:val="0013088E"/>
    <w:rsid w:val="00130C31"/>
    <w:rsid w:val="00131478"/>
    <w:rsid w:val="0013206C"/>
    <w:rsid w:val="00133BF5"/>
    <w:rsid w:val="00134122"/>
    <w:rsid w:val="001343C4"/>
    <w:rsid w:val="00134618"/>
    <w:rsid w:val="00134B34"/>
    <w:rsid w:val="001350F4"/>
    <w:rsid w:val="00135DF7"/>
    <w:rsid w:val="00136878"/>
    <w:rsid w:val="001401BD"/>
    <w:rsid w:val="00140C58"/>
    <w:rsid w:val="00141287"/>
    <w:rsid w:val="0014136B"/>
    <w:rsid w:val="0014339B"/>
    <w:rsid w:val="00143584"/>
    <w:rsid w:val="001435A8"/>
    <w:rsid w:val="00143F26"/>
    <w:rsid w:val="0014432B"/>
    <w:rsid w:val="001443DF"/>
    <w:rsid w:val="00144C2C"/>
    <w:rsid w:val="0014600C"/>
    <w:rsid w:val="00147461"/>
    <w:rsid w:val="00147B93"/>
    <w:rsid w:val="00147E93"/>
    <w:rsid w:val="001505F0"/>
    <w:rsid w:val="001522AE"/>
    <w:rsid w:val="00152425"/>
    <w:rsid w:val="00152E95"/>
    <w:rsid w:val="00153AE9"/>
    <w:rsid w:val="00160638"/>
    <w:rsid w:val="00163AA4"/>
    <w:rsid w:val="00163E7C"/>
    <w:rsid w:val="001647F3"/>
    <w:rsid w:val="00167021"/>
    <w:rsid w:val="00167401"/>
    <w:rsid w:val="00170E63"/>
    <w:rsid w:val="00171B58"/>
    <w:rsid w:val="00174A87"/>
    <w:rsid w:val="00175F9A"/>
    <w:rsid w:val="0018166E"/>
    <w:rsid w:val="00181E83"/>
    <w:rsid w:val="0018200B"/>
    <w:rsid w:val="0018244A"/>
    <w:rsid w:val="00183140"/>
    <w:rsid w:val="001831DE"/>
    <w:rsid w:val="00183EB8"/>
    <w:rsid w:val="00184B14"/>
    <w:rsid w:val="0018511D"/>
    <w:rsid w:val="00185E65"/>
    <w:rsid w:val="00186718"/>
    <w:rsid w:val="001869A8"/>
    <w:rsid w:val="00186A7A"/>
    <w:rsid w:val="00190540"/>
    <w:rsid w:val="0019186C"/>
    <w:rsid w:val="00191899"/>
    <w:rsid w:val="00191E0E"/>
    <w:rsid w:val="0019256D"/>
    <w:rsid w:val="00192C61"/>
    <w:rsid w:val="001934C0"/>
    <w:rsid w:val="00194614"/>
    <w:rsid w:val="00196EF2"/>
    <w:rsid w:val="0019764B"/>
    <w:rsid w:val="00197DF7"/>
    <w:rsid w:val="00197FB5"/>
    <w:rsid w:val="001A33A0"/>
    <w:rsid w:val="001A354E"/>
    <w:rsid w:val="001A360B"/>
    <w:rsid w:val="001A51E6"/>
    <w:rsid w:val="001B06AC"/>
    <w:rsid w:val="001B1568"/>
    <w:rsid w:val="001B4CFE"/>
    <w:rsid w:val="001B518B"/>
    <w:rsid w:val="001B7328"/>
    <w:rsid w:val="001C0089"/>
    <w:rsid w:val="001C0D90"/>
    <w:rsid w:val="001C141E"/>
    <w:rsid w:val="001C1A5A"/>
    <w:rsid w:val="001C2A92"/>
    <w:rsid w:val="001C509E"/>
    <w:rsid w:val="001C603F"/>
    <w:rsid w:val="001C67A6"/>
    <w:rsid w:val="001C68FA"/>
    <w:rsid w:val="001D0050"/>
    <w:rsid w:val="001D0AEA"/>
    <w:rsid w:val="001D1950"/>
    <w:rsid w:val="001D19CA"/>
    <w:rsid w:val="001D1B55"/>
    <w:rsid w:val="001D1C3C"/>
    <w:rsid w:val="001D3BDF"/>
    <w:rsid w:val="001D42CD"/>
    <w:rsid w:val="001D4637"/>
    <w:rsid w:val="001D593B"/>
    <w:rsid w:val="001D76B1"/>
    <w:rsid w:val="001D7806"/>
    <w:rsid w:val="001D7AD1"/>
    <w:rsid w:val="001E1307"/>
    <w:rsid w:val="001E184A"/>
    <w:rsid w:val="001E19A9"/>
    <w:rsid w:val="001E5C57"/>
    <w:rsid w:val="001E5CCF"/>
    <w:rsid w:val="001E78E3"/>
    <w:rsid w:val="001F181C"/>
    <w:rsid w:val="001F3077"/>
    <w:rsid w:val="001F3362"/>
    <w:rsid w:val="001F40FF"/>
    <w:rsid w:val="001F4959"/>
    <w:rsid w:val="001F50DF"/>
    <w:rsid w:val="001F5D7D"/>
    <w:rsid w:val="0020095A"/>
    <w:rsid w:val="00201973"/>
    <w:rsid w:val="00204107"/>
    <w:rsid w:val="0020460B"/>
    <w:rsid w:val="00205A93"/>
    <w:rsid w:val="00206FB6"/>
    <w:rsid w:val="00212474"/>
    <w:rsid w:val="002142D8"/>
    <w:rsid w:val="002142DC"/>
    <w:rsid w:val="002157A8"/>
    <w:rsid w:val="00215A6B"/>
    <w:rsid w:val="00215C06"/>
    <w:rsid w:val="00215F6C"/>
    <w:rsid w:val="00216591"/>
    <w:rsid w:val="002175D9"/>
    <w:rsid w:val="0021789A"/>
    <w:rsid w:val="00224061"/>
    <w:rsid w:val="002242CB"/>
    <w:rsid w:val="0022698A"/>
    <w:rsid w:val="00226F75"/>
    <w:rsid w:val="00230730"/>
    <w:rsid w:val="00231F03"/>
    <w:rsid w:val="0023232C"/>
    <w:rsid w:val="00232C33"/>
    <w:rsid w:val="00232C58"/>
    <w:rsid w:val="0023478C"/>
    <w:rsid w:val="00234C48"/>
    <w:rsid w:val="002354DF"/>
    <w:rsid w:val="002375C3"/>
    <w:rsid w:val="00237649"/>
    <w:rsid w:val="00241080"/>
    <w:rsid w:val="00241AF8"/>
    <w:rsid w:val="002424A9"/>
    <w:rsid w:val="0024260F"/>
    <w:rsid w:val="00242D7D"/>
    <w:rsid w:val="002432E7"/>
    <w:rsid w:val="00244046"/>
    <w:rsid w:val="0024555E"/>
    <w:rsid w:val="0024638D"/>
    <w:rsid w:val="0024723D"/>
    <w:rsid w:val="0025003F"/>
    <w:rsid w:val="002500CB"/>
    <w:rsid w:val="00250408"/>
    <w:rsid w:val="00250D16"/>
    <w:rsid w:val="00252213"/>
    <w:rsid w:val="0025348D"/>
    <w:rsid w:val="002542A6"/>
    <w:rsid w:val="0025549D"/>
    <w:rsid w:val="00256F4F"/>
    <w:rsid w:val="00257250"/>
    <w:rsid w:val="00257DD4"/>
    <w:rsid w:val="002607A6"/>
    <w:rsid w:val="00260A22"/>
    <w:rsid w:val="00261071"/>
    <w:rsid w:val="00261F5F"/>
    <w:rsid w:val="002623B3"/>
    <w:rsid w:val="002627E6"/>
    <w:rsid w:val="00262A8D"/>
    <w:rsid w:val="00262EBA"/>
    <w:rsid w:val="002640D9"/>
    <w:rsid w:val="002654CD"/>
    <w:rsid w:val="00265E47"/>
    <w:rsid w:val="002662E3"/>
    <w:rsid w:val="002700EF"/>
    <w:rsid w:val="00270E4A"/>
    <w:rsid w:val="0027101F"/>
    <w:rsid w:val="00271C31"/>
    <w:rsid w:val="00271F7F"/>
    <w:rsid w:val="00273F99"/>
    <w:rsid w:val="002747BA"/>
    <w:rsid w:val="00275E90"/>
    <w:rsid w:val="00276E78"/>
    <w:rsid w:val="00277E18"/>
    <w:rsid w:val="0028162B"/>
    <w:rsid w:val="00281CF5"/>
    <w:rsid w:val="00284191"/>
    <w:rsid w:val="00285E8D"/>
    <w:rsid w:val="00286D65"/>
    <w:rsid w:val="0029050B"/>
    <w:rsid w:val="00291238"/>
    <w:rsid w:val="00294074"/>
    <w:rsid w:val="00294E7C"/>
    <w:rsid w:val="00296A90"/>
    <w:rsid w:val="002976B0"/>
    <w:rsid w:val="002A1B5B"/>
    <w:rsid w:val="002A2200"/>
    <w:rsid w:val="002A2700"/>
    <w:rsid w:val="002A4EAE"/>
    <w:rsid w:val="002A6C23"/>
    <w:rsid w:val="002B264A"/>
    <w:rsid w:val="002B4ECF"/>
    <w:rsid w:val="002B6A76"/>
    <w:rsid w:val="002B6ABC"/>
    <w:rsid w:val="002B7BCD"/>
    <w:rsid w:val="002C0F46"/>
    <w:rsid w:val="002C1A38"/>
    <w:rsid w:val="002C234A"/>
    <w:rsid w:val="002C2FC4"/>
    <w:rsid w:val="002C63CD"/>
    <w:rsid w:val="002C6ABF"/>
    <w:rsid w:val="002C7C67"/>
    <w:rsid w:val="002D0558"/>
    <w:rsid w:val="002D175B"/>
    <w:rsid w:val="002D1F41"/>
    <w:rsid w:val="002D35DB"/>
    <w:rsid w:val="002D370C"/>
    <w:rsid w:val="002D37AB"/>
    <w:rsid w:val="002D529C"/>
    <w:rsid w:val="002D5363"/>
    <w:rsid w:val="002D68D5"/>
    <w:rsid w:val="002E0A1E"/>
    <w:rsid w:val="002E11C5"/>
    <w:rsid w:val="002E18C9"/>
    <w:rsid w:val="002E21C3"/>
    <w:rsid w:val="002E224D"/>
    <w:rsid w:val="002E2B3B"/>
    <w:rsid w:val="002E35D8"/>
    <w:rsid w:val="002E3B40"/>
    <w:rsid w:val="002E4715"/>
    <w:rsid w:val="002E49A4"/>
    <w:rsid w:val="002E4ADF"/>
    <w:rsid w:val="002E5400"/>
    <w:rsid w:val="002E721A"/>
    <w:rsid w:val="002E7C45"/>
    <w:rsid w:val="002F062E"/>
    <w:rsid w:val="002F2270"/>
    <w:rsid w:val="002F2FD3"/>
    <w:rsid w:val="002F42A2"/>
    <w:rsid w:val="002F6DEA"/>
    <w:rsid w:val="002F7FEA"/>
    <w:rsid w:val="00302138"/>
    <w:rsid w:val="003023A0"/>
    <w:rsid w:val="00302776"/>
    <w:rsid w:val="003027C8"/>
    <w:rsid w:val="00302CB3"/>
    <w:rsid w:val="003042AF"/>
    <w:rsid w:val="003053F0"/>
    <w:rsid w:val="0030599B"/>
    <w:rsid w:val="00307F36"/>
    <w:rsid w:val="003101CA"/>
    <w:rsid w:val="00311D5C"/>
    <w:rsid w:val="003125A1"/>
    <w:rsid w:val="003147CD"/>
    <w:rsid w:val="00314F51"/>
    <w:rsid w:val="00316BC4"/>
    <w:rsid w:val="0031755E"/>
    <w:rsid w:val="003216C3"/>
    <w:rsid w:val="00322E65"/>
    <w:rsid w:val="00323C32"/>
    <w:rsid w:val="003251E6"/>
    <w:rsid w:val="00326A79"/>
    <w:rsid w:val="00326EAF"/>
    <w:rsid w:val="00327684"/>
    <w:rsid w:val="00330647"/>
    <w:rsid w:val="00330A50"/>
    <w:rsid w:val="00330B59"/>
    <w:rsid w:val="00330E6E"/>
    <w:rsid w:val="00331033"/>
    <w:rsid w:val="00333D7C"/>
    <w:rsid w:val="0033776D"/>
    <w:rsid w:val="00337E07"/>
    <w:rsid w:val="003403E4"/>
    <w:rsid w:val="003408CE"/>
    <w:rsid w:val="0034128B"/>
    <w:rsid w:val="00341D66"/>
    <w:rsid w:val="00342213"/>
    <w:rsid w:val="00343FA3"/>
    <w:rsid w:val="00346A87"/>
    <w:rsid w:val="00350314"/>
    <w:rsid w:val="00351698"/>
    <w:rsid w:val="003539EE"/>
    <w:rsid w:val="00353F2F"/>
    <w:rsid w:val="00354249"/>
    <w:rsid w:val="00354D6D"/>
    <w:rsid w:val="00356112"/>
    <w:rsid w:val="00357836"/>
    <w:rsid w:val="00357C5A"/>
    <w:rsid w:val="00360290"/>
    <w:rsid w:val="0036052B"/>
    <w:rsid w:val="003626E2"/>
    <w:rsid w:val="00363857"/>
    <w:rsid w:val="00363B15"/>
    <w:rsid w:val="0036402F"/>
    <w:rsid w:val="00364388"/>
    <w:rsid w:val="003668DA"/>
    <w:rsid w:val="003670FB"/>
    <w:rsid w:val="003675BC"/>
    <w:rsid w:val="003679AE"/>
    <w:rsid w:val="00370651"/>
    <w:rsid w:val="00372BBA"/>
    <w:rsid w:val="00372BFB"/>
    <w:rsid w:val="003751BC"/>
    <w:rsid w:val="003801CB"/>
    <w:rsid w:val="003804C1"/>
    <w:rsid w:val="00380F5C"/>
    <w:rsid w:val="003819E0"/>
    <w:rsid w:val="0038238D"/>
    <w:rsid w:val="00384733"/>
    <w:rsid w:val="00384BA1"/>
    <w:rsid w:val="003851CF"/>
    <w:rsid w:val="003857EF"/>
    <w:rsid w:val="00385EC9"/>
    <w:rsid w:val="0038652B"/>
    <w:rsid w:val="00386C06"/>
    <w:rsid w:val="00386CC2"/>
    <w:rsid w:val="003907CB"/>
    <w:rsid w:val="00391C74"/>
    <w:rsid w:val="00393EA9"/>
    <w:rsid w:val="00394004"/>
    <w:rsid w:val="003948D6"/>
    <w:rsid w:val="003962C4"/>
    <w:rsid w:val="003A2A16"/>
    <w:rsid w:val="003A2A38"/>
    <w:rsid w:val="003A443C"/>
    <w:rsid w:val="003A6E33"/>
    <w:rsid w:val="003A6F58"/>
    <w:rsid w:val="003A774C"/>
    <w:rsid w:val="003A7CD2"/>
    <w:rsid w:val="003B0802"/>
    <w:rsid w:val="003B0BBD"/>
    <w:rsid w:val="003B0DCA"/>
    <w:rsid w:val="003B179F"/>
    <w:rsid w:val="003B212C"/>
    <w:rsid w:val="003B22AA"/>
    <w:rsid w:val="003B306A"/>
    <w:rsid w:val="003B39C4"/>
    <w:rsid w:val="003B4106"/>
    <w:rsid w:val="003B5452"/>
    <w:rsid w:val="003B59A0"/>
    <w:rsid w:val="003B5ADB"/>
    <w:rsid w:val="003B5D70"/>
    <w:rsid w:val="003B6254"/>
    <w:rsid w:val="003B629D"/>
    <w:rsid w:val="003C2256"/>
    <w:rsid w:val="003C4869"/>
    <w:rsid w:val="003C4AAF"/>
    <w:rsid w:val="003C650F"/>
    <w:rsid w:val="003C66CE"/>
    <w:rsid w:val="003C6948"/>
    <w:rsid w:val="003D0A12"/>
    <w:rsid w:val="003D164C"/>
    <w:rsid w:val="003D2E74"/>
    <w:rsid w:val="003D30E9"/>
    <w:rsid w:val="003D5E86"/>
    <w:rsid w:val="003D6AB9"/>
    <w:rsid w:val="003E07C8"/>
    <w:rsid w:val="003E10DB"/>
    <w:rsid w:val="003E2EDA"/>
    <w:rsid w:val="003E39DC"/>
    <w:rsid w:val="003E412C"/>
    <w:rsid w:val="003E5101"/>
    <w:rsid w:val="003E5367"/>
    <w:rsid w:val="003E5B72"/>
    <w:rsid w:val="003E619B"/>
    <w:rsid w:val="003E6618"/>
    <w:rsid w:val="003F05EF"/>
    <w:rsid w:val="003F27FC"/>
    <w:rsid w:val="003F2D05"/>
    <w:rsid w:val="003F31D2"/>
    <w:rsid w:val="003F489F"/>
    <w:rsid w:val="003F4BB4"/>
    <w:rsid w:val="003F57DA"/>
    <w:rsid w:val="003F7D07"/>
    <w:rsid w:val="003F7EB1"/>
    <w:rsid w:val="00400423"/>
    <w:rsid w:val="00402D35"/>
    <w:rsid w:val="004041F2"/>
    <w:rsid w:val="00404BBC"/>
    <w:rsid w:val="004062E8"/>
    <w:rsid w:val="0040663A"/>
    <w:rsid w:val="004100F6"/>
    <w:rsid w:val="004111DD"/>
    <w:rsid w:val="0041151B"/>
    <w:rsid w:val="00411DD5"/>
    <w:rsid w:val="00412245"/>
    <w:rsid w:val="004130F4"/>
    <w:rsid w:val="00413919"/>
    <w:rsid w:val="00414CE9"/>
    <w:rsid w:val="00415DE0"/>
    <w:rsid w:val="0041662A"/>
    <w:rsid w:val="00416C9C"/>
    <w:rsid w:val="00420520"/>
    <w:rsid w:val="004208B4"/>
    <w:rsid w:val="00421529"/>
    <w:rsid w:val="00422841"/>
    <w:rsid w:val="0042321B"/>
    <w:rsid w:val="00425DFD"/>
    <w:rsid w:val="00426226"/>
    <w:rsid w:val="004302F9"/>
    <w:rsid w:val="00433352"/>
    <w:rsid w:val="00433DE0"/>
    <w:rsid w:val="004357CA"/>
    <w:rsid w:val="004362F1"/>
    <w:rsid w:val="00436738"/>
    <w:rsid w:val="00437178"/>
    <w:rsid w:val="004373E9"/>
    <w:rsid w:val="00440A1F"/>
    <w:rsid w:val="00441361"/>
    <w:rsid w:val="00443853"/>
    <w:rsid w:val="00443E52"/>
    <w:rsid w:val="00447FA7"/>
    <w:rsid w:val="00450EE7"/>
    <w:rsid w:val="004551D6"/>
    <w:rsid w:val="0045648D"/>
    <w:rsid w:val="004570AE"/>
    <w:rsid w:val="0046098F"/>
    <w:rsid w:val="00461B31"/>
    <w:rsid w:val="00462F75"/>
    <w:rsid w:val="004638EB"/>
    <w:rsid w:val="00466267"/>
    <w:rsid w:val="00466487"/>
    <w:rsid w:val="00466776"/>
    <w:rsid w:val="00467A3C"/>
    <w:rsid w:val="00467E20"/>
    <w:rsid w:val="004704B7"/>
    <w:rsid w:val="00470DB6"/>
    <w:rsid w:val="0048071D"/>
    <w:rsid w:val="004811B1"/>
    <w:rsid w:val="0048204A"/>
    <w:rsid w:val="00484841"/>
    <w:rsid w:val="00484AEB"/>
    <w:rsid w:val="00484F8D"/>
    <w:rsid w:val="00486621"/>
    <w:rsid w:val="0048663C"/>
    <w:rsid w:val="00487AB1"/>
    <w:rsid w:val="00491216"/>
    <w:rsid w:val="00491392"/>
    <w:rsid w:val="00492E35"/>
    <w:rsid w:val="00494652"/>
    <w:rsid w:val="00495756"/>
    <w:rsid w:val="0049626A"/>
    <w:rsid w:val="004973C0"/>
    <w:rsid w:val="00497F42"/>
    <w:rsid w:val="004A0240"/>
    <w:rsid w:val="004A1651"/>
    <w:rsid w:val="004A2DDC"/>
    <w:rsid w:val="004A33E5"/>
    <w:rsid w:val="004A6E74"/>
    <w:rsid w:val="004B0C0C"/>
    <w:rsid w:val="004B108B"/>
    <w:rsid w:val="004B1202"/>
    <w:rsid w:val="004B1AE5"/>
    <w:rsid w:val="004B1B51"/>
    <w:rsid w:val="004B2C33"/>
    <w:rsid w:val="004B2F3F"/>
    <w:rsid w:val="004B4027"/>
    <w:rsid w:val="004B6518"/>
    <w:rsid w:val="004B661A"/>
    <w:rsid w:val="004B6CC8"/>
    <w:rsid w:val="004C129A"/>
    <w:rsid w:val="004C289C"/>
    <w:rsid w:val="004C3201"/>
    <w:rsid w:val="004C4895"/>
    <w:rsid w:val="004C4FE3"/>
    <w:rsid w:val="004D2C80"/>
    <w:rsid w:val="004D2D92"/>
    <w:rsid w:val="004D3EAC"/>
    <w:rsid w:val="004D4815"/>
    <w:rsid w:val="004D6A07"/>
    <w:rsid w:val="004D6D66"/>
    <w:rsid w:val="004D7F8B"/>
    <w:rsid w:val="004E0FE8"/>
    <w:rsid w:val="004E1058"/>
    <w:rsid w:val="004E1530"/>
    <w:rsid w:val="004E1C7C"/>
    <w:rsid w:val="004E24B8"/>
    <w:rsid w:val="004E2D23"/>
    <w:rsid w:val="004E3377"/>
    <w:rsid w:val="004E3D80"/>
    <w:rsid w:val="004E3EF8"/>
    <w:rsid w:val="004E422F"/>
    <w:rsid w:val="004E5BF1"/>
    <w:rsid w:val="004E6DF3"/>
    <w:rsid w:val="004F088F"/>
    <w:rsid w:val="004F2EA4"/>
    <w:rsid w:val="004F305F"/>
    <w:rsid w:val="004F42E2"/>
    <w:rsid w:val="004F4524"/>
    <w:rsid w:val="004F4F50"/>
    <w:rsid w:val="004F5EA3"/>
    <w:rsid w:val="004F5F6A"/>
    <w:rsid w:val="004F654F"/>
    <w:rsid w:val="004F7F6F"/>
    <w:rsid w:val="00500860"/>
    <w:rsid w:val="00500BB3"/>
    <w:rsid w:val="00502F62"/>
    <w:rsid w:val="00503BC7"/>
    <w:rsid w:val="00510F83"/>
    <w:rsid w:val="0051235A"/>
    <w:rsid w:val="005127CC"/>
    <w:rsid w:val="00512A59"/>
    <w:rsid w:val="005131D9"/>
    <w:rsid w:val="0051376F"/>
    <w:rsid w:val="00513819"/>
    <w:rsid w:val="0051495B"/>
    <w:rsid w:val="00514B58"/>
    <w:rsid w:val="0051598B"/>
    <w:rsid w:val="00517FE8"/>
    <w:rsid w:val="0052064B"/>
    <w:rsid w:val="005226FE"/>
    <w:rsid w:val="00523AA3"/>
    <w:rsid w:val="00523B7F"/>
    <w:rsid w:val="00524062"/>
    <w:rsid w:val="00524303"/>
    <w:rsid w:val="00524443"/>
    <w:rsid w:val="005269A3"/>
    <w:rsid w:val="00526DD0"/>
    <w:rsid w:val="005271B9"/>
    <w:rsid w:val="00530882"/>
    <w:rsid w:val="0053295A"/>
    <w:rsid w:val="0053299C"/>
    <w:rsid w:val="00533FE2"/>
    <w:rsid w:val="00537432"/>
    <w:rsid w:val="0054273D"/>
    <w:rsid w:val="00542C21"/>
    <w:rsid w:val="00542C64"/>
    <w:rsid w:val="005438FE"/>
    <w:rsid w:val="005439E6"/>
    <w:rsid w:val="00544FB6"/>
    <w:rsid w:val="00546425"/>
    <w:rsid w:val="005464B6"/>
    <w:rsid w:val="0054664E"/>
    <w:rsid w:val="00551014"/>
    <w:rsid w:val="0055153C"/>
    <w:rsid w:val="00552B24"/>
    <w:rsid w:val="00553C37"/>
    <w:rsid w:val="00553FA0"/>
    <w:rsid w:val="005553DC"/>
    <w:rsid w:val="00555E7C"/>
    <w:rsid w:val="00555E7F"/>
    <w:rsid w:val="00555F29"/>
    <w:rsid w:val="00556139"/>
    <w:rsid w:val="005571BF"/>
    <w:rsid w:val="00560F87"/>
    <w:rsid w:val="00562C7A"/>
    <w:rsid w:val="00564FC8"/>
    <w:rsid w:val="0056713F"/>
    <w:rsid w:val="00567B43"/>
    <w:rsid w:val="00567D29"/>
    <w:rsid w:val="0057031B"/>
    <w:rsid w:val="0057037E"/>
    <w:rsid w:val="00571B0D"/>
    <w:rsid w:val="00572343"/>
    <w:rsid w:val="005727D7"/>
    <w:rsid w:val="00572F13"/>
    <w:rsid w:val="00573622"/>
    <w:rsid w:val="00576803"/>
    <w:rsid w:val="00577791"/>
    <w:rsid w:val="005805BC"/>
    <w:rsid w:val="005816D7"/>
    <w:rsid w:val="00582B65"/>
    <w:rsid w:val="005836DB"/>
    <w:rsid w:val="00586B97"/>
    <w:rsid w:val="00587020"/>
    <w:rsid w:val="00587632"/>
    <w:rsid w:val="00587FC0"/>
    <w:rsid w:val="00590311"/>
    <w:rsid w:val="00590AAB"/>
    <w:rsid w:val="005919CE"/>
    <w:rsid w:val="00596450"/>
    <w:rsid w:val="0059781B"/>
    <w:rsid w:val="005A1912"/>
    <w:rsid w:val="005A193A"/>
    <w:rsid w:val="005A26A9"/>
    <w:rsid w:val="005A2892"/>
    <w:rsid w:val="005A4C43"/>
    <w:rsid w:val="005A5741"/>
    <w:rsid w:val="005A73E5"/>
    <w:rsid w:val="005A7D98"/>
    <w:rsid w:val="005B112D"/>
    <w:rsid w:val="005B2921"/>
    <w:rsid w:val="005B2B9B"/>
    <w:rsid w:val="005B2CAB"/>
    <w:rsid w:val="005B3D35"/>
    <w:rsid w:val="005B61B4"/>
    <w:rsid w:val="005B650B"/>
    <w:rsid w:val="005B7E07"/>
    <w:rsid w:val="005C01A9"/>
    <w:rsid w:val="005C12AD"/>
    <w:rsid w:val="005C1432"/>
    <w:rsid w:val="005C1ED2"/>
    <w:rsid w:val="005C20E5"/>
    <w:rsid w:val="005C3A67"/>
    <w:rsid w:val="005C3CCC"/>
    <w:rsid w:val="005C3EBA"/>
    <w:rsid w:val="005C46ED"/>
    <w:rsid w:val="005C56C0"/>
    <w:rsid w:val="005C60A7"/>
    <w:rsid w:val="005C7D74"/>
    <w:rsid w:val="005C7F19"/>
    <w:rsid w:val="005D1A6A"/>
    <w:rsid w:val="005D1DBB"/>
    <w:rsid w:val="005D3984"/>
    <w:rsid w:val="005D3CE2"/>
    <w:rsid w:val="005D6371"/>
    <w:rsid w:val="005D721F"/>
    <w:rsid w:val="005D7B40"/>
    <w:rsid w:val="005E2DAE"/>
    <w:rsid w:val="005E4C7B"/>
    <w:rsid w:val="005E564B"/>
    <w:rsid w:val="005E61FA"/>
    <w:rsid w:val="005F23F9"/>
    <w:rsid w:val="005F2445"/>
    <w:rsid w:val="005F3ABB"/>
    <w:rsid w:val="005F54F2"/>
    <w:rsid w:val="005F6E36"/>
    <w:rsid w:val="005F703D"/>
    <w:rsid w:val="00601E18"/>
    <w:rsid w:val="0060241A"/>
    <w:rsid w:val="0060324C"/>
    <w:rsid w:val="00603BDC"/>
    <w:rsid w:val="00605089"/>
    <w:rsid w:val="00606F3D"/>
    <w:rsid w:val="00607ADF"/>
    <w:rsid w:val="0061044A"/>
    <w:rsid w:val="00610790"/>
    <w:rsid w:val="00611B34"/>
    <w:rsid w:val="0061393B"/>
    <w:rsid w:val="0061475F"/>
    <w:rsid w:val="00614AAD"/>
    <w:rsid w:val="00614F38"/>
    <w:rsid w:val="00617306"/>
    <w:rsid w:val="00617341"/>
    <w:rsid w:val="00620F44"/>
    <w:rsid w:val="00621B75"/>
    <w:rsid w:val="006229F3"/>
    <w:rsid w:val="00622B16"/>
    <w:rsid w:val="006241DF"/>
    <w:rsid w:val="00624335"/>
    <w:rsid w:val="0062461D"/>
    <w:rsid w:val="00624723"/>
    <w:rsid w:val="0062529F"/>
    <w:rsid w:val="00625B63"/>
    <w:rsid w:val="00626053"/>
    <w:rsid w:val="00626D1A"/>
    <w:rsid w:val="0062749E"/>
    <w:rsid w:val="00627593"/>
    <w:rsid w:val="00630B60"/>
    <w:rsid w:val="00631C59"/>
    <w:rsid w:val="006344D9"/>
    <w:rsid w:val="00634A1B"/>
    <w:rsid w:val="00634B31"/>
    <w:rsid w:val="00634DB9"/>
    <w:rsid w:val="0063566C"/>
    <w:rsid w:val="0063621D"/>
    <w:rsid w:val="00636E68"/>
    <w:rsid w:val="00640EEE"/>
    <w:rsid w:val="00641621"/>
    <w:rsid w:val="00642243"/>
    <w:rsid w:val="006432FD"/>
    <w:rsid w:val="006437E9"/>
    <w:rsid w:val="00646EEF"/>
    <w:rsid w:val="00650165"/>
    <w:rsid w:val="00650BA4"/>
    <w:rsid w:val="00652D2B"/>
    <w:rsid w:val="00652EBD"/>
    <w:rsid w:val="006539B1"/>
    <w:rsid w:val="00653B3B"/>
    <w:rsid w:val="00655A75"/>
    <w:rsid w:val="00655B5A"/>
    <w:rsid w:val="006567B3"/>
    <w:rsid w:val="006571CC"/>
    <w:rsid w:val="006577ED"/>
    <w:rsid w:val="00660B89"/>
    <w:rsid w:val="00665040"/>
    <w:rsid w:val="0066506A"/>
    <w:rsid w:val="00665429"/>
    <w:rsid w:val="00665E6D"/>
    <w:rsid w:val="0066736C"/>
    <w:rsid w:val="006710F2"/>
    <w:rsid w:val="00672129"/>
    <w:rsid w:val="00672363"/>
    <w:rsid w:val="0067300A"/>
    <w:rsid w:val="006745B7"/>
    <w:rsid w:val="006748C2"/>
    <w:rsid w:val="00675077"/>
    <w:rsid w:val="00676381"/>
    <w:rsid w:val="00676581"/>
    <w:rsid w:val="00677642"/>
    <w:rsid w:val="0067790F"/>
    <w:rsid w:val="006814CC"/>
    <w:rsid w:val="006826A6"/>
    <w:rsid w:val="006838CE"/>
    <w:rsid w:val="00683EEA"/>
    <w:rsid w:val="006843B4"/>
    <w:rsid w:val="00684571"/>
    <w:rsid w:val="00685083"/>
    <w:rsid w:val="0068598D"/>
    <w:rsid w:val="00685FDB"/>
    <w:rsid w:val="0068651F"/>
    <w:rsid w:val="006870B0"/>
    <w:rsid w:val="00687F9B"/>
    <w:rsid w:val="0069030A"/>
    <w:rsid w:val="0069067B"/>
    <w:rsid w:val="00691967"/>
    <w:rsid w:val="006923D0"/>
    <w:rsid w:val="006928C8"/>
    <w:rsid w:val="00694DC1"/>
    <w:rsid w:val="00695209"/>
    <w:rsid w:val="00695242"/>
    <w:rsid w:val="006978FC"/>
    <w:rsid w:val="00697E4F"/>
    <w:rsid w:val="006A005E"/>
    <w:rsid w:val="006A0299"/>
    <w:rsid w:val="006A0595"/>
    <w:rsid w:val="006A0C6E"/>
    <w:rsid w:val="006A1718"/>
    <w:rsid w:val="006A261A"/>
    <w:rsid w:val="006A4903"/>
    <w:rsid w:val="006A4910"/>
    <w:rsid w:val="006A5EB7"/>
    <w:rsid w:val="006A671A"/>
    <w:rsid w:val="006A694C"/>
    <w:rsid w:val="006A6AD8"/>
    <w:rsid w:val="006A70B8"/>
    <w:rsid w:val="006A7824"/>
    <w:rsid w:val="006A7D0B"/>
    <w:rsid w:val="006B05E5"/>
    <w:rsid w:val="006B1EA1"/>
    <w:rsid w:val="006B26EE"/>
    <w:rsid w:val="006B2902"/>
    <w:rsid w:val="006B5053"/>
    <w:rsid w:val="006B5C11"/>
    <w:rsid w:val="006B6496"/>
    <w:rsid w:val="006B73F1"/>
    <w:rsid w:val="006B7AAD"/>
    <w:rsid w:val="006C0CCD"/>
    <w:rsid w:val="006C188C"/>
    <w:rsid w:val="006C1DF6"/>
    <w:rsid w:val="006C1EF4"/>
    <w:rsid w:val="006C20A5"/>
    <w:rsid w:val="006C215F"/>
    <w:rsid w:val="006C42D9"/>
    <w:rsid w:val="006C459D"/>
    <w:rsid w:val="006C5E5A"/>
    <w:rsid w:val="006C60E9"/>
    <w:rsid w:val="006D1046"/>
    <w:rsid w:val="006D3874"/>
    <w:rsid w:val="006D5050"/>
    <w:rsid w:val="006D6455"/>
    <w:rsid w:val="006D7ACC"/>
    <w:rsid w:val="006E23BC"/>
    <w:rsid w:val="006E258A"/>
    <w:rsid w:val="006E3120"/>
    <w:rsid w:val="006E3312"/>
    <w:rsid w:val="006E3369"/>
    <w:rsid w:val="006E4BC8"/>
    <w:rsid w:val="006E74C2"/>
    <w:rsid w:val="006F033F"/>
    <w:rsid w:val="006F2660"/>
    <w:rsid w:val="006F40D5"/>
    <w:rsid w:val="006F4B62"/>
    <w:rsid w:val="006F7329"/>
    <w:rsid w:val="006F76E1"/>
    <w:rsid w:val="00700EAF"/>
    <w:rsid w:val="00701600"/>
    <w:rsid w:val="0070307D"/>
    <w:rsid w:val="00703FD6"/>
    <w:rsid w:val="00704C57"/>
    <w:rsid w:val="00706198"/>
    <w:rsid w:val="00706A11"/>
    <w:rsid w:val="007076BE"/>
    <w:rsid w:val="007103B4"/>
    <w:rsid w:val="0071113B"/>
    <w:rsid w:val="0071151B"/>
    <w:rsid w:val="00711921"/>
    <w:rsid w:val="00711C5D"/>
    <w:rsid w:val="007122B8"/>
    <w:rsid w:val="007165F2"/>
    <w:rsid w:val="00716DE7"/>
    <w:rsid w:val="00717618"/>
    <w:rsid w:val="0072078B"/>
    <w:rsid w:val="0072181A"/>
    <w:rsid w:val="007218D4"/>
    <w:rsid w:val="00722294"/>
    <w:rsid w:val="00722AE8"/>
    <w:rsid w:val="00724239"/>
    <w:rsid w:val="00724BC7"/>
    <w:rsid w:val="007259D5"/>
    <w:rsid w:val="00725D12"/>
    <w:rsid w:val="007264C0"/>
    <w:rsid w:val="00730409"/>
    <w:rsid w:val="0073066A"/>
    <w:rsid w:val="007337A1"/>
    <w:rsid w:val="007346CF"/>
    <w:rsid w:val="00734A90"/>
    <w:rsid w:val="00735B9C"/>
    <w:rsid w:val="0073684E"/>
    <w:rsid w:val="00737143"/>
    <w:rsid w:val="00740297"/>
    <w:rsid w:val="0074067D"/>
    <w:rsid w:val="0074072C"/>
    <w:rsid w:val="00741541"/>
    <w:rsid w:val="00741AC9"/>
    <w:rsid w:val="00741B2F"/>
    <w:rsid w:val="00742310"/>
    <w:rsid w:val="0074308C"/>
    <w:rsid w:val="00743C4D"/>
    <w:rsid w:val="00744448"/>
    <w:rsid w:val="007450F9"/>
    <w:rsid w:val="007500F0"/>
    <w:rsid w:val="00750273"/>
    <w:rsid w:val="007513BD"/>
    <w:rsid w:val="00751453"/>
    <w:rsid w:val="007522E3"/>
    <w:rsid w:val="007529BA"/>
    <w:rsid w:val="00753759"/>
    <w:rsid w:val="00753FD9"/>
    <w:rsid w:val="00754C84"/>
    <w:rsid w:val="00755242"/>
    <w:rsid w:val="007554F0"/>
    <w:rsid w:val="00755C9D"/>
    <w:rsid w:val="007561FB"/>
    <w:rsid w:val="0075627A"/>
    <w:rsid w:val="00760FB5"/>
    <w:rsid w:val="0076105D"/>
    <w:rsid w:val="00762A81"/>
    <w:rsid w:val="00763BFA"/>
    <w:rsid w:val="007653E1"/>
    <w:rsid w:val="007656D5"/>
    <w:rsid w:val="007660FC"/>
    <w:rsid w:val="0076682F"/>
    <w:rsid w:val="007676EF"/>
    <w:rsid w:val="00770295"/>
    <w:rsid w:val="00770901"/>
    <w:rsid w:val="00775436"/>
    <w:rsid w:val="0077652F"/>
    <w:rsid w:val="00776A75"/>
    <w:rsid w:val="00776E71"/>
    <w:rsid w:val="00780539"/>
    <w:rsid w:val="00781BA3"/>
    <w:rsid w:val="00781C6B"/>
    <w:rsid w:val="007821D3"/>
    <w:rsid w:val="007822E7"/>
    <w:rsid w:val="007827C4"/>
    <w:rsid w:val="007829E6"/>
    <w:rsid w:val="00782F4A"/>
    <w:rsid w:val="007838ED"/>
    <w:rsid w:val="00783E57"/>
    <w:rsid w:val="00784868"/>
    <w:rsid w:val="0078587F"/>
    <w:rsid w:val="00787315"/>
    <w:rsid w:val="00787486"/>
    <w:rsid w:val="007878C0"/>
    <w:rsid w:val="007905CF"/>
    <w:rsid w:val="00790C04"/>
    <w:rsid w:val="00791DB0"/>
    <w:rsid w:val="007921F4"/>
    <w:rsid w:val="00792B1A"/>
    <w:rsid w:val="007974A9"/>
    <w:rsid w:val="00797CC4"/>
    <w:rsid w:val="00797D2D"/>
    <w:rsid w:val="007A0496"/>
    <w:rsid w:val="007A1D84"/>
    <w:rsid w:val="007A2C82"/>
    <w:rsid w:val="007A3B89"/>
    <w:rsid w:val="007A5634"/>
    <w:rsid w:val="007A6706"/>
    <w:rsid w:val="007A6A56"/>
    <w:rsid w:val="007A6F6F"/>
    <w:rsid w:val="007A7792"/>
    <w:rsid w:val="007B0E2A"/>
    <w:rsid w:val="007B37AB"/>
    <w:rsid w:val="007B614D"/>
    <w:rsid w:val="007B76F6"/>
    <w:rsid w:val="007C024F"/>
    <w:rsid w:val="007C02BE"/>
    <w:rsid w:val="007C0918"/>
    <w:rsid w:val="007C0E0C"/>
    <w:rsid w:val="007C2D57"/>
    <w:rsid w:val="007C3D03"/>
    <w:rsid w:val="007C400F"/>
    <w:rsid w:val="007C4B9C"/>
    <w:rsid w:val="007C6887"/>
    <w:rsid w:val="007C6CD2"/>
    <w:rsid w:val="007C74B4"/>
    <w:rsid w:val="007D07E8"/>
    <w:rsid w:val="007D2E3D"/>
    <w:rsid w:val="007D2EFE"/>
    <w:rsid w:val="007D3181"/>
    <w:rsid w:val="007D40DE"/>
    <w:rsid w:val="007D4ECD"/>
    <w:rsid w:val="007D5510"/>
    <w:rsid w:val="007D59CD"/>
    <w:rsid w:val="007D5CD5"/>
    <w:rsid w:val="007D69C2"/>
    <w:rsid w:val="007D7C3E"/>
    <w:rsid w:val="007E3034"/>
    <w:rsid w:val="007E3934"/>
    <w:rsid w:val="007E7678"/>
    <w:rsid w:val="007E7854"/>
    <w:rsid w:val="007F0825"/>
    <w:rsid w:val="007F09E1"/>
    <w:rsid w:val="007F1969"/>
    <w:rsid w:val="007F1E46"/>
    <w:rsid w:val="007F2251"/>
    <w:rsid w:val="007F2580"/>
    <w:rsid w:val="007F25C7"/>
    <w:rsid w:val="007F2DAF"/>
    <w:rsid w:val="007F493C"/>
    <w:rsid w:val="007F505E"/>
    <w:rsid w:val="007F5EE5"/>
    <w:rsid w:val="007F60EC"/>
    <w:rsid w:val="007F6C68"/>
    <w:rsid w:val="007F7394"/>
    <w:rsid w:val="007F777B"/>
    <w:rsid w:val="007F7AD1"/>
    <w:rsid w:val="00800BD6"/>
    <w:rsid w:val="00800F76"/>
    <w:rsid w:val="008011D6"/>
    <w:rsid w:val="008013C7"/>
    <w:rsid w:val="008028B0"/>
    <w:rsid w:val="0080325C"/>
    <w:rsid w:val="008033AE"/>
    <w:rsid w:val="00803DEF"/>
    <w:rsid w:val="0080430C"/>
    <w:rsid w:val="00804A3E"/>
    <w:rsid w:val="00804BFE"/>
    <w:rsid w:val="00805592"/>
    <w:rsid w:val="00807340"/>
    <w:rsid w:val="0081062F"/>
    <w:rsid w:val="00810954"/>
    <w:rsid w:val="00810CE0"/>
    <w:rsid w:val="00811C7B"/>
    <w:rsid w:val="0081223E"/>
    <w:rsid w:val="0081249A"/>
    <w:rsid w:val="00814776"/>
    <w:rsid w:val="008151B4"/>
    <w:rsid w:val="0081586C"/>
    <w:rsid w:val="008163BB"/>
    <w:rsid w:val="00820049"/>
    <w:rsid w:val="00820317"/>
    <w:rsid w:val="00820695"/>
    <w:rsid w:val="00821576"/>
    <w:rsid w:val="0082197B"/>
    <w:rsid w:val="00821AAF"/>
    <w:rsid w:val="008227BE"/>
    <w:rsid w:val="00822ACC"/>
    <w:rsid w:val="008237F8"/>
    <w:rsid w:val="00825D03"/>
    <w:rsid w:val="0082704F"/>
    <w:rsid w:val="0082729B"/>
    <w:rsid w:val="008277D6"/>
    <w:rsid w:val="00827930"/>
    <w:rsid w:val="00830A21"/>
    <w:rsid w:val="00831BF7"/>
    <w:rsid w:val="00832AB6"/>
    <w:rsid w:val="00832AD8"/>
    <w:rsid w:val="00833EC8"/>
    <w:rsid w:val="008360F0"/>
    <w:rsid w:val="008362B0"/>
    <w:rsid w:val="0083729C"/>
    <w:rsid w:val="008375E9"/>
    <w:rsid w:val="00840698"/>
    <w:rsid w:val="0084360B"/>
    <w:rsid w:val="00845145"/>
    <w:rsid w:val="0084516D"/>
    <w:rsid w:val="008458BD"/>
    <w:rsid w:val="00846301"/>
    <w:rsid w:val="0084656D"/>
    <w:rsid w:val="008467F6"/>
    <w:rsid w:val="008479E9"/>
    <w:rsid w:val="00847DE5"/>
    <w:rsid w:val="008501D7"/>
    <w:rsid w:val="008528EE"/>
    <w:rsid w:val="00852F2B"/>
    <w:rsid w:val="008548A1"/>
    <w:rsid w:val="008548FC"/>
    <w:rsid w:val="00855004"/>
    <w:rsid w:val="0086119C"/>
    <w:rsid w:val="00861ED9"/>
    <w:rsid w:val="0086295C"/>
    <w:rsid w:val="008649C0"/>
    <w:rsid w:val="00864B05"/>
    <w:rsid w:val="00865A0F"/>
    <w:rsid w:val="008660C5"/>
    <w:rsid w:val="0086619F"/>
    <w:rsid w:val="008667F9"/>
    <w:rsid w:val="00866E80"/>
    <w:rsid w:val="00866EEB"/>
    <w:rsid w:val="00866F51"/>
    <w:rsid w:val="00870749"/>
    <w:rsid w:val="00870C13"/>
    <w:rsid w:val="008710FF"/>
    <w:rsid w:val="00871A03"/>
    <w:rsid w:val="00873BDD"/>
    <w:rsid w:val="008749C6"/>
    <w:rsid w:val="00874B41"/>
    <w:rsid w:val="008750DA"/>
    <w:rsid w:val="0087642D"/>
    <w:rsid w:val="008806E2"/>
    <w:rsid w:val="00880801"/>
    <w:rsid w:val="00881C65"/>
    <w:rsid w:val="00881E55"/>
    <w:rsid w:val="00881EA8"/>
    <w:rsid w:val="00883A3C"/>
    <w:rsid w:val="0088548E"/>
    <w:rsid w:val="00885D44"/>
    <w:rsid w:val="008877FE"/>
    <w:rsid w:val="00887BC2"/>
    <w:rsid w:val="00887D1A"/>
    <w:rsid w:val="00890003"/>
    <w:rsid w:val="008929B3"/>
    <w:rsid w:val="00895B62"/>
    <w:rsid w:val="008971DD"/>
    <w:rsid w:val="00897327"/>
    <w:rsid w:val="00897AEF"/>
    <w:rsid w:val="00897C24"/>
    <w:rsid w:val="008A02B3"/>
    <w:rsid w:val="008A1531"/>
    <w:rsid w:val="008A1556"/>
    <w:rsid w:val="008A1E2A"/>
    <w:rsid w:val="008A2B50"/>
    <w:rsid w:val="008A2BD9"/>
    <w:rsid w:val="008A33AD"/>
    <w:rsid w:val="008A59D2"/>
    <w:rsid w:val="008A60B5"/>
    <w:rsid w:val="008A6A60"/>
    <w:rsid w:val="008A788B"/>
    <w:rsid w:val="008B0AD5"/>
    <w:rsid w:val="008B13D8"/>
    <w:rsid w:val="008B1D91"/>
    <w:rsid w:val="008B41C2"/>
    <w:rsid w:val="008B585F"/>
    <w:rsid w:val="008B5F22"/>
    <w:rsid w:val="008B5F72"/>
    <w:rsid w:val="008B668C"/>
    <w:rsid w:val="008B7535"/>
    <w:rsid w:val="008B79E4"/>
    <w:rsid w:val="008B7CA3"/>
    <w:rsid w:val="008C0899"/>
    <w:rsid w:val="008C180E"/>
    <w:rsid w:val="008C2922"/>
    <w:rsid w:val="008C2ABA"/>
    <w:rsid w:val="008C38F1"/>
    <w:rsid w:val="008C527D"/>
    <w:rsid w:val="008C5CD2"/>
    <w:rsid w:val="008C6F0E"/>
    <w:rsid w:val="008C7291"/>
    <w:rsid w:val="008D2B8D"/>
    <w:rsid w:val="008D2BFD"/>
    <w:rsid w:val="008D3A8A"/>
    <w:rsid w:val="008D7E3C"/>
    <w:rsid w:val="008E1667"/>
    <w:rsid w:val="008E1C68"/>
    <w:rsid w:val="008E4148"/>
    <w:rsid w:val="008E458E"/>
    <w:rsid w:val="008E4C40"/>
    <w:rsid w:val="008E69EF"/>
    <w:rsid w:val="008E6F07"/>
    <w:rsid w:val="008F1097"/>
    <w:rsid w:val="008F10A1"/>
    <w:rsid w:val="008F1CB6"/>
    <w:rsid w:val="008F34EA"/>
    <w:rsid w:val="008F47D0"/>
    <w:rsid w:val="008F594F"/>
    <w:rsid w:val="008F6595"/>
    <w:rsid w:val="008F7B3C"/>
    <w:rsid w:val="00900CFD"/>
    <w:rsid w:val="00901308"/>
    <w:rsid w:val="009019EB"/>
    <w:rsid w:val="00902545"/>
    <w:rsid w:val="0090292B"/>
    <w:rsid w:val="009040FF"/>
    <w:rsid w:val="00905103"/>
    <w:rsid w:val="009052E4"/>
    <w:rsid w:val="00905468"/>
    <w:rsid w:val="00905E08"/>
    <w:rsid w:val="00906323"/>
    <w:rsid w:val="00906781"/>
    <w:rsid w:val="009112CD"/>
    <w:rsid w:val="00912FC6"/>
    <w:rsid w:val="0091403B"/>
    <w:rsid w:val="0091439E"/>
    <w:rsid w:val="009159E6"/>
    <w:rsid w:val="00915E2F"/>
    <w:rsid w:val="009163A9"/>
    <w:rsid w:val="00916E21"/>
    <w:rsid w:val="00917B30"/>
    <w:rsid w:val="00917D87"/>
    <w:rsid w:val="00920CC0"/>
    <w:rsid w:val="009212A0"/>
    <w:rsid w:val="00923C70"/>
    <w:rsid w:val="009250EC"/>
    <w:rsid w:val="00930EF3"/>
    <w:rsid w:val="00932D58"/>
    <w:rsid w:val="009333B3"/>
    <w:rsid w:val="00935337"/>
    <w:rsid w:val="009357D6"/>
    <w:rsid w:val="009367D8"/>
    <w:rsid w:val="009368EA"/>
    <w:rsid w:val="00936AC0"/>
    <w:rsid w:val="00937EBF"/>
    <w:rsid w:val="009409D9"/>
    <w:rsid w:val="009417C4"/>
    <w:rsid w:val="0094210E"/>
    <w:rsid w:val="00942DDF"/>
    <w:rsid w:val="009431A2"/>
    <w:rsid w:val="00943896"/>
    <w:rsid w:val="00943EA9"/>
    <w:rsid w:val="00944630"/>
    <w:rsid w:val="00945D81"/>
    <w:rsid w:val="00945FFA"/>
    <w:rsid w:val="00946311"/>
    <w:rsid w:val="00946A86"/>
    <w:rsid w:val="00950D59"/>
    <w:rsid w:val="00951B43"/>
    <w:rsid w:val="00951CA5"/>
    <w:rsid w:val="00951E0F"/>
    <w:rsid w:val="00952814"/>
    <w:rsid w:val="00952E2D"/>
    <w:rsid w:val="00953C07"/>
    <w:rsid w:val="00954AAD"/>
    <w:rsid w:val="0095728B"/>
    <w:rsid w:val="0095774A"/>
    <w:rsid w:val="0096129D"/>
    <w:rsid w:val="00961F2C"/>
    <w:rsid w:val="009629E0"/>
    <w:rsid w:val="00964074"/>
    <w:rsid w:val="00965F12"/>
    <w:rsid w:val="00966185"/>
    <w:rsid w:val="00966457"/>
    <w:rsid w:val="00967917"/>
    <w:rsid w:val="00970B8C"/>
    <w:rsid w:val="009715A8"/>
    <w:rsid w:val="00971DDF"/>
    <w:rsid w:val="00972F05"/>
    <w:rsid w:val="00974ADD"/>
    <w:rsid w:val="00976FA3"/>
    <w:rsid w:val="00977757"/>
    <w:rsid w:val="00980919"/>
    <w:rsid w:val="0098113F"/>
    <w:rsid w:val="00981409"/>
    <w:rsid w:val="009816D9"/>
    <w:rsid w:val="009823A4"/>
    <w:rsid w:val="009848A0"/>
    <w:rsid w:val="009851A5"/>
    <w:rsid w:val="00987B4B"/>
    <w:rsid w:val="00990CE7"/>
    <w:rsid w:val="009919DC"/>
    <w:rsid w:val="0099614E"/>
    <w:rsid w:val="00997C1D"/>
    <w:rsid w:val="009A0EF9"/>
    <w:rsid w:val="009A186A"/>
    <w:rsid w:val="009A3081"/>
    <w:rsid w:val="009A4EDF"/>
    <w:rsid w:val="009A4FFB"/>
    <w:rsid w:val="009A5ECB"/>
    <w:rsid w:val="009A65F3"/>
    <w:rsid w:val="009A69D2"/>
    <w:rsid w:val="009B01C4"/>
    <w:rsid w:val="009B05B8"/>
    <w:rsid w:val="009B20CD"/>
    <w:rsid w:val="009B2AF6"/>
    <w:rsid w:val="009B627E"/>
    <w:rsid w:val="009B64D4"/>
    <w:rsid w:val="009B7085"/>
    <w:rsid w:val="009B7438"/>
    <w:rsid w:val="009B76F8"/>
    <w:rsid w:val="009C4082"/>
    <w:rsid w:val="009C442E"/>
    <w:rsid w:val="009C44D4"/>
    <w:rsid w:val="009C48B8"/>
    <w:rsid w:val="009C51EA"/>
    <w:rsid w:val="009C54E6"/>
    <w:rsid w:val="009C5DA7"/>
    <w:rsid w:val="009C6D5E"/>
    <w:rsid w:val="009D0B26"/>
    <w:rsid w:val="009D0CF0"/>
    <w:rsid w:val="009D1F3E"/>
    <w:rsid w:val="009D4901"/>
    <w:rsid w:val="009D5260"/>
    <w:rsid w:val="009D576C"/>
    <w:rsid w:val="009D6253"/>
    <w:rsid w:val="009D691A"/>
    <w:rsid w:val="009D6AE9"/>
    <w:rsid w:val="009D72F8"/>
    <w:rsid w:val="009D7FE8"/>
    <w:rsid w:val="009E00F8"/>
    <w:rsid w:val="009E2A09"/>
    <w:rsid w:val="009E2B68"/>
    <w:rsid w:val="009E2C0B"/>
    <w:rsid w:val="009E48BE"/>
    <w:rsid w:val="009E514D"/>
    <w:rsid w:val="009E6868"/>
    <w:rsid w:val="009E75B1"/>
    <w:rsid w:val="009F01EF"/>
    <w:rsid w:val="009F1A7E"/>
    <w:rsid w:val="009F2AFB"/>
    <w:rsid w:val="009F5B90"/>
    <w:rsid w:val="009F5F90"/>
    <w:rsid w:val="009F7149"/>
    <w:rsid w:val="009F7CB5"/>
    <w:rsid w:val="00A016EA"/>
    <w:rsid w:val="00A01E6B"/>
    <w:rsid w:val="00A01E6F"/>
    <w:rsid w:val="00A05C39"/>
    <w:rsid w:val="00A07DA0"/>
    <w:rsid w:val="00A100E1"/>
    <w:rsid w:val="00A1029C"/>
    <w:rsid w:val="00A11271"/>
    <w:rsid w:val="00A11649"/>
    <w:rsid w:val="00A11FE2"/>
    <w:rsid w:val="00A136BB"/>
    <w:rsid w:val="00A143EE"/>
    <w:rsid w:val="00A148CC"/>
    <w:rsid w:val="00A14F15"/>
    <w:rsid w:val="00A15D48"/>
    <w:rsid w:val="00A17115"/>
    <w:rsid w:val="00A17914"/>
    <w:rsid w:val="00A20925"/>
    <w:rsid w:val="00A21BD9"/>
    <w:rsid w:val="00A2441A"/>
    <w:rsid w:val="00A24503"/>
    <w:rsid w:val="00A24845"/>
    <w:rsid w:val="00A26D8B"/>
    <w:rsid w:val="00A2729A"/>
    <w:rsid w:val="00A3107F"/>
    <w:rsid w:val="00A32E82"/>
    <w:rsid w:val="00A338F3"/>
    <w:rsid w:val="00A34A32"/>
    <w:rsid w:val="00A35E03"/>
    <w:rsid w:val="00A36882"/>
    <w:rsid w:val="00A36979"/>
    <w:rsid w:val="00A37061"/>
    <w:rsid w:val="00A40632"/>
    <w:rsid w:val="00A426BD"/>
    <w:rsid w:val="00A4307F"/>
    <w:rsid w:val="00A4498A"/>
    <w:rsid w:val="00A44F16"/>
    <w:rsid w:val="00A453A9"/>
    <w:rsid w:val="00A46FA8"/>
    <w:rsid w:val="00A46FD8"/>
    <w:rsid w:val="00A4726E"/>
    <w:rsid w:val="00A5283D"/>
    <w:rsid w:val="00A52EC0"/>
    <w:rsid w:val="00A54BCB"/>
    <w:rsid w:val="00A550C3"/>
    <w:rsid w:val="00A558D4"/>
    <w:rsid w:val="00A55A48"/>
    <w:rsid w:val="00A55FD3"/>
    <w:rsid w:val="00A5644F"/>
    <w:rsid w:val="00A5744B"/>
    <w:rsid w:val="00A57EE4"/>
    <w:rsid w:val="00A61E53"/>
    <w:rsid w:val="00A61EAE"/>
    <w:rsid w:val="00A62CB1"/>
    <w:rsid w:val="00A63D50"/>
    <w:rsid w:val="00A70843"/>
    <w:rsid w:val="00A74ABE"/>
    <w:rsid w:val="00A75348"/>
    <w:rsid w:val="00A75A87"/>
    <w:rsid w:val="00A76DE6"/>
    <w:rsid w:val="00A77D60"/>
    <w:rsid w:val="00A80097"/>
    <w:rsid w:val="00A81499"/>
    <w:rsid w:val="00A821CE"/>
    <w:rsid w:val="00A84460"/>
    <w:rsid w:val="00A84932"/>
    <w:rsid w:val="00A8517D"/>
    <w:rsid w:val="00A85778"/>
    <w:rsid w:val="00A862E3"/>
    <w:rsid w:val="00A86740"/>
    <w:rsid w:val="00A86889"/>
    <w:rsid w:val="00A8697F"/>
    <w:rsid w:val="00A903C9"/>
    <w:rsid w:val="00A9050F"/>
    <w:rsid w:val="00A9438B"/>
    <w:rsid w:val="00A95F25"/>
    <w:rsid w:val="00A96D6E"/>
    <w:rsid w:val="00AA0DEF"/>
    <w:rsid w:val="00AA1C53"/>
    <w:rsid w:val="00AA393B"/>
    <w:rsid w:val="00AA50B4"/>
    <w:rsid w:val="00AA5321"/>
    <w:rsid w:val="00AA6389"/>
    <w:rsid w:val="00AA63A5"/>
    <w:rsid w:val="00AA6B1E"/>
    <w:rsid w:val="00AB1E26"/>
    <w:rsid w:val="00AB2740"/>
    <w:rsid w:val="00AB4F5B"/>
    <w:rsid w:val="00AB67E7"/>
    <w:rsid w:val="00AB6BC2"/>
    <w:rsid w:val="00AB76A6"/>
    <w:rsid w:val="00AB7A33"/>
    <w:rsid w:val="00AB7A8F"/>
    <w:rsid w:val="00AC0476"/>
    <w:rsid w:val="00AC2862"/>
    <w:rsid w:val="00AC29BE"/>
    <w:rsid w:val="00AC2DE8"/>
    <w:rsid w:val="00AC31ED"/>
    <w:rsid w:val="00AC36BF"/>
    <w:rsid w:val="00AC404C"/>
    <w:rsid w:val="00AC4A22"/>
    <w:rsid w:val="00AC61C3"/>
    <w:rsid w:val="00AD19EC"/>
    <w:rsid w:val="00AD31D2"/>
    <w:rsid w:val="00AD383F"/>
    <w:rsid w:val="00AD4969"/>
    <w:rsid w:val="00AD49BA"/>
    <w:rsid w:val="00AD4C91"/>
    <w:rsid w:val="00AD6A8E"/>
    <w:rsid w:val="00AD7547"/>
    <w:rsid w:val="00AE0CE8"/>
    <w:rsid w:val="00AE10B3"/>
    <w:rsid w:val="00AE22C5"/>
    <w:rsid w:val="00AE2D24"/>
    <w:rsid w:val="00AE4249"/>
    <w:rsid w:val="00AE4EB5"/>
    <w:rsid w:val="00AE4F02"/>
    <w:rsid w:val="00AE768A"/>
    <w:rsid w:val="00AF17E2"/>
    <w:rsid w:val="00AF2A64"/>
    <w:rsid w:val="00AF2AA3"/>
    <w:rsid w:val="00AF4AB2"/>
    <w:rsid w:val="00AF4D52"/>
    <w:rsid w:val="00AF4E96"/>
    <w:rsid w:val="00AF4EEE"/>
    <w:rsid w:val="00AF4FD5"/>
    <w:rsid w:val="00AF5BD8"/>
    <w:rsid w:val="00AF5BFD"/>
    <w:rsid w:val="00B007D7"/>
    <w:rsid w:val="00B00D42"/>
    <w:rsid w:val="00B00EB5"/>
    <w:rsid w:val="00B037D5"/>
    <w:rsid w:val="00B046F8"/>
    <w:rsid w:val="00B06472"/>
    <w:rsid w:val="00B06C03"/>
    <w:rsid w:val="00B100D6"/>
    <w:rsid w:val="00B10115"/>
    <w:rsid w:val="00B11963"/>
    <w:rsid w:val="00B12065"/>
    <w:rsid w:val="00B12838"/>
    <w:rsid w:val="00B13050"/>
    <w:rsid w:val="00B13DA8"/>
    <w:rsid w:val="00B1518D"/>
    <w:rsid w:val="00B21287"/>
    <w:rsid w:val="00B2295B"/>
    <w:rsid w:val="00B23557"/>
    <w:rsid w:val="00B24CA1"/>
    <w:rsid w:val="00B26187"/>
    <w:rsid w:val="00B26604"/>
    <w:rsid w:val="00B268A9"/>
    <w:rsid w:val="00B26DB7"/>
    <w:rsid w:val="00B303BD"/>
    <w:rsid w:val="00B35584"/>
    <w:rsid w:val="00B35796"/>
    <w:rsid w:val="00B36627"/>
    <w:rsid w:val="00B3674C"/>
    <w:rsid w:val="00B36C42"/>
    <w:rsid w:val="00B445F0"/>
    <w:rsid w:val="00B502EE"/>
    <w:rsid w:val="00B508AC"/>
    <w:rsid w:val="00B50DEA"/>
    <w:rsid w:val="00B5186C"/>
    <w:rsid w:val="00B51B76"/>
    <w:rsid w:val="00B5218F"/>
    <w:rsid w:val="00B53295"/>
    <w:rsid w:val="00B53D7D"/>
    <w:rsid w:val="00B5405A"/>
    <w:rsid w:val="00B54170"/>
    <w:rsid w:val="00B5491A"/>
    <w:rsid w:val="00B5497D"/>
    <w:rsid w:val="00B54D14"/>
    <w:rsid w:val="00B568A8"/>
    <w:rsid w:val="00B61470"/>
    <w:rsid w:val="00B619B4"/>
    <w:rsid w:val="00B61D11"/>
    <w:rsid w:val="00B6462C"/>
    <w:rsid w:val="00B650E3"/>
    <w:rsid w:val="00B650FE"/>
    <w:rsid w:val="00B67995"/>
    <w:rsid w:val="00B702A6"/>
    <w:rsid w:val="00B70D19"/>
    <w:rsid w:val="00B726DA"/>
    <w:rsid w:val="00B75AD6"/>
    <w:rsid w:val="00B75B3B"/>
    <w:rsid w:val="00B75F5C"/>
    <w:rsid w:val="00B7666B"/>
    <w:rsid w:val="00B76D85"/>
    <w:rsid w:val="00B816E0"/>
    <w:rsid w:val="00B81B48"/>
    <w:rsid w:val="00B82870"/>
    <w:rsid w:val="00B8295E"/>
    <w:rsid w:val="00B830AC"/>
    <w:rsid w:val="00B86491"/>
    <w:rsid w:val="00B86F9E"/>
    <w:rsid w:val="00B9114A"/>
    <w:rsid w:val="00B91FCF"/>
    <w:rsid w:val="00B9416A"/>
    <w:rsid w:val="00B94EF5"/>
    <w:rsid w:val="00B96328"/>
    <w:rsid w:val="00B97923"/>
    <w:rsid w:val="00B97BE4"/>
    <w:rsid w:val="00B97C72"/>
    <w:rsid w:val="00BA56DD"/>
    <w:rsid w:val="00BA5E50"/>
    <w:rsid w:val="00BA772B"/>
    <w:rsid w:val="00BA7BC8"/>
    <w:rsid w:val="00BB0E5B"/>
    <w:rsid w:val="00BB0FDF"/>
    <w:rsid w:val="00BB2A0F"/>
    <w:rsid w:val="00BB30AA"/>
    <w:rsid w:val="00BB4DD0"/>
    <w:rsid w:val="00BB50B2"/>
    <w:rsid w:val="00BB65BA"/>
    <w:rsid w:val="00BC1212"/>
    <w:rsid w:val="00BC34DF"/>
    <w:rsid w:val="00BC4041"/>
    <w:rsid w:val="00BC565D"/>
    <w:rsid w:val="00BC6902"/>
    <w:rsid w:val="00BC6963"/>
    <w:rsid w:val="00BC7920"/>
    <w:rsid w:val="00BD0940"/>
    <w:rsid w:val="00BD0B2C"/>
    <w:rsid w:val="00BD0E0A"/>
    <w:rsid w:val="00BD2A56"/>
    <w:rsid w:val="00BD2E0D"/>
    <w:rsid w:val="00BD2EB6"/>
    <w:rsid w:val="00BD392F"/>
    <w:rsid w:val="00BD45ED"/>
    <w:rsid w:val="00BD5B94"/>
    <w:rsid w:val="00BD7108"/>
    <w:rsid w:val="00BD75C4"/>
    <w:rsid w:val="00BD7795"/>
    <w:rsid w:val="00BE1650"/>
    <w:rsid w:val="00BE2E77"/>
    <w:rsid w:val="00BE4928"/>
    <w:rsid w:val="00BE52B1"/>
    <w:rsid w:val="00BE56AC"/>
    <w:rsid w:val="00BE710B"/>
    <w:rsid w:val="00BE7750"/>
    <w:rsid w:val="00BE7A17"/>
    <w:rsid w:val="00BE7AEA"/>
    <w:rsid w:val="00BF0154"/>
    <w:rsid w:val="00BF170F"/>
    <w:rsid w:val="00BF1A20"/>
    <w:rsid w:val="00BF22D0"/>
    <w:rsid w:val="00BF43E1"/>
    <w:rsid w:val="00BF522C"/>
    <w:rsid w:val="00BF5891"/>
    <w:rsid w:val="00C006E6"/>
    <w:rsid w:val="00C0161E"/>
    <w:rsid w:val="00C01716"/>
    <w:rsid w:val="00C06F81"/>
    <w:rsid w:val="00C07711"/>
    <w:rsid w:val="00C100F2"/>
    <w:rsid w:val="00C11CD2"/>
    <w:rsid w:val="00C12049"/>
    <w:rsid w:val="00C16B98"/>
    <w:rsid w:val="00C17418"/>
    <w:rsid w:val="00C17EFB"/>
    <w:rsid w:val="00C219E4"/>
    <w:rsid w:val="00C231DA"/>
    <w:rsid w:val="00C30017"/>
    <w:rsid w:val="00C3069D"/>
    <w:rsid w:val="00C31263"/>
    <w:rsid w:val="00C322DC"/>
    <w:rsid w:val="00C324C0"/>
    <w:rsid w:val="00C33DF0"/>
    <w:rsid w:val="00C35F00"/>
    <w:rsid w:val="00C37B61"/>
    <w:rsid w:val="00C37BBB"/>
    <w:rsid w:val="00C40B5B"/>
    <w:rsid w:val="00C4345B"/>
    <w:rsid w:val="00C44A98"/>
    <w:rsid w:val="00C46D1C"/>
    <w:rsid w:val="00C50FE2"/>
    <w:rsid w:val="00C51021"/>
    <w:rsid w:val="00C52552"/>
    <w:rsid w:val="00C52A6E"/>
    <w:rsid w:val="00C53B4A"/>
    <w:rsid w:val="00C5502E"/>
    <w:rsid w:val="00C5638B"/>
    <w:rsid w:val="00C60642"/>
    <w:rsid w:val="00C608F8"/>
    <w:rsid w:val="00C6121C"/>
    <w:rsid w:val="00C613F2"/>
    <w:rsid w:val="00C61919"/>
    <w:rsid w:val="00C626E8"/>
    <w:rsid w:val="00C636AB"/>
    <w:rsid w:val="00C63ADF"/>
    <w:rsid w:val="00C64671"/>
    <w:rsid w:val="00C657FB"/>
    <w:rsid w:val="00C66BD4"/>
    <w:rsid w:val="00C67F3F"/>
    <w:rsid w:val="00C701DE"/>
    <w:rsid w:val="00C71966"/>
    <w:rsid w:val="00C71C00"/>
    <w:rsid w:val="00C72A6B"/>
    <w:rsid w:val="00C73D69"/>
    <w:rsid w:val="00C7462C"/>
    <w:rsid w:val="00C75586"/>
    <w:rsid w:val="00C75B7E"/>
    <w:rsid w:val="00C75F83"/>
    <w:rsid w:val="00C76E86"/>
    <w:rsid w:val="00C775F1"/>
    <w:rsid w:val="00C779B2"/>
    <w:rsid w:val="00C81961"/>
    <w:rsid w:val="00C81D43"/>
    <w:rsid w:val="00C82073"/>
    <w:rsid w:val="00C82364"/>
    <w:rsid w:val="00C82AAB"/>
    <w:rsid w:val="00C8332C"/>
    <w:rsid w:val="00C837AC"/>
    <w:rsid w:val="00C839CF"/>
    <w:rsid w:val="00C84B16"/>
    <w:rsid w:val="00C85331"/>
    <w:rsid w:val="00C858EC"/>
    <w:rsid w:val="00C86F70"/>
    <w:rsid w:val="00C86F9D"/>
    <w:rsid w:val="00C90E96"/>
    <w:rsid w:val="00C91328"/>
    <w:rsid w:val="00C91666"/>
    <w:rsid w:val="00C91A1E"/>
    <w:rsid w:val="00C97816"/>
    <w:rsid w:val="00C97E31"/>
    <w:rsid w:val="00CA06E6"/>
    <w:rsid w:val="00CA2DD6"/>
    <w:rsid w:val="00CA3114"/>
    <w:rsid w:val="00CA3A4A"/>
    <w:rsid w:val="00CA5031"/>
    <w:rsid w:val="00CB1E93"/>
    <w:rsid w:val="00CB2216"/>
    <w:rsid w:val="00CB4C70"/>
    <w:rsid w:val="00CB70EB"/>
    <w:rsid w:val="00CB7609"/>
    <w:rsid w:val="00CC006B"/>
    <w:rsid w:val="00CC18A3"/>
    <w:rsid w:val="00CC225C"/>
    <w:rsid w:val="00CC2B69"/>
    <w:rsid w:val="00CC5EA2"/>
    <w:rsid w:val="00CC5FCC"/>
    <w:rsid w:val="00CC7253"/>
    <w:rsid w:val="00CD0DEC"/>
    <w:rsid w:val="00CD1DE4"/>
    <w:rsid w:val="00CD33C7"/>
    <w:rsid w:val="00CD4CD8"/>
    <w:rsid w:val="00CD5210"/>
    <w:rsid w:val="00CD6908"/>
    <w:rsid w:val="00CD74BA"/>
    <w:rsid w:val="00CE0D25"/>
    <w:rsid w:val="00CE3E52"/>
    <w:rsid w:val="00CE48D0"/>
    <w:rsid w:val="00CE742B"/>
    <w:rsid w:val="00CE7C38"/>
    <w:rsid w:val="00CF07F2"/>
    <w:rsid w:val="00CF0B8A"/>
    <w:rsid w:val="00CF1DA1"/>
    <w:rsid w:val="00CF2C08"/>
    <w:rsid w:val="00CF2CBA"/>
    <w:rsid w:val="00CF4EB2"/>
    <w:rsid w:val="00CF4F20"/>
    <w:rsid w:val="00CF52A3"/>
    <w:rsid w:val="00CF5FB7"/>
    <w:rsid w:val="00D006C6"/>
    <w:rsid w:val="00D0203A"/>
    <w:rsid w:val="00D02DF2"/>
    <w:rsid w:val="00D03785"/>
    <w:rsid w:val="00D03EF5"/>
    <w:rsid w:val="00D04347"/>
    <w:rsid w:val="00D057C9"/>
    <w:rsid w:val="00D06247"/>
    <w:rsid w:val="00D06622"/>
    <w:rsid w:val="00D0665B"/>
    <w:rsid w:val="00D0766C"/>
    <w:rsid w:val="00D077A1"/>
    <w:rsid w:val="00D10212"/>
    <w:rsid w:val="00D10773"/>
    <w:rsid w:val="00D10E76"/>
    <w:rsid w:val="00D11C59"/>
    <w:rsid w:val="00D11F1B"/>
    <w:rsid w:val="00D12C2E"/>
    <w:rsid w:val="00D12FCC"/>
    <w:rsid w:val="00D141E4"/>
    <w:rsid w:val="00D156DC"/>
    <w:rsid w:val="00D161E1"/>
    <w:rsid w:val="00D174AE"/>
    <w:rsid w:val="00D2119B"/>
    <w:rsid w:val="00D221DC"/>
    <w:rsid w:val="00D22CD3"/>
    <w:rsid w:val="00D23D98"/>
    <w:rsid w:val="00D24B0F"/>
    <w:rsid w:val="00D25CD8"/>
    <w:rsid w:val="00D25D1F"/>
    <w:rsid w:val="00D266F6"/>
    <w:rsid w:val="00D26856"/>
    <w:rsid w:val="00D26C30"/>
    <w:rsid w:val="00D30B48"/>
    <w:rsid w:val="00D30C40"/>
    <w:rsid w:val="00D30EA3"/>
    <w:rsid w:val="00D323E0"/>
    <w:rsid w:val="00D335CE"/>
    <w:rsid w:val="00D33824"/>
    <w:rsid w:val="00D338F6"/>
    <w:rsid w:val="00D35BF4"/>
    <w:rsid w:val="00D35FAD"/>
    <w:rsid w:val="00D42001"/>
    <w:rsid w:val="00D422CD"/>
    <w:rsid w:val="00D43B25"/>
    <w:rsid w:val="00D4440C"/>
    <w:rsid w:val="00D44AE5"/>
    <w:rsid w:val="00D46A70"/>
    <w:rsid w:val="00D47221"/>
    <w:rsid w:val="00D508CB"/>
    <w:rsid w:val="00D51C49"/>
    <w:rsid w:val="00D5358F"/>
    <w:rsid w:val="00D5430A"/>
    <w:rsid w:val="00D54B5C"/>
    <w:rsid w:val="00D55C5F"/>
    <w:rsid w:val="00D56ADF"/>
    <w:rsid w:val="00D56B37"/>
    <w:rsid w:val="00D56D12"/>
    <w:rsid w:val="00D60DAE"/>
    <w:rsid w:val="00D63DFA"/>
    <w:rsid w:val="00D64278"/>
    <w:rsid w:val="00D65091"/>
    <w:rsid w:val="00D6613B"/>
    <w:rsid w:val="00D66CD1"/>
    <w:rsid w:val="00D67089"/>
    <w:rsid w:val="00D70912"/>
    <w:rsid w:val="00D716F4"/>
    <w:rsid w:val="00D71B7C"/>
    <w:rsid w:val="00D71DC7"/>
    <w:rsid w:val="00D73C91"/>
    <w:rsid w:val="00D73F45"/>
    <w:rsid w:val="00D750A7"/>
    <w:rsid w:val="00D76427"/>
    <w:rsid w:val="00D77123"/>
    <w:rsid w:val="00D80CFB"/>
    <w:rsid w:val="00D82864"/>
    <w:rsid w:val="00D832C0"/>
    <w:rsid w:val="00D83867"/>
    <w:rsid w:val="00D84582"/>
    <w:rsid w:val="00D84D97"/>
    <w:rsid w:val="00D84E99"/>
    <w:rsid w:val="00D87023"/>
    <w:rsid w:val="00D914B2"/>
    <w:rsid w:val="00D92A9E"/>
    <w:rsid w:val="00D94595"/>
    <w:rsid w:val="00D94C88"/>
    <w:rsid w:val="00D95119"/>
    <w:rsid w:val="00D95445"/>
    <w:rsid w:val="00D95447"/>
    <w:rsid w:val="00DA1562"/>
    <w:rsid w:val="00DA33F7"/>
    <w:rsid w:val="00DB10A6"/>
    <w:rsid w:val="00DB155B"/>
    <w:rsid w:val="00DB3435"/>
    <w:rsid w:val="00DB4594"/>
    <w:rsid w:val="00DB4DD4"/>
    <w:rsid w:val="00DB59AB"/>
    <w:rsid w:val="00DB67EF"/>
    <w:rsid w:val="00DB6FE3"/>
    <w:rsid w:val="00DC0D21"/>
    <w:rsid w:val="00DC11EF"/>
    <w:rsid w:val="00DC17E4"/>
    <w:rsid w:val="00DC1D36"/>
    <w:rsid w:val="00DC2FF4"/>
    <w:rsid w:val="00DC37D9"/>
    <w:rsid w:val="00DC40B0"/>
    <w:rsid w:val="00DC4409"/>
    <w:rsid w:val="00DC4660"/>
    <w:rsid w:val="00DC521C"/>
    <w:rsid w:val="00DC74A4"/>
    <w:rsid w:val="00DC7B51"/>
    <w:rsid w:val="00DC7F52"/>
    <w:rsid w:val="00DD0B19"/>
    <w:rsid w:val="00DD0F03"/>
    <w:rsid w:val="00DD2720"/>
    <w:rsid w:val="00DD37F8"/>
    <w:rsid w:val="00DD6C1F"/>
    <w:rsid w:val="00DD775E"/>
    <w:rsid w:val="00DD7A83"/>
    <w:rsid w:val="00DD7C0D"/>
    <w:rsid w:val="00DE1E7E"/>
    <w:rsid w:val="00DE3BE9"/>
    <w:rsid w:val="00DE42E3"/>
    <w:rsid w:val="00DE4DDC"/>
    <w:rsid w:val="00DE4FAE"/>
    <w:rsid w:val="00DE50BB"/>
    <w:rsid w:val="00DE59D6"/>
    <w:rsid w:val="00DE7C61"/>
    <w:rsid w:val="00DF08EC"/>
    <w:rsid w:val="00DF13EE"/>
    <w:rsid w:val="00DF1699"/>
    <w:rsid w:val="00DF2A52"/>
    <w:rsid w:val="00DF4B7F"/>
    <w:rsid w:val="00DF4D5C"/>
    <w:rsid w:val="00DF6672"/>
    <w:rsid w:val="00DF6A0A"/>
    <w:rsid w:val="00DF6B77"/>
    <w:rsid w:val="00DF6BE2"/>
    <w:rsid w:val="00DF71B3"/>
    <w:rsid w:val="00E00B04"/>
    <w:rsid w:val="00E01957"/>
    <w:rsid w:val="00E04016"/>
    <w:rsid w:val="00E04270"/>
    <w:rsid w:val="00E0677F"/>
    <w:rsid w:val="00E06AC1"/>
    <w:rsid w:val="00E100EE"/>
    <w:rsid w:val="00E1013D"/>
    <w:rsid w:val="00E1162E"/>
    <w:rsid w:val="00E13C97"/>
    <w:rsid w:val="00E16155"/>
    <w:rsid w:val="00E16E8F"/>
    <w:rsid w:val="00E17564"/>
    <w:rsid w:val="00E17963"/>
    <w:rsid w:val="00E20533"/>
    <w:rsid w:val="00E20590"/>
    <w:rsid w:val="00E20D75"/>
    <w:rsid w:val="00E21DFF"/>
    <w:rsid w:val="00E221F7"/>
    <w:rsid w:val="00E223C9"/>
    <w:rsid w:val="00E233D9"/>
    <w:rsid w:val="00E2415E"/>
    <w:rsid w:val="00E24720"/>
    <w:rsid w:val="00E2524F"/>
    <w:rsid w:val="00E27135"/>
    <w:rsid w:val="00E278C0"/>
    <w:rsid w:val="00E27DB0"/>
    <w:rsid w:val="00E301BA"/>
    <w:rsid w:val="00E30A6D"/>
    <w:rsid w:val="00E31BEC"/>
    <w:rsid w:val="00E32A7B"/>
    <w:rsid w:val="00E335C8"/>
    <w:rsid w:val="00E33A04"/>
    <w:rsid w:val="00E34563"/>
    <w:rsid w:val="00E4138E"/>
    <w:rsid w:val="00E41DC1"/>
    <w:rsid w:val="00E4509D"/>
    <w:rsid w:val="00E466C8"/>
    <w:rsid w:val="00E47AD9"/>
    <w:rsid w:val="00E50BAD"/>
    <w:rsid w:val="00E52083"/>
    <w:rsid w:val="00E532BA"/>
    <w:rsid w:val="00E54341"/>
    <w:rsid w:val="00E560F4"/>
    <w:rsid w:val="00E57173"/>
    <w:rsid w:val="00E57C15"/>
    <w:rsid w:val="00E60F77"/>
    <w:rsid w:val="00E61BF6"/>
    <w:rsid w:val="00E620F9"/>
    <w:rsid w:val="00E62A1D"/>
    <w:rsid w:val="00E62FD2"/>
    <w:rsid w:val="00E63231"/>
    <w:rsid w:val="00E64765"/>
    <w:rsid w:val="00E64801"/>
    <w:rsid w:val="00E65863"/>
    <w:rsid w:val="00E65B89"/>
    <w:rsid w:val="00E703EF"/>
    <w:rsid w:val="00E71E0D"/>
    <w:rsid w:val="00E7276F"/>
    <w:rsid w:val="00E72FAB"/>
    <w:rsid w:val="00E766DB"/>
    <w:rsid w:val="00E80579"/>
    <w:rsid w:val="00E80D1B"/>
    <w:rsid w:val="00E810A0"/>
    <w:rsid w:val="00E813DE"/>
    <w:rsid w:val="00E81759"/>
    <w:rsid w:val="00E8291C"/>
    <w:rsid w:val="00E82A57"/>
    <w:rsid w:val="00E8315F"/>
    <w:rsid w:val="00E83C51"/>
    <w:rsid w:val="00E83E73"/>
    <w:rsid w:val="00E842A4"/>
    <w:rsid w:val="00E842AB"/>
    <w:rsid w:val="00E85268"/>
    <w:rsid w:val="00E85415"/>
    <w:rsid w:val="00E85C09"/>
    <w:rsid w:val="00E85E02"/>
    <w:rsid w:val="00E85FB3"/>
    <w:rsid w:val="00E86176"/>
    <w:rsid w:val="00E8666B"/>
    <w:rsid w:val="00E900B2"/>
    <w:rsid w:val="00E908AD"/>
    <w:rsid w:val="00E91398"/>
    <w:rsid w:val="00E934A7"/>
    <w:rsid w:val="00E9447B"/>
    <w:rsid w:val="00E9698C"/>
    <w:rsid w:val="00EA0F33"/>
    <w:rsid w:val="00EA2BDC"/>
    <w:rsid w:val="00EA2D19"/>
    <w:rsid w:val="00EA316B"/>
    <w:rsid w:val="00EA6A6E"/>
    <w:rsid w:val="00EB11D4"/>
    <w:rsid w:val="00EB17CB"/>
    <w:rsid w:val="00EB2C5D"/>
    <w:rsid w:val="00EB2C79"/>
    <w:rsid w:val="00EB3DD2"/>
    <w:rsid w:val="00EB4D3F"/>
    <w:rsid w:val="00EB679C"/>
    <w:rsid w:val="00EB7F8E"/>
    <w:rsid w:val="00EB7FDB"/>
    <w:rsid w:val="00EC01E4"/>
    <w:rsid w:val="00EC0548"/>
    <w:rsid w:val="00EC08D3"/>
    <w:rsid w:val="00EC09D4"/>
    <w:rsid w:val="00EC3FF5"/>
    <w:rsid w:val="00EC51E1"/>
    <w:rsid w:val="00EC5A27"/>
    <w:rsid w:val="00EC6491"/>
    <w:rsid w:val="00EC70F1"/>
    <w:rsid w:val="00ED1A65"/>
    <w:rsid w:val="00ED3B78"/>
    <w:rsid w:val="00ED5D34"/>
    <w:rsid w:val="00ED7121"/>
    <w:rsid w:val="00ED7ABB"/>
    <w:rsid w:val="00ED7E0C"/>
    <w:rsid w:val="00EE0272"/>
    <w:rsid w:val="00EE1E2D"/>
    <w:rsid w:val="00EE4945"/>
    <w:rsid w:val="00EE5076"/>
    <w:rsid w:val="00EE51C2"/>
    <w:rsid w:val="00EE592D"/>
    <w:rsid w:val="00EE60FD"/>
    <w:rsid w:val="00EE64A9"/>
    <w:rsid w:val="00EE67FE"/>
    <w:rsid w:val="00EE6861"/>
    <w:rsid w:val="00EE6B1B"/>
    <w:rsid w:val="00EE6F8F"/>
    <w:rsid w:val="00EE7953"/>
    <w:rsid w:val="00EE7FBB"/>
    <w:rsid w:val="00EF1873"/>
    <w:rsid w:val="00EF418E"/>
    <w:rsid w:val="00EF41D8"/>
    <w:rsid w:val="00EF4771"/>
    <w:rsid w:val="00EF5285"/>
    <w:rsid w:val="00EF56C6"/>
    <w:rsid w:val="00EF5D9D"/>
    <w:rsid w:val="00EF6758"/>
    <w:rsid w:val="00EF68D0"/>
    <w:rsid w:val="00EF696D"/>
    <w:rsid w:val="00EF760F"/>
    <w:rsid w:val="00F0025D"/>
    <w:rsid w:val="00F00690"/>
    <w:rsid w:val="00F010E5"/>
    <w:rsid w:val="00F01631"/>
    <w:rsid w:val="00F03087"/>
    <w:rsid w:val="00F03772"/>
    <w:rsid w:val="00F04BE4"/>
    <w:rsid w:val="00F0626D"/>
    <w:rsid w:val="00F075AD"/>
    <w:rsid w:val="00F07D2A"/>
    <w:rsid w:val="00F07DB8"/>
    <w:rsid w:val="00F111F3"/>
    <w:rsid w:val="00F13195"/>
    <w:rsid w:val="00F14630"/>
    <w:rsid w:val="00F14670"/>
    <w:rsid w:val="00F169FA"/>
    <w:rsid w:val="00F17D50"/>
    <w:rsid w:val="00F20719"/>
    <w:rsid w:val="00F2143F"/>
    <w:rsid w:val="00F21AC6"/>
    <w:rsid w:val="00F2273E"/>
    <w:rsid w:val="00F2377E"/>
    <w:rsid w:val="00F23E23"/>
    <w:rsid w:val="00F242A2"/>
    <w:rsid w:val="00F27C1E"/>
    <w:rsid w:val="00F31547"/>
    <w:rsid w:val="00F31A97"/>
    <w:rsid w:val="00F33D16"/>
    <w:rsid w:val="00F33D35"/>
    <w:rsid w:val="00F34B0F"/>
    <w:rsid w:val="00F3556B"/>
    <w:rsid w:val="00F36A6A"/>
    <w:rsid w:val="00F370CB"/>
    <w:rsid w:val="00F37220"/>
    <w:rsid w:val="00F3743E"/>
    <w:rsid w:val="00F37904"/>
    <w:rsid w:val="00F40F2D"/>
    <w:rsid w:val="00F41AAE"/>
    <w:rsid w:val="00F42F58"/>
    <w:rsid w:val="00F448A7"/>
    <w:rsid w:val="00F44E64"/>
    <w:rsid w:val="00F45647"/>
    <w:rsid w:val="00F47982"/>
    <w:rsid w:val="00F47DD9"/>
    <w:rsid w:val="00F501C1"/>
    <w:rsid w:val="00F516AA"/>
    <w:rsid w:val="00F5253F"/>
    <w:rsid w:val="00F5289C"/>
    <w:rsid w:val="00F548AF"/>
    <w:rsid w:val="00F54CB2"/>
    <w:rsid w:val="00F55C8E"/>
    <w:rsid w:val="00F5672D"/>
    <w:rsid w:val="00F57BD3"/>
    <w:rsid w:val="00F60E13"/>
    <w:rsid w:val="00F615D6"/>
    <w:rsid w:val="00F62DAB"/>
    <w:rsid w:val="00F642E4"/>
    <w:rsid w:val="00F64FDD"/>
    <w:rsid w:val="00F660F2"/>
    <w:rsid w:val="00F6628F"/>
    <w:rsid w:val="00F6713B"/>
    <w:rsid w:val="00F717CD"/>
    <w:rsid w:val="00F71B4A"/>
    <w:rsid w:val="00F72CC7"/>
    <w:rsid w:val="00F76110"/>
    <w:rsid w:val="00F80750"/>
    <w:rsid w:val="00F808F1"/>
    <w:rsid w:val="00F80AB4"/>
    <w:rsid w:val="00F81547"/>
    <w:rsid w:val="00F8389D"/>
    <w:rsid w:val="00F840DA"/>
    <w:rsid w:val="00F852BD"/>
    <w:rsid w:val="00F85304"/>
    <w:rsid w:val="00F86A40"/>
    <w:rsid w:val="00F87231"/>
    <w:rsid w:val="00F87AF6"/>
    <w:rsid w:val="00F90400"/>
    <w:rsid w:val="00F912D0"/>
    <w:rsid w:val="00F921EE"/>
    <w:rsid w:val="00F95E08"/>
    <w:rsid w:val="00F96154"/>
    <w:rsid w:val="00FA0364"/>
    <w:rsid w:val="00FA0679"/>
    <w:rsid w:val="00FA3180"/>
    <w:rsid w:val="00FA589C"/>
    <w:rsid w:val="00FB0809"/>
    <w:rsid w:val="00FB112E"/>
    <w:rsid w:val="00FB14BA"/>
    <w:rsid w:val="00FB1838"/>
    <w:rsid w:val="00FB2419"/>
    <w:rsid w:val="00FB27BF"/>
    <w:rsid w:val="00FB2C05"/>
    <w:rsid w:val="00FB39D9"/>
    <w:rsid w:val="00FB3CE8"/>
    <w:rsid w:val="00FB4A46"/>
    <w:rsid w:val="00FB5A0F"/>
    <w:rsid w:val="00FB62D5"/>
    <w:rsid w:val="00FB7F7C"/>
    <w:rsid w:val="00FC1AC4"/>
    <w:rsid w:val="00FC26F6"/>
    <w:rsid w:val="00FC2A43"/>
    <w:rsid w:val="00FC4119"/>
    <w:rsid w:val="00FC4A8F"/>
    <w:rsid w:val="00FC5D3C"/>
    <w:rsid w:val="00FC797D"/>
    <w:rsid w:val="00FD2204"/>
    <w:rsid w:val="00FD34AB"/>
    <w:rsid w:val="00FD3531"/>
    <w:rsid w:val="00FD362B"/>
    <w:rsid w:val="00FD3B25"/>
    <w:rsid w:val="00FD3DAB"/>
    <w:rsid w:val="00FD40E3"/>
    <w:rsid w:val="00FD4626"/>
    <w:rsid w:val="00FD5050"/>
    <w:rsid w:val="00FD6D68"/>
    <w:rsid w:val="00FD78BB"/>
    <w:rsid w:val="00FE1014"/>
    <w:rsid w:val="00FE1CB8"/>
    <w:rsid w:val="00FE3665"/>
    <w:rsid w:val="00FE37CA"/>
    <w:rsid w:val="00FE4096"/>
    <w:rsid w:val="00FE4808"/>
    <w:rsid w:val="00FE5046"/>
    <w:rsid w:val="00FE5D00"/>
    <w:rsid w:val="00FE60F5"/>
    <w:rsid w:val="00FE6F51"/>
    <w:rsid w:val="00FE78A9"/>
    <w:rsid w:val="00FF13D8"/>
    <w:rsid w:val="00FF1422"/>
    <w:rsid w:val="00FF329E"/>
    <w:rsid w:val="00FF50CB"/>
    <w:rsid w:val="00FF573B"/>
    <w:rsid w:val="00FF7224"/>
    <w:rsid w:val="00FF7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7B4F151"/>
  <w15:docId w15:val="{3B3598F6-CF05-42A0-A806-EAFF7C4E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4B91"/>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uiPriority w:val="39"/>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22"/>
    <w:qFormat/>
    <w:rsid w:val="00827930"/>
    <w:rPr>
      <w:rFonts w:cs="Times New Roman"/>
      <w:b/>
    </w:rPr>
  </w:style>
  <w:style w:type="paragraph" w:styleId="ListParagraph">
    <w:name w:val="List Paragraph"/>
    <w:basedOn w:val="Normal"/>
    <w:link w:val="ListParagraphChar"/>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Mention1">
    <w:name w:val="Mention1"/>
    <w:basedOn w:val="DefaultParagraphFont"/>
    <w:uiPriority w:val="99"/>
    <w:semiHidden/>
    <w:unhideWhenUsed/>
    <w:rsid w:val="00D10212"/>
    <w:rPr>
      <w:color w:val="2B579A"/>
      <w:shd w:val="clear" w:color="auto" w:fill="E6E6E6"/>
    </w:rPr>
  </w:style>
  <w:style w:type="character" w:customStyle="1" w:styleId="ListParagraphChar">
    <w:name w:val="List Paragraph Char"/>
    <w:link w:val="ListParagraph"/>
    <w:uiPriority w:val="34"/>
    <w:locked/>
    <w:rsid w:val="005E4C7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2212288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565262151">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622763158">
      <w:bodyDiv w:val="1"/>
      <w:marLeft w:val="0"/>
      <w:marRight w:val="0"/>
      <w:marTop w:val="0"/>
      <w:marBottom w:val="0"/>
      <w:divBdr>
        <w:top w:val="none" w:sz="0" w:space="0" w:color="auto"/>
        <w:left w:val="none" w:sz="0" w:space="0" w:color="auto"/>
        <w:bottom w:val="none" w:sz="0" w:space="0" w:color="auto"/>
        <w:right w:val="none" w:sz="0" w:space="0" w:color="auto"/>
      </w:divBdr>
    </w:div>
    <w:div w:id="1717393356">
      <w:bodyDiv w:val="1"/>
      <w:marLeft w:val="0"/>
      <w:marRight w:val="0"/>
      <w:marTop w:val="0"/>
      <w:marBottom w:val="0"/>
      <w:divBdr>
        <w:top w:val="none" w:sz="0" w:space="0" w:color="auto"/>
        <w:left w:val="none" w:sz="0" w:space="0" w:color="auto"/>
        <w:bottom w:val="none" w:sz="0" w:space="0" w:color="auto"/>
        <w:right w:val="none" w:sz="0" w:space="0" w:color="auto"/>
      </w:divBdr>
    </w:div>
    <w:div w:id="2046250895">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Emule-Konon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BBA0-2D5C-495F-93E0-8CEAF10F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14131</Words>
  <Characters>8055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22142</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85</cp:revision>
  <cp:lastPrinted>2017-06-28T07:30:00Z</cp:lastPrinted>
  <dcterms:created xsi:type="dcterms:W3CDTF">2017-06-28T07:46:00Z</dcterms:created>
  <dcterms:modified xsi:type="dcterms:W3CDTF">2017-08-11T07:52:00Z</dcterms:modified>
</cp:coreProperties>
</file>