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8906" w14:textId="77777777" w:rsidR="000B2899" w:rsidRPr="00BF00F7" w:rsidRDefault="000B2899" w:rsidP="000C1A5F">
      <w:pPr>
        <w:spacing w:before="0" w:after="0"/>
        <w:ind w:firstLine="720"/>
        <w:jc w:val="right"/>
        <w:rPr>
          <w:rFonts w:ascii="Times New Roman" w:eastAsia="Times New Roman" w:hAnsi="Times New Roman" w:cs="Times New Roman"/>
          <w:sz w:val="28"/>
          <w:szCs w:val="28"/>
          <w:lang w:eastAsia="lv-LV"/>
        </w:rPr>
      </w:pPr>
      <w:r w:rsidRPr="00BF00F7">
        <w:rPr>
          <w:rFonts w:ascii="Times New Roman" w:eastAsia="Times New Roman" w:hAnsi="Times New Roman" w:cs="Times New Roman"/>
          <w:sz w:val="28"/>
          <w:szCs w:val="28"/>
          <w:lang w:eastAsia="lv-LV"/>
        </w:rPr>
        <w:t>(Apstiprināts ar</w:t>
      </w:r>
    </w:p>
    <w:p w14:paraId="09507955" w14:textId="77777777" w:rsidR="000B2899" w:rsidRPr="00BF00F7" w:rsidRDefault="000B2899" w:rsidP="000C1A5F">
      <w:pPr>
        <w:spacing w:before="0" w:after="0"/>
        <w:ind w:firstLine="720"/>
        <w:jc w:val="right"/>
        <w:rPr>
          <w:rFonts w:ascii="Times New Roman" w:eastAsia="Times New Roman" w:hAnsi="Times New Roman" w:cs="Times New Roman"/>
          <w:sz w:val="28"/>
          <w:szCs w:val="28"/>
          <w:lang w:eastAsia="lv-LV"/>
        </w:rPr>
      </w:pPr>
      <w:r w:rsidRPr="00BF00F7">
        <w:rPr>
          <w:rFonts w:ascii="Times New Roman" w:eastAsia="Times New Roman" w:hAnsi="Times New Roman" w:cs="Times New Roman"/>
          <w:sz w:val="28"/>
          <w:szCs w:val="28"/>
          <w:lang w:eastAsia="lv-LV"/>
        </w:rPr>
        <w:t>Ministru kabineta</w:t>
      </w:r>
    </w:p>
    <w:p w14:paraId="6F4B76A9" w14:textId="5DA2CB72" w:rsidR="000B2899" w:rsidRPr="00BF00F7" w:rsidRDefault="000B2899" w:rsidP="000C1A5F">
      <w:pPr>
        <w:spacing w:before="0" w:after="0"/>
        <w:ind w:firstLine="720"/>
        <w:jc w:val="right"/>
        <w:rPr>
          <w:rFonts w:ascii="Times New Roman" w:eastAsia="Times New Roman" w:hAnsi="Times New Roman" w:cs="Times New Roman"/>
          <w:sz w:val="28"/>
          <w:szCs w:val="28"/>
          <w:lang w:eastAsia="lv-LV"/>
        </w:rPr>
      </w:pPr>
      <w:r w:rsidRPr="00BF00F7">
        <w:rPr>
          <w:rFonts w:ascii="Times New Roman" w:eastAsia="Times New Roman" w:hAnsi="Times New Roman" w:cs="Times New Roman"/>
          <w:sz w:val="28"/>
          <w:szCs w:val="28"/>
          <w:lang w:eastAsia="lv-LV"/>
        </w:rPr>
        <w:t xml:space="preserve">2017. gada </w:t>
      </w:r>
      <w:r w:rsidR="0079608E" w:rsidRPr="0079608E">
        <w:rPr>
          <w:rFonts w:ascii="Times New Roman" w:hAnsi="Times New Roman" w:cs="Times New Roman"/>
          <w:sz w:val="28"/>
          <w:szCs w:val="28"/>
        </w:rPr>
        <w:t>5. septembr</w:t>
      </w:r>
      <w:r w:rsidR="0079608E" w:rsidRPr="0079608E">
        <w:rPr>
          <w:rFonts w:ascii="Times New Roman" w:hAnsi="Times New Roman" w:cs="Times New Roman"/>
          <w:sz w:val="28"/>
          <w:szCs w:val="28"/>
        </w:rPr>
        <w:t>a</w:t>
      </w:r>
    </w:p>
    <w:p w14:paraId="3D1427DB" w14:textId="6F619F22" w:rsidR="000B2899" w:rsidRPr="00BF00F7" w:rsidRDefault="000B2899" w:rsidP="000C1A5F">
      <w:pPr>
        <w:spacing w:before="0" w:after="0"/>
        <w:ind w:firstLine="720"/>
        <w:jc w:val="right"/>
        <w:rPr>
          <w:rFonts w:ascii="Times New Roman" w:eastAsia="Times New Roman" w:hAnsi="Times New Roman" w:cs="Times New Roman"/>
          <w:sz w:val="28"/>
          <w:szCs w:val="28"/>
          <w:lang w:eastAsia="lv-LV"/>
        </w:rPr>
      </w:pPr>
      <w:r w:rsidRPr="00BF00F7">
        <w:rPr>
          <w:rFonts w:ascii="Times New Roman" w:eastAsia="Times New Roman" w:hAnsi="Times New Roman" w:cs="Times New Roman"/>
          <w:sz w:val="28"/>
          <w:szCs w:val="28"/>
          <w:lang w:eastAsia="lv-LV"/>
        </w:rPr>
        <w:t> rīkojumu Nr. </w:t>
      </w:r>
      <w:r w:rsidR="0079608E">
        <w:rPr>
          <w:rFonts w:ascii="Times New Roman" w:eastAsia="Times New Roman" w:hAnsi="Times New Roman" w:cs="Times New Roman"/>
          <w:sz w:val="28"/>
          <w:szCs w:val="28"/>
          <w:lang w:eastAsia="lv-LV"/>
        </w:rPr>
        <w:t>486</w:t>
      </w:r>
      <w:bookmarkStart w:id="0" w:name="_GoBack"/>
      <w:bookmarkEnd w:id="0"/>
      <w:r w:rsidRPr="00BF00F7">
        <w:rPr>
          <w:rFonts w:ascii="Times New Roman" w:eastAsia="Times New Roman" w:hAnsi="Times New Roman" w:cs="Times New Roman"/>
          <w:sz w:val="28"/>
          <w:szCs w:val="28"/>
          <w:lang w:eastAsia="lv-LV"/>
        </w:rPr>
        <w:t>)</w:t>
      </w:r>
    </w:p>
    <w:p w14:paraId="2515DBD3" w14:textId="0970FF1C" w:rsidR="00315441" w:rsidRPr="00F92997" w:rsidRDefault="00315441" w:rsidP="000C1A5F">
      <w:pPr>
        <w:spacing w:before="0" w:after="0"/>
        <w:ind w:firstLine="720"/>
        <w:jc w:val="right"/>
        <w:rPr>
          <w:rFonts w:ascii="Times New Roman" w:eastAsia="Times New Roman" w:hAnsi="Times New Roman" w:cs="Times New Roman"/>
          <w:sz w:val="28"/>
          <w:szCs w:val="28"/>
          <w:lang w:eastAsia="lv-LV"/>
        </w:rPr>
      </w:pPr>
    </w:p>
    <w:p w14:paraId="48AE2948" w14:textId="57733370" w:rsidR="000B2899" w:rsidRPr="000B2899" w:rsidRDefault="00D207A2" w:rsidP="00C02E6D">
      <w:pPr>
        <w:spacing w:before="0" w:after="0"/>
        <w:jc w:val="center"/>
        <w:rPr>
          <w:rFonts w:ascii="Times New Roman" w:hAnsi="Times New Roman" w:cs="Times New Roman"/>
          <w:b/>
          <w:sz w:val="28"/>
          <w:szCs w:val="28"/>
        </w:rPr>
      </w:pPr>
      <w:r w:rsidRPr="000B2899">
        <w:rPr>
          <w:rFonts w:ascii="Times New Roman" w:hAnsi="Times New Roman" w:cs="Times New Roman"/>
          <w:b/>
          <w:sz w:val="28"/>
          <w:szCs w:val="28"/>
        </w:rPr>
        <w:t>Darbaspēka piedāvājuma un pieprasījuma prognozēšanas</w:t>
      </w:r>
    </w:p>
    <w:p w14:paraId="10050C72" w14:textId="5443D0CD" w:rsidR="008D1EDB" w:rsidRPr="000B2899" w:rsidRDefault="00D207A2" w:rsidP="00C02E6D">
      <w:pPr>
        <w:spacing w:before="0" w:after="0"/>
        <w:jc w:val="center"/>
        <w:rPr>
          <w:rFonts w:ascii="Times New Roman" w:hAnsi="Times New Roman" w:cs="Times New Roman"/>
          <w:b/>
          <w:sz w:val="28"/>
          <w:szCs w:val="28"/>
        </w:rPr>
      </w:pPr>
      <w:r w:rsidRPr="000B2899">
        <w:rPr>
          <w:rFonts w:ascii="Times New Roman" w:hAnsi="Times New Roman" w:cs="Times New Roman"/>
          <w:b/>
          <w:sz w:val="28"/>
          <w:szCs w:val="28"/>
        </w:rPr>
        <w:t>un monitoringa sistēmas izveide</w:t>
      </w:r>
    </w:p>
    <w:p w14:paraId="254ED04D" w14:textId="5F060CD6" w:rsidR="008D1EDB" w:rsidRPr="000B2899" w:rsidRDefault="000B2899" w:rsidP="00C02E6D">
      <w:pPr>
        <w:pStyle w:val="VPTitle2"/>
        <w:spacing w:before="0" w:line="240" w:lineRule="auto"/>
        <w:rPr>
          <w:rFonts w:cs="Times New Roman"/>
          <w:sz w:val="28"/>
          <w:szCs w:val="28"/>
        </w:rPr>
      </w:pPr>
      <w:r w:rsidRPr="000B2899">
        <w:rPr>
          <w:rFonts w:cs="Times New Roman"/>
          <w:sz w:val="28"/>
          <w:szCs w:val="28"/>
        </w:rPr>
        <w:t>P</w:t>
      </w:r>
      <w:r w:rsidR="008B252E" w:rsidRPr="000B2899">
        <w:rPr>
          <w:rFonts w:cs="Times New Roman"/>
          <w:sz w:val="28"/>
          <w:szCs w:val="28"/>
        </w:rPr>
        <w:t>rojekta aprakst</w:t>
      </w:r>
      <w:r w:rsidRPr="000B2899">
        <w:rPr>
          <w:rFonts w:cs="Times New Roman"/>
          <w:sz w:val="28"/>
          <w:szCs w:val="28"/>
        </w:rPr>
        <w:t>s</w:t>
      </w:r>
      <w:r w:rsidR="008B252E" w:rsidRPr="000B2899">
        <w:rPr>
          <w:rFonts w:cs="Times New Roman"/>
          <w:sz w:val="28"/>
          <w:szCs w:val="28"/>
        </w:rPr>
        <w:t xml:space="preserve"> </w:t>
      </w:r>
      <w:r w:rsidRPr="000B2899">
        <w:rPr>
          <w:rFonts w:cs="Times New Roman"/>
          <w:sz w:val="28"/>
          <w:szCs w:val="28"/>
        </w:rPr>
        <w:t>(</w:t>
      </w:r>
      <w:r w:rsidR="008B252E" w:rsidRPr="000B2899">
        <w:rPr>
          <w:rFonts w:cs="Times New Roman"/>
          <w:sz w:val="28"/>
          <w:szCs w:val="28"/>
        </w:rPr>
        <w:t>kopsavilkums</w:t>
      </w:r>
      <w:r w:rsidRPr="000B2899">
        <w:rPr>
          <w:rFonts w:cs="Times New Roman"/>
          <w:sz w:val="28"/>
          <w:szCs w:val="28"/>
        </w:rPr>
        <w:t>)</w:t>
      </w:r>
    </w:p>
    <w:p w14:paraId="5B99D6AA" w14:textId="77777777" w:rsidR="008D1EDB" w:rsidRPr="00F92997" w:rsidRDefault="008D1EDB" w:rsidP="000C1A5F">
      <w:pPr>
        <w:pStyle w:val="VPTitle2"/>
        <w:spacing w:before="0" w:line="240" w:lineRule="auto"/>
        <w:ind w:firstLine="720"/>
        <w:rPr>
          <w:rFonts w:cs="Times New Roman"/>
          <w:sz w:val="28"/>
          <w:szCs w:val="28"/>
        </w:rPr>
      </w:pPr>
    </w:p>
    <w:p w14:paraId="5D094797" w14:textId="71275A9B" w:rsidR="008D1EDB" w:rsidRPr="000B2899" w:rsidRDefault="00D207A2" w:rsidP="000C1A5F">
      <w:pPr>
        <w:overflowPunct w:val="0"/>
        <w:autoSpaceDE w:val="0"/>
        <w:autoSpaceDN w:val="0"/>
        <w:spacing w:before="0" w:after="0"/>
        <w:ind w:firstLine="720"/>
        <w:jc w:val="both"/>
        <w:textAlignment w:val="baseline"/>
        <w:rPr>
          <w:rFonts w:ascii="Times New Roman" w:eastAsia="Times New Roman" w:hAnsi="Times New Roman" w:cs="Times New Roman"/>
          <w:b/>
          <w:sz w:val="28"/>
          <w:szCs w:val="28"/>
          <w:lang w:eastAsia="lv-LV"/>
        </w:rPr>
      </w:pPr>
      <w:bookmarkStart w:id="1" w:name="_Toc436402287"/>
      <w:r w:rsidRPr="000B2899">
        <w:rPr>
          <w:rFonts w:ascii="Times New Roman" w:eastAsia="Times New Roman" w:hAnsi="Times New Roman" w:cs="Times New Roman"/>
          <w:b/>
          <w:sz w:val="28"/>
          <w:szCs w:val="28"/>
          <w:lang w:eastAsia="lv-LV"/>
        </w:rPr>
        <w:t>Projekta mērķi</w:t>
      </w:r>
      <w:r w:rsidR="00F92997" w:rsidRPr="000B2899">
        <w:rPr>
          <w:rFonts w:ascii="Times New Roman" w:eastAsia="Times New Roman" w:hAnsi="Times New Roman" w:cs="Times New Roman"/>
          <w:b/>
          <w:sz w:val="28"/>
          <w:szCs w:val="28"/>
          <w:lang w:eastAsia="lv-LV"/>
        </w:rPr>
        <w:t>s</w:t>
      </w:r>
    </w:p>
    <w:p w14:paraId="36B159D6" w14:textId="77777777" w:rsidR="00E55A85" w:rsidRDefault="00E55A85" w:rsidP="000C1A5F">
      <w:pPr>
        <w:pStyle w:val="NoSpacing"/>
        <w:ind w:firstLine="720"/>
        <w:jc w:val="both"/>
        <w:rPr>
          <w:rFonts w:ascii="Times New Roman" w:hAnsi="Times New Roman"/>
          <w:sz w:val="28"/>
          <w:szCs w:val="28"/>
        </w:rPr>
      </w:pPr>
    </w:p>
    <w:p w14:paraId="480C4339" w14:textId="7FD71996" w:rsidR="008D1EDB" w:rsidRPr="00F92997" w:rsidRDefault="00D207A2" w:rsidP="000C1A5F">
      <w:pPr>
        <w:pStyle w:val="NoSpacing"/>
        <w:ind w:firstLine="720"/>
        <w:jc w:val="both"/>
        <w:rPr>
          <w:rFonts w:ascii="Times New Roman" w:hAnsi="Times New Roman"/>
          <w:sz w:val="28"/>
          <w:szCs w:val="28"/>
        </w:rPr>
      </w:pPr>
      <w:r w:rsidRPr="00F92997">
        <w:rPr>
          <w:rFonts w:ascii="Times New Roman" w:hAnsi="Times New Roman"/>
          <w:sz w:val="28"/>
          <w:szCs w:val="28"/>
        </w:rPr>
        <w:t>Projekta mērķis ir nodrošināt saimnieciskās darbības veicējiem</w:t>
      </w:r>
      <w:r w:rsidR="00916093">
        <w:rPr>
          <w:rFonts w:ascii="Times New Roman" w:hAnsi="Times New Roman"/>
          <w:sz w:val="28"/>
          <w:szCs w:val="28"/>
        </w:rPr>
        <w:t xml:space="preserve"> un iedzīvotājiem</w:t>
      </w:r>
      <w:r w:rsidRPr="00F92997">
        <w:rPr>
          <w:rFonts w:ascii="Times New Roman" w:hAnsi="Times New Roman"/>
          <w:sz w:val="28"/>
          <w:szCs w:val="28"/>
        </w:rPr>
        <w:t xml:space="preserve"> ērtus, mūsdienu prasībām atbilstošus un funkcionāli pilnvērtīgus publiskos pakalpojumus, uzlabot Nodarbinātības valsts aģentūras</w:t>
      </w:r>
      <w:r w:rsidR="00A968EA">
        <w:rPr>
          <w:rFonts w:ascii="Times New Roman" w:hAnsi="Times New Roman"/>
          <w:sz w:val="28"/>
          <w:szCs w:val="28"/>
        </w:rPr>
        <w:t xml:space="preserve"> (turpmāk – NVA)</w:t>
      </w:r>
      <w:r w:rsidRPr="00F92997">
        <w:rPr>
          <w:rFonts w:ascii="Times New Roman" w:hAnsi="Times New Roman"/>
          <w:sz w:val="28"/>
          <w:szCs w:val="28"/>
        </w:rPr>
        <w:t xml:space="preserve"> darbības efektivitāti, izmantojot informācijas un komunikācijas tehnoloģiju </w:t>
      </w:r>
      <w:r w:rsidR="00A968EA">
        <w:rPr>
          <w:rFonts w:ascii="Times New Roman" w:hAnsi="Times New Roman"/>
          <w:sz w:val="28"/>
          <w:szCs w:val="28"/>
        </w:rPr>
        <w:t xml:space="preserve">(turpmāk – IKT) </w:t>
      </w:r>
      <w:r w:rsidRPr="00F92997">
        <w:rPr>
          <w:rFonts w:ascii="Times New Roman" w:hAnsi="Times New Roman"/>
          <w:sz w:val="28"/>
          <w:szCs w:val="28"/>
        </w:rPr>
        <w:t xml:space="preserve">sniegtās iespējas, un radīt priekšnosacījumus </w:t>
      </w:r>
      <w:r w:rsidR="00A968EA">
        <w:rPr>
          <w:rFonts w:ascii="Times New Roman" w:hAnsi="Times New Roman"/>
          <w:sz w:val="28"/>
          <w:szCs w:val="28"/>
        </w:rPr>
        <w:t>NVA</w:t>
      </w:r>
      <w:r w:rsidRPr="00F92997">
        <w:rPr>
          <w:rFonts w:ascii="Times New Roman" w:hAnsi="Times New Roman"/>
          <w:sz w:val="28"/>
          <w:szCs w:val="28"/>
        </w:rPr>
        <w:t xml:space="preserve"> rīcībā esošās informācijas izmantošanai gan citu publiskā sektora iestāžu darbībā, gan </w:t>
      </w:r>
      <w:r w:rsidR="003A5C43">
        <w:rPr>
          <w:rFonts w:ascii="Times New Roman" w:hAnsi="Times New Roman"/>
          <w:sz w:val="28"/>
          <w:szCs w:val="28"/>
        </w:rPr>
        <w:t>saimnieciskās darbības veicējiem</w:t>
      </w:r>
      <w:r w:rsidRPr="00F92997">
        <w:rPr>
          <w:rFonts w:ascii="Times New Roman" w:hAnsi="Times New Roman"/>
          <w:sz w:val="28"/>
          <w:szCs w:val="28"/>
        </w:rPr>
        <w:t xml:space="preserve"> un iedzīvotājiem</w:t>
      </w:r>
      <w:r w:rsidR="00A968EA">
        <w:rPr>
          <w:rFonts w:ascii="Times New Roman" w:hAnsi="Times New Roman"/>
          <w:sz w:val="28"/>
          <w:szCs w:val="28"/>
        </w:rPr>
        <w:t xml:space="preserve"> (ta</w:t>
      </w:r>
      <w:r w:rsidR="000C1A5F">
        <w:rPr>
          <w:rFonts w:ascii="Times New Roman" w:hAnsi="Times New Roman"/>
          <w:sz w:val="28"/>
          <w:szCs w:val="28"/>
        </w:rPr>
        <w:t>i</w:t>
      </w:r>
      <w:r w:rsidR="00A968EA">
        <w:rPr>
          <w:rFonts w:ascii="Times New Roman" w:hAnsi="Times New Roman"/>
          <w:sz w:val="28"/>
          <w:szCs w:val="28"/>
        </w:rPr>
        <w:t xml:space="preserve"> skaitā bezdarbniekiem un darba meklētājiem)</w:t>
      </w:r>
      <w:r w:rsidRPr="00F92997">
        <w:rPr>
          <w:rFonts w:ascii="Times New Roman" w:hAnsi="Times New Roman"/>
          <w:sz w:val="28"/>
          <w:szCs w:val="28"/>
        </w:rPr>
        <w:t>.</w:t>
      </w:r>
    </w:p>
    <w:p w14:paraId="6E2B3B71" w14:textId="77777777" w:rsidR="000B2899" w:rsidRDefault="000B2899" w:rsidP="000C1A5F">
      <w:pPr>
        <w:overflowPunct w:val="0"/>
        <w:autoSpaceDE w:val="0"/>
        <w:autoSpaceDN w:val="0"/>
        <w:spacing w:before="0" w:after="0"/>
        <w:ind w:firstLine="720"/>
        <w:jc w:val="both"/>
        <w:textAlignment w:val="baseline"/>
        <w:rPr>
          <w:rFonts w:ascii="Times New Roman" w:eastAsia="Times New Roman" w:hAnsi="Times New Roman" w:cs="Times New Roman"/>
          <w:b/>
          <w:sz w:val="28"/>
          <w:szCs w:val="28"/>
          <w:lang w:eastAsia="lv-LV"/>
        </w:rPr>
      </w:pPr>
    </w:p>
    <w:p w14:paraId="197BB39B" w14:textId="53CC1A6D" w:rsidR="008D1EDB" w:rsidRDefault="00D207A2" w:rsidP="000C1A5F">
      <w:pPr>
        <w:overflowPunct w:val="0"/>
        <w:autoSpaceDE w:val="0"/>
        <w:autoSpaceDN w:val="0"/>
        <w:spacing w:before="0" w:after="0"/>
        <w:ind w:firstLine="720"/>
        <w:jc w:val="both"/>
        <w:textAlignment w:val="baseline"/>
        <w:rPr>
          <w:rFonts w:ascii="Times New Roman" w:eastAsia="Times New Roman" w:hAnsi="Times New Roman" w:cs="Times New Roman"/>
          <w:b/>
          <w:sz w:val="28"/>
          <w:szCs w:val="28"/>
          <w:lang w:eastAsia="lv-LV"/>
        </w:rPr>
      </w:pPr>
      <w:r w:rsidRPr="000B2899">
        <w:rPr>
          <w:rFonts w:ascii="Times New Roman" w:eastAsia="Times New Roman" w:hAnsi="Times New Roman" w:cs="Times New Roman"/>
          <w:b/>
          <w:sz w:val="28"/>
          <w:szCs w:val="28"/>
          <w:lang w:eastAsia="lv-LV"/>
        </w:rPr>
        <w:t>Darbības</w:t>
      </w:r>
      <w:r w:rsidRPr="000B2899">
        <w:rPr>
          <w:rFonts w:ascii="Times New Roman" w:hAnsi="Times New Roman" w:cs="Times New Roman"/>
          <w:b/>
          <w:sz w:val="28"/>
          <w:szCs w:val="28"/>
        </w:rPr>
        <w:t xml:space="preserve"> pr</w:t>
      </w:r>
      <w:r w:rsidR="000C1A5F">
        <w:rPr>
          <w:rFonts w:ascii="Times New Roman" w:eastAsia="Times New Roman" w:hAnsi="Times New Roman" w:cs="Times New Roman"/>
          <w:b/>
          <w:sz w:val="28"/>
          <w:szCs w:val="28"/>
          <w:lang w:eastAsia="lv-LV"/>
        </w:rPr>
        <w:t>ojekta mērķu sasniegšanai</w:t>
      </w:r>
      <w:r w:rsidRPr="000B2899">
        <w:rPr>
          <w:rFonts w:ascii="Times New Roman" w:eastAsia="Times New Roman" w:hAnsi="Times New Roman" w:cs="Times New Roman"/>
          <w:b/>
          <w:sz w:val="28"/>
          <w:szCs w:val="28"/>
          <w:lang w:eastAsia="lv-LV"/>
        </w:rPr>
        <w:t xml:space="preserve"> </w:t>
      </w:r>
    </w:p>
    <w:p w14:paraId="5330751E" w14:textId="77777777" w:rsidR="000B2899" w:rsidRPr="000B2899" w:rsidRDefault="000B2899" w:rsidP="000C1A5F">
      <w:pPr>
        <w:overflowPunct w:val="0"/>
        <w:autoSpaceDE w:val="0"/>
        <w:autoSpaceDN w:val="0"/>
        <w:spacing w:before="0" w:after="0"/>
        <w:ind w:firstLine="720"/>
        <w:jc w:val="both"/>
        <w:textAlignment w:val="baseline"/>
        <w:rPr>
          <w:rFonts w:ascii="Times New Roman" w:eastAsia="Times New Roman" w:hAnsi="Times New Roman" w:cs="Times New Roman"/>
          <w:b/>
          <w:sz w:val="28"/>
          <w:szCs w:val="28"/>
          <w:lang w:eastAsia="lv-LV"/>
        </w:rPr>
      </w:pPr>
    </w:p>
    <w:p w14:paraId="31BD5163" w14:textId="0D17FEA1" w:rsidR="008D1EDB" w:rsidRPr="00F92997" w:rsidRDefault="000B618D" w:rsidP="000B618D">
      <w:pPr>
        <w:pStyle w:val="NoSpacing"/>
        <w:ind w:firstLine="709"/>
        <w:jc w:val="both"/>
        <w:rPr>
          <w:rFonts w:ascii="Times New Roman" w:hAnsi="Times New Roman"/>
          <w:sz w:val="28"/>
          <w:szCs w:val="28"/>
        </w:rPr>
      </w:pPr>
      <w:r>
        <w:rPr>
          <w:rFonts w:ascii="Times New Roman" w:hAnsi="Times New Roman"/>
          <w:sz w:val="28"/>
          <w:szCs w:val="28"/>
        </w:rPr>
        <w:t>1. </w:t>
      </w:r>
      <w:r w:rsidR="00A968EA">
        <w:rPr>
          <w:rFonts w:ascii="Times New Roman" w:hAnsi="Times New Roman"/>
          <w:sz w:val="28"/>
          <w:szCs w:val="28"/>
        </w:rPr>
        <w:t>NVA</w:t>
      </w:r>
      <w:r w:rsidR="00D207A2" w:rsidRPr="00F92997">
        <w:rPr>
          <w:rFonts w:ascii="Times New Roman" w:hAnsi="Times New Roman"/>
          <w:sz w:val="28"/>
          <w:szCs w:val="28"/>
        </w:rPr>
        <w:t xml:space="preserve"> pamatdarbības proces</w:t>
      </w:r>
      <w:r w:rsidR="000C1A5F">
        <w:rPr>
          <w:rFonts w:ascii="Times New Roman" w:hAnsi="Times New Roman"/>
          <w:sz w:val="28"/>
          <w:szCs w:val="28"/>
        </w:rPr>
        <w:t>u pilnveidošana</w:t>
      </w:r>
      <w:r w:rsidR="00D207A2" w:rsidRPr="00F92997">
        <w:rPr>
          <w:rFonts w:ascii="Times New Roman" w:hAnsi="Times New Roman"/>
          <w:sz w:val="28"/>
          <w:szCs w:val="28"/>
        </w:rPr>
        <w:t>:</w:t>
      </w:r>
    </w:p>
    <w:p w14:paraId="46E80FD7" w14:textId="7C922164" w:rsidR="008D1EDB" w:rsidRPr="00F92997" w:rsidRDefault="000B618D" w:rsidP="000B618D">
      <w:pPr>
        <w:pStyle w:val="NoSpacing"/>
        <w:ind w:firstLine="709"/>
        <w:jc w:val="both"/>
        <w:rPr>
          <w:rFonts w:ascii="Times New Roman" w:hAnsi="Times New Roman"/>
          <w:sz w:val="28"/>
          <w:szCs w:val="28"/>
        </w:rPr>
      </w:pPr>
      <w:r>
        <w:rPr>
          <w:rFonts w:ascii="Times New Roman" w:hAnsi="Times New Roman"/>
          <w:sz w:val="28"/>
          <w:szCs w:val="28"/>
        </w:rPr>
        <w:t>1.1. </w:t>
      </w:r>
      <w:r w:rsidR="000C1A5F">
        <w:rPr>
          <w:rFonts w:ascii="Times New Roman" w:hAnsi="Times New Roman"/>
          <w:sz w:val="28"/>
          <w:szCs w:val="28"/>
        </w:rPr>
        <w:t>d</w:t>
      </w:r>
      <w:r w:rsidR="00D207A2" w:rsidRPr="00F92997">
        <w:rPr>
          <w:rFonts w:ascii="Times New Roman" w:hAnsi="Times New Roman"/>
          <w:sz w:val="28"/>
          <w:szCs w:val="28"/>
        </w:rPr>
        <w:t>arba tirgus īstermiņa prognožu sagatavošana un īstermiņa, vidēja termiņa un ilgtermiņa prognožu atspoguļošana;</w:t>
      </w:r>
    </w:p>
    <w:p w14:paraId="4FB492E1" w14:textId="79FD8281" w:rsidR="008D1EDB" w:rsidRPr="00F92997" w:rsidRDefault="000B618D" w:rsidP="000B618D">
      <w:pPr>
        <w:pStyle w:val="NoSpacing"/>
        <w:ind w:firstLine="709"/>
        <w:jc w:val="both"/>
        <w:rPr>
          <w:rFonts w:ascii="Times New Roman" w:hAnsi="Times New Roman"/>
          <w:sz w:val="28"/>
          <w:szCs w:val="28"/>
        </w:rPr>
      </w:pPr>
      <w:r>
        <w:rPr>
          <w:rFonts w:ascii="Times New Roman" w:hAnsi="Times New Roman"/>
          <w:sz w:val="28"/>
          <w:szCs w:val="28"/>
        </w:rPr>
        <w:t>1.2. </w:t>
      </w:r>
      <w:r w:rsidR="00B7486B">
        <w:rPr>
          <w:rFonts w:ascii="Times New Roman" w:hAnsi="Times New Roman"/>
          <w:sz w:val="28"/>
          <w:szCs w:val="28"/>
        </w:rPr>
        <w:t xml:space="preserve">NVA, sniedzot atbalstu bezdarbniekiem un darba meklētājiem, piesaista pakalpojumu sniedzējus, kas piedāvā minētajām personām iesaistīties izglītības programmā vai uzsākt darba tiesiskās attiecības. Izglītības iestādēm NVA sedz apmācību pasākumu izmaksas, savukārt </w:t>
      </w:r>
      <w:r w:rsidR="00604378">
        <w:rPr>
          <w:rFonts w:ascii="Times New Roman" w:hAnsi="Times New Roman"/>
          <w:sz w:val="28"/>
          <w:szCs w:val="28"/>
        </w:rPr>
        <w:t>saimnieciskās darbības veicējiem</w:t>
      </w:r>
      <w:r w:rsidR="00B7486B">
        <w:rPr>
          <w:rFonts w:ascii="Times New Roman" w:hAnsi="Times New Roman"/>
          <w:sz w:val="28"/>
          <w:szCs w:val="28"/>
        </w:rPr>
        <w:t xml:space="preserve"> maksā dotāciju </w:t>
      </w:r>
      <w:r w:rsidR="00604378">
        <w:rPr>
          <w:rFonts w:ascii="Times New Roman" w:hAnsi="Times New Roman"/>
          <w:sz w:val="28"/>
          <w:szCs w:val="28"/>
        </w:rPr>
        <w:t xml:space="preserve">bezdarbnieka </w:t>
      </w:r>
      <w:r w:rsidR="00B7486B">
        <w:rPr>
          <w:rFonts w:ascii="Times New Roman" w:hAnsi="Times New Roman"/>
          <w:sz w:val="28"/>
          <w:szCs w:val="28"/>
        </w:rPr>
        <w:t xml:space="preserve">darba algai. </w:t>
      </w:r>
      <w:r>
        <w:rPr>
          <w:rFonts w:ascii="Times New Roman" w:hAnsi="Times New Roman"/>
          <w:sz w:val="28"/>
          <w:szCs w:val="28"/>
        </w:rPr>
        <w:t>P</w:t>
      </w:r>
      <w:r w:rsidR="00604378">
        <w:rPr>
          <w:rFonts w:ascii="Times New Roman" w:hAnsi="Times New Roman"/>
          <w:sz w:val="28"/>
          <w:szCs w:val="28"/>
        </w:rPr>
        <w:t>rojekta ietvaros i</w:t>
      </w:r>
      <w:r w:rsidR="00B7486B">
        <w:rPr>
          <w:rFonts w:ascii="Times New Roman" w:hAnsi="Times New Roman"/>
          <w:sz w:val="28"/>
          <w:szCs w:val="28"/>
        </w:rPr>
        <w:t xml:space="preserve">r plānots uzlabot </w:t>
      </w:r>
      <w:r w:rsidR="00604378" w:rsidRPr="00C257E3">
        <w:rPr>
          <w:rFonts w:ascii="Times New Roman" w:hAnsi="Times New Roman"/>
          <w:sz w:val="28"/>
          <w:szCs w:val="28"/>
        </w:rPr>
        <w:t>maksājumu</w:t>
      </w:r>
      <w:r w:rsidR="000E0C26" w:rsidRPr="00C257E3">
        <w:rPr>
          <w:rFonts w:ascii="Times New Roman" w:hAnsi="Times New Roman"/>
          <w:sz w:val="28"/>
          <w:szCs w:val="28"/>
        </w:rPr>
        <w:t xml:space="preserve"> </w:t>
      </w:r>
      <w:r w:rsidR="00604378" w:rsidRPr="00C257E3">
        <w:rPr>
          <w:rFonts w:ascii="Times New Roman" w:hAnsi="Times New Roman"/>
          <w:sz w:val="28"/>
          <w:szCs w:val="28"/>
        </w:rPr>
        <w:t xml:space="preserve">un </w:t>
      </w:r>
      <w:r w:rsidR="00B7486B" w:rsidRPr="00C257E3">
        <w:rPr>
          <w:rFonts w:ascii="Times New Roman" w:hAnsi="Times New Roman"/>
          <w:sz w:val="28"/>
          <w:szCs w:val="28"/>
        </w:rPr>
        <w:t>n</w:t>
      </w:r>
      <w:r w:rsidR="00D207A2" w:rsidRPr="00C257E3">
        <w:rPr>
          <w:rFonts w:ascii="Times New Roman" w:hAnsi="Times New Roman"/>
          <w:sz w:val="28"/>
          <w:szCs w:val="28"/>
        </w:rPr>
        <w:t>orēķin</w:t>
      </w:r>
      <w:r w:rsidR="00B7486B" w:rsidRPr="00C257E3">
        <w:rPr>
          <w:rFonts w:ascii="Times New Roman" w:hAnsi="Times New Roman"/>
          <w:sz w:val="28"/>
          <w:szCs w:val="28"/>
        </w:rPr>
        <w:t xml:space="preserve">u </w:t>
      </w:r>
      <w:r w:rsidRPr="00C257E3">
        <w:rPr>
          <w:rFonts w:ascii="Times New Roman" w:hAnsi="Times New Roman"/>
          <w:sz w:val="28"/>
          <w:szCs w:val="28"/>
        </w:rPr>
        <w:t>sistēmu</w:t>
      </w:r>
      <w:r>
        <w:rPr>
          <w:rFonts w:ascii="Times New Roman" w:hAnsi="Times New Roman"/>
          <w:sz w:val="28"/>
          <w:szCs w:val="28"/>
        </w:rPr>
        <w:t xml:space="preserve"> </w:t>
      </w:r>
      <w:r w:rsidR="000E0C26">
        <w:rPr>
          <w:rFonts w:ascii="Times New Roman" w:hAnsi="Times New Roman"/>
          <w:sz w:val="28"/>
          <w:szCs w:val="28"/>
        </w:rPr>
        <w:t xml:space="preserve">ar </w:t>
      </w:r>
      <w:r w:rsidR="00A968EA">
        <w:rPr>
          <w:rFonts w:ascii="Times New Roman" w:hAnsi="Times New Roman"/>
          <w:sz w:val="28"/>
          <w:szCs w:val="28"/>
        </w:rPr>
        <w:t>saimnieciskās darbības veicējiem</w:t>
      </w:r>
      <w:r w:rsidR="00D207A2" w:rsidRPr="00F92997">
        <w:rPr>
          <w:rFonts w:ascii="Times New Roman" w:hAnsi="Times New Roman"/>
          <w:sz w:val="28"/>
          <w:szCs w:val="28"/>
        </w:rPr>
        <w:t xml:space="preserve">, </w:t>
      </w:r>
      <w:r w:rsidR="00A968EA">
        <w:rPr>
          <w:rFonts w:ascii="Times New Roman" w:hAnsi="Times New Roman"/>
          <w:sz w:val="28"/>
          <w:szCs w:val="28"/>
        </w:rPr>
        <w:t xml:space="preserve">izglītības iestādēm </w:t>
      </w:r>
      <w:r w:rsidR="00D207A2" w:rsidRPr="00F92997">
        <w:rPr>
          <w:rFonts w:ascii="Times New Roman" w:hAnsi="Times New Roman"/>
          <w:sz w:val="28"/>
          <w:szCs w:val="28"/>
        </w:rPr>
        <w:t>un citiem nodarbinātības pakalpojumu īstenotājiem</w:t>
      </w:r>
      <w:r w:rsidR="000E0C26">
        <w:rPr>
          <w:rFonts w:ascii="Times New Roman" w:hAnsi="Times New Roman"/>
          <w:sz w:val="28"/>
          <w:szCs w:val="28"/>
        </w:rPr>
        <w:t xml:space="preserve"> par sniegtajiem pakalpojumiem</w:t>
      </w:r>
      <w:r w:rsidR="00D207A2" w:rsidRPr="00F92997">
        <w:rPr>
          <w:rFonts w:ascii="Times New Roman" w:hAnsi="Times New Roman"/>
          <w:sz w:val="28"/>
          <w:szCs w:val="28"/>
        </w:rPr>
        <w:t>;</w:t>
      </w:r>
      <w:r>
        <w:rPr>
          <w:rFonts w:ascii="Times New Roman" w:hAnsi="Times New Roman"/>
          <w:sz w:val="28"/>
          <w:szCs w:val="28"/>
        </w:rPr>
        <w:t xml:space="preserve"> </w:t>
      </w:r>
    </w:p>
    <w:p w14:paraId="5D73B188" w14:textId="2EB9917A" w:rsidR="008D1EDB" w:rsidRPr="00F92997" w:rsidRDefault="000B618D" w:rsidP="000B618D">
      <w:pPr>
        <w:pStyle w:val="NoSpacing"/>
        <w:ind w:firstLine="709"/>
        <w:jc w:val="both"/>
        <w:rPr>
          <w:rFonts w:ascii="Times New Roman" w:hAnsi="Times New Roman"/>
          <w:sz w:val="28"/>
          <w:szCs w:val="28"/>
        </w:rPr>
      </w:pPr>
      <w:r>
        <w:rPr>
          <w:rFonts w:ascii="Times New Roman" w:hAnsi="Times New Roman"/>
          <w:sz w:val="28"/>
          <w:szCs w:val="28"/>
        </w:rPr>
        <w:t>1.3. s</w:t>
      </w:r>
      <w:r w:rsidR="00D207A2" w:rsidRPr="00F92997">
        <w:rPr>
          <w:rFonts w:ascii="Times New Roman" w:hAnsi="Times New Roman"/>
          <w:sz w:val="28"/>
          <w:szCs w:val="28"/>
        </w:rPr>
        <w:t xml:space="preserve">tatistikas datu sagatavošana par bezdarbu, apmācību un nodarbinātības pasākumiem, apstrāde un </w:t>
      </w:r>
      <w:r w:rsidR="00604378">
        <w:rPr>
          <w:rFonts w:ascii="Times New Roman" w:hAnsi="Times New Roman"/>
          <w:sz w:val="28"/>
          <w:szCs w:val="28"/>
        </w:rPr>
        <w:t xml:space="preserve">publiski pieejamo </w:t>
      </w:r>
      <w:r w:rsidR="00D207A2" w:rsidRPr="00F92997">
        <w:rPr>
          <w:rFonts w:ascii="Times New Roman" w:hAnsi="Times New Roman"/>
          <w:sz w:val="28"/>
          <w:szCs w:val="28"/>
        </w:rPr>
        <w:t>atvērto datu</w:t>
      </w:r>
      <w:r w:rsidR="00604378">
        <w:rPr>
          <w:rFonts w:ascii="Times New Roman" w:hAnsi="Times New Roman"/>
          <w:sz w:val="28"/>
          <w:szCs w:val="28"/>
        </w:rPr>
        <w:t xml:space="preserve"> kopu</w:t>
      </w:r>
      <w:r w:rsidR="00A9364D">
        <w:rPr>
          <w:rStyle w:val="FootnoteReference"/>
          <w:rFonts w:ascii="Times New Roman" w:hAnsi="Times New Roman"/>
          <w:sz w:val="28"/>
          <w:szCs w:val="28"/>
        </w:rPr>
        <w:footnoteReference w:id="2"/>
      </w:r>
      <w:r w:rsidR="00D207A2" w:rsidRPr="00F92997">
        <w:rPr>
          <w:rFonts w:ascii="Times New Roman" w:hAnsi="Times New Roman"/>
          <w:sz w:val="28"/>
          <w:szCs w:val="28"/>
        </w:rPr>
        <w:t xml:space="preserve"> pārvaldība;</w:t>
      </w:r>
    </w:p>
    <w:p w14:paraId="3A6E888C" w14:textId="462453EB" w:rsidR="008D1EDB" w:rsidRPr="00F92997" w:rsidRDefault="000B618D" w:rsidP="000B618D">
      <w:pPr>
        <w:pStyle w:val="NoSpacing"/>
        <w:ind w:firstLine="709"/>
        <w:jc w:val="both"/>
        <w:rPr>
          <w:rFonts w:ascii="Times New Roman" w:hAnsi="Times New Roman"/>
          <w:sz w:val="28"/>
          <w:szCs w:val="28"/>
        </w:rPr>
      </w:pPr>
      <w:r>
        <w:rPr>
          <w:rFonts w:ascii="Times New Roman" w:hAnsi="Times New Roman"/>
          <w:sz w:val="28"/>
          <w:szCs w:val="28"/>
        </w:rPr>
        <w:t>1.4. </w:t>
      </w:r>
      <w:r w:rsidR="00916093">
        <w:rPr>
          <w:rFonts w:ascii="Times New Roman" w:hAnsi="Times New Roman"/>
          <w:sz w:val="28"/>
          <w:szCs w:val="28"/>
        </w:rPr>
        <w:t xml:space="preserve">izmantojot </w:t>
      </w:r>
      <w:r>
        <w:rPr>
          <w:rFonts w:ascii="Times New Roman" w:hAnsi="Times New Roman"/>
          <w:sz w:val="28"/>
          <w:szCs w:val="28"/>
        </w:rPr>
        <w:t>v</w:t>
      </w:r>
      <w:r w:rsidR="00D207A2" w:rsidRPr="00F92997">
        <w:rPr>
          <w:rFonts w:ascii="Times New Roman" w:hAnsi="Times New Roman"/>
          <w:sz w:val="28"/>
          <w:szCs w:val="28"/>
        </w:rPr>
        <w:t xml:space="preserve">akanču un darba meklētāju prasmju </w:t>
      </w:r>
      <w:r w:rsidR="00EB2915" w:rsidRPr="00F92997">
        <w:rPr>
          <w:rFonts w:ascii="Times New Roman" w:hAnsi="Times New Roman"/>
          <w:sz w:val="28"/>
          <w:szCs w:val="28"/>
        </w:rPr>
        <w:t>salāgošana</w:t>
      </w:r>
      <w:r w:rsidR="00EB2915">
        <w:rPr>
          <w:rFonts w:ascii="Times New Roman" w:hAnsi="Times New Roman"/>
          <w:sz w:val="28"/>
          <w:szCs w:val="28"/>
        </w:rPr>
        <w:t>s</w:t>
      </w:r>
      <w:r w:rsidR="00EB2915" w:rsidRPr="00F92997">
        <w:rPr>
          <w:rFonts w:ascii="Times New Roman" w:hAnsi="Times New Roman"/>
          <w:sz w:val="28"/>
          <w:szCs w:val="28"/>
        </w:rPr>
        <w:t xml:space="preserve"> funkcionalitāt</w:t>
      </w:r>
      <w:r w:rsidR="00916093">
        <w:rPr>
          <w:rFonts w:ascii="Times New Roman" w:hAnsi="Times New Roman"/>
          <w:sz w:val="28"/>
          <w:szCs w:val="28"/>
        </w:rPr>
        <w:t>i</w:t>
      </w:r>
      <w:r w:rsidR="00EB2915" w:rsidRPr="00F92997">
        <w:rPr>
          <w:rFonts w:ascii="Times New Roman" w:hAnsi="Times New Roman"/>
          <w:sz w:val="28"/>
          <w:szCs w:val="28"/>
        </w:rPr>
        <w:t xml:space="preserve"> </w:t>
      </w:r>
      <w:r w:rsidR="00D207A2" w:rsidRPr="00F92997">
        <w:rPr>
          <w:rFonts w:ascii="Times New Roman" w:hAnsi="Times New Roman"/>
          <w:sz w:val="28"/>
          <w:szCs w:val="28"/>
        </w:rPr>
        <w:t>(</w:t>
      </w:r>
      <w:r w:rsidR="002A4920">
        <w:rPr>
          <w:rFonts w:ascii="Times New Roman" w:hAnsi="Times New Roman"/>
          <w:sz w:val="28"/>
          <w:szCs w:val="28"/>
        </w:rPr>
        <w:t>NVA</w:t>
      </w:r>
      <w:r w:rsidR="00D207A2" w:rsidRPr="00F92997">
        <w:rPr>
          <w:rFonts w:ascii="Times New Roman" w:hAnsi="Times New Roman"/>
          <w:sz w:val="28"/>
          <w:szCs w:val="28"/>
        </w:rPr>
        <w:t xml:space="preserve"> informācijas sistēmas </w:t>
      </w:r>
      <w:r w:rsidR="00FF4829">
        <w:rPr>
          <w:rFonts w:ascii="Times New Roman" w:hAnsi="Times New Roman"/>
          <w:sz w:val="28"/>
          <w:szCs w:val="28"/>
        </w:rPr>
        <w:t>"</w:t>
      </w:r>
      <w:r w:rsidR="00D207A2" w:rsidRPr="00F92997">
        <w:rPr>
          <w:rFonts w:ascii="Times New Roman" w:hAnsi="Times New Roman"/>
          <w:sz w:val="28"/>
          <w:szCs w:val="28"/>
        </w:rPr>
        <w:t>Bezdarbnieku un reģistrēto vakanču informācijas sistēma</w:t>
      </w:r>
      <w:r w:rsidR="00FF4829">
        <w:rPr>
          <w:rFonts w:ascii="Times New Roman" w:hAnsi="Times New Roman"/>
          <w:sz w:val="28"/>
          <w:szCs w:val="28"/>
        </w:rPr>
        <w:t>"</w:t>
      </w:r>
      <w:r w:rsidR="00D207A2" w:rsidRPr="00F92997">
        <w:rPr>
          <w:rFonts w:ascii="Times New Roman" w:hAnsi="Times New Roman"/>
          <w:sz w:val="28"/>
          <w:szCs w:val="28"/>
        </w:rPr>
        <w:t xml:space="preserve"> (</w:t>
      </w:r>
      <w:r w:rsidR="00C22D61">
        <w:rPr>
          <w:rFonts w:ascii="Times New Roman" w:hAnsi="Times New Roman"/>
          <w:sz w:val="28"/>
          <w:szCs w:val="28"/>
        </w:rPr>
        <w:t xml:space="preserve">turpmāk </w:t>
      </w:r>
      <w:r>
        <w:rPr>
          <w:rFonts w:ascii="Times New Roman" w:hAnsi="Times New Roman"/>
          <w:sz w:val="28"/>
          <w:szCs w:val="28"/>
        </w:rPr>
        <w:t>–</w:t>
      </w:r>
      <w:r w:rsidR="00C22D61">
        <w:rPr>
          <w:rFonts w:ascii="Times New Roman" w:hAnsi="Times New Roman"/>
          <w:sz w:val="28"/>
          <w:szCs w:val="28"/>
        </w:rPr>
        <w:t xml:space="preserve"> </w:t>
      </w:r>
      <w:r w:rsidR="004F696A">
        <w:rPr>
          <w:rFonts w:ascii="Times New Roman" w:hAnsi="Times New Roman"/>
          <w:sz w:val="28"/>
          <w:szCs w:val="28"/>
        </w:rPr>
        <w:t xml:space="preserve">sistēma </w:t>
      </w:r>
      <w:r w:rsidR="00D207A2" w:rsidRPr="00F92997">
        <w:rPr>
          <w:rFonts w:ascii="Times New Roman" w:hAnsi="Times New Roman"/>
          <w:sz w:val="28"/>
          <w:szCs w:val="28"/>
        </w:rPr>
        <w:t>BURVIS)</w:t>
      </w:r>
      <w:r w:rsidR="004414A6">
        <w:rPr>
          <w:rFonts w:ascii="Times New Roman" w:hAnsi="Times New Roman"/>
          <w:sz w:val="28"/>
          <w:szCs w:val="28"/>
        </w:rPr>
        <w:t>)</w:t>
      </w:r>
      <w:r w:rsidR="00916093">
        <w:rPr>
          <w:rFonts w:ascii="Times New Roman" w:hAnsi="Times New Roman"/>
          <w:sz w:val="28"/>
          <w:szCs w:val="28"/>
        </w:rPr>
        <w:t>, tiks</w:t>
      </w:r>
      <w:r w:rsidR="00D207A2" w:rsidRPr="00F92997">
        <w:rPr>
          <w:rFonts w:ascii="Times New Roman" w:hAnsi="Times New Roman"/>
          <w:sz w:val="28"/>
          <w:szCs w:val="28"/>
        </w:rPr>
        <w:t xml:space="preserve"> piemeklē</w:t>
      </w:r>
      <w:r w:rsidR="00916093">
        <w:rPr>
          <w:rFonts w:ascii="Times New Roman" w:hAnsi="Times New Roman"/>
          <w:sz w:val="28"/>
          <w:szCs w:val="28"/>
        </w:rPr>
        <w:t>ts</w:t>
      </w:r>
      <w:r w:rsidR="00D207A2" w:rsidRPr="00F92997">
        <w:rPr>
          <w:rFonts w:ascii="Times New Roman" w:hAnsi="Times New Roman"/>
          <w:sz w:val="28"/>
          <w:szCs w:val="28"/>
        </w:rPr>
        <w:t xml:space="preserve"> vakancei atbilstoš</w:t>
      </w:r>
      <w:r w:rsidR="00916093">
        <w:rPr>
          <w:rFonts w:ascii="Times New Roman" w:hAnsi="Times New Roman"/>
          <w:sz w:val="28"/>
          <w:szCs w:val="28"/>
        </w:rPr>
        <w:t>s</w:t>
      </w:r>
      <w:r w:rsidR="00D207A2" w:rsidRPr="00F92997">
        <w:rPr>
          <w:rFonts w:ascii="Times New Roman" w:hAnsi="Times New Roman"/>
          <w:sz w:val="28"/>
          <w:szCs w:val="28"/>
        </w:rPr>
        <w:t xml:space="preserve"> </w:t>
      </w:r>
      <w:r w:rsidR="00C22D61">
        <w:rPr>
          <w:rFonts w:ascii="Times New Roman" w:hAnsi="Times New Roman"/>
          <w:sz w:val="28"/>
          <w:szCs w:val="28"/>
        </w:rPr>
        <w:t>dzīves gaitas aprakst</w:t>
      </w:r>
      <w:r w:rsidR="00916093">
        <w:rPr>
          <w:rFonts w:ascii="Times New Roman" w:hAnsi="Times New Roman"/>
          <w:sz w:val="28"/>
          <w:szCs w:val="28"/>
        </w:rPr>
        <w:t>s</w:t>
      </w:r>
      <w:r w:rsidR="00C22D61">
        <w:rPr>
          <w:rFonts w:ascii="Times New Roman" w:hAnsi="Times New Roman"/>
          <w:sz w:val="28"/>
          <w:szCs w:val="28"/>
        </w:rPr>
        <w:t xml:space="preserve"> (turpmāk – </w:t>
      </w:r>
      <w:r w:rsidR="00D207A2" w:rsidRPr="00F92997">
        <w:rPr>
          <w:rFonts w:ascii="Times New Roman" w:hAnsi="Times New Roman"/>
          <w:sz w:val="28"/>
          <w:szCs w:val="28"/>
        </w:rPr>
        <w:t>CV</w:t>
      </w:r>
      <w:r w:rsidR="00C22D61">
        <w:rPr>
          <w:rFonts w:ascii="Times New Roman" w:hAnsi="Times New Roman"/>
          <w:sz w:val="28"/>
          <w:szCs w:val="28"/>
        </w:rPr>
        <w:t>)</w:t>
      </w:r>
      <w:r w:rsidR="00D207A2" w:rsidRPr="00F92997">
        <w:rPr>
          <w:rFonts w:ascii="Times New Roman" w:hAnsi="Times New Roman"/>
          <w:sz w:val="28"/>
          <w:szCs w:val="28"/>
        </w:rPr>
        <w:t xml:space="preserve"> un </w:t>
      </w:r>
      <w:r>
        <w:rPr>
          <w:rFonts w:ascii="Times New Roman" w:hAnsi="Times New Roman"/>
          <w:sz w:val="28"/>
          <w:szCs w:val="28"/>
        </w:rPr>
        <w:t>otrādi</w:t>
      </w:r>
      <w:r w:rsidR="00D207A2" w:rsidRPr="00F92997">
        <w:rPr>
          <w:rFonts w:ascii="Times New Roman" w:hAnsi="Times New Roman"/>
          <w:sz w:val="28"/>
          <w:szCs w:val="28"/>
        </w:rPr>
        <w:t xml:space="preserve">. Salāgošanas </w:t>
      </w:r>
      <w:r w:rsidR="00D207A2" w:rsidRPr="00F92997">
        <w:rPr>
          <w:rFonts w:ascii="Times New Roman" w:hAnsi="Times New Roman"/>
          <w:sz w:val="28"/>
          <w:szCs w:val="28"/>
        </w:rPr>
        <w:lastRenderedPageBreak/>
        <w:t xml:space="preserve">funkcionalitāti var izmantot gan </w:t>
      </w:r>
      <w:r w:rsidR="00C22D61">
        <w:rPr>
          <w:rFonts w:ascii="Times New Roman" w:hAnsi="Times New Roman"/>
          <w:sz w:val="28"/>
          <w:szCs w:val="28"/>
        </w:rPr>
        <w:t>NVA darbinieki</w:t>
      </w:r>
      <w:r w:rsidR="00D207A2" w:rsidRPr="00F92997">
        <w:rPr>
          <w:rFonts w:ascii="Times New Roman" w:hAnsi="Times New Roman"/>
          <w:sz w:val="28"/>
          <w:szCs w:val="28"/>
        </w:rPr>
        <w:t xml:space="preserve"> klientu konsultēšanā, gan </w:t>
      </w:r>
      <w:r w:rsidR="00C22D61">
        <w:rPr>
          <w:rFonts w:ascii="Times New Roman" w:hAnsi="Times New Roman"/>
          <w:sz w:val="28"/>
          <w:szCs w:val="28"/>
        </w:rPr>
        <w:t>NVA</w:t>
      </w:r>
      <w:r w:rsidR="00D207A2" w:rsidRPr="00F92997">
        <w:rPr>
          <w:rFonts w:ascii="Times New Roman" w:hAnsi="Times New Roman"/>
          <w:sz w:val="28"/>
          <w:szCs w:val="28"/>
        </w:rPr>
        <w:t xml:space="preserve"> klienti – bezdarbnieki, darba meklētāji</w:t>
      </w:r>
      <w:r w:rsidR="00C22D61">
        <w:rPr>
          <w:rFonts w:ascii="Times New Roman" w:hAnsi="Times New Roman"/>
          <w:sz w:val="28"/>
          <w:szCs w:val="28"/>
        </w:rPr>
        <w:t xml:space="preserve"> un saimnieciskās darbības veicēji</w:t>
      </w:r>
      <w:r w:rsidR="00D207A2" w:rsidRPr="00F92997">
        <w:rPr>
          <w:rFonts w:ascii="Times New Roman" w:hAnsi="Times New Roman"/>
          <w:sz w:val="28"/>
          <w:szCs w:val="28"/>
        </w:rPr>
        <w:t>;</w:t>
      </w:r>
    </w:p>
    <w:p w14:paraId="3D792A0B" w14:textId="027D2B29" w:rsidR="008D1EDB" w:rsidRPr="00F92997" w:rsidRDefault="000B618D" w:rsidP="000B618D">
      <w:pPr>
        <w:pStyle w:val="NoSpacing"/>
        <w:ind w:firstLine="709"/>
        <w:jc w:val="both"/>
        <w:rPr>
          <w:rFonts w:ascii="Times New Roman" w:hAnsi="Times New Roman"/>
          <w:sz w:val="28"/>
          <w:szCs w:val="28"/>
        </w:rPr>
      </w:pPr>
      <w:r>
        <w:rPr>
          <w:rFonts w:ascii="Times New Roman" w:hAnsi="Times New Roman"/>
          <w:sz w:val="28"/>
          <w:szCs w:val="28"/>
        </w:rPr>
        <w:t>1.5. m</w:t>
      </w:r>
      <w:r w:rsidR="00604378">
        <w:rPr>
          <w:rFonts w:ascii="Times New Roman" w:hAnsi="Times New Roman"/>
          <w:sz w:val="28"/>
          <w:szCs w:val="28"/>
        </w:rPr>
        <w:t>aksājumu un n</w:t>
      </w:r>
      <w:r w:rsidR="00D207A2" w:rsidRPr="00F92997">
        <w:rPr>
          <w:rFonts w:ascii="Times New Roman" w:hAnsi="Times New Roman"/>
          <w:sz w:val="28"/>
          <w:szCs w:val="28"/>
        </w:rPr>
        <w:t>orēķin</w:t>
      </w:r>
      <w:r w:rsidR="00604378">
        <w:rPr>
          <w:rFonts w:ascii="Times New Roman" w:hAnsi="Times New Roman"/>
          <w:sz w:val="28"/>
          <w:szCs w:val="28"/>
        </w:rPr>
        <w:t xml:space="preserve">u sistēma </w:t>
      </w:r>
      <w:r w:rsidR="00D207A2" w:rsidRPr="00F92997">
        <w:rPr>
          <w:rFonts w:ascii="Times New Roman" w:hAnsi="Times New Roman"/>
          <w:sz w:val="28"/>
          <w:szCs w:val="28"/>
        </w:rPr>
        <w:t>ar darba meklētājiem</w:t>
      </w:r>
      <w:r w:rsidR="00604378">
        <w:rPr>
          <w:rFonts w:ascii="Times New Roman" w:hAnsi="Times New Roman"/>
          <w:sz w:val="28"/>
          <w:szCs w:val="28"/>
        </w:rPr>
        <w:t xml:space="preserve"> un</w:t>
      </w:r>
      <w:r w:rsidR="00604378" w:rsidRPr="00F92997">
        <w:rPr>
          <w:rFonts w:ascii="Times New Roman" w:hAnsi="Times New Roman"/>
          <w:sz w:val="28"/>
          <w:szCs w:val="28"/>
        </w:rPr>
        <w:t xml:space="preserve"> </w:t>
      </w:r>
      <w:r w:rsidR="00D207A2" w:rsidRPr="00F92997">
        <w:rPr>
          <w:rFonts w:ascii="Times New Roman" w:hAnsi="Times New Roman"/>
          <w:sz w:val="28"/>
          <w:szCs w:val="28"/>
        </w:rPr>
        <w:t>bezdarbniekiem</w:t>
      </w:r>
      <w:r w:rsidR="00604378">
        <w:rPr>
          <w:rFonts w:ascii="Times New Roman" w:hAnsi="Times New Roman"/>
          <w:sz w:val="28"/>
          <w:szCs w:val="28"/>
        </w:rPr>
        <w:t xml:space="preserve"> (ikmēneša stipendiju par dalību dažādos NVA pasākumos izmaksa u.</w:t>
      </w:r>
      <w:r w:rsidR="00302A46">
        <w:rPr>
          <w:rFonts w:ascii="Times New Roman" w:hAnsi="Times New Roman"/>
          <w:sz w:val="28"/>
          <w:szCs w:val="28"/>
        </w:rPr>
        <w:t> </w:t>
      </w:r>
      <w:r w:rsidR="00604378">
        <w:rPr>
          <w:rFonts w:ascii="Times New Roman" w:hAnsi="Times New Roman"/>
          <w:sz w:val="28"/>
          <w:szCs w:val="28"/>
        </w:rPr>
        <w:t>c.)</w:t>
      </w:r>
      <w:r w:rsidR="00D207A2" w:rsidRPr="00F92997">
        <w:rPr>
          <w:rFonts w:ascii="Times New Roman" w:hAnsi="Times New Roman"/>
          <w:sz w:val="28"/>
          <w:szCs w:val="28"/>
        </w:rPr>
        <w:t>.</w:t>
      </w:r>
    </w:p>
    <w:p w14:paraId="6172D01E" w14:textId="77777777" w:rsidR="000C1A5F" w:rsidRDefault="000C1A5F" w:rsidP="000B618D">
      <w:pPr>
        <w:pStyle w:val="NoSpacing"/>
        <w:jc w:val="both"/>
        <w:rPr>
          <w:rFonts w:ascii="Times New Roman" w:hAnsi="Times New Roman"/>
          <w:sz w:val="28"/>
          <w:szCs w:val="28"/>
        </w:rPr>
      </w:pPr>
    </w:p>
    <w:p w14:paraId="6C4EB0E6" w14:textId="2F83E892" w:rsidR="008D1EDB" w:rsidRPr="00F92997" w:rsidRDefault="000B618D" w:rsidP="000B618D">
      <w:pPr>
        <w:pStyle w:val="NoSpacing"/>
        <w:ind w:firstLine="709"/>
        <w:jc w:val="both"/>
        <w:rPr>
          <w:rFonts w:ascii="Times New Roman" w:hAnsi="Times New Roman"/>
          <w:sz w:val="28"/>
          <w:szCs w:val="28"/>
        </w:rPr>
      </w:pPr>
      <w:r>
        <w:rPr>
          <w:rFonts w:ascii="Times New Roman" w:hAnsi="Times New Roman"/>
          <w:sz w:val="28"/>
          <w:szCs w:val="28"/>
        </w:rPr>
        <w:t>2. </w:t>
      </w:r>
      <w:r w:rsidR="00D207A2" w:rsidRPr="00F92997">
        <w:rPr>
          <w:rFonts w:ascii="Times New Roman" w:hAnsi="Times New Roman"/>
          <w:sz w:val="28"/>
          <w:szCs w:val="28"/>
        </w:rPr>
        <w:t xml:space="preserve">Automatizēta statistikas datu sagatavošana un </w:t>
      </w:r>
      <w:r w:rsidR="00604378" w:rsidRPr="00F92997">
        <w:rPr>
          <w:rFonts w:ascii="Times New Roman" w:hAnsi="Times New Roman"/>
          <w:sz w:val="28"/>
          <w:szCs w:val="28"/>
        </w:rPr>
        <w:t>atvērt</w:t>
      </w:r>
      <w:r w:rsidR="00604378">
        <w:rPr>
          <w:rFonts w:ascii="Times New Roman" w:hAnsi="Times New Roman"/>
          <w:sz w:val="28"/>
          <w:szCs w:val="28"/>
        </w:rPr>
        <w:t>o</w:t>
      </w:r>
      <w:r w:rsidR="00604378" w:rsidRPr="00F92997">
        <w:rPr>
          <w:rFonts w:ascii="Times New Roman" w:hAnsi="Times New Roman"/>
          <w:sz w:val="28"/>
          <w:szCs w:val="28"/>
        </w:rPr>
        <w:t xml:space="preserve"> dat</w:t>
      </w:r>
      <w:r w:rsidR="002B2E7E">
        <w:rPr>
          <w:rFonts w:ascii="Times New Roman" w:hAnsi="Times New Roman"/>
          <w:sz w:val="28"/>
          <w:szCs w:val="28"/>
        </w:rPr>
        <w:t>u kopu publicēšana NVA mājas</w:t>
      </w:r>
      <w:r w:rsidR="00604378">
        <w:rPr>
          <w:rFonts w:ascii="Times New Roman" w:hAnsi="Times New Roman"/>
          <w:sz w:val="28"/>
          <w:szCs w:val="28"/>
        </w:rPr>
        <w:t>lapā</w:t>
      </w:r>
      <w:r w:rsidR="00D207A2" w:rsidRPr="00F92997">
        <w:rPr>
          <w:rFonts w:ascii="Times New Roman" w:hAnsi="Times New Roman"/>
          <w:sz w:val="28"/>
          <w:szCs w:val="28"/>
        </w:rPr>
        <w:t xml:space="preserve">. </w:t>
      </w:r>
      <w:r w:rsidR="00302A46">
        <w:rPr>
          <w:rFonts w:ascii="Times New Roman" w:hAnsi="Times New Roman"/>
          <w:sz w:val="28"/>
          <w:szCs w:val="28"/>
        </w:rPr>
        <w:t>P</w:t>
      </w:r>
      <w:r w:rsidR="00D207A2" w:rsidRPr="00F92997">
        <w:rPr>
          <w:rFonts w:ascii="Times New Roman" w:hAnsi="Times New Roman"/>
          <w:sz w:val="28"/>
          <w:szCs w:val="28"/>
        </w:rPr>
        <w:t>rojekta ietvaros tiks optimizēts nodarbinātības statistikas datu sagatavošana</w:t>
      </w:r>
      <w:r w:rsidR="00302A46">
        <w:rPr>
          <w:rFonts w:ascii="Times New Roman" w:hAnsi="Times New Roman"/>
          <w:sz w:val="28"/>
          <w:szCs w:val="28"/>
        </w:rPr>
        <w:t>s un</w:t>
      </w:r>
      <w:r w:rsidR="00D207A2" w:rsidRPr="00F92997">
        <w:rPr>
          <w:rFonts w:ascii="Times New Roman" w:hAnsi="Times New Roman"/>
          <w:sz w:val="28"/>
          <w:szCs w:val="28"/>
        </w:rPr>
        <w:t xml:space="preserve"> apstrāde</w:t>
      </w:r>
      <w:r w:rsidR="00302A46">
        <w:rPr>
          <w:rFonts w:ascii="Times New Roman" w:hAnsi="Times New Roman"/>
          <w:sz w:val="28"/>
          <w:szCs w:val="28"/>
        </w:rPr>
        <w:t>s process</w:t>
      </w:r>
      <w:r w:rsidR="00D207A2" w:rsidRPr="00F92997">
        <w:rPr>
          <w:rFonts w:ascii="Times New Roman" w:hAnsi="Times New Roman"/>
          <w:sz w:val="28"/>
          <w:szCs w:val="28"/>
        </w:rPr>
        <w:t xml:space="preserve"> un izstrādāts atvērto datu</w:t>
      </w:r>
      <w:r w:rsidR="00A9364D">
        <w:rPr>
          <w:rFonts w:ascii="Times New Roman" w:hAnsi="Times New Roman"/>
          <w:sz w:val="28"/>
          <w:szCs w:val="28"/>
        </w:rPr>
        <w:t xml:space="preserve"> kopu</w:t>
      </w:r>
      <w:r w:rsidR="00302A46">
        <w:rPr>
          <w:rFonts w:ascii="Times New Roman" w:hAnsi="Times New Roman"/>
          <w:sz w:val="28"/>
          <w:szCs w:val="28"/>
        </w:rPr>
        <w:t xml:space="preserve"> pārvaldības process.</w:t>
      </w:r>
    </w:p>
    <w:p w14:paraId="0CA6EBF6" w14:textId="77777777" w:rsidR="000C1A5F" w:rsidRDefault="000C1A5F" w:rsidP="000B618D">
      <w:pPr>
        <w:pStyle w:val="NoSpacing"/>
        <w:jc w:val="both"/>
        <w:rPr>
          <w:rFonts w:ascii="Times New Roman" w:hAnsi="Times New Roman"/>
          <w:sz w:val="28"/>
          <w:szCs w:val="28"/>
        </w:rPr>
      </w:pPr>
    </w:p>
    <w:p w14:paraId="21E55DA5" w14:textId="53FB879F" w:rsidR="008D1EDB" w:rsidRDefault="000B618D" w:rsidP="000B618D">
      <w:pPr>
        <w:pStyle w:val="NoSpacing"/>
        <w:ind w:firstLine="709"/>
        <w:jc w:val="both"/>
        <w:rPr>
          <w:rFonts w:ascii="Times New Roman" w:hAnsi="Times New Roman"/>
          <w:sz w:val="28"/>
          <w:szCs w:val="28"/>
        </w:rPr>
      </w:pPr>
      <w:r>
        <w:rPr>
          <w:rFonts w:ascii="Times New Roman" w:hAnsi="Times New Roman"/>
          <w:sz w:val="28"/>
          <w:szCs w:val="28"/>
        </w:rPr>
        <w:t>3. </w:t>
      </w:r>
      <w:r w:rsidR="00D207A2" w:rsidRPr="00F92997">
        <w:rPr>
          <w:rFonts w:ascii="Times New Roman" w:hAnsi="Times New Roman"/>
          <w:sz w:val="28"/>
          <w:szCs w:val="28"/>
        </w:rPr>
        <w:t>Uzlaboti esoši</w:t>
      </w:r>
      <w:r w:rsidR="00302A46">
        <w:rPr>
          <w:rFonts w:ascii="Times New Roman" w:hAnsi="Times New Roman"/>
          <w:sz w:val="28"/>
          <w:szCs w:val="28"/>
        </w:rPr>
        <w:t>e</w:t>
      </w:r>
      <w:r w:rsidR="00D207A2" w:rsidRPr="00F92997">
        <w:rPr>
          <w:rFonts w:ascii="Times New Roman" w:hAnsi="Times New Roman"/>
          <w:sz w:val="28"/>
          <w:szCs w:val="28"/>
        </w:rPr>
        <w:t xml:space="preserve"> </w:t>
      </w:r>
      <w:r w:rsidR="00C22D61">
        <w:rPr>
          <w:rFonts w:ascii="Times New Roman" w:hAnsi="Times New Roman"/>
          <w:sz w:val="28"/>
          <w:szCs w:val="28"/>
        </w:rPr>
        <w:t>NVA</w:t>
      </w:r>
      <w:r w:rsidR="00D207A2" w:rsidRPr="00F92997">
        <w:rPr>
          <w:rFonts w:ascii="Times New Roman" w:hAnsi="Times New Roman"/>
          <w:sz w:val="28"/>
          <w:szCs w:val="28"/>
        </w:rPr>
        <w:t xml:space="preserve"> e-pakalpojumi </w:t>
      </w:r>
      <w:r w:rsidR="003A5C43">
        <w:rPr>
          <w:rFonts w:ascii="Times New Roman" w:hAnsi="Times New Roman"/>
          <w:sz w:val="28"/>
          <w:szCs w:val="28"/>
        </w:rPr>
        <w:t>saimnieciskās darbības veicējiem</w:t>
      </w:r>
      <w:r w:rsidR="00D207A2" w:rsidRPr="00F92997">
        <w:rPr>
          <w:rFonts w:ascii="Times New Roman" w:hAnsi="Times New Roman"/>
          <w:sz w:val="28"/>
          <w:szCs w:val="28"/>
        </w:rPr>
        <w:t xml:space="preserve">, iedzīvotājiem (tai skaitā darba meklētājiem). </w:t>
      </w:r>
      <w:r w:rsidR="00D207A2" w:rsidRPr="00302A46">
        <w:rPr>
          <w:rFonts w:ascii="Times New Roman" w:hAnsi="Times New Roman"/>
          <w:sz w:val="28"/>
          <w:szCs w:val="28"/>
        </w:rPr>
        <w:t>Iedzīvotājiem</w:t>
      </w:r>
      <w:r w:rsidR="00D207A2" w:rsidRPr="00F92997">
        <w:rPr>
          <w:rFonts w:ascii="Times New Roman" w:hAnsi="Times New Roman"/>
          <w:sz w:val="28"/>
          <w:szCs w:val="28"/>
        </w:rPr>
        <w:t xml:space="preserve"> būtiskākais pakalpojums būs darba tirgus prognozes, kas tiks ievērojami </w:t>
      </w:r>
      <w:r w:rsidR="00C22D61" w:rsidRPr="00F92997">
        <w:rPr>
          <w:rFonts w:ascii="Times New Roman" w:hAnsi="Times New Roman"/>
          <w:sz w:val="28"/>
          <w:szCs w:val="28"/>
        </w:rPr>
        <w:t>papildināt</w:t>
      </w:r>
      <w:r w:rsidR="00C22D61">
        <w:rPr>
          <w:rFonts w:ascii="Times New Roman" w:hAnsi="Times New Roman"/>
          <w:sz w:val="28"/>
          <w:szCs w:val="28"/>
        </w:rPr>
        <w:t>as ar informāciju par darba tirgū pieprasītām prasmēm</w:t>
      </w:r>
      <w:r w:rsidR="00C22D61" w:rsidRPr="00F92997">
        <w:rPr>
          <w:rFonts w:ascii="Times New Roman" w:hAnsi="Times New Roman"/>
          <w:sz w:val="28"/>
          <w:szCs w:val="28"/>
        </w:rPr>
        <w:t xml:space="preserve"> </w:t>
      </w:r>
      <w:r w:rsidR="00D207A2" w:rsidRPr="00F92997">
        <w:rPr>
          <w:rFonts w:ascii="Times New Roman" w:hAnsi="Times New Roman"/>
          <w:sz w:val="28"/>
          <w:szCs w:val="28"/>
        </w:rPr>
        <w:t>(ne tikai īstermiņa, bet ar</w:t>
      </w:r>
      <w:r w:rsidR="004749A7">
        <w:rPr>
          <w:rFonts w:ascii="Times New Roman" w:hAnsi="Times New Roman"/>
          <w:sz w:val="28"/>
          <w:szCs w:val="28"/>
        </w:rPr>
        <w:t>ī vidē</w:t>
      </w:r>
      <w:r w:rsidR="00302A46">
        <w:rPr>
          <w:rFonts w:ascii="Times New Roman" w:hAnsi="Times New Roman"/>
          <w:sz w:val="28"/>
          <w:szCs w:val="28"/>
        </w:rPr>
        <w:softHyphen/>
      </w:r>
      <w:r w:rsidR="004749A7">
        <w:rPr>
          <w:rFonts w:ascii="Times New Roman" w:hAnsi="Times New Roman"/>
          <w:sz w:val="28"/>
          <w:szCs w:val="28"/>
        </w:rPr>
        <w:t xml:space="preserve">ja termiņa un ilgtermiņa). </w:t>
      </w:r>
      <w:r w:rsidR="004749A7" w:rsidRPr="00302A46">
        <w:rPr>
          <w:rFonts w:ascii="Times New Roman" w:hAnsi="Times New Roman"/>
          <w:sz w:val="28"/>
          <w:szCs w:val="28"/>
        </w:rPr>
        <w:t>D</w:t>
      </w:r>
      <w:r w:rsidR="00D207A2" w:rsidRPr="00302A46">
        <w:rPr>
          <w:rFonts w:ascii="Times New Roman" w:hAnsi="Times New Roman"/>
          <w:sz w:val="28"/>
          <w:szCs w:val="28"/>
        </w:rPr>
        <w:t>arba meklētājiem</w:t>
      </w:r>
      <w:r w:rsidR="004F696A">
        <w:rPr>
          <w:rFonts w:ascii="Times New Roman" w:hAnsi="Times New Roman"/>
          <w:sz w:val="28"/>
          <w:szCs w:val="28"/>
        </w:rPr>
        <w:t xml:space="preserve"> būs iespēja</w:t>
      </w:r>
      <w:r w:rsidR="00302A46">
        <w:rPr>
          <w:rFonts w:ascii="Times New Roman" w:hAnsi="Times New Roman"/>
          <w:sz w:val="28"/>
          <w:szCs w:val="28"/>
        </w:rPr>
        <w:t>, izmantojot</w:t>
      </w:r>
      <w:r w:rsidR="00D207A2" w:rsidRPr="00F92997">
        <w:rPr>
          <w:rFonts w:ascii="Times New Roman" w:hAnsi="Times New Roman"/>
          <w:sz w:val="28"/>
          <w:szCs w:val="28"/>
        </w:rPr>
        <w:t xml:space="preserve"> e-pa</w:t>
      </w:r>
      <w:r w:rsidR="00302A46">
        <w:rPr>
          <w:rFonts w:ascii="Times New Roman" w:hAnsi="Times New Roman"/>
          <w:sz w:val="28"/>
          <w:szCs w:val="28"/>
        </w:rPr>
        <w:softHyphen/>
      </w:r>
      <w:r w:rsidR="00D207A2" w:rsidRPr="00F92997">
        <w:rPr>
          <w:rFonts w:ascii="Times New Roman" w:hAnsi="Times New Roman"/>
          <w:sz w:val="28"/>
          <w:szCs w:val="28"/>
        </w:rPr>
        <w:t>kalpojum</w:t>
      </w:r>
      <w:r w:rsidR="00302A46">
        <w:rPr>
          <w:rFonts w:ascii="Times New Roman" w:hAnsi="Times New Roman"/>
          <w:sz w:val="28"/>
          <w:szCs w:val="28"/>
        </w:rPr>
        <w:t>u,</w:t>
      </w:r>
      <w:r w:rsidR="00D207A2" w:rsidRPr="00F92997">
        <w:rPr>
          <w:rFonts w:ascii="Times New Roman" w:hAnsi="Times New Roman"/>
          <w:sz w:val="28"/>
          <w:szCs w:val="28"/>
        </w:rPr>
        <w:t xml:space="preserve"> </w:t>
      </w:r>
      <w:r w:rsidR="00302A46" w:rsidRPr="00F92997">
        <w:rPr>
          <w:rFonts w:ascii="Times New Roman" w:hAnsi="Times New Roman"/>
          <w:sz w:val="28"/>
          <w:szCs w:val="28"/>
        </w:rPr>
        <w:t xml:space="preserve">precīzāk </w:t>
      </w:r>
      <w:r w:rsidR="00D207A2" w:rsidRPr="00F92997">
        <w:rPr>
          <w:rFonts w:ascii="Times New Roman" w:hAnsi="Times New Roman"/>
          <w:sz w:val="28"/>
          <w:szCs w:val="28"/>
        </w:rPr>
        <w:t>salāgot vakances ar savu CV (izmantojot informāciju par konkrētā indivīda prasmēm).</w:t>
      </w:r>
    </w:p>
    <w:p w14:paraId="7AB706C5" w14:textId="77777777" w:rsidR="000C1A5F" w:rsidRPr="00F92997" w:rsidRDefault="000C1A5F" w:rsidP="000B618D">
      <w:pPr>
        <w:pStyle w:val="NoSpacing"/>
        <w:jc w:val="both"/>
        <w:rPr>
          <w:rFonts w:ascii="Times New Roman" w:hAnsi="Times New Roman"/>
          <w:sz w:val="28"/>
          <w:szCs w:val="28"/>
        </w:rPr>
      </w:pPr>
    </w:p>
    <w:p w14:paraId="7746409B" w14:textId="34A50405" w:rsidR="008D1EDB" w:rsidRPr="00F92997" w:rsidRDefault="000B618D" w:rsidP="000B618D">
      <w:pPr>
        <w:pStyle w:val="NoSpacing"/>
        <w:ind w:firstLine="709"/>
        <w:jc w:val="both"/>
        <w:rPr>
          <w:rFonts w:ascii="Times New Roman" w:hAnsi="Times New Roman"/>
          <w:sz w:val="28"/>
          <w:szCs w:val="28"/>
        </w:rPr>
      </w:pPr>
      <w:r w:rsidRPr="00302A46">
        <w:rPr>
          <w:rFonts w:ascii="Times New Roman" w:hAnsi="Times New Roman"/>
          <w:sz w:val="28"/>
          <w:szCs w:val="28"/>
        </w:rPr>
        <w:t>4. </w:t>
      </w:r>
      <w:r w:rsidR="00C22D61" w:rsidRPr="00302A46">
        <w:rPr>
          <w:rFonts w:ascii="Times New Roman" w:hAnsi="Times New Roman"/>
          <w:sz w:val="28"/>
          <w:szCs w:val="28"/>
        </w:rPr>
        <w:t>Saimnieciskās darbības veicējiem (d</w:t>
      </w:r>
      <w:r w:rsidR="00D207A2" w:rsidRPr="00302A46">
        <w:rPr>
          <w:rFonts w:ascii="Times New Roman" w:hAnsi="Times New Roman"/>
          <w:sz w:val="28"/>
          <w:szCs w:val="28"/>
        </w:rPr>
        <w:t>arba devējiem</w:t>
      </w:r>
      <w:r w:rsidR="00C22D61" w:rsidRPr="00302A46">
        <w:rPr>
          <w:rFonts w:ascii="Times New Roman" w:hAnsi="Times New Roman"/>
          <w:sz w:val="28"/>
          <w:szCs w:val="28"/>
        </w:rPr>
        <w:t>)</w:t>
      </w:r>
      <w:r w:rsidR="00D207A2" w:rsidRPr="00302A46">
        <w:rPr>
          <w:rFonts w:ascii="Times New Roman" w:hAnsi="Times New Roman"/>
          <w:sz w:val="28"/>
          <w:szCs w:val="28"/>
        </w:rPr>
        <w:t xml:space="preserve">, </w:t>
      </w:r>
      <w:r w:rsidR="00C22D61" w:rsidRPr="00302A46">
        <w:rPr>
          <w:rFonts w:ascii="Times New Roman" w:hAnsi="Times New Roman"/>
          <w:sz w:val="28"/>
          <w:szCs w:val="28"/>
        </w:rPr>
        <w:t>izglītības iestādēm (</w:t>
      </w:r>
      <w:r w:rsidR="00D207A2" w:rsidRPr="00302A46">
        <w:rPr>
          <w:rFonts w:ascii="Times New Roman" w:hAnsi="Times New Roman"/>
          <w:sz w:val="28"/>
          <w:szCs w:val="28"/>
        </w:rPr>
        <w:t>apmācību pakalpojumu sniedzējiem</w:t>
      </w:r>
      <w:r w:rsidR="00C22D61" w:rsidRPr="00302A46">
        <w:rPr>
          <w:rFonts w:ascii="Times New Roman" w:hAnsi="Times New Roman"/>
          <w:sz w:val="28"/>
          <w:szCs w:val="28"/>
        </w:rPr>
        <w:t>)</w:t>
      </w:r>
      <w:r w:rsidR="00D207A2" w:rsidRPr="00F92997">
        <w:rPr>
          <w:rFonts w:ascii="Times New Roman" w:hAnsi="Times New Roman"/>
          <w:sz w:val="28"/>
          <w:szCs w:val="28"/>
        </w:rPr>
        <w:t xml:space="preserve"> būs iespēja iesniegt </w:t>
      </w:r>
      <w:r w:rsidR="00302A46">
        <w:rPr>
          <w:rFonts w:ascii="Times New Roman" w:hAnsi="Times New Roman"/>
          <w:sz w:val="28"/>
          <w:szCs w:val="28"/>
        </w:rPr>
        <w:t>pārskatus</w:t>
      </w:r>
      <w:r w:rsidR="00D207A2" w:rsidRPr="00F92997">
        <w:rPr>
          <w:rFonts w:ascii="Times New Roman" w:hAnsi="Times New Roman"/>
          <w:sz w:val="28"/>
          <w:szCs w:val="28"/>
        </w:rPr>
        <w:t xml:space="preserve"> par </w:t>
      </w:r>
      <w:r w:rsidR="00C22D61">
        <w:rPr>
          <w:rFonts w:ascii="Times New Roman" w:hAnsi="Times New Roman"/>
          <w:sz w:val="28"/>
          <w:szCs w:val="28"/>
        </w:rPr>
        <w:t>NVA</w:t>
      </w:r>
      <w:r w:rsidR="00D207A2" w:rsidRPr="00F92997">
        <w:rPr>
          <w:rFonts w:ascii="Times New Roman" w:hAnsi="Times New Roman"/>
          <w:sz w:val="28"/>
          <w:szCs w:val="28"/>
        </w:rPr>
        <w:t xml:space="preserve"> sniegtajiem pakalpojumiem elektroniski </w:t>
      </w:r>
      <w:r w:rsidR="00C22D61">
        <w:rPr>
          <w:rFonts w:ascii="Times New Roman" w:hAnsi="Times New Roman"/>
          <w:sz w:val="28"/>
          <w:szCs w:val="28"/>
        </w:rPr>
        <w:t>NVA</w:t>
      </w:r>
      <w:r w:rsidR="00D207A2" w:rsidRPr="00F92997">
        <w:rPr>
          <w:rFonts w:ascii="Times New Roman" w:hAnsi="Times New Roman"/>
          <w:sz w:val="28"/>
          <w:szCs w:val="28"/>
        </w:rPr>
        <w:t xml:space="preserve"> portālā, kā arī saņemt samaksu par sniegtajiem pakalpojumiem no </w:t>
      </w:r>
      <w:r w:rsidR="00C22D61">
        <w:rPr>
          <w:rFonts w:ascii="Times New Roman" w:hAnsi="Times New Roman"/>
          <w:sz w:val="28"/>
          <w:szCs w:val="28"/>
        </w:rPr>
        <w:t>NVA</w:t>
      </w:r>
      <w:r w:rsidR="00D207A2" w:rsidRPr="00F92997">
        <w:rPr>
          <w:rFonts w:ascii="Times New Roman" w:hAnsi="Times New Roman"/>
          <w:sz w:val="28"/>
          <w:szCs w:val="28"/>
        </w:rPr>
        <w:t>, izmantojot portālu.</w:t>
      </w:r>
    </w:p>
    <w:p w14:paraId="3997FDC5" w14:textId="77777777" w:rsidR="00302A46" w:rsidRDefault="00302A46" w:rsidP="00302A46">
      <w:pPr>
        <w:pStyle w:val="NoSpacing"/>
        <w:ind w:firstLine="709"/>
        <w:jc w:val="both"/>
        <w:rPr>
          <w:rFonts w:ascii="Times New Roman" w:hAnsi="Times New Roman"/>
          <w:sz w:val="28"/>
          <w:szCs w:val="28"/>
        </w:rPr>
      </w:pPr>
    </w:p>
    <w:p w14:paraId="0A4FE93A" w14:textId="7BB6F035" w:rsidR="004749A7" w:rsidRPr="00F276C8" w:rsidRDefault="00FB16EC" w:rsidP="00302A46">
      <w:pPr>
        <w:pStyle w:val="NoSpacing"/>
        <w:ind w:firstLine="709"/>
        <w:jc w:val="both"/>
        <w:rPr>
          <w:rFonts w:ascii="Times New Roman" w:hAnsi="Times New Roman"/>
          <w:sz w:val="28"/>
          <w:szCs w:val="28"/>
        </w:rPr>
      </w:pPr>
      <w:r w:rsidRPr="00F92997">
        <w:rPr>
          <w:rFonts w:ascii="Times New Roman" w:hAnsi="Times New Roman"/>
          <w:sz w:val="28"/>
          <w:szCs w:val="28"/>
        </w:rPr>
        <w:t xml:space="preserve">Projekta mērķa sasniegšanai un minēto darbību </w:t>
      </w:r>
      <w:r w:rsidR="00302A46">
        <w:rPr>
          <w:rFonts w:ascii="Times New Roman" w:hAnsi="Times New Roman"/>
          <w:sz w:val="28"/>
          <w:szCs w:val="28"/>
        </w:rPr>
        <w:t>īstenošanai</w:t>
      </w:r>
      <w:r w:rsidR="00895A83" w:rsidRPr="00F92997">
        <w:rPr>
          <w:rFonts w:ascii="Times New Roman" w:hAnsi="Times New Roman"/>
          <w:sz w:val="28"/>
          <w:szCs w:val="28"/>
        </w:rPr>
        <w:t xml:space="preserve"> </w:t>
      </w:r>
      <w:r w:rsidRPr="00F92997">
        <w:rPr>
          <w:rFonts w:ascii="Times New Roman" w:hAnsi="Times New Roman"/>
          <w:sz w:val="28"/>
          <w:szCs w:val="28"/>
        </w:rPr>
        <w:t xml:space="preserve">netiks izstrādāta neviena jauna sistēma </w:t>
      </w:r>
      <w:r w:rsidR="00895A83" w:rsidRPr="00F92997">
        <w:rPr>
          <w:rFonts w:ascii="Times New Roman" w:hAnsi="Times New Roman"/>
          <w:sz w:val="28"/>
          <w:szCs w:val="28"/>
        </w:rPr>
        <w:t xml:space="preserve">un netiks veikta </w:t>
      </w:r>
      <w:r w:rsidRPr="00F92997">
        <w:rPr>
          <w:rFonts w:ascii="Times New Roman" w:hAnsi="Times New Roman"/>
          <w:sz w:val="28"/>
          <w:szCs w:val="28"/>
        </w:rPr>
        <w:t xml:space="preserve">ievērojama esošās sistēmas pārbūve. Projekta ietvaros tiks pilnveidota sistēma </w:t>
      </w:r>
      <w:r w:rsidR="00927F40" w:rsidRPr="00F92997">
        <w:rPr>
          <w:rFonts w:ascii="Times New Roman" w:hAnsi="Times New Roman"/>
          <w:sz w:val="28"/>
          <w:szCs w:val="28"/>
        </w:rPr>
        <w:t xml:space="preserve">BURVIS </w:t>
      </w:r>
      <w:r w:rsidRPr="00F92997">
        <w:rPr>
          <w:rFonts w:ascii="Times New Roman" w:hAnsi="Times New Roman"/>
          <w:sz w:val="28"/>
          <w:szCs w:val="28"/>
          <w:lang w:eastAsia="lv-LV"/>
        </w:rPr>
        <w:t xml:space="preserve">un </w:t>
      </w:r>
      <w:r w:rsidR="003C6594" w:rsidRPr="004749A7">
        <w:rPr>
          <w:rFonts w:ascii="Times New Roman" w:hAnsi="Times New Roman"/>
          <w:sz w:val="28"/>
          <w:szCs w:val="28"/>
          <w:lang w:eastAsia="lv-LV"/>
        </w:rPr>
        <w:t xml:space="preserve">veikta </w:t>
      </w:r>
      <w:r w:rsidR="003C6594">
        <w:rPr>
          <w:rFonts w:ascii="Times New Roman" w:hAnsi="Times New Roman"/>
          <w:sz w:val="28"/>
          <w:szCs w:val="28"/>
          <w:lang w:eastAsia="lv-LV"/>
        </w:rPr>
        <w:t>tās</w:t>
      </w:r>
      <w:r w:rsidR="003C6594" w:rsidRPr="004749A7">
        <w:rPr>
          <w:rFonts w:ascii="Times New Roman" w:hAnsi="Times New Roman"/>
          <w:sz w:val="28"/>
          <w:szCs w:val="28"/>
          <w:lang w:eastAsia="lv-LV"/>
        </w:rPr>
        <w:t xml:space="preserve"> sasaiste ar</w:t>
      </w:r>
      <w:r w:rsidR="003C6594">
        <w:rPr>
          <w:rFonts w:ascii="Georgia" w:hAnsi="Georgia"/>
          <w:sz w:val="20"/>
          <w:szCs w:val="20"/>
        </w:rPr>
        <w:t xml:space="preserve"> </w:t>
      </w:r>
      <w:r w:rsidRPr="00F92997">
        <w:rPr>
          <w:rFonts w:ascii="Times New Roman" w:hAnsi="Times New Roman"/>
          <w:sz w:val="28"/>
          <w:szCs w:val="28"/>
        </w:rPr>
        <w:t>finanšu vadības sistēm</w:t>
      </w:r>
      <w:r w:rsidR="003C6594">
        <w:rPr>
          <w:rFonts w:ascii="Times New Roman" w:hAnsi="Times New Roman"/>
          <w:sz w:val="28"/>
          <w:szCs w:val="28"/>
        </w:rPr>
        <w:t>u</w:t>
      </w:r>
      <w:r w:rsidRPr="00F92997">
        <w:rPr>
          <w:rFonts w:ascii="Times New Roman" w:hAnsi="Times New Roman"/>
          <w:sz w:val="28"/>
          <w:szCs w:val="28"/>
        </w:rPr>
        <w:t xml:space="preserve"> </w:t>
      </w:r>
      <w:proofErr w:type="spellStart"/>
      <w:r w:rsidRPr="00F92997">
        <w:rPr>
          <w:rFonts w:ascii="Times New Roman" w:hAnsi="Times New Roman"/>
          <w:i/>
          <w:sz w:val="28"/>
          <w:szCs w:val="28"/>
        </w:rPr>
        <w:t>Horizon</w:t>
      </w:r>
      <w:proofErr w:type="spellEnd"/>
      <w:r w:rsidRPr="00F92997">
        <w:rPr>
          <w:rFonts w:ascii="Times New Roman" w:hAnsi="Times New Roman"/>
          <w:i/>
          <w:sz w:val="28"/>
          <w:szCs w:val="28"/>
        </w:rPr>
        <w:t xml:space="preserve">. </w:t>
      </w:r>
      <w:r w:rsidRPr="00F92997">
        <w:rPr>
          <w:rFonts w:ascii="Times New Roman" w:hAnsi="Times New Roman"/>
          <w:sz w:val="28"/>
          <w:szCs w:val="28"/>
        </w:rPr>
        <w:t xml:space="preserve">Pilnveidojumu rezultātā </w:t>
      </w:r>
      <w:r w:rsidR="004F696A">
        <w:rPr>
          <w:rFonts w:ascii="Times New Roman" w:hAnsi="Times New Roman"/>
          <w:sz w:val="28"/>
          <w:szCs w:val="28"/>
        </w:rPr>
        <w:t>minētās sistēmas tiks</w:t>
      </w:r>
      <w:r w:rsidRPr="00F92997">
        <w:rPr>
          <w:rFonts w:ascii="Times New Roman" w:hAnsi="Times New Roman"/>
          <w:sz w:val="28"/>
          <w:szCs w:val="28"/>
        </w:rPr>
        <w:t xml:space="preserve"> attīstītas, </w:t>
      </w:r>
      <w:r w:rsidR="00895A83" w:rsidRPr="00F92997">
        <w:rPr>
          <w:rFonts w:ascii="Times New Roman" w:hAnsi="Times New Roman"/>
          <w:sz w:val="28"/>
          <w:szCs w:val="28"/>
        </w:rPr>
        <w:t>paplašinot</w:t>
      </w:r>
      <w:r w:rsidRPr="00F92997">
        <w:rPr>
          <w:rFonts w:ascii="Times New Roman" w:hAnsi="Times New Roman"/>
          <w:sz w:val="28"/>
          <w:szCs w:val="28"/>
        </w:rPr>
        <w:t xml:space="preserve"> jau iepriekš izstrādātās funkcionalitātes un padarot tās vēl ērtākas lietotājam un efektīvāk izmantojamas.</w:t>
      </w:r>
    </w:p>
    <w:p w14:paraId="7BA7FF0A" w14:textId="77777777" w:rsidR="00FF4829" w:rsidRDefault="00FF4829" w:rsidP="000B618D">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2D6B0705" w14:textId="0E31A772" w:rsidR="008D1EDB" w:rsidRDefault="00302A46" w:rsidP="000C1A5F">
      <w:pPr>
        <w:overflowPunct w:val="0"/>
        <w:autoSpaceDE w:val="0"/>
        <w:autoSpaceDN w:val="0"/>
        <w:adjustRightInd w:val="0"/>
        <w:spacing w:before="0" w:after="0"/>
        <w:ind w:firstLine="720"/>
        <w:jc w:val="both"/>
        <w:textAlignment w:val="baseline"/>
        <w:rPr>
          <w:rFonts w:ascii="Times New Roman" w:eastAsia="MS Mincho" w:hAnsi="Times New Roman" w:cs="Times New Roman"/>
          <w:b/>
          <w:bCs/>
          <w:sz w:val="28"/>
          <w:szCs w:val="28"/>
        </w:rPr>
      </w:pPr>
      <w:r>
        <w:rPr>
          <w:rFonts w:ascii="Times New Roman" w:eastAsia="MS Mincho" w:hAnsi="Times New Roman" w:cs="Times New Roman"/>
          <w:b/>
          <w:bCs/>
          <w:sz w:val="28"/>
          <w:szCs w:val="28"/>
        </w:rPr>
        <w:t>Plānotie rezultāta rādītāji</w:t>
      </w:r>
    </w:p>
    <w:p w14:paraId="21F16D60" w14:textId="77777777" w:rsidR="00302A46" w:rsidRDefault="00302A46" w:rsidP="000C1A5F">
      <w:pPr>
        <w:overflowPunct w:val="0"/>
        <w:autoSpaceDE w:val="0"/>
        <w:autoSpaceDN w:val="0"/>
        <w:adjustRightInd w:val="0"/>
        <w:spacing w:before="0" w:after="0"/>
        <w:ind w:firstLine="720"/>
        <w:jc w:val="both"/>
        <w:textAlignment w:val="baseline"/>
        <w:rPr>
          <w:rFonts w:ascii="Times New Roman" w:eastAsia="MS Mincho" w:hAnsi="Times New Roman" w:cs="Times New Roman"/>
          <w:b/>
          <w:bCs/>
          <w:sz w:val="28"/>
          <w:szCs w:val="28"/>
        </w:rPr>
      </w:pPr>
    </w:p>
    <w:tbl>
      <w:tblPr>
        <w:tblStyle w:val="TableGrid"/>
        <w:tblW w:w="9606" w:type="dxa"/>
        <w:tblLook w:val="04A0" w:firstRow="1" w:lastRow="0" w:firstColumn="1" w:lastColumn="0" w:noHBand="0" w:noVBand="1"/>
      </w:tblPr>
      <w:tblGrid>
        <w:gridCol w:w="675"/>
        <w:gridCol w:w="2127"/>
        <w:gridCol w:w="1841"/>
        <w:gridCol w:w="1419"/>
        <w:gridCol w:w="1984"/>
        <w:gridCol w:w="1560"/>
      </w:tblGrid>
      <w:tr w:rsidR="00302A46" w:rsidRPr="00302A46" w14:paraId="21D8795C" w14:textId="77777777" w:rsidTr="00B22208">
        <w:tc>
          <w:tcPr>
            <w:tcW w:w="675" w:type="dxa"/>
            <w:vAlign w:val="center"/>
          </w:tcPr>
          <w:p w14:paraId="247B9A77" w14:textId="34E18413" w:rsidR="00302A46" w:rsidRPr="00302A46" w:rsidRDefault="00302A46" w:rsidP="00B22208">
            <w:pPr>
              <w:overflowPunct w:val="0"/>
              <w:autoSpaceDE w:val="0"/>
              <w:autoSpaceDN w:val="0"/>
              <w:adjustRightInd w:val="0"/>
              <w:spacing w:before="0" w:after="0"/>
              <w:jc w:val="center"/>
              <w:textAlignment w:val="baseline"/>
              <w:rPr>
                <w:rFonts w:ascii="Times New Roman" w:eastAsia="MS Mincho" w:hAnsi="Times New Roman" w:cs="Times New Roman"/>
                <w:bCs/>
                <w:sz w:val="24"/>
                <w:szCs w:val="24"/>
              </w:rPr>
            </w:pPr>
            <w:r w:rsidRPr="00302A46">
              <w:rPr>
                <w:rFonts w:ascii="Times New Roman" w:eastAsia="MS Mincho" w:hAnsi="Times New Roman" w:cs="Times New Roman"/>
                <w:bCs/>
                <w:sz w:val="24"/>
                <w:szCs w:val="24"/>
              </w:rPr>
              <w:t>Nr.</w:t>
            </w:r>
          </w:p>
          <w:p w14:paraId="4AE7C7B4" w14:textId="40E23A52" w:rsidR="00302A46" w:rsidRPr="00302A46" w:rsidRDefault="00302A46" w:rsidP="00B22208">
            <w:pPr>
              <w:overflowPunct w:val="0"/>
              <w:autoSpaceDE w:val="0"/>
              <w:autoSpaceDN w:val="0"/>
              <w:adjustRightInd w:val="0"/>
              <w:spacing w:before="0" w:after="0"/>
              <w:jc w:val="center"/>
              <w:textAlignment w:val="baseline"/>
              <w:rPr>
                <w:rFonts w:ascii="Times New Roman" w:eastAsia="MS Mincho" w:hAnsi="Times New Roman" w:cs="Times New Roman"/>
                <w:bCs/>
                <w:sz w:val="24"/>
                <w:szCs w:val="24"/>
              </w:rPr>
            </w:pPr>
            <w:r w:rsidRPr="00302A46">
              <w:rPr>
                <w:rFonts w:ascii="Times New Roman" w:eastAsia="MS Mincho" w:hAnsi="Times New Roman" w:cs="Times New Roman"/>
                <w:bCs/>
                <w:sz w:val="24"/>
                <w:szCs w:val="24"/>
              </w:rPr>
              <w:t>p. k.</w:t>
            </w:r>
          </w:p>
        </w:tc>
        <w:tc>
          <w:tcPr>
            <w:tcW w:w="2127" w:type="dxa"/>
            <w:vAlign w:val="center"/>
          </w:tcPr>
          <w:p w14:paraId="38E53010" w14:textId="437488A4" w:rsidR="00302A46" w:rsidRPr="00302A46" w:rsidRDefault="00302A46" w:rsidP="00B22208">
            <w:pPr>
              <w:overflowPunct w:val="0"/>
              <w:autoSpaceDE w:val="0"/>
              <w:autoSpaceDN w:val="0"/>
              <w:adjustRightInd w:val="0"/>
              <w:spacing w:before="0" w:after="0"/>
              <w:jc w:val="center"/>
              <w:textAlignment w:val="baseline"/>
              <w:rPr>
                <w:rFonts w:ascii="Times New Roman" w:eastAsia="MS Mincho" w:hAnsi="Times New Roman" w:cs="Times New Roman"/>
                <w:bCs/>
                <w:sz w:val="24"/>
                <w:szCs w:val="24"/>
              </w:rPr>
            </w:pPr>
            <w:r w:rsidRPr="00302A46">
              <w:rPr>
                <w:rFonts w:ascii="Times New Roman" w:eastAsia="MS Mincho" w:hAnsi="Times New Roman" w:cs="Times New Roman"/>
                <w:bCs/>
                <w:sz w:val="24"/>
                <w:szCs w:val="24"/>
              </w:rPr>
              <w:t>Rezultāta rādītājs</w:t>
            </w:r>
          </w:p>
        </w:tc>
        <w:tc>
          <w:tcPr>
            <w:tcW w:w="1841" w:type="dxa"/>
            <w:vAlign w:val="center"/>
          </w:tcPr>
          <w:p w14:paraId="4B71B053" w14:textId="12EA0BDA" w:rsidR="00302A46" w:rsidRPr="00302A46" w:rsidRDefault="00B22208" w:rsidP="00B22208">
            <w:pPr>
              <w:overflowPunct w:val="0"/>
              <w:autoSpaceDE w:val="0"/>
              <w:autoSpaceDN w:val="0"/>
              <w:adjustRightInd w:val="0"/>
              <w:spacing w:before="0" w:after="0"/>
              <w:jc w:val="center"/>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Mērvienība</w:t>
            </w:r>
          </w:p>
        </w:tc>
        <w:tc>
          <w:tcPr>
            <w:tcW w:w="1419" w:type="dxa"/>
            <w:vAlign w:val="center"/>
          </w:tcPr>
          <w:p w14:paraId="63864A2D" w14:textId="2AAE6E2F" w:rsidR="00302A46" w:rsidRPr="00302A46" w:rsidRDefault="00B22208" w:rsidP="00B22208">
            <w:pPr>
              <w:overflowPunct w:val="0"/>
              <w:autoSpaceDE w:val="0"/>
              <w:autoSpaceDN w:val="0"/>
              <w:adjustRightInd w:val="0"/>
              <w:spacing w:before="0" w:after="0"/>
              <w:jc w:val="center"/>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Sākotnējā vērtība</w:t>
            </w:r>
          </w:p>
        </w:tc>
        <w:tc>
          <w:tcPr>
            <w:tcW w:w="1984" w:type="dxa"/>
            <w:vAlign w:val="center"/>
          </w:tcPr>
          <w:p w14:paraId="31D87B03" w14:textId="09E6993A" w:rsidR="00302A46" w:rsidRPr="00B22208" w:rsidRDefault="00B22208" w:rsidP="00B22208">
            <w:pPr>
              <w:overflowPunct w:val="0"/>
              <w:autoSpaceDE w:val="0"/>
              <w:autoSpaceDN w:val="0"/>
              <w:adjustRightInd w:val="0"/>
              <w:spacing w:before="0" w:after="0"/>
              <w:jc w:val="center"/>
              <w:textAlignment w:val="baseline"/>
              <w:rPr>
                <w:rFonts w:ascii="Times New Roman" w:eastAsia="MS Mincho" w:hAnsi="Times New Roman" w:cs="Times New Roman"/>
                <w:bCs/>
                <w:sz w:val="24"/>
                <w:szCs w:val="24"/>
                <w:vertAlign w:val="superscript"/>
              </w:rPr>
            </w:pPr>
            <w:r>
              <w:rPr>
                <w:rFonts w:ascii="Times New Roman" w:eastAsia="MS Mincho" w:hAnsi="Times New Roman" w:cs="Times New Roman"/>
                <w:bCs/>
                <w:sz w:val="24"/>
                <w:szCs w:val="24"/>
              </w:rPr>
              <w:t>Sasniedzamā vērtība divus gadus pēc projekta beigām</w:t>
            </w:r>
            <w:r>
              <w:rPr>
                <w:rFonts w:ascii="Times New Roman" w:eastAsia="MS Mincho" w:hAnsi="Times New Roman" w:cs="Times New Roman"/>
                <w:bCs/>
                <w:sz w:val="24"/>
                <w:szCs w:val="24"/>
                <w:vertAlign w:val="superscript"/>
              </w:rPr>
              <w:t>*</w:t>
            </w:r>
          </w:p>
        </w:tc>
        <w:tc>
          <w:tcPr>
            <w:tcW w:w="1560" w:type="dxa"/>
            <w:vAlign w:val="center"/>
          </w:tcPr>
          <w:p w14:paraId="58F3F3B0" w14:textId="38C8452F" w:rsidR="00302A46" w:rsidRPr="00302A46" w:rsidRDefault="00B22208" w:rsidP="00B22208">
            <w:pPr>
              <w:overflowPunct w:val="0"/>
              <w:autoSpaceDE w:val="0"/>
              <w:autoSpaceDN w:val="0"/>
              <w:adjustRightInd w:val="0"/>
              <w:spacing w:before="0" w:after="0"/>
              <w:jc w:val="center"/>
              <w:textAlignment w:val="baseline"/>
              <w:rPr>
                <w:rFonts w:ascii="Times New Roman" w:eastAsia="MS Mincho" w:hAnsi="Times New Roman" w:cs="Times New Roman"/>
                <w:bCs/>
                <w:sz w:val="24"/>
                <w:szCs w:val="24"/>
              </w:rPr>
            </w:pPr>
            <w:r>
              <w:rPr>
                <w:rFonts w:ascii="Times New Roman" w:eastAsia="MS Mincho" w:hAnsi="Times New Roman" w:cs="Times New Roman"/>
                <w:bCs/>
                <w:sz w:val="24"/>
                <w:szCs w:val="24"/>
              </w:rPr>
              <w:t>Sasniedzamā vērtība trīs</w:t>
            </w:r>
            <w:r w:rsidR="000D1493">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gadus pēc projekta beigām</w:t>
            </w:r>
            <w:r>
              <w:rPr>
                <w:rFonts w:ascii="Times New Roman" w:eastAsia="MS Mincho" w:hAnsi="Times New Roman" w:cs="Times New Roman"/>
                <w:bCs/>
                <w:sz w:val="24"/>
                <w:szCs w:val="24"/>
                <w:vertAlign w:val="superscript"/>
              </w:rPr>
              <w:t>*</w:t>
            </w:r>
          </w:p>
        </w:tc>
      </w:tr>
      <w:tr w:rsidR="00302A46" w:rsidRPr="00302A46" w14:paraId="2BE32737" w14:textId="77777777" w:rsidTr="00B22208">
        <w:tc>
          <w:tcPr>
            <w:tcW w:w="675" w:type="dxa"/>
          </w:tcPr>
          <w:p w14:paraId="08B490C6" w14:textId="0EC0ED8E" w:rsidR="00302A46" w:rsidRPr="000D1493" w:rsidRDefault="000D1493" w:rsidP="00B22208">
            <w:pPr>
              <w:overflowPunct w:val="0"/>
              <w:autoSpaceDE w:val="0"/>
              <w:autoSpaceDN w:val="0"/>
              <w:adjustRightInd w:val="0"/>
              <w:spacing w:before="0" w:after="0"/>
              <w:textAlignment w:val="baseline"/>
              <w:rPr>
                <w:rFonts w:ascii="Times New Roman" w:eastAsia="MS Mincho" w:hAnsi="Times New Roman" w:cs="Times New Roman"/>
                <w:bCs/>
                <w:sz w:val="24"/>
                <w:szCs w:val="24"/>
              </w:rPr>
            </w:pPr>
            <w:r w:rsidRPr="000D1493">
              <w:rPr>
                <w:rFonts w:ascii="Times New Roman" w:eastAsia="MS Mincho" w:hAnsi="Times New Roman" w:cs="Times New Roman"/>
                <w:bCs/>
                <w:sz w:val="24"/>
                <w:szCs w:val="24"/>
              </w:rPr>
              <w:t>1.</w:t>
            </w:r>
          </w:p>
        </w:tc>
        <w:tc>
          <w:tcPr>
            <w:tcW w:w="2127" w:type="dxa"/>
          </w:tcPr>
          <w:p w14:paraId="1222A0F3" w14:textId="42D9FFE4" w:rsidR="00302A46" w:rsidRPr="00302A46" w:rsidRDefault="00B22208" w:rsidP="004F696A">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sidRPr="00F92997">
              <w:rPr>
                <w:rFonts w:ascii="Times New Roman" w:hAnsi="Times New Roman" w:cs="Times New Roman"/>
              </w:rPr>
              <w:t xml:space="preserve">Elektroniski </w:t>
            </w:r>
            <w:r w:rsidR="000D1493">
              <w:rPr>
                <w:rFonts w:ascii="Times New Roman" w:hAnsi="Times New Roman" w:cs="Times New Roman"/>
              </w:rPr>
              <w:t>sagatavoto</w:t>
            </w:r>
            <w:r w:rsidRPr="00F92997">
              <w:rPr>
                <w:rFonts w:ascii="Times New Roman" w:hAnsi="Times New Roman" w:cs="Times New Roman"/>
              </w:rPr>
              <w:t xml:space="preserve"> rēķinu īpatsvars (par apmācības pasākumiem</w:t>
            </w:r>
            <w:r w:rsidR="004F696A">
              <w:rPr>
                <w:rFonts w:ascii="Times New Roman" w:hAnsi="Times New Roman" w:cs="Times New Roman"/>
              </w:rPr>
              <w:t>,</w:t>
            </w:r>
            <w:r w:rsidRPr="00F92997">
              <w:rPr>
                <w:rFonts w:ascii="Times New Roman" w:hAnsi="Times New Roman" w:cs="Times New Roman"/>
              </w:rPr>
              <w:t xml:space="preserve"> nodarbinātības pasākumiem un uzturēšanu)</w:t>
            </w:r>
            <w:r w:rsidRPr="00245FEF">
              <w:rPr>
                <w:rFonts w:ascii="Times New Roman" w:hAnsi="Times New Roman" w:cs="Times New Roman"/>
                <w:vertAlign w:val="superscript"/>
              </w:rPr>
              <w:t>**</w:t>
            </w:r>
          </w:p>
        </w:tc>
        <w:tc>
          <w:tcPr>
            <w:tcW w:w="1841" w:type="dxa"/>
          </w:tcPr>
          <w:p w14:paraId="595E11DF" w14:textId="503E0CA5" w:rsidR="00B22208" w:rsidRPr="00F92997" w:rsidRDefault="004F696A" w:rsidP="00B22208">
            <w:pPr>
              <w:tabs>
                <w:tab w:val="left" w:pos="0"/>
              </w:tabs>
              <w:spacing w:before="0" w:after="0"/>
              <w:rPr>
                <w:rFonts w:ascii="Times New Roman" w:hAnsi="Times New Roman" w:cs="Times New Roman"/>
                <w:bCs/>
              </w:rPr>
            </w:pPr>
            <w:r>
              <w:rPr>
                <w:rFonts w:ascii="Times New Roman" w:hAnsi="Times New Roman" w:cs="Times New Roman"/>
                <w:bCs/>
              </w:rPr>
              <w:t>e</w:t>
            </w:r>
            <w:r w:rsidR="00B22208" w:rsidRPr="00F92997">
              <w:rPr>
                <w:rFonts w:ascii="Times New Roman" w:hAnsi="Times New Roman" w:cs="Times New Roman"/>
                <w:bCs/>
              </w:rPr>
              <w:t xml:space="preserve">lektroniski </w:t>
            </w:r>
            <w:r w:rsidR="000D1493">
              <w:rPr>
                <w:rFonts w:ascii="Times New Roman" w:hAnsi="Times New Roman" w:cs="Times New Roman"/>
                <w:bCs/>
              </w:rPr>
              <w:t>sagatavoto</w:t>
            </w:r>
            <w:r w:rsidR="00B22208" w:rsidRPr="00F92997">
              <w:rPr>
                <w:rFonts w:ascii="Times New Roman" w:hAnsi="Times New Roman" w:cs="Times New Roman"/>
                <w:bCs/>
              </w:rPr>
              <w:t xml:space="preserve"> rēķinu īpatsvars vidēji gadā</w:t>
            </w:r>
          </w:p>
          <w:p w14:paraId="55853369" w14:textId="77777777" w:rsidR="00302A46" w:rsidRPr="00302A46" w:rsidRDefault="00302A46" w:rsidP="00B22208">
            <w:pPr>
              <w:overflowPunct w:val="0"/>
              <w:autoSpaceDE w:val="0"/>
              <w:autoSpaceDN w:val="0"/>
              <w:adjustRightInd w:val="0"/>
              <w:spacing w:before="0" w:after="0"/>
              <w:textAlignment w:val="baseline"/>
              <w:rPr>
                <w:rFonts w:ascii="Times New Roman" w:eastAsia="MS Mincho" w:hAnsi="Times New Roman" w:cs="Times New Roman"/>
                <w:b/>
                <w:bCs/>
                <w:sz w:val="24"/>
                <w:szCs w:val="24"/>
              </w:rPr>
            </w:pPr>
          </w:p>
        </w:tc>
        <w:tc>
          <w:tcPr>
            <w:tcW w:w="1419" w:type="dxa"/>
          </w:tcPr>
          <w:p w14:paraId="721238A1" w14:textId="56CF4F7A" w:rsidR="00302A46" w:rsidRPr="00302A46" w:rsidRDefault="004F696A" w:rsidP="000D1493">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Pr>
                <w:rFonts w:ascii="Times New Roman" w:hAnsi="Times New Roman" w:cs="Times New Roman"/>
              </w:rPr>
              <w:t>p</w:t>
            </w:r>
            <w:r w:rsidR="00B22208" w:rsidRPr="00F92997">
              <w:rPr>
                <w:rFonts w:ascii="Times New Roman" w:hAnsi="Times New Roman" w:cs="Times New Roman"/>
              </w:rPr>
              <w:t>a</w:t>
            </w:r>
            <w:r w:rsidR="00B22208">
              <w:rPr>
                <w:rFonts w:ascii="Times New Roman" w:hAnsi="Times New Roman" w:cs="Times New Roman"/>
              </w:rPr>
              <w:t>šlaik rēķini elektroniski</w:t>
            </w:r>
            <w:r w:rsidR="00B22208" w:rsidRPr="00F92997">
              <w:rPr>
                <w:rFonts w:ascii="Times New Roman" w:hAnsi="Times New Roman" w:cs="Times New Roman"/>
              </w:rPr>
              <w:t xml:space="preserve"> netiek </w:t>
            </w:r>
            <w:r w:rsidR="000D1493">
              <w:rPr>
                <w:rFonts w:ascii="Times New Roman" w:hAnsi="Times New Roman" w:cs="Times New Roman"/>
              </w:rPr>
              <w:t>sagatavoti</w:t>
            </w:r>
          </w:p>
        </w:tc>
        <w:tc>
          <w:tcPr>
            <w:tcW w:w="1984" w:type="dxa"/>
          </w:tcPr>
          <w:p w14:paraId="3AE17532" w14:textId="0489B35D" w:rsidR="00B22208" w:rsidRPr="00F92997" w:rsidRDefault="00B22208" w:rsidP="00B22208">
            <w:pPr>
              <w:tabs>
                <w:tab w:val="left" w:pos="0"/>
              </w:tabs>
              <w:spacing w:before="0" w:after="0"/>
              <w:rPr>
                <w:rFonts w:ascii="Times New Roman" w:hAnsi="Times New Roman" w:cs="Times New Roman"/>
              </w:rPr>
            </w:pPr>
            <w:r w:rsidRPr="00F92997">
              <w:rPr>
                <w:rFonts w:ascii="Times New Roman" w:hAnsi="Times New Roman" w:cs="Times New Roman"/>
              </w:rPr>
              <w:t xml:space="preserve">1) </w:t>
            </w:r>
            <w:r>
              <w:rPr>
                <w:rFonts w:ascii="Times New Roman" w:hAnsi="Times New Roman" w:cs="Times New Roman"/>
              </w:rPr>
              <w:t>r</w:t>
            </w:r>
            <w:r w:rsidRPr="00F92997">
              <w:rPr>
                <w:rFonts w:ascii="Times New Roman" w:hAnsi="Times New Roman" w:cs="Times New Roman"/>
              </w:rPr>
              <w:t xml:space="preserve">ēķini ar apmācību pasākumu īstenotājiem tiek </w:t>
            </w:r>
            <w:r>
              <w:rPr>
                <w:rFonts w:ascii="Times New Roman" w:hAnsi="Times New Roman" w:cs="Times New Roman"/>
              </w:rPr>
              <w:t>sagatavoti</w:t>
            </w:r>
            <w:r w:rsidRPr="00F92997">
              <w:rPr>
                <w:rFonts w:ascii="Times New Roman" w:hAnsi="Times New Roman" w:cs="Times New Roman"/>
              </w:rPr>
              <w:t xml:space="preserve"> tikai elektroniski (100</w:t>
            </w:r>
            <w:r>
              <w:rPr>
                <w:rFonts w:ascii="Times New Roman" w:hAnsi="Times New Roman" w:cs="Times New Roman"/>
              </w:rPr>
              <w:t> %);</w:t>
            </w:r>
          </w:p>
          <w:p w14:paraId="4013717F" w14:textId="1C7FCA7F" w:rsidR="00302A46" w:rsidRPr="00302A46" w:rsidRDefault="00B22208" w:rsidP="00B22208">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sidRPr="00F92997">
              <w:rPr>
                <w:rFonts w:ascii="Times New Roman" w:hAnsi="Times New Roman" w:cs="Times New Roman"/>
              </w:rPr>
              <w:t>2)</w:t>
            </w:r>
            <w:r>
              <w:rPr>
                <w:rFonts w:ascii="Times New Roman" w:hAnsi="Times New Roman" w:cs="Times New Roman"/>
              </w:rPr>
              <w:t> r</w:t>
            </w:r>
            <w:r w:rsidRPr="00F92997">
              <w:rPr>
                <w:rFonts w:ascii="Times New Roman" w:hAnsi="Times New Roman" w:cs="Times New Roman"/>
              </w:rPr>
              <w:t xml:space="preserve">ēķini par </w:t>
            </w:r>
            <w:r w:rsidRPr="00F92997">
              <w:rPr>
                <w:rFonts w:ascii="Times New Roman" w:hAnsi="Times New Roman" w:cs="Times New Roman"/>
              </w:rPr>
              <w:lastRenderedPageBreak/>
              <w:t>nodarbinātības pasākumiem un uzturēšanu ti</w:t>
            </w:r>
            <w:r>
              <w:rPr>
                <w:rFonts w:ascii="Times New Roman" w:hAnsi="Times New Roman" w:cs="Times New Roman"/>
              </w:rPr>
              <w:t>ek</w:t>
            </w:r>
            <w:r w:rsidRPr="00F92997">
              <w:rPr>
                <w:rFonts w:ascii="Times New Roman" w:hAnsi="Times New Roman" w:cs="Times New Roman"/>
              </w:rPr>
              <w:t xml:space="preserve"> </w:t>
            </w:r>
            <w:r>
              <w:rPr>
                <w:rFonts w:ascii="Times New Roman" w:hAnsi="Times New Roman" w:cs="Times New Roman"/>
              </w:rPr>
              <w:t>sagatavoti tikai elektroniski (100</w:t>
            </w:r>
            <w:r w:rsidR="004F696A">
              <w:rPr>
                <w:rFonts w:ascii="Times New Roman" w:hAnsi="Times New Roman" w:cs="Times New Roman"/>
              </w:rPr>
              <w:t> </w:t>
            </w:r>
            <w:r>
              <w:rPr>
                <w:rFonts w:ascii="Times New Roman" w:hAnsi="Times New Roman" w:cs="Times New Roman"/>
              </w:rPr>
              <w:t>%)</w:t>
            </w:r>
          </w:p>
        </w:tc>
        <w:tc>
          <w:tcPr>
            <w:tcW w:w="1560" w:type="dxa"/>
          </w:tcPr>
          <w:p w14:paraId="3639EB7B" w14:textId="514A6567" w:rsidR="00B22208" w:rsidRPr="00F92997" w:rsidRDefault="00B22208" w:rsidP="00B22208">
            <w:pPr>
              <w:tabs>
                <w:tab w:val="left" w:pos="0"/>
              </w:tabs>
              <w:spacing w:before="0" w:after="0"/>
              <w:rPr>
                <w:rFonts w:ascii="Times New Roman" w:hAnsi="Times New Roman" w:cs="Times New Roman"/>
              </w:rPr>
            </w:pPr>
            <w:r w:rsidRPr="00F92997">
              <w:rPr>
                <w:rFonts w:ascii="Times New Roman" w:hAnsi="Times New Roman" w:cs="Times New Roman"/>
              </w:rPr>
              <w:lastRenderedPageBreak/>
              <w:t>1)</w:t>
            </w:r>
            <w:r>
              <w:rPr>
                <w:rFonts w:ascii="Times New Roman" w:hAnsi="Times New Roman" w:cs="Times New Roman"/>
              </w:rPr>
              <w:t> r</w:t>
            </w:r>
            <w:r w:rsidRPr="00F92997">
              <w:rPr>
                <w:rFonts w:ascii="Times New Roman" w:hAnsi="Times New Roman" w:cs="Times New Roman"/>
              </w:rPr>
              <w:t xml:space="preserve">ēķini ar apmācību pasākumu īstenotājiem tiek </w:t>
            </w:r>
            <w:r>
              <w:rPr>
                <w:rFonts w:ascii="Times New Roman" w:hAnsi="Times New Roman" w:cs="Times New Roman"/>
              </w:rPr>
              <w:t>sagatavoti tikai elektroniski (100</w:t>
            </w:r>
            <w:r w:rsidR="004F696A">
              <w:rPr>
                <w:rFonts w:ascii="Times New Roman" w:hAnsi="Times New Roman" w:cs="Times New Roman"/>
              </w:rPr>
              <w:t> </w:t>
            </w:r>
            <w:r>
              <w:rPr>
                <w:rFonts w:ascii="Times New Roman" w:hAnsi="Times New Roman" w:cs="Times New Roman"/>
              </w:rPr>
              <w:t>%);</w:t>
            </w:r>
          </w:p>
          <w:p w14:paraId="44F5FC76" w14:textId="0966B7CA" w:rsidR="00302A46" w:rsidRPr="00302A46" w:rsidRDefault="00B22208" w:rsidP="00B22208">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sidRPr="00F92997">
              <w:rPr>
                <w:rFonts w:ascii="Times New Roman" w:hAnsi="Times New Roman" w:cs="Times New Roman"/>
              </w:rPr>
              <w:lastRenderedPageBreak/>
              <w:t>2)</w:t>
            </w:r>
            <w:r>
              <w:rPr>
                <w:rFonts w:ascii="Times New Roman" w:hAnsi="Times New Roman" w:cs="Times New Roman"/>
              </w:rPr>
              <w:t xml:space="preserve"> r</w:t>
            </w:r>
            <w:r w:rsidRPr="00F92997">
              <w:rPr>
                <w:rFonts w:ascii="Times New Roman" w:hAnsi="Times New Roman" w:cs="Times New Roman"/>
              </w:rPr>
              <w:t>ēķini par nodarbinātības pasākumiem un uzturēšanu ti</w:t>
            </w:r>
            <w:r>
              <w:rPr>
                <w:rFonts w:ascii="Times New Roman" w:hAnsi="Times New Roman" w:cs="Times New Roman"/>
              </w:rPr>
              <w:t>ek</w:t>
            </w:r>
            <w:r w:rsidRPr="00F92997">
              <w:rPr>
                <w:rFonts w:ascii="Times New Roman" w:hAnsi="Times New Roman" w:cs="Times New Roman"/>
              </w:rPr>
              <w:t xml:space="preserve"> </w:t>
            </w:r>
            <w:r>
              <w:rPr>
                <w:rFonts w:ascii="Times New Roman" w:hAnsi="Times New Roman" w:cs="Times New Roman"/>
              </w:rPr>
              <w:t>sagatavoti tikai elektroniski (100</w:t>
            </w:r>
            <w:r w:rsidR="0074273B">
              <w:rPr>
                <w:rFonts w:ascii="Times New Roman" w:hAnsi="Times New Roman" w:cs="Times New Roman"/>
              </w:rPr>
              <w:t> </w:t>
            </w:r>
            <w:r>
              <w:rPr>
                <w:rFonts w:ascii="Times New Roman" w:hAnsi="Times New Roman" w:cs="Times New Roman"/>
              </w:rPr>
              <w:t>%)</w:t>
            </w:r>
          </w:p>
        </w:tc>
      </w:tr>
      <w:tr w:rsidR="00B22208" w:rsidRPr="00302A46" w14:paraId="177A5E20" w14:textId="77777777" w:rsidTr="00245FEF">
        <w:tc>
          <w:tcPr>
            <w:tcW w:w="675" w:type="dxa"/>
          </w:tcPr>
          <w:p w14:paraId="18126373" w14:textId="1A661603" w:rsidR="00B22208" w:rsidRPr="000D1493" w:rsidRDefault="000D1493" w:rsidP="00302A46">
            <w:pPr>
              <w:overflowPunct w:val="0"/>
              <w:autoSpaceDE w:val="0"/>
              <w:autoSpaceDN w:val="0"/>
              <w:adjustRightInd w:val="0"/>
              <w:spacing w:before="0" w:after="0"/>
              <w:jc w:val="both"/>
              <w:textAlignment w:val="baseline"/>
              <w:rPr>
                <w:rFonts w:ascii="Times New Roman" w:eastAsia="MS Mincho" w:hAnsi="Times New Roman" w:cs="Times New Roman"/>
                <w:bCs/>
                <w:sz w:val="24"/>
                <w:szCs w:val="24"/>
              </w:rPr>
            </w:pPr>
            <w:r w:rsidRPr="000D1493">
              <w:rPr>
                <w:rFonts w:ascii="Times New Roman" w:eastAsia="MS Mincho" w:hAnsi="Times New Roman" w:cs="Times New Roman"/>
                <w:bCs/>
                <w:sz w:val="24"/>
                <w:szCs w:val="24"/>
              </w:rPr>
              <w:lastRenderedPageBreak/>
              <w:t>2.</w:t>
            </w:r>
          </w:p>
        </w:tc>
        <w:tc>
          <w:tcPr>
            <w:tcW w:w="2127" w:type="dxa"/>
          </w:tcPr>
          <w:p w14:paraId="147DFDF9" w14:textId="106F0935" w:rsidR="00B22208" w:rsidRPr="00F92997" w:rsidRDefault="000D1493" w:rsidP="00302A46">
            <w:pPr>
              <w:overflowPunct w:val="0"/>
              <w:autoSpaceDE w:val="0"/>
              <w:autoSpaceDN w:val="0"/>
              <w:adjustRightInd w:val="0"/>
              <w:spacing w:before="0" w:after="0"/>
              <w:jc w:val="both"/>
              <w:textAlignment w:val="baseline"/>
              <w:rPr>
                <w:rFonts w:ascii="Times New Roman" w:hAnsi="Times New Roman" w:cs="Times New Roman"/>
              </w:rPr>
            </w:pPr>
            <w:r w:rsidRPr="00F92997">
              <w:rPr>
                <w:rFonts w:ascii="Times New Roman" w:hAnsi="Times New Roman" w:cs="Times New Roman"/>
              </w:rPr>
              <w:t>E-pakalpojumu izmantošanas skaita pieaugums</w:t>
            </w:r>
          </w:p>
        </w:tc>
        <w:tc>
          <w:tcPr>
            <w:tcW w:w="1841" w:type="dxa"/>
          </w:tcPr>
          <w:p w14:paraId="4084E45B" w14:textId="09BFB33D" w:rsidR="00B22208" w:rsidRPr="00302A46" w:rsidRDefault="000D1493" w:rsidP="00245FEF">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Pr>
                <w:rFonts w:ascii="Times New Roman" w:hAnsi="Times New Roman" w:cs="Times New Roman"/>
                <w:bCs/>
              </w:rPr>
              <w:t>e</w:t>
            </w:r>
            <w:r w:rsidRPr="00F92997">
              <w:rPr>
                <w:rFonts w:ascii="Times New Roman" w:hAnsi="Times New Roman" w:cs="Times New Roman"/>
                <w:bCs/>
              </w:rPr>
              <w:t>-pakalpojum</w:t>
            </w:r>
            <w:r>
              <w:rPr>
                <w:rFonts w:ascii="Times New Roman" w:hAnsi="Times New Roman" w:cs="Times New Roman"/>
                <w:bCs/>
              </w:rPr>
              <w:t>a</w:t>
            </w:r>
            <w:r w:rsidRPr="00F92997">
              <w:rPr>
                <w:rFonts w:ascii="Times New Roman" w:hAnsi="Times New Roman" w:cs="Times New Roman"/>
                <w:bCs/>
              </w:rPr>
              <w:t>, kur</w:t>
            </w:r>
            <w:r w:rsidR="00245FEF">
              <w:rPr>
                <w:rFonts w:ascii="Times New Roman" w:hAnsi="Times New Roman" w:cs="Times New Roman"/>
                <w:bCs/>
              </w:rPr>
              <w:t>a</w:t>
            </w:r>
            <w:r w:rsidRPr="00F92997">
              <w:rPr>
                <w:rFonts w:ascii="Times New Roman" w:hAnsi="Times New Roman" w:cs="Times New Roman"/>
                <w:bCs/>
              </w:rPr>
              <w:t xml:space="preserve">m nav autorizācijas, </w:t>
            </w:r>
            <w:r w:rsidR="00245FEF">
              <w:rPr>
                <w:rFonts w:ascii="Times New Roman" w:hAnsi="Times New Roman" w:cs="Times New Roman"/>
                <w:bCs/>
              </w:rPr>
              <w:t xml:space="preserve">unikālās </w:t>
            </w:r>
            <w:r w:rsidRPr="00F92997">
              <w:rPr>
                <w:rFonts w:ascii="Times New Roman" w:hAnsi="Times New Roman" w:cs="Times New Roman"/>
                <w:bCs/>
              </w:rPr>
              <w:t>izmantošan</w:t>
            </w:r>
            <w:r>
              <w:rPr>
                <w:rFonts w:ascii="Times New Roman" w:hAnsi="Times New Roman" w:cs="Times New Roman"/>
                <w:bCs/>
              </w:rPr>
              <w:t>as</w:t>
            </w:r>
            <w:r w:rsidRPr="00F92997">
              <w:rPr>
                <w:rFonts w:ascii="Times New Roman" w:hAnsi="Times New Roman" w:cs="Times New Roman"/>
                <w:bCs/>
              </w:rPr>
              <w:t xml:space="preserve"> skaits gadā (</w:t>
            </w:r>
            <w:r>
              <w:rPr>
                <w:rFonts w:ascii="Times New Roman" w:hAnsi="Times New Roman" w:cs="Times New Roman"/>
                <w:bCs/>
              </w:rPr>
              <w:t>d</w:t>
            </w:r>
            <w:r w:rsidRPr="00F92997">
              <w:rPr>
                <w:rFonts w:ascii="Times New Roman" w:hAnsi="Times New Roman" w:cs="Times New Roman"/>
                <w:bCs/>
              </w:rPr>
              <w:t>arba tirgus prognozes</w:t>
            </w:r>
            <w:r>
              <w:rPr>
                <w:rFonts w:ascii="Times New Roman" w:hAnsi="Times New Roman" w:cs="Times New Roman"/>
                <w:bCs/>
              </w:rPr>
              <w:t> </w:t>
            </w:r>
            <w:r w:rsidRPr="00F92997">
              <w:rPr>
                <w:rFonts w:ascii="Times New Roman" w:hAnsi="Times New Roman" w:cs="Times New Roman"/>
                <w:bCs/>
              </w:rPr>
              <w:t>– jāņem vērā, ka plānots ne tikai izmantošanas skaita pieaugums, bet būtiski uzlabo</w:t>
            </w:r>
            <w:r>
              <w:rPr>
                <w:rFonts w:ascii="Times New Roman" w:hAnsi="Times New Roman" w:cs="Times New Roman"/>
                <w:bCs/>
              </w:rPr>
              <w:t>sies</w:t>
            </w:r>
            <w:r w:rsidRPr="00F92997">
              <w:rPr>
                <w:rFonts w:ascii="Times New Roman" w:hAnsi="Times New Roman" w:cs="Times New Roman"/>
                <w:bCs/>
              </w:rPr>
              <w:t xml:space="preserve"> šī pakalpojuma sniegtās iespējas)</w:t>
            </w:r>
          </w:p>
        </w:tc>
        <w:tc>
          <w:tcPr>
            <w:tcW w:w="1419" w:type="dxa"/>
          </w:tcPr>
          <w:p w14:paraId="7E493876" w14:textId="77777777" w:rsidR="000D1493" w:rsidRPr="00F92997" w:rsidRDefault="000D1493" w:rsidP="000D1493">
            <w:pPr>
              <w:tabs>
                <w:tab w:val="left" w:pos="0"/>
              </w:tabs>
              <w:spacing w:before="0" w:after="0"/>
              <w:rPr>
                <w:rFonts w:ascii="Times New Roman" w:hAnsi="Times New Roman" w:cs="Times New Roman"/>
              </w:rPr>
            </w:pPr>
            <w:r w:rsidRPr="00F92997">
              <w:rPr>
                <w:rFonts w:ascii="Times New Roman" w:hAnsi="Times New Roman" w:cs="Times New Roman"/>
              </w:rPr>
              <w:t>11,200</w:t>
            </w:r>
          </w:p>
          <w:p w14:paraId="45393D4E" w14:textId="29CD21F6" w:rsidR="00B22208" w:rsidRPr="00302A46" w:rsidRDefault="000D1493" w:rsidP="00245FEF">
            <w:pPr>
              <w:overflowPunct w:val="0"/>
              <w:autoSpaceDE w:val="0"/>
              <w:autoSpaceDN w:val="0"/>
              <w:adjustRightInd w:val="0"/>
              <w:spacing w:before="0" w:after="0"/>
              <w:jc w:val="both"/>
              <w:textAlignment w:val="baseline"/>
              <w:rPr>
                <w:rFonts w:ascii="Times New Roman" w:eastAsia="MS Mincho" w:hAnsi="Times New Roman" w:cs="Times New Roman"/>
                <w:b/>
                <w:bCs/>
                <w:sz w:val="24"/>
                <w:szCs w:val="24"/>
              </w:rPr>
            </w:pPr>
            <w:r w:rsidRPr="00F92997">
              <w:rPr>
                <w:rFonts w:ascii="Times New Roman" w:hAnsi="Times New Roman" w:cs="Times New Roman"/>
              </w:rPr>
              <w:t>(</w:t>
            </w:r>
            <w:r>
              <w:rPr>
                <w:rFonts w:ascii="Times New Roman" w:hAnsi="Times New Roman" w:cs="Times New Roman"/>
              </w:rPr>
              <w:t>e</w:t>
            </w:r>
            <w:r w:rsidRPr="00F92997">
              <w:rPr>
                <w:rFonts w:ascii="Times New Roman" w:hAnsi="Times New Roman" w:cs="Times New Roman"/>
                <w:bCs/>
              </w:rPr>
              <w:t>-pakalpo</w:t>
            </w:r>
            <w:r>
              <w:rPr>
                <w:rFonts w:ascii="Times New Roman" w:hAnsi="Times New Roman" w:cs="Times New Roman"/>
                <w:bCs/>
              </w:rPr>
              <w:softHyphen/>
            </w:r>
            <w:r w:rsidRPr="00F92997">
              <w:rPr>
                <w:rFonts w:ascii="Times New Roman" w:hAnsi="Times New Roman" w:cs="Times New Roman"/>
                <w:bCs/>
              </w:rPr>
              <w:t>jum</w:t>
            </w:r>
            <w:r>
              <w:rPr>
                <w:rFonts w:ascii="Times New Roman" w:hAnsi="Times New Roman" w:cs="Times New Roman"/>
                <w:bCs/>
              </w:rPr>
              <w:t>a</w:t>
            </w:r>
            <w:r w:rsidRPr="00F92997">
              <w:rPr>
                <w:rFonts w:ascii="Times New Roman" w:hAnsi="Times New Roman" w:cs="Times New Roman"/>
                <w:bCs/>
              </w:rPr>
              <w:t>, kuram nav autorizācijas, unikāl</w:t>
            </w:r>
            <w:r w:rsidR="00245FEF">
              <w:rPr>
                <w:rFonts w:ascii="Times New Roman" w:hAnsi="Times New Roman" w:cs="Times New Roman"/>
                <w:bCs/>
              </w:rPr>
              <w:t>ās</w:t>
            </w:r>
            <w:r w:rsidRPr="00F92997">
              <w:rPr>
                <w:rFonts w:ascii="Times New Roman" w:hAnsi="Times New Roman" w:cs="Times New Roman"/>
                <w:bCs/>
              </w:rPr>
              <w:t xml:space="preserve"> izmantošan</w:t>
            </w:r>
            <w:r w:rsidR="00245FEF">
              <w:rPr>
                <w:rFonts w:ascii="Times New Roman" w:hAnsi="Times New Roman" w:cs="Times New Roman"/>
                <w:bCs/>
              </w:rPr>
              <w:t>as</w:t>
            </w:r>
            <w:r w:rsidRPr="00F92997">
              <w:rPr>
                <w:rFonts w:ascii="Times New Roman" w:hAnsi="Times New Roman" w:cs="Times New Roman"/>
                <w:bCs/>
              </w:rPr>
              <w:t xml:space="preserve"> skaits gadā</w:t>
            </w:r>
            <w:r w:rsidRPr="00F92997">
              <w:rPr>
                <w:rFonts w:ascii="Times New Roman" w:hAnsi="Times New Roman" w:cs="Times New Roman"/>
              </w:rPr>
              <w:t>)</w:t>
            </w:r>
          </w:p>
        </w:tc>
        <w:tc>
          <w:tcPr>
            <w:tcW w:w="1984" w:type="dxa"/>
          </w:tcPr>
          <w:p w14:paraId="3FF1AB02" w14:textId="6DD06B8D" w:rsidR="00B22208" w:rsidRPr="00302A46" w:rsidRDefault="00245FEF" w:rsidP="00245FEF">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sidRPr="00F92997">
              <w:rPr>
                <w:rFonts w:ascii="Times New Roman" w:hAnsi="Times New Roman" w:cs="Times New Roman"/>
              </w:rPr>
              <w:t>11,800</w:t>
            </w:r>
          </w:p>
        </w:tc>
        <w:tc>
          <w:tcPr>
            <w:tcW w:w="1560" w:type="dxa"/>
          </w:tcPr>
          <w:p w14:paraId="353A451E" w14:textId="26F4B6BF" w:rsidR="00B22208" w:rsidRPr="00302A46" w:rsidRDefault="00245FEF" w:rsidP="00245FEF">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sidRPr="00F92997">
              <w:rPr>
                <w:rFonts w:ascii="Times New Roman" w:hAnsi="Times New Roman" w:cs="Times New Roman"/>
              </w:rPr>
              <w:t>12,500</w:t>
            </w:r>
          </w:p>
        </w:tc>
      </w:tr>
      <w:tr w:rsidR="00B22208" w:rsidRPr="00302A46" w14:paraId="1DF27CD3" w14:textId="77777777" w:rsidTr="00245FEF">
        <w:tc>
          <w:tcPr>
            <w:tcW w:w="675" w:type="dxa"/>
          </w:tcPr>
          <w:p w14:paraId="303133EC" w14:textId="7236455F" w:rsidR="00B22208" w:rsidRPr="00245FEF" w:rsidRDefault="00245FEF" w:rsidP="00245FEF">
            <w:pPr>
              <w:overflowPunct w:val="0"/>
              <w:autoSpaceDE w:val="0"/>
              <w:autoSpaceDN w:val="0"/>
              <w:adjustRightInd w:val="0"/>
              <w:spacing w:before="0" w:after="0"/>
              <w:textAlignment w:val="baseline"/>
              <w:rPr>
                <w:rFonts w:ascii="Times New Roman" w:eastAsia="MS Mincho" w:hAnsi="Times New Roman" w:cs="Times New Roman"/>
                <w:bCs/>
                <w:sz w:val="24"/>
                <w:szCs w:val="24"/>
              </w:rPr>
            </w:pPr>
            <w:r w:rsidRPr="00245FEF">
              <w:rPr>
                <w:rFonts w:ascii="Times New Roman" w:eastAsia="MS Mincho" w:hAnsi="Times New Roman" w:cs="Times New Roman"/>
                <w:bCs/>
                <w:sz w:val="24"/>
                <w:szCs w:val="24"/>
              </w:rPr>
              <w:t>3.</w:t>
            </w:r>
          </w:p>
        </w:tc>
        <w:tc>
          <w:tcPr>
            <w:tcW w:w="2127" w:type="dxa"/>
          </w:tcPr>
          <w:p w14:paraId="6AA1C132" w14:textId="35A4113E" w:rsidR="00B22208" w:rsidRPr="00F92997" w:rsidRDefault="00245FEF" w:rsidP="00245FEF">
            <w:pPr>
              <w:overflowPunct w:val="0"/>
              <w:autoSpaceDE w:val="0"/>
              <w:autoSpaceDN w:val="0"/>
              <w:adjustRightInd w:val="0"/>
              <w:spacing w:before="0" w:after="0"/>
              <w:textAlignment w:val="baseline"/>
              <w:rPr>
                <w:rFonts w:ascii="Times New Roman" w:hAnsi="Times New Roman" w:cs="Times New Roman"/>
              </w:rPr>
            </w:pPr>
            <w:r w:rsidRPr="00F92997">
              <w:rPr>
                <w:rFonts w:ascii="Times New Roman" w:hAnsi="Times New Roman" w:cs="Times New Roman"/>
              </w:rPr>
              <w:t>Atvērto datu kopu skaits</w:t>
            </w:r>
          </w:p>
        </w:tc>
        <w:tc>
          <w:tcPr>
            <w:tcW w:w="1841" w:type="dxa"/>
          </w:tcPr>
          <w:p w14:paraId="5A7D7A8C" w14:textId="1A8B9A35" w:rsidR="00B22208" w:rsidRPr="00302A46" w:rsidRDefault="004F696A" w:rsidP="00245FEF">
            <w:pPr>
              <w:overflowPunct w:val="0"/>
              <w:autoSpaceDE w:val="0"/>
              <w:autoSpaceDN w:val="0"/>
              <w:adjustRightInd w:val="0"/>
              <w:spacing w:before="0" w:after="0"/>
              <w:textAlignment w:val="baseline"/>
              <w:rPr>
                <w:rFonts w:ascii="Times New Roman" w:eastAsia="MS Mincho" w:hAnsi="Times New Roman" w:cs="Times New Roman"/>
                <w:b/>
                <w:bCs/>
                <w:sz w:val="24"/>
                <w:szCs w:val="24"/>
              </w:rPr>
            </w:pPr>
            <w:r>
              <w:rPr>
                <w:rFonts w:ascii="Times New Roman" w:hAnsi="Times New Roman" w:cs="Times New Roman"/>
              </w:rPr>
              <w:t>d</w:t>
            </w:r>
            <w:r w:rsidR="00245FEF" w:rsidRPr="00F92997">
              <w:rPr>
                <w:rFonts w:ascii="Times New Roman" w:hAnsi="Times New Roman" w:cs="Times New Roman"/>
              </w:rPr>
              <w:t>atu kopu skaits</w:t>
            </w:r>
          </w:p>
        </w:tc>
        <w:tc>
          <w:tcPr>
            <w:tcW w:w="1419" w:type="dxa"/>
          </w:tcPr>
          <w:p w14:paraId="1AD32F78" w14:textId="038F5F5F" w:rsidR="00B22208" w:rsidRPr="00245FEF" w:rsidRDefault="00245FEF" w:rsidP="00245FEF">
            <w:pPr>
              <w:overflowPunct w:val="0"/>
              <w:autoSpaceDE w:val="0"/>
              <w:autoSpaceDN w:val="0"/>
              <w:adjustRightInd w:val="0"/>
              <w:spacing w:before="0" w:after="0"/>
              <w:textAlignment w:val="baseline"/>
              <w:rPr>
                <w:rFonts w:ascii="Times New Roman" w:eastAsia="MS Mincho" w:hAnsi="Times New Roman" w:cs="Times New Roman"/>
                <w:bCs/>
                <w:sz w:val="24"/>
                <w:szCs w:val="24"/>
              </w:rPr>
            </w:pPr>
            <w:r w:rsidRPr="00245FEF">
              <w:rPr>
                <w:rFonts w:ascii="Times New Roman" w:eastAsia="MS Mincho" w:hAnsi="Times New Roman" w:cs="Times New Roman"/>
                <w:bCs/>
                <w:sz w:val="24"/>
                <w:szCs w:val="24"/>
              </w:rPr>
              <w:t>3</w:t>
            </w:r>
          </w:p>
        </w:tc>
        <w:tc>
          <w:tcPr>
            <w:tcW w:w="1984" w:type="dxa"/>
          </w:tcPr>
          <w:p w14:paraId="32D0C392" w14:textId="2E4A637B" w:rsidR="00B22208" w:rsidRPr="00245FEF" w:rsidRDefault="00245FEF" w:rsidP="00245FEF">
            <w:pPr>
              <w:overflowPunct w:val="0"/>
              <w:autoSpaceDE w:val="0"/>
              <w:autoSpaceDN w:val="0"/>
              <w:adjustRightInd w:val="0"/>
              <w:spacing w:before="0" w:after="0"/>
              <w:textAlignment w:val="baseline"/>
              <w:rPr>
                <w:rFonts w:ascii="Times New Roman" w:eastAsia="MS Mincho" w:hAnsi="Times New Roman" w:cs="Times New Roman"/>
                <w:bCs/>
                <w:sz w:val="24"/>
                <w:szCs w:val="24"/>
              </w:rPr>
            </w:pPr>
            <w:r w:rsidRPr="00245FEF">
              <w:rPr>
                <w:rFonts w:ascii="Times New Roman" w:eastAsia="MS Mincho" w:hAnsi="Times New Roman" w:cs="Times New Roman"/>
                <w:bCs/>
                <w:sz w:val="24"/>
                <w:szCs w:val="24"/>
              </w:rPr>
              <w:t>6</w:t>
            </w:r>
          </w:p>
        </w:tc>
        <w:tc>
          <w:tcPr>
            <w:tcW w:w="1560" w:type="dxa"/>
          </w:tcPr>
          <w:p w14:paraId="0DEB7BA1" w14:textId="76D72059" w:rsidR="00B22208" w:rsidRPr="00245FEF" w:rsidRDefault="00245FEF" w:rsidP="00245FEF">
            <w:pPr>
              <w:overflowPunct w:val="0"/>
              <w:autoSpaceDE w:val="0"/>
              <w:autoSpaceDN w:val="0"/>
              <w:adjustRightInd w:val="0"/>
              <w:spacing w:before="0" w:after="0"/>
              <w:textAlignment w:val="baseline"/>
              <w:rPr>
                <w:rFonts w:ascii="Times New Roman" w:eastAsia="MS Mincho" w:hAnsi="Times New Roman" w:cs="Times New Roman"/>
                <w:bCs/>
                <w:sz w:val="24"/>
                <w:szCs w:val="24"/>
              </w:rPr>
            </w:pPr>
            <w:r w:rsidRPr="00245FEF">
              <w:rPr>
                <w:rFonts w:ascii="Times New Roman" w:eastAsia="MS Mincho" w:hAnsi="Times New Roman" w:cs="Times New Roman"/>
                <w:bCs/>
                <w:sz w:val="24"/>
                <w:szCs w:val="24"/>
              </w:rPr>
              <w:t>10</w:t>
            </w:r>
          </w:p>
        </w:tc>
      </w:tr>
    </w:tbl>
    <w:p w14:paraId="73E2FC4A" w14:textId="77777777" w:rsidR="00D363D1" w:rsidRDefault="00D363D1" w:rsidP="000C1A5F">
      <w:pPr>
        <w:overflowPunct w:val="0"/>
        <w:autoSpaceDE w:val="0"/>
        <w:autoSpaceDN w:val="0"/>
        <w:adjustRightInd w:val="0"/>
        <w:spacing w:before="0" w:after="0"/>
        <w:ind w:firstLine="720"/>
        <w:jc w:val="both"/>
        <w:textAlignment w:val="baseline"/>
        <w:rPr>
          <w:rFonts w:ascii="Times New Roman" w:hAnsi="Times New Roman" w:cs="Times New Roman"/>
          <w:sz w:val="20"/>
          <w:szCs w:val="20"/>
        </w:rPr>
      </w:pPr>
    </w:p>
    <w:p w14:paraId="678CEDAC" w14:textId="6DDA7BB1" w:rsidR="00403A2D" w:rsidRDefault="00403A2D" w:rsidP="000C1A5F">
      <w:pPr>
        <w:overflowPunct w:val="0"/>
        <w:autoSpaceDE w:val="0"/>
        <w:autoSpaceDN w:val="0"/>
        <w:adjustRightInd w:val="0"/>
        <w:spacing w:before="0" w:after="0"/>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Piezīmes.</w:t>
      </w:r>
    </w:p>
    <w:p w14:paraId="3BD46FE1" w14:textId="0AEF726E" w:rsidR="00403A2D" w:rsidRPr="00F92997" w:rsidRDefault="00403A2D" w:rsidP="000C1A5F">
      <w:pPr>
        <w:overflowPunct w:val="0"/>
        <w:autoSpaceDE w:val="0"/>
        <w:autoSpaceDN w:val="0"/>
        <w:adjustRightInd w:val="0"/>
        <w:spacing w:before="0" w:after="0"/>
        <w:ind w:firstLine="720"/>
        <w:jc w:val="both"/>
        <w:textAlignment w:val="baseline"/>
        <w:rPr>
          <w:rFonts w:ascii="Times New Roman" w:hAnsi="Times New Roman" w:cs="Times New Roman"/>
          <w:sz w:val="20"/>
          <w:szCs w:val="20"/>
        </w:rPr>
      </w:pPr>
      <w:r w:rsidRPr="00F92997">
        <w:rPr>
          <w:rFonts w:ascii="Times New Roman" w:hAnsi="Times New Roman" w:cs="Times New Roman"/>
          <w:sz w:val="20"/>
          <w:szCs w:val="20"/>
        </w:rPr>
        <w:t>*</w:t>
      </w:r>
      <w:r>
        <w:rPr>
          <w:rFonts w:ascii="Times New Roman" w:hAnsi="Times New Roman" w:cs="Times New Roman"/>
          <w:sz w:val="20"/>
          <w:szCs w:val="20"/>
        </w:rPr>
        <w:t xml:space="preserve"> </w:t>
      </w:r>
      <w:r w:rsidRPr="00F92997">
        <w:rPr>
          <w:rFonts w:ascii="Times New Roman" w:hAnsi="Times New Roman" w:cs="Times New Roman"/>
          <w:sz w:val="20"/>
          <w:szCs w:val="20"/>
        </w:rPr>
        <w:t>Rezultāt</w:t>
      </w:r>
      <w:r w:rsidR="004F696A">
        <w:rPr>
          <w:rFonts w:ascii="Times New Roman" w:hAnsi="Times New Roman" w:cs="Times New Roman"/>
          <w:sz w:val="20"/>
          <w:szCs w:val="20"/>
        </w:rPr>
        <w:t>a</w:t>
      </w:r>
      <w:r w:rsidRPr="00F92997">
        <w:rPr>
          <w:rFonts w:ascii="Times New Roman" w:hAnsi="Times New Roman" w:cs="Times New Roman"/>
          <w:sz w:val="20"/>
          <w:szCs w:val="20"/>
        </w:rPr>
        <w:t xml:space="preserve"> rādītāju sasniedzamo vērtību var ietekmēt vairāki apstākļi, </w:t>
      </w:r>
      <w:r w:rsidR="00245FEF">
        <w:rPr>
          <w:rFonts w:ascii="Times New Roman" w:hAnsi="Times New Roman" w:cs="Times New Roman"/>
          <w:sz w:val="20"/>
          <w:szCs w:val="20"/>
        </w:rPr>
        <w:t>līdz ar to</w:t>
      </w:r>
      <w:r w:rsidRPr="00F92997">
        <w:rPr>
          <w:rFonts w:ascii="Times New Roman" w:hAnsi="Times New Roman" w:cs="Times New Roman"/>
          <w:sz w:val="20"/>
          <w:szCs w:val="20"/>
        </w:rPr>
        <w:t xml:space="preserve"> sasniedzamā vērtība var tikt samazināta (Nodarbinātības valsts aģentūras klientu skaita straujš samazinājums vai pieaugums, sadarbības partneru</w:t>
      </w:r>
      <w:r w:rsidR="00245FEF">
        <w:rPr>
          <w:rFonts w:ascii="Times New Roman" w:hAnsi="Times New Roman" w:cs="Times New Roman"/>
          <w:sz w:val="20"/>
          <w:szCs w:val="20"/>
        </w:rPr>
        <w:t xml:space="preserve"> un darba devēju paradumu maiņa</w:t>
      </w:r>
      <w:r w:rsidRPr="00F92997">
        <w:rPr>
          <w:rFonts w:ascii="Times New Roman" w:hAnsi="Times New Roman" w:cs="Times New Roman"/>
          <w:sz w:val="20"/>
          <w:szCs w:val="20"/>
        </w:rPr>
        <w:t xml:space="preserve"> u.</w:t>
      </w:r>
      <w:r w:rsidR="00245FEF">
        <w:rPr>
          <w:rFonts w:ascii="Times New Roman" w:hAnsi="Times New Roman" w:cs="Times New Roman"/>
          <w:sz w:val="20"/>
          <w:szCs w:val="20"/>
        </w:rPr>
        <w:t> </w:t>
      </w:r>
      <w:r w:rsidRPr="00F92997">
        <w:rPr>
          <w:rFonts w:ascii="Times New Roman" w:hAnsi="Times New Roman" w:cs="Times New Roman"/>
          <w:sz w:val="20"/>
          <w:szCs w:val="20"/>
        </w:rPr>
        <w:t>c.)</w:t>
      </w:r>
      <w:r w:rsidR="004F696A">
        <w:rPr>
          <w:rFonts w:ascii="Times New Roman" w:hAnsi="Times New Roman" w:cs="Times New Roman"/>
          <w:sz w:val="20"/>
          <w:szCs w:val="20"/>
        </w:rPr>
        <w:t>.</w:t>
      </w:r>
    </w:p>
    <w:p w14:paraId="0A57D362" w14:textId="34E3A6B9" w:rsidR="008D1EDB" w:rsidRDefault="00D207A2" w:rsidP="000C1A5F">
      <w:pPr>
        <w:overflowPunct w:val="0"/>
        <w:autoSpaceDE w:val="0"/>
        <w:autoSpaceDN w:val="0"/>
        <w:adjustRightInd w:val="0"/>
        <w:spacing w:before="0" w:after="0"/>
        <w:ind w:firstLine="720"/>
        <w:jc w:val="both"/>
        <w:textAlignment w:val="baseline"/>
        <w:rPr>
          <w:rFonts w:ascii="Times New Roman" w:hAnsi="Times New Roman" w:cs="Times New Roman"/>
          <w:sz w:val="20"/>
          <w:szCs w:val="20"/>
        </w:rPr>
      </w:pPr>
      <w:r w:rsidRPr="00F92997">
        <w:rPr>
          <w:rFonts w:ascii="Times New Roman" w:hAnsi="Times New Roman" w:cs="Times New Roman"/>
          <w:sz w:val="20"/>
          <w:szCs w:val="20"/>
        </w:rPr>
        <w:t>** 2016</w:t>
      </w:r>
      <w:r w:rsidR="00FF4829">
        <w:rPr>
          <w:rFonts w:ascii="Times New Roman" w:hAnsi="Times New Roman" w:cs="Times New Roman"/>
          <w:sz w:val="20"/>
          <w:szCs w:val="20"/>
        </w:rPr>
        <w:t>. g</w:t>
      </w:r>
      <w:r w:rsidRPr="00F92997">
        <w:rPr>
          <w:rFonts w:ascii="Times New Roman" w:hAnsi="Times New Roman" w:cs="Times New Roman"/>
          <w:sz w:val="20"/>
          <w:szCs w:val="20"/>
        </w:rPr>
        <w:t xml:space="preserve">adā vidēji ceturksnī Nodarbinātības valsts aģentūra apstrādāja vairāk </w:t>
      </w:r>
      <w:r w:rsidR="00245FEF">
        <w:rPr>
          <w:rFonts w:ascii="Times New Roman" w:hAnsi="Times New Roman" w:cs="Times New Roman"/>
          <w:sz w:val="20"/>
          <w:szCs w:val="20"/>
        </w:rPr>
        <w:t>ne</w:t>
      </w:r>
      <w:r w:rsidRPr="00F92997">
        <w:rPr>
          <w:rFonts w:ascii="Times New Roman" w:hAnsi="Times New Roman" w:cs="Times New Roman"/>
          <w:sz w:val="20"/>
          <w:szCs w:val="20"/>
        </w:rPr>
        <w:t xml:space="preserve">kā 6 000 rēķinu, tai skaitā vairāk </w:t>
      </w:r>
      <w:r w:rsidR="00245FEF">
        <w:rPr>
          <w:rFonts w:ascii="Times New Roman" w:hAnsi="Times New Roman" w:cs="Times New Roman"/>
          <w:sz w:val="20"/>
          <w:szCs w:val="20"/>
        </w:rPr>
        <w:t xml:space="preserve">nekā 2 000 </w:t>
      </w:r>
      <w:r w:rsidR="004F696A">
        <w:rPr>
          <w:rFonts w:ascii="Times New Roman" w:hAnsi="Times New Roman" w:cs="Times New Roman"/>
          <w:sz w:val="20"/>
          <w:szCs w:val="20"/>
        </w:rPr>
        <w:t xml:space="preserve">rēķinu </w:t>
      </w:r>
      <w:r w:rsidRPr="00F92997">
        <w:rPr>
          <w:rFonts w:ascii="Times New Roman" w:hAnsi="Times New Roman" w:cs="Times New Roman"/>
          <w:sz w:val="20"/>
          <w:szCs w:val="20"/>
        </w:rPr>
        <w:t>apmācību pasākumu ietvaros.</w:t>
      </w:r>
    </w:p>
    <w:p w14:paraId="35A21A93" w14:textId="77777777" w:rsidR="00245FEF" w:rsidRDefault="00245FEF" w:rsidP="000C1A5F">
      <w:pPr>
        <w:overflowPunct w:val="0"/>
        <w:autoSpaceDE w:val="0"/>
        <w:autoSpaceDN w:val="0"/>
        <w:adjustRightInd w:val="0"/>
        <w:spacing w:before="0" w:after="0"/>
        <w:ind w:firstLine="720"/>
        <w:jc w:val="both"/>
        <w:textAlignment w:val="baseline"/>
        <w:rPr>
          <w:rFonts w:ascii="Times New Roman" w:hAnsi="Times New Roman" w:cs="Times New Roman"/>
          <w:sz w:val="20"/>
          <w:szCs w:val="20"/>
        </w:rPr>
      </w:pPr>
    </w:p>
    <w:p w14:paraId="26E252F2" w14:textId="1FAC64D0" w:rsidR="00245FEF" w:rsidRDefault="00245FEF" w:rsidP="000C1A5F">
      <w:pPr>
        <w:overflowPunct w:val="0"/>
        <w:autoSpaceDE w:val="0"/>
        <w:autoSpaceDN w:val="0"/>
        <w:adjustRightInd w:val="0"/>
        <w:spacing w:before="0" w:after="0"/>
        <w:ind w:firstLine="720"/>
        <w:jc w:val="both"/>
        <w:textAlignment w:val="baseline"/>
        <w:rPr>
          <w:rFonts w:ascii="Times New Roman" w:hAnsi="Times New Roman" w:cs="Times New Roman"/>
          <w:b/>
          <w:sz w:val="28"/>
          <w:szCs w:val="28"/>
        </w:rPr>
      </w:pPr>
      <w:r w:rsidRPr="001773CD">
        <w:rPr>
          <w:rFonts w:ascii="Times New Roman" w:hAnsi="Times New Roman" w:cs="Times New Roman"/>
          <w:b/>
          <w:sz w:val="28"/>
          <w:szCs w:val="28"/>
        </w:rPr>
        <w:t xml:space="preserve">Plānotie </w:t>
      </w:r>
      <w:r w:rsidR="001773CD" w:rsidRPr="001773CD">
        <w:rPr>
          <w:rFonts w:ascii="Times New Roman" w:hAnsi="Times New Roman" w:cs="Times New Roman"/>
          <w:b/>
          <w:sz w:val="28"/>
          <w:szCs w:val="28"/>
        </w:rPr>
        <w:t>iznākuma rādītāji</w:t>
      </w:r>
    </w:p>
    <w:p w14:paraId="5FE345A6" w14:textId="77777777" w:rsidR="001773CD" w:rsidRDefault="001773CD" w:rsidP="000C1A5F">
      <w:pPr>
        <w:overflowPunct w:val="0"/>
        <w:autoSpaceDE w:val="0"/>
        <w:autoSpaceDN w:val="0"/>
        <w:adjustRightInd w:val="0"/>
        <w:spacing w:before="0" w:after="0"/>
        <w:ind w:firstLine="720"/>
        <w:jc w:val="both"/>
        <w:textAlignment w:val="baseline"/>
        <w:rPr>
          <w:rFonts w:ascii="Times New Roman" w:hAnsi="Times New Roman" w:cs="Times New Roman"/>
          <w:b/>
          <w:sz w:val="28"/>
          <w:szCs w:val="28"/>
        </w:rPr>
      </w:pPr>
    </w:p>
    <w:tbl>
      <w:tblPr>
        <w:tblStyle w:val="TableGrid"/>
        <w:tblW w:w="8931" w:type="dxa"/>
        <w:tblLook w:val="04A0" w:firstRow="1" w:lastRow="0" w:firstColumn="1" w:lastColumn="0" w:noHBand="0" w:noVBand="1"/>
      </w:tblPr>
      <w:tblGrid>
        <w:gridCol w:w="3119"/>
        <w:gridCol w:w="1701"/>
        <w:gridCol w:w="1984"/>
        <w:gridCol w:w="2127"/>
      </w:tblGrid>
      <w:tr w:rsidR="009131A8" w:rsidRPr="009131A8" w14:paraId="2290D7C6" w14:textId="77777777" w:rsidTr="009131A8">
        <w:tc>
          <w:tcPr>
            <w:tcW w:w="3119" w:type="dxa"/>
            <w:vAlign w:val="center"/>
          </w:tcPr>
          <w:p w14:paraId="0E9B39E4" w14:textId="7B8884A7" w:rsidR="009131A8" w:rsidRP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Iznākuma rādītājs</w:t>
            </w:r>
          </w:p>
        </w:tc>
        <w:tc>
          <w:tcPr>
            <w:tcW w:w="1701" w:type="dxa"/>
            <w:vAlign w:val="center"/>
          </w:tcPr>
          <w:p w14:paraId="74089D91" w14:textId="4D139170" w:rsidR="009131A8" w:rsidRP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Mērvienība</w:t>
            </w:r>
          </w:p>
        </w:tc>
        <w:tc>
          <w:tcPr>
            <w:tcW w:w="1984" w:type="dxa"/>
            <w:vAlign w:val="center"/>
          </w:tcPr>
          <w:p w14:paraId="0991B74B" w14:textId="5FFC7A38" w:rsidR="009131A8" w:rsidRP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proofErr w:type="spellStart"/>
            <w:r w:rsidRPr="009131A8">
              <w:rPr>
                <w:rFonts w:ascii="Times New Roman" w:hAnsi="Times New Roman" w:cs="Times New Roman"/>
                <w:sz w:val="24"/>
                <w:szCs w:val="24"/>
              </w:rPr>
              <w:t>Starpvērtība</w:t>
            </w:r>
            <w:proofErr w:type="spellEnd"/>
            <w:r w:rsidRPr="009131A8">
              <w:rPr>
                <w:rFonts w:ascii="Times New Roman" w:hAnsi="Times New Roman" w:cs="Times New Roman"/>
                <w:sz w:val="24"/>
                <w:szCs w:val="24"/>
              </w:rPr>
              <w:t xml:space="preserve"> (divus gadus pēc projekta sākuma)</w:t>
            </w:r>
          </w:p>
        </w:tc>
        <w:tc>
          <w:tcPr>
            <w:tcW w:w="2127" w:type="dxa"/>
            <w:vAlign w:val="center"/>
          </w:tcPr>
          <w:p w14:paraId="36317636" w14:textId="472ABA75" w:rsidR="009131A8" w:rsidRP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Sasniedzamā vērtība projekta beigās</w:t>
            </w:r>
          </w:p>
        </w:tc>
      </w:tr>
      <w:tr w:rsidR="009131A8" w:rsidRPr="009131A8" w14:paraId="164EABD2" w14:textId="77777777" w:rsidTr="009131A8">
        <w:tc>
          <w:tcPr>
            <w:tcW w:w="3119" w:type="dxa"/>
          </w:tcPr>
          <w:p w14:paraId="4483BA9A" w14:textId="0DA53C50" w:rsidR="009131A8" w:rsidRPr="009131A8" w:rsidRDefault="009131A8" w:rsidP="009131A8">
            <w:pPr>
              <w:overflowPunct w:val="0"/>
              <w:autoSpaceDE w:val="0"/>
              <w:autoSpaceDN w:val="0"/>
              <w:adjustRightInd w:val="0"/>
              <w:spacing w:before="0" w:after="0"/>
              <w:jc w:val="both"/>
              <w:textAlignment w:val="baseline"/>
              <w:rPr>
                <w:rFonts w:ascii="Times New Roman" w:hAnsi="Times New Roman" w:cs="Times New Roman"/>
                <w:sz w:val="24"/>
                <w:szCs w:val="24"/>
              </w:rPr>
            </w:pPr>
            <w:r w:rsidRPr="009131A8">
              <w:rPr>
                <w:rFonts w:ascii="Times New Roman" w:hAnsi="Times New Roman" w:cs="Times New Roman"/>
                <w:sz w:val="24"/>
                <w:szCs w:val="24"/>
              </w:rPr>
              <w:t>Pilnveidoti darbības procesi</w:t>
            </w:r>
          </w:p>
        </w:tc>
        <w:tc>
          <w:tcPr>
            <w:tcW w:w="1701" w:type="dxa"/>
          </w:tcPr>
          <w:p w14:paraId="0C9A7765" w14:textId="6EC4D71B" w:rsidR="009131A8" w:rsidRP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darbības procesi</w:t>
            </w:r>
          </w:p>
        </w:tc>
        <w:tc>
          <w:tcPr>
            <w:tcW w:w="1984" w:type="dxa"/>
          </w:tcPr>
          <w:p w14:paraId="246A195E" w14:textId="62DB393F" w:rsid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3</w:t>
            </w:r>
          </w:p>
          <w:p w14:paraId="1CE3222E" w14:textId="155BEEBD" w:rsidR="009131A8" w:rsidRP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(maksājumi un norēķini par sniegtajiem pakalpojumiem, statistikas datu apstrāde)</w:t>
            </w:r>
          </w:p>
        </w:tc>
        <w:tc>
          <w:tcPr>
            <w:tcW w:w="2127" w:type="dxa"/>
          </w:tcPr>
          <w:p w14:paraId="02E275FF" w14:textId="0F300BDE" w:rsid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5</w:t>
            </w:r>
          </w:p>
          <w:p w14:paraId="50A2F2EF" w14:textId="44D566FE" w:rsidR="009131A8" w:rsidRPr="009131A8" w:rsidRDefault="009131A8" w:rsidP="009131A8">
            <w:pPr>
              <w:overflowPunct w:val="0"/>
              <w:autoSpaceDE w:val="0"/>
              <w:autoSpaceDN w:val="0"/>
              <w:adjustRightInd w:val="0"/>
              <w:spacing w:before="0" w:after="0"/>
              <w:jc w:val="center"/>
              <w:textAlignment w:val="baseline"/>
              <w:rPr>
                <w:rFonts w:ascii="Times New Roman" w:hAnsi="Times New Roman" w:cs="Times New Roman"/>
                <w:sz w:val="24"/>
                <w:szCs w:val="24"/>
              </w:rPr>
            </w:pPr>
            <w:r w:rsidRPr="009131A8">
              <w:rPr>
                <w:rFonts w:ascii="Times New Roman" w:hAnsi="Times New Roman" w:cs="Times New Roman"/>
                <w:sz w:val="24"/>
                <w:szCs w:val="24"/>
              </w:rPr>
              <w:t>(+ darba tirgus prognozēšana un salāgošana)</w:t>
            </w:r>
          </w:p>
        </w:tc>
      </w:tr>
    </w:tbl>
    <w:p w14:paraId="0B387437" w14:textId="77777777" w:rsidR="007771E4" w:rsidRDefault="007771E4" w:rsidP="000C1A5F">
      <w:pPr>
        <w:spacing w:before="0" w:after="0"/>
        <w:ind w:firstLine="720"/>
        <w:jc w:val="both"/>
        <w:rPr>
          <w:rFonts w:ascii="Times New Roman" w:hAnsi="Times New Roman" w:cs="Times New Roman"/>
          <w:sz w:val="28"/>
          <w:szCs w:val="28"/>
        </w:rPr>
      </w:pPr>
    </w:p>
    <w:p w14:paraId="59AFEFD8" w14:textId="2A97C678" w:rsidR="008D1EDB" w:rsidRPr="00F92997" w:rsidRDefault="00D207A2" w:rsidP="000C1A5F">
      <w:pPr>
        <w:spacing w:before="0" w:after="0"/>
        <w:ind w:firstLine="720"/>
        <w:jc w:val="both"/>
        <w:rPr>
          <w:rFonts w:ascii="Times New Roman" w:hAnsi="Times New Roman" w:cs="Times New Roman"/>
          <w:sz w:val="28"/>
          <w:szCs w:val="28"/>
        </w:rPr>
      </w:pPr>
      <w:r w:rsidRPr="00F92997">
        <w:rPr>
          <w:rFonts w:ascii="Times New Roman" w:hAnsi="Times New Roman" w:cs="Times New Roman"/>
          <w:sz w:val="28"/>
          <w:szCs w:val="28"/>
        </w:rPr>
        <w:t>Projekta</w:t>
      </w:r>
      <w:r w:rsidR="009131A8">
        <w:rPr>
          <w:rFonts w:ascii="Times New Roman" w:hAnsi="Times New Roman" w:cs="Times New Roman"/>
          <w:sz w:val="28"/>
          <w:szCs w:val="28"/>
        </w:rPr>
        <w:t xml:space="preserve"> finansējuma kopējais apjoms ir</w:t>
      </w:r>
      <w:r w:rsidR="007771E4">
        <w:rPr>
          <w:rFonts w:ascii="Times New Roman" w:hAnsi="Times New Roman" w:cs="Times New Roman"/>
          <w:sz w:val="28"/>
          <w:szCs w:val="28"/>
        </w:rPr>
        <w:t xml:space="preserve"> 1 </w:t>
      </w:r>
      <w:r w:rsidRPr="00F92997">
        <w:rPr>
          <w:rFonts w:ascii="Times New Roman" w:hAnsi="Times New Roman" w:cs="Times New Roman"/>
          <w:sz w:val="28"/>
          <w:szCs w:val="28"/>
        </w:rPr>
        <w:t>200</w:t>
      </w:r>
      <w:r w:rsidR="007771E4">
        <w:rPr>
          <w:rFonts w:ascii="Times New Roman" w:hAnsi="Times New Roman" w:cs="Times New Roman"/>
          <w:sz w:val="28"/>
          <w:szCs w:val="28"/>
        </w:rPr>
        <w:t xml:space="preserve"> </w:t>
      </w:r>
      <w:r w:rsidRPr="00F92997">
        <w:rPr>
          <w:rFonts w:ascii="Times New Roman" w:hAnsi="Times New Roman" w:cs="Times New Roman"/>
          <w:sz w:val="28"/>
          <w:szCs w:val="28"/>
        </w:rPr>
        <w:t>000</w:t>
      </w:r>
      <w:r w:rsidR="004B7430">
        <w:rPr>
          <w:rFonts w:ascii="Times New Roman" w:hAnsi="Times New Roman" w:cs="Times New Roman"/>
          <w:sz w:val="28"/>
          <w:szCs w:val="28"/>
        </w:rPr>
        <w:t xml:space="preserve"> </w:t>
      </w:r>
      <w:proofErr w:type="spellStart"/>
      <w:r w:rsidR="004B7430" w:rsidRPr="00055BAB">
        <w:rPr>
          <w:rFonts w:ascii="Times New Roman" w:hAnsi="Times New Roman" w:cs="Times New Roman"/>
          <w:i/>
          <w:sz w:val="28"/>
          <w:szCs w:val="28"/>
        </w:rPr>
        <w:t>euro</w:t>
      </w:r>
      <w:proofErr w:type="spellEnd"/>
      <w:r w:rsidRPr="00F92997">
        <w:rPr>
          <w:rFonts w:ascii="Times New Roman" w:hAnsi="Times New Roman" w:cs="Times New Roman"/>
          <w:sz w:val="28"/>
          <w:szCs w:val="28"/>
        </w:rPr>
        <w:t>.</w:t>
      </w:r>
    </w:p>
    <w:p w14:paraId="4D9105B0" w14:textId="5947CFA1" w:rsidR="008D1EDB" w:rsidRPr="00F92997" w:rsidRDefault="00D207A2" w:rsidP="000C1A5F">
      <w:pPr>
        <w:spacing w:before="0" w:after="0"/>
        <w:ind w:firstLine="720"/>
        <w:jc w:val="both"/>
        <w:rPr>
          <w:rFonts w:ascii="Times New Roman" w:hAnsi="Times New Roman" w:cs="Times New Roman"/>
          <w:sz w:val="28"/>
          <w:szCs w:val="28"/>
        </w:rPr>
      </w:pPr>
      <w:r w:rsidRPr="00F92997">
        <w:rPr>
          <w:rFonts w:ascii="Times New Roman" w:hAnsi="Times New Roman" w:cs="Times New Roman"/>
          <w:sz w:val="28"/>
          <w:szCs w:val="28"/>
        </w:rPr>
        <w:t xml:space="preserve">Īstenošanas laiks </w:t>
      </w:r>
      <w:r w:rsidR="009131A8">
        <w:rPr>
          <w:rFonts w:ascii="Times New Roman" w:hAnsi="Times New Roman" w:cs="Times New Roman"/>
          <w:sz w:val="28"/>
          <w:szCs w:val="28"/>
        </w:rPr>
        <w:t>ir 36 mēneši.</w:t>
      </w:r>
    </w:p>
    <w:p w14:paraId="3999ACF0" w14:textId="32F537BE" w:rsidR="009131A8" w:rsidRDefault="009131A8">
      <w:pPr>
        <w:spacing w:before="0" w:after="160" w:line="259" w:lineRule="auto"/>
        <w:rPr>
          <w:rFonts w:ascii="Times New Roman" w:eastAsia="MS Mincho" w:hAnsi="Times New Roman" w:cs="Times New Roman"/>
          <w:b/>
          <w:bCs/>
          <w:sz w:val="28"/>
          <w:szCs w:val="28"/>
          <w:u w:val="single"/>
        </w:rPr>
      </w:pPr>
      <w:r>
        <w:rPr>
          <w:rFonts w:ascii="Times New Roman" w:eastAsia="MS Mincho" w:hAnsi="Times New Roman" w:cs="Times New Roman"/>
          <w:b/>
          <w:bCs/>
          <w:sz w:val="28"/>
          <w:szCs w:val="28"/>
          <w:u w:val="single"/>
        </w:rPr>
        <w:br w:type="page"/>
      </w:r>
    </w:p>
    <w:p w14:paraId="04684F37" w14:textId="77777777" w:rsidR="008D1EDB" w:rsidRPr="00F92997" w:rsidRDefault="008D1EDB" w:rsidP="000C1A5F">
      <w:pPr>
        <w:spacing w:before="0" w:after="0"/>
        <w:ind w:firstLine="720"/>
        <w:jc w:val="both"/>
        <w:rPr>
          <w:rFonts w:ascii="Times New Roman" w:eastAsia="MS Mincho" w:hAnsi="Times New Roman" w:cs="Times New Roman"/>
          <w:b/>
          <w:bCs/>
          <w:sz w:val="28"/>
          <w:szCs w:val="28"/>
          <w:u w:val="single"/>
        </w:rPr>
      </w:pPr>
    </w:p>
    <w:p w14:paraId="578C3A98" w14:textId="35F19E5D" w:rsidR="008D1EDB" w:rsidRPr="00BB3B3D" w:rsidRDefault="00D207A2" w:rsidP="005B6AAA">
      <w:pPr>
        <w:tabs>
          <w:tab w:val="left" w:pos="0"/>
        </w:tabs>
        <w:spacing w:before="0" w:after="0"/>
        <w:jc w:val="center"/>
        <w:rPr>
          <w:rFonts w:ascii="Times New Roman" w:eastAsia="MS Mincho" w:hAnsi="Times New Roman" w:cs="Times New Roman"/>
          <w:b/>
          <w:bCs/>
          <w:sz w:val="28"/>
          <w:szCs w:val="28"/>
        </w:rPr>
      </w:pPr>
      <w:r w:rsidRPr="00BB3B3D">
        <w:rPr>
          <w:rFonts w:ascii="Times New Roman" w:eastAsia="MS Mincho" w:hAnsi="Times New Roman" w:cs="Times New Roman"/>
          <w:b/>
          <w:bCs/>
          <w:sz w:val="28"/>
          <w:szCs w:val="28"/>
        </w:rPr>
        <w:t xml:space="preserve">Saistība ar iepriekšējā plānošanas perioda projektiem, projekta lietderība un ieguldījums </w:t>
      </w:r>
      <w:r w:rsidR="005B6AAA">
        <w:rPr>
          <w:rFonts w:ascii="Times New Roman" w:eastAsia="MS Mincho" w:hAnsi="Times New Roman" w:cs="Times New Roman"/>
          <w:b/>
          <w:bCs/>
          <w:sz w:val="28"/>
          <w:szCs w:val="28"/>
        </w:rPr>
        <w:t>s</w:t>
      </w:r>
      <w:r w:rsidRPr="00BB3B3D">
        <w:rPr>
          <w:rFonts w:ascii="Times New Roman" w:eastAsia="MS Mincho" w:hAnsi="Times New Roman" w:cs="Times New Roman"/>
          <w:b/>
          <w:bCs/>
          <w:sz w:val="28"/>
          <w:szCs w:val="28"/>
        </w:rPr>
        <w:t>pecifiskā atb</w:t>
      </w:r>
      <w:r w:rsidR="005B6AAA">
        <w:rPr>
          <w:rFonts w:ascii="Times New Roman" w:eastAsia="MS Mincho" w:hAnsi="Times New Roman" w:cs="Times New Roman"/>
          <w:b/>
          <w:bCs/>
          <w:sz w:val="28"/>
          <w:szCs w:val="28"/>
        </w:rPr>
        <w:t>alsta mērķa rezultāta rādītājos</w:t>
      </w:r>
    </w:p>
    <w:p w14:paraId="38765441" w14:textId="77777777" w:rsidR="00F92997" w:rsidRDefault="00F92997" w:rsidP="000C1A5F">
      <w:pPr>
        <w:pStyle w:val="NoSpacing"/>
        <w:ind w:firstLine="720"/>
        <w:jc w:val="both"/>
        <w:rPr>
          <w:rFonts w:ascii="Times New Roman" w:hAnsi="Times New Roman"/>
          <w:sz w:val="28"/>
          <w:szCs w:val="28"/>
        </w:rPr>
      </w:pPr>
    </w:p>
    <w:p w14:paraId="024E1D81" w14:textId="30EE28C3" w:rsidR="008D1EDB" w:rsidRPr="00F92997" w:rsidRDefault="005B6AAA" w:rsidP="000C1A5F">
      <w:pPr>
        <w:pStyle w:val="NoSpacing"/>
        <w:ind w:firstLine="720"/>
        <w:jc w:val="both"/>
        <w:rPr>
          <w:rFonts w:ascii="Times New Roman" w:hAnsi="Times New Roman"/>
          <w:sz w:val="28"/>
          <w:szCs w:val="28"/>
        </w:rPr>
      </w:pPr>
      <w:r>
        <w:rPr>
          <w:rFonts w:ascii="Times New Roman" w:hAnsi="Times New Roman"/>
          <w:sz w:val="28"/>
          <w:szCs w:val="28"/>
        </w:rPr>
        <w:t>P</w:t>
      </w:r>
      <w:r w:rsidR="00303B2A" w:rsidRPr="00F92997">
        <w:rPr>
          <w:rFonts w:ascii="Times New Roman" w:hAnsi="Times New Roman"/>
          <w:sz w:val="28"/>
          <w:szCs w:val="28"/>
        </w:rPr>
        <w:t xml:space="preserve">rojekts ir </w:t>
      </w:r>
      <w:r w:rsidR="00297E2C" w:rsidRPr="00297E2C">
        <w:rPr>
          <w:rFonts w:ascii="Times New Roman" w:hAnsi="Times New Roman"/>
          <w:sz w:val="28"/>
          <w:szCs w:val="28"/>
        </w:rPr>
        <w:t>Eiropas Savienības struktūrfondu un Kohēzijas fonda 2007.–2013</w:t>
      </w:r>
      <w:r w:rsidR="00FF4829">
        <w:rPr>
          <w:rFonts w:ascii="Times New Roman" w:hAnsi="Times New Roman"/>
          <w:sz w:val="28"/>
          <w:szCs w:val="28"/>
        </w:rPr>
        <w:t>. g</w:t>
      </w:r>
      <w:r w:rsidR="00297E2C" w:rsidRPr="00297E2C">
        <w:rPr>
          <w:rFonts w:ascii="Times New Roman" w:hAnsi="Times New Roman"/>
          <w:sz w:val="28"/>
          <w:szCs w:val="28"/>
        </w:rPr>
        <w:t xml:space="preserve">ada plānošanas perioda darbības programmas </w:t>
      </w:r>
      <w:r w:rsidR="00FF4829">
        <w:rPr>
          <w:rFonts w:ascii="Times New Roman" w:hAnsi="Times New Roman"/>
          <w:sz w:val="28"/>
          <w:szCs w:val="28"/>
        </w:rPr>
        <w:t>"</w:t>
      </w:r>
      <w:r w:rsidR="00297E2C" w:rsidRPr="00297E2C">
        <w:rPr>
          <w:rFonts w:ascii="Times New Roman" w:hAnsi="Times New Roman"/>
          <w:sz w:val="28"/>
          <w:szCs w:val="28"/>
        </w:rPr>
        <w:t>Cilvēkresursi un nodarbinātība</w:t>
      </w:r>
      <w:r w:rsidR="00FF4829">
        <w:rPr>
          <w:rFonts w:ascii="Times New Roman" w:hAnsi="Times New Roman"/>
          <w:sz w:val="28"/>
          <w:szCs w:val="28"/>
        </w:rPr>
        <w:t>"</w:t>
      </w:r>
      <w:r w:rsidR="00297E2C" w:rsidRPr="00297E2C">
        <w:rPr>
          <w:rFonts w:ascii="Times New Roman" w:hAnsi="Times New Roman"/>
          <w:sz w:val="28"/>
          <w:szCs w:val="28"/>
        </w:rPr>
        <w:t xml:space="preserve"> papildinājuma 1.3.1.4</w:t>
      </w:r>
      <w:r w:rsidR="00FF4829">
        <w:rPr>
          <w:rFonts w:ascii="Times New Roman" w:hAnsi="Times New Roman"/>
          <w:sz w:val="28"/>
          <w:szCs w:val="28"/>
        </w:rPr>
        <w:t>. a</w:t>
      </w:r>
      <w:r w:rsidR="00297E2C" w:rsidRPr="00297E2C">
        <w:rPr>
          <w:rFonts w:ascii="Times New Roman" w:hAnsi="Times New Roman"/>
          <w:sz w:val="28"/>
          <w:szCs w:val="28"/>
        </w:rPr>
        <w:t xml:space="preserve">ktivitātes </w:t>
      </w:r>
      <w:r w:rsidR="00FF4829">
        <w:rPr>
          <w:rFonts w:ascii="Times New Roman" w:hAnsi="Times New Roman"/>
          <w:sz w:val="28"/>
          <w:szCs w:val="28"/>
        </w:rPr>
        <w:t>"</w:t>
      </w:r>
      <w:r w:rsidR="00297E2C" w:rsidRPr="00297E2C">
        <w:rPr>
          <w:rFonts w:ascii="Times New Roman" w:hAnsi="Times New Roman"/>
          <w:sz w:val="28"/>
          <w:szCs w:val="28"/>
        </w:rPr>
        <w:t>Darba tirgus pieprasījuma īstermiņa un ilgtermiņa prognozēšanas un uzraudzības sistēmas attīstība</w:t>
      </w:r>
      <w:r w:rsidR="00FF4829">
        <w:rPr>
          <w:rFonts w:ascii="Times New Roman" w:hAnsi="Times New Roman"/>
          <w:sz w:val="28"/>
          <w:szCs w:val="28"/>
        </w:rPr>
        <w:t>"</w:t>
      </w:r>
      <w:r w:rsidR="00297E2C" w:rsidRPr="00297E2C">
        <w:rPr>
          <w:rFonts w:ascii="Times New Roman" w:hAnsi="Times New Roman"/>
          <w:sz w:val="28"/>
          <w:szCs w:val="28"/>
        </w:rPr>
        <w:t xml:space="preserve"> </w:t>
      </w:r>
      <w:proofErr w:type="gramStart"/>
      <w:r w:rsidR="00297E2C" w:rsidRPr="00F92997">
        <w:rPr>
          <w:rFonts w:ascii="Times New Roman" w:hAnsi="Times New Roman"/>
          <w:sz w:val="28"/>
          <w:szCs w:val="28"/>
        </w:rPr>
        <w:t>(</w:t>
      </w:r>
      <w:proofErr w:type="gramEnd"/>
      <w:r w:rsidR="00297E2C" w:rsidRPr="00F92997">
        <w:rPr>
          <w:rFonts w:ascii="Times New Roman" w:hAnsi="Times New Roman"/>
          <w:sz w:val="28"/>
          <w:szCs w:val="28"/>
        </w:rPr>
        <w:t>Eiropas Sociālā fonda projekts Nr.</w:t>
      </w:r>
      <w:r>
        <w:rPr>
          <w:rFonts w:ascii="Times New Roman" w:hAnsi="Times New Roman"/>
          <w:sz w:val="28"/>
          <w:szCs w:val="28"/>
        </w:rPr>
        <w:t> </w:t>
      </w:r>
      <w:r w:rsidR="00996C49">
        <w:rPr>
          <w:rFonts w:ascii="Times New Roman" w:hAnsi="Times New Roman"/>
          <w:sz w:val="28"/>
          <w:szCs w:val="28"/>
        </w:rPr>
        <w:t>1DP/1.3.1.7.0/09/IPIA/</w:t>
      </w:r>
      <w:r w:rsidR="00297E2C" w:rsidRPr="00F92997">
        <w:rPr>
          <w:rFonts w:ascii="Times New Roman" w:hAnsi="Times New Roman"/>
          <w:sz w:val="28"/>
          <w:szCs w:val="28"/>
        </w:rPr>
        <w:t xml:space="preserve">NVA/001 </w:t>
      </w:r>
      <w:r w:rsidR="00FF4829">
        <w:rPr>
          <w:rFonts w:ascii="Times New Roman" w:hAnsi="Times New Roman"/>
          <w:sz w:val="28"/>
          <w:szCs w:val="28"/>
        </w:rPr>
        <w:t>"</w:t>
      </w:r>
      <w:r w:rsidR="00297E2C" w:rsidRPr="00F92997">
        <w:rPr>
          <w:rFonts w:ascii="Times New Roman" w:hAnsi="Times New Roman"/>
          <w:sz w:val="28"/>
          <w:szCs w:val="28"/>
        </w:rPr>
        <w:t>Nodarbinātības valsts aģentūras darba tirgus prognozēšanas un uzraudzības sistēmas attīstība</w:t>
      </w:r>
      <w:r w:rsidR="00FF4829">
        <w:rPr>
          <w:rFonts w:ascii="Times New Roman" w:hAnsi="Times New Roman"/>
          <w:sz w:val="28"/>
          <w:szCs w:val="28"/>
        </w:rPr>
        <w:t>"</w:t>
      </w:r>
      <w:r w:rsidR="00297E2C">
        <w:rPr>
          <w:rFonts w:ascii="Times New Roman" w:hAnsi="Times New Roman"/>
          <w:sz w:val="28"/>
          <w:szCs w:val="28"/>
        </w:rPr>
        <w:t>)</w:t>
      </w:r>
      <w:r w:rsidR="009B11AB">
        <w:rPr>
          <w:rFonts w:ascii="Times New Roman" w:hAnsi="Times New Roman"/>
          <w:sz w:val="28"/>
          <w:szCs w:val="28"/>
        </w:rPr>
        <w:t xml:space="preserve"> (turpmāk </w:t>
      </w:r>
      <w:r>
        <w:rPr>
          <w:rFonts w:ascii="Times New Roman" w:hAnsi="Times New Roman"/>
          <w:sz w:val="28"/>
          <w:szCs w:val="28"/>
        </w:rPr>
        <w:t>–</w:t>
      </w:r>
      <w:r w:rsidR="009B11AB">
        <w:rPr>
          <w:rFonts w:ascii="Times New Roman" w:hAnsi="Times New Roman"/>
          <w:sz w:val="28"/>
          <w:szCs w:val="28"/>
        </w:rPr>
        <w:t xml:space="preserve"> </w:t>
      </w:r>
      <w:r w:rsidR="009B11AB" w:rsidRPr="009B11AB">
        <w:rPr>
          <w:rFonts w:ascii="Times New Roman" w:hAnsi="Times New Roman"/>
          <w:sz w:val="28"/>
          <w:szCs w:val="28"/>
        </w:rPr>
        <w:t>1.3.1.4</w:t>
      </w:r>
      <w:r w:rsidR="00FF4829">
        <w:rPr>
          <w:rFonts w:ascii="Times New Roman" w:hAnsi="Times New Roman"/>
          <w:sz w:val="28"/>
          <w:szCs w:val="28"/>
        </w:rPr>
        <w:t>. a</w:t>
      </w:r>
      <w:r w:rsidR="009B11AB" w:rsidRPr="009B11AB">
        <w:rPr>
          <w:rFonts w:ascii="Times New Roman" w:hAnsi="Times New Roman"/>
          <w:sz w:val="28"/>
          <w:szCs w:val="28"/>
        </w:rPr>
        <w:t>ktivitāte</w:t>
      </w:r>
      <w:r w:rsidR="009B11AB">
        <w:rPr>
          <w:rFonts w:ascii="Times New Roman" w:hAnsi="Times New Roman"/>
          <w:sz w:val="28"/>
          <w:szCs w:val="28"/>
        </w:rPr>
        <w:t>)</w:t>
      </w:r>
      <w:r w:rsidR="00297E2C">
        <w:rPr>
          <w:rFonts w:ascii="Times New Roman" w:hAnsi="Times New Roman"/>
          <w:sz w:val="28"/>
          <w:szCs w:val="28"/>
        </w:rPr>
        <w:t xml:space="preserve"> </w:t>
      </w:r>
      <w:r w:rsidR="00297E2C" w:rsidRPr="00297E2C">
        <w:rPr>
          <w:rFonts w:ascii="Times New Roman" w:hAnsi="Times New Roman"/>
          <w:sz w:val="28"/>
          <w:szCs w:val="28"/>
        </w:rPr>
        <w:t xml:space="preserve">un darbības programmas </w:t>
      </w:r>
      <w:r w:rsidR="00FF4829">
        <w:rPr>
          <w:rFonts w:ascii="Times New Roman" w:hAnsi="Times New Roman"/>
          <w:sz w:val="28"/>
          <w:szCs w:val="28"/>
        </w:rPr>
        <w:t>"</w:t>
      </w:r>
      <w:r w:rsidR="00297E2C" w:rsidRPr="00297E2C">
        <w:rPr>
          <w:rFonts w:ascii="Times New Roman" w:hAnsi="Times New Roman"/>
          <w:sz w:val="28"/>
          <w:szCs w:val="28"/>
        </w:rPr>
        <w:t>Infrastruktūra un pakalpojumi</w:t>
      </w:r>
      <w:r w:rsidR="00FF4829">
        <w:rPr>
          <w:rFonts w:ascii="Times New Roman" w:hAnsi="Times New Roman"/>
          <w:sz w:val="28"/>
          <w:szCs w:val="28"/>
        </w:rPr>
        <w:t>"</w:t>
      </w:r>
      <w:r w:rsidR="00297E2C" w:rsidRPr="00297E2C">
        <w:rPr>
          <w:rFonts w:ascii="Times New Roman" w:hAnsi="Times New Roman"/>
          <w:sz w:val="28"/>
          <w:szCs w:val="28"/>
        </w:rPr>
        <w:t xml:space="preserve"> papildinājuma 3.2.2.1.1</w:t>
      </w:r>
      <w:r w:rsidR="00FF4829">
        <w:rPr>
          <w:rFonts w:ascii="Times New Roman" w:hAnsi="Times New Roman"/>
          <w:sz w:val="28"/>
          <w:szCs w:val="28"/>
        </w:rPr>
        <w:t>. a</w:t>
      </w:r>
      <w:r w:rsidR="00297E2C" w:rsidRPr="00297E2C">
        <w:rPr>
          <w:rFonts w:ascii="Times New Roman" w:hAnsi="Times New Roman"/>
          <w:sz w:val="28"/>
          <w:szCs w:val="28"/>
        </w:rPr>
        <w:t xml:space="preserve">pakšaktivitātes </w:t>
      </w:r>
      <w:r w:rsidR="00FF4829">
        <w:rPr>
          <w:rFonts w:ascii="Times New Roman" w:hAnsi="Times New Roman"/>
          <w:sz w:val="28"/>
          <w:szCs w:val="28"/>
        </w:rPr>
        <w:t>"</w:t>
      </w:r>
      <w:r w:rsidR="00297E2C" w:rsidRPr="00297E2C">
        <w:rPr>
          <w:rFonts w:ascii="Times New Roman" w:hAnsi="Times New Roman"/>
          <w:sz w:val="28"/>
          <w:szCs w:val="28"/>
        </w:rPr>
        <w:t>Informācijas sistēmu un elektronisko pakalpojumu attīstība</w:t>
      </w:r>
      <w:r w:rsidR="00FF4829">
        <w:rPr>
          <w:rFonts w:ascii="Times New Roman" w:hAnsi="Times New Roman"/>
          <w:sz w:val="28"/>
          <w:szCs w:val="28"/>
        </w:rPr>
        <w:t>"</w:t>
      </w:r>
      <w:r w:rsidR="00297E2C" w:rsidRPr="00297E2C">
        <w:rPr>
          <w:rFonts w:ascii="Times New Roman" w:hAnsi="Times New Roman"/>
          <w:sz w:val="28"/>
          <w:szCs w:val="28"/>
        </w:rPr>
        <w:t xml:space="preserve"> </w:t>
      </w:r>
      <w:r w:rsidR="00297E2C">
        <w:rPr>
          <w:rFonts w:ascii="Times New Roman" w:hAnsi="Times New Roman"/>
          <w:sz w:val="28"/>
          <w:szCs w:val="28"/>
        </w:rPr>
        <w:t>(</w:t>
      </w:r>
      <w:r w:rsidR="00297E2C" w:rsidRPr="00F92997">
        <w:rPr>
          <w:rFonts w:ascii="Times New Roman" w:hAnsi="Times New Roman"/>
          <w:sz w:val="28"/>
          <w:szCs w:val="28"/>
        </w:rPr>
        <w:t>Eiropas Reģionālā</w:t>
      </w:r>
      <w:r>
        <w:rPr>
          <w:rFonts w:ascii="Times New Roman" w:hAnsi="Times New Roman"/>
          <w:sz w:val="28"/>
          <w:szCs w:val="28"/>
        </w:rPr>
        <w:t>s</w:t>
      </w:r>
      <w:r w:rsidR="00297E2C" w:rsidRPr="00F92997">
        <w:rPr>
          <w:rFonts w:ascii="Times New Roman" w:hAnsi="Times New Roman"/>
          <w:sz w:val="28"/>
          <w:szCs w:val="28"/>
        </w:rPr>
        <w:t xml:space="preserve"> attīstības fonda</w:t>
      </w:r>
      <w:r w:rsidR="00811FFE">
        <w:rPr>
          <w:rFonts w:ascii="Times New Roman" w:hAnsi="Times New Roman"/>
          <w:sz w:val="28"/>
          <w:szCs w:val="28"/>
        </w:rPr>
        <w:t xml:space="preserve"> (turpmāk – ERAF)</w:t>
      </w:r>
      <w:r w:rsidR="00297E2C" w:rsidRPr="00F92997">
        <w:rPr>
          <w:rFonts w:ascii="Times New Roman" w:hAnsi="Times New Roman"/>
          <w:sz w:val="28"/>
          <w:szCs w:val="28"/>
        </w:rPr>
        <w:t xml:space="preserve"> projekts Nr.</w:t>
      </w:r>
      <w:r>
        <w:rPr>
          <w:rFonts w:ascii="Times New Roman" w:hAnsi="Times New Roman"/>
          <w:sz w:val="28"/>
          <w:szCs w:val="28"/>
        </w:rPr>
        <w:t> </w:t>
      </w:r>
      <w:r w:rsidR="00297E2C" w:rsidRPr="00F92997">
        <w:rPr>
          <w:rFonts w:ascii="Times New Roman" w:hAnsi="Times New Roman"/>
          <w:sz w:val="28"/>
          <w:szCs w:val="28"/>
        </w:rPr>
        <w:t xml:space="preserve">3DP/3.2.2.1.1/12/IPIA/CFLA/001 </w:t>
      </w:r>
      <w:r w:rsidR="00FF4829">
        <w:rPr>
          <w:rFonts w:ascii="Times New Roman" w:hAnsi="Times New Roman"/>
          <w:sz w:val="28"/>
          <w:szCs w:val="28"/>
        </w:rPr>
        <w:t>"</w:t>
      </w:r>
      <w:r w:rsidR="00297E2C" w:rsidRPr="00F92997">
        <w:rPr>
          <w:rFonts w:ascii="Times New Roman" w:hAnsi="Times New Roman"/>
          <w:sz w:val="28"/>
          <w:szCs w:val="28"/>
        </w:rPr>
        <w:t>Vienotās Labklājības informācijas sistēmas (</w:t>
      </w:r>
      <w:proofErr w:type="spellStart"/>
      <w:r w:rsidR="00297E2C" w:rsidRPr="00F92997">
        <w:rPr>
          <w:rFonts w:ascii="Times New Roman" w:hAnsi="Times New Roman"/>
          <w:sz w:val="28"/>
          <w:szCs w:val="28"/>
        </w:rPr>
        <w:t>LabIS</w:t>
      </w:r>
      <w:proofErr w:type="spellEnd"/>
      <w:r w:rsidR="00297E2C" w:rsidRPr="00F92997">
        <w:rPr>
          <w:rFonts w:ascii="Times New Roman" w:hAnsi="Times New Roman"/>
          <w:sz w:val="28"/>
          <w:szCs w:val="28"/>
        </w:rPr>
        <w:t>), nozares centralizēto funkciju informācijas sistēmu un centralizētas informācijas un komunikācijas tehnoloģiju infrastruktūras attīstība</w:t>
      </w:r>
      <w:r w:rsidR="00FF4829">
        <w:rPr>
          <w:rFonts w:ascii="Times New Roman" w:hAnsi="Times New Roman"/>
          <w:sz w:val="28"/>
          <w:szCs w:val="28"/>
        </w:rPr>
        <w:t>"</w:t>
      </w:r>
      <w:r w:rsidR="00297E2C">
        <w:rPr>
          <w:rFonts w:ascii="Times New Roman" w:hAnsi="Times New Roman"/>
          <w:sz w:val="28"/>
          <w:szCs w:val="28"/>
        </w:rPr>
        <w:t>)</w:t>
      </w:r>
      <w:r w:rsidR="00996C49">
        <w:rPr>
          <w:rFonts w:ascii="Times New Roman" w:hAnsi="Times New Roman"/>
          <w:sz w:val="28"/>
          <w:szCs w:val="28"/>
        </w:rPr>
        <w:t xml:space="preserve"> (turpmāk – </w:t>
      </w:r>
      <w:r w:rsidR="00996C49" w:rsidRPr="00297E2C">
        <w:rPr>
          <w:rFonts w:ascii="Times New Roman" w:hAnsi="Times New Roman"/>
          <w:sz w:val="28"/>
          <w:szCs w:val="28"/>
        </w:rPr>
        <w:t>3.2.2.1.1</w:t>
      </w:r>
      <w:r w:rsidR="00996C49">
        <w:rPr>
          <w:rFonts w:ascii="Times New Roman" w:hAnsi="Times New Roman"/>
          <w:sz w:val="28"/>
          <w:szCs w:val="28"/>
        </w:rPr>
        <w:t xml:space="preserve">. apakšaktivitāte) </w:t>
      </w:r>
      <w:r w:rsidR="00303B2A" w:rsidRPr="00F92997">
        <w:rPr>
          <w:rFonts w:ascii="Times New Roman" w:hAnsi="Times New Roman"/>
          <w:sz w:val="28"/>
          <w:szCs w:val="28"/>
        </w:rPr>
        <w:t xml:space="preserve">loģisks turpinājums un </w:t>
      </w:r>
      <w:r w:rsidR="00996C49">
        <w:rPr>
          <w:rFonts w:ascii="Times New Roman" w:hAnsi="Times New Roman"/>
          <w:sz w:val="28"/>
          <w:szCs w:val="28"/>
        </w:rPr>
        <w:t>Eiropas Savienības</w:t>
      </w:r>
      <w:r w:rsidR="00297E2C" w:rsidRPr="00297E2C">
        <w:rPr>
          <w:rFonts w:ascii="Times New Roman" w:hAnsi="Times New Roman"/>
          <w:sz w:val="28"/>
          <w:szCs w:val="28"/>
        </w:rPr>
        <w:t xml:space="preserve"> fondu 2014.–2020</w:t>
      </w:r>
      <w:r w:rsidR="00FF4829">
        <w:rPr>
          <w:rFonts w:ascii="Times New Roman" w:hAnsi="Times New Roman"/>
          <w:sz w:val="28"/>
          <w:szCs w:val="28"/>
        </w:rPr>
        <w:t>. g</w:t>
      </w:r>
      <w:r w:rsidR="00297E2C" w:rsidRPr="00297E2C">
        <w:rPr>
          <w:rFonts w:ascii="Times New Roman" w:hAnsi="Times New Roman"/>
          <w:sz w:val="28"/>
          <w:szCs w:val="28"/>
        </w:rPr>
        <w:t xml:space="preserve">ada plānošanas perioda darbības programmas </w:t>
      </w:r>
      <w:r w:rsidR="00FF4829">
        <w:rPr>
          <w:rFonts w:ascii="Times New Roman" w:hAnsi="Times New Roman"/>
          <w:sz w:val="28"/>
          <w:szCs w:val="28"/>
        </w:rPr>
        <w:t>"</w:t>
      </w:r>
      <w:r w:rsidR="00297E2C" w:rsidRPr="00297E2C">
        <w:rPr>
          <w:rFonts w:ascii="Times New Roman" w:hAnsi="Times New Roman"/>
          <w:sz w:val="28"/>
          <w:szCs w:val="28"/>
        </w:rPr>
        <w:t>Izaugsme un nodarbinātība</w:t>
      </w:r>
      <w:r w:rsidR="00FF4829">
        <w:rPr>
          <w:rFonts w:ascii="Times New Roman" w:hAnsi="Times New Roman"/>
          <w:sz w:val="28"/>
          <w:szCs w:val="28"/>
        </w:rPr>
        <w:t>"</w:t>
      </w:r>
      <w:r w:rsidR="00297E2C" w:rsidRPr="00297E2C">
        <w:rPr>
          <w:rFonts w:ascii="Times New Roman" w:hAnsi="Times New Roman"/>
          <w:sz w:val="28"/>
          <w:szCs w:val="28"/>
        </w:rPr>
        <w:t xml:space="preserve"> 7.1.2</w:t>
      </w:r>
      <w:r w:rsidR="00FF4829">
        <w:rPr>
          <w:rFonts w:ascii="Times New Roman" w:hAnsi="Times New Roman"/>
          <w:sz w:val="28"/>
          <w:szCs w:val="28"/>
        </w:rPr>
        <w:t>. s</w:t>
      </w:r>
      <w:r w:rsidR="00297E2C" w:rsidRPr="00297E2C">
        <w:rPr>
          <w:rFonts w:ascii="Times New Roman" w:hAnsi="Times New Roman"/>
          <w:sz w:val="28"/>
          <w:szCs w:val="28"/>
        </w:rPr>
        <w:t>pecifisk</w:t>
      </w:r>
      <w:r w:rsidR="00C22D61">
        <w:rPr>
          <w:rFonts w:ascii="Times New Roman" w:hAnsi="Times New Roman"/>
          <w:sz w:val="28"/>
          <w:szCs w:val="28"/>
        </w:rPr>
        <w:t>ā</w:t>
      </w:r>
      <w:r w:rsidR="00297E2C" w:rsidRPr="00297E2C">
        <w:rPr>
          <w:rFonts w:ascii="Times New Roman" w:hAnsi="Times New Roman"/>
          <w:sz w:val="28"/>
          <w:szCs w:val="28"/>
        </w:rPr>
        <w:t xml:space="preserve"> atbalsta mērķ</w:t>
      </w:r>
      <w:r w:rsidR="00297E2C">
        <w:rPr>
          <w:rFonts w:ascii="Times New Roman" w:hAnsi="Times New Roman"/>
          <w:sz w:val="28"/>
          <w:szCs w:val="28"/>
        </w:rPr>
        <w:t>a</w:t>
      </w:r>
      <w:r w:rsidR="00C22D61">
        <w:rPr>
          <w:rFonts w:ascii="Times New Roman" w:hAnsi="Times New Roman"/>
          <w:sz w:val="28"/>
          <w:szCs w:val="28"/>
        </w:rPr>
        <w:t xml:space="preserve"> 7.1.2.2</w:t>
      </w:r>
      <w:r w:rsidR="00FF4829">
        <w:rPr>
          <w:rFonts w:ascii="Times New Roman" w:hAnsi="Times New Roman"/>
          <w:sz w:val="28"/>
          <w:szCs w:val="28"/>
        </w:rPr>
        <w:t>. p</w:t>
      </w:r>
      <w:r w:rsidR="00C22D61">
        <w:rPr>
          <w:rFonts w:ascii="Times New Roman" w:hAnsi="Times New Roman"/>
          <w:sz w:val="28"/>
          <w:szCs w:val="28"/>
        </w:rPr>
        <w:t>asākuma</w:t>
      </w:r>
      <w:r w:rsidR="00297E2C" w:rsidRPr="00297E2C">
        <w:rPr>
          <w:rFonts w:ascii="Times New Roman" w:hAnsi="Times New Roman"/>
          <w:sz w:val="28"/>
          <w:szCs w:val="28"/>
        </w:rPr>
        <w:t xml:space="preserve"> </w:t>
      </w:r>
      <w:r w:rsidR="00FF4829">
        <w:rPr>
          <w:rFonts w:ascii="Times New Roman" w:hAnsi="Times New Roman"/>
          <w:sz w:val="28"/>
          <w:szCs w:val="28"/>
        </w:rPr>
        <w:t>"</w:t>
      </w:r>
      <w:r w:rsidR="009B11AB" w:rsidRPr="009B11AB">
        <w:rPr>
          <w:rFonts w:ascii="Times New Roman" w:hAnsi="Times New Roman"/>
          <w:sz w:val="28"/>
          <w:szCs w:val="28"/>
        </w:rPr>
        <w:t>Darba tirgus apsteidzošo pārkārtojumu sistēmas ieviešana</w:t>
      </w:r>
      <w:r w:rsidR="00FF4829">
        <w:rPr>
          <w:rFonts w:ascii="Times New Roman" w:hAnsi="Times New Roman"/>
          <w:sz w:val="28"/>
          <w:szCs w:val="28"/>
        </w:rPr>
        <w:t>"</w:t>
      </w:r>
      <w:r w:rsidR="00297E2C" w:rsidRPr="00297E2C">
        <w:rPr>
          <w:rFonts w:ascii="Times New Roman" w:hAnsi="Times New Roman"/>
          <w:sz w:val="28"/>
          <w:szCs w:val="28"/>
        </w:rPr>
        <w:t xml:space="preserve"> </w:t>
      </w:r>
      <w:r w:rsidR="00C22D61">
        <w:rPr>
          <w:rFonts w:ascii="Times New Roman" w:hAnsi="Times New Roman"/>
          <w:sz w:val="28"/>
          <w:szCs w:val="28"/>
        </w:rPr>
        <w:t>(NVA īstenot</w:t>
      </w:r>
      <w:r w:rsidR="00996C49">
        <w:rPr>
          <w:rFonts w:ascii="Times New Roman" w:hAnsi="Times New Roman"/>
          <w:sz w:val="28"/>
          <w:szCs w:val="28"/>
        </w:rPr>
        <w:t>ais</w:t>
      </w:r>
      <w:r w:rsidR="00C22D61">
        <w:rPr>
          <w:rFonts w:ascii="Times New Roman" w:hAnsi="Times New Roman"/>
          <w:sz w:val="28"/>
          <w:szCs w:val="28"/>
        </w:rPr>
        <w:t xml:space="preserve"> </w:t>
      </w:r>
      <w:r w:rsidR="00297E2C" w:rsidRPr="00F92997">
        <w:rPr>
          <w:rFonts w:ascii="Times New Roman" w:hAnsi="Times New Roman"/>
          <w:sz w:val="28"/>
          <w:szCs w:val="28"/>
        </w:rPr>
        <w:t>projekt</w:t>
      </w:r>
      <w:r w:rsidR="00996C49">
        <w:rPr>
          <w:rFonts w:ascii="Times New Roman" w:hAnsi="Times New Roman"/>
          <w:sz w:val="28"/>
          <w:szCs w:val="28"/>
        </w:rPr>
        <w:t>s</w:t>
      </w:r>
      <w:r w:rsidR="00297E2C" w:rsidRPr="00F92997">
        <w:rPr>
          <w:rFonts w:ascii="Times New Roman" w:hAnsi="Times New Roman"/>
          <w:sz w:val="28"/>
          <w:szCs w:val="28"/>
        </w:rPr>
        <w:t xml:space="preserve"> </w:t>
      </w:r>
      <w:r w:rsidR="00303B2A" w:rsidRPr="00F92997">
        <w:rPr>
          <w:rFonts w:ascii="Times New Roman" w:hAnsi="Times New Roman"/>
          <w:sz w:val="28"/>
          <w:szCs w:val="28"/>
        </w:rPr>
        <w:t>Nr.</w:t>
      </w:r>
      <w:r w:rsidR="00FF4829">
        <w:rPr>
          <w:rFonts w:ascii="Times New Roman" w:hAnsi="Times New Roman"/>
          <w:sz w:val="28"/>
          <w:szCs w:val="28"/>
        </w:rPr>
        <w:t> </w:t>
      </w:r>
      <w:r w:rsidR="00303B2A" w:rsidRPr="00F92997">
        <w:rPr>
          <w:rFonts w:ascii="Times New Roman" w:hAnsi="Times New Roman"/>
          <w:sz w:val="28"/>
          <w:szCs w:val="28"/>
        </w:rPr>
        <w:t xml:space="preserve">7.1.2.2./16/I/001 </w:t>
      </w:r>
      <w:r w:rsidR="00FF4829">
        <w:rPr>
          <w:rFonts w:ascii="Times New Roman" w:hAnsi="Times New Roman"/>
          <w:sz w:val="28"/>
          <w:szCs w:val="28"/>
        </w:rPr>
        <w:t>"</w:t>
      </w:r>
      <w:r w:rsidR="00303B2A" w:rsidRPr="00F92997">
        <w:rPr>
          <w:rFonts w:ascii="Times New Roman" w:hAnsi="Times New Roman"/>
          <w:sz w:val="28"/>
          <w:szCs w:val="28"/>
        </w:rPr>
        <w:t>Darba tirgus prognozēšanas sistēmas pilnveide</w:t>
      </w:r>
      <w:r w:rsidR="00FF4829">
        <w:rPr>
          <w:rFonts w:ascii="Times New Roman" w:hAnsi="Times New Roman"/>
          <w:sz w:val="28"/>
          <w:szCs w:val="28"/>
        </w:rPr>
        <w:t>"</w:t>
      </w:r>
      <w:r w:rsidR="00C22D61">
        <w:rPr>
          <w:rFonts w:ascii="Times New Roman" w:hAnsi="Times New Roman"/>
          <w:sz w:val="28"/>
          <w:szCs w:val="28"/>
        </w:rPr>
        <w:t>)</w:t>
      </w:r>
      <w:r w:rsidR="009B11AB">
        <w:rPr>
          <w:rFonts w:ascii="Times New Roman" w:hAnsi="Times New Roman"/>
          <w:sz w:val="28"/>
          <w:szCs w:val="28"/>
        </w:rPr>
        <w:t xml:space="preserve"> (turpmāk </w:t>
      </w:r>
      <w:r w:rsidR="00FF4829">
        <w:rPr>
          <w:rFonts w:ascii="Times New Roman" w:hAnsi="Times New Roman"/>
          <w:sz w:val="28"/>
          <w:szCs w:val="28"/>
        </w:rPr>
        <w:t>–</w:t>
      </w:r>
      <w:r w:rsidR="009B11AB">
        <w:rPr>
          <w:rFonts w:ascii="Times New Roman" w:hAnsi="Times New Roman"/>
          <w:sz w:val="28"/>
          <w:szCs w:val="28"/>
        </w:rPr>
        <w:t xml:space="preserve"> 7.1.2.2</w:t>
      </w:r>
      <w:r w:rsidR="00FF4829">
        <w:rPr>
          <w:rFonts w:ascii="Times New Roman" w:hAnsi="Times New Roman"/>
          <w:sz w:val="28"/>
          <w:szCs w:val="28"/>
        </w:rPr>
        <w:t>. p</w:t>
      </w:r>
      <w:r w:rsidR="009B11AB">
        <w:rPr>
          <w:rFonts w:ascii="Times New Roman" w:hAnsi="Times New Roman"/>
          <w:sz w:val="28"/>
          <w:szCs w:val="28"/>
        </w:rPr>
        <w:t>asākums)</w:t>
      </w:r>
      <w:r w:rsidR="00303B2A" w:rsidRPr="00F92997">
        <w:rPr>
          <w:rFonts w:ascii="Times New Roman" w:hAnsi="Times New Roman"/>
          <w:sz w:val="28"/>
          <w:szCs w:val="28"/>
        </w:rPr>
        <w:t xml:space="preserve"> papildinājums.</w:t>
      </w:r>
      <w:r w:rsidR="00895A83" w:rsidRPr="00F92997">
        <w:rPr>
          <w:rFonts w:ascii="Times New Roman" w:hAnsi="Times New Roman"/>
          <w:sz w:val="28"/>
          <w:szCs w:val="28"/>
        </w:rPr>
        <w:t xml:space="preserve"> </w:t>
      </w:r>
      <w:r w:rsidR="009B11AB" w:rsidRPr="009B11AB">
        <w:rPr>
          <w:rFonts w:ascii="Times New Roman" w:hAnsi="Times New Roman"/>
          <w:sz w:val="28"/>
          <w:szCs w:val="28"/>
        </w:rPr>
        <w:t>1.3.1.4</w:t>
      </w:r>
      <w:r w:rsidR="00FF4829">
        <w:rPr>
          <w:rFonts w:ascii="Times New Roman" w:hAnsi="Times New Roman"/>
          <w:sz w:val="28"/>
          <w:szCs w:val="28"/>
        </w:rPr>
        <w:t>. a</w:t>
      </w:r>
      <w:r w:rsidR="009B11AB" w:rsidRPr="009B11AB">
        <w:rPr>
          <w:rFonts w:ascii="Times New Roman" w:hAnsi="Times New Roman"/>
          <w:sz w:val="28"/>
          <w:szCs w:val="28"/>
        </w:rPr>
        <w:t>ktivitātes</w:t>
      </w:r>
      <w:r w:rsidR="00D207A2" w:rsidRPr="00F92997">
        <w:rPr>
          <w:rFonts w:ascii="Times New Roman" w:hAnsi="Times New Roman"/>
          <w:sz w:val="28"/>
          <w:szCs w:val="28"/>
        </w:rPr>
        <w:t xml:space="preserve"> ietvaros tika </w:t>
      </w:r>
      <w:r w:rsidR="009B11AB" w:rsidRPr="00F92997">
        <w:rPr>
          <w:rFonts w:ascii="Times New Roman" w:hAnsi="Times New Roman"/>
          <w:sz w:val="28"/>
          <w:szCs w:val="28"/>
        </w:rPr>
        <w:t>izstrādāt</w:t>
      </w:r>
      <w:r w:rsidR="009B11AB">
        <w:rPr>
          <w:rFonts w:ascii="Times New Roman" w:hAnsi="Times New Roman"/>
          <w:sz w:val="28"/>
          <w:szCs w:val="28"/>
        </w:rPr>
        <w:t>a</w:t>
      </w:r>
      <w:r w:rsidR="009B11AB" w:rsidRPr="00F92997">
        <w:rPr>
          <w:rFonts w:ascii="Times New Roman" w:hAnsi="Times New Roman"/>
          <w:sz w:val="28"/>
          <w:szCs w:val="28"/>
        </w:rPr>
        <w:t xml:space="preserve"> </w:t>
      </w:r>
      <w:r w:rsidR="00D207A2" w:rsidRPr="00F92997">
        <w:rPr>
          <w:rFonts w:ascii="Times New Roman" w:hAnsi="Times New Roman"/>
          <w:sz w:val="28"/>
          <w:szCs w:val="28"/>
        </w:rPr>
        <w:t xml:space="preserve">darba tirgus īstermiņa prognozēšanas sistēma, kas </w:t>
      </w:r>
      <w:r w:rsidR="00895A83" w:rsidRPr="00F92997">
        <w:rPr>
          <w:rFonts w:ascii="Times New Roman" w:hAnsi="Times New Roman"/>
          <w:sz w:val="28"/>
          <w:szCs w:val="28"/>
        </w:rPr>
        <w:t>sastāvēja no metodikas, ekonometriskā modeļa un</w:t>
      </w:r>
      <w:r w:rsidR="00D207A2" w:rsidRPr="00F92997">
        <w:rPr>
          <w:rFonts w:ascii="Times New Roman" w:hAnsi="Times New Roman"/>
          <w:sz w:val="28"/>
          <w:szCs w:val="28"/>
        </w:rPr>
        <w:t xml:space="preserve"> tiešsaistē pieejam</w:t>
      </w:r>
      <w:r w:rsidR="00895A83" w:rsidRPr="00F92997">
        <w:rPr>
          <w:rFonts w:ascii="Times New Roman" w:hAnsi="Times New Roman"/>
          <w:sz w:val="28"/>
          <w:szCs w:val="28"/>
        </w:rPr>
        <w:t>ā</w:t>
      </w:r>
      <w:r w:rsidR="00D207A2" w:rsidRPr="00F92997">
        <w:rPr>
          <w:rFonts w:ascii="Times New Roman" w:hAnsi="Times New Roman"/>
          <w:sz w:val="28"/>
          <w:szCs w:val="28"/>
        </w:rPr>
        <w:t xml:space="preserve"> </w:t>
      </w:r>
      <w:r w:rsidR="00895A83" w:rsidRPr="00F92997">
        <w:rPr>
          <w:rFonts w:ascii="Times New Roman" w:hAnsi="Times New Roman"/>
          <w:sz w:val="28"/>
          <w:szCs w:val="28"/>
        </w:rPr>
        <w:t>p</w:t>
      </w:r>
      <w:r w:rsidR="00D207A2" w:rsidRPr="00F92997">
        <w:rPr>
          <w:rFonts w:ascii="Times New Roman" w:hAnsi="Times New Roman"/>
          <w:sz w:val="28"/>
          <w:szCs w:val="28"/>
        </w:rPr>
        <w:t xml:space="preserve">rognožu </w:t>
      </w:r>
      <w:r w:rsidR="00011DD8">
        <w:rPr>
          <w:rFonts w:ascii="Times New Roman" w:hAnsi="Times New Roman"/>
          <w:sz w:val="28"/>
          <w:szCs w:val="28"/>
        </w:rPr>
        <w:t>atspoguļošanas</w:t>
      </w:r>
      <w:r w:rsidR="00011DD8" w:rsidRPr="00F92997">
        <w:rPr>
          <w:rFonts w:ascii="Times New Roman" w:hAnsi="Times New Roman"/>
          <w:sz w:val="28"/>
          <w:szCs w:val="28"/>
        </w:rPr>
        <w:t xml:space="preserve"> </w:t>
      </w:r>
      <w:r w:rsidR="00D207A2" w:rsidRPr="00F92997">
        <w:rPr>
          <w:rFonts w:ascii="Times New Roman" w:hAnsi="Times New Roman"/>
          <w:sz w:val="28"/>
          <w:szCs w:val="28"/>
        </w:rPr>
        <w:t>rīk</w:t>
      </w:r>
      <w:r w:rsidR="00895A83" w:rsidRPr="00F92997">
        <w:rPr>
          <w:rFonts w:ascii="Times New Roman" w:hAnsi="Times New Roman"/>
          <w:sz w:val="28"/>
          <w:szCs w:val="28"/>
        </w:rPr>
        <w:t>a, kas tiek izmantots</w:t>
      </w:r>
      <w:r w:rsidR="00D207A2" w:rsidRPr="00F92997">
        <w:rPr>
          <w:rFonts w:ascii="Times New Roman" w:hAnsi="Times New Roman"/>
          <w:sz w:val="28"/>
          <w:szCs w:val="28"/>
        </w:rPr>
        <w:t xml:space="preserve"> </w:t>
      </w:r>
      <w:r w:rsidR="009B11AB">
        <w:rPr>
          <w:rFonts w:ascii="Times New Roman" w:hAnsi="Times New Roman"/>
          <w:sz w:val="28"/>
          <w:szCs w:val="28"/>
        </w:rPr>
        <w:t>NVA</w:t>
      </w:r>
      <w:r w:rsidR="00D207A2" w:rsidRPr="00F92997">
        <w:rPr>
          <w:rFonts w:ascii="Times New Roman" w:hAnsi="Times New Roman"/>
          <w:sz w:val="28"/>
          <w:szCs w:val="28"/>
        </w:rPr>
        <w:t xml:space="preserve"> darbā un  </w:t>
      </w:r>
      <w:r w:rsidR="00895A83" w:rsidRPr="00F92997">
        <w:rPr>
          <w:rFonts w:ascii="Times New Roman" w:hAnsi="Times New Roman"/>
          <w:sz w:val="28"/>
          <w:szCs w:val="28"/>
        </w:rPr>
        <w:t xml:space="preserve">ir </w:t>
      </w:r>
      <w:r w:rsidR="00D207A2" w:rsidRPr="00F92997">
        <w:rPr>
          <w:rFonts w:ascii="Times New Roman" w:hAnsi="Times New Roman"/>
          <w:sz w:val="28"/>
          <w:szCs w:val="28"/>
        </w:rPr>
        <w:t>pieejam</w:t>
      </w:r>
      <w:r w:rsidR="00895A83" w:rsidRPr="00F92997">
        <w:rPr>
          <w:rFonts w:ascii="Times New Roman" w:hAnsi="Times New Roman"/>
          <w:sz w:val="28"/>
          <w:szCs w:val="28"/>
        </w:rPr>
        <w:t xml:space="preserve">s </w:t>
      </w:r>
      <w:r w:rsidR="00996C49" w:rsidRPr="00F92997">
        <w:rPr>
          <w:rFonts w:ascii="Times New Roman" w:hAnsi="Times New Roman"/>
          <w:sz w:val="28"/>
          <w:szCs w:val="28"/>
        </w:rPr>
        <w:t xml:space="preserve">publiski </w:t>
      </w:r>
      <w:r w:rsidR="00895A83" w:rsidRPr="00F92997">
        <w:rPr>
          <w:rFonts w:ascii="Times New Roman" w:hAnsi="Times New Roman"/>
          <w:sz w:val="28"/>
          <w:szCs w:val="28"/>
        </w:rPr>
        <w:t>arī</w:t>
      </w:r>
      <w:r w:rsidR="00D207A2" w:rsidRPr="00F92997">
        <w:rPr>
          <w:rFonts w:ascii="Times New Roman" w:hAnsi="Times New Roman"/>
          <w:sz w:val="28"/>
          <w:szCs w:val="28"/>
        </w:rPr>
        <w:t xml:space="preserve"> plašākai sabiedrībai.</w:t>
      </w:r>
    </w:p>
    <w:p w14:paraId="67DD7F4A" w14:textId="15695920" w:rsidR="00F92997" w:rsidRPr="00F92997" w:rsidRDefault="009B11AB" w:rsidP="000C1A5F">
      <w:pPr>
        <w:pStyle w:val="NoSpacing"/>
        <w:ind w:firstLine="720"/>
        <w:jc w:val="both"/>
        <w:rPr>
          <w:rFonts w:ascii="Times New Roman" w:hAnsi="Times New Roman"/>
          <w:sz w:val="28"/>
          <w:szCs w:val="28"/>
        </w:rPr>
      </w:pPr>
      <w:r>
        <w:rPr>
          <w:rFonts w:ascii="Times New Roman" w:hAnsi="Times New Roman"/>
          <w:sz w:val="28"/>
          <w:szCs w:val="28"/>
        </w:rPr>
        <w:t>7.1.2.2</w:t>
      </w:r>
      <w:r w:rsidR="00FF4829">
        <w:rPr>
          <w:rFonts w:ascii="Times New Roman" w:hAnsi="Times New Roman"/>
          <w:sz w:val="28"/>
          <w:szCs w:val="28"/>
        </w:rPr>
        <w:t>. p</w:t>
      </w:r>
      <w:r>
        <w:rPr>
          <w:rFonts w:ascii="Times New Roman" w:hAnsi="Times New Roman"/>
          <w:sz w:val="28"/>
          <w:szCs w:val="28"/>
        </w:rPr>
        <w:t>asākuma</w:t>
      </w:r>
      <w:r w:rsidR="00F92997" w:rsidRPr="00F92997">
        <w:rPr>
          <w:rStyle w:val="FootnoteReference"/>
          <w:rFonts w:ascii="Times New Roman" w:hAnsi="Times New Roman"/>
          <w:sz w:val="28"/>
          <w:szCs w:val="28"/>
        </w:rPr>
        <w:footnoteReference w:id="3"/>
      </w:r>
      <w:r w:rsidR="00D207A2" w:rsidRPr="00F92997">
        <w:rPr>
          <w:rFonts w:ascii="Times New Roman" w:hAnsi="Times New Roman"/>
          <w:sz w:val="28"/>
          <w:szCs w:val="28"/>
        </w:rPr>
        <w:t xml:space="preserve"> ietvaros </w:t>
      </w:r>
      <w:r w:rsidR="00F92997" w:rsidRPr="00F92997">
        <w:rPr>
          <w:rFonts w:ascii="Times New Roman" w:hAnsi="Times New Roman"/>
          <w:sz w:val="28"/>
          <w:szCs w:val="28"/>
        </w:rPr>
        <w:t>tiek</w:t>
      </w:r>
      <w:r w:rsidR="00D207A2" w:rsidRPr="00F92997">
        <w:rPr>
          <w:rFonts w:ascii="Times New Roman" w:hAnsi="Times New Roman"/>
          <w:sz w:val="28"/>
          <w:szCs w:val="28"/>
        </w:rPr>
        <w:t xml:space="preserve"> pilnveidota iepriekšējā projektā izstrādātā darba tirgus īstermiņa prognozēšanas sistēma</w:t>
      </w:r>
      <w:r w:rsidR="00246714" w:rsidRPr="00F92997">
        <w:rPr>
          <w:rFonts w:ascii="Times New Roman" w:hAnsi="Times New Roman"/>
          <w:sz w:val="28"/>
          <w:szCs w:val="28"/>
        </w:rPr>
        <w:t xml:space="preserve"> (metodika un ekonometriskais modelis </w:t>
      </w:r>
      <w:r w:rsidR="00246714" w:rsidRPr="000E0C26">
        <w:rPr>
          <w:rFonts w:ascii="Times New Roman" w:hAnsi="Times New Roman"/>
          <w:i/>
          <w:sz w:val="28"/>
          <w:szCs w:val="28"/>
        </w:rPr>
        <w:t>Excel</w:t>
      </w:r>
      <w:r w:rsidR="00246714" w:rsidRPr="00F92997">
        <w:rPr>
          <w:rFonts w:ascii="Times New Roman" w:hAnsi="Times New Roman"/>
          <w:sz w:val="28"/>
          <w:szCs w:val="28"/>
        </w:rPr>
        <w:t xml:space="preserve"> failos)</w:t>
      </w:r>
      <w:r w:rsidR="00D207A2" w:rsidRPr="00F92997">
        <w:rPr>
          <w:rFonts w:ascii="Times New Roman" w:hAnsi="Times New Roman"/>
          <w:sz w:val="28"/>
          <w:szCs w:val="28"/>
        </w:rPr>
        <w:t xml:space="preserve">, to būtiski paplašinot </w:t>
      </w:r>
      <w:r w:rsidR="00E4174A">
        <w:rPr>
          <w:rFonts w:ascii="Times New Roman" w:hAnsi="Times New Roman"/>
          <w:sz w:val="28"/>
          <w:szCs w:val="28"/>
        </w:rPr>
        <w:t>un izstrādājot</w:t>
      </w:r>
      <w:r w:rsidR="00246714" w:rsidRPr="00F92997">
        <w:rPr>
          <w:rFonts w:ascii="Times New Roman" w:hAnsi="Times New Roman"/>
          <w:sz w:val="28"/>
          <w:szCs w:val="28"/>
        </w:rPr>
        <w:t xml:space="preserve"> </w:t>
      </w:r>
      <w:r w:rsidR="00E4174A" w:rsidRPr="00F92997">
        <w:rPr>
          <w:rFonts w:ascii="Times New Roman" w:hAnsi="Times New Roman"/>
          <w:sz w:val="28"/>
          <w:szCs w:val="28"/>
        </w:rPr>
        <w:t>tehnisk</w:t>
      </w:r>
      <w:r w:rsidR="00E4174A">
        <w:rPr>
          <w:rFonts w:ascii="Times New Roman" w:hAnsi="Times New Roman"/>
          <w:sz w:val="28"/>
          <w:szCs w:val="28"/>
        </w:rPr>
        <w:t>o</w:t>
      </w:r>
      <w:r w:rsidR="00E4174A" w:rsidRPr="00F92997">
        <w:rPr>
          <w:rFonts w:ascii="Times New Roman" w:hAnsi="Times New Roman"/>
          <w:sz w:val="28"/>
          <w:szCs w:val="28"/>
        </w:rPr>
        <w:t xml:space="preserve"> specifikācij</w:t>
      </w:r>
      <w:r w:rsidR="00E4174A">
        <w:rPr>
          <w:rFonts w:ascii="Times New Roman" w:hAnsi="Times New Roman"/>
          <w:sz w:val="28"/>
          <w:szCs w:val="28"/>
        </w:rPr>
        <w:t>u</w:t>
      </w:r>
      <w:r w:rsidR="00E4174A" w:rsidRPr="00F92997">
        <w:rPr>
          <w:rFonts w:ascii="Times New Roman" w:hAnsi="Times New Roman"/>
          <w:sz w:val="28"/>
          <w:szCs w:val="28"/>
        </w:rPr>
        <w:t xml:space="preserve"> tehnisk</w:t>
      </w:r>
      <w:r w:rsidR="00E4174A">
        <w:rPr>
          <w:rFonts w:ascii="Times New Roman" w:hAnsi="Times New Roman"/>
          <w:sz w:val="28"/>
          <w:szCs w:val="28"/>
        </w:rPr>
        <w:t>o</w:t>
      </w:r>
      <w:r w:rsidR="00E4174A" w:rsidRPr="00F92997">
        <w:rPr>
          <w:rFonts w:ascii="Times New Roman" w:hAnsi="Times New Roman"/>
          <w:sz w:val="28"/>
          <w:szCs w:val="28"/>
        </w:rPr>
        <w:t xml:space="preserve"> risinājum</w:t>
      </w:r>
      <w:r w:rsidR="00E4174A">
        <w:rPr>
          <w:rFonts w:ascii="Times New Roman" w:hAnsi="Times New Roman"/>
          <w:sz w:val="28"/>
          <w:szCs w:val="28"/>
        </w:rPr>
        <w:t>u</w:t>
      </w:r>
      <w:r w:rsidR="00E4174A" w:rsidRPr="00F92997">
        <w:rPr>
          <w:rFonts w:ascii="Times New Roman" w:hAnsi="Times New Roman"/>
          <w:sz w:val="28"/>
          <w:szCs w:val="28"/>
        </w:rPr>
        <w:t xml:space="preserve"> </w:t>
      </w:r>
      <w:r w:rsidR="00D207A2" w:rsidRPr="00F92997">
        <w:rPr>
          <w:rFonts w:ascii="Times New Roman" w:hAnsi="Times New Roman"/>
          <w:sz w:val="28"/>
          <w:szCs w:val="28"/>
        </w:rPr>
        <w:t>–</w:t>
      </w:r>
      <w:r w:rsidR="00055BAB">
        <w:rPr>
          <w:rFonts w:ascii="Times New Roman" w:hAnsi="Times New Roman"/>
          <w:sz w:val="28"/>
          <w:szCs w:val="28"/>
        </w:rPr>
        <w:t xml:space="preserve"> </w:t>
      </w:r>
      <w:r w:rsidR="00D207A2" w:rsidRPr="00F92997">
        <w:rPr>
          <w:rFonts w:ascii="Times New Roman" w:hAnsi="Times New Roman"/>
          <w:sz w:val="28"/>
          <w:szCs w:val="28"/>
        </w:rPr>
        <w:t>darba tirgus prognožu analīzes platformas izveidei</w:t>
      </w:r>
      <w:r w:rsidR="00A9364D">
        <w:rPr>
          <w:rFonts w:ascii="Times New Roman" w:hAnsi="Times New Roman"/>
          <w:sz w:val="28"/>
          <w:szCs w:val="28"/>
        </w:rPr>
        <w:t xml:space="preserve"> e-vidē</w:t>
      </w:r>
      <w:r w:rsidR="00D207A2" w:rsidRPr="00F92997">
        <w:rPr>
          <w:rFonts w:ascii="Times New Roman" w:hAnsi="Times New Roman"/>
          <w:sz w:val="28"/>
          <w:szCs w:val="28"/>
        </w:rPr>
        <w:t>, k</w:t>
      </w:r>
      <w:r w:rsidR="000E0C26">
        <w:rPr>
          <w:rFonts w:ascii="Times New Roman" w:hAnsi="Times New Roman"/>
          <w:sz w:val="28"/>
          <w:szCs w:val="28"/>
        </w:rPr>
        <w:t>as</w:t>
      </w:r>
      <w:r w:rsidR="00D207A2" w:rsidRPr="00F92997">
        <w:rPr>
          <w:rFonts w:ascii="Times New Roman" w:hAnsi="Times New Roman"/>
          <w:sz w:val="28"/>
          <w:szCs w:val="28"/>
        </w:rPr>
        <w:t xml:space="preserve"> ietvers īstermiņa, vidēja </w:t>
      </w:r>
      <w:r w:rsidR="005758F5">
        <w:rPr>
          <w:rFonts w:ascii="Times New Roman" w:hAnsi="Times New Roman"/>
          <w:sz w:val="28"/>
          <w:szCs w:val="28"/>
        </w:rPr>
        <w:t xml:space="preserve">termiņa </w:t>
      </w:r>
      <w:r w:rsidR="00D207A2" w:rsidRPr="00F92997">
        <w:rPr>
          <w:rFonts w:ascii="Times New Roman" w:hAnsi="Times New Roman"/>
          <w:sz w:val="28"/>
          <w:szCs w:val="28"/>
        </w:rPr>
        <w:t>un ilgtermiņa prognozes</w:t>
      </w:r>
      <w:r w:rsidR="00A9364D">
        <w:rPr>
          <w:rFonts w:ascii="Times New Roman" w:hAnsi="Times New Roman"/>
          <w:sz w:val="28"/>
          <w:szCs w:val="28"/>
        </w:rPr>
        <w:t xml:space="preserve"> darbaspēka</w:t>
      </w:r>
      <w:r w:rsidR="00D207A2" w:rsidRPr="00F92997">
        <w:rPr>
          <w:rFonts w:ascii="Times New Roman" w:hAnsi="Times New Roman"/>
          <w:sz w:val="28"/>
          <w:szCs w:val="28"/>
        </w:rPr>
        <w:t xml:space="preserve"> </w:t>
      </w:r>
      <w:r w:rsidR="00A9364D" w:rsidRPr="00F92997">
        <w:rPr>
          <w:rFonts w:ascii="Times New Roman" w:hAnsi="Times New Roman"/>
          <w:sz w:val="28"/>
          <w:szCs w:val="28"/>
        </w:rPr>
        <w:t>piedāvājum</w:t>
      </w:r>
      <w:r w:rsidR="00A9364D">
        <w:rPr>
          <w:rFonts w:ascii="Times New Roman" w:hAnsi="Times New Roman"/>
          <w:sz w:val="28"/>
          <w:szCs w:val="28"/>
        </w:rPr>
        <w:t>am</w:t>
      </w:r>
      <w:r w:rsidR="00A9364D" w:rsidRPr="00F92997">
        <w:rPr>
          <w:rFonts w:ascii="Times New Roman" w:hAnsi="Times New Roman"/>
          <w:sz w:val="28"/>
          <w:szCs w:val="28"/>
        </w:rPr>
        <w:t xml:space="preserve"> </w:t>
      </w:r>
      <w:r w:rsidR="00D207A2" w:rsidRPr="00F92997">
        <w:rPr>
          <w:rFonts w:ascii="Times New Roman" w:hAnsi="Times New Roman"/>
          <w:sz w:val="28"/>
          <w:szCs w:val="28"/>
        </w:rPr>
        <w:t>tautsaimniecības nozaru, profesiju un izglītības</w:t>
      </w:r>
      <w:r w:rsidR="00A9364D">
        <w:rPr>
          <w:rFonts w:ascii="Times New Roman" w:hAnsi="Times New Roman"/>
          <w:sz w:val="28"/>
          <w:szCs w:val="28"/>
        </w:rPr>
        <w:t xml:space="preserve"> līmeņ</w:t>
      </w:r>
      <w:r w:rsidR="00E4174A">
        <w:rPr>
          <w:rFonts w:ascii="Times New Roman" w:hAnsi="Times New Roman"/>
          <w:sz w:val="28"/>
          <w:szCs w:val="28"/>
        </w:rPr>
        <w:t>u</w:t>
      </w:r>
      <w:r w:rsidR="00D207A2" w:rsidRPr="00F92997">
        <w:rPr>
          <w:rFonts w:ascii="Times New Roman" w:hAnsi="Times New Roman"/>
          <w:sz w:val="28"/>
          <w:szCs w:val="28"/>
        </w:rPr>
        <w:t xml:space="preserve"> griezumā. </w:t>
      </w:r>
    </w:p>
    <w:p w14:paraId="2A727DFE" w14:textId="1D1341B0" w:rsidR="00055BAB" w:rsidRDefault="00246714" w:rsidP="000C1A5F">
      <w:pPr>
        <w:pStyle w:val="NoSpacing"/>
        <w:ind w:firstLine="720"/>
        <w:jc w:val="both"/>
        <w:rPr>
          <w:rFonts w:ascii="Times New Roman" w:hAnsi="Times New Roman"/>
          <w:sz w:val="28"/>
          <w:szCs w:val="28"/>
        </w:rPr>
      </w:pPr>
      <w:r w:rsidRPr="00F92997">
        <w:rPr>
          <w:rFonts w:ascii="Times New Roman" w:hAnsi="Times New Roman"/>
          <w:sz w:val="28"/>
          <w:szCs w:val="28"/>
        </w:rPr>
        <w:t xml:space="preserve">Savukārt </w:t>
      </w:r>
      <w:r w:rsidR="00811FFE">
        <w:rPr>
          <w:rFonts w:ascii="Times New Roman" w:hAnsi="Times New Roman"/>
          <w:sz w:val="28"/>
          <w:szCs w:val="28"/>
        </w:rPr>
        <w:t>ERAF</w:t>
      </w:r>
      <w:r w:rsidRPr="00F92997">
        <w:rPr>
          <w:rFonts w:ascii="Times New Roman" w:hAnsi="Times New Roman"/>
          <w:sz w:val="28"/>
          <w:szCs w:val="28"/>
        </w:rPr>
        <w:t xml:space="preserve"> projekta ietvaros</w:t>
      </w:r>
      <w:r w:rsidR="00811FFE">
        <w:rPr>
          <w:rFonts w:ascii="Times New Roman" w:hAnsi="Times New Roman"/>
          <w:sz w:val="28"/>
          <w:szCs w:val="28"/>
        </w:rPr>
        <w:t xml:space="preserve"> (</w:t>
      </w:r>
      <w:r w:rsidR="008666E8">
        <w:rPr>
          <w:rFonts w:ascii="Times New Roman" w:hAnsi="Times New Roman"/>
          <w:sz w:val="28"/>
          <w:szCs w:val="28"/>
        </w:rPr>
        <w:t>Eiropas Savienības</w:t>
      </w:r>
      <w:r w:rsidR="006B245D" w:rsidRPr="006B245D">
        <w:rPr>
          <w:rFonts w:ascii="Times New Roman" w:hAnsi="Times New Roman"/>
          <w:sz w:val="28"/>
          <w:szCs w:val="28"/>
        </w:rPr>
        <w:t xml:space="preserve"> fondu 2014.–2020</w:t>
      </w:r>
      <w:r w:rsidR="00FF4829">
        <w:rPr>
          <w:rFonts w:ascii="Times New Roman" w:hAnsi="Times New Roman"/>
          <w:sz w:val="28"/>
          <w:szCs w:val="28"/>
        </w:rPr>
        <w:t>. g</w:t>
      </w:r>
      <w:r w:rsidR="006B245D" w:rsidRPr="006B245D">
        <w:rPr>
          <w:rFonts w:ascii="Times New Roman" w:hAnsi="Times New Roman"/>
          <w:sz w:val="28"/>
          <w:szCs w:val="28"/>
        </w:rPr>
        <w:t xml:space="preserve">ada plānošanas perioda </w:t>
      </w:r>
      <w:r w:rsidR="006B245D">
        <w:rPr>
          <w:rFonts w:ascii="Times New Roman" w:hAnsi="Times New Roman"/>
          <w:sz w:val="28"/>
          <w:szCs w:val="28"/>
        </w:rPr>
        <w:t>d</w:t>
      </w:r>
      <w:r w:rsidR="006B245D" w:rsidRPr="006B245D">
        <w:rPr>
          <w:rFonts w:ascii="Times New Roman" w:hAnsi="Times New Roman"/>
          <w:sz w:val="28"/>
          <w:szCs w:val="28"/>
        </w:rPr>
        <w:t xml:space="preserve">arbības programmas </w:t>
      </w:r>
      <w:r w:rsidR="00FF4829">
        <w:rPr>
          <w:rFonts w:ascii="Times New Roman" w:hAnsi="Times New Roman"/>
          <w:sz w:val="28"/>
          <w:szCs w:val="28"/>
        </w:rPr>
        <w:t>"</w:t>
      </w:r>
      <w:r w:rsidR="006B245D" w:rsidRPr="006B245D">
        <w:rPr>
          <w:rFonts w:ascii="Times New Roman" w:hAnsi="Times New Roman"/>
          <w:sz w:val="28"/>
          <w:szCs w:val="28"/>
        </w:rPr>
        <w:t>Izaugsme un nodarbinātība</w:t>
      </w:r>
      <w:r w:rsidR="00FF4829">
        <w:rPr>
          <w:rFonts w:ascii="Times New Roman" w:hAnsi="Times New Roman"/>
          <w:sz w:val="28"/>
          <w:szCs w:val="28"/>
        </w:rPr>
        <w:t>"</w:t>
      </w:r>
      <w:r w:rsidR="006B245D" w:rsidRPr="006B245D">
        <w:rPr>
          <w:rFonts w:ascii="Times New Roman" w:hAnsi="Times New Roman"/>
          <w:sz w:val="28"/>
          <w:szCs w:val="28"/>
        </w:rPr>
        <w:t xml:space="preserve"> 2.2.1.</w:t>
      </w:r>
      <w:r w:rsidR="000E0C26">
        <w:rPr>
          <w:rFonts w:ascii="Times New Roman" w:hAnsi="Times New Roman"/>
          <w:sz w:val="28"/>
          <w:szCs w:val="28"/>
        </w:rPr>
        <w:t> </w:t>
      </w:r>
      <w:r w:rsidR="006B245D" w:rsidRPr="006B245D">
        <w:rPr>
          <w:rFonts w:ascii="Times New Roman" w:hAnsi="Times New Roman"/>
          <w:sz w:val="28"/>
          <w:szCs w:val="28"/>
        </w:rPr>
        <w:t xml:space="preserve">specifiskā atbalsta mērķa </w:t>
      </w:r>
      <w:r w:rsidR="00FF4829">
        <w:rPr>
          <w:rFonts w:ascii="Times New Roman" w:hAnsi="Times New Roman"/>
          <w:sz w:val="28"/>
          <w:szCs w:val="28"/>
        </w:rPr>
        <w:t>"</w:t>
      </w:r>
      <w:r w:rsidR="006B245D" w:rsidRPr="006B245D">
        <w:rPr>
          <w:rFonts w:ascii="Times New Roman" w:hAnsi="Times New Roman"/>
          <w:sz w:val="28"/>
          <w:szCs w:val="28"/>
        </w:rPr>
        <w:t xml:space="preserve">Nodrošināt publisko datu </w:t>
      </w:r>
      <w:proofErr w:type="spellStart"/>
      <w:r w:rsidR="006B245D" w:rsidRPr="006B245D">
        <w:rPr>
          <w:rFonts w:ascii="Times New Roman" w:hAnsi="Times New Roman"/>
          <w:sz w:val="28"/>
          <w:szCs w:val="28"/>
        </w:rPr>
        <w:t>atkalizmantošanas</w:t>
      </w:r>
      <w:proofErr w:type="spellEnd"/>
      <w:r w:rsidR="006B245D" w:rsidRPr="006B245D">
        <w:rPr>
          <w:rFonts w:ascii="Times New Roman" w:hAnsi="Times New Roman"/>
          <w:sz w:val="28"/>
          <w:szCs w:val="28"/>
        </w:rPr>
        <w:t xml:space="preserve"> pieaugumu un efektīvu publiskās pārvaldes un privātā sektora mijiedarbību</w:t>
      </w:r>
      <w:r w:rsidR="00FF4829">
        <w:rPr>
          <w:rFonts w:ascii="Times New Roman" w:hAnsi="Times New Roman"/>
          <w:sz w:val="28"/>
          <w:szCs w:val="28"/>
        </w:rPr>
        <w:t>"</w:t>
      </w:r>
      <w:r w:rsidR="006B245D" w:rsidRPr="006B245D">
        <w:rPr>
          <w:rFonts w:ascii="Times New Roman" w:hAnsi="Times New Roman"/>
          <w:sz w:val="28"/>
          <w:szCs w:val="28"/>
        </w:rPr>
        <w:t xml:space="preserve"> 2.2.1.1.</w:t>
      </w:r>
      <w:r w:rsidR="000E0C26">
        <w:rPr>
          <w:rFonts w:ascii="Times New Roman" w:hAnsi="Times New Roman"/>
          <w:sz w:val="28"/>
          <w:szCs w:val="28"/>
        </w:rPr>
        <w:t> </w:t>
      </w:r>
      <w:r w:rsidR="006B245D" w:rsidRPr="006B245D">
        <w:rPr>
          <w:rFonts w:ascii="Times New Roman" w:hAnsi="Times New Roman"/>
          <w:sz w:val="28"/>
          <w:szCs w:val="28"/>
        </w:rPr>
        <w:t>pasākum</w:t>
      </w:r>
      <w:r w:rsidR="006B245D">
        <w:rPr>
          <w:rFonts w:ascii="Times New Roman" w:hAnsi="Times New Roman"/>
          <w:sz w:val="28"/>
          <w:szCs w:val="28"/>
        </w:rPr>
        <w:t>s</w:t>
      </w:r>
      <w:r w:rsidR="006B245D" w:rsidRPr="006B245D">
        <w:rPr>
          <w:rFonts w:ascii="Times New Roman" w:hAnsi="Times New Roman"/>
          <w:sz w:val="28"/>
          <w:szCs w:val="28"/>
        </w:rPr>
        <w:t xml:space="preserve"> </w:t>
      </w:r>
      <w:r w:rsidR="00FF4829">
        <w:rPr>
          <w:rFonts w:ascii="Times New Roman" w:hAnsi="Times New Roman"/>
          <w:sz w:val="28"/>
          <w:szCs w:val="28"/>
        </w:rPr>
        <w:t>"</w:t>
      </w:r>
      <w:r w:rsidR="006B245D" w:rsidRPr="006B245D">
        <w:rPr>
          <w:rFonts w:ascii="Times New Roman" w:hAnsi="Times New Roman"/>
          <w:sz w:val="28"/>
          <w:szCs w:val="28"/>
        </w:rPr>
        <w:t>Centralizētu publiskās pārvaldes IKT platformu izveide, publiskās pārvaldes procesu optimizēšana un attīstība</w:t>
      </w:r>
      <w:r w:rsidR="00FF4829">
        <w:rPr>
          <w:rFonts w:ascii="Times New Roman" w:hAnsi="Times New Roman"/>
          <w:sz w:val="28"/>
          <w:szCs w:val="28"/>
        </w:rPr>
        <w:t>"</w:t>
      </w:r>
      <w:r w:rsidR="006B245D" w:rsidRPr="006B245D">
        <w:rPr>
          <w:rFonts w:ascii="Times New Roman" w:hAnsi="Times New Roman"/>
          <w:sz w:val="28"/>
          <w:szCs w:val="28"/>
        </w:rPr>
        <w:t xml:space="preserve"> </w:t>
      </w:r>
      <w:r w:rsidR="006B245D" w:rsidRPr="006B245D">
        <w:rPr>
          <w:rFonts w:ascii="Times New Roman" w:hAnsi="Times New Roman"/>
          <w:sz w:val="28"/>
          <w:szCs w:val="28"/>
        </w:rPr>
        <w:lastRenderedPageBreak/>
        <w:t>(turpmāk – 2.2.1.1</w:t>
      </w:r>
      <w:r w:rsidR="00FF4829">
        <w:rPr>
          <w:rFonts w:ascii="Times New Roman" w:hAnsi="Times New Roman"/>
          <w:sz w:val="28"/>
          <w:szCs w:val="28"/>
        </w:rPr>
        <w:t>. p</w:t>
      </w:r>
      <w:r w:rsidR="006B245D" w:rsidRPr="006B245D">
        <w:rPr>
          <w:rFonts w:ascii="Times New Roman" w:hAnsi="Times New Roman"/>
          <w:sz w:val="28"/>
          <w:szCs w:val="28"/>
        </w:rPr>
        <w:t>asākums)</w:t>
      </w:r>
      <w:r w:rsidR="006B245D">
        <w:rPr>
          <w:rFonts w:ascii="Times New Roman" w:hAnsi="Times New Roman"/>
          <w:sz w:val="28"/>
          <w:szCs w:val="28"/>
        </w:rPr>
        <w:t>)</w:t>
      </w:r>
      <w:r w:rsidR="000E0C26">
        <w:rPr>
          <w:rFonts w:ascii="Times New Roman" w:hAnsi="Times New Roman"/>
          <w:sz w:val="28"/>
          <w:szCs w:val="28"/>
        </w:rPr>
        <w:t xml:space="preserve"> </w:t>
      </w:r>
      <w:r w:rsidRPr="00F92997">
        <w:rPr>
          <w:rFonts w:ascii="Times New Roman" w:hAnsi="Times New Roman"/>
          <w:sz w:val="28"/>
          <w:szCs w:val="28"/>
        </w:rPr>
        <w:t xml:space="preserve">tiks </w:t>
      </w:r>
      <w:r w:rsidR="000E0C26">
        <w:rPr>
          <w:rFonts w:ascii="Times New Roman" w:hAnsi="Times New Roman"/>
          <w:sz w:val="28"/>
          <w:szCs w:val="28"/>
        </w:rPr>
        <w:t>īstenota</w:t>
      </w:r>
      <w:r w:rsidRPr="00F92997">
        <w:rPr>
          <w:rFonts w:ascii="Times New Roman" w:hAnsi="Times New Roman"/>
          <w:sz w:val="28"/>
          <w:szCs w:val="28"/>
        </w:rPr>
        <w:t xml:space="preserve"> minētā tehniskā specifikācija, pilnveidojot sistēmu BURVIS</w:t>
      </w:r>
      <w:r w:rsidR="00F94608" w:rsidRPr="00F92997">
        <w:rPr>
          <w:rFonts w:ascii="Times New Roman" w:hAnsi="Times New Roman"/>
          <w:sz w:val="28"/>
          <w:szCs w:val="28"/>
        </w:rPr>
        <w:t>. Šāda platforma</w:t>
      </w:r>
      <w:r w:rsidR="00D207A2" w:rsidRPr="00F92997">
        <w:rPr>
          <w:rFonts w:ascii="Times New Roman" w:hAnsi="Times New Roman"/>
          <w:sz w:val="28"/>
          <w:szCs w:val="28"/>
        </w:rPr>
        <w:t xml:space="preserve"> ļaus politikas veidotājiem, izglītības iestādēm, karjeras plānošanas un profesionālās pilnveides centriem, absolventiem, kas plāno turpināt mācības</w:t>
      </w:r>
      <w:r w:rsidR="000E0C26">
        <w:rPr>
          <w:rFonts w:ascii="Times New Roman" w:hAnsi="Times New Roman"/>
          <w:sz w:val="28"/>
          <w:szCs w:val="28"/>
        </w:rPr>
        <w:t>,</w:t>
      </w:r>
      <w:r w:rsidR="00D207A2" w:rsidRPr="00F92997">
        <w:rPr>
          <w:rFonts w:ascii="Times New Roman" w:hAnsi="Times New Roman"/>
          <w:sz w:val="28"/>
          <w:szCs w:val="28"/>
        </w:rPr>
        <w:t xml:space="preserve"> un citiem interesentiem interaktīvā veidā iepazīties un analizēt aktuālās nākotnes darba tirgus tendences, tādējādi gūstot plašāku ieskatu par perspektīviem profesionālās pilnveides virzieniem nākotnē. </w:t>
      </w:r>
      <w:r w:rsidR="00E4174A">
        <w:rPr>
          <w:rFonts w:ascii="Times New Roman" w:hAnsi="Times New Roman"/>
          <w:sz w:val="28"/>
          <w:szCs w:val="28"/>
        </w:rPr>
        <w:t xml:space="preserve">Pilnveidots </w:t>
      </w:r>
      <w:r w:rsidR="009B11AB">
        <w:rPr>
          <w:rFonts w:ascii="Times New Roman" w:hAnsi="Times New Roman"/>
          <w:sz w:val="28"/>
          <w:szCs w:val="28"/>
        </w:rPr>
        <w:t xml:space="preserve">IKT </w:t>
      </w:r>
      <w:r w:rsidR="00D207A2" w:rsidRPr="00F92997">
        <w:rPr>
          <w:rFonts w:ascii="Times New Roman" w:hAnsi="Times New Roman"/>
          <w:sz w:val="28"/>
          <w:szCs w:val="28"/>
        </w:rPr>
        <w:t>atbalsta risinājums</w:t>
      </w:r>
      <w:r w:rsidR="009B11AB">
        <w:rPr>
          <w:rFonts w:ascii="Times New Roman" w:hAnsi="Times New Roman"/>
          <w:sz w:val="28"/>
          <w:szCs w:val="28"/>
        </w:rPr>
        <w:t xml:space="preserve"> </w:t>
      </w:r>
      <w:r w:rsidR="00D207A2" w:rsidRPr="00F92997">
        <w:rPr>
          <w:rFonts w:ascii="Times New Roman" w:hAnsi="Times New Roman"/>
          <w:sz w:val="28"/>
          <w:szCs w:val="28"/>
        </w:rPr>
        <w:t xml:space="preserve">nodrošinās sabiedrībai pieejamu informāciju par darba tirgus attīstības tendencēm. Tehniskās specifikācijas </w:t>
      </w:r>
      <w:r w:rsidR="00011DD8">
        <w:rPr>
          <w:rFonts w:ascii="Times New Roman" w:hAnsi="Times New Roman"/>
          <w:sz w:val="28"/>
          <w:szCs w:val="28"/>
        </w:rPr>
        <w:t>sagatavošanā</w:t>
      </w:r>
      <w:r w:rsidR="00011DD8" w:rsidRPr="00F92997">
        <w:rPr>
          <w:rFonts w:ascii="Times New Roman" w:hAnsi="Times New Roman"/>
          <w:sz w:val="28"/>
          <w:szCs w:val="28"/>
        </w:rPr>
        <w:t xml:space="preserve"> </w:t>
      </w:r>
      <w:r w:rsidR="00D207A2" w:rsidRPr="00F92997">
        <w:rPr>
          <w:rFonts w:ascii="Times New Roman" w:hAnsi="Times New Roman"/>
          <w:sz w:val="28"/>
          <w:szCs w:val="28"/>
        </w:rPr>
        <w:t xml:space="preserve">tiks izmantotas </w:t>
      </w:r>
      <w:r w:rsidR="009B11AB" w:rsidRPr="00297E2C">
        <w:rPr>
          <w:rFonts w:ascii="Times New Roman" w:hAnsi="Times New Roman"/>
          <w:sz w:val="28"/>
          <w:szCs w:val="28"/>
        </w:rPr>
        <w:t>1.3.1.4</w:t>
      </w:r>
      <w:r w:rsidR="00FF4829">
        <w:rPr>
          <w:rFonts w:ascii="Times New Roman" w:hAnsi="Times New Roman"/>
          <w:sz w:val="28"/>
          <w:szCs w:val="28"/>
        </w:rPr>
        <w:t>. a</w:t>
      </w:r>
      <w:r w:rsidR="009B11AB" w:rsidRPr="00297E2C">
        <w:rPr>
          <w:rFonts w:ascii="Times New Roman" w:hAnsi="Times New Roman"/>
          <w:sz w:val="28"/>
          <w:szCs w:val="28"/>
        </w:rPr>
        <w:t xml:space="preserve">ktivitātes </w:t>
      </w:r>
      <w:r w:rsidR="009B11AB">
        <w:rPr>
          <w:rFonts w:ascii="Times New Roman" w:hAnsi="Times New Roman"/>
          <w:sz w:val="28"/>
          <w:szCs w:val="28"/>
        </w:rPr>
        <w:t xml:space="preserve">un </w:t>
      </w:r>
      <w:r w:rsidR="009B11AB" w:rsidRPr="00297E2C">
        <w:rPr>
          <w:rFonts w:ascii="Times New Roman" w:hAnsi="Times New Roman"/>
          <w:sz w:val="28"/>
          <w:szCs w:val="28"/>
        </w:rPr>
        <w:t>3.2.2.1.1</w:t>
      </w:r>
      <w:r w:rsidR="00FF4829">
        <w:rPr>
          <w:rFonts w:ascii="Times New Roman" w:hAnsi="Times New Roman"/>
          <w:sz w:val="28"/>
          <w:szCs w:val="28"/>
        </w:rPr>
        <w:t>. a</w:t>
      </w:r>
      <w:r w:rsidR="009B11AB" w:rsidRPr="00297E2C">
        <w:rPr>
          <w:rFonts w:ascii="Times New Roman" w:hAnsi="Times New Roman"/>
          <w:sz w:val="28"/>
          <w:szCs w:val="28"/>
        </w:rPr>
        <w:t xml:space="preserve">pakšaktivitātes </w:t>
      </w:r>
      <w:r w:rsidR="009B11AB">
        <w:rPr>
          <w:rFonts w:ascii="Times New Roman" w:hAnsi="Times New Roman"/>
          <w:sz w:val="28"/>
          <w:szCs w:val="28"/>
        </w:rPr>
        <w:t xml:space="preserve">ietvaros </w:t>
      </w:r>
      <w:r w:rsidR="00D207A2" w:rsidRPr="00F92997">
        <w:rPr>
          <w:rFonts w:ascii="Times New Roman" w:hAnsi="Times New Roman"/>
          <w:sz w:val="28"/>
          <w:szCs w:val="28"/>
        </w:rPr>
        <w:t>izstrādāt</w:t>
      </w:r>
      <w:r w:rsidR="000E0C26">
        <w:rPr>
          <w:rFonts w:ascii="Times New Roman" w:hAnsi="Times New Roman"/>
          <w:sz w:val="28"/>
          <w:szCs w:val="28"/>
        </w:rPr>
        <w:t>ā</w:t>
      </w:r>
      <w:r w:rsidR="00D207A2" w:rsidRPr="00F92997">
        <w:rPr>
          <w:rFonts w:ascii="Times New Roman" w:hAnsi="Times New Roman"/>
          <w:sz w:val="28"/>
          <w:szCs w:val="28"/>
        </w:rPr>
        <w:t xml:space="preserve">s prognožu veikšanas metodes un </w:t>
      </w:r>
      <w:r w:rsidR="00055BAB">
        <w:rPr>
          <w:rFonts w:ascii="Times New Roman" w:hAnsi="Times New Roman"/>
          <w:sz w:val="28"/>
          <w:szCs w:val="28"/>
        </w:rPr>
        <w:t>modeļi.</w:t>
      </w:r>
    </w:p>
    <w:p w14:paraId="55A77CE6" w14:textId="0FAC9967" w:rsidR="008D1EDB" w:rsidRDefault="000E0C26" w:rsidP="000C1A5F">
      <w:pPr>
        <w:pStyle w:val="NoSpacing"/>
        <w:ind w:firstLine="720"/>
        <w:jc w:val="both"/>
        <w:rPr>
          <w:rFonts w:ascii="Times New Roman" w:hAnsi="Times New Roman"/>
          <w:sz w:val="28"/>
          <w:szCs w:val="28"/>
        </w:rPr>
      </w:pPr>
      <w:r>
        <w:rPr>
          <w:rFonts w:ascii="Times New Roman" w:hAnsi="Times New Roman"/>
          <w:sz w:val="28"/>
          <w:szCs w:val="28"/>
        </w:rPr>
        <w:t>P</w:t>
      </w:r>
      <w:r w:rsidR="006B245D">
        <w:rPr>
          <w:rFonts w:ascii="Times New Roman" w:hAnsi="Times New Roman"/>
          <w:sz w:val="28"/>
          <w:szCs w:val="28"/>
        </w:rPr>
        <w:t>rojekta</w:t>
      </w:r>
      <w:r w:rsidR="00D207A2" w:rsidRPr="00F92997">
        <w:rPr>
          <w:rFonts w:ascii="Times New Roman" w:hAnsi="Times New Roman"/>
          <w:sz w:val="28"/>
          <w:szCs w:val="28"/>
        </w:rPr>
        <w:t xml:space="preserve"> ietvaros </w:t>
      </w:r>
      <w:proofErr w:type="gramStart"/>
      <w:r w:rsidR="00F92997" w:rsidRPr="00F92997">
        <w:rPr>
          <w:rFonts w:ascii="Times New Roman" w:hAnsi="Times New Roman"/>
          <w:sz w:val="28"/>
          <w:szCs w:val="28"/>
        </w:rPr>
        <w:t xml:space="preserve">ir plānota </w:t>
      </w:r>
      <w:r w:rsidR="00D207A2" w:rsidRPr="00F92997">
        <w:rPr>
          <w:rFonts w:ascii="Times New Roman" w:hAnsi="Times New Roman"/>
          <w:sz w:val="28"/>
          <w:szCs w:val="28"/>
        </w:rPr>
        <w:t>sistēmas BURVIS</w:t>
      </w:r>
      <w:proofErr w:type="gramEnd"/>
      <w:r w:rsidR="00D207A2" w:rsidRPr="00F92997">
        <w:rPr>
          <w:rFonts w:ascii="Times New Roman" w:hAnsi="Times New Roman"/>
          <w:sz w:val="28"/>
          <w:szCs w:val="28"/>
        </w:rPr>
        <w:t xml:space="preserve"> turpmāk</w:t>
      </w:r>
      <w:r>
        <w:rPr>
          <w:rFonts w:ascii="Times New Roman" w:hAnsi="Times New Roman"/>
          <w:sz w:val="28"/>
          <w:szCs w:val="28"/>
        </w:rPr>
        <w:t>a</w:t>
      </w:r>
      <w:r w:rsidR="00D207A2" w:rsidRPr="00F92997">
        <w:rPr>
          <w:rFonts w:ascii="Times New Roman" w:hAnsi="Times New Roman"/>
          <w:sz w:val="28"/>
          <w:szCs w:val="28"/>
        </w:rPr>
        <w:t xml:space="preserve"> attīstība, papildus </w:t>
      </w:r>
      <w:r w:rsidR="00F92997" w:rsidRPr="00F92997">
        <w:rPr>
          <w:rFonts w:ascii="Times New Roman" w:hAnsi="Times New Roman"/>
          <w:sz w:val="28"/>
          <w:szCs w:val="28"/>
        </w:rPr>
        <w:t>uzlabojot</w:t>
      </w:r>
      <w:r w:rsidR="00D207A2" w:rsidRPr="00F92997">
        <w:rPr>
          <w:rFonts w:ascii="Times New Roman" w:hAnsi="Times New Roman"/>
          <w:sz w:val="28"/>
          <w:szCs w:val="28"/>
        </w:rPr>
        <w:t xml:space="preserve"> </w:t>
      </w:r>
      <w:r w:rsidR="006B245D">
        <w:rPr>
          <w:rFonts w:ascii="Times New Roman" w:hAnsi="Times New Roman"/>
          <w:sz w:val="28"/>
          <w:szCs w:val="28"/>
        </w:rPr>
        <w:t>NVA procesu</w:t>
      </w:r>
      <w:r w:rsidR="00D207A2" w:rsidRPr="00F92997">
        <w:rPr>
          <w:rFonts w:ascii="Times New Roman" w:hAnsi="Times New Roman"/>
          <w:sz w:val="28"/>
          <w:szCs w:val="28"/>
        </w:rPr>
        <w:t xml:space="preserve"> funkcionalitāti – </w:t>
      </w:r>
      <w:r w:rsidR="00604378">
        <w:rPr>
          <w:rFonts w:ascii="Times New Roman" w:hAnsi="Times New Roman"/>
          <w:sz w:val="28"/>
          <w:szCs w:val="28"/>
        </w:rPr>
        <w:t xml:space="preserve">maksājumus un </w:t>
      </w:r>
      <w:r w:rsidR="00D207A2" w:rsidRPr="00F92997">
        <w:rPr>
          <w:rFonts w:ascii="Times New Roman" w:hAnsi="Times New Roman"/>
          <w:sz w:val="28"/>
          <w:szCs w:val="28"/>
        </w:rPr>
        <w:t>norēķinus</w:t>
      </w:r>
      <w:r>
        <w:rPr>
          <w:rFonts w:ascii="Times New Roman" w:hAnsi="Times New Roman"/>
          <w:sz w:val="28"/>
          <w:szCs w:val="28"/>
        </w:rPr>
        <w:t xml:space="preserve"> </w:t>
      </w:r>
      <w:r w:rsidRPr="00F92997">
        <w:rPr>
          <w:rFonts w:ascii="Times New Roman" w:hAnsi="Times New Roman"/>
          <w:sz w:val="28"/>
          <w:szCs w:val="28"/>
        </w:rPr>
        <w:t>ar klientiem</w:t>
      </w:r>
      <w:r w:rsidR="00604378">
        <w:rPr>
          <w:rFonts w:ascii="Times New Roman" w:hAnsi="Times New Roman"/>
          <w:sz w:val="28"/>
          <w:szCs w:val="28"/>
        </w:rPr>
        <w:t xml:space="preserve"> par sniegtajiem pakalpojumiem</w:t>
      </w:r>
      <w:r w:rsidR="00D207A2" w:rsidRPr="00F92997">
        <w:rPr>
          <w:rFonts w:ascii="Times New Roman" w:hAnsi="Times New Roman"/>
          <w:sz w:val="28"/>
          <w:szCs w:val="28"/>
        </w:rPr>
        <w:t xml:space="preserve"> (darba devējiem, apmācību pakalpojumu sniedzējiem, darba meklētājiem, bezdarbniekiem), kas ļau</w:t>
      </w:r>
      <w:r w:rsidR="00F92997" w:rsidRPr="00F92997">
        <w:rPr>
          <w:rFonts w:ascii="Times New Roman" w:hAnsi="Times New Roman"/>
          <w:sz w:val="28"/>
          <w:szCs w:val="28"/>
        </w:rPr>
        <w:t xml:space="preserve">s </w:t>
      </w:r>
      <w:r w:rsidR="00F94608" w:rsidRPr="00F92997">
        <w:rPr>
          <w:rFonts w:ascii="Times New Roman" w:hAnsi="Times New Roman"/>
          <w:sz w:val="28"/>
          <w:szCs w:val="28"/>
        </w:rPr>
        <w:t xml:space="preserve">pilnveidot </w:t>
      </w:r>
      <w:r w:rsidR="006B245D">
        <w:rPr>
          <w:rFonts w:ascii="Times New Roman" w:hAnsi="Times New Roman"/>
          <w:sz w:val="28"/>
          <w:szCs w:val="28"/>
        </w:rPr>
        <w:t>NVA</w:t>
      </w:r>
      <w:r w:rsidR="00D207A2" w:rsidRPr="00F92997">
        <w:rPr>
          <w:rFonts w:ascii="Times New Roman" w:hAnsi="Times New Roman"/>
          <w:sz w:val="28"/>
          <w:szCs w:val="28"/>
        </w:rPr>
        <w:t xml:space="preserve"> pamatdarbības procesus</w:t>
      </w:r>
      <w:r w:rsidR="00F92997" w:rsidRPr="00F92997">
        <w:rPr>
          <w:rFonts w:ascii="Times New Roman" w:hAnsi="Times New Roman"/>
          <w:sz w:val="28"/>
          <w:szCs w:val="28"/>
        </w:rPr>
        <w:t xml:space="preserve"> un</w:t>
      </w:r>
      <w:r w:rsidR="00D207A2" w:rsidRPr="00F92997">
        <w:rPr>
          <w:rFonts w:ascii="Times New Roman" w:hAnsi="Times New Roman"/>
          <w:sz w:val="28"/>
          <w:szCs w:val="28"/>
        </w:rPr>
        <w:t xml:space="preserve"> atvērt datu</w:t>
      </w:r>
      <w:r w:rsidR="00A9364D">
        <w:rPr>
          <w:rFonts w:ascii="Times New Roman" w:hAnsi="Times New Roman"/>
          <w:sz w:val="28"/>
          <w:szCs w:val="28"/>
        </w:rPr>
        <w:t xml:space="preserve"> kopas sabiedrības lietošanai</w:t>
      </w:r>
      <w:r w:rsidR="00D207A2" w:rsidRPr="00F92997">
        <w:rPr>
          <w:rFonts w:ascii="Times New Roman" w:hAnsi="Times New Roman"/>
          <w:sz w:val="28"/>
          <w:szCs w:val="28"/>
        </w:rPr>
        <w:t>.</w:t>
      </w:r>
    </w:p>
    <w:p w14:paraId="5F8D3982" w14:textId="06CBC625" w:rsidR="00E12E15" w:rsidRPr="00F92997" w:rsidRDefault="00E12E15" w:rsidP="000C1A5F">
      <w:pPr>
        <w:pStyle w:val="NoSpacing"/>
        <w:ind w:firstLine="720"/>
        <w:jc w:val="both"/>
        <w:rPr>
          <w:rFonts w:ascii="Times New Roman" w:hAnsi="Times New Roman"/>
          <w:sz w:val="28"/>
          <w:szCs w:val="28"/>
        </w:rPr>
      </w:pPr>
      <w:r w:rsidRPr="00E12E15">
        <w:rPr>
          <w:rFonts w:ascii="Times New Roman" w:hAnsi="Times New Roman"/>
          <w:sz w:val="28"/>
          <w:szCs w:val="28"/>
        </w:rPr>
        <w:t xml:space="preserve">Ekonomikas ministrijai ir plānots piešķirt </w:t>
      </w:r>
      <w:r w:rsidR="0072422D">
        <w:rPr>
          <w:rFonts w:ascii="Times New Roman" w:hAnsi="Times New Roman"/>
          <w:sz w:val="28"/>
          <w:szCs w:val="28"/>
        </w:rPr>
        <w:t xml:space="preserve">sistēmas </w:t>
      </w:r>
      <w:r w:rsidRPr="00E12E15">
        <w:rPr>
          <w:rFonts w:ascii="Times New Roman" w:hAnsi="Times New Roman"/>
          <w:sz w:val="28"/>
          <w:szCs w:val="28"/>
        </w:rPr>
        <w:t xml:space="preserve">BURVIS </w:t>
      </w:r>
      <w:r w:rsidR="0072422D" w:rsidRPr="00E12E15">
        <w:rPr>
          <w:rFonts w:ascii="Times New Roman" w:hAnsi="Times New Roman"/>
          <w:sz w:val="28"/>
          <w:szCs w:val="28"/>
        </w:rPr>
        <w:t>lietotāja tiesības</w:t>
      </w:r>
      <w:r w:rsidRPr="00E12E15">
        <w:rPr>
          <w:rFonts w:ascii="Times New Roman" w:hAnsi="Times New Roman"/>
          <w:sz w:val="28"/>
          <w:szCs w:val="28"/>
        </w:rPr>
        <w:t>, lai izpildītu Ministru kabineta 2016</w:t>
      </w:r>
      <w:r w:rsidR="00FF4829">
        <w:rPr>
          <w:rFonts w:ascii="Times New Roman" w:hAnsi="Times New Roman"/>
          <w:sz w:val="28"/>
          <w:szCs w:val="28"/>
        </w:rPr>
        <w:t>. g</w:t>
      </w:r>
      <w:r w:rsidRPr="00E12E15">
        <w:rPr>
          <w:rFonts w:ascii="Times New Roman" w:hAnsi="Times New Roman"/>
          <w:sz w:val="28"/>
          <w:szCs w:val="28"/>
        </w:rPr>
        <w:t>ada 1.</w:t>
      </w:r>
      <w:r w:rsidR="00FF4829">
        <w:rPr>
          <w:rFonts w:ascii="Times New Roman" w:hAnsi="Times New Roman"/>
          <w:sz w:val="28"/>
          <w:szCs w:val="28"/>
        </w:rPr>
        <w:t> </w:t>
      </w:r>
      <w:r w:rsidRPr="00E12E15">
        <w:rPr>
          <w:rFonts w:ascii="Times New Roman" w:hAnsi="Times New Roman"/>
          <w:sz w:val="28"/>
          <w:szCs w:val="28"/>
        </w:rPr>
        <w:t>marta noteikumu Nr.</w:t>
      </w:r>
      <w:r w:rsidR="008666E8">
        <w:rPr>
          <w:rFonts w:ascii="Times New Roman" w:hAnsi="Times New Roman"/>
          <w:sz w:val="28"/>
          <w:szCs w:val="28"/>
        </w:rPr>
        <w:t> </w:t>
      </w:r>
      <w:r w:rsidRPr="00E12E15">
        <w:rPr>
          <w:rFonts w:ascii="Times New Roman" w:hAnsi="Times New Roman"/>
          <w:sz w:val="28"/>
          <w:szCs w:val="28"/>
        </w:rPr>
        <w:t xml:space="preserve">126 </w:t>
      </w:r>
      <w:r w:rsidR="00FF4829">
        <w:rPr>
          <w:rFonts w:ascii="Times New Roman" w:hAnsi="Times New Roman"/>
          <w:sz w:val="28"/>
          <w:szCs w:val="28"/>
        </w:rPr>
        <w:t>"</w:t>
      </w:r>
      <w:r w:rsidRPr="00E12E15">
        <w:rPr>
          <w:rFonts w:ascii="Times New Roman" w:hAnsi="Times New Roman"/>
          <w:sz w:val="28"/>
          <w:szCs w:val="28"/>
        </w:rPr>
        <w:t xml:space="preserve">Darbības programmas </w:t>
      </w:r>
      <w:r w:rsidR="00FF4829">
        <w:rPr>
          <w:rFonts w:ascii="Times New Roman" w:hAnsi="Times New Roman"/>
          <w:sz w:val="28"/>
          <w:szCs w:val="28"/>
        </w:rPr>
        <w:t>"</w:t>
      </w:r>
      <w:r w:rsidRPr="00E12E15">
        <w:rPr>
          <w:rFonts w:ascii="Times New Roman" w:hAnsi="Times New Roman"/>
          <w:sz w:val="28"/>
          <w:szCs w:val="28"/>
        </w:rPr>
        <w:t>Izaugsme un nodarbinātība</w:t>
      </w:r>
      <w:r w:rsidR="00FF4829">
        <w:rPr>
          <w:rFonts w:ascii="Times New Roman" w:hAnsi="Times New Roman"/>
          <w:sz w:val="28"/>
          <w:szCs w:val="28"/>
        </w:rPr>
        <w:t>"</w:t>
      </w:r>
      <w:r w:rsidRPr="00E12E15">
        <w:rPr>
          <w:rFonts w:ascii="Times New Roman" w:hAnsi="Times New Roman"/>
          <w:sz w:val="28"/>
          <w:szCs w:val="28"/>
        </w:rPr>
        <w:t xml:space="preserve"> 7.1.2.</w:t>
      </w:r>
      <w:r w:rsidR="00FF4829">
        <w:rPr>
          <w:rFonts w:ascii="Times New Roman" w:hAnsi="Times New Roman"/>
          <w:sz w:val="28"/>
          <w:szCs w:val="28"/>
        </w:rPr>
        <w:t> </w:t>
      </w:r>
      <w:r w:rsidRPr="00E12E15">
        <w:rPr>
          <w:rFonts w:ascii="Times New Roman" w:hAnsi="Times New Roman"/>
          <w:sz w:val="28"/>
          <w:szCs w:val="28"/>
        </w:rPr>
        <w:t xml:space="preserve">specifiskā atbalsta mērķa </w:t>
      </w:r>
      <w:r w:rsidR="00FF4829">
        <w:rPr>
          <w:rFonts w:ascii="Times New Roman" w:hAnsi="Times New Roman"/>
          <w:sz w:val="28"/>
          <w:szCs w:val="28"/>
        </w:rPr>
        <w:t>"</w:t>
      </w:r>
      <w:r w:rsidRPr="00E12E15">
        <w:rPr>
          <w:rFonts w:ascii="Times New Roman" w:hAnsi="Times New Roman"/>
          <w:sz w:val="28"/>
          <w:szCs w:val="28"/>
        </w:rPr>
        <w:t>Izveidot Darba tirgus apsteidzošo pārkārtojumu sistēmu, nodrošinot tās sasaisti ar Nodarbinātības barometru</w:t>
      </w:r>
      <w:r w:rsidR="00FF4829">
        <w:rPr>
          <w:rFonts w:ascii="Times New Roman" w:hAnsi="Times New Roman"/>
          <w:sz w:val="28"/>
          <w:szCs w:val="28"/>
        </w:rPr>
        <w:t>"</w:t>
      </w:r>
      <w:r w:rsidRPr="00E12E15">
        <w:rPr>
          <w:rFonts w:ascii="Times New Roman" w:hAnsi="Times New Roman"/>
          <w:sz w:val="28"/>
          <w:szCs w:val="28"/>
        </w:rPr>
        <w:t xml:space="preserve"> 7.1.2.2</w:t>
      </w:r>
      <w:r w:rsidR="00FF4829">
        <w:rPr>
          <w:rFonts w:ascii="Times New Roman" w:hAnsi="Times New Roman"/>
          <w:sz w:val="28"/>
          <w:szCs w:val="28"/>
        </w:rPr>
        <w:t>. p</w:t>
      </w:r>
      <w:r w:rsidRPr="00E12E15">
        <w:rPr>
          <w:rFonts w:ascii="Times New Roman" w:hAnsi="Times New Roman"/>
          <w:sz w:val="28"/>
          <w:szCs w:val="28"/>
        </w:rPr>
        <w:t xml:space="preserve">asākuma </w:t>
      </w:r>
      <w:r w:rsidR="00FF4829">
        <w:rPr>
          <w:rFonts w:ascii="Times New Roman" w:hAnsi="Times New Roman"/>
          <w:sz w:val="28"/>
          <w:szCs w:val="28"/>
        </w:rPr>
        <w:t>"</w:t>
      </w:r>
      <w:r w:rsidRPr="00E12E15">
        <w:rPr>
          <w:rFonts w:ascii="Times New Roman" w:hAnsi="Times New Roman"/>
          <w:sz w:val="28"/>
          <w:szCs w:val="28"/>
        </w:rPr>
        <w:t>Darba tirgus apsteidzošo pārkārtojumu sistēmas ieviešana</w:t>
      </w:r>
      <w:r w:rsidR="00FF4829">
        <w:rPr>
          <w:rFonts w:ascii="Times New Roman" w:hAnsi="Times New Roman"/>
          <w:sz w:val="28"/>
          <w:szCs w:val="28"/>
        </w:rPr>
        <w:t>"</w:t>
      </w:r>
      <w:r w:rsidRPr="00E12E15">
        <w:rPr>
          <w:rFonts w:ascii="Times New Roman" w:hAnsi="Times New Roman"/>
          <w:sz w:val="28"/>
          <w:szCs w:val="28"/>
        </w:rPr>
        <w:t xml:space="preserve"> īstenošanas noteikumi</w:t>
      </w:r>
      <w:r w:rsidR="00FF4829">
        <w:rPr>
          <w:rFonts w:ascii="Times New Roman" w:hAnsi="Times New Roman"/>
          <w:sz w:val="28"/>
          <w:szCs w:val="28"/>
        </w:rPr>
        <w:t>"</w:t>
      </w:r>
      <w:r w:rsidRPr="00E12E15">
        <w:rPr>
          <w:rFonts w:ascii="Times New Roman" w:hAnsi="Times New Roman"/>
          <w:sz w:val="28"/>
          <w:szCs w:val="28"/>
        </w:rPr>
        <w:t xml:space="preserve"> 29</w:t>
      </w:r>
      <w:r w:rsidR="00FF4829">
        <w:rPr>
          <w:rFonts w:ascii="Times New Roman" w:hAnsi="Times New Roman"/>
          <w:sz w:val="28"/>
          <w:szCs w:val="28"/>
        </w:rPr>
        <w:t>. p</w:t>
      </w:r>
      <w:r w:rsidRPr="00E12E15">
        <w:rPr>
          <w:rFonts w:ascii="Times New Roman" w:hAnsi="Times New Roman"/>
          <w:sz w:val="28"/>
          <w:szCs w:val="28"/>
        </w:rPr>
        <w:t>unkt</w:t>
      </w:r>
      <w:r w:rsidR="0072422D">
        <w:rPr>
          <w:rFonts w:ascii="Times New Roman" w:hAnsi="Times New Roman"/>
          <w:sz w:val="28"/>
          <w:szCs w:val="28"/>
        </w:rPr>
        <w:t>ā minētās</w:t>
      </w:r>
      <w:r w:rsidRPr="00E12E15">
        <w:rPr>
          <w:rFonts w:ascii="Times New Roman" w:hAnsi="Times New Roman"/>
          <w:sz w:val="28"/>
          <w:szCs w:val="28"/>
        </w:rPr>
        <w:t xml:space="preserve"> prasības, kas paredz, ka Ekonomikas ministrijai tiek nodotas vidēja termiņa un ilgtermiņa prognožu analīzes rīka lietošanas tiesības.</w:t>
      </w:r>
      <w:r w:rsidR="0072422D">
        <w:rPr>
          <w:rFonts w:ascii="Times New Roman" w:hAnsi="Times New Roman"/>
          <w:sz w:val="28"/>
          <w:szCs w:val="28"/>
        </w:rPr>
        <w:t xml:space="preserve"> </w:t>
      </w:r>
    </w:p>
    <w:p w14:paraId="156F628F" w14:textId="0DA7964D" w:rsidR="008D1EDB" w:rsidRPr="00F92997" w:rsidRDefault="0072422D" w:rsidP="000C1A5F">
      <w:pPr>
        <w:pStyle w:val="VPBullet1"/>
        <w:spacing w:before="0" w:after="0"/>
        <w:ind w:left="0" w:firstLine="720"/>
        <w:rPr>
          <w:sz w:val="28"/>
          <w:szCs w:val="28"/>
        </w:rPr>
      </w:pPr>
      <w:r>
        <w:rPr>
          <w:sz w:val="28"/>
          <w:szCs w:val="28"/>
        </w:rPr>
        <w:t>P</w:t>
      </w:r>
      <w:r w:rsidR="00D207A2" w:rsidRPr="00F92997">
        <w:rPr>
          <w:sz w:val="28"/>
          <w:szCs w:val="28"/>
        </w:rPr>
        <w:t xml:space="preserve">rojekta ietvaros plānotās aktivitātes un rezultāti nedublējas ar citos labklājības nozares projektos </w:t>
      </w:r>
      <w:r>
        <w:rPr>
          <w:sz w:val="28"/>
          <w:szCs w:val="28"/>
        </w:rPr>
        <w:t>īstenotajām aktivitātēm un/vai rezultātiem:</w:t>
      </w:r>
    </w:p>
    <w:p w14:paraId="6D24B86D" w14:textId="64F59891" w:rsidR="008D1EDB" w:rsidRPr="00F92997" w:rsidRDefault="0072422D" w:rsidP="0072422D">
      <w:pPr>
        <w:pStyle w:val="NoSpacing"/>
        <w:ind w:firstLine="709"/>
        <w:jc w:val="both"/>
        <w:rPr>
          <w:rFonts w:ascii="Times New Roman" w:hAnsi="Times New Roman"/>
          <w:sz w:val="28"/>
          <w:szCs w:val="28"/>
        </w:rPr>
      </w:pPr>
      <w:r>
        <w:rPr>
          <w:rFonts w:ascii="Times New Roman" w:hAnsi="Times New Roman"/>
          <w:sz w:val="28"/>
          <w:szCs w:val="28"/>
        </w:rPr>
        <w:t>1</w:t>
      </w:r>
      <w:r w:rsidR="00051180">
        <w:rPr>
          <w:rFonts w:ascii="Times New Roman" w:hAnsi="Times New Roman"/>
          <w:sz w:val="28"/>
          <w:szCs w:val="28"/>
        </w:rPr>
        <w:t>.</w:t>
      </w:r>
      <w:r>
        <w:rPr>
          <w:rFonts w:ascii="Times New Roman" w:hAnsi="Times New Roman"/>
          <w:sz w:val="28"/>
          <w:szCs w:val="28"/>
        </w:rPr>
        <w:t>  </w:t>
      </w:r>
      <w:r w:rsidR="006B245D">
        <w:rPr>
          <w:rFonts w:ascii="Times New Roman" w:hAnsi="Times New Roman"/>
          <w:sz w:val="28"/>
          <w:szCs w:val="28"/>
        </w:rPr>
        <w:t>7.1.2.2</w:t>
      </w:r>
      <w:r w:rsidR="00FF4829">
        <w:rPr>
          <w:rFonts w:ascii="Times New Roman" w:hAnsi="Times New Roman"/>
          <w:sz w:val="28"/>
          <w:szCs w:val="28"/>
        </w:rPr>
        <w:t>. p</w:t>
      </w:r>
      <w:r w:rsidR="006B245D">
        <w:rPr>
          <w:rFonts w:ascii="Times New Roman" w:hAnsi="Times New Roman"/>
          <w:sz w:val="28"/>
          <w:szCs w:val="28"/>
        </w:rPr>
        <w:t>asākuma</w:t>
      </w:r>
      <w:r w:rsidR="00D207A2" w:rsidRPr="00F92997">
        <w:rPr>
          <w:rFonts w:ascii="Times New Roman" w:hAnsi="Times New Roman"/>
          <w:sz w:val="28"/>
          <w:szCs w:val="28"/>
        </w:rPr>
        <w:t xml:space="preserve"> ietvaros tika izveidots darba tirgus īstermiņa prognozēšanas algoritms (metodika</w:t>
      </w:r>
      <w:r w:rsidR="0082718C" w:rsidRPr="00F92997">
        <w:rPr>
          <w:rFonts w:ascii="Times New Roman" w:hAnsi="Times New Roman"/>
          <w:sz w:val="28"/>
          <w:szCs w:val="28"/>
        </w:rPr>
        <w:t xml:space="preserve"> un ekonometriskais modelis </w:t>
      </w:r>
      <w:r w:rsidR="0082718C" w:rsidRPr="0072422D">
        <w:rPr>
          <w:rFonts w:ascii="Times New Roman" w:hAnsi="Times New Roman"/>
          <w:i/>
          <w:sz w:val="28"/>
          <w:szCs w:val="28"/>
        </w:rPr>
        <w:t>Excel</w:t>
      </w:r>
      <w:r w:rsidR="0082718C" w:rsidRPr="00F92997">
        <w:rPr>
          <w:rFonts w:ascii="Times New Roman" w:hAnsi="Times New Roman"/>
          <w:sz w:val="28"/>
          <w:szCs w:val="28"/>
        </w:rPr>
        <w:t xml:space="preserve"> failos</w:t>
      </w:r>
      <w:r w:rsidR="00D207A2" w:rsidRPr="00F92997">
        <w:rPr>
          <w:rFonts w:ascii="Times New Roman" w:hAnsi="Times New Roman"/>
          <w:sz w:val="28"/>
          <w:szCs w:val="28"/>
        </w:rPr>
        <w:t xml:space="preserve">) un prognožu atspoguļošanas rīks. </w:t>
      </w:r>
      <w:r>
        <w:rPr>
          <w:rFonts w:ascii="Times New Roman" w:hAnsi="Times New Roman"/>
          <w:sz w:val="28"/>
          <w:szCs w:val="28"/>
        </w:rPr>
        <w:t>P</w:t>
      </w:r>
      <w:r w:rsidR="00D207A2" w:rsidRPr="00F92997">
        <w:rPr>
          <w:rFonts w:ascii="Times New Roman" w:hAnsi="Times New Roman"/>
          <w:sz w:val="28"/>
          <w:szCs w:val="28"/>
        </w:rPr>
        <w:t xml:space="preserve">rojekta ietvaros algoritmu plānots </w:t>
      </w:r>
      <w:r>
        <w:rPr>
          <w:rFonts w:ascii="Times New Roman" w:hAnsi="Times New Roman"/>
          <w:sz w:val="28"/>
          <w:szCs w:val="28"/>
        </w:rPr>
        <w:t>īstenot</w:t>
      </w:r>
      <w:r w:rsidR="00D207A2" w:rsidRPr="00F92997">
        <w:rPr>
          <w:rFonts w:ascii="Times New Roman" w:hAnsi="Times New Roman"/>
          <w:sz w:val="28"/>
          <w:szCs w:val="28"/>
        </w:rPr>
        <w:t xml:space="preserve"> sistēmā BURVIS</w:t>
      </w:r>
      <w:r w:rsidR="00055BAB">
        <w:rPr>
          <w:rFonts w:ascii="Times New Roman" w:hAnsi="Times New Roman"/>
          <w:sz w:val="28"/>
          <w:szCs w:val="28"/>
        </w:rPr>
        <w:t xml:space="preserve"> </w:t>
      </w:r>
      <w:r w:rsidR="00D207A2" w:rsidRPr="00F92997">
        <w:rPr>
          <w:rFonts w:ascii="Times New Roman" w:hAnsi="Times New Roman"/>
          <w:sz w:val="28"/>
          <w:szCs w:val="28"/>
        </w:rPr>
        <w:t xml:space="preserve">un ievērojami paplašināt </w:t>
      </w:r>
      <w:r w:rsidR="00011DD8" w:rsidRPr="00F92997">
        <w:rPr>
          <w:rFonts w:ascii="Times New Roman" w:hAnsi="Times New Roman"/>
          <w:sz w:val="28"/>
          <w:szCs w:val="28"/>
        </w:rPr>
        <w:t xml:space="preserve">jau esošo </w:t>
      </w:r>
      <w:r w:rsidR="00011DD8">
        <w:rPr>
          <w:rFonts w:ascii="Times New Roman" w:hAnsi="Times New Roman"/>
          <w:sz w:val="28"/>
          <w:szCs w:val="28"/>
        </w:rPr>
        <w:t>prognožu atspoguļošanas</w:t>
      </w:r>
      <w:r w:rsidR="00011DD8" w:rsidRPr="00F92997">
        <w:rPr>
          <w:rFonts w:ascii="Times New Roman" w:hAnsi="Times New Roman"/>
          <w:sz w:val="28"/>
          <w:szCs w:val="28"/>
        </w:rPr>
        <w:t xml:space="preserve"> </w:t>
      </w:r>
      <w:r w:rsidR="00D207A2" w:rsidRPr="00F92997">
        <w:rPr>
          <w:rFonts w:ascii="Times New Roman" w:hAnsi="Times New Roman"/>
          <w:sz w:val="28"/>
          <w:szCs w:val="28"/>
        </w:rPr>
        <w:t>rīka funkcionalitāti</w:t>
      </w:r>
      <w:r w:rsidR="00051180">
        <w:rPr>
          <w:rFonts w:ascii="Times New Roman" w:hAnsi="Times New Roman"/>
          <w:sz w:val="28"/>
          <w:szCs w:val="28"/>
        </w:rPr>
        <w:t>.</w:t>
      </w:r>
      <w:r w:rsidR="00D207A2" w:rsidRPr="00F92997">
        <w:rPr>
          <w:rFonts w:ascii="Times New Roman" w:hAnsi="Times New Roman"/>
          <w:sz w:val="28"/>
          <w:szCs w:val="28"/>
        </w:rPr>
        <w:t xml:space="preserve"> </w:t>
      </w:r>
    </w:p>
    <w:p w14:paraId="750BAF32" w14:textId="1CB9A46C" w:rsidR="00835264" w:rsidRPr="00F276C8" w:rsidRDefault="0072422D" w:rsidP="0072422D">
      <w:pPr>
        <w:pStyle w:val="NoSpacing"/>
        <w:ind w:firstLine="709"/>
        <w:jc w:val="both"/>
        <w:rPr>
          <w:rFonts w:ascii="Times New Roman" w:hAnsi="Times New Roman"/>
          <w:sz w:val="28"/>
          <w:szCs w:val="28"/>
        </w:rPr>
      </w:pPr>
      <w:r>
        <w:rPr>
          <w:rFonts w:ascii="Times New Roman" w:hAnsi="Times New Roman"/>
          <w:sz w:val="28"/>
          <w:szCs w:val="28"/>
        </w:rPr>
        <w:t>2</w:t>
      </w:r>
      <w:r w:rsidR="00051180">
        <w:rPr>
          <w:rFonts w:ascii="Times New Roman" w:hAnsi="Times New Roman"/>
          <w:sz w:val="28"/>
          <w:szCs w:val="28"/>
        </w:rPr>
        <w:t>.</w:t>
      </w:r>
      <w:r>
        <w:rPr>
          <w:rFonts w:ascii="Times New Roman" w:hAnsi="Times New Roman"/>
          <w:sz w:val="28"/>
          <w:szCs w:val="28"/>
        </w:rPr>
        <w:t> </w:t>
      </w:r>
      <w:r w:rsidR="00D92587" w:rsidRPr="00D92587">
        <w:rPr>
          <w:rFonts w:ascii="Times New Roman" w:hAnsi="Times New Roman"/>
          <w:sz w:val="28"/>
          <w:szCs w:val="28"/>
        </w:rPr>
        <w:t xml:space="preserve">ERAF darbības programmas </w:t>
      </w:r>
      <w:r w:rsidR="00FF4829">
        <w:rPr>
          <w:rFonts w:ascii="Times New Roman" w:hAnsi="Times New Roman"/>
          <w:sz w:val="28"/>
          <w:szCs w:val="28"/>
        </w:rPr>
        <w:t>"</w:t>
      </w:r>
      <w:r w:rsidR="00D92587" w:rsidRPr="00D92587">
        <w:rPr>
          <w:rFonts w:ascii="Times New Roman" w:hAnsi="Times New Roman"/>
          <w:sz w:val="28"/>
          <w:szCs w:val="28"/>
        </w:rPr>
        <w:t>Infrastruktūra un pakalpojumi</w:t>
      </w:r>
      <w:r w:rsidR="00FF4829">
        <w:rPr>
          <w:rFonts w:ascii="Times New Roman" w:hAnsi="Times New Roman"/>
          <w:sz w:val="28"/>
          <w:szCs w:val="28"/>
        </w:rPr>
        <w:t>"</w:t>
      </w:r>
      <w:r w:rsidR="00D92587" w:rsidRPr="00D92587">
        <w:rPr>
          <w:rFonts w:ascii="Times New Roman" w:hAnsi="Times New Roman"/>
          <w:sz w:val="28"/>
          <w:szCs w:val="28"/>
        </w:rPr>
        <w:t xml:space="preserve"> 3.2.</w:t>
      </w:r>
      <w:r>
        <w:rPr>
          <w:rFonts w:ascii="Times New Roman" w:hAnsi="Times New Roman"/>
          <w:sz w:val="28"/>
          <w:szCs w:val="28"/>
        </w:rPr>
        <w:t> </w:t>
      </w:r>
      <w:r w:rsidR="00D92587" w:rsidRPr="00D92587">
        <w:rPr>
          <w:rFonts w:ascii="Times New Roman" w:hAnsi="Times New Roman"/>
          <w:sz w:val="28"/>
          <w:szCs w:val="28"/>
        </w:rPr>
        <w:t xml:space="preserve">prioritātes </w:t>
      </w:r>
      <w:r w:rsidR="00FF4829">
        <w:rPr>
          <w:rFonts w:ascii="Times New Roman" w:hAnsi="Times New Roman"/>
          <w:sz w:val="28"/>
          <w:szCs w:val="28"/>
        </w:rPr>
        <w:t>"</w:t>
      </w:r>
      <w:r w:rsidR="00D92587" w:rsidRPr="00D92587">
        <w:rPr>
          <w:rFonts w:ascii="Times New Roman" w:hAnsi="Times New Roman"/>
          <w:sz w:val="28"/>
          <w:szCs w:val="28"/>
        </w:rPr>
        <w:t>Teritor</w:t>
      </w:r>
      <w:r w:rsidR="00D92587" w:rsidRPr="00B7486B">
        <w:rPr>
          <w:rFonts w:ascii="Times New Roman" w:hAnsi="Times New Roman"/>
          <w:sz w:val="28"/>
          <w:szCs w:val="28"/>
        </w:rPr>
        <w:t>iju pieejamības un</w:t>
      </w:r>
      <w:r w:rsidR="00D92587" w:rsidRPr="00604378">
        <w:rPr>
          <w:rFonts w:ascii="Times New Roman" w:hAnsi="Times New Roman"/>
          <w:sz w:val="28"/>
          <w:szCs w:val="28"/>
        </w:rPr>
        <w:t xml:space="preserve"> sasniedzamības veicināšana</w:t>
      </w:r>
      <w:r w:rsidR="00FF4829">
        <w:rPr>
          <w:rFonts w:ascii="Times New Roman" w:hAnsi="Times New Roman"/>
          <w:sz w:val="28"/>
          <w:szCs w:val="28"/>
        </w:rPr>
        <w:t>"</w:t>
      </w:r>
      <w:r w:rsidR="00D92587" w:rsidRPr="00604378">
        <w:rPr>
          <w:rFonts w:ascii="Times New Roman" w:hAnsi="Times New Roman"/>
          <w:sz w:val="28"/>
          <w:szCs w:val="28"/>
        </w:rPr>
        <w:t xml:space="preserve"> 3.2.2.</w:t>
      </w:r>
      <w:r>
        <w:rPr>
          <w:rFonts w:ascii="Times New Roman" w:hAnsi="Times New Roman"/>
          <w:sz w:val="28"/>
          <w:szCs w:val="28"/>
        </w:rPr>
        <w:t> </w:t>
      </w:r>
      <w:r w:rsidR="00D92587" w:rsidRPr="00604378">
        <w:rPr>
          <w:rFonts w:ascii="Times New Roman" w:hAnsi="Times New Roman"/>
          <w:sz w:val="28"/>
          <w:szCs w:val="28"/>
        </w:rPr>
        <w:t xml:space="preserve">pasākuma </w:t>
      </w:r>
      <w:r w:rsidR="00FF4829">
        <w:rPr>
          <w:rFonts w:ascii="Times New Roman" w:hAnsi="Times New Roman"/>
          <w:sz w:val="28"/>
          <w:szCs w:val="28"/>
        </w:rPr>
        <w:t>"</w:t>
      </w:r>
      <w:r w:rsidR="00D92587" w:rsidRPr="00604378">
        <w:rPr>
          <w:rFonts w:ascii="Times New Roman" w:hAnsi="Times New Roman"/>
          <w:sz w:val="28"/>
          <w:szCs w:val="28"/>
        </w:rPr>
        <w:t>IKT infrastruktūra un pakalpojumi</w:t>
      </w:r>
      <w:r w:rsidR="00FF4829">
        <w:rPr>
          <w:rFonts w:ascii="Times New Roman" w:hAnsi="Times New Roman"/>
          <w:sz w:val="28"/>
          <w:szCs w:val="28"/>
        </w:rPr>
        <w:t>"</w:t>
      </w:r>
      <w:r w:rsidR="00D92587" w:rsidRPr="00604378">
        <w:rPr>
          <w:rFonts w:ascii="Times New Roman" w:hAnsi="Times New Roman"/>
          <w:sz w:val="28"/>
          <w:szCs w:val="28"/>
        </w:rPr>
        <w:t xml:space="preserve"> 3.2.2.1.</w:t>
      </w:r>
      <w:r>
        <w:rPr>
          <w:rFonts w:ascii="Times New Roman" w:hAnsi="Times New Roman"/>
          <w:sz w:val="28"/>
          <w:szCs w:val="28"/>
        </w:rPr>
        <w:t> </w:t>
      </w:r>
      <w:r w:rsidR="00D92587" w:rsidRPr="00604378">
        <w:rPr>
          <w:rFonts w:ascii="Times New Roman" w:hAnsi="Times New Roman"/>
          <w:sz w:val="28"/>
          <w:szCs w:val="28"/>
        </w:rPr>
        <w:t>aktivitātes</w:t>
      </w:r>
      <w:r w:rsidR="00D92587" w:rsidRPr="00A9364D">
        <w:rPr>
          <w:rFonts w:ascii="Times New Roman" w:hAnsi="Times New Roman"/>
          <w:sz w:val="28"/>
          <w:szCs w:val="28"/>
        </w:rPr>
        <w:t xml:space="preserve"> </w:t>
      </w:r>
      <w:r w:rsidR="00FF4829">
        <w:rPr>
          <w:rFonts w:ascii="Times New Roman" w:hAnsi="Times New Roman"/>
          <w:sz w:val="28"/>
          <w:szCs w:val="28"/>
        </w:rPr>
        <w:t>"</w:t>
      </w:r>
      <w:r w:rsidR="00D92587" w:rsidRPr="00A9364D">
        <w:rPr>
          <w:rFonts w:ascii="Times New Roman" w:hAnsi="Times New Roman"/>
          <w:sz w:val="28"/>
          <w:szCs w:val="28"/>
        </w:rPr>
        <w:t>Publiskās pārvaldes elektronisko pakalpojumu un informācijas sistēmu attīstība</w:t>
      </w:r>
      <w:r w:rsidR="00FF4829">
        <w:rPr>
          <w:rFonts w:ascii="Times New Roman" w:hAnsi="Times New Roman"/>
          <w:sz w:val="28"/>
          <w:szCs w:val="28"/>
        </w:rPr>
        <w:t>"</w:t>
      </w:r>
      <w:r w:rsidR="00D92587" w:rsidRPr="00A9364D">
        <w:rPr>
          <w:rFonts w:ascii="Times New Roman" w:hAnsi="Times New Roman"/>
          <w:sz w:val="28"/>
          <w:szCs w:val="28"/>
        </w:rPr>
        <w:t xml:space="preserve"> </w:t>
      </w:r>
      <w:r w:rsidR="00D92587" w:rsidRPr="00011DD8">
        <w:rPr>
          <w:rFonts w:ascii="Times New Roman" w:hAnsi="Times New Roman"/>
          <w:sz w:val="28"/>
          <w:szCs w:val="28"/>
        </w:rPr>
        <w:t>projekt</w:t>
      </w:r>
      <w:r w:rsidR="00D92587">
        <w:rPr>
          <w:rFonts w:ascii="Times New Roman" w:hAnsi="Times New Roman"/>
          <w:sz w:val="28"/>
          <w:szCs w:val="28"/>
        </w:rPr>
        <w:t>ā</w:t>
      </w:r>
      <w:r w:rsidR="00D92587" w:rsidRPr="00D92587">
        <w:rPr>
          <w:rFonts w:ascii="Times New Roman" w:hAnsi="Times New Roman"/>
          <w:sz w:val="28"/>
          <w:szCs w:val="28"/>
        </w:rPr>
        <w:t xml:space="preserve"> Nr.</w:t>
      </w:r>
      <w:r>
        <w:rPr>
          <w:rFonts w:ascii="Times New Roman" w:hAnsi="Times New Roman"/>
          <w:sz w:val="28"/>
          <w:szCs w:val="28"/>
        </w:rPr>
        <w:t> </w:t>
      </w:r>
      <w:r w:rsidR="00D92587" w:rsidRPr="00D92587">
        <w:rPr>
          <w:rFonts w:ascii="Times New Roman" w:hAnsi="Times New Roman"/>
          <w:sz w:val="28"/>
          <w:szCs w:val="28"/>
        </w:rPr>
        <w:t xml:space="preserve">3DP/3.2.2.1.1/12/IPIA/CFLA/001 </w:t>
      </w:r>
      <w:r w:rsidR="00FF4829">
        <w:rPr>
          <w:rFonts w:ascii="Times New Roman" w:hAnsi="Times New Roman"/>
          <w:sz w:val="28"/>
          <w:szCs w:val="28"/>
        </w:rPr>
        <w:t>"</w:t>
      </w:r>
      <w:r w:rsidR="00D92587" w:rsidRPr="00D92587">
        <w:rPr>
          <w:rFonts w:ascii="Times New Roman" w:hAnsi="Times New Roman"/>
          <w:sz w:val="28"/>
          <w:szCs w:val="28"/>
        </w:rPr>
        <w:t>Vienotās Labklājības informācijas sistēmas (</w:t>
      </w:r>
      <w:proofErr w:type="spellStart"/>
      <w:r w:rsidR="00D92587" w:rsidRPr="00D92587">
        <w:rPr>
          <w:rFonts w:ascii="Times New Roman" w:hAnsi="Times New Roman"/>
          <w:sz w:val="28"/>
          <w:szCs w:val="28"/>
        </w:rPr>
        <w:t>LabIS</w:t>
      </w:r>
      <w:proofErr w:type="spellEnd"/>
      <w:r w:rsidR="00D92587" w:rsidRPr="00D92587">
        <w:rPr>
          <w:rFonts w:ascii="Times New Roman" w:hAnsi="Times New Roman"/>
          <w:sz w:val="28"/>
          <w:szCs w:val="28"/>
        </w:rPr>
        <w:t>), nozares centralizēto funkciju informācijas sistēmu un centralizētas IKT infrastruktūras attīstība</w:t>
      </w:r>
      <w:r w:rsidR="00FF4829">
        <w:rPr>
          <w:rFonts w:ascii="Times New Roman" w:hAnsi="Times New Roman"/>
          <w:sz w:val="28"/>
          <w:szCs w:val="28"/>
        </w:rPr>
        <w:t>"</w:t>
      </w:r>
      <w:r>
        <w:rPr>
          <w:rFonts w:ascii="Times New Roman" w:hAnsi="Times New Roman"/>
          <w:sz w:val="28"/>
          <w:szCs w:val="28"/>
        </w:rPr>
        <w:t xml:space="preserve"> </w:t>
      </w:r>
      <w:r w:rsidR="00D207A2" w:rsidRPr="00604378">
        <w:rPr>
          <w:rFonts w:ascii="Times New Roman" w:hAnsi="Times New Roman"/>
          <w:sz w:val="28"/>
          <w:szCs w:val="28"/>
        </w:rPr>
        <w:t xml:space="preserve">tika izveidota datu </w:t>
      </w:r>
      <w:r w:rsidR="00F276C8">
        <w:rPr>
          <w:rFonts w:ascii="Times New Roman" w:hAnsi="Times New Roman"/>
          <w:sz w:val="28"/>
          <w:szCs w:val="28"/>
        </w:rPr>
        <w:t xml:space="preserve">noliktava </w:t>
      </w:r>
      <w:proofErr w:type="spellStart"/>
      <w:r w:rsidR="00D207A2" w:rsidRPr="00604378">
        <w:rPr>
          <w:rFonts w:ascii="Times New Roman" w:hAnsi="Times New Roman"/>
          <w:sz w:val="28"/>
          <w:szCs w:val="28"/>
        </w:rPr>
        <w:t>LabIS</w:t>
      </w:r>
      <w:proofErr w:type="spellEnd"/>
      <w:r w:rsidR="00D207A2" w:rsidRPr="00604378">
        <w:rPr>
          <w:rFonts w:ascii="Times New Roman" w:hAnsi="Times New Roman"/>
          <w:sz w:val="28"/>
          <w:szCs w:val="28"/>
        </w:rPr>
        <w:t xml:space="preserve"> politikas plānošanai </w:t>
      </w:r>
      <w:r w:rsidR="00C01D02">
        <w:rPr>
          <w:rFonts w:ascii="Times New Roman" w:hAnsi="Times New Roman"/>
          <w:sz w:val="28"/>
          <w:szCs w:val="28"/>
        </w:rPr>
        <w:t xml:space="preserve">nodarbinātības un sociālajā jomā </w:t>
      </w:r>
      <w:r w:rsidR="00D207A2" w:rsidRPr="00604378">
        <w:rPr>
          <w:rFonts w:ascii="Times New Roman" w:hAnsi="Times New Roman"/>
          <w:sz w:val="28"/>
          <w:szCs w:val="28"/>
        </w:rPr>
        <w:t xml:space="preserve">un izveidota centralizēta </w:t>
      </w:r>
      <w:r w:rsidR="00D92587">
        <w:rPr>
          <w:rFonts w:ascii="Times New Roman" w:hAnsi="Times New Roman"/>
          <w:sz w:val="28"/>
          <w:szCs w:val="28"/>
        </w:rPr>
        <w:t>IKT</w:t>
      </w:r>
      <w:r w:rsidR="00D207A2" w:rsidRPr="00D92587">
        <w:rPr>
          <w:rFonts w:ascii="Times New Roman" w:hAnsi="Times New Roman"/>
          <w:sz w:val="28"/>
          <w:szCs w:val="28"/>
        </w:rPr>
        <w:t xml:space="preserve"> infrastruktūra un to atbalstošais organizatoriskais modelis. </w:t>
      </w:r>
      <w:r>
        <w:rPr>
          <w:rFonts w:ascii="Times New Roman" w:hAnsi="Times New Roman"/>
          <w:sz w:val="28"/>
          <w:szCs w:val="28"/>
        </w:rPr>
        <w:t>P</w:t>
      </w:r>
      <w:r w:rsidR="00D207A2" w:rsidRPr="00D92587">
        <w:rPr>
          <w:rFonts w:ascii="Times New Roman" w:hAnsi="Times New Roman"/>
          <w:sz w:val="28"/>
          <w:szCs w:val="28"/>
        </w:rPr>
        <w:t>rojekta ietvaros plānotais nepār</w:t>
      </w:r>
      <w:r w:rsidR="00F276C8">
        <w:rPr>
          <w:rFonts w:ascii="Times New Roman" w:hAnsi="Times New Roman"/>
          <w:sz w:val="28"/>
          <w:szCs w:val="28"/>
        </w:rPr>
        <w:t xml:space="preserve">klājas ar iepriekš izdarīto, jo </w:t>
      </w:r>
      <w:proofErr w:type="spellStart"/>
      <w:r w:rsidR="00835264" w:rsidRPr="00F276C8">
        <w:rPr>
          <w:rFonts w:ascii="Times New Roman" w:hAnsi="Times New Roman"/>
          <w:sz w:val="28"/>
          <w:szCs w:val="28"/>
        </w:rPr>
        <w:t>LabIS</w:t>
      </w:r>
      <w:proofErr w:type="spellEnd"/>
      <w:r w:rsidR="00835264" w:rsidRPr="00F276C8">
        <w:rPr>
          <w:rFonts w:ascii="Times New Roman" w:hAnsi="Times New Roman"/>
          <w:sz w:val="28"/>
          <w:szCs w:val="28"/>
        </w:rPr>
        <w:t xml:space="preserve"> uzkrātā informācija ir </w:t>
      </w:r>
      <w:proofErr w:type="spellStart"/>
      <w:r w:rsidR="00835264" w:rsidRPr="00F276C8">
        <w:rPr>
          <w:rFonts w:ascii="Times New Roman" w:hAnsi="Times New Roman"/>
          <w:sz w:val="28"/>
          <w:szCs w:val="28"/>
        </w:rPr>
        <w:t>anonimizēta</w:t>
      </w:r>
      <w:proofErr w:type="spellEnd"/>
      <w:r w:rsidR="00835264" w:rsidRPr="00F276C8">
        <w:rPr>
          <w:rFonts w:ascii="Times New Roman" w:hAnsi="Times New Roman"/>
          <w:sz w:val="28"/>
          <w:szCs w:val="28"/>
        </w:rPr>
        <w:t xml:space="preserve"> un kalpo tikai datu analīzes vajadzībām</w:t>
      </w:r>
      <w:r w:rsidR="00094B43" w:rsidRPr="00F276C8">
        <w:rPr>
          <w:rFonts w:ascii="Times New Roman" w:hAnsi="Times New Roman"/>
          <w:sz w:val="28"/>
          <w:szCs w:val="28"/>
        </w:rPr>
        <w:t xml:space="preserve"> politikas lēmumu pieņemšanai</w:t>
      </w:r>
      <w:r w:rsidR="00EF5765" w:rsidRPr="00F276C8">
        <w:rPr>
          <w:rFonts w:ascii="Times New Roman" w:hAnsi="Times New Roman"/>
          <w:sz w:val="28"/>
          <w:szCs w:val="28"/>
        </w:rPr>
        <w:t xml:space="preserve"> sociālajā jomā (šos datus izmanto rezultatīvo rādītāju noteikšanai</w:t>
      </w:r>
      <w:r w:rsidR="00256F93" w:rsidRPr="00F276C8">
        <w:rPr>
          <w:rFonts w:ascii="Times New Roman" w:hAnsi="Times New Roman"/>
          <w:sz w:val="28"/>
          <w:szCs w:val="28"/>
        </w:rPr>
        <w:t xml:space="preserve"> labklājības nozarē</w:t>
      </w:r>
      <w:r w:rsidR="00EF5765" w:rsidRPr="00F276C8">
        <w:rPr>
          <w:rFonts w:ascii="Times New Roman" w:hAnsi="Times New Roman"/>
          <w:sz w:val="28"/>
          <w:szCs w:val="28"/>
        </w:rPr>
        <w:t xml:space="preserve">, iedzīvotājiem sniegto pakalpojumu uzlabošanai, </w:t>
      </w:r>
      <w:r w:rsidR="00256F93" w:rsidRPr="00F276C8">
        <w:rPr>
          <w:rFonts w:ascii="Times New Roman" w:hAnsi="Times New Roman"/>
          <w:sz w:val="28"/>
          <w:szCs w:val="28"/>
        </w:rPr>
        <w:t xml:space="preserve">iedzīvotāju atbalsta </w:t>
      </w:r>
      <w:r w:rsidR="00EF5765" w:rsidRPr="00F276C8">
        <w:rPr>
          <w:rFonts w:ascii="Times New Roman" w:hAnsi="Times New Roman"/>
          <w:sz w:val="28"/>
          <w:szCs w:val="28"/>
        </w:rPr>
        <w:t xml:space="preserve">pasākumu </w:t>
      </w:r>
      <w:r w:rsidR="00256F93" w:rsidRPr="00F276C8">
        <w:rPr>
          <w:rFonts w:ascii="Times New Roman" w:hAnsi="Times New Roman"/>
          <w:sz w:val="28"/>
          <w:szCs w:val="28"/>
        </w:rPr>
        <w:t>īstenošanas nosacījumu</w:t>
      </w:r>
      <w:r w:rsidR="00094B43" w:rsidRPr="00F276C8">
        <w:rPr>
          <w:rFonts w:ascii="Times New Roman" w:hAnsi="Times New Roman"/>
          <w:sz w:val="28"/>
          <w:szCs w:val="28"/>
        </w:rPr>
        <w:t xml:space="preserve"> </w:t>
      </w:r>
      <w:r w:rsidR="00256F93" w:rsidRPr="00F276C8">
        <w:rPr>
          <w:rFonts w:ascii="Times New Roman" w:hAnsi="Times New Roman"/>
          <w:sz w:val="28"/>
          <w:szCs w:val="28"/>
        </w:rPr>
        <w:t xml:space="preserve">precizēšanai </w:t>
      </w:r>
      <w:r w:rsidR="005758F5">
        <w:rPr>
          <w:rFonts w:ascii="Times New Roman" w:hAnsi="Times New Roman"/>
          <w:sz w:val="28"/>
          <w:szCs w:val="28"/>
        </w:rPr>
        <w:lastRenderedPageBreak/>
        <w:t>u. </w:t>
      </w:r>
      <w:r w:rsidR="00256F93" w:rsidRPr="00F276C8">
        <w:rPr>
          <w:rFonts w:ascii="Times New Roman" w:hAnsi="Times New Roman"/>
          <w:sz w:val="28"/>
          <w:szCs w:val="28"/>
        </w:rPr>
        <w:t>tml.)</w:t>
      </w:r>
      <w:r w:rsidR="00B3087F" w:rsidRPr="00F276C8">
        <w:rPr>
          <w:rFonts w:ascii="Times New Roman" w:hAnsi="Times New Roman"/>
          <w:sz w:val="28"/>
          <w:szCs w:val="28"/>
        </w:rPr>
        <w:t>.</w:t>
      </w:r>
      <w:r w:rsidR="00835264" w:rsidRPr="00F276C8">
        <w:rPr>
          <w:rFonts w:ascii="Times New Roman" w:hAnsi="Times New Roman"/>
          <w:sz w:val="28"/>
          <w:szCs w:val="28"/>
        </w:rPr>
        <w:t xml:space="preserve"> </w:t>
      </w:r>
      <w:r w:rsidR="00256F93" w:rsidRPr="00F276C8">
        <w:rPr>
          <w:rFonts w:ascii="Times New Roman" w:hAnsi="Times New Roman"/>
          <w:sz w:val="28"/>
          <w:szCs w:val="28"/>
        </w:rPr>
        <w:t>Savukārt NVA nepieciešama arī personificēt</w:t>
      </w:r>
      <w:r>
        <w:rPr>
          <w:rFonts w:ascii="Times New Roman" w:hAnsi="Times New Roman"/>
          <w:sz w:val="28"/>
          <w:szCs w:val="28"/>
        </w:rPr>
        <w:t>a</w:t>
      </w:r>
      <w:r w:rsidR="00256F93" w:rsidRPr="00F276C8">
        <w:rPr>
          <w:rFonts w:ascii="Times New Roman" w:hAnsi="Times New Roman"/>
          <w:sz w:val="28"/>
          <w:szCs w:val="28"/>
        </w:rPr>
        <w:t xml:space="preserve"> informācija, kas kalpo par pamatu ikdienas lēmumu pieņemšanai (bezdarbnieku atlasei dalībai pasākumos, bezdarbnieka st</w:t>
      </w:r>
      <w:r w:rsidR="005758F5">
        <w:rPr>
          <w:rFonts w:ascii="Times New Roman" w:hAnsi="Times New Roman"/>
          <w:sz w:val="28"/>
          <w:szCs w:val="28"/>
        </w:rPr>
        <w:t>atusa piešķiršanai/noņemšanai u. </w:t>
      </w:r>
      <w:r w:rsidR="00256F93" w:rsidRPr="00F276C8">
        <w:rPr>
          <w:rFonts w:ascii="Times New Roman" w:hAnsi="Times New Roman"/>
          <w:sz w:val="28"/>
          <w:szCs w:val="28"/>
        </w:rPr>
        <w:t>tml.). Lai varētu strādāt ar personificētiem datiem, NVA kopš 2007</w:t>
      </w:r>
      <w:r w:rsidR="00FF4829">
        <w:rPr>
          <w:rFonts w:ascii="Times New Roman" w:hAnsi="Times New Roman"/>
          <w:sz w:val="28"/>
          <w:szCs w:val="28"/>
        </w:rPr>
        <w:t>. g</w:t>
      </w:r>
      <w:r w:rsidR="00256F93" w:rsidRPr="00F276C8">
        <w:rPr>
          <w:rFonts w:ascii="Times New Roman" w:hAnsi="Times New Roman"/>
          <w:sz w:val="28"/>
          <w:szCs w:val="28"/>
        </w:rPr>
        <w:t xml:space="preserve">ada </w:t>
      </w:r>
      <w:r w:rsidR="005758F5">
        <w:rPr>
          <w:rFonts w:ascii="Times New Roman" w:hAnsi="Times New Roman"/>
          <w:sz w:val="28"/>
          <w:szCs w:val="28"/>
        </w:rPr>
        <w:t xml:space="preserve">sistēmas </w:t>
      </w:r>
      <w:r w:rsidR="00256F93" w:rsidRPr="00F276C8">
        <w:rPr>
          <w:rFonts w:ascii="Times New Roman" w:hAnsi="Times New Roman"/>
          <w:sz w:val="28"/>
          <w:szCs w:val="28"/>
        </w:rPr>
        <w:t>BURVIS datu apstrādei izmanto</w:t>
      </w:r>
      <w:r w:rsidR="00835264" w:rsidRPr="00F276C8">
        <w:rPr>
          <w:rFonts w:ascii="Times New Roman" w:hAnsi="Times New Roman"/>
          <w:sz w:val="28"/>
          <w:szCs w:val="28"/>
        </w:rPr>
        <w:t xml:space="preserve"> </w:t>
      </w:r>
      <w:r w:rsidR="007E0C51" w:rsidRPr="00F276C8">
        <w:rPr>
          <w:rFonts w:ascii="Times New Roman" w:hAnsi="Times New Roman"/>
          <w:sz w:val="28"/>
          <w:szCs w:val="28"/>
        </w:rPr>
        <w:t xml:space="preserve">speciālu </w:t>
      </w:r>
      <w:r w:rsidR="00094B43" w:rsidRPr="00F276C8">
        <w:rPr>
          <w:rFonts w:ascii="Times New Roman" w:hAnsi="Times New Roman"/>
          <w:sz w:val="28"/>
          <w:szCs w:val="28"/>
        </w:rPr>
        <w:t xml:space="preserve">biznesa inteliģences rīku </w:t>
      </w:r>
      <w:proofErr w:type="spellStart"/>
      <w:r w:rsidR="00094B43" w:rsidRPr="0072422D">
        <w:rPr>
          <w:rFonts w:ascii="Times New Roman" w:hAnsi="Times New Roman"/>
          <w:i/>
          <w:sz w:val="28"/>
          <w:szCs w:val="28"/>
        </w:rPr>
        <w:t>Microstrategy</w:t>
      </w:r>
      <w:proofErr w:type="spellEnd"/>
      <w:r w:rsidR="00835264" w:rsidRPr="00F276C8">
        <w:rPr>
          <w:rFonts w:ascii="Times New Roman" w:hAnsi="Times New Roman"/>
          <w:sz w:val="28"/>
          <w:szCs w:val="28"/>
        </w:rPr>
        <w:t xml:space="preserve">. </w:t>
      </w:r>
      <w:r w:rsidR="005000F6" w:rsidRPr="005000F6">
        <w:rPr>
          <w:rFonts w:ascii="Times New Roman" w:hAnsi="Times New Roman"/>
          <w:sz w:val="28"/>
          <w:szCs w:val="28"/>
        </w:rPr>
        <w:t>Saskaņā ar Ministru kabineta 2016.</w:t>
      </w:r>
      <w:r w:rsidR="00BB3B3D">
        <w:rPr>
          <w:rFonts w:ascii="Times New Roman" w:hAnsi="Times New Roman"/>
          <w:sz w:val="28"/>
          <w:szCs w:val="28"/>
        </w:rPr>
        <w:t> gada 26.</w:t>
      </w:r>
      <w:r w:rsidR="005758F5">
        <w:rPr>
          <w:rFonts w:ascii="Times New Roman" w:hAnsi="Times New Roman"/>
          <w:sz w:val="28"/>
          <w:szCs w:val="28"/>
        </w:rPr>
        <w:t> </w:t>
      </w:r>
      <w:r w:rsidR="00BB3B3D">
        <w:rPr>
          <w:rFonts w:ascii="Times New Roman" w:hAnsi="Times New Roman"/>
          <w:sz w:val="28"/>
          <w:szCs w:val="28"/>
        </w:rPr>
        <w:t>jūlija</w:t>
      </w:r>
      <w:r w:rsidR="005000F6" w:rsidRPr="005000F6">
        <w:rPr>
          <w:rFonts w:ascii="Times New Roman" w:hAnsi="Times New Roman"/>
          <w:sz w:val="28"/>
          <w:szCs w:val="28"/>
        </w:rPr>
        <w:t xml:space="preserve"> noteikumiem Nr.</w:t>
      </w:r>
      <w:r>
        <w:rPr>
          <w:rFonts w:ascii="Times New Roman" w:hAnsi="Times New Roman"/>
          <w:sz w:val="28"/>
          <w:szCs w:val="28"/>
        </w:rPr>
        <w:t> </w:t>
      </w:r>
      <w:r w:rsidR="005000F6" w:rsidRPr="005000F6">
        <w:rPr>
          <w:rFonts w:ascii="Times New Roman" w:hAnsi="Times New Roman"/>
          <w:sz w:val="28"/>
          <w:szCs w:val="28"/>
        </w:rPr>
        <w:t xml:space="preserve">490 </w:t>
      </w:r>
      <w:r w:rsidR="00FF4829">
        <w:rPr>
          <w:rFonts w:ascii="Times New Roman" w:hAnsi="Times New Roman"/>
          <w:sz w:val="28"/>
          <w:szCs w:val="28"/>
        </w:rPr>
        <w:t>"</w:t>
      </w:r>
      <w:r w:rsidR="005000F6" w:rsidRPr="005000F6">
        <w:rPr>
          <w:rFonts w:ascii="Times New Roman" w:hAnsi="Times New Roman"/>
          <w:sz w:val="28"/>
          <w:szCs w:val="28"/>
        </w:rPr>
        <w:t>Labklājības informācijas sistēmas (</w:t>
      </w:r>
      <w:proofErr w:type="spellStart"/>
      <w:r w:rsidR="005000F6" w:rsidRPr="005000F6">
        <w:rPr>
          <w:rFonts w:ascii="Times New Roman" w:hAnsi="Times New Roman"/>
          <w:sz w:val="28"/>
          <w:szCs w:val="28"/>
        </w:rPr>
        <w:t>LabIS</w:t>
      </w:r>
      <w:proofErr w:type="spellEnd"/>
      <w:r w:rsidR="005000F6" w:rsidRPr="005000F6">
        <w:rPr>
          <w:rFonts w:ascii="Times New Roman" w:hAnsi="Times New Roman"/>
          <w:sz w:val="28"/>
          <w:szCs w:val="28"/>
        </w:rPr>
        <w:t>) noteikumi</w:t>
      </w:r>
      <w:r w:rsidR="00FF4829">
        <w:rPr>
          <w:rFonts w:ascii="Times New Roman" w:hAnsi="Times New Roman"/>
          <w:sz w:val="28"/>
          <w:szCs w:val="28"/>
        </w:rPr>
        <w:t>"</w:t>
      </w:r>
      <w:r w:rsidR="005000F6" w:rsidRPr="005000F6">
        <w:rPr>
          <w:rFonts w:ascii="Times New Roman" w:hAnsi="Times New Roman"/>
          <w:sz w:val="28"/>
          <w:szCs w:val="28"/>
        </w:rPr>
        <w:t xml:space="preserve">, </w:t>
      </w:r>
      <w:proofErr w:type="spellStart"/>
      <w:r w:rsidR="005000F6" w:rsidRPr="005000F6">
        <w:rPr>
          <w:rFonts w:ascii="Times New Roman" w:hAnsi="Times New Roman"/>
          <w:sz w:val="28"/>
          <w:szCs w:val="28"/>
        </w:rPr>
        <w:t>LabIS</w:t>
      </w:r>
      <w:proofErr w:type="spellEnd"/>
      <w:r w:rsidR="005000F6" w:rsidRPr="005000F6">
        <w:rPr>
          <w:rFonts w:ascii="Times New Roman" w:hAnsi="Times New Roman"/>
          <w:sz w:val="28"/>
          <w:szCs w:val="28"/>
        </w:rPr>
        <w:t xml:space="preserve"> tiek izmantot</w:t>
      </w:r>
      <w:r w:rsidR="005758F5">
        <w:rPr>
          <w:rFonts w:ascii="Times New Roman" w:hAnsi="Times New Roman"/>
          <w:sz w:val="28"/>
          <w:szCs w:val="28"/>
        </w:rPr>
        <w:t>a</w:t>
      </w:r>
      <w:r w:rsidR="005000F6" w:rsidRPr="005000F6">
        <w:rPr>
          <w:rFonts w:ascii="Times New Roman" w:hAnsi="Times New Roman"/>
          <w:sz w:val="28"/>
          <w:szCs w:val="28"/>
        </w:rPr>
        <w:t xml:space="preserve"> nozares statistikas pārskatu un rādītāju sagatavošanai oficiālajai statistikai, politiku veidošanai, pētniecībai.</w:t>
      </w:r>
    </w:p>
    <w:p w14:paraId="3B4C377E" w14:textId="5F7D2503" w:rsidR="00BA09F1" w:rsidRDefault="00BA09F1" w:rsidP="000C1A5F">
      <w:pPr>
        <w:pStyle w:val="VPBullet1"/>
        <w:tabs>
          <w:tab w:val="clear" w:pos="0"/>
        </w:tabs>
        <w:spacing w:before="0" w:after="0"/>
        <w:ind w:left="0" w:firstLine="720"/>
        <w:rPr>
          <w:rFonts w:eastAsia="Calibri"/>
          <w:bCs w:val="0"/>
          <w:sz w:val="28"/>
          <w:szCs w:val="28"/>
        </w:rPr>
      </w:pPr>
      <w:r w:rsidRPr="00BA09F1">
        <w:rPr>
          <w:rFonts w:eastAsia="Calibri"/>
          <w:bCs w:val="0"/>
          <w:sz w:val="28"/>
          <w:szCs w:val="28"/>
        </w:rPr>
        <w:t xml:space="preserve">Esošā projekta ietvaros ir plānots, ka </w:t>
      </w:r>
      <w:proofErr w:type="spellStart"/>
      <w:r w:rsidRPr="00BA09F1">
        <w:rPr>
          <w:rFonts w:eastAsia="Calibri"/>
          <w:bCs w:val="0"/>
          <w:sz w:val="28"/>
          <w:szCs w:val="28"/>
        </w:rPr>
        <w:t>LabIS</w:t>
      </w:r>
      <w:proofErr w:type="spellEnd"/>
      <w:r w:rsidRPr="00BA09F1">
        <w:rPr>
          <w:rFonts w:eastAsia="Calibri"/>
          <w:bCs w:val="0"/>
          <w:sz w:val="28"/>
          <w:szCs w:val="28"/>
        </w:rPr>
        <w:t xml:space="preserve"> apstrādās </w:t>
      </w:r>
      <w:r w:rsidR="00555458" w:rsidRPr="00BA09F1">
        <w:rPr>
          <w:rFonts w:eastAsia="Calibri"/>
          <w:bCs w:val="0"/>
          <w:sz w:val="28"/>
          <w:szCs w:val="28"/>
        </w:rPr>
        <w:t>NVA</w:t>
      </w:r>
      <w:r w:rsidRPr="00BA09F1">
        <w:rPr>
          <w:rFonts w:eastAsia="Calibri"/>
          <w:bCs w:val="0"/>
          <w:sz w:val="28"/>
          <w:szCs w:val="28"/>
        </w:rPr>
        <w:t xml:space="preserve"> BURVIS statistikas datus mēneša griezumā, bet to atspoguļošana tiks nodrošināta NVA mājaslapā </w:t>
      </w:r>
      <w:r w:rsidR="009B619F">
        <w:rPr>
          <w:rFonts w:eastAsia="Calibri"/>
          <w:bCs w:val="0"/>
          <w:sz w:val="28"/>
          <w:szCs w:val="28"/>
        </w:rPr>
        <w:t>–</w:t>
      </w:r>
      <w:r w:rsidR="005758F5">
        <w:rPr>
          <w:rFonts w:eastAsia="Calibri"/>
          <w:bCs w:val="0"/>
          <w:sz w:val="28"/>
          <w:szCs w:val="28"/>
        </w:rPr>
        <w:t xml:space="preserve"> </w:t>
      </w:r>
      <w:r w:rsidR="009B619F">
        <w:rPr>
          <w:rFonts w:eastAsia="Calibri"/>
          <w:bCs w:val="0"/>
          <w:sz w:val="28"/>
          <w:szCs w:val="28"/>
        </w:rPr>
        <w:t>d</w:t>
      </w:r>
      <w:r w:rsidRPr="00BA09F1">
        <w:rPr>
          <w:rFonts w:eastAsia="Calibri"/>
          <w:bCs w:val="0"/>
          <w:sz w:val="28"/>
          <w:szCs w:val="28"/>
        </w:rPr>
        <w:t xml:space="preserve">arba tirgus statistika. Savukārt operatīvās informācijas analīze NVA vajadzībām par nodarbinātību tiek </w:t>
      </w:r>
      <w:r w:rsidR="00051180">
        <w:rPr>
          <w:rFonts w:eastAsia="Calibri"/>
          <w:bCs w:val="0"/>
          <w:sz w:val="28"/>
          <w:szCs w:val="28"/>
        </w:rPr>
        <w:t>īstenota</w:t>
      </w:r>
      <w:r w:rsidRPr="00BA09F1">
        <w:rPr>
          <w:rFonts w:eastAsia="Calibri"/>
          <w:bCs w:val="0"/>
          <w:sz w:val="28"/>
          <w:szCs w:val="28"/>
        </w:rPr>
        <w:t xml:space="preserve"> NVA, izmantojot </w:t>
      </w:r>
      <w:proofErr w:type="spellStart"/>
      <w:r w:rsidRPr="00BA09F1">
        <w:rPr>
          <w:rFonts w:eastAsia="Calibri"/>
          <w:bCs w:val="0"/>
          <w:i/>
          <w:sz w:val="28"/>
          <w:szCs w:val="28"/>
        </w:rPr>
        <w:t>Microstrategy</w:t>
      </w:r>
      <w:proofErr w:type="spellEnd"/>
      <w:r w:rsidRPr="00BA09F1">
        <w:rPr>
          <w:rFonts w:eastAsia="Calibri"/>
          <w:bCs w:val="0"/>
          <w:sz w:val="28"/>
          <w:szCs w:val="28"/>
        </w:rPr>
        <w:t xml:space="preserve">. Tādējādi projekta ietvaros plānotās izmaiņas </w:t>
      </w:r>
      <w:proofErr w:type="spellStart"/>
      <w:r w:rsidRPr="00BA09F1">
        <w:rPr>
          <w:rFonts w:eastAsia="Calibri"/>
          <w:bCs w:val="0"/>
          <w:i/>
          <w:sz w:val="28"/>
          <w:szCs w:val="28"/>
        </w:rPr>
        <w:t>Microstrategy</w:t>
      </w:r>
      <w:proofErr w:type="spellEnd"/>
      <w:r w:rsidRPr="00BA09F1">
        <w:rPr>
          <w:rFonts w:eastAsia="Calibri"/>
          <w:bCs w:val="0"/>
          <w:sz w:val="28"/>
          <w:szCs w:val="28"/>
        </w:rPr>
        <w:t xml:space="preserve"> izmantošanā ir saskaņotas ar iepriekšējā projekta rezultātiem un </w:t>
      </w:r>
      <w:r w:rsidR="005758F5">
        <w:rPr>
          <w:rFonts w:eastAsia="Calibri"/>
          <w:bCs w:val="0"/>
          <w:sz w:val="28"/>
          <w:szCs w:val="28"/>
        </w:rPr>
        <w:t xml:space="preserve">ir </w:t>
      </w:r>
      <w:r w:rsidRPr="00BA09F1">
        <w:rPr>
          <w:rFonts w:eastAsia="Calibri"/>
          <w:bCs w:val="0"/>
          <w:sz w:val="28"/>
          <w:szCs w:val="28"/>
        </w:rPr>
        <w:t xml:space="preserve">nodrošināta projekta ilgtspēja, </w:t>
      </w:r>
      <w:r w:rsidR="00051180">
        <w:rPr>
          <w:rFonts w:eastAsia="Calibri"/>
          <w:bCs w:val="0"/>
          <w:sz w:val="28"/>
          <w:szCs w:val="28"/>
        </w:rPr>
        <w:t>tas ir,</w:t>
      </w:r>
      <w:r w:rsidRPr="00BA09F1">
        <w:rPr>
          <w:rFonts w:eastAsia="Calibri"/>
          <w:bCs w:val="0"/>
          <w:sz w:val="28"/>
          <w:szCs w:val="28"/>
        </w:rPr>
        <w:t xml:space="preserve"> lai uzlabotu NVA veiktās bezdarba statistikas analītikas efektivitāti un NVA rīcībā esošās informācijas </w:t>
      </w:r>
      <w:proofErr w:type="spellStart"/>
      <w:r w:rsidRPr="00BA09F1">
        <w:rPr>
          <w:rFonts w:eastAsia="Calibri"/>
          <w:bCs w:val="0"/>
          <w:sz w:val="28"/>
          <w:szCs w:val="28"/>
        </w:rPr>
        <w:t>atkalizmantošanu</w:t>
      </w:r>
      <w:proofErr w:type="spellEnd"/>
      <w:r w:rsidRPr="00BA09F1">
        <w:rPr>
          <w:rFonts w:eastAsia="Calibri"/>
          <w:bCs w:val="0"/>
          <w:sz w:val="28"/>
          <w:szCs w:val="28"/>
        </w:rPr>
        <w:t xml:space="preserve">, tiks paplašināta </w:t>
      </w:r>
      <w:proofErr w:type="spellStart"/>
      <w:r w:rsidRPr="00BA09F1">
        <w:rPr>
          <w:rFonts w:eastAsia="Calibri"/>
          <w:bCs w:val="0"/>
          <w:i/>
          <w:sz w:val="28"/>
          <w:szCs w:val="28"/>
        </w:rPr>
        <w:t>Microstrategy</w:t>
      </w:r>
      <w:proofErr w:type="spellEnd"/>
      <w:r w:rsidRPr="00BA09F1">
        <w:rPr>
          <w:rFonts w:eastAsia="Calibri"/>
          <w:bCs w:val="0"/>
          <w:sz w:val="28"/>
          <w:szCs w:val="28"/>
        </w:rPr>
        <w:t xml:space="preserve"> izmantošana </w:t>
      </w:r>
      <w:r w:rsidR="00051180">
        <w:rPr>
          <w:rFonts w:eastAsia="Calibri"/>
          <w:bCs w:val="0"/>
          <w:sz w:val="28"/>
          <w:szCs w:val="28"/>
        </w:rPr>
        <w:t>–</w:t>
      </w:r>
      <w:r w:rsidRPr="00BA09F1">
        <w:rPr>
          <w:rFonts w:eastAsia="Calibri"/>
          <w:bCs w:val="0"/>
          <w:sz w:val="28"/>
          <w:szCs w:val="28"/>
        </w:rPr>
        <w:t xml:space="preserve"> tiks ieviesta automatizēta darba tirgus analīze tipveida informācijas pieprasījumiem, samazinot manuālu darbu statistikas datu apstrādei, bet </w:t>
      </w:r>
      <w:proofErr w:type="spellStart"/>
      <w:r w:rsidRPr="00BA09F1">
        <w:rPr>
          <w:rFonts w:eastAsia="Calibri"/>
          <w:bCs w:val="0"/>
          <w:sz w:val="28"/>
          <w:szCs w:val="28"/>
        </w:rPr>
        <w:t>atkalizmantojamo</w:t>
      </w:r>
      <w:proofErr w:type="spellEnd"/>
      <w:r w:rsidRPr="00BA09F1">
        <w:rPr>
          <w:rFonts w:eastAsia="Calibri"/>
          <w:bCs w:val="0"/>
          <w:sz w:val="28"/>
          <w:szCs w:val="28"/>
        </w:rPr>
        <w:t xml:space="preserve"> datu sagatavošanai oficiālajai statistikai</w:t>
      </w:r>
      <w:r w:rsidRPr="00BA09F1" w:rsidDel="0015302F">
        <w:rPr>
          <w:rFonts w:eastAsia="Calibri"/>
          <w:bCs w:val="0"/>
          <w:sz w:val="28"/>
          <w:szCs w:val="28"/>
        </w:rPr>
        <w:t xml:space="preserve"> </w:t>
      </w:r>
      <w:r w:rsidRPr="00BA09F1">
        <w:rPr>
          <w:rFonts w:eastAsia="Calibri"/>
          <w:bCs w:val="0"/>
          <w:sz w:val="28"/>
          <w:szCs w:val="28"/>
        </w:rPr>
        <w:t xml:space="preserve">par NVA procesiem turpmāk tiks izmantota </w:t>
      </w:r>
      <w:proofErr w:type="spellStart"/>
      <w:r w:rsidRPr="00BA09F1">
        <w:rPr>
          <w:rFonts w:eastAsia="Calibri"/>
          <w:bCs w:val="0"/>
          <w:sz w:val="28"/>
          <w:szCs w:val="28"/>
        </w:rPr>
        <w:t>LabIS</w:t>
      </w:r>
      <w:proofErr w:type="spellEnd"/>
      <w:r w:rsidRPr="00BA09F1">
        <w:rPr>
          <w:rFonts w:eastAsia="Calibri"/>
          <w:bCs w:val="0"/>
          <w:sz w:val="28"/>
          <w:szCs w:val="28"/>
        </w:rPr>
        <w:t>.</w:t>
      </w:r>
    </w:p>
    <w:p w14:paraId="5937D1D9" w14:textId="77777777" w:rsidR="00051180" w:rsidRDefault="00051180" w:rsidP="000C1A5F">
      <w:pPr>
        <w:pStyle w:val="VPBullet1"/>
        <w:tabs>
          <w:tab w:val="clear" w:pos="0"/>
        </w:tabs>
        <w:spacing w:before="0" w:after="0"/>
        <w:ind w:left="0" w:firstLine="720"/>
        <w:rPr>
          <w:sz w:val="28"/>
          <w:szCs w:val="28"/>
        </w:rPr>
      </w:pPr>
    </w:p>
    <w:p w14:paraId="68F40832" w14:textId="77777777" w:rsidR="005758F5" w:rsidRDefault="000A427D" w:rsidP="000C1A5F">
      <w:pPr>
        <w:pStyle w:val="VPBullet1"/>
        <w:tabs>
          <w:tab w:val="clear" w:pos="0"/>
        </w:tabs>
        <w:spacing w:before="0" w:after="0"/>
        <w:ind w:left="0" w:firstLine="720"/>
        <w:rPr>
          <w:sz w:val="28"/>
          <w:szCs w:val="28"/>
        </w:rPr>
      </w:pPr>
      <w:r w:rsidRPr="00414F77">
        <w:rPr>
          <w:sz w:val="28"/>
          <w:szCs w:val="28"/>
        </w:rPr>
        <w:t xml:space="preserve">Būtiskākie NVA </w:t>
      </w:r>
      <w:r w:rsidR="00711029">
        <w:rPr>
          <w:sz w:val="28"/>
          <w:szCs w:val="28"/>
        </w:rPr>
        <w:t>e-</w:t>
      </w:r>
      <w:r w:rsidRPr="00414F77">
        <w:rPr>
          <w:sz w:val="28"/>
          <w:szCs w:val="28"/>
        </w:rPr>
        <w:t>pakalpojumi, kas tik</w:t>
      </w:r>
      <w:r w:rsidR="00051180">
        <w:rPr>
          <w:sz w:val="28"/>
          <w:szCs w:val="28"/>
        </w:rPr>
        <w:t>s</w:t>
      </w:r>
      <w:r w:rsidRPr="00414F77">
        <w:rPr>
          <w:sz w:val="28"/>
          <w:szCs w:val="28"/>
        </w:rPr>
        <w:t xml:space="preserve"> uzlaboti projekta ietvaros:</w:t>
      </w:r>
    </w:p>
    <w:p w14:paraId="6E3262E8" w14:textId="74EB5E32" w:rsidR="00073CDE" w:rsidRPr="00BA09F1" w:rsidRDefault="00073CDE" w:rsidP="000C1A5F">
      <w:pPr>
        <w:pStyle w:val="VPBullet1"/>
        <w:tabs>
          <w:tab w:val="clear" w:pos="0"/>
        </w:tabs>
        <w:spacing w:before="0" w:after="0"/>
        <w:ind w:left="0" w:firstLine="720"/>
        <w:rPr>
          <w:rFonts w:eastAsia="Calibri"/>
          <w:bCs w:val="0"/>
          <w:sz w:val="28"/>
          <w:szCs w:val="28"/>
        </w:rPr>
      </w:pPr>
      <w:r>
        <w:rPr>
          <w:sz w:val="28"/>
          <w:szCs w:val="28"/>
        </w:rPr>
        <w:t xml:space="preserve"> </w:t>
      </w:r>
    </w:p>
    <w:p w14:paraId="24DEC65B" w14:textId="6CAC8C7C" w:rsidR="00073CDE" w:rsidRPr="00414F77" w:rsidRDefault="00051180" w:rsidP="00051180">
      <w:pPr>
        <w:pStyle w:val="VPBullet1"/>
        <w:spacing w:before="0" w:after="0"/>
        <w:ind w:left="0" w:firstLine="709"/>
        <w:rPr>
          <w:sz w:val="28"/>
          <w:szCs w:val="28"/>
        </w:rPr>
      </w:pPr>
      <w:r>
        <w:rPr>
          <w:sz w:val="28"/>
          <w:szCs w:val="28"/>
        </w:rPr>
        <w:t>1. </w:t>
      </w:r>
      <w:r w:rsidR="00711029">
        <w:rPr>
          <w:sz w:val="28"/>
          <w:szCs w:val="28"/>
        </w:rPr>
        <w:t xml:space="preserve">Darba tirgus īstermiņa prognozes. </w:t>
      </w:r>
      <w:r w:rsidR="000A427D" w:rsidRPr="00414F77">
        <w:rPr>
          <w:sz w:val="28"/>
          <w:szCs w:val="28"/>
        </w:rPr>
        <w:t>Darba tirgus īstermiņa prognožu sagatavošana un īstermiņa, vidēja termiņa un ilgtermiņa prognožu atspoguļošana. Procesa uzlabojuma ietvaros tik</w:t>
      </w:r>
      <w:r>
        <w:rPr>
          <w:sz w:val="28"/>
          <w:szCs w:val="28"/>
        </w:rPr>
        <w:t>s</w:t>
      </w:r>
      <w:r w:rsidR="000A427D" w:rsidRPr="00414F77">
        <w:rPr>
          <w:sz w:val="28"/>
          <w:szCs w:val="28"/>
        </w:rPr>
        <w:t xml:space="preserve"> nodrošināt</w:t>
      </w:r>
      <w:r>
        <w:rPr>
          <w:sz w:val="28"/>
          <w:szCs w:val="28"/>
        </w:rPr>
        <w:t>a</w:t>
      </w:r>
      <w:r w:rsidR="000A427D" w:rsidRPr="00414F77">
        <w:rPr>
          <w:sz w:val="28"/>
          <w:szCs w:val="28"/>
        </w:rPr>
        <w:t xml:space="preserve"> sabiedrības informēšana par darba tirgus prognozēm vidējā </w:t>
      </w:r>
      <w:r w:rsidR="005758F5">
        <w:rPr>
          <w:sz w:val="28"/>
          <w:szCs w:val="28"/>
        </w:rPr>
        <w:t xml:space="preserve">termiņā </w:t>
      </w:r>
      <w:r w:rsidR="000A427D" w:rsidRPr="00414F77">
        <w:rPr>
          <w:sz w:val="28"/>
          <w:szCs w:val="28"/>
        </w:rPr>
        <w:t>un ilgtermiņā (īstermiņā jau ir šobrīd). Šāda pakalpojuma nepieci</w:t>
      </w:r>
      <w:r w:rsidR="002166EF">
        <w:rPr>
          <w:sz w:val="28"/>
          <w:szCs w:val="28"/>
        </w:rPr>
        <w:t>ešamību nosaka NVA pamatdarbība.</w:t>
      </w:r>
      <w:r w:rsidR="000A427D" w:rsidRPr="00414F77">
        <w:rPr>
          <w:sz w:val="28"/>
          <w:szCs w:val="28"/>
        </w:rPr>
        <w:t xml:space="preserve"> </w:t>
      </w:r>
      <w:r w:rsidR="002166EF">
        <w:rPr>
          <w:sz w:val="28"/>
          <w:szCs w:val="28"/>
        </w:rPr>
        <w:t>U</w:t>
      </w:r>
      <w:r w:rsidR="000A427D" w:rsidRPr="00414F77">
        <w:rPr>
          <w:sz w:val="28"/>
          <w:szCs w:val="28"/>
        </w:rPr>
        <w:t xml:space="preserve">zlabojumi sniegtu iespēju uzņēmumiem, izglītības iestādēm plānot attīstību ilgtermiņā. Būtiski vidēja </w:t>
      </w:r>
      <w:r w:rsidR="002166EF">
        <w:rPr>
          <w:sz w:val="28"/>
          <w:szCs w:val="28"/>
        </w:rPr>
        <w:t xml:space="preserve">termiņa </w:t>
      </w:r>
      <w:r w:rsidR="000A427D" w:rsidRPr="00414F77">
        <w:rPr>
          <w:sz w:val="28"/>
          <w:szCs w:val="28"/>
        </w:rPr>
        <w:t>un ilgtermiņa pakalpojuma izmantotāji būtu arī jaunieši (karjeras izvēl</w:t>
      </w:r>
      <w:r w:rsidR="002166EF">
        <w:rPr>
          <w:sz w:val="28"/>
          <w:szCs w:val="28"/>
        </w:rPr>
        <w:t>ē</w:t>
      </w:r>
      <w:r w:rsidR="000A427D" w:rsidRPr="00414F77">
        <w:rPr>
          <w:sz w:val="28"/>
          <w:szCs w:val="28"/>
        </w:rPr>
        <w:t>), kā arī politikas plānotāji.</w:t>
      </w:r>
    </w:p>
    <w:p w14:paraId="10BDB790" w14:textId="77777777" w:rsidR="00051180" w:rsidRDefault="00051180" w:rsidP="00051180">
      <w:pPr>
        <w:pStyle w:val="VPBullet1"/>
        <w:spacing w:before="0" w:after="0"/>
        <w:ind w:left="0" w:firstLine="709"/>
        <w:rPr>
          <w:sz w:val="28"/>
          <w:szCs w:val="28"/>
        </w:rPr>
      </w:pPr>
    </w:p>
    <w:p w14:paraId="46BCFE50" w14:textId="691CCBA7" w:rsidR="00711029" w:rsidRDefault="00051180" w:rsidP="00051180">
      <w:pPr>
        <w:pStyle w:val="VPBullet1"/>
        <w:spacing w:before="0" w:after="0"/>
        <w:ind w:left="0" w:firstLine="709"/>
        <w:rPr>
          <w:sz w:val="28"/>
          <w:szCs w:val="28"/>
        </w:rPr>
      </w:pPr>
      <w:r>
        <w:rPr>
          <w:sz w:val="28"/>
          <w:szCs w:val="28"/>
        </w:rPr>
        <w:t>2. NVA CV/</w:t>
      </w:r>
      <w:r w:rsidR="00711029">
        <w:rPr>
          <w:sz w:val="28"/>
          <w:szCs w:val="28"/>
        </w:rPr>
        <w:t>vakanču portāls:</w:t>
      </w:r>
    </w:p>
    <w:p w14:paraId="4EB883AC" w14:textId="65A6E2A4" w:rsidR="00073CDE" w:rsidRPr="00414F77" w:rsidRDefault="00BB3B3D" w:rsidP="000C1A5F">
      <w:pPr>
        <w:pStyle w:val="VPBullet1"/>
        <w:spacing w:before="0" w:after="0"/>
        <w:ind w:left="0" w:firstLine="720"/>
        <w:rPr>
          <w:sz w:val="28"/>
          <w:szCs w:val="28"/>
        </w:rPr>
      </w:pPr>
      <w:r>
        <w:rPr>
          <w:sz w:val="28"/>
          <w:szCs w:val="28"/>
        </w:rPr>
        <w:t>2.1. n</w:t>
      </w:r>
      <w:r w:rsidR="000A427D" w:rsidRPr="00414F77">
        <w:rPr>
          <w:sz w:val="28"/>
          <w:szCs w:val="28"/>
        </w:rPr>
        <w:t>orēķini ar darba devējiem, apmācību pakalpojumu sniedzējiem. Norēķini tik</w:t>
      </w:r>
      <w:r w:rsidR="00051180">
        <w:rPr>
          <w:sz w:val="28"/>
          <w:szCs w:val="28"/>
        </w:rPr>
        <w:t>s</w:t>
      </w:r>
      <w:r w:rsidR="000A427D" w:rsidRPr="00414F77">
        <w:rPr>
          <w:sz w:val="28"/>
          <w:szCs w:val="28"/>
        </w:rPr>
        <w:t xml:space="preserve"> </w:t>
      </w:r>
      <w:r w:rsidR="00051180">
        <w:rPr>
          <w:sz w:val="28"/>
          <w:szCs w:val="28"/>
        </w:rPr>
        <w:t>īstenoti</w:t>
      </w:r>
      <w:r w:rsidR="000A427D" w:rsidRPr="00414F77">
        <w:rPr>
          <w:sz w:val="28"/>
          <w:szCs w:val="28"/>
        </w:rPr>
        <w:t xml:space="preserve"> automatizēti. Šāds pakalpojums nepieciešams gan NVA darba efektivitātes uzlabošanai, gan kopējai e-pakalpojumu a</w:t>
      </w:r>
      <w:r>
        <w:rPr>
          <w:sz w:val="28"/>
          <w:szCs w:val="28"/>
        </w:rPr>
        <w:t>ttīstībai uzņēmējdarbības vidē;</w:t>
      </w:r>
    </w:p>
    <w:p w14:paraId="67A1DA18" w14:textId="50191ADB" w:rsidR="00073CDE" w:rsidRPr="00414F77" w:rsidRDefault="00BB3B3D" w:rsidP="000C1A5F">
      <w:pPr>
        <w:pStyle w:val="VPBullet1"/>
        <w:spacing w:before="0" w:after="0"/>
        <w:ind w:left="0" w:firstLine="720"/>
        <w:rPr>
          <w:sz w:val="28"/>
          <w:szCs w:val="28"/>
        </w:rPr>
      </w:pPr>
      <w:r>
        <w:rPr>
          <w:sz w:val="28"/>
          <w:szCs w:val="28"/>
        </w:rPr>
        <w:t>2.2. v</w:t>
      </w:r>
      <w:r w:rsidR="000A427D" w:rsidRPr="00414F77">
        <w:rPr>
          <w:sz w:val="28"/>
          <w:szCs w:val="28"/>
        </w:rPr>
        <w:t xml:space="preserve">akanču un prasmju salāgošana. Eiropas Sociālā fonda projekta </w:t>
      </w:r>
      <w:r w:rsidR="00FF4829">
        <w:rPr>
          <w:sz w:val="28"/>
          <w:szCs w:val="28"/>
        </w:rPr>
        <w:t>"</w:t>
      </w:r>
      <w:r w:rsidR="000A427D" w:rsidRPr="00414F77">
        <w:rPr>
          <w:sz w:val="28"/>
          <w:szCs w:val="28"/>
        </w:rPr>
        <w:t>Darba tirgus p</w:t>
      </w:r>
      <w:r w:rsidR="002166EF">
        <w:rPr>
          <w:sz w:val="28"/>
          <w:szCs w:val="28"/>
        </w:rPr>
        <w:t>rognozēšanas sistēmas pilnveide</w:t>
      </w:r>
      <w:r w:rsidR="00FF4829">
        <w:rPr>
          <w:sz w:val="28"/>
          <w:szCs w:val="28"/>
        </w:rPr>
        <w:t>"</w:t>
      </w:r>
      <w:r w:rsidR="000A427D" w:rsidRPr="00414F77">
        <w:rPr>
          <w:sz w:val="28"/>
          <w:szCs w:val="28"/>
        </w:rPr>
        <w:t xml:space="preserve"> ietvaros tiks izstrādāts profesijām atbilstošais prasmju saraksts, kas tiks izmantots vakanču un darba meklētāju prasmju salāgošanā. Veicot izmaiņas šajā procesā, vakanču un darba meklētāju prasmju salāgošanas rezultātā pakalpojums būs kvalitatīvāks, darba meklētājs ātrāk varēs atrast sev piemērotāko vakanci</w:t>
      </w:r>
      <w:r w:rsidR="004766FF">
        <w:rPr>
          <w:sz w:val="28"/>
          <w:szCs w:val="28"/>
        </w:rPr>
        <w:t>/-es</w:t>
      </w:r>
      <w:r>
        <w:rPr>
          <w:sz w:val="28"/>
          <w:szCs w:val="28"/>
        </w:rPr>
        <w:t>;</w:t>
      </w:r>
      <w:r w:rsidR="000A427D" w:rsidRPr="00414F77">
        <w:rPr>
          <w:sz w:val="28"/>
          <w:szCs w:val="28"/>
        </w:rPr>
        <w:t xml:space="preserve"> </w:t>
      </w:r>
    </w:p>
    <w:p w14:paraId="52A6E4A7" w14:textId="15DCAE22" w:rsidR="000A427D" w:rsidRPr="00414F77" w:rsidRDefault="00BB3B3D" w:rsidP="000C1A5F">
      <w:pPr>
        <w:pStyle w:val="VPBullet1"/>
        <w:spacing w:before="0" w:after="0"/>
        <w:ind w:left="0" w:firstLine="720"/>
        <w:rPr>
          <w:sz w:val="28"/>
          <w:szCs w:val="28"/>
        </w:rPr>
      </w:pPr>
      <w:r>
        <w:rPr>
          <w:sz w:val="28"/>
          <w:szCs w:val="28"/>
        </w:rPr>
        <w:lastRenderedPageBreak/>
        <w:t>2.3. n</w:t>
      </w:r>
      <w:r w:rsidR="000A427D" w:rsidRPr="00414F77">
        <w:rPr>
          <w:sz w:val="28"/>
          <w:szCs w:val="28"/>
        </w:rPr>
        <w:t>orēķini ar darba meklētājiem, bezdarbniekiem. Rezultātā tik</w:t>
      </w:r>
      <w:r w:rsidR="00653B0B">
        <w:rPr>
          <w:sz w:val="28"/>
          <w:szCs w:val="28"/>
        </w:rPr>
        <w:t>s</w:t>
      </w:r>
      <w:r w:rsidR="000A427D" w:rsidRPr="00414F77">
        <w:rPr>
          <w:sz w:val="28"/>
          <w:szCs w:val="28"/>
        </w:rPr>
        <w:t xml:space="preserve"> uzlabota klientu apmierinātība ar NVA pakalpojumu, jo kompensācijas (transporta, stipendijas) tik</w:t>
      </w:r>
      <w:r w:rsidR="00653B0B">
        <w:rPr>
          <w:sz w:val="28"/>
          <w:szCs w:val="28"/>
        </w:rPr>
        <w:t>s</w:t>
      </w:r>
      <w:r w:rsidR="000A427D" w:rsidRPr="00414F77">
        <w:rPr>
          <w:sz w:val="28"/>
          <w:szCs w:val="28"/>
        </w:rPr>
        <w:t xml:space="preserve"> izmaksātas ātrāk (nebū</w:t>
      </w:r>
      <w:r w:rsidR="002166EF">
        <w:rPr>
          <w:sz w:val="28"/>
          <w:szCs w:val="28"/>
        </w:rPr>
        <w:t>s</w:t>
      </w:r>
      <w:r w:rsidR="000A427D" w:rsidRPr="00414F77">
        <w:rPr>
          <w:sz w:val="28"/>
          <w:szCs w:val="28"/>
        </w:rPr>
        <w:t xml:space="preserve"> viena posma – līdzekļu pārskaitīšana apmācību pakalpojumu sniedzējiem). </w:t>
      </w:r>
    </w:p>
    <w:p w14:paraId="3A0FFF87" w14:textId="77777777" w:rsidR="00653B0B" w:rsidRDefault="00653B0B" w:rsidP="000C1A5F">
      <w:pPr>
        <w:autoSpaceDE w:val="0"/>
        <w:autoSpaceDN w:val="0"/>
        <w:adjustRightInd w:val="0"/>
        <w:spacing w:before="0" w:after="0"/>
        <w:ind w:firstLine="720"/>
        <w:jc w:val="both"/>
        <w:rPr>
          <w:rFonts w:ascii="Times New Roman" w:hAnsi="Times New Roman" w:cs="Times New Roman"/>
          <w:sz w:val="28"/>
          <w:szCs w:val="28"/>
        </w:rPr>
      </w:pPr>
    </w:p>
    <w:p w14:paraId="32455AB5" w14:textId="023D15F9" w:rsidR="008D1EDB" w:rsidRPr="00653B0B" w:rsidRDefault="00D207A2" w:rsidP="00653B0B">
      <w:pPr>
        <w:autoSpaceDE w:val="0"/>
        <w:autoSpaceDN w:val="0"/>
        <w:adjustRightInd w:val="0"/>
        <w:spacing w:before="0" w:after="0"/>
        <w:jc w:val="center"/>
        <w:rPr>
          <w:rFonts w:ascii="Times New Roman" w:hAnsi="Times New Roman" w:cs="Times New Roman"/>
          <w:b/>
          <w:sz w:val="28"/>
          <w:szCs w:val="28"/>
        </w:rPr>
      </w:pPr>
      <w:r w:rsidRPr="00653B0B">
        <w:rPr>
          <w:rFonts w:ascii="Times New Roman" w:hAnsi="Times New Roman" w:cs="Times New Roman"/>
          <w:b/>
          <w:sz w:val="28"/>
          <w:szCs w:val="28"/>
        </w:rPr>
        <w:t xml:space="preserve">Būtiskākie projekta </w:t>
      </w:r>
      <w:r w:rsidR="00653B0B" w:rsidRPr="00653B0B">
        <w:rPr>
          <w:rFonts w:ascii="Times New Roman" w:hAnsi="Times New Roman" w:cs="Times New Roman"/>
          <w:b/>
          <w:sz w:val="28"/>
          <w:szCs w:val="28"/>
        </w:rPr>
        <w:t>īstenošanas</w:t>
      </w:r>
      <w:r w:rsidRPr="00653B0B">
        <w:rPr>
          <w:rFonts w:ascii="Times New Roman" w:hAnsi="Times New Roman" w:cs="Times New Roman"/>
          <w:b/>
          <w:sz w:val="28"/>
          <w:szCs w:val="28"/>
        </w:rPr>
        <w:t xml:space="preserve"> sociālekonomiskie ieguvēji</w:t>
      </w:r>
    </w:p>
    <w:p w14:paraId="62D83747" w14:textId="77777777" w:rsidR="00D92587" w:rsidRDefault="00D92587" w:rsidP="000C1A5F">
      <w:pPr>
        <w:autoSpaceDE w:val="0"/>
        <w:autoSpaceDN w:val="0"/>
        <w:adjustRightInd w:val="0"/>
        <w:spacing w:before="0" w:after="0"/>
        <w:ind w:firstLine="720"/>
        <w:jc w:val="both"/>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4530"/>
        <w:gridCol w:w="4531"/>
      </w:tblGrid>
      <w:tr w:rsidR="00D92587" w:rsidRPr="008B7FFE" w14:paraId="46DAAFD0" w14:textId="77777777" w:rsidTr="00414F77">
        <w:trPr>
          <w:trHeight w:val="402"/>
          <w:jc w:val="center"/>
        </w:trPr>
        <w:tc>
          <w:tcPr>
            <w:tcW w:w="4530" w:type="dxa"/>
            <w:vAlign w:val="center"/>
          </w:tcPr>
          <w:p w14:paraId="5D891775" w14:textId="12C84F00" w:rsidR="00D92587" w:rsidRPr="00414F77" w:rsidRDefault="00D92587" w:rsidP="00410BC0">
            <w:pPr>
              <w:autoSpaceDE w:val="0"/>
              <w:autoSpaceDN w:val="0"/>
              <w:adjustRightInd w:val="0"/>
              <w:spacing w:before="0" w:after="0"/>
              <w:rPr>
                <w:rFonts w:ascii="Times New Roman" w:hAnsi="Times New Roman" w:cs="Times New Roman"/>
                <w:b/>
                <w:sz w:val="20"/>
                <w:szCs w:val="20"/>
              </w:rPr>
            </w:pPr>
            <w:r w:rsidRPr="00414F77">
              <w:rPr>
                <w:rFonts w:ascii="Times New Roman" w:hAnsi="Times New Roman" w:cs="Times New Roman"/>
                <w:b/>
                <w:sz w:val="20"/>
                <w:szCs w:val="20"/>
              </w:rPr>
              <w:t>Sociālekonomisko ieguvumu ieguvēja kategorija</w:t>
            </w:r>
          </w:p>
        </w:tc>
        <w:tc>
          <w:tcPr>
            <w:tcW w:w="4531" w:type="dxa"/>
            <w:vAlign w:val="center"/>
          </w:tcPr>
          <w:p w14:paraId="6F55BA58" w14:textId="7F377609" w:rsidR="00D92587" w:rsidRPr="00414F77" w:rsidRDefault="00D92587" w:rsidP="00410BC0">
            <w:pPr>
              <w:autoSpaceDE w:val="0"/>
              <w:autoSpaceDN w:val="0"/>
              <w:adjustRightInd w:val="0"/>
              <w:spacing w:before="0" w:after="0"/>
              <w:ind w:firstLine="720"/>
              <w:rPr>
                <w:rFonts w:ascii="Times New Roman" w:hAnsi="Times New Roman" w:cs="Times New Roman"/>
                <w:b/>
                <w:sz w:val="20"/>
                <w:szCs w:val="20"/>
              </w:rPr>
            </w:pPr>
            <w:r w:rsidRPr="00414F77">
              <w:rPr>
                <w:rFonts w:ascii="Times New Roman" w:hAnsi="Times New Roman" w:cs="Times New Roman"/>
                <w:b/>
                <w:sz w:val="20"/>
                <w:szCs w:val="20"/>
              </w:rPr>
              <w:t xml:space="preserve">Ieguvumu </w:t>
            </w:r>
            <w:r w:rsidR="00653B0B">
              <w:rPr>
                <w:rFonts w:ascii="Times New Roman" w:hAnsi="Times New Roman" w:cs="Times New Roman"/>
                <w:b/>
                <w:sz w:val="20"/>
                <w:szCs w:val="20"/>
              </w:rPr>
              <w:t>apmērs</w:t>
            </w:r>
            <w:r w:rsidRPr="00414F77">
              <w:rPr>
                <w:rFonts w:ascii="Times New Roman" w:hAnsi="Times New Roman" w:cs="Times New Roman"/>
                <w:b/>
                <w:sz w:val="20"/>
                <w:szCs w:val="20"/>
              </w:rPr>
              <w:t xml:space="preserve"> (</w:t>
            </w:r>
            <w:proofErr w:type="spellStart"/>
            <w:r w:rsidRPr="00653B0B">
              <w:rPr>
                <w:rFonts w:ascii="Times New Roman" w:hAnsi="Times New Roman" w:cs="Times New Roman"/>
                <w:b/>
                <w:i/>
                <w:sz w:val="20"/>
                <w:szCs w:val="20"/>
              </w:rPr>
              <w:t>euro</w:t>
            </w:r>
            <w:proofErr w:type="spellEnd"/>
            <w:r w:rsidRPr="00414F77">
              <w:rPr>
                <w:rFonts w:ascii="Times New Roman" w:hAnsi="Times New Roman" w:cs="Times New Roman"/>
                <w:b/>
                <w:sz w:val="20"/>
                <w:szCs w:val="20"/>
              </w:rPr>
              <w:t>/10 gados)</w:t>
            </w:r>
          </w:p>
        </w:tc>
      </w:tr>
      <w:tr w:rsidR="00D92587" w:rsidRPr="008B7FFE" w14:paraId="6EED788F" w14:textId="77777777" w:rsidTr="00414F77">
        <w:trPr>
          <w:trHeight w:val="402"/>
          <w:jc w:val="center"/>
        </w:trPr>
        <w:tc>
          <w:tcPr>
            <w:tcW w:w="4530" w:type="dxa"/>
            <w:vAlign w:val="center"/>
          </w:tcPr>
          <w:p w14:paraId="4E97A37E" w14:textId="250582EC" w:rsidR="00D92587" w:rsidRPr="00414F77" w:rsidRDefault="00D92587" w:rsidP="000C1A5F">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NVA</w:t>
            </w:r>
          </w:p>
        </w:tc>
        <w:tc>
          <w:tcPr>
            <w:tcW w:w="4531" w:type="dxa"/>
            <w:vAlign w:val="center"/>
          </w:tcPr>
          <w:p w14:paraId="2A67E5F4" w14:textId="6F182FFF" w:rsidR="00D92587" w:rsidRPr="00414F77" w:rsidRDefault="00D92587" w:rsidP="00653B0B">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1 809 395</w:t>
            </w:r>
            <w:r w:rsidR="00653B0B">
              <w:rPr>
                <w:rFonts w:ascii="Times New Roman" w:hAnsi="Times New Roman" w:cs="Times New Roman"/>
                <w:sz w:val="20"/>
                <w:szCs w:val="20"/>
              </w:rPr>
              <w:t>,</w:t>
            </w:r>
            <w:r w:rsidRPr="00414F77">
              <w:rPr>
                <w:rFonts w:ascii="Times New Roman" w:hAnsi="Times New Roman" w:cs="Times New Roman"/>
                <w:sz w:val="20"/>
                <w:szCs w:val="20"/>
              </w:rPr>
              <w:t>08</w:t>
            </w:r>
          </w:p>
        </w:tc>
      </w:tr>
      <w:tr w:rsidR="00D92587" w:rsidRPr="008B7FFE" w14:paraId="0BC05E84" w14:textId="77777777" w:rsidTr="00414F77">
        <w:trPr>
          <w:trHeight w:val="402"/>
          <w:jc w:val="center"/>
        </w:trPr>
        <w:tc>
          <w:tcPr>
            <w:tcW w:w="4530" w:type="dxa"/>
            <w:vAlign w:val="center"/>
          </w:tcPr>
          <w:p w14:paraId="27370BA0" w14:textId="648EE33F" w:rsidR="00D92587" w:rsidRPr="00414F77" w:rsidRDefault="008B7FFE" w:rsidP="000C1A5F">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Bezdarbnieks</w:t>
            </w:r>
            <w:r>
              <w:rPr>
                <w:rFonts w:ascii="Times New Roman" w:hAnsi="Times New Roman" w:cs="Times New Roman"/>
                <w:sz w:val="20"/>
                <w:szCs w:val="20"/>
              </w:rPr>
              <w:t xml:space="preserve"> un darba meklētājs</w:t>
            </w:r>
          </w:p>
        </w:tc>
        <w:tc>
          <w:tcPr>
            <w:tcW w:w="4531" w:type="dxa"/>
            <w:vAlign w:val="center"/>
          </w:tcPr>
          <w:p w14:paraId="05C5AE67" w14:textId="382320D4" w:rsidR="00D92587" w:rsidRPr="00414F77" w:rsidRDefault="008B7FFE" w:rsidP="00653B0B">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3 287 080</w:t>
            </w:r>
            <w:r w:rsidR="00653B0B">
              <w:rPr>
                <w:rFonts w:ascii="Times New Roman" w:hAnsi="Times New Roman" w:cs="Times New Roman"/>
                <w:sz w:val="20"/>
                <w:szCs w:val="20"/>
              </w:rPr>
              <w:t>,</w:t>
            </w:r>
            <w:r w:rsidRPr="00414F77">
              <w:rPr>
                <w:rFonts w:ascii="Times New Roman" w:hAnsi="Times New Roman" w:cs="Times New Roman"/>
                <w:sz w:val="20"/>
                <w:szCs w:val="20"/>
              </w:rPr>
              <w:t>00</w:t>
            </w:r>
          </w:p>
        </w:tc>
      </w:tr>
      <w:tr w:rsidR="00D92587" w:rsidRPr="008B7FFE" w14:paraId="4E7C5F48" w14:textId="77777777" w:rsidTr="00414F77">
        <w:trPr>
          <w:trHeight w:val="402"/>
          <w:jc w:val="center"/>
        </w:trPr>
        <w:tc>
          <w:tcPr>
            <w:tcW w:w="4530" w:type="dxa"/>
            <w:vAlign w:val="center"/>
          </w:tcPr>
          <w:p w14:paraId="6DF6B129" w14:textId="7289A7A9" w:rsidR="00D92587" w:rsidRPr="00414F77" w:rsidRDefault="008B7FFE" w:rsidP="000C1A5F">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NVA sadarbības partneri (izglītības iestādes, saimnieciskās darbības veicēji)</w:t>
            </w:r>
          </w:p>
        </w:tc>
        <w:tc>
          <w:tcPr>
            <w:tcW w:w="4531" w:type="dxa"/>
            <w:vAlign w:val="center"/>
          </w:tcPr>
          <w:p w14:paraId="2BF76F7A" w14:textId="79846653" w:rsidR="00D92587" w:rsidRPr="00414F77" w:rsidRDefault="008B7FFE" w:rsidP="00653B0B">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6 112 500</w:t>
            </w:r>
            <w:r w:rsidR="00653B0B">
              <w:rPr>
                <w:rFonts w:ascii="Times New Roman" w:hAnsi="Times New Roman" w:cs="Times New Roman"/>
                <w:sz w:val="20"/>
                <w:szCs w:val="20"/>
              </w:rPr>
              <w:t>,</w:t>
            </w:r>
            <w:r w:rsidRPr="00414F77">
              <w:rPr>
                <w:rFonts w:ascii="Times New Roman" w:hAnsi="Times New Roman" w:cs="Times New Roman"/>
                <w:sz w:val="20"/>
                <w:szCs w:val="20"/>
              </w:rPr>
              <w:t>00</w:t>
            </w:r>
          </w:p>
        </w:tc>
      </w:tr>
      <w:tr w:rsidR="00D92587" w:rsidRPr="008B7FFE" w14:paraId="53E31231" w14:textId="77777777" w:rsidTr="00414F77">
        <w:trPr>
          <w:trHeight w:val="402"/>
          <w:jc w:val="center"/>
        </w:trPr>
        <w:tc>
          <w:tcPr>
            <w:tcW w:w="4530" w:type="dxa"/>
            <w:vAlign w:val="center"/>
          </w:tcPr>
          <w:p w14:paraId="14601D55" w14:textId="0E9B80B9" w:rsidR="00D92587" w:rsidRPr="00414F77" w:rsidRDefault="008B7FFE" w:rsidP="000C1A5F">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KOPĀ:</w:t>
            </w:r>
          </w:p>
        </w:tc>
        <w:tc>
          <w:tcPr>
            <w:tcW w:w="4531" w:type="dxa"/>
            <w:vAlign w:val="center"/>
          </w:tcPr>
          <w:p w14:paraId="465206FE" w14:textId="6D7ECDB2" w:rsidR="00D92587" w:rsidRPr="00414F77" w:rsidRDefault="008B7FFE" w:rsidP="000C1A5F">
            <w:pPr>
              <w:autoSpaceDE w:val="0"/>
              <w:autoSpaceDN w:val="0"/>
              <w:adjustRightInd w:val="0"/>
              <w:spacing w:before="0" w:after="0"/>
              <w:ind w:firstLine="720"/>
              <w:jc w:val="both"/>
              <w:rPr>
                <w:rFonts w:ascii="Times New Roman" w:hAnsi="Times New Roman" w:cs="Times New Roman"/>
                <w:sz w:val="20"/>
                <w:szCs w:val="20"/>
              </w:rPr>
            </w:pPr>
            <w:r w:rsidRPr="00414F77">
              <w:rPr>
                <w:rFonts w:ascii="Times New Roman" w:hAnsi="Times New Roman" w:cs="Times New Roman"/>
                <w:sz w:val="20"/>
                <w:szCs w:val="20"/>
              </w:rPr>
              <w:t>11 208 975</w:t>
            </w:r>
          </w:p>
        </w:tc>
      </w:tr>
    </w:tbl>
    <w:p w14:paraId="2671A2D5" w14:textId="36F68277" w:rsidR="00E55A85" w:rsidRDefault="00E55A85" w:rsidP="000C1A5F">
      <w:pPr>
        <w:pStyle w:val="NoSpacing"/>
        <w:ind w:firstLine="720"/>
        <w:jc w:val="both"/>
        <w:rPr>
          <w:rFonts w:ascii="Times New Roman" w:hAnsi="Times New Roman"/>
          <w:sz w:val="28"/>
          <w:szCs w:val="28"/>
        </w:rPr>
      </w:pPr>
    </w:p>
    <w:p w14:paraId="3A568E73" w14:textId="7DCAB052" w:rsidR="008D1EDB" w:rsidRPr="00F92997" w:rsidRDefault="008B7FFE" w:rsidP="000C1A5F">
      <w:pPr>
        <w:pStyle w:val="NoSpacing"/>
        <w:ind w:firstLine="720"/>
        <w:jc w:val="both"/>
        <w:rPr>
          <w:rFonts w:ascii="Times New Roman" w:hAnsi="Times New Roman"/>
          <w:sz w:val="28"/>
          <w:szCs w:val="28"/>
        </w:rPr>
      </w:pPr>
      <w:r>
        <w:rPr>
          <w:rFonts w:ascii="Times New Roman" w:hAnsi="Times New Roman"/>
          <w:sz w:val="28"/>
          <w:szCs w:val="28"/>
        </w:rPr>
        <w:t>NVA</w:t>
      </w:r>
      <w:r w:rsidR="00D207A2" w:rsidRPr="00F92997">
        <w:rPr>
          <w:rFonts w:ascii="Times New Roman" w:hAnsi="Times New Roman"/>
          <w:sz w:val="28"/>
          <w:szCs w:val="28"/>
        </w:rPr>
        <w:t xml:space="preserve"> ieguvumi saistīti ar </w:t>
      </w:r>
      <w:r w:rsidR="00653B0B">
        <w:rPr>
          <w:rFonts w:ascii="Times New Roman" w:hAnsi="Times New Roman"/>
          <w:sz w:val="28"/>
          <w:szCs w:val="28"/>
        </w:rPr>
        <w:t>to, ka klientu apkalpošana</w:t>
      </w:r>
      <w:r w:rsidR="00D207A2" w:rsidRPr="00F92997">
        <w:rPr>
          <w:rFonts w:ascii="Times New Roman" w:hAnsi="Times New Roman"/>
          <w:sz w:val="28"/>
          <w:szCs w:val="28"/>
        </w:rPr>
        <w:t xml:space="preserve"> klātienē </w:t>
      </w:r>
      <w:r w:rsidR="00653B0B">
        <w:rPr>
          <w:rFonts w:ascii="Times New Roman" w:hAnsi="Times New Roman"/>
          <w:sz w:val="28"/>
          <w:szCs w:val="28"/>
        </w:rPr>
        <w:t xml:space="preserve">tiek aizstāta ar </w:t>
      </w:r>
      <w:r w:rsidR="00C01D02">
        <w:rPr>
          <w:rFonts w:ascii="Times New Roman" w:hAnsi="Times New Roman"/>
          <w:sz w:val="28"/>
          <w:szCs w:val="28"/>
        </w:rPr>
        <w:t>attālināt</w:t>
      </w:r>
      <w:r w:rsidR="00653B0B">
        <w:rPr>
          <w:rFonts w:ascii="Times New Roman" w:hAnsi="Times New Roman"/>
          <w:sz w:val="28"/>
          <w:szCs w:val="28"/>
        </w:rPr>
        <w:t>iem</w:t>
      </w:r>
      <w:r w:rsidR="00C01D02">
        <w:rPr>
          <w:rFonts w:ascii="Times New Roman" w:hAnsi="Times New Roman"/>
          <w:sz w:val="28"/>
          <w:szCs w:val="28"/>
        </w:rPr>
        <w:t xml:space="preserve"> saziņas veidiem</w:t>
      </w:r>
      <w:r w:rsidR="00D207A2" w:rsidRPr="00F92997">
        <w:rPr>
          <w:rFonts w:ascii="Times New Roman" w:hAnsi="Times New Roman"/>
          <w:sz w:val="28"/>
          <w:szCs w:val="28"/>
        </w:rPr>
        <w:t xml:space="preserve">, </w:t>
      </w:r>
      <w:r w:rsidR="002166EF">
        <w:rPr>
          <w:rFonts w:ascii="Times New Roman" w:hAnsi="Times New Roman"/>
          <w:sz w:val="28"/>
          <w:szCs w:val="28"/>
        </w:rPr>
        <w:t xml:space="preserve">savukārt </w:t>
      </w:r>
      <w:r>
        <w:rPr>
          <w:rFonts w:ascii="Times New Roman" w:hAnsi="Times New Roman"/>
          <w:sz w:val="28"/>
          <w:szCs w:val="28"/>
        </w:rPr>
        <w:t>bezdarbnieku un darba meklētāju</w:t>
      </w:r>
      <w:r w:rsidR="00D207A2" w:rsidRPr="00F92997">
        <w:rPr>
          <w:rFonts w:ascii="Times New Roman" w:hAnsi="Times New Roman"/>
          <w:sz w:val="28"/>
          <w:szCs w:val="28"/>
        </w:rPr>
        <w:t xml:space="preserve"> ieguvumi saistīti ar to, ka </w:t>
      </w:r>
      <w:r>
        <w:rPr>
          <w:rFonts w:ascii="Times New Roman" w:hAnsi="Times New Roman"/>
          <w:sz w:val="28"/>
          <w:szCs w:val="28"/>
        </w:rPr>
        <w:t>NVA</w:t>
      </w:r>
      <w:r w:rsidR="00D207A2" w:rsidRPr="00F92997">
        <w:rPr>
          <w:rFonts w:ascii="Times New Roman" w:hAnsi="Times New Roman"/>
          <w:sz w:val="28"/>
          <w:szCs w:val="28"/>
        </w:rPr>
        <w:t xml:space="preserve"> pakalpojumu saņemšanai vairs nav jāapmeklē filiāle klātienē. Sadarbības partner</w:t>
      </w:r>
      <w:r w:rsidR="00653B0B">
        <w:rPr>
          <w:rFonts w:ascii="Times New Roman" w:hAnsi="Times New Roman"/>
          <w:sz w:val="28"/>
          <w:szCs w:val="28"/>
        </w:rPr>
        <w:t>u</w:t>
      </w:r>
      <w:r w:rsidR="00D207A2" w:rsidRPr="00F92997">
        <w:rPr>
          <w:rFonts w:ascii="Times New Roman" w:hAnsi="Times New Roman"/>
          <w:sz w:val="28"/>
          <w:szCs w:val="28"/>
        </w:rPr>
        <w:t xml:space="preserve"> (</w:t>
      </w:r>
      <w:r>
        <w:rPr>
          <w:rFonts w:ascii="Times New Roman" w:hAnsi="Times New Roman"/>
          <w:sz w:val="28"/>
          <w:szCs w:val="28"/>
        </w:rPr>
        <w:t>saimnieciskās darbības veicēji un izglītības iestādes</w:t>
      </w:r>
      <w:r w:rsidR="00D207A2" w:rsidRPr="00F92997">
        <w:rPr>
          <w:rFonts w:ascii="Times New Roman" w:hAnsi="Times New Roman"/>
          <w:sz w:val="28"/>
          <w:szCs w:val="28"/>
        </w:rPr>
        <w:t xml:space="preserve">) būtiskākie ieguvumi ir attālināti </w:t>
      </w:r>
      <w:r w:rsidR="00604378">
        <w:rPr>
          <w:rFonts w:ascii="Times New Roman" w:hAnsi="Times New Roman"/>
          <w:sz w:val="28"/>
          <w:szCs w:val="28"/>
        </w:rPr>
        <w:t xml:space="preserve">maksājumi un </w:t>
      </w:r>
      <w:r w:rsidR="00D207A2" w:rsidRPr="00F92997">
        <w:rPr>
          <w:rFonts w:ascii="Times New Roman" w:hAnsi="Times New Roman"/>
          <w:sz w:val="28"/>
          <w:szCs w:val="28"/>
        </w:rPr>
        <w:t xml:space="preserve">norēķini ar </w:t>
      </w:r>
      <w:r>
        <w:rPr>
          <w:rFonts w:ascii="Times New Roman" w:hAnsi="Times New Roman"/>
          <w:sz w:val="28"/>
          <w:szCs w:val="28"/>
        </w:rPr>
        <w:t>NVA</w:t>
      </w:r>
      <w:r w:rsidR="00D207A2" w:rsidRPr="00F92997">
        <w:rPr>
          <w:rFonts w:ascii="Times New Roman" w:hAnsi="Times New Roman"/>
          <w:sz w:val="28"/>
          <w:szCs w:val="28"/>
        </w:rPr>
        <w:t xml:space="preserve"> par sniegtajiem pakalpojumiem.</w:t>
      </w:r>
    </w:p>
    <w:p w14:paraId="25A3B13D" w14:textId="77777777" w:rsidR="008D1EDB" w:rsidRDefault="008D1EDB" w:rsidP="000C1A5F">
      <w:pPr>
        <w:pStyle w:val="NoSpacing"/>
        <w:ind w:firstLine="720"/>
        <w:jc w:val="both"/>
        <w:rPr>
          <w:rFonts w:ascii="Times New Roman" w:hAnsi="Times New Roman"/>
          <w:sz w:val="28"/>
          <w:szCs w:val="28"/>
        </w:rPr>
      </w:pPr>
    </w:p>
    <w:p w14:paraId="3ACB36E8" w14:textId="77777777" w:rsidR="00FF4829" w:rsidRDefault="00FF4829" w:rsidP="000C1A5F">
      <w:pPr>
        <w:pStyle w:val="NoSpacing"/>
        <w:ind w:firstLine="720"/>
        <w:jc w:val="both"/>
        <w:rPr>
          <w:rFonts w:ascii="Times New Roman" w:hAnsi="Times New Roman"/>
          <w:sz w:val="28"/>
          <w:szCs w:val="28"/>
        </w:rPr>
      </w:pPr>
    </w:p>
    <w:p w14:paraId="477BDD7D" w14:textId="77777777" w:rsidR="00FF4829" w:rsidRPr="00F92997" w:rsidRDefault="00FF4829" w:rsidP="000C1A5F">
      <w:pPr>
        <w:pStyle w:val="NoSpacing"/>
        <w:ind w:firstLine="720"/>
        <w:jc w:val="both"/>
        <w:rPr>
          <w:rFonts w:ascii="Times New Roman" w:hAnsi="Times New Roman"/>
          <w:sz w:val="28"/>
          <w:szCs w:val="28"/>
        </w:rPr>
      </w:pPr>
    </w:p>
    <w:bookmarkEnd w:id="1"/>
    <w:p w14:paraId="623643C2" w14:textId="4264FF05" w:rsidR="00315441" w:rsidRPr="00FF4829" w:rsidRDefault="00FF4829" w:rsidP="000C1A5F">
      <w:pPr>
        <w:tabs>
          <w:tab w:val="left" w:pos="6521"/>
          <w:tab w:val="left" w:pos="6663"/>
        </w:tabs>
        <w:spacing w:before="0" w:after="0"/>
        <w:ind w:firstLine="709"/>
        <w:rPr>
          <w:rFonts w:ascii="Times New Roman" w:hAnsi="Times New Roman" w:cs="Times New Roman"/>
          <w:sz w:val="28"/>
          <w:szCs w:val="28"/>
        </w:rPr>
      </w:pPr>
      <w:r w:rsidRPr="00FF4829">
        <w:rPr>
          <w:rFonts w:ascii="Times New Roman" w:hAnsi="Times New Roman" w:cs="Times New Roman"/>
          <w:sz w:val="28"/>
        </w:rPr>
        <w:t xml:space="preserve">Labklājības ministrs </w:t>
      </w:r>
      <w:r w:rsidRPr="00FF4829">
        <w:rPr>
          <w:rFonts w:ascii="Times New Roman" w:hAnsi="Times New Roman" w:cs="Times New Roman"/>
          <w:sz w:val="28"/>
        </w:rPr>
        <w:tab/>
        <w:t>Jānis Reirs</w:t>
      </w:r>
    </w:p>
    <w:p w14:paraId="714FD707" w14:textId="7BDE3A80" w:rsidR="008D1EDB" w:rsidRPr="00F92997" w:rsidRDefault="008D1EDB" w:rsidP="000C1A5F">
      <w:pPr>
        <w:spacing w:before="0" w:after="0"/>
        <w:ind w:firstLine="720"/>
        <w:jc w:val="both"/>
        <w:rPr>
          <w:rFonts w:ascii="Times New Roman" w:hAnsi="Times New Roman" w:cs="Times New Roman"/>
          <w:i/>
          <w:sz w:val="28"/>
          <w:szCs w:val="28"/>
        </w:rPr>
      </w:pPr>
    </w:p>
    <w:sectPr w:rsidR="008D1EDB" w:rsidRPr="00F92997" w:rsidSect="00FF4829">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D3BC2" w14:textId="77777777" w:rsidR="009A75A1" w:rsidRDefault="009A75A1">
      <w:pPr>
        <w:spacing w:before="0" w:after="0"/>
      </w:pPr>
      <w:r>
        <w:separator/>
      </w:r>
    </w:p>
  </w:endnote>
  <w:endnote w:type="continuationSeparator" w:id="0">
    <w:p w14:paraId="41195812" w14:textId="77777777" w:rsidR="009A75A1" w:rsidRDefault="009A75A1">
      <w:pPr>
        <w:spacing w:before="0" w:after="0"/>
      </w:pPr>
      <w:r>
        <w:continuationSeparator/>
      </w:r>
    </w:p>
  </w:endnote>
  <w:endnote w:type="continuationNotice" w:id="1">
    <w:p w14:paraId="39646F0A" w14:textId="77777777" w:rsidR="009A75A1" w:rsidRDefault="009A75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F571" w14:textId="57ABCD63" w:rsidR="00FF4829" w:rsidRPr="00FF4829" w:rsidRDefault="00FF4829" w:rsidP="00FF4829">
    <w:pPr>
      <w:pStyle w:val="Footer"/>
      <w:spacing w:before="0"/>
      <w:rPr>
        <w:rFonts w:ascii="Times New Roman" w:hAnsi="Times New Roman" w:cs="Times New Roman"/>
        <w:sz w:val="16"/>
        <w:szCs w:val="16"/>
      </w:rPr>
    </w:pPr>
    <w:r w:rsidRPr="00FF4829">
      <w:rPr>
        <w:rFonts w:ascii="Times New Roman" w:hAnsi="Times New Roman" w:cs="Times New Roman"/>
        <w:sz w:val="16"/>
        <w:szCs w:val="16"/>
      </w:rPr>
      <w:t>R1876_7p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A2EA" w14:textId="1DB65277" w:rsidR="00FF4829" w:rsidRPr="00FF4829" w:rsidRDefault="00FF4829" w:rsidP="00FF4829">
    <w:pPr>
      <w:pStyle w:val="Footer"/>
      <w:spacing w:before="0"/>
      <w:rPr>
        <w:rFonts w:ascii="Times New Roman" w:hAnsi="Times New Roman" w:cs="Times New Roman"/>
        <w:sz w:val="16"/>
        <w:szCs w:val="16"/>
      </w:rPr>
    </w:pPr>
    <w:r w:rsidRPr="00FF4829">
      <w:rPr>
        <w:rFonts w:ascii="Times New Roman" w:hAnsi="Times New Roman" w:cs="Times New Roman"/>
        <w:sz w:val="16"/>
        <w:szCs w:val="16"/>
      </w:rPr>
      <w:t>R1876_7p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6E85" w14:textId="77777777" w:rsidR="009A75A1" w:rsidRDefault="009A75A1">
      <w:pPr>
        <w:spacing w:before="0" w:after="0"/>
      </w:pPr>
      <w:r>
        <w:separator/>
      </w:r>
    </w:p>
  </w:footnote>
  <w:footnote w:type="continuationSeparator" w:id="0">
    <w:p w14:paraId="40BC4A32" w14:textId="77777777" w:rsidR="009A75A1" w:rsidRDefault="009A75A1">
      <w:pPr>
        <w:spacing w:before="0" w:after="0"/>
      </w:pPr>
      <w:r>
        <w:continuationSeparator/>
      </w:r>
    </w:p>
  </w:footnote>
  <w:footnote w:type="continuationNotice" w:id="1">
    <w:p w14:paraId="01A87FB3" w14:textId="77777777" w:rsidR="009A75A1" w:rsidRDefault="009A75A1">
      <w:pPr>
        <w:spacing w:before="0" w:after="0"/>
      </w:pPr>
    </w:p>
  </w:footnote>
  <w:footnote w:id="2">
    <w:p w14:paraId="273AF6C6" w14:textId="428A3C47" w:rsidR="00A9364D" w:rsidRPr="002B2E7E" w:rsidRDefault="00A9364D">
      <w:pPr>
        <w:pStyle w:val="FootnoteText"/>
        <w:rPr>
          <w:rFonts w:ascii="Times New Roman" w:hAnsi="Times New Roman" w:cs="Times New Roman"/>
        </w:rPr>
      </w:pPr>
      <w:r w:rsidRPr="002B2E7E">
        <w:rPr>
          <w:rStyle w:val="FootnoteReference"/>
          <w:rFonts w:ascii="Times New Roman" w:hAnsi="Times New Roman" w:cs="Times New Roman"/>
        </w:rPr>
        <w:footnoteRef/>
      </w:r>
      <w:r w:rsidRPr="002B2E7E">
        <w:rPr>
          <w:rFonts w:ascii="Times New Roman" w:hAnsi="Times New Roman" w:cs="Times New Roman"/>
        </w:rPr>
        <w:t xml:space="preserve"> Atvērt</w:t>
      </w:r>
      <w:r w:rsidR="004749A7" w:rsidRPr="002B2E7E">
        <w:rPr>
          <w:rFonts w:ascii="Times New Roman" w:hAnsi="Times New Roman" w:cs="Times New Roman"/>
        </w:rPr>
        <w:t>o datu definīcija pieejama:</w:t>
      </w:r>
      <w:r w:rsidRPr="002B2E7E">
        <w:rPr>
          <w:rFonts w:ascii="Times New Roman" w:hAnsi="Times New Roman" w:cs="Times New Roman"/>
        </w:rPr>
        <w:t xml:space="preserve"> http://www.varam.gov.lv/lat/darbibas_veidi/e_parv/atvertie_dati/?doc=20449</w:t>
      </w:r>
      <w:r w:rsidR="00916093">
        <w:rPr>
          <w:rFonts w:ascii="Times New Roman" w:hAnsi="Times New Roman" w:cs="Times New Roman"/>
        </w:rPr>
        <w:t>.</w:t>
      </w:r>
    </w:p>
  </w:footnote>
  <w:footnote w:id="3">
    <w:p w14:paraId="0655936A" w14:textId="78E98411" w:rsidR="00F92997" w:rsidRPr="00E55A85" w:rsidRDefault="00F92997" w:rsidP="00E55A85">
      <w:pPr>
        <w:pStyle w:val="FootnoteText"/>
        <w:jc w:val="both"/>
        <w:rPr>
          <w:rFonts w:ascii="Times New Roman" w:hAnsi="Times New Roman" w:cs="Times New Roman"/>
        </w:rPr>
      </w:pPr>
      <w:r>
        <w:rPr>
          <w:rStyle w:val="FootnoteReference"/>
        </w:rPr>
        <w:footnoteRef/>
      </w:r>
      <w:r>
        <w:t xml:space="preserve"> </w:t>
      </w:r>
      <w:r w:rsidR="000E0C26" w:rsidRPr="00E55A85">
        <w:rPr>
          <w:rFonts w:ascii="Times New Roman" w:hAnsi="Times New Roman" w:cs="Times New Roman"/>
        </w:rPr>
        <w:t xml:space="preserve">Ministru kabineta </w:t>
      </w:r>
      <w:r w:rsidRPr="00E55A85">
        <w:rPr>
          <w:rFonts w:ascii="Times New Roman" w:hAnsi="Times New Roman" w:cs="Times New Roman"/>
        </w:rPr>
        <w:t xml:space="preserve">2016. gada 1. marta noteikumi Nr. 126 </w:t>
      </w:r>
      <w:r w:rsidR="000E0C26">
        <w:rPr>
          <w:rFonts w:ascii="Times New Roman" w:hAnsi="Times New Roman" w:cs="Times New Roman"/>
        </w:rPr>
        <w:t>"</w:t>
      </w:r>
      <w:r w:rsidRPr="00E55A85">
        <w:rPr>
          <w:rFonts w:ascii="Times New Roman" w:hAnsi="Times New Roman" w:cs="Times New Roman"/>
        </w:rPr>
        <w:t>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w:t>
      </w:r>
      <w:r w:rsidR="000E0C26">
        <w:rPr>
          <w:rFonts w:ascii="Times New Roman" w:hAnsi="Times New Roman" w:cs="Times New Roman"/>
        </w:rPr>
        <w:t>"</w:t>
      </w:r>
      <w:r w:rsidRPr="00E55A85">
        <w:rPr>
          <w:rFonts w:ascii="Times New Roman" w:hAnsi="Times New Roman" w:cs="Times New Roman"/>
        </w:rPr>
        <w:t>.</w:t>
      </w:r>
    </w:p>
    <w:p w14:paraId="2F69F3F7" w14:textId="732295D2" w:rsidR="00F92997" w:rsidRPr="00E55A85" w:rsidRDefault="00F92997" w:rsidP="00E55A85">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15478"/>
      <w:docPartObj>
        <w:docPartGallery w:val="Page Numbers (Top of Page)"/>
        <w:docPartUnique/>
      </w:docPartObj>
    </w:sdtPr>
    <w:sdtEndPr>
      <w:rPr>
        <w:rFonts w:ascii="Times New Roman" w:hAnsi="Times New Roman" w:cs="Times New Roman"/>
        <w:noProof/>
        <w:sz w:val="24"/>
      </w:rPr>
    </w:sdtEndPr>
    <w:sdtContent>
      <w:p w14:paraId="444B524E" w14:textId="7ECE2389" w:rsidR="00FF4829" w:rsidRPr="00FF4829" w:rsidRDefault="00FF4829">
        <w:pPr>
          <w:pStyle w:val="Header"/>
          <w:jc w:val="center"/>
          <w:rPr>
            <w:rFonts w:ascii="Times New Roman" w:hAnsi="Times New Roman" w:cs="Times New Roman"/>
            <w:sz w:val="24"/>
          </w:rPr>
        </w:pPr>
        <w:r w:rsidRPr="00FF4829">
          <w:rPr>
            <w:rFonts w:ascii="Times New Roman" w:hAnsi="Times New Roman" w:cs="Times New Roman"/>
            <w:sz w:val="24"/>
          </w:rPr>
          <w:fldChar w:fldCharType="begin"/>
        </w:r>
        <w:r w:rsidRPr="00FF4829">
          <w:rPr>
            <w:rFonts w:ascii="Times New Roman" w:hAnsi="Times New Roman" w:cs="Times New Roman"/>
            <w:sz w:val="24"/>
          </w:rPr>
          <w:instrText xml:space="preserve"> PAGE   \* MERGEFORMAT </w:instrText>
        </w:r>
        <w:r w:rsidRPr="00FF4829">
          <w:rPr>
            <w:rFonts w:ascii="Times New Roman" w:hAnsi="Times New Roman" w:cs="Times New Roman"/>
            <w:sz w:val="24"/>
          </w:rPr>
          <w:fldChar w:fldCharType="separate"/>
        </w:r>
        <w:r w:rsidR="0079608E">
          <w:rPr>
            <w:rFonts w:ascii="Times New Roman" w:hAnsi="Times New Roman" w:cs="Times New Roman"/>
            <w:noProof/>
            <w:sz w:val="24"/>
          </w:rPr>
          <w:t>7</w:t>
        </w:r>
        <w:r w:rsidRPr="00FF4829">
          <w:rPr>
            <w:rFonts w:ascii="Times New Roman" w:hAnsi="Times New Roman" w:cs="Times New Roman"/>
            <w:noProof/>
            <w:sz w:val="24"/>
          </w:rPr>
          <w:fldChar w:fldCharType="end"/>
        </w:r>
      </w:p>
    </w:sdtContent>
  </w:sdt>
  <w:p w14:paraId="3131E69E" w14:textId="77777777" w:rsidR="00FF4829" w:rsidRDefault="00FF4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40"/>
    <w:multiLevelType w:val="hybridMultilevel"/>
    <w:tmpl w:val="3AF4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5544A"/>
    <w:multiLevelType w:val="hybridMultilevel"/>
    <w:tmpl w:val="CC1E319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8695831"/>
    <w:multiLevelType w:val="hybridMultilevel"/>
    <w:tmpl w:val="8FFAD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5F25E8"/>
    <w:multiLevelType w:val="hybridMultilevel"/>
    <w:tmpl w:val="C590D462"/>
    <w:lvl w:ilvl="0" w:tplc="353EFBCE">
      <w:numFmt w:val="bullet"/>
      <w:lvlText w:val="-"/>
      <w:lvlJc w:val="left"/>
      <w:pPr>
        <w:ind w:left="1080" w:hanging="720"/>
      </w:pPr>
      <w:rPr>
        <w:rFonts w:ascii="Times New Roman" w:eastAsiaTheme="minorHAnsi" w:hAnsi="Times New Roman" w:cs="Times New Roman" w:hint="default"/>
        <w:i/>
        <w:color w:val="2F5496" w:themeColor="accent5" w:themeShade="BF"/>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E617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D57EF9"/>
    <w:multiLevelType w:val="hybridMultilevel"/>
    <w:tmpl w:val="DA4C1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0C488C"/>
    <w:multiLevelType w:val="hybridMultilevel"/>
    <w:tmpl w:val="E08860A2"/>
    <w:lvl w:ilvl="0" w:tplc="353EFBCE">
      <w:numFmt w:val="bullet"/>
      <w:lvlText w:val="-"/>
      <w:lvlJc w:val="left"/>
      <w:pPr>
        <w:ind w:left="1080" w:hanging="720"/>
      </w:pPr>
      <w:rPr>
        <w:rFonts w:ascii="Times New Roman" w:eastAsiaTheme="minorHAnsi" w:hAnsi="Times New Roman" w:cs="Times New Roman" w:hint="default"/>
        <w:i/>
        <w:color w:val="2F5496" w:themeColor="accent5"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5659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913B60"/>
    <w:multiLevelType w:val="hybridMultilevel"/>
    <w:tmpl w:val="1A207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441688"/>
    <w:multiLevelType w:val="multilevel"/>
    <w:tmpl w:val="2DE05EC0"/>
    <w:lvl w:ilvl="0">
      <w:start w:val="1"/>
      <w:numFmt w:val="decimal"/>
      <w:pStyle w:val="VPHeading1"/>
      <w:lvlText w:val="%1."/>
      <w:lvlJc w:val="left"/>
      <w:pPr>
        <w:ind w:left="720" w:hanging="360"/>
      </w:pPr>
      <w:rPr>
        <w:rFonts w:hint="default"/>
      </w:rPr>
    </w:lvl>
    <w:lvl w:ilvl="1">
      <w:start w:val="1"/>
      <w:numFmt w:val="decimal"/>
      <w:pStyle w:val="VP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125813"/>
    <w:multiLevelType w:val="hybridMultilevel"/>
    <w:tmpl w:val="39B0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A4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3E348D"/>
    <w:multiLevelType w:val="hybridMultilevel"/>
    <w:tmpl w:val="0964B7B2"/>
    <w:lvl w:ilvl="0" w:tplc="99303254">
      <w:numFmt w:val="bullet"/>
      <w:lvlText w:val=""/>
      <w:lvlJc w:val="left"/>
      <w:pPr>
        <w:ind w:left="720" w:hanging="360"/>
      </w:pPr>
      <w:rPr>
        <w:rFonts w:ascii="Symbol" w:eastAsia="MS Mincho"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F984C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0C7342"/>
    <w:multiLevelType w:val="hybridMultilevel"/>
    <w:tmpl w:val="0F86EED6"/>
    <w:lvl w:ilvl="0" w:tplc="08090001">
      <w:start w:val="1"/>
      <w:numFmt w:val="bullet"/>
      <w:lvlText w:val=""/>
      <w:lvlJc w:val="left"/>
      <w:pPr>
        <w:ind w:left="720" w:hanging="360"/>
      </w:pPr>
      <w:rPr>
        <w:rFonts w:ascii="Symbol" w:hAnsi="Symbol" w:hint="default"/>
        <w:i/>
        <w:color w:val="2F5496" w:themeColor="accent5"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A6327"/>
    <w:multiLevelType w:val="hybridMultilevel"/>
    <w:tmpl w:val="2A345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E57FEE"/>
    <w:multiLevelType w:val="hybridMultilevel"/>
    <w:tmpl w:val="42FE8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871399"/>
    <w:multiLevelType w:val="hybridMultilevel"/>
    <w:tmpl w:val="4DBED7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D94B29"/>
    <w:multiLevelType w:val="hybridMultilevel"/>
    <w:tmpl w:val="4DBE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287BF4"/>
    <w:multiLevelType w:val="hybridMultilevel"/>
    <w:tmpl w:val="BECE89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D120F1"/>
    <w:multiLevelType w:val="hybridMultilevel"/>
    <w:tmpl w:val="FECC8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6819D8"/>
    <w:multiLevelType w:val="hybridMultilevel"/>
    <w:tmpl w:val="573E7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CC7680"/>
    <w:multiLevelType w:val="hybridMultilevel"/>
    <w:tmpl w:val="9BD83B22"/>
    <w:lvl w:ilvl="0" w:tplc="08090001">
      <w:start w:val="1"/>
      <w:numFmt w:val="bullet"/>
      <w:lvlText w:val=""/>
      <w:lvlJc w:val="left"/>
      <w:pPr>
        <w:ind w:left="720" w:hanging="360"/>
      </w:pPr>
      <w:rPr>
        <w:rFonts w:ascii="Symbol" w:hAnsi="Symbol" w:hint="default"/>
        <w:i/>
        <w:color w:val="2F5496" w:themeColor="accent5"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272BE"/>
    <w:multiLevelType w:val="hybridMultilevel"/>
    <w:tmpl w:val="B86E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FE2CDB"/>
    <w:multiLevelType w:val="hybridMultilevel"/>
    <w:tmpl w:val="2EA4C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4AE64DA"/>
    <w:multiLevelType w:val="hybridMultilevel"/>
    <w:tmpl w:val="735AE01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6">
    <w:nsid w:val="5A3F6CDD"/>
    <w:multiLevelType w:val="hybridMultilevel"/>
    <w:tmpl w:val="65861FA6"/>
    <w:lvl w:ilvl="0" w:tplc="08090001">
      <w:start w:val="1"/>
      <w:numFmt w:val="bullet"/>
      <w:lvlText w:val=""/>
      <w:lvlJc w:val="left"/>
      <w:pPr>
        <w:ind w:left="1080" w:hanging="720"/>
      </w:pPr>
      <w:rPr>
        <w:rFonts w:ascii="Symbol" w:hAnsi="Symbol" w:hint="default"/>
        <w:i/>
        <w:color w:val="2F5496" w:themeColor="accent5" w:themeShade="BF"/>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CAB5A78"/>
    <w:multiLevelType w:val="hybridMultilevel"/>
    <w:tmpl w:val="C99A97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02703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D101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5F2E02"/>
    <w:multiLevelType w:val="hybridMultilevel"/>
    <w:tmpl w:val="810AEBFE"/>
    <w:lvl w:ilvl="0" w:tplc="353EFBCE">
      <w:numFmt w:val="bullet"/>
      <w:lvlText w:val="-"/>
      <w:lvlJc w:val="left"/>
      <w:pPr>
        <w:ind w:left="720" w:hanging="360"/>
      </w:pPr>
      <w:rPr>
        <w:rFonts w:ascii="Times New Roman" w:eastAsiaTheme="minorHAnsi" w:hAnsi="Times New Roman" w:cs="Times New Roman" w:hint="default"/>
        <w:i/>
        <w:color w:val="2F5496" w:themeColor="accent5" w:themeShade="BF"/>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AA9746D"/>
    <w:multiLevelType w:val="hybridMultilevel"/>
    <w:tmpl w:val="9D80BE76"/>
    <w:lvl w:ilvl="0" w:tplc="353EFBCE">
      <w:numFmt w:val="bullet"/>
      <w:lvlText w:val="-"/>
      <w:lvlJc w:val="left"/>
      <w:pPr>
        <w:ind w:left="1440" w:hanging="720"/>
      </w:pPr>
      <w:rPr>
        <w:rFonts w:ascii="Times New Roman" w:eastAsiaTheme="minorHAnsi" w:hAnsi="Times New Roman" w:cs="Times New Roman" w:hint="default"/>
        <w:i/>
        <w:color w:val="2F5496" w:themeColor="accent5" w:themeShade="BF"/>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B7D3407"/>
    <w:multiLevelType w:val="hybridMultilevel"/>
    <w:tmpl w:val="96526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1244D9"/>
    <w:multiLevelType w:val="hybridMultilevel"/>
    <w:tmpl w:val="90BAD0F0"/>
    <w:lvl w:ilvl="0" w:tplc="353EFBCE">
      <w:numFmt w:val="bullet"/>
      <w:lvlText w:val="-"/>
      <w:lvlJc w:val="left"/>
      <w:pPr>
        <w:ind w:left="720" w:hanging="360"/>
      </w:pPr>
      <w:rPr>
        <w:rFonts w:ascii="Times New Roman" w:eastAsiaTheme="minorHAnsi" w:hAnsi="Times New Roman" w:cs="Times New Roman" w:hint="default"/>
        <w:i/>
        <w:color w:val="2F5496" w:themeColor="accent5"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9"/>
  </w:num>
  <w:num w:numId="5">
    <w:abstractNumId w:val="24"/>
  </w:num>
  <w:num w:numId="6">
    <w:abstractNumId w:val="15"/>
  </w:num>
  <w:num w:numId="7">
    <w:abstractNumId w:val="32"/>
  </w:num>
  <w:num w:numId="8">
    <w:abstractNumId w:val="6"/>
  </w:num>
  <w:num w:numId="9">
    <w:abstractNumId w:val="3"/>
  </w:num>
  <w:num w:numId="10">
    <w:abstractNumId w:val="30"/>
  </w:num>
  <w:num w:numId="11">
    <w:abstractNumId w:val="26"/>
  </w:num>
  <w:num w:numId="12">
    <w:abstractNumId w:val="27"/>
  </w:num>
  <w:num w:numId="13">
    <w:abstractNumId w:val="8"/>
  </w:num>
  <w:num w:numId="14">
    <w:abstractNumId w:val="31"/>
  </w:num>
  <w:num w:numId="15">
    <w:abstractNumId w:val="2"/>
  </w:num>
  <w:num w:numId="16">
    <w:abstractNumId w:val="22"/>
  </w:num>
  <w:num w:numId="17">
    <w:abstractNumId w:val="14"/>
  </w:num>
  <w:num w:numId="18">
    <w:abstractNumId w:val="0"/>
  </w:num>
  <w:num w:numId="19">
    <w:abstractNumId w:val="4"/>
  </w:num>
  <w:num w:numId="20">
    <w:abstractNumId w:val="10"/>
  </w:num>
  <w:num w:numId="21">
    <w:abstractNumId w:val="29"/>
  </w:num>
  <w:num w:numId="22">
    <w:abstractNumId w:val="11"/>
  </w:num>
  <w:num w:numId="23">
    <w:abstractNumId w:val="13"/>
  </w:num>
  <w:num w:numId="24">
    <w:abstractNumId w:val="28"/>
  </w:num>
  <w:num w:numId="25">
    <w:abstractNumId w:val="18"/>
  </w:num>
  <w:num w:numId="26">
    <w:abstractNumId w:val="5"/>
  </w:num>
  <w:num w:numId="27">
    <w:abstractNumId w:val="12"/>
  </w:num>
  <w:num w:numId="28">
    <w:abstractNumId w:val="23"/>
  </w:num>
  <w:num w:numId="29">
    <w:abstractNumId w:val="17"/>
  </w:num>
  <w:num w:numId="30">
    <w:abstractNumId w:val="25"/>
  </w:num>
  <w:num w:numId="31">
    <w:abstractNumId w:val="7"/>
  </w:num>
  <w:num w:numId="32">
    <w:abstractNumId w:val="21"/>
  </w:num>
  <w:num w:numId="33">
    <w:abstractNumId w:val="16"/>
  </w:num>
  <w:num w:numId="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DB"/>
    <w:rsid w:val="00011272"/>
    <w:rsid w:val="00011DD8"/>
    <w:rsid w:val="0003299F"/>
    <w:rsid w:val="00033740"/>
    <w:rsid w:val="00041242"/>
    <w:rsid w:val="0004163E"/>
    <w:rsid w:val="00051180"/>
    <w:rsid w:val="00055BAB"/>
    <w:rsid w:val="00071789"/>
    <w:rsid w:val="00073CDE"/>
    <w:rsid w:val="00086E34"/>
    <w:rsid w:val="00094B43"/>
    <w:rsid w:val="000A427D"/>
    <w:rsid w:val="000B2899"/>
    <w:rsid w:val="000B618D"/>
    <w:rsid w:val="000C1A5F"/>
    <w:rsid w:val="000D1493"/>
    <w:rsid w:val="000E0C26"/>
    <w:rsid w:val="00112B0C"/>
    <w:rsid w:val="001773CD"/>
    <w:rsid w:val="00185533"/>
    <w:rsid w:val="001B7AC4"/>
    <w:rsid w:val="00212C4D"/>
    <w:rsid w:val="002166EF"/>
    <w:rsid w:val="00245FEF"/>
    <w:rsid w:val="00246714"/>
    <w:rsid w:val="00256F93"/>
    <w:rsid w:val="00295E41"/>
    <w:rsid w:val="00297E2C"/>
    <w:rsid w:val="002A4920"/>
    <w:rsid w:val="002B2E7E"/>
    <w:rsid w:val="002B4810"/>
    <w:rsid w:val="002C49F0"/>
    <w:rsid w:val="002D4940"/>
    <w:rsid w:val="002F03F9"/>
    <w:rsid w:val="002F0655"/>
    <w:rsid w:val="00302A46"/>
    <w:rsid w:val="00303B2A"/>
    <w:rsid w:val="00315441"/>
    <w:rsid w:val="00341725"/>
    <w:rsid w:val="00384BBF"/>
    <w:rsid w:val="00394EB8"/>
    <w:rsid w:val="003A5C43"/>
    <w:rsid w:val="003C6594"/>
    <w:rsid w:val="003D6860"/>
    <w:rsid w:val="003E175E"/>
    <w:rsid w:val="00403A2D"/>
    <w:rsid w:val="00404554"/>
    <w:rsid w:val="00410BC0"/>
    <w:rsid w:val="00414F77"/>
    <w:rsid w:val="00427D96"/>
    <w:rsid w:val="004414A6"/>
    <w:rsid w:val="0046188C"/>
    <w:rsid w:val="00463ADB"/>
    <w:rsid w:val="004749A7"/>
    <w:rsid w:val="004766FF"/>
    <w:rsid w:val="004942BB"/>
    <w:rsid w:val="004B7430"/>
    <w:rsid w:val="004D3DB6"/>
    <w:rsid w:val="004D51F3"/>
    <w:rsid w:val="004E5409"/>
    <w:rsid w:val="004F0CAE"/>
    <w:rsid w:val="004F696A"/>
    <w:rsid w:val="005000F6"/>
    <w:rsid w:val="00524882"/>
    <w:rsid w:val="00526324"/>
    <w:rsid w:val="00534933"/>
    <w:rsid w:val="00543E2F"/>
    <w:rsid w:val="00555458"/>
    <w:rsid w:val="00565683"/>
    <w:rsid w:val="005713FC"/>
    <w:rsid w:val="005758F5"/>
    <w:rsid w:val="00581405"/>
    <w:rsid w:val="00597F15"/>
    <w:rsid w:val="005B6AAA"/>
    <w:rsid w:val="005B7CB7"/>
    <w:rsid w:val="005D6BC0"/>
    <w:rsid w:val="005E61CF"/>
    <w:rsid w:val="005F61A0"/>
    <w:rsid w:val="00604378"/>
    <w:rsid w:val="00610838"/>
    <w:rsid w:val="00614975"/>
    <w:rsid w:val="00621CD8"/>
    <w:rsid w:val="00633163"/>
    <w:rsid w:val="00653B0B"/>
    <w:rsid w:val="0066495E"/>
    <w:rsid w:val="006803AE"/>
    <w:rsid w:val="006926BD"/>
    <w:rsid w:val="00697E4A"/>
    <w:rsid w:val="006A1336"/>
    <w:rsid w:val="006B245D"/>
    <w:rsid w:val="006C00D8"/>
    <w:rsid w:val="006C6104"/>
    <w:rsid w:val="00711029"/>
    <w:rsid w:val="00723A5B"/>
    <w:rsid w:val="0072422D"/>
    <w:rsid w:val="00734643"/>
    <w:rsid w:val="0074273B"/>
    <w:rsid w:val="007771E4"/>
    <w:rsid w:val="00780C44"/>
    <w:rsid w:val="007916B3"/>
    <w:rsid w:val="0079608E"/>
    <w:rsid w:val="007A06D1"/>
    <w:rsid w:val="007E0C51"/>
    <w:rsid w:val="007F2AF8"/>
    <w:rsid w:val="00811FFE"/>
    <w:rsid w:val="00812759"/>
    <w:rsid w:val="0082718C"/>
    <w:rsid w:val="00835264"/>
    <w:rsid w:val="0084194E"/>
    <w:rsid w:val="00850088"/>
    <w:rsid w:val="0085646B"/>
    <w:rsid w:val="00860AD5"/>
    <w:rsid w:val="008666E8"/>
    <w:rsid w:val="00892B00"/>
    <w:rsid w:val="00895A83"/>
    <w:rsid w:val="008A0D22"/>
    <w:rsid w:val="008B252E"/>
    <w:rsid w:val="008B7FFE"/>
    <w:rsid w:val="008C28FC"/>
    <w:rsid w:val="008D1EDB"/>
    <w:rsid w:val="008E37AD"/>
    <w:rsid w:val="008F7799"/>
    <w:rsid w:val="009131A8"/>
    <w:rsid w:val="00913337"/>
    <w:rsid w:val="00916093"/>
    <w:rsid w:val="00927F40"/>
    <w:rsid w:val="00934647"/>
    <w:rsid w:val="009526BD"/>
    <w:rsid w:val="009534CE"/>
    <w:rsid w:val="00970960"/>
    <w:rsid w:val="00977726"/>
    <w:rsid w:val="00996C49"/>
    <w:rsid w:val="009A253A"/>
    <w:rsid w:val="009A30A0"/>
    <w:rsid w:val="009A75A1"/>
    <w:rsid w:val="009B11AB"/>
    <w:rsid w:val="009B619F"/>
    <w:rsid w:val="009D4B2D"/>
    <w:rsid w:val="009F35EF"/>
    <w:rsid w:val="00A21494"/>
    <w:rsid w:val="00A27D8A"/>
    <w:rsid w:val="00A33A05"/>
    <w:rsid w:val="00A43B0D"/>
    <w:rsid w:val="00A620AE"/>
    <w:rsid w:val="00A720D6"/>
    <w:rsid w:val="00A86922"/>
    <w:rsid w:val="00A9364D"/>
    <w:rsid w:val="00A968EA"/>
    <w:rsid w:val="00AB4DFC"/>
    <w:rsid w:val="00AD1168"/>
    <w:rsid w:val="00B00A83"/>
    <w:rsid w:val="00B22208"/>
    <w:rsid w:val="00B3087F"/>
    <w:rsid w:val="00B337ED"/>
    <w:rsid w:val="00B4692B"/>
    <w:rsid w:val="00B525D3"/>
    <w:rsid w:val="00B63310"/>
    <w:rsid w:val="00B7243D"/>
    <w:rsid w:val="00B7486B"/>
    <w:rsid w:val="00B7731F"/>
    <w:rsid w:val="00BA09F1"/>
    <w:rsid w:val="00BB3B3D"/>
    <w:rsid w:val="00BD01C1"/>
    <w:rsid w:val="00BD6A02"/>
    <w:rsid w:val="00BE6695"/>
    <w:rsid w:val="00BF50A7"/>
    <w:rsid w:val="00BF525D"/>
    <w:rsid w:val="00C01D02"/>
    <w:rsid w:val="00C02E6D"/>
    <w:rsid w:val="00C16302"/>
    <w:rsid w:val="00C22D61"/>
    <w:rsid w:val="00C257E3"/>
    <w:rsid w:val="00C31B9B"/>
    <w:rsid w:val="00C433D1"/>
    <w:rsid w:val="00C55061"/>
    <w:rsid w:val="00C75D54"/>
    <w:rsid w:val="00C77EFE"/>
    <w:rsid w:val="00CA550D"/>
    <w:rsid w:val="00CC7F71"/>
    <w:rsid w:val="00D02E4F"/>
    <w:rsid w:val="00D207A2"/>
    <w:rsid w:val="00D209B5"/>
    <w:rsid w:val="00D20F61"/>
    <w:rsid w:val="00D363D1"/>
    <w:rsid w:val="00D72BA2"/>
    <w:rsid w:val="00D81C53"/>
    <w:rsid w:val="00D92587"/>
    <w:rsid w:val="00DA6731"/>
    <w:rsid w:val="00DB3EE3"/>
    <w:rsid w:val="00DD49F3"/>
    <w:rsid w:val="00DE7E16"/>
    <w:rsid w:val="00E0432D"/>
    <w:rsid w:val="00E12E15"/>
    <w:rsid w:val="00E23DAE"/>
    <w:rsid w:val="00E2601B"/>
    <w:rsid w:val="00E4174A"/>
    <w:rsid w:val="00E469F4"/>
    <w:rsid w:val="00E555BE"/>
    <w:rsid w:val="00E55A85"/>
    <w:rsid w:val="00E627CC"/>
    <w:rsid w:val="00EA44E5"/>
    <w:rsid w:val="00EB2915"/>
    <w:rsid w:val="00EF5765"/>
    <w:rsid w:val="00F14342"/>
    <w:rsid w:val="00F200B1"/>
    <w:rsid w:val="00F276C8"/>
    <w:rsid w:val="00F31844"/>
    <w:rsid w:val="00F51C65"/>
    <w:rsid w:val="00F6174B"/>
    <w:rsid w:val="00F92997"/>
    <w:rsid w:val="00F94608"/>
    <w:rsid w:val="00FB16EC"/>
    <w:rsid w:val="00FB5C56"/>
    <w:rsid w:val="00FB5E0A"/>
    <w:rsid w:val="00FD1C8D"/>
    <w:rsid w:val="00FE1160"/>
    <w:rsid w:val="00FE4ABE"/>
    <w:rsid w:val="00FF4829"/>
    <w:rsid w:val="00FF55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3B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line="240"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pPr>
      <w:numPr>
        <w:numId w:val="1"/>
      </w:numPr>
      <w:tabs>
        <w:tab w:val="left" w:pos="2552"/>
      </w:tabs>
      <w:spacing w:before="120" w:after="120" w:line="259" w:lineRule="auto"/>
      <w:jc w:val="center"/>
    </w:pPr>
    <w:rPr>
      <w:rFonts w:ascii="Georgia" w:hAnsi="Georgia"/>
      <w:b/>
      <w:color w:val="auto"/>
      <w:sz w:val="24"/>
      <w:szCs w:val="24"/>
    </w:rPr>
  </w:style>
  <w:style w:type="paragraph" w:customStyle="1" w:styleId="VPBody">
    <w:name w:val="VP Body"/>
    <w:basedOn w:val="Normal"/>
    <w:link w:val="VPBodyChar"/>
    <w:uiPriority w:val="99"/>
    <w:qFormat/>
    <w:pPr>
      <w:tabs>
        <w:tab w:val="left" w:pos="0"/>
      </w:tabs>
      <w:jc w:val="both"/>
    </w:pPr>
    <w:rPr>
      <w:rFonts w:ascii="Times New Roman" w:hAnsi="Times New Roman" w:cs="Times New Roman"/>
      <w:bCs/>
      <w:sz w:val="24"/>
    </w:rPr>
  </w:style>
  <w:style w:type="paragraph" w:customStyle="1" w:styleId="VPTitle">
    <w:name w:val="VP Title"/>
    <w:basedOn w:val="Title"/>
    <w:qFormat/>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pPr>
      <w:spacing w:before="160" w:after="120" w:line="259" w:lineRule="auto"/>
      <w:outlineLvl w:val="9"/>
    </w:pPr>
    <w:rPr>
      <w:rFonts w:ascii="Times New Roman" w:hAnsi="Times New Roman"/>
      <w:b/>
      <w:i/>
      <w:color w:val="000000" w:themeColor="text1"/>
      <w:sz w:val="32"/>
    </w:rPr>
  </w:style>
  <w:style w:type="paragraph" w:customStyle="1" w:styleId="VPMessage">
    <w:name w:val="VP Message"/>
    <w:basedOn w:val="Normal"/>
    <w:next w:val="VPBody"/>
    <w:qFormat/>
    <w:rPr>
      <w:rFonts w:ascii="Times New Roman" w:hAnsi="Times New Roman"/>
      <w:b/>
      <w:i/>
      <w:sz w:val="26"/>
    </w:rPr>
  </w:style>
  <w:style w:type="paragraph" w:customStyle="1" w:styleId="VPTitle2">
    <w:name w:val="VP Title 2"/>
    <w:basedOn w:val="VPTitle"/>
    <w:qFormat/>
    <w:rPr>
      <w:sz w:val="36"/>
    </w:rPr>
  </w:style>
  <w:style w:type="paragraph" w:customStyle="1" w:styleId="ISBodyText">
    <w:name w:val="IS Body Text"/>
    <w:basedOn w:val="Normal"/>
    <w:link w:val="ISBodyTextChar"/>
    <w:uiPriority w:val="99"/>
    <w:qFormat/>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Pr>
      <w:rFonts w:ascii="Segoe UI" w:eastAsia="MS Mincho" w:hAnsi="Segoe UI" w:cs="Segoe UI"/>
      <w:bCs/>
    </w:rPr>
  </w:style>
  <w:style w:type="paragraph" w:customStyle="1" w:styleId="VPBodyTable">
    <w:name w:val="VP Body Table"/>
    <w:basedOn w:val="VPBody"/>
    <w:qFormat/>
    <w:pPr>
      <w:spacing w:after="0" w:line="360" w:lineRule="auto"/>
      <w:jc w:val="left"/>
    </w:pPr>
    <w:rPr>
      <w:sz w:val="20"/>
      <w:lang w:val="en-US"/>
    </w:rPr>
  </w:style>
  <w:style w:type="paragraph" w:customStyle="1" w:styleId="VPTableName">
    <w:name w:val="VP Table Name"/>
    <w:basedOn w:val="VPBody"/>
    <w:next w:val="VPBody"/>
    <w:qFormat/>
    <w:pPr>
      <w:spacing w:after="40"/>
    </w:pPr>
    <w:rPr>
      <w:b/>
      <w:sz w:val="22"/>
    </w:rPr>
  </w:style>
  <w:style w:type="paragraph" w:customStyle="1" w:styleId="VPBullet1">
    <w:name w:val="VP Bullet 1"/>
    <w:basedOn w:val="VPBody"/>
    <w:qFormat/>
    <w:pPr>
      <w:spacing w:before="120"/>
      <w:ind w:left="720" w:hanging="360"/>
    </w:pPr>
  </w:style>
  <w:style w:type="table" w:styleId="TableGrid">
    <w:name w:val="Table Grid"/>
    <w:basedOn w:val="TableNormal"/>
    <w:uiPriority w:val="3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AD1168"/>
    <w:pPr>
      <w:numPr>
        <w:ilvl w:val="1"/>
        <w:numId w:val="1"/>
      </w:numPr>
      <w:spacing w:before="280" w:after="240"/>
      <w:outlineLvl w:val="2"/>
    </w:pPr>
    <w:rPr>
      <w:rFonts w:ascii="Georgia" w:hAnsi="Georgia"/>
      <w:i w:val="0"/>
      <w:sz w:val="24"/>
      <w:szCs w:val="24"/>
    </w:rPr>
  </w:style>
  <w:style w:type="paragraph" w:styleId="Footer">
    <w:name w:val="footer"/>
    <w:basedOn w:val="Normal"/>
    <w:link w:val="FooterChar"/>
    <w:uiPriority w:val="99"/>
    <w:unhideWhenUsed/>
    <w:pPr>
      <w:tabs>
        <w:tab w:val="center" w:pos="4153"/>
        <w:tab w:val="right" w:pos="8306"/>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pPr>
      <w:tabs>
        <w:tab w:val="left" w:pos="426"/>
        <w:tab w:val="right" w:leader="dot" w:pos="9061"/>
      </w:tabs>
      <w:spacing w:after="0"/>
    </w:pPr>
  </w:style>
  <w:style w:type="paragraph" w:styleId="TOC2">
    <w:name w:val="toc 2"/>
    <w:basedOn w:val="Normal"/>
    <w:next w:val="Normal"/>
    <w:autoRedefine/>
    <w:uiPriority w:val="39"/>
    <w:unhideWhenUsed/>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Pr>
      <w:color w:val="0563C1" w:themeColor="hyperlink"/>
      <w:u w:val="single"/>
    </w:rPr>
  </w:style>
  <w:style w:type="character" w:customStyle="1" w:styleId="VPHeading2Char">
    <w:name w:val="VP Heading 2 Char"/>
    <w:basedOn w:val="Heading2Char"/>
    <w:link w:val="VPHeading2"/>
    <w:rPr>
      <w:rFonts w:ascii="Times New Roman" w:eastAsiaTheme="majorEastAsia" w:hAnsi="Times New Roman" w:cstheme="majorBidi"/>
      <w:b/>
      <w:i/>
      <w:color w:val="000000" w:themeColor="text1"/>
      <w:sz w:val="32"/>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Pr>
      <w:vertAlign w:val="superscript"/>
    </w:rPr>
  </w:style>
  <w:style w:type="paragraph" w:styleId="Caption">
    <w:name w:val="caption"/>
    <w:aliases w:val="VP Caption"/>
    <w:basedOn w:val="Normal"/>
    <w:next w:val="Normal"/>
    <w:link w:val="CaptionChar"/>
    <w:unhideWhenUsed/>
    <w:qFormat/>
    <w:pPr>
      <w:spacing w:before="0" w:after="200"/>
    </w:pPr>
    <w:rPr>
      <w:i/>
      <w:iCs/>
      <w:color w:val="44546A" w:themeColor="text2"/>
      <w:sz w:val="18"/>
      <w:szCs w:val="18"/>
    </w:rPr>
  </w:style>
  <w:style w:type="character" w:customStyle="1" w:styleId="CaptionChar">
    <w:name w:val="Caption Char"/>
    <w:aliases w:val="VP Caption Char"/>
    <w:link w:val="Caption"/>
    <w:locked/>
    <w:rPr>
      <w:i/>
      <w:iCs/>
      <w:color w:val="44546A" w:themeColor="text2"/>
      <w:sz w:val="18"/>
      <w:szCs w:val="18"/>
    </w:rPr>
  </w:style>
  <w:style w:type="paragraph" w:styleId="Header">
    <w:name w:val="header"/>
    <w:basedOn w:val="Normal"/>
    <w:link w:val="HeaderChar"/>
    <w:uiPriority w:val="99"/>
    <w:unhideWhenUsed/>
    <w:pPr>
      <w:tabs>
        <w:tab w:val="center" w:pos="4153"/>
        <w:tab w:val="right" w:pos="8306"/>
      </w:tabs>
      <w:spacing w:before="0" w:after="0"/>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2"/>
    <w:basedOn w:val="Normal"/>
    <w:link w:val="ListParagraphChar"/>
    <w:uiPriority w:val="34"/>
    <w:qFormat/>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Pr>
      <w:rFonts w:ascii="Times New Roman" w:eastAsia="PMingLiU" w:hAnsi="Times New Roman" w:cs="Times New Roman"/>
      <w:sz w:val="24"/>
    </w:rPr>
  </w:style>
  <w:style w:type="paragraph" w:styleId="Revision">
    <w:name w:val="Revision"/>
    <w:hidden/>
    <w:uiPriority w:val="99"/>
    <w:semiHidden/>
    <w:pPr>
      <w:spacing w:after="0" w:line="240" w:lineRule="auto"/>
    </w:p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pPr>
      <w:spacing w:after="100"/>
      <w:ind w:left="440"/>
    </w:pPr>
  </w:style>
  <w:style w:type="paragraph" w:styleId="NoSpacing">
    <w:name w:val="No Spacing"/>
    <w:uiPriority w:val="1"/>
    <w:qFormat/>
    <w:pPr>
      <w:spacing w:after="0" w:line="240" w:lineRule="auto"/>
    </w:pPr>
    <w:rPr>
      <w:rFonts w:ascii="Calibri" w:eastAsia="Calibri" w:hAnsi="Calibri" w:cs="Times New Roman"/>
    </w:rPr>
  </w:style>
  <w:style w:type="character" w:customStyle="1" w:styleId="VPBodyChar">
    <w:name w:val="VP Body Char"/>
    <w:basedOn w:val="DefaultParagraphFont"/>
    <w:link w:val="VPBody"/>
    <w:uiPriority w:val="99"/>
    <w:locked/>
    <w:rPr>
      <w:rFonts w:ascii="Times New Roman" w:hAnsi="Times New Roman" w:cs="Times New Roman"/>
      <w:bCs/>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line="240"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pPr>
      <w:numPr>
        <w:numId w:val="1"/>
      </w:numPr>
      <w:tabs>
        <w:tab w:val="left" w:pos="2552"/>
      </w:tabs>
      <w:spacing w:before="120" w:after="120" w:line="259" w:lineRule="auto"/>
      <w:jc w:val="center"/>
    </w:pPr>
    <w:rPr>
      <w:rFonts w:ascii="Georgia" w:hAnsi="Georgia"/>
      <w:b/>
      <w:color w:val="auto"/>
      <w:sz w:val="24"/>
      <w:szCs w:val="24"/>
    </w:rPr>
  </w:style>
  <w:style w:type="paragraph" w:customStyle="1" w:styleId="VPBody">
    <w:name w:val="VP Body"/>
    <w:basedOn w:val="Normal"/>
    <w:link w:val="VPBodyChar"/>
    <w:uiPriority w:val="99"/>
    <w:qFormat/>
    <w:pPr>
      <w:tabs>
        <w:tab w:val="left" w:pos="0"/>
      </w:tabs>
      <w:jc w:val="both"/>
    </w:pPr>
    <w:rPr>
      <w:rFonts w:ascii="Times New Roman" w:hAnsi="Times New Roman" w:cs="Times New Roman"/>
      <w:bCs/>
      <w:sz w:val="24"/>
    </w:rPr>
  </w:style>
  <w:style w:type="paragraph" w:customStyle="1" w:styleId="VPTitle">
    <w:name w:val="VP Title"/>
    <w:basedOn w:val="Title"/>
    <w:qFormat/>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pPr>
      <w:spacing w:before="160" w:after="120" w:line="259" w:lineRule="auto"/>
      <w:outlineLvl w:val="9"/>
    </w:pPr>
    <w:rPr>
      <w:rFonts w:ascii="Times New Roman" w:hAnsi="Times New Roman"/>
      <w:b/>
      <w:i/>
      <w:color w:val="000000" w:themeColor="text1"/>
      <w:sz w:val="32"/>
    </w:rPr>
  </w:style>
  <w:style w:type="paragraph" w:customStyle="1" w:styleId="VPMessage">
    <w:name w:val="VP Message"/>
    <w:basedOn w:val="Normal"/>
    <w:next w:val="VPBody"/>
    <w:qFormat/>
    <w:rPr>
      <w:rFonts w:ascii="Times New Roman" w:hAnsi="Times New Roman"/>
      <w:b/>
      <w:i/>
      <w:sz w:val="26"/>
    </w:rPr>
  </w:style>
  <w:style w:type="paragraph" w:customStyle="1" w:styleId="VPTitle2">
    <w:name w:val="VP Title 2"/>
    <w:basedOn w:val="VPTitle"/>
    <w:qFormat/>
    <w:rPr>
      <w:sz w:val="36"/>
    </w:rPr>
  </w:style>
  <w:style w:type="paragraph" w:customStyle="1" w:styleId="ISBodyText">
    <w:name w:val="IS Body Text"/>
    <w:basedOn w:val="Normal"/>
    <w:link w:val="ISBodyTextChar"/>
    <w:uiPriority w:val="99"/>
    <w:qFormat/>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Pr>
      <w:rFonts w:ascii="Segoe UI" w:eastAsia="MS Mincho" w:hAnsi="Segoe UI" w:cs="Segoe UI"/>
      <w:bCs/>
    </w:rPr>
  </w:style>
  <w:style w:type="paragraph" w:customStyle="1" w:styleId="VPBodyTable">
    <w:name w:val="VP Body Table"/>
    <w:basedOn w:val="VPBody"/>
    <w:qFormat/>
    <w:pPr>
      <w:spacing w:after="0" w:line="360" w:lineRule="auto"/>
      <w:jc w:val="left"/>
    </w:pPr>
    <w:rPr>
      <w:sz w:val="20"/>
      <w:lang w:val="en-US"/>
    </w:rPr>
  </w:style>
  <w:style w:type="paragraph" w:customStyle="1" w:styleId="VPTableName">
    <w:name w:val="VP Table Name"/>
    <w:basedOn w:val="VPBody"/>
    <w:next w:val="VPBody"/>
    <w:qFormat/>
    <w:pPr>
      <w:spacing w:after="40"/>
    </w:pPr>
    <w:rPr>
      <w:b/>
      <w:sz w:val="22"/>
    </w:rPr>
  </w:style>
  <w:style w:type="paragraph" w:customStyle="1" w:styleId="VPBullet1">
    <w:name w:val="VP Bullet 1"/>
    <w:basedOn w:val="VPBody"/>
    <w:qFormat/>
    <w:pPr>
      <w:spacing w:before="120"/>
      <w:ind w:left="720" w:hanging="360"/>
    </w:pPr>
  </w:style>
  <w:style w:type="table" w:styleId="TableGrid">
    <w:name w:val="Table Grid"/>
    <w:basedOn w:val="TableNormal"/>
    <w:uiPriority w:val="3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AD1168"/>
    <w:pPr>
      <w:numPr>
        <w:ilvl w:val="1"/>
        <w:numId w:val="1"/>
      </w:numPr>
      <w:spacing w:before="280" w:after="240"/>
      <w:outlineLvl w:val="2"/>
    </w:pPr>
    <w:rPr>
      <w:rFonts w:ascii="Georgia" w:hAnsi="Georgia"/>
      <w:i w:val="0"/>
      <w:sz w:val="24"/>
      <w:szCs w:val="24"/>
    </w:rPr>
  </w:style>
  <w:style w:type="paragraph" w:styleId="Footer">
    <w:name w:val="footer"/>
    <w:basedOn w:val="Normal"/>
    <w:link w:val="FooterChar"/>
    <w:uiPriority w:val="99"/>
    <w:unhideWhenUsed/>
    <w:pPr>
      <w:tabs>
        <w:tab w:val="center" w:pos="4153"/>
        <w:tab w:val="right" w:pos="8306"/>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pPr>
      <w:tabs>
        <w:tab w:val="left" w:pos="426"/>
        <w:tab w:val="right" w:leader="dot" w:pos="9061"/>
      </w:tabs>
      <w:spacing w:after="0"/>
    </w:pPr>
  </w:style>
  <w:style w:type="paragraph" w:styleId="TOC2">
    <w:name w:val="toc 2"/>
    <w:basedOn w:val="Normal"/>
    <w:next w:val="Normal"/>
    <w:autoRedefine/>
    <w:uiPriority w:val="39"/>
    <w:unhideWhenUsed/>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Pr>
      <w:color w:val="0563C1" w:themeColor="hyperlink"/>
      <w:u w:val="single"/>
    </w:rPr>
  </w:style>
  <w:style w:type="character" w:customStyle="1" w:styleId="VPHeading2Char">
    <w:name w:val="VP Heading 2 Char"/>
    <w:basedOn w:val="Heading2Char"/>
    <w:link w:val="VPHeading2"/>
    <w:rPr>
      <w:rFonts w:ascii="Times New Roman" w:eastAsiaTheme="majorEastAsia" w:hAnsi="Times New Roman" w:cstheme="majorBidi"/>
      <w:b/>
      <w:i/>
      <w:color w:val="000000" w:themeColor="text1"/>
      <w:sz w:val="32"/>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Pr>
      <w:vertAlign w:val="superscript"/>
    </w:rPr>
  </w:style>
  <w:style w:type="paragraph" w:styleId="Caption">
    <w:name w:val="caption"/>
    <w:aliases w:val="VP Caption"/>
    <w:basedOn w:val="Normal"/>
    <w:next w:val="Normal"/>
    <w:link w:val="CaptionChar"/>
    <w:unhideWhenUsed/>
    <w:qFormat/>
    <w:pPr>
      <w:spacing w:before="0" w:after="200"/>
    </w:pPr>
    <w:rPr>
      <w:i/>
      <w:iCs/>
      <w:color w:val="44546A" w:themeColor="text2"/>
      <w:sz w:val="18"/>
      <w:szCs w:val="18"/>
    </w:rPr>
  </w:style>
  <w:style w:type="character" w:customStyle="1" w:styleId="CaptionChar">
    <w:name w:val="Caption Char"/>
    <w:aliases w:val="VP Caption Char"/>
    <w:link w:val="Caption"/>
    <w:locked/>
    <w:rPr>
      <w:i/>
      <w:iCs/>
      <w:color w:val="44546A" w:themeColor="text2"/>
      <w:sz w:val="18"/>
      <w:szCs w:val="18"/>
    </w:rPr>
  </w:style>
  <w:style w:type="paragraph" w:styleId="Header">
    <w:name w:val="header"/>
    <w:basedOn w:val="Normal"/>
    <w:link w:val="HeaderChar"/>
    <w:uiPriority w:val="99"/>
    <w:unhideWhenUsed/>
    <w:pPr>
      <w:tabs>
        <w:tab w:val="center" w:pos="4153"/>
        <w:tab w:val="right" w:pos="8306"/>
      </w:tabs>
      <w:spacing w:before="0" w:after="0"/>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2"/>
    <w:basedOn w:val="Normal"/>
    <w:link w:val="ListParagraphChar"/>
    <w:uiPriority w:val="34"/>
    <w:qFormat/>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Pr>
      <w:rFonts w:ascii="Times New Roman" w:eastAsia="PMingLiU" w:hAnsi="Times New Roman" w:cs="Times New Roman"/>
      <w:sz w:val="24"/>
    </w:rPr>
  </w:style>
  <w:style w:type="paragraph" w:styleId="Revision">
    <w:name w:val="Revision"/>
    <w:hidden/>
    <w:uiPriority w:val="99"/>
    <w:semiHidden/>
    <w:pPr>
      <w:spacing w:after="0" w:line="240" w:lineRule="auto"/>
    </w:p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pPr>
      <w:spacing w:after="100"/>
      <w:ind w:left="440"/>
    </w:pPr>
  </w:style>
  <w:style w:type="paragraph" w:styleId="NoSpacing">
    <w:name w:val="No Spacing"/>
    <w:uiPriority w:val="1"/>
    <w:qFormat/>
    <w:pPr>
      <w:spacing w:after="0" w:line="240" w:lineRule="auto"/>
    </w:pPr>
    <w:rPr>
      <w:rFonts w:ascii="Calibri" w:eastAsia="Calibri" w:hAnsi="Calibri" w:cs="Times New Roman"/>
    </w:rPr>
  </w:style>
  <w:style w:type="character" w:customStyle="1" w:styleId="VPBodyChar">
    <w:name w:val="VP Body Char"/>
    <w:basedOn w:val="DefaultParagraphFont"/>
    <w:link w:val="VPBody"/>
    <w:uiPriority w:val="99"/>
    <w:locked/>
    <w:rPr>
      <w:rFonts w:ascii="Times New Roman" w:hAnsi="Times New Roman" w:cs="Times New Roman"/>
      <w:bCs/>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031">
      <w:bodyDiv w:val="1"/>
      <w:marLeft w:val="0"/>
      <w:marRight w:val="0"/>
      <w:marTop w:val="0"/>
      <w:marBottom w:val="0"/>
      <w:divBdr>
        <w:top w:val="none" w:sz="0" w:space="0" w:color="auto"/>
        <w:left w:val="none" w:sz="0" w:space="0" w:color="auto"/>
        <w:bottom w:val="none" w:sz="0" w:space="0" w:color="auto"/>
        <w:right w:val="none" w:sz="0" w:space="0" w:color="auto"/>
      </w:divBdr>
    </w:div>
    <w:div w:id="247232073">
      <w:bodyDiv w:val="1"/>
      <w:marLeft w:val="0"/>
      <w:marRight w:val="0"/>
      <w:marTop w:val="0"/>
      <w:marBottom w:val="0"/>
      <w:divBdr>
        <w:top w:val="none" w:sz="0" w:space="0" w:color="auto"/>
        <w:left w:val="none" w:sz="0" w:space="0" w:color="auto"/>
        <w:bottom w:val="none" w:sz="0" w:space="0" w:color="auto"/>
        <w:right w:val="none" w:sz="0" w:space="0" w:color="auto"/>
      </w:divBdr>
    </w:div>
    <w:div w:id="254168957">
      <w:bodyDiv w:val="1"/>
      <w:marLeft w:val="0"/>
      <w:marRight w:val="0"/>
      <w:marTop w:val="0"/>
      <w:marBottom w:val="0"/>
      <w:divBdr>
        <w:top w:val="none" w:sz="0" w:space="0" w:color="auto"/>
        <w:left w:val="none" w:sz="0" w:space="0" w:color="auto"/>
        <w:bottom w:val="none" w:sz="0" w:space="0" w:color="auto"/>
        <w:right w:val="none" w:sz="0" w:space="0" w:color="auto"/>
      </w:divBdr>
    </w:div>
    <w:div w:id="317001770">
      <w:bodyDiv w:val="1"/>
      <w:marLeft w:val="0"/>
      <w:marRight w:val="0"/>
      <w:marTop w:val="0"/>
      <w:marBottom w:val="0"/>
      <w:divBdr>
        <w:top w:val="none" w:sz="0" w:space="0" w:color="auto"/>
        <w:left w:val="none" w:sz="0" w:space="0" w:color="auto"/>
        <w:bottom w:val="none" w:sz="0" w:space="0" w:color="auto"/>
        <w:right w:val="none" w:sz="0" w:space="0" w:color="auto"/>
      </w:divBdr>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3374187">
      <w:bodyDiv w:val="1"/>
      <w:marLeft w:val="0"/>
      <w:marRight w:val="0"/>
      <w:marTop w:val="0"/>
      <w:marBottom w:val="0"/>
      <w:divBdr>
        <w:top w:val="none" w:sz="0" w:space="0" w:color="auto"/>
        <w:left w:val="none" w:sz="0" w:space="0" w:color="auto"/>
        <w:bottom w:val="none" w:sz="0" w:space="0" w:color="auto"/>
        <w:right w:val="none" w:sz="0" w:space="0" w:color="auto"/>
      </w:divBdr>
    </w:div>
    <w:div w:id="489712587">
      <w:bodyDiv w:val="1"/>
      <w:marLeft w:val="0"/>
      <w:marRight w:val="0"/>
      <w:marTop w:val="0"/>
      <w:marBottom w:val="0"/>
      <w:divBdr>
        <w:top w:val="none" w:sz="0" w:space="0" w:color="auto"/>
        <w:left w:val="none" w:sz="0" w:space="0" w:color="auto"/>
        <w:bottom w:val="none" w:sz="0" w:space="0" w:color="auto"/>
        <w:right w:val="none" w:sz="0" w:space="0" w:color="auto"/>
      </w:divBdr>
    </w:div>
    <w:div w:id="519510030">
      <w:bodyDiv w:val="1"/>
      <w:marLeft w:val="0"/>
      <w:marRight w:val="0"/>
      <w:marTop w:val="0"/>
      <w:marBottom w:val="0"/>
      <w:divBdr>
        <w:top w:val="none" w:sz="0" w:space="0" w:color="auto"/>
        <w:left w:val="none" w:sz="0" w:space="0" w:color="auto"/>
        <w:bottom w:val="none" w:sz="0" w:space="0" w:color="auto"/>
        <w:right w:val="none" w:sz="0" w:space="0" w:color="auto"/>
      </w:divBdr>
    </w:div>
    <w:div w:id="550383972">
      <w:bodyDiv w:val="1"/>
      <w:marLeft w:val="0"/>
      <w:marRight w:val="0"/>
      <w:marTop w:val="0"/>
      <w:marBottom w:val="0"/>
      <w:divBdr>
        <w:top w:val="none" w:sz="0" w:space="0" w:color="auto"/>
        <w:left w:val="none" w:sz="0" w:space="0" w:color="auto"/>
        <w:bottom w:val="none" w:sz="0" w:space="0" w:color="auto"/>
        <w:right w:val="none" w:sz="0" w:space="0" w:color="auto"/>
      </w:divBdr>
    </w:div>
    <w:div w:id="560944900">
      <w:bodyDiv w:val="1"/>
      <w:marLeft w:val="0"/>
      <w:marRight w:val="0"/>
      <w:marTop w:val="0"/>
      <w:marBottom w:val="0"/>
      <w:divBdr>
        <w:top w:val="none" w:sz="0" w:space="0" w:color="auto"/>
        <w:left w:val="none" w:sz="0" w:space="0" w:color="auto"/>
        <w:bottom w:val="none" w:sz="0" w:space="0" w:color="auto"/>
        <w:right w:val="none" w:sz="0" w:space="0" w:color="auto"/>
      </w:divBdr>
      <w:divsChild>
        <w:div w:id="508909068">
          <w:marLeft w:val="720"/>
          <w:marRight w:val="0"/>
          <w:marTop w:val="91"/>
          <w:marBottom w:val="0"/>
          <w:divBdr>
            <w:top w:val="none" w:sz="0" w:space="0" w:color="auto"/>
            <w:left w:val="none" w:sz="0" w:space="0" w:color="auto"/>
            <w:bottom w:val="none" w:sz="0" w:space="0" w:color="auto"/>
            <w:right w:val="none" w:sz="0" w:space="0" w:color="auto"/>
          </w:divBdr>
        </w:div>
      </w:divsChild>
    </w:div>
    <w:div w:id="672805352">
      <w:bodyDiv w:val="1"/>
      <w:marLeft w:val="0"/>
      <w:marRight w:val="0"/>
      <w:marTop w:val="0"/>
      <w:marBottom w:val="0"/>
      <w:divBdr>
        <w:top w:val="none" w:sz="0" w:space="0" w:color="auto"/>
        <w:left w:val="none" w:sz="0" w:space="0" w:color="auto"/>
        <w:bottom w:val="none" w:sz="0" w:space="0" w:color="auto"/>
        <w:right w:val="none" w:sz="0" w:space="0" w:color="auto"/>
      </w:divBdr>
    </w:div>
    <w:div w:id="962074983">
      <w:bodyDiv w:val="1"/>
      <w:marLeft w:val="0"/>
      <w:marRight w:val="0"/>
      <w:marTop w:val="0"/>
      <w:marBottom w:val="0"/>
      <w:divBdr>
        <w:top w:val="none" w:sz="0" w:space="0" w:color="auto"/>
        <w:left w:val="none" w:sz="0" w:space="0" w:color="auto"/>
        <w:bottom w:val="none" w:sz="0" w:space="0" w:color="auto"/>
        <w:right w:val="none" w:sz="0" w:space="0" w:color="auto"/>
      </w:divBdr>
    </w:div>
    <w:div w:id="987126982">
      <w:bodyDiv w:val="1"/>
      <w:marLeft w:val="0"/>
      <w:marRight w:val="0"/>
      <w:marTop w:val="0"/>
      <w:marBottom w:val="0"/>
      <w:divBdr>
        <w:top w:val="none" w:sz="0" w:space="0" w:color="auto"/>
        <w:left w:val="none" w:sz="0" w:space="0" w:color="auto"/>
        <w:bottom w:val="none" w:sz="0" w:space="0" w:color="auto"/>
        <w:right w:val="none" w:sz="0" w:space="0" w:color="auto"/>
      </w:divBdr>
    </w:div>
    <w:div w:id="987248939">
      <w:bodyDiv w:val="1"/>
      <w:marLeft w:val="0"/>
      <w:marRight w:val="0"/>
      <w:marTop w:val="0"/>
      <w:marBottom w:val="0"/>
      <w:divBdr>
        <w:top w:val="none" w:sz="0" w:space="0" w:color="auto"/>
        <w:left w:val="none" w:sz="0" w:space="0" w:color="auto"/>
        <w:bottom w:val="none" w:sz="0" w:space="0" w:color="auto"/>
        <w:right w:val="none" w:sz="0" w:space="0" w:color="auto"/>
      </w:divBdr>
    </w:div>
    <w:div w:id="1008019353">
      <w:bodyDiv w:val="1"/>
      <w:marLeft w:val="0"/>
      <w:marRight w:val="0"/>
      <w:marTop w:val="0"/>
      <w:marBottom w:val="0"/>
      <w:divBdr>
        <w:top w:val="none" w:sz="0" w:space="0" w:color="auto"/>
        <w:left w:val="none" w:sz="0" w:space="0" w:color="auto"/>
        <w:bottom w:val="none" w:sz="0" w:space="0" w:color="auto"/>
        <w:right w:val="none" w:sz="0" w:space="0" w:color="auto"/>
      </w:divBdr>
    </w:div>
    <w:div w:id="1124931907">
      <w:bodyDiv w:val="1"/>
      <w:marLeft w:val="0"/>
      <w:marRight w:val="0"/>
      <w:marTop w:val="0"/>
      <w:marBottom w:val="0"/>
      <w:divBdr>
        <w:top w:val="none" w:sz="0" w:space="0" w:color="auto"/>
        <w:left w:val="none" w:sz="0" w:space="0" w:color="auto"/>
        <w:bottom w:val="none" w:sz="0" w:space="0" w:color="auto"/>
        <w:right w:val="none" w:sz="0" w:space="0" w:color="auto"/>
      </w:divBdr>
    </w:div>
    <w:div w:id="1134642793">
      <w:bodyDiv w:val="1"/>
      <w:marLeft w:val="0"/>
      <w:marRight w:val="0"/>
      <w:marTop w:val="0"/>
      <w:marBottom w:val="0"/>
      <w:divBdr>
        <w:top w:val="none" w:sz="0" w:space="0" w:color="auto"/>
        <w:left w:val="none" w:sz="0" w:space="0" w:color="auto"/>
        <w:bottom w:val="none" w:sz="0" w:space="0" w:color="auto"/>
        <w:right w:val="none" w:sz="0" w:space="0" w:color="auto"/>
      </w:divBdr>
    </w:div>
    <w:div w:id="1265382270">
      <w:bodyDiv w:val="1"/>
      <w:marLeft w:val="0"/>
      <w:marRight w:val="0"/>
      <w:marTop w:val="0"/>
      <w:marBottom w:val="0"/>
      <w:divBdr>
        <w:top w:val="none" w:sz="0" w:space="0" w:color="auto"/>
        <w:left w:val="none" w:sz="0" w:space="0" w:color="auto"/>
        <w:bottom w:val="none" w:sz="0" w:space="0" w:color="auto"/>
        <w:right w:val="none" w:sz="0" w:space="0" w:color="auto"/>
      </w:divBdr>
    </w:div>
    <w:div w:id="1293906128">
      <w:bodyDiv w:val="1"/>
      <w:marLeft w:val="0"/>
      <w:marRight w:val="0"/>
      <w:marTop w:val="0"/>
      <w:marBottom w:val="0"/>
      <w:divBdr>
        <w:top w:val="none" w:sz="0" w:space="0" w:color="auto"/>
        <w:left w:val="none" w:sz="0" w:space="0" w:color="auto"/>
        <w:bottom w:val="none" w:sz="0" w:space="0" w:color="auto"/>
        <w:right w:val="none" w:sz="0" w:space="0" w:color="auto"/>
      </w:divBdr>
    </w:div>
    <w:div w:id="1360275705">
      <w:bodyDiv w:val="1"/>
      <w:marLeft w:val="0"/>
      <w:marRight w:val="0"/>
      <w:marTop w:val="0"/>
      <w:marBottom w:val="0"/>
      <w:divBdr>
        <w:top w:val="none" w:sz="0" w:space="0" w:color="auto"/>
        <w:left w:val="none" w:sz="0" w:space="0" w:color="auto"/>
        <w:bottom w:val="none" w:sz="0" w:space="0" w:color="auto"/>
        <w:right w:val="none" w:sz="0" w:space="0" w:color="auto"/>
      </w:divBdr>
    </w:div>
    <w:div w:id="1407456430">
      <w:bodyDiv w:val="1"/>
      <w:marLeft w:val="0"/>
      <w:marRight w:val="0"/>
      <w:marTop w:val="0"/>
      <w:marBottom w:val="0"/>
      <w:divBdr>
        <w:top w:val="none" w:sz="0" w:space="0" w:color="auto"/>
        <w:left w:val="none" w:sz="0" w:space="0" w:color="auto"/>
        <w:bottom w:val="none" w:sz="0" w:space="0" w:color="auto"/>
        <w:right w:val="none" w:sz="0" w:space="0" w:color="auto"/>
      </w:divBdr>
    </w:div>
    <w:div w:id="1411469286">
      <w:bodyDiv w:val="1"/>
      <w:marLeft w:val="0"/>
      <w:marRight w:val="0"/>
      <w:marTop w:val="0"/>
      <w:marBottom w:val="0"/>
      <w:divBdr>
        <w:top w:val="none" w:sz="0" w:space="0" w:color="auto"/>
        <w:left w:val="none" w:sz="0" w:space="0" w:color="auto"/>
        <w:bottom w:val="none" w:sz="0" w:space="0" w:color="auto"/>
        <w:right w:val="none" w:sz="0" w:space="0" w:color="auto"/>
      </w:divBdr>
    </w:div>
    <w:div w:id="1445226904">
      <w:bodyDiv w:val="1"/>
      <w:marLeft w:val="0"/>
      <w:marRight w:val="0"/>
      <w:marTop w:val="0"/>
      <w:marBottom w:val="0"/>
      <w:divBdr>
        <w:top w:val="none" w:sz="0" w:space="0" w:color="auto"/>
        <w:left w:val="none" w:sz="0" w:space="0" w:color="auto"/>
        <w:bottom w:val="none" w:sz="0" w:space="0" w:color="auto"/>
        <w:right w:val="none" w:sz="0" w:space="0" w:color="auto"/>
      </w:divBdr>
    </w:div>
    <w:div w:id="1457018121">
      <w:bodyDiv w:val="1"/>
      <w:marLeft w:val="0"/>
      <w:marRight w:val="0"/>
      <w:marTop w:val="0"/>
      <w:marBottom w:val="0"/>
      <w:divBdr>
        <w:top w:val="none" w:sz="0" w:space="0" w:color="auto"/>
        <w:left w:val="none" w:sz="0" w:space="0" w:color="auto"/>
        <w:bottom w:val="none" w:sz="0" w:space="0" w:color="auto"/>
        <w:right w:val="none" w:sz="0" w:space="0" w:color="auto"/>
      </w:divBdr>
    </w:div>
    <w:div w:id="1618677136">
      <w:bodyDiv w:val="1"/>
      <w:marLeft w:val="0"/>
      <w:marRight w:val="0"/>
      <w:marTop w:val="0"/>
      <w:marBottom w:val="0"/>
      <w:divBdr>
        <w:top w:val="none" w:sz="0" w:space="0" w:color="auto"/>
        <w:left w:val="none" w:sz="0" w:space="0" w:color="auto"/>
        <w:bottom w:val="none" w:sz="0" w:space="0" w:color="auto"/>
        <w:right w:val="none" w:sz="0" w:space="0" w:color="auto"/>
      </w:divBdr>
    </w:div>
    <w:div w:id="1665545525">
      <w:bodyDiv w:val="1"/>
      <w:marLeft w:val="0"/>
      <w:marRight w:val="0"/>
      <w:marTop w:val="0"/>
      <w:marBottom w:val="0"/>
      <w:divBdr>
        <w:top w:val="none" w:sz="0" w:space="0" w:color="auto"/>
        <w:left w:val="none" w:sz="0" w:space="0" w:color="auto"/>
        <w:bottom w:val="none" w:sz="0" w:space="0" w:color="auto"/>
        <w:right w:val="none" w:sz="0" w:space="0" w:color="auto"/>
      </w:divBdr>
    </w:div>
    <w:div w:id="1720398956">
      <w:bodyDiv w:val="1"/>
      <w:marLeft w:val="0"/>
      <w:marRight w:val="0"/>
      <w:marTop w:val="0"/>
      <w:marBottom w:val="0"/>
      <w:divBdr>
        <w:top w:val="none" w:sz="0" w:space="0" w:color="auto"/>
        <w:left w:val="none" w:sz="0" w:space="0" w:color="auto"/>
        <w:bottom w:val="none" w:sz="0" w:space="0" w:color="auto"/>
        <w:right w:val="none" w:sz="0" w:space="0" w:color="auto"/>
      </w:divBdr>
    </w:div>
    <w:div w:id="1960725104">
      <w:bodyDiv w:val="1"/>
      <w:marLeft w:val="0"/>
      <w:marRight w:val="0"/>
      <w:marTop w:val="0"/>
      <w:marBottom w:val="0"/>
      <w:divBdr>
        <w:top w:val="none" w:sz="0" w:space="0" w:color="auto"/>
        <w:left w:val="none" w:sz="0" w:space="0" w:color="auto"/>
        <w:bottom w:val="none" w:sz="0" w:space="0" w:color="auto"/>
        <w:right w:val="none" w:sz="0" w:space="0" w:color="auto"/>
      </w:divBdr>
    </w:div>
    <w:div w:id="2005090527">
      <w:bodyDiv w:val="1"/>
      <w:marLeft w:val="0"/>
      <w:marRight w:val="0"/>
      <w:marTop w:val="0"/>
      <w:marBottom w:val="0"/>
      <w:divBdr>
        <w:top w:val="none" w:sz="0" w:space="0" w:color="auto"/>
        <w:left w:val="none" w:sz="0" w:space="0" w:color="auto"/>
        <w:bottom w:val="none" w:sz="0" w:space="0" w:color="auto"/>
        <w:right w:val="none" w:sz="0" w:space="0" w:color="auto"/>
      </w:divBdr>
    </w:div>
    <w:div w:id="2006009305">
      <w:bodyDiv w:val="1"/>
      <w:marLeft w:val="0"/>
      <w:marRight w:val="0"/>
      <w:marTop w:val="0"/>
      <w:marBottom w:val="0"/>
      <w:divBdr>
        <w:top w:val="none" w:sz="0" w:space="0" w:color="auto"/>
        <w:left w:val="none" w:sz="0" w:space="0" w:color="auto"/>
        <w:bottom w:val="none" w:sz="0" w:space="0" w:color="auto"/>
        <w:right w:val="none" w:sz="0" w:space="0" w:color="auto"/>
      </w:divBdr>
    </w:div>
    <w:div w:id="2013291101">
      <w:bodyDiv w:val="1"/>
      <w:marLeft w:val="0"/>
      <w:marRight w:val="0"/>
      <w:marTop w:val="0"/>
      <w:marBottom w:val="0"/>
      <w:divBdr>
        <w:top w:val="none" w:sz="0" w:space="0" w:color="auto"/>
        <w:left w:val="none" w:sz="0" w:space="0" w:color="auto"/>
        <w:bottom w:val="none" w:sz="0" w:space="0" w:color="auto"/>
        <w:right w:val="none" w:sz="0" w:space="0" w:color="auto"/>
      </w:divBdr>
    </w:div>
    <w:div w:id="20174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d068b6ee-840b-4ce5-a3c1-a58983f5b64b">false</IsSysUpdate>
    <RegNr xmlns="d068b6ee-840b-4ce5-a3c1-a58983f5b64b">8310</RegNr>
    <ThreeRoApprovalComments xmlns="d068b6ee-840b-4ce5-a3c1-a58983f5b64b" xsi:nil="true"/>
    <ThreeRoApprovalStatus xmlns="d068b6ee-840b-4ce5-a3c1-a58983f5b64b"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38C07FF376BE64AA2F99BFADDC31AA7" ma:contentTypeVersion="6" ma:contentTypeDescription="Izveidot jaunu dokumentu." ma:contentTypeScope="" ma:versionID="4c1d9fa9836afea2423b693badf13ad0">
  <xsd:schema xmlns:xsd="http://www.w3.org/2001/XMLSchema" xmlns:xs="http://www.w3.org/2001/XMLSchema" xmlns:p="http://schemas.microsoft.com/office/2006/metadata/properties" xmlns:ns2="d068b6ee-840b-4ce5-a3c1-a58983f5b64b" targetNamespace="http://schemas.microsoft.com/office/2006/metadata/properties" ma:root="true" ma:fieldsID="fa9ffb2b45fc3393791b71486334f0bd" ns2:_="">
    <xsd:import namespace="d068b6ee-840b-4ce5-a3c1-a58983f5b64b"/>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8b6ee-840b-4ce5-a3c1-a58983f5b64b"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393B6C45-DBBA-403B-A7B9-10C09D63C10A}"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2D14-71D1-408A-BFC6-3981A1CE21E8}">
  <ds:schemaRefs>
    <ds:schemaRef ds:uri="http://purl.org/dc/dcmitype/"/>
    <ds:schemaRef ds:uri="http://schemas.microsoft.com/office/infopath/2007/PartnerControls"/>
    <ds:schemaRef ds:uri="http://purl.org/dc/elements/1.1/"/>
    <ds:schemaRef ds:uri="http://schemas.microsoft.com/office/2006/metadata/properties"/>
    <ds:schemaRef ds:uri="d068b6ee-840b-4ce5-a3c1-a58983f5b64b"/>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092F07-6C0C-4E0D-9808-1EAD99B0C767}">
  <ds:schemaRefs>
    <ds:schemaRef ds:uri="http://schemas.microsoft.com/sharepoint/v3/contenttype/forms"/>
  </ds:schemaRefs>
</ds:datastoreItem>
</file>

<file path=customXml/itemProps3.xml><?xml version="1.0" encoding="utf-8"?>
<ds:datastoreItem xmlns:ds="http://schemas.openxmlformats.org/officeDocument/2006/customXml" ds:itemID="{6384FFF1-F319-4D2C-9B59-C99D0C818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8b6ee-840b-4ce5-a3c1-a58983f5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9972E-4AC2-474C-A1CB-52B01228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9866</Words>
  <Characters>5624</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Rīkojums</vt:lpstr>
      <vt:lpstr/>
    </vt:vector>
  </TitlesOfParts>
  <Company>Grizli777</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Rīkojums</dc:title>
  <dc:creator>Anastasija</dc:creator>
  <cp:keywords>Ministru kabineta rīkojums par informācijas sabiedrības attīstības pamatnostādņu ieviešanu publiskās pārvaldes informācijas sistēmu jomā (mērķarhitektūras 33.0 versija – “Darbaspēka piedāvājuma un pieprasījuma prognozēšanas un monitoringa sistēmas izveide”)</cp:keywords>
  <dc:description>e-pasts: Alona.Tutova@lm.gov.lv, tālr: 67782960</dc:description>
  <cp:lastModifiedBy>Leontīne Babkina</cp:lastModifiedBy>
  <cp:revision>42</cp:revision>
  <cp:lastPrinted>2017-09-04T13:25:00Z</cp:lastPrinted>
  <dcterms:created xsi:type="dcterms:W3CDTF">2017-08-15T07:54:00Z</dcterms:created>
  <dcterms:modified xsi:type="dcterms:W3CDTF">2017-09-06T08:00:00Z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0x010100338C07FF376BE64AA2F99BFADDC31AA7</vt:lpwstr>
  </property>
</Properties>
</file>