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13A09" w14:textId="77777777" w:rsidR="00866DE8" w:rsidRPr="00040283" w:rsidRDefault="00866DE8" w:rsidP="00866DE8">
      <w:pPr>
        <w:tabs>
          <w:tab w:val="left" w:pos="6663"/>
        </w:tabs>
        <w:spacing w:after="0" w:line="240" w:lineRule="auto"/>
        <w:jc w:val="center"/>
        <w:rPr>
          <w:rFonts w:ascii="Times New Roman" w:hAnsi="Times New Roman"/>
          <w:sz w:val="28"/>
          <w:szCs w:val="28"/>
        </w:rPr>
      </w:pPr>
      <w:r w:rsidRPr="00040283">
        <w:rPr>
          <w:rFonts w:ascii="Times New Roman" w:hAnsi="Times New Roman"/>
          <w:sz w:val="28"/>
          <w:szCs w:val="28"/>
        </w:rPr>
        <w:t>LATVIJAS REPUBLIKAS MINISTRU KABINETS</w:t>
      </w:r>
    </w:p>
    <w:p w14:paraId="730E1350" w14:textId="77777777" w:rsidR="00866DE8" w:rsidRDefault="00866DE8" w:rsidP="001778DB">
      <w:pPr>
        <w:tabs>
          <w:tab w:val="left" w:pos="6804"/>
        </w:tabs>
        <w:spacing w:after="0" w:line="240" w:lineRule="auto"/>
        <w:rPr>
          <w:rFonts w:ascii="Times New Roman" w:hAnsi="Times New Roman"/>
          <w:sz w:val="28"/>
          <w:szCs w:val="28"/>
          <w:lang w:val="de-DE"/>
        </w:rPr>
      </w:pPr>
    </w:p>
    <w:p w14:paraId="53EC6720" w14:textId="77777777" w:rsidR="00866DE8" w:rsidRPr="00D75C81" w:rsidRDefault="00866DE8" w:rsidP="001778DB">
      <w:pPr>
        <w:tabs>
          <w:tab w:val="left" w:pos="6804"/>
        </w:tabs>
        <w:spacing w:after="0" w:line="240" w:lineRule="auto"/>
        <w:jc w:val="both"/>
        <w:rPr>
          <w:rFonts w:ascii="Times New Roman" w:hAnsi="Times New Roman"/>
          <w:sz w:val="28"/>
          <w:szCs w:val="28"/>
          <w:lang w:val="de-DE"/>
        </w:rPr>
      </w:pPr>
    </w:p>
    <w:p w14:paraId="5C4A84B1" w14:textId="7FAFB264" w:rsidR="001778DB" w:rsidRPr="00D75C81" w:rsidRDefault="001778DB" w:rsidP="001778DB">
      <w:pPr>
        <w:tabs>
          <w:tab w:val="left" w:pos="6804"/>
        </w:tabs>
        <w:spacing w:after="0" w:line="240" w:lineRule="auto"/>
        <w:rPr>
          <w:rFonts w:ascii="Times New Roman" w:hAnsi="Times New Roman"/>
          <w:sz w:val="28"/>
          <w:szCs w:val="28"/>
        </w:rPr>
      </w:pPr>
      <w:r w:rsidRPr="00D75C81">
        <w:rPr>
          <w:rFonts w:ascii="Times New Roman" w:hAnsi="Times New Roman"/>
          <w:sz w:val="28"/>
          <w:szCs w:val="28"/>
        </w:rPr>
        <w:t>201</w:t>
      </w:r>
      <w:r w:rsidR="00B50D96">
        <w:rPr>
          <w:rFonts w:ascii="Times New Roman" w:hAnsi="Times New Roman"/>
          <w:sz w:val="28"/>
          <w:szCs w:val="28"/>
        </w:rPr>
        <w:t>7</w:t>
      </w:r>
      <w:r w:rsidRPr="00D75C81">
        <w:rPr>
          <w:rFonts w:ascii="Times New Roman" w:hAnsi="Times New Roman"/>
          <w:sz w:val="28"/>
          <w:szCs w:val="28"/>
        </w:rPr>
        <w:t xml:space="preserve">. gada            </w:t>
      </w:r>
      <w:r w:rsidRPr="00D75C81">
        <w:rPr>
          <w:rFonts w:ascii="Times New Roman" w:hAnsi="Times New Roman"/>
          <w:sz w:val="28"/>
          <w:szCs w:val="28"/>
        </w:rPr>
        <w:tab/>
        <w:t>Noteikumi Nr.</w:t>
      </w:r>
    </w:p>
    <w:p w14:paraId="31D15D95" w14:textId="77777777" w:rsidR="001778DB" w:rsidRPr="00D75C81" w:rsidRDefault="001778DB" w:rsidP="001778DB">
      <w:pPr>
        <w:tabs>
          <w:tab w:val="left" w:pos="6804"/>
        </w:tabs>
        <w:spacing w:after="0" w:line="240" w:lineRule="auto"/>
        <w:rPr>
          <w:rFonts w:ascii="Times New Roman" w:hAnsi="Times New Roman"/>
          <w:sz w:val="28"/>
          <w:szCs w:val="28"/>
        </w:rPr>
      </w:pPr>
      <w:r w:rsidRPr="00D75C81">
        <w:rPr>
          <w:rFonts w:ascii="Times New Roman" w:hAnsi="Times New Roman"/>
          <w:sz w:val="28"/>
          <w:szCs w:val="28"/>
        </w:rPr>
        <w:t>Rīgā</w:t>
      </w:r>
      <w:r w:rsidRPr="00D75C81">
        <w:rPr>
          <w:rFonts w:ascii="Times New Roman" w:hAnsi="Times New Roman"/>
          <w:sz w:val="28"/>
          <w:szCs w:val="28"/>
        </w:rPr>
        <w:tab/>
        <w:t>(prot. Nr.            . §)</w:t>
      </w:r>
    </w:p>
    <w:p w14:paraId="47FFEA74" w14:textId="77777777" w:rsidR="001778DB" w:rsidRDefault="001778DB" w:rsidP="001778DB">
      <w:pPr>
        <w:spacing w:after="0" w:line="240" w:lineRule="auto"/>
        <w:jc w:val="right"/>
        <w:rPr>
          <w:rFonts w:ascii="Times New Roman" w:hAnsi="Times New Roman"/>
          <w:b/>
          <w:sz w:val="28"/>
          <w:szCs w:val="28"/>
        </w:rPr>
      </w:pPr>
    </w:p>
    <w:p w14:paraId="04BC18E0" w14:textId="77777777" w:rsidR="00AC7A2B" w:rsidRPr="00D75C81" w:rsidRDefault="00AC7A2B" w:rsidP="001778DB">
      <w:pPr>
        <w:spacing w:after="0" w:line="240" w:lineRule="auto"/>
        <w:jc w:val="right"/>
        <w:rPr>
          <w:rFonts w:ascii="Times New Roman" w:hAnsi="Times New Roman"/>
          <w:b/>
          <w:sz w:val="28"/>
          <w:szCs w:val="28"/>
        </w:rPr>
      </w:pPr>
    </w:p>
    <w:p w14:paraId="3FD24F5D" w14:textId="01282CE8" w:rsidR="00DB67C7" w:rsidRPr="00D75C81" w:rsidRDefault="00DB67C7" w:rsidP="001778DB">
      <w:pPr>
        <w:spacing w:after="0" w:line="240" w:lineRule="auto"/>
        <w:contextualSpacing/>
        <w:jc w:val="center"/>
        <w:rPr>
          <w:rFonts w:ascii="Times New Roman" w:eastAsia="Times New Roman" w:hAnsi="Times New Roman"/>
          <w:b/>
          <w:bCs/>
          <w:sz w:val="28"/>
          <w:szCs w:val="28"/>
        </w:rPr>
      </w:pPr>
      <w:bookmarkStart w:id="0" w:name="_GoBack"/>
      <w:r w:rsidRPr="00D75C81">
        <w:rPr>
          <w:rFonts w:ascii="Times New Roman" w:eastAsia="Times New Roman" w:hAnsi="Times New Roman"/>
          <w:b/>
          <w:bCs/>
          <w:sz w:val="28"/>
          <w:szCs w:val="28"/>
        </w:rPr>
        <w:t xml:space="preserve">Darbības programmas </w:t>
      </w:r>
      <w:r w:rsidR="00FB03E2" w:rsidRPr="00D75C81">
        <w:rPr>
          <w:rFonts w:ascii="Times New Roman" w:eastAsia="Times New Roman" w:hAnsi="Times New Roman"/>
          <w:b/>
          <w:bCs/>
          <w:sz w:val="28"/>
          <w:szCs w:val="28"/>
        </w:rPr>
        <w:t>"</w:t>
      </w:r>
      <w:r w:rsidRPr="00D75C81">
        <w:rPr>
          <w:rFonts w:ascii="Times New Roman" w:eastAsia="Times New Roman" w:hAnsi="Times New Roman"/>
          <w:b/>
          <w:bCs/>
          <w:sz w:val="28"/>
          <w:szCs w:val="28"/>
        </w:rPr>
        <w:t>Izaugsme un nodarbinātība</w:t>
      </w:r>
      <w:r w:rsidR="00FB03E2" w:rsidRPr="00D75C81">
        <w:rPr>
          <w:rFonts w:ascii="Times New Roman" w:eastAsia="Times New Roman" w:hAnsi="Times New Roman"/>
          <w:b/>
          <w:bCs/>
          <w:sz w:val="28"/>
          <w:szCs w:val="28"/>
        </w:rPr>
        <w:t>"</w:t>
      </w:r>
      <w:r w:rsidRPr="00D75C81">
        <w:rPr>
          <w:rFonts w:ascii="Times New Roman" w:eastAsia="Times New Roman" w:hAnsi="Times New Roman"/>
          <w:b/>
          <w:bCs/>
          <w:sz w:val="28"/>
          <w:szCs w:val="28"/>
        </w:rPr>
        <w:t xml:space="preserve"> 1.1.1. specifiskā atbalsta mērķa </w:t>
      </w:r>
      <w:r w:rsidR="00FB03E2" w:rsidRPr="00D75C81">
        <w:rPr>
          <w:rFonts w:ascii="Times New Roman" w:eastAsia="Times New Roman" w:hAnsi="Times New Roman"/>
          <w:b/>
          <w:bCs/>
          <w:sz w:val="28"/>
          <w:szCs w:val="28"/>
        </w:rPr>
        <w:t>"</w:t>
      </w:r>
      <w:r w:rsidRPr="00D75C81">
        <w:rPr>
          <w:rFonts w:ascii="Times New Roman" w:eastAsia="Times New Roman" w:hAnsi="Times New Roman"/>
          <w:b/>
          <w:bCs/>
          <w:sz w:val="28"/>
          <w:szCs w:val="28"/>
        </w:rPr>
        <w:t>Palielināt Latvijas zinātnisko institūciju pētniecisko un inovatīvo kapacitāti un spēju piesaistīt ārējo finansējumu, ieguldot cilvēkresursos un infrastruktūrā</w:t>
      </w:r>
      <w:r w:rsidR="00FB03E2" w:rsidRPr="00D75C81">
        <w:rPr>
          <w:rFonts w:ascii="Times New Roman" w:eastAsia="Times New Roman" w:hAnsi="Times New Roman"/>
          <w:b/>
          <w:bCs/>
          <w:sz w:val="28"/>
          <w:szCs w:val="28"/>
        </w:rPr>
        <w:t>"</w:t>
      </w:r>
      <w:r w:rsidRPr="00D75C81">
        <w:rPr>
          <w:rFonts w:ascii="Times New Roman" w:eastAsia="Times New Roman" w:hAnsi="Times New Roman"/>
          <w:b/>
          <w:bCs/>
          <w:sz w:val="28"/>
          <w:szCs w:val="28"/>
        </w:rPr>
        <w:t xml:space="preserve"> 1.1.1.</w:t>
      </w:r>
      <w:r w:rsidR="00B50D96">
        <w:rPr>
          <w:rFonts w:ascii="Times New Roman" w:eastAsia="Times New Roman" w:hAnsi="Times New Roman"/>
          <w:b/>
          <w:bCs/>
          <w:sz w:val="28"/>
          <w:szCs w:val="28"/>
        </w:rPr>
        <w:t>3</w:t>
      </w:r>
      <w:r w:rsidRPr="00D75C81">
        <w:rPr>
          <w:rFonts w:ascii="Times New Roman" w:eastAsia="Times New Roman" w:hAnsi="Times New Roman"/>
          <w:b/>
          <w:bCs/>
          <w:sz w:val="28"/>
          <w:szCs w:val="28"/>
        </w:rPr>
        <w:t xml:space="preserve">. pasākuma </w:t>
      </w:r>
      <w:r w:rsidR="00FB03E2" w:rsidRPr="00D75C81">
        <w:rPr>
          <w:rFonts w:ascii="Times New Roman" w:eastAsia="Times New Roman" w:hAnsi="Times New Roman"/>
          <w:b/>
          <w:bCs/>
          <w:sz w:val="28"/>
          <w:szCs w:val="28"/>
        </w:rPr>
        <w:t>"</w:t>
      </w:r>
      <w:r w:rsidR="00B50D96">
        <w:rPr>
          <w:rFonts w:ascii="Times New Roman" w:eastAsia="Times New Roman" w:hAnsi="Times New Roman"/>
          <w:b/>
          <w:bCs/>
          <w:sz w:val="28"/>
          <w:szCs w:val="28"/>
        </w:rPr>
        <w:t>Inovāciju granti studentiem</w:t>
      </w:r>
      <w:r w:rsidR="00FB03E2" w:rsidRPr="00D75C81">
        <w:rPr>
          <w:rFonts w:ascii="Times New Roman" w:eastAsia="Times New Roman" w:hAnsi="Times New Roman"/>
          <w:b/>
          <w:bCs/>
          <w:sz w:val="28"/>
          <w:szCs w:val="28"/>
        </w:rPr>
        <w:t>"</w:t>
      </w:r>
      <w:r w:rsidRPr="00D75C81">
        <w:rPr>
          <w:rFonts w:ascii="Times New Roman" w:eastAsia="Times New Roman" w:hAnsi="Times New Roman"/>
          <w:b/>
          <w:bCs/>
          <w:sz w:val="28"/>
          <w:szCs w:val="28"/>
        </w:rPr>
        <w:t xml:space="preserve"> īstenošanas noteikumi</w:t>
      </w:r>
      <w:bookmarkEnd w:id="0"/>
    </w:p>
    <w:p w14:paraId="023B79DB" w14:textId="77777777" w:rsidR="00DB67C7" w:rsidRPr="00D75C81" w:rsidRDefault="00DB67C7" w:rsidP="00FB03E2">
      <w:pPr>
        <w:spacing w:after="0" w:line="240" w:lineRule="auto"/>
        <w:contextualSpacing/>
        <w:jc w:val="center"/>
        <w:rPr>
          <w:rFonts w:ascii="Times New Roman" w:eastAsia="Times New Roman" w:hAnsi="Times New Roman"/>
          <w:bCs/>
          <w:sz w:val="28"/>
          <w:szCs w:val="28"/>
        </w:rPr>
      </w:pPr>
    </w:p>
    <w:p w14:paraId="3EBE7C95" w14:textId="77777777" w:rsidR="00FB03E2" w:rsidRPr="00D75C81" w:rsidRDefault="00DB67C7" w:rsidP="00FB03E2">
      <w:pPr>
        <w:spacing w:after="0" w:line="240" w:lineRule="auto"/>
        <w:ind w:left="4395"/>
        <w:contextualSpacing/>
        <w:jc w:val="right"/>
        <w:rPr>
          <w:rFonts w:ascii="Times New Roman" w:eastAsia="Times New Roman" w:hAnsi="Times New Roman"/>
          <w:sz w:val="28"/>
          <w:szCs w:val="28"/>
        </w:rPr>
      </w:pPr>
      <w:r w:rsidRPr="00D75C81">
        <w:rPr>
          <w:rFonts w:ascii="Times New Roman" w:eastAsia="Times New Roman" w:hAnsi="Times New Roman"/>
          <w:sz w:val="28"/>
          <w:szCs w:val="28"/>
        </w:rPr>
        <w:t xml:space="preserve">Izdoti saskaņā ar </w:t>
      </w:r>
    </w:p>
    <w:p w14:paraId="2CBE388C" w14:textId="77777777" w:rsidR="001778DB" w:rsidRPr="00D75C81" w:rsidRDefault="00DB67C7" w:rsidP="00FB03E2">
      <w:pPr>
        <w:spacing w:after="0" w:line="240" w:lineRule="auto"/>
        <w:ind w:left="4395"/>
        <w:contextualSpacing/>
        <w:jc w:val="right"/>
        <w:rPr>
          <w:rFonts w:ascii="Times New Roman" w:eastAsia="Times New Roman" w:hAnsi="Times New Roman"/>
          <w:sz w:val="28"/>
          <w:szCs w:val="28"/>
        </w:rPr>
      </w:pPr>
      <w:r w:rsidRPr="00D75C81">
        <w:rPr>
          <w:rFonts w:ascii="Times New Roman" w:eastAsia="Times New Roman" w:hAnsi="Times New Roman"/>
          <w:sz w:val="28"/>
          <w:szCs w:val="28"/>
        </w:rPr>
        <w:t>Eiropas Savienības struktūrfondu un</w:t>
      </w:r>
    </w:p>
    <w:p w14:paraId="188C2A3A" w14:textId="77777777" w:rsidR="001778DB" w:rsidRPr="00D75C81" w:rsidRDefault="00DB67C7" w:rsidP="00FB03E2">
      <w:pPr>
        <w:spacing w:after="0" w:line="240" w:lineRule="auto"/>
        <w:ind w:left="4395"/>
        <w:contextualSpacing/>
        <w:jc w:val="right"/>
        <w:rPr>
          <w:rFonts w:ascii="Times New Roman" w:eastAsia="Times New Roman" w:hAnsi="Times New Roman"/>
          <w:sz w:val="28"/>
          <w:szCs w:val="28"/>
        </w:rPr>
      </w:pPr>
      <w:r w:rsidRPr="00D75C81">
        <w:rPr>
          <w:rFonts w:ascii="Times New Roman" w:eastAsia="Times New Roman" w:hAnsi="Times New Roman"/>
          <w:sz w:val="28"/>
          <w:szCs w:val="28"/>
        </w:rPr>
        <w:t xml:space="preserve"> Kohēzijas fonda 2014.</w:t>
      </w:r>
      <w:r w:rsidR="00FB03E2" w:rsidRPr="00D75C81">
        <w:rPr>
          <w:rFonts w:ascii="Times New Roman" w:eastAsia="Times New Roman" w:hAnsi="Times New Roman"/>
          <w:sz w:val="28"/>
          <w:szCs w:val="28"/>
        </w:rPr>
        <w:t>–</w:t>
      </w:r>
      <w:r w:rsidRPr="00D75C81">
        <w:rPr>
          <w:rFonts w:ascii="Times New Roman" w:eastAsia="Times New Roman" w:hAnsi="Times New Roman"/>
          <w:sz w:val="28"/>
          <w:szCs w:val="28"/>
        </w:rPr>
        <w:t>2020</w:t>
      </w:r>
      <w:r w:rsidR="00FB03E2" w:rsidRPr="00D75C81">
        <w:rPr>
          <w:rFonts w:ascii="Times New Roman" w:eastAsia="Times New Roman" w:hAnsi="Times New Roman"/>
          <w:sz w:val="28"/>
          <w:szCs w:val="28"/>
        </w:rPr>
        <w:t>. g</w:t>
      </w:r>
      <w:r w:rsidRPr="00D75C81">
        <w:rPr>
          <w:rFonts w:ascii="Times New Roman" w:eastAsia="Times New Roman" w:hAnsi="Times New Roman"/>
          <w:sz w:val="28"/>
          <w:szCs w:val="28"/>
        </w:rPr>
        <w:t>ada</w:t>
      </w:r>
    </w:p>
    <w:p w14:paraId="543CC4F7" w14:textId="77777777" w:rsidR="001778DB" w:rsidRPr="00D75C81" w:rsidRDefault="00DB67C7" w:rsidP="00FB03E2">
      <w:pPr>
        <w:spacing w:after="0" w:line="240" w:lineRule="auto"/>
        <w:ind w:left="4395"/>
        <w:contextualSpacing/>
        <w:jc w:val="right"/>
        <w:rPr>
          <w:rFonts w:ascii="Times New Roman" w:eastAsia="Times New Roman" w:hAnsi="Times New Roman"/>
          <w:sz w:val="28"/>
          <w:szCs w:val="28"/>
        </w:rPr>
      </w:pPr>
      <w:r w:rsidRPr="00D75C81">
        <w:rPr>
          <w:rFonts w:ascii="Times New Roman" w:eastAsia="Times New Roman" w:hAnsi="Times New Roman"/>
          <w:sz w:val="28"/>
          <w:szCs w:val="28"/>
        </w:rPr>
        <w:t xml:space="preserve"> plānošanas perioda vadības likuma</w:t>
      </w:r>
    </w:p>
    <w:p w14:paraId="3A5D2607" w14:textId="77777777" w:rsidR="00DB67C7" w:rsidRPr="00D75C81" w:rsidRDefault="00DB67C7" w:rsidP="00FB03E2">
      <w:pPr>
        <w:spacing w:after="0" w:line="240" w:lineRule="auto"/>
        <w:ind w:left="4395"/>
        <w:contextualSpacing/>
        <w:jc w:val="right"/>
        <w:rPr>
          <w:rFonts w:ascii="Times New Roman" w:eastAsia="Times New Roman" w:hAnsi="Times New Roman"/>
          <w:sz w:val="28"/>
          <w:szCs w:val="28"/>
        </w:rPr>
      </w:pPr>
      <w:r w:rsidRPr="00D75C81">
        <w:rPr>
          <w:rFonts w:ascii="Times New Roman" w:eastAsia="Times New Roman" w:hAnsi="Times New Roman"/>
          <w:sz w:val="28"/>
          <w:szCs w:val="28"/>
        </w:rPr>
        <w:t xml:space="preserve"> 20</w:t>
      </w:r>
      <w:r w:rsidR="00FB03E2" w:rsidRPr="00D75C81">
        <w:rPr>
          <w:rFonts w:ascii="Times New Roman" w:eastAsia="Times New Roman" w:hAnsi="Times New Roman"/>
          <w:sz w:val="28"/>
          <w:szCs w:val="28"/>
        </w:rPr>
        <w:t>. p</w:t>
      </w:r>
      <w:r w:rsidRPr="00D75C81">
        <w:rPr>
          <w:rFonts w:ascii="Times New Roman" w:eastAsia="Times New Roman" w:hAnsi="Times New Roman"/>
          <w:sz w:val="28"/>
          <w:szCs w:val="28"/>
        </w:rPr>
        <w:t>anta 6. un 13</w:t>
      </w:r>
      <w:r w:rsidR="00FB03E2" w:rsidRPr="00D75C81">
        <w:rPr>
          <w:rFonts w:ascii="Times New Roman" w:eastAsia="Times New Roman" w:hAnsi="Times New Roman"/>
          <w:sz w:val="28"/>
          <w:szCs w:val="28"/>
        </w:rPr>
        <w:t>. p</w:t>
      </w:r>
      <w:r w:rsidRPr="00D75C81">
        <w:rPr>
          <w:rFonts w:ascii="Times New Roman" w:eastAsia="Times New Roman" w:hAnsi="Times New Roman"/>
          <w:sz w:val="28"/>
          <w:szCs w:val="28"/>
        </w:rPr>
        <w:t xml:space="preserve">unktu </w:t>
      </w:r>
    </w:p>
    <w:p w14:paraId="22889C68" w14:textId="77777777" w:rsidR="00DB67C7" w:rsidRPr="00D75C81" w:rsidRDefault="00DB67C7" w:rsidP="00FB03E2">
      <w:pPr>
        <w:pStyle w:val="ColorfulList-Accent11"/>
        <w:spacing w:after="0" w:line="240" w:lineRule="auto"/>
        <w:ind w:left="0"/>
        <w:rPr>
          <w:rFonts w:ascii="Times New Roman" w:eastAsia="Times New Roman" w:hAnsi="Times New Roman"/>
          <w:bCs/>
          <w:sz w:val="28"/>
          <w:szCs w:val="28"/>
        </w:rPr>
      </w:pPr>
    </w:p>
    <w:p w14:paraId="6DE50EA8" w14:textId="77777777" w:rsidR="00DB67C7" w:rsidRPr="00D75C81" w:rsidRDefault="00DB67C7" w:rsidP="00FB03E2">
      <w:pPr>
        <w:pStyle w:val="ColorfulList-Accent11"/>
        <w:spacing w:after="0" w:line="240" w:lineRule="auto"/>
        <w:ind w:left="0"/>
        <w:jc w:val="center"/>
        <w:rPr>
          <w:rFonts w:ascii="Times New Roman" w:eastAsia="Times New Roman" w:hAnsi="Times New Roman"/>
          <w:b/>
          <w:bCs/>
          <w:sz w:val="28"/>
          <w:szCs w:val="28"/>
        </w:rPr>
      </w:pPr>
      <w:r w:rsidRPr="00D75C81">
        <w:rPr>
          <w:rFonts w:ascii="Times New Roman" w:eastAsia="Times New Roman" w:hAnsi="Times New Roman"/>
          <w:b/>
          <w:bCs/>
          <w:sz w:val="28"/>
          <w:szCs w:val="28"/>
        </w:rPr>
        <w:t>I. Vispārīgie jautājumi</w:t>
      </w:r>
    </w:p>
    <w:p w14:paraId="07702AD0" w14:textId="77777777" w:rsidR="00B743BF" w:rsidRPr="00D75C81" w:rsidRDefault="00B743BF" w:rsidP="00FB03E2">
      <w:pPr>
        <w:pStyle w:val="ColorfulList-Accent11"/>
        <w:tabs>
          <w:tab w:val="left" w:pos="426"/>
        </w:tabs>
        <w:spacing w:after="0" w:line="240" w:lineRule="auto"/>
        <w:ind w:left="0"/>
        <w:jc w:val="both"/>
        <w:rPr>
          <w:rFonts w:ascii="Times New Roman" w:eastAsia="Times New Roman" w:hAnsi="Times New Roman"/>
          <w:sz w:val="28"/>
          <w:szCs w:val="28"/>
        </w:rPr>
      </w:pPr>
    </w:p>
    <w:p w14:paraId="32D1ADEF" w14:textId="77777777" w:rsidR="001F79C9" w:rsidRPr="00B66202" w:rsidRDefault="001F79C9" w:rsidP="00913E12">
      <w:pPr>
        <w:pStyle w:val="ListParagraph"/>
        <w:numPr>
          <w:ilvl w:val="0"/>
          <w:numId w:val="16"/>
        </w:numPr>
        <w:tabs>
          <w:tab w:val="left" w:pos="709"/>
          <w:tab w:val="left" w:pos="993"/>
          <w:tab w:val="left" w:pos="1276"/>
        </w:tabs>
        <w:spacing w:after="0" w:line="240" w:lineRule="auto"/>
        <w:ind w:left="0" w:firstLine="426"/>
        <w:jc w:val="both"/>
        <w:rPr>
          <w:rFonts w:ascii="Times New Roman" w:eastAsia="Times New Roman" w:hAnsi="Times New Roman"/>
          <w:sz w:val="28"/>
          <w:szCs w:val="28"/>
        </w:rPr>
      </w:pPr>
      <w:r w:rsidRPr="00B66202">
        <w:rPr>
          <w:rFonts w:ascii="Times New Roman" w:eastAsia="Times New Roman" w:hAnsi="Times New Roman"/>
          <w:sz w:val="28"/>
          <w:szCs w:val="28"/>
        </w:rPr>
        <w:t>Noteikumi nosaka:</w:t>
      </w:r>
    </w:p>
    <w:p w14:paraId="310A7F52" w14:textId="54B83D4D"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kārtību, kādā īsteno darbības programmas "Izaugsme un nodarbinātība" prioritārā virziena "</w:t>
      </w:r>
      <w:r w:rsidRPr="00B3057E">
        <w:rPr>
          <w:rFonts w:ascii="Times New Roman" w:eastAsia="Times New Roman" w:hAnsi="Times New Roman"/>
          <w:bCs/>
          <w:sz w:val="28"/>
          <w:szCs w:val="28"/>
        </w:rPr>
        <w:t>Pētniecība, tehnoloģiju attīstība un inovācijas</w:t>
      </w:r>
      <w:r w:rsidRPr="00B3057E">
        <w:rPr>
          <w:rFonts w:ascii="Times New Roman" w:eastAsia="Times New Roman" w:hAnsi="Times New Roman"/>
          <w:sz w:val="28"/>
          <w:szCs w:val="28"/>
        </w:rPr>
        <w:t>" 1.1.1. specifiskā atbalsta mērķa "Palielināt Latvijas zinātnisko institūciju pētniecisko un inovatīvo kapacitāti un spēju piesaistīt ārējo finansējumu, ieguldot cilvēkresursos un infrastruktūrā" 1.1.1.3. pasākumu "Inovāciju granti studentiem" (turpmāk – pasākums);</w:t>
      </w:r>
    </w:p>
    <w:p w14:paraId="7AC329ED" w14:textId="6480B13F"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pasākuma</w:t>
      </w:r>
      <w:r w:rsidRPr="00B3057E">
        <w:rPr>
          <w:rFonts w:ascii="Times New Roman" w:hAnsi="Times New Roman"/>
          <w:sz w:val="28"/>
          <w:szCs w:val="28"/>
        </w:rPr>
        <w:t xml:space="preserve"> mērķi; </w:t>
      </w:r>
    </w:p>
    <w:p w14:paraId="2C2C71B2" w14:textId="74734CCD"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 xml:space="preserve">pasākumam pieejamo finansējumu; </w:t>
      </w:r>
    </w:p>
    <w:p w14:paraId="4012723C" w14:textId="686CB76B"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prasības Eiropas Reģionālās attīstības fonda projekta (turpmāk – projekts) iesniedzējam un projekta sadarbības partneriem;</w:t>
      </w:r>
    </w:p>
    <w:p w14:paraId="1EB546F5" w14:textId="643771F7"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atbalstāmo darbību un izmaksu attiecināmības nosacījumus;</w:t>
      </w:r>
    </w:p>
    <w:p w14:paraId="2B6FF2B5" w14:textId="5955AC72" w:rsidR="001F79C9" w:rsidRPr="00B3057E" w:rsidRDefault="001F79C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 xml:space="preserve">vienošanās vai līgumu par projekta īstenošanu vienpusēja uzteikuma gadījumus. </w:t>
      </w:r>
    </w:p>
    <w:p w14:paraId="4991F895" w14:textId="77777777" w:rsidR="00DB67C7" w:rsidRPr="00D75C81" w:rsidRDefault="00DB67C7" w:rsidP="00FA7A01">
      <w:pPr>
        <w:tabs>
          <w:tab w:val="left" w:pos="567"/>
          <w:tab w:val="left" w:pos="1276"/>
        </w:tabs>
        <w:spacing w:after="0" w:line="240" w:lineRule="auto"/>
        <w:ind w:firstLine="426"/>
        <w:jc w:val="both"/>
        <w:rPr>
          <w:rFonts w:ascii="Arial" w:hAnsi="Arial" w:cs="Arial"/>
          <w:sz w:val="20"/>
          <w:szCs w:val="20"/>
          <w:shd w:val="clear" w:color="auto" w:fill="F1F1F1"/>
        </w:rPr>
      </w:pPr>
    </w:p>
    <w:p w14:paraId="7FFA5746" w14:textId="17AC8588" w:rsidR="00DB67C7" w:rsidRPr="000C5545" w:rsidRDefault="005F5365" w:rsidP="00913E12">
      <w:pPr>
        <w:pStyle w:val="ListParagraph"/>
        <w:numPr>
          <w:ilvl w:val="0"/>
          <w:numId w:val="16"/>
        </w:numPr>
        <w:tabs>
          <w:tab w:val="left" w:pos="709"/>
          <w:tab w:val="left" w:pos="1276"/>
        </w:tabs>
        <w:spacing w:after="0" w:line="240" w:lineRule="auto"/>
        <w:ind w:left="0" w:firstLine="426"/>
        <w:jc w:val="both"/>
        <w:rPr>
          <w:rFonts w:ascii="Times New Roman" w:hAnsi="Times New Roman"/>
          <w:bCs/>
          <w:spacing w:val="-2"/>
          <w:sz w:val="28"/>
          <w:szCs w:val="28"/>
        </w:rPr>
      </w:pPr>
      <w:r w:rsidRPr="000C5545">
        <w:rPr>
          <w:rFonts w:ascii="Times New Roman" w:hAnsi="Times New Roman"/>
          <w:bCs/>
          <w:spacing w:val="-2"/>
          <w:sz w:val="28"/>
          <w:szCs w:val="28"/>
        </w:rPr>
        <w:t>Noteikumos lietoti šādi termini:</w:t>
      </w:r>
    </w:p>
    <w:p w14:paraId="276C90A1" w14:textId="6DE6B1F1" w:rsidR="00A57234" w:rsidRPr="00DC5C1A" w:rsidRDefault="001E6B0E"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A74457">
        <w:rPr>
          <w:rFonts w:ascii="Times New Roman" w:hAnsi="Times New Roman"/>
          <w:sz w:val="28"/>
          <w:szCs w:val="28"/>
        </w:rPr>
        <w:t>ar saimniecisku darbību nesaistīts projekts</w:t>
      </w:r>
      <w:r w:rsidRPr="000C5545">
        <w:rPr>
          <w:rFonts w:ascii="Times New Roman" w:hAnsi="Times New Roman"/>
          <w:sz w:val="28"/>
          <w:szCs w:val="28"/>
        </w:rPr>
        <w:t xml:space="preserve"> – </w:t>
      </w:r>
      <w:r w:rsidR="00901323">
        <w:rPr>
          <w:rFonts w:ascii="Times New Roman" w:hAnsi="Times New Roman"/>
          <w:sz w:val="28"/>
          <w:szCs w:val="28"/>
        </w:rPr>
        <w:t>augstskolas</w:t>
      </w:r>
      <w:r w:rsidR="00FA1290" w:rsidRPr="00B3057E">
        <w:rPr>
          <w:rFonts w:ascii="Times New Roman" w:hAnsi="Times New Roman"/>
          <w:sz w:val="28"/>
          <w:szCs w:val="28"/>
        </w:rPr>
        <w:t xml:space="preserve"> </w:t>
      </w:r>
      <w:r w:rsidR="00EF35BF" w:rsidRPr="00B3057E">
        <w:rPr>
          <w:rFonts w:ascii="Times New Roman" w:hAnsi="Times New Roman"/>
          <w:sz w:val="28"/>
          <w:szCs w:val="28"/>
        </w:rPr>
        <w:t xml:space="preserve">projekts, kas paredz </w:t>
      </w:r>
      <w:r w:rsidR="00FA1290" w:rsidRPr="00B3057E">
        <w:rPr>
          <w:rFonts w:ascii="Times New Roman" w:hAnsi="Times New Roman"/>
          <w:sz w:val="28"/>
          <w:szCs w:val="28"/>
        </w:rPr>
        <w:t>praktisko māc</w:t>
      </w:r>
      <w:r w:rsidR="00EF35BF" w:rsidRPr="00B3057E">
        <w:rPr>
          <w:rFonts w:ascii="Times New Roman" w:hAnsi="Times New Roman"/>
          <w:sz w:val="28"/>
          <w:szCs w:val="28"/>
        </w:rPr>
        <w:t>ību un prasmju apguves pasākumu</w:t>
      </w:r>
      <w:r w:rsidR="00FA1290" w:rsidRPr="00B3057E">
        <w:rPr>
          <w:rFonts w:ascii="Times New Roman" w:hAnsi="Times New Roman"/>
          <w:sz w:val="28"/>
          <w:szCs w:val="28"/>
        </w:rPr>
        <w:t xml:space="preserve"> </w:t>
      </w:r>
      <w:r w:rsidR="00EF35BF" w:rsidRPr="00B3057E">
        <w:rPr>
          <w:rFonts w:ascii="Times New Roman" w:hAnsi="Times New Roman"/>
          <w:sz w:val="28"/>
          <w:szCs w:val="28"/>
        </w:rPr>
        <w:t>īstenošanu</w:t>
      </w:r>
      <w:r w:rsidR="00FA1290" w:rsidRPr="00B3057E">
        <w:rPr>
          <w:rFonts w:ascii="Times New Roman" w:hAnsi="Times New Roman"/>
          <w:sz w:val="28"/>
          <w:szCs w:val="28"/>
        </w:rPr>
        <w:t>, kas vērsti uz studentu inovāciju kapacitātes un uzņēmīguma attīstību formālā</w:t>
      </w:r>
      <w:r w:rsidR="00EF35BF" w:rsidRPr="00B3057E">
        <w:rPr>
          <w:rFonts w:ascii="Times New Roman" w:hAnsi="Times New Roman"/>
          <w:sz w:val="28"/>
          <w:szCs w:val="28"/>
        </w:rPr>
        <w:t xml:space="preserve">s izglītības sistēmas ietvaros, </w:t>
      </w:r>
      <w:r w:rsidR="00FA1290" w:rsidRPr="00B3057E">
        <w:rPr>
          <w:rFonts w:ascii="Times New Roman" w:hAnsi="Times New Roman"/>
          <w:sz w:val="28"/>
          <w:szCs w:val="28"/>
        </w:rPr>
        <w:t xml:space="preserve">tādējādi panākot personāla skaita un kvalifikācijas pieaugumu. </w:t>
      </w:r>
      <w:r w:rsidRPr="00B3057E">
        <w:rPr>
          <w:rFonts w:ascii="Times New Roman" w:hAnsi="Times New Roman"/>
          <w:sz w:val="28"/>
          <w:szCs w:val="28"/>
        </w:rPr>
        <w:t xml:space="preserve">Ja </w:t>
      </w:r>
      <w:r w:rsidR="00FA1290" w:rsidRPr="00B3057E">
        <w:rPr>
          <w:rFonts w:ascii="Times New Roman" w:hAnsi="Times New Roman"/>
          <w:sz w:val="28"/>
          <w:szCs w:val="28"/>
        </w:rPr>
        <w:t>minēto mācību pasākumu</w:t>
      </w:r>
      <w:r w:rsidRPr="00B3057E">
        <w:rPr>
          <w:rFonts w:ascii="Times New Roman" w:hAnsi="Times New Roman"/>
          <w:sz w:val="28"/>
          <w:szCs w:val="28"/>
        </w:rPr>
        <w:t xml:space="preserve"> īstenošanas rezultātā veidojas intelektuālais īpašums, tad</w:t>
      </w:r>
      <w:r w:rsidR="001B26E5" w:rsidRPr="00B3057E">
        <w:rPr>
          <w:rFonts w:ascii="Times New Roman" w:hAnsi="Times New Roman"/>
          <w:sz w:val="28"/>
          <w:szCs w:val="28"/>
        </w:rPr>
        <w:t>,</w:t>
      </w:r>
      <w:r w:rsidR="00FA1290" w:rsidRPr="00B3057E">
        <w:rPr>
          <w:rFonts w:ascii="Times New Roman" w:hAnsi="Times New Roman"/>
          <w:sz w:val="28"/>
          <w:szCs w:val="28"/>
        </w:rPr>
        <w:t xml:space="preserve"> atbilstoši projekta iesniedzēja intelektuālā īpašuma tiesību </w:t>
      </w:r>
      <w:r w:rsidR="00FA1290" w:rsidRPr="00B3057E">
        <w:rPr>
          <w:rFonts w:ascii="Times New Roman" w:hAnsi="Times New Roman"/>
          <w:sz w:val="28"/>
          <w:szCs w:val="28"/>
        </w:rPr>
        <w:lastRenderedPageBreak/>
        <w:t xml:space="preserve">pārvaldības un </w:t>
      </w:r>
      <w:r w:rsidR="00FA1290" w:rsidRPr="00B0163C">
        <w:rPr>
          <w:rFonts w:ascii="Times New Roman" w:hAnsi="Times New Roman"/>
          <w:sz w:val="28"/>
          <w:szCs w:val="28"/>
        </w:rPr>
        <w:t>izmantošanas kārtībai</w:t>
      </w:r>
      <w:r w:rsidR="001B26E5" w:rsidRPr="00B0163C">
        <w:rPr>
          <w:rFonts w:ascii="Times New Roman" w:hAnsi="Times New Roman"/>
          <w:sz w:val="28"/>
          <w:szCs w:val="28"/>
        </w:rPr>
        <w:t>,</w:t>
      </w:r>
      <w:r w:rsidR="00FA1290" w:rsidRPr="00B0163C">
        <w:rPr>
          <w:rFonts w:ascii="Times New Roman" w:hAnsi="Times New Roman"/>
          <w:sz w:val="28"/>
          <w:szCs w:val="28"/>
        </w:rPr>
        <w:t xml:space="preserve"> projekta iesniedzējs </w:t>
      </w:r>
      <w:r w:rsidR="00A57234" w:rsidRPr="00B0163C">
        <w:rPr>
          <w:rFonts w:ascii="Times New Roman" w:hAnsi="Times New Roman"/>
          <w:sz w:val="28"/>
          <w:szCs w:val="28"/>
        </w:rPr>
        <w:t xml:space="preserve">nodrošina </w:t>
      </w:r>
      <w:r w:rsidR="004E2DC6" w:rsidRPr="00B0163C">
        <w:rPr>
          <w:rFonts w:ascii="Times New Roman" w:hAnsi="Times New Roman"/>
          <w:sz w:val="28"/>
          <w:szCs w:val="28"/>
        </w:rPr>
        <w:t xml:space="preserve">studentu radīto </w:t>
      </w:r>
      <w:r w:rsidR="00A57234" w:rsidRPr="00DC5C1A">
        <w:rPr>
          <w:rFonts w:ascii="Times New Roman" w:hAnsi="Times New Roman"/>
          <w:sz w:val="28"/>
          <w:szCs w:val="28"/>
        </w:rPr>
        <w:t>zināšanu un tehnoloģiju pārnesi bez ekskluzivitātes un diskriminēšanas</w:t>
      </w:r>
      <w:r w:rsidR="004E2DC6" w:rsidRPr="00DC5C1A">
        <w:rPr>
          <w:rFonts w:ascii="Times New Roman" w:hAnsi="Times New Roman"/>
          <w:sz w:val="28"/>
          <w:szCs w:val="28"/>
        </w:rPr>
        <w:t xml:space="preserve">; </w:t>
      </w:r>
    </w:p>
    <w:p w14:paraId="4278893D" w14:textId="3F1C2E18" w:rsidR="00403172" w:rsidRDefault="009D04C0"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A74457">
        <w:rPr>
          <w:rFonts w:ascii="Times New Roman" w:hAnsi="Times New Roman"/>
          <w:sz w:val="28"/>
          <w:szCs w:val="28"/>
        </w:rPr>
        <w:t>Inovāciju fonds</w:t>
      </w:r>
      <w:r w:rsidRPr="00B0163C">
        <w:rPr>
          <w:rFonts w:ascii="Times New Roman" w:hAnsi="Times New Roman"/>
          <w:sz w:val="28"/>
          <w:szCs w:val="28"/>
        </w:rPr>
        <w:t xml:space="preserve"> –</w:t>
      </w:r>
      <w:r w:rsidRPr="00B3057E">
        <w:rPr>
          <w:rFonts w:ascii="Times New Roman" w:hAnsi="Times New Roman"/>
          <w:sz w:val="28"/>
          <w:szCs w:val="28"/>
        </w:rPr>
        <w:t xml:space="preserve"> </w:t>
      </w:r>
      <w:r w:rsidR="00556878" w:rsidRPr="00B3057E">
        <w:rPr>
          <w:rFonts w:ascii="Times New Roman" w:hAnsi="Times New Roman"/>
          <w:sz w:val="28"/>
          <w:szCs w:val="28"/>
        </w:rPr>
        <w:t xml:space="preserve">projekta iesniedzēja izveidots </w:t>
      </w:r>
      <w:r w:rsidR="0069196D" w:rsidRPr="00B3057E">
        <w:rPr>
          <w:rFonts w:ascii="Times New Roman" w:hAnsi="Times New Roman"/>
          <w:sz w:val="28"/>
          <w:szCs w:val="28"/>
        </w:rPr>
        <w:t>iekšējs f</w:t>
      </w:r>
      <w:r w:rsidR="00556878" w:rsidRPr="00B3057E">
        <w:rPr>
          <w:rFonts w:ascii="Times New Roman" w:hAnsi="Times New Roman"/>
          <w:sz w:val="28"/>
          <w:szCs w:val="28"/>
        </w:rPr>
        <w:t xml:space="preserve">onds </w:t>
      </w:r>
      <w:r w:rsidR="00641ED5" w:rsidRPr="00B3057E">
        <w:rPr>
          <w:rFonts w:ascii="Times New Roman" w:hAnsi="Times New Roman"/>
          <w:sz w:val="28"/>
          <w:szCs w:val="28"/>
        </w:rPr>
        <w:t xml:space="preserve">vai nodibinājums, kam piešķirts sabiedriskā labuma organizācijas statuss, </w:t>
      </w:r>
      <w:r w:rsidR="00556878" w:rsidRPr="00B3057E">
        <w:rPr>
          <w:rFonts w:ascii="Times New Roman" w:hAnsi="Times New Roman"/>
          <w:sz w:val="28"/>
          <w:szCs w:val="28"/>
        </w:rPr>
        <w:t xml:space="preserve">kas finansē studentu inovāciju programmas pasākumus atbilstoši </w:t>
      </w:r>
      <w:r w:rsidR="00CC3B18" w:rsidRPr="00B3057E">
        <w:rPr>
          <w:rFonts w:ascii="Times New Roman" w:hAnsi="Times New Roman"/>
          <w:sz w:val="28"/>
          <w:szCs w:val="28"/>
        </w:rPr>
        <w:t>minētās programmas</w:t>
      </w:r>
      <w:r w:rsidR="00556878" w:rsidRPr="00B3057E">
        <w:rPr>
          <w:rFonts w:ascii="Times New Roman" w:hAnsi="Times New Roman"/>
          <w:sz w:val="28"/>
          <w:szCs w:val="28"/>
        </w:rPr>
        <w:t xml:space="preserve"> nolikumam</w:t>
      </w:r>
      <w:r w:rsidR="0069196D" w:rsidRPr="00B3057E">
        <w:rPr>
          <w:rFonts w:ascii="Times New Roman" w:hAnsi="Times New Roman"/>
          <w:sz w:val="28"/>
          <w:szCs w:val="28"/>
        </w:rPr>
        <w:t xml:space="preserve">, nodrošinot </w:t>
      </w:r>
      <w:r w:rsidR="00CC3B18" w:rsidRPr="00B3057E">
        <w:rPr>
          <w:rFonts w:ascii="Times New Roman" w:hAnsi="Times New Roman"/>
          <w:sz w:val="28"/>
          <w:szCs w:val="28"/>
        </w:rPr>
        <w:t>skaidru finanšu plūsmu nodalīšanu</w:t>
      </w:r>
      <w:r w:rsidR="0069196D" w:rsidRPr="00B3057E">
        <w:rPr>
          <w:rFonts w:ascii="Times New Roman" w:hAnsi="Times New Roman"/>
          <w:sz w:val="28"/>
          <w:szCs w:val="28"/>
        </w:rPr>
        <w:t xml:space="preserve"> no citām fonda darbībām, ja </w:t>
      </w:r>
      <w:r w:rsidR="00CC3B18" w:rsidRPr="00B3057E">
        <w:rPr>
          <w:rFonts w:ascii="Times New Roman" w:hAnsi="Times New Roman"/>
          <w:sz w:val="28"/>
          <w:szCs w:val="28"/>
        </w:rPr>
        <w:t>tādas tiek īstenotas</w:t>
      </w:r>
      <w:r w:rsidRPr="00B3057E">
        <w:rPr>
          <w:rFonts w:ascii="Times New Roman" w:hAnsi="Times New Roman"/>
          <w:sz w:val="28"/>
          <w:szCs w:val="28"/>
        </w:rPr>
        <w:t>;</w:t>
      </w:r>
    </w:p>
    <w:p w14:paraId="75DC54E2" w14:textId="3306C235" w:rsidR="00B94154" w:rsidRPr="00B3057E" w:rsidRDefault="00B94154"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Ideju, sabiedrības un uzņēmumu problēmjautājumu banka – projekta iesniedzēja un sadarbības partneru </w:t>
      </w:r>
      <w:r w:rsidR="00B0163C">
        <w:rPr>
          <w:rFonts w:ascii="Times New Roman" w:hAnsi="Times New Roman"/>
          <w:sz w:val="28"/>
          <w:szCs w:val="28"/>
        </w:rPr>
        <w:t xml:space="preserve">(ja attiecināms) </w:t>
      </w:r>
      <w:r w:rsidRPr="00B3057E">
        <w:rPr>
          <w:rFonts w:ascii="Times New Roman" w:hAnsi="Times New Roman"/>
          <w:sz w:val="28"/>
          <w:szCs w:val="28"/>
        </w:rPr>
        <w:t>apkopotie sabiedrībai un konkrētiem uzņēmumiem aktuāli izaicinājumi</w:t>
      </w:r>
      <w:r w:rsidR="00CB58A0">
        <w:rPr>
          <w:rFonts w:ascii="Times New Roman" w:hAnsi="Times New Roman"/>
          <w:sz w:val="28"/>
          <w:szCs w:val="28"/>
        </w:rPr>
        <w:t>,</w:t>
      </w:r>
      <w:r w:rsidRPr="00B3057E">
        <w:rPr>
          <w:rFonts w:ascii="Times New Roman" w:hAnsi="Times New Roman"/>
          <w:sz w:val="28"/>
          <w:szCs w:val="28"/>
        </w:rPr>
        <w:t xml:space="preserve"> problēmas un ražošanas vai attīstības problēmjautājumi, kuru risinājumus var piedāvāt studenti Studentu inovāciju programmas ietvaros;</w:t>
      </w:r>
    </w:p>
    <w:p w14:paraId="2FDB0310" w14:textId="6CC7FD2E" w:rsidR="00EE1968" w:rsidRPr="00B3057E" w:rsidRDefault="009D2009"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proofErr w:type="spellStart"/>
      <w:r w:rsidRPr="00B3057E">
        <w:rPr>
          <w:rFonts w:ascii="Times New Roman" w:hAnsi="Times New Roman"/>
          <w:sz w:val="28"/>
          <w:szCs w:val="28"/>
        </w:rPr>
        <w:t>j</w:t>
      </w:r>
      <w:r w:rsidR="00EE1968" w:rsidRPr="00B3057E">
        <w:rPr>
          <w:rFonts w:ascii="Times New Roman" w:hAnsi="Times New Roman"/>
          <w:sz w:val="28"/>
          <w:szCs w:val="28"/>
        </w:rPr>
        <w:t>aunuzņēmums</w:t>
      </w:r>
      <w:proofErr w:type="spellEnd"/>
      <w:r w:rsidR="00EE1968" w:rsidRPr="00B3057E">
        <w:rPr>
          <w:rFonts w:ascii="Times New Roman" w:hAnsi="Times New Roman"/>
          <w:sz w:val="28"/>
          <w:szCs w:val="28"/>
        </w:rPr>
        <w:t xml:space="preserve"> - kapitālsabiedrība ar augstas izaugsmes potenciālu, kuras pamatdarbība ir saistīta ar </w:t>
      </w:r>
      <w:r w:rsidR="00EE1968" w:rsidRPr="0063089A">
        <w:rPr>
          <w:rFonts w:ascii="Times New Roman" w:hAnsi="Times New Roman"/>
          <w:sz w:val="28"/>
          <w:szCs w:val="28"/>
        </w:rPr>
        <w:t xml:space="preserve">mērogojamu </w:t>
      </w:r>
      <w:r w:rsidR="00EE1968" w:rsidRPr="00B3057E">
        <w:rPr>
          <w:rFonts w:ascii="Times New Roman" w:hAnsi="Times New Roman"/>
          <w:sz w:val="28"/>
          <w:szCs w:val="28"/>
        </w:rPr>
        <w:t>biznesa modeļu un inovatīvu produktu izstrādi, ražošanu vai attīstību, un tas veic komercdarbību ne ilgāk kā piecus gadus kopš tā reģistrēšanas komercreģistrā;</w:t>
      </w:r>
    </w:p>
    <w:p w14:paraId="3C60861B" w14:textId="4F8436AB" w:rsidR="00AA3A6E" w:rsidRPr="00B3057E" w:rsidRDefault="00AA3A6E" w:rsidP="00FA7A01">
      <w:pPr>
        <w:pStyle w:val="ListParagraph"/>
        <w:numPr>
          <w:ilvl w:val="1"/>
          <w:numId w:val="16"/>
        </w:numPr>
        <w:tabs>
          <w:tab w:val="left" w:pos="567"/>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mentors - savas jomas profesionālis, kas palīdz attīstīt studenta vai studentu komandas inovatīvo ideju, sniedzot atbalstu zinātniskajā vai tehniskajā jomā, vai palīdz attīstīt biznesa ideju, apzināt riskus un potenciālās attīstības iespējas, sniegt praktiskus ieteikumus biznesa idejas attīstīšanai</w:t>
      </w:r>
      <w:r w:rsidR="009B172A" w:rsidRPr="00B3057E">
        <w:rPr>
          <w:rFonts w:ascii="Times New Roman" w:hAnsi="Times New Roman"/>
          <w:sz w:val="28"/>
          <w:szCs w:val="28"/>
        </w:rPr>
        <w:t xml:space="preserve">. Kā mentorus tostarp var iesaistīt arī </w:t>
      </w:r>
      <w:r w:rsidR="008C5FAE">
        <w:rPr>
          <w:rFonts w:ascii="Times New Roman" w:hAnsi="Times New Roman"/>
          <w:sz w:val="28"/>
          <w:szCs w:val="28"/>
        </w:rPr>
        <w:t>studentus</w:t>
      </w:r>
      <w:r w:rsidR="007A6D32">
        <w:rPr>
          <w:rFonts w:ascii="Times New Roman" w:hAnsi="Times New Roman"/>
          <w:sz w:val="28"/>
          <w:szCs w:val="28"/>
        </w:rPr>
        <w:t xml:space="preserve"> un </w:t>
      </w:r>
      <w:proofErr w:type="spellStart"/>
      <w:r w:rsidR="007A6D32" w:rsidRPr="00B3057E">
        <w:rPr>
          <w:rFonts w:ascii="Times New Roman" w:hAnsi="Times New Roman"/>
          <w:sz w:val="28"/>
          <w:szCs w:val="28"/>
        </w:rPr>
        <w:t>pēcdoktorantus</w:t>
      </w:r>
      <w:proofErr w:type="spellEnd"/>
      <w:r w:rsidR="00DC27C6">
        <w:rPr>
          <w:rFonts w:ascii="Times New Roman" w:hAnsi="Times New Roman"/>
          <w:sz w:val="28"/>
          <w:szCs w:val="28"/>
        </w:rPr>
        <w:t xml:space="preserve"> ar atbilstošu kompetenci un pieredzi</w:t>
      </w:r>
      <w:r w:rsidR="007A6D32">
        <w:rPr>
          <w:rFonts w:ascii="Times New Roman" w:hAnsi="Times New Roman"/>
          <w:sz w:val="28"/>
          <w:szCs w:val="28"/>
        </w:rPr>
        <w:t>;</w:t>
      </w:r>
      <w:r w:rsidR="007A6D32" w:rsidRPr="00B3057E">
        <w:rPr>
          <w:rFonts w:ascii="Times New Roman" w:hAnsi="Times New Roman"/>
          <w:sz w:val="28"/>
          <w:szCs w:val="28"/>
        </w:rPr>
        <w:t xml:space="preserve"> </w:t>
      </w:r>
    </w:p>
    <w:p w14:paraId="7B813F3C" w14:textId="1E3224C6" w:rsidR="009C3B24" w:rsidRPr="00B3057E" w:rsidRDefault="009C3B24" w:rsidP="00FA7A01">
      <w:pPr>
        <w:pStyle w:val="ListParagraph"/>
        <w:numPr>
          <w:ilvl w:val="1"/>
          <w:numId w:val="16"/>
        </w:numPr>
        <w:tabs>
          <w:tab w:val="left" w:pos="567"/>
          <w:tab w:val="left" w:pos="1134"/>
          <w:tab w:val="left" w:pos="1276"/>
        </w:tabs>
        <w:spacing w:after="0" w:line="240" w:lineRule="auto"/>
        <w:ind w:left="0" w:firstLine="426"/>
        <w:jc w:val="both"/>
        <w:rPr>
          <w:rFonts w:ascii="Times New Roman" w:eastAsia="Times New Roman" w:hAnsi="Times New Roman"/>
          <w:sz w:val="28"/>
          <w:szCs w:val="28"/>
        </w:rPr>
      </w:pPr>
      <w:proofErr w:type="spellStart"/>
      <w:r w:rsidRPr="00B3057E">
        <w:rPr>
          <w:rFonts w:ascii="Times New Roman" w:eastAsia="Times New Roman" w:hAnsi="Times New Roman"/>
          <w:sz w:val="28"/>
          <w:szCs w:val="28"/>
        </w:rPr>
        <w:t>pēcdoktorants</w:t>
      </w:r>
      <w:proofErr w:type="spellEnd"/>
      <w:r w:rsidRPr="00B3057E">
        <w:rPr>
          <w:rFonts w:ascii="Times New Roman" w:eastAsia="Times New Roman" w:hAnsi="Times New Roman"/>
          <w:sz w:val="28"/>
          <w:szCs w:val="28"/>
        </w:rPr>
        <w:t xml:space="preserve"> – </w:t>
      </w:r>
      <w:r w:rsidRPr="00B3057E">
        <w:rPr>
          <w:rFonts w:ascii="Times New Roman" w:hAnsi="Times New Roman"/>
          <w:sz w:val="28"/>
          <w:szCs w:val="28"/>
        </w:rPr>
        <w:t xml:space="preserve">Latvijas vai ārvalstu zinātnieks, kas doktora grādu ieguvis ne vairāk kā piecus gadus pirms </w:t>
      </w:r>
      <w:r w:rsidRPr="00B3057E">
        <w:rPr>
          <w:rFonts w:ascii="Times New Roman" w:eastAsia="Times New Roman" w:hAnsi="Times New Roman"/>
          <w:sz w:val="28"/>
          <w:szCs w:val="28"/>
        </w:rPr>
        <w:t>iesaistes projekta īstenošanā</w:t>
      </w:r>
      <w:r w:rsidRPr="00B3057E">
        <w:rPr>
          <w:rFonts w:ascii="Times New Roman" w:hAnsi="Times New Roman"/>
          <w:sz w:val="28"/>
          <w:szCs w:val="28"/>
        </w:rPr>
        <w:t>;</w:t>
      </w:r>
    </w:p>
    <w:p w14:paraId="2E08C987" w14:textId="77777777" w:rsidR="00463588" w:rsidRDefault="006A384F" w:rsidP="00FA7A01">
      <w:pPr>
        <w:pStyle w:val="ListParagraph"/>
        <w:numPr>
          <w:ilvl w:val="1"/>
          <w:numId w:val="16"/>
        </w:numPr>
        <w:tabs>
          <w:tab w:val="left" w:pos="567"/>
          <w:tab w:val="left" w:pos="1134"/>
          <w:tab w:val="left" w:pos="1276"/>
        </w:tabs>
        <w:spacing w:after="0" w:line="240" w:lineRule="auto"/>
        <w:ind w:left="0" w:firstLine="426"/>
        <w:jc w:val="both"/>
        <w:rPr>
          <w:rFonts w:ascii="Times New Roman" w:eastAsia="Times New Roman" w:hAnsi="Times New Roman"/>
          <w:sz w:val="28"/>
          <w:szCs w:val="28"/>
        </w:rPr>
      </w:pPr>
      <w:r w:rsidRPr="00463588">
        <w:rPr>
          <w:rFonts w:ascii="Times New Roman" w:eastAsia="Times New Roman" w:hAnsi="Times New Roman"/>
          <w:sz w:val="28"/>
          <w:szCs w:val="28"/>
        </w:rPr>
        <w:t>publiskā finansējuma intensitāte – kopējais Eiropas Reģionālās attīstības fonda finansējuma apmērs procentos no projekta kopējām attiecināmajām izmaksām;</w:t>
      </w:r>
      <w:r w:rsidR="00463588" w:rsidRPr="00463588">
        <w:rPr>
          <w:rFonts w:ascii="Times New Roman" w:eastAsia="Times New Roman" w:hAnsi="Times New Roman"/>
          <w:sz w:val="28"/>
          <w:szCs w:val="28"/>
        </w:rPr>
        <w:t xml:space="preserve"> </w:t>
      </w:r>
    </w:p>
    <w:p w14:paraId="1CD29681" w14:textId="04B993EE" w:rsidR="00B67422" w:rsidRPr="00B67422" w:rsidRDefault="00CB58A0" w:rsidP="00FA7A01">
      <w:pPr>
        <w:pStyle w:val="ListParagraph"/>
        <w:numPr>
          <w:ilvl w:val="1"/>
          <w:numId w:val="16"/>
        </w:numPr>
        <w:tabs>
          <w:tab w:val="left" w:pos="567"/>
          <w:tab w:val="left" w:pos="1134"/>
          <w:tab w:val="left" w:pos="1276"/>
        </w:tabs>
        <w:spacing w:after="0" w:line="240" w:lineRule="auto"/>
        <w:ind w:left="0" w:firstLine="426"/>
        <w:jc w:val="both"/>
        <w:rPr>
          <w:rFonts w:ascii="Times New Roman" w:eastAsia="Times New Roman" w:hAnsi="Times New Roman"/>
          <w:sz w:val="28"/>
          <w:szCs w:val="28"/>
        </w:rPr>
      </w:pPr>
      <w:r w:rsidRPr="00463588">
        <w:rPr>
          <w:rFonts w:ascii="Times New Roman" w:eastAsia="Times New Roman" w:hAnsi="Times New Roman"/>
          <w:sz w:val="28"/>
          <w:szCs w:val="28"/>
        </w:rPr>
        <w:t>studentu inovācij</w:t>
      </w:r>
      <w:r w:rsidR="00D27403" w:rsidRPr="008F3997">
        <w:rPr>
          <w:rFonts w:ascii="Times New Roman" w:eastAsia="Times New Roman" w:hAnsi="Times New Roman"/>
          <w:sz w:val="28"/>
          <w:szCs w:val="28"/>
        </w:rPr>
        <w:t>u</w:t>
      </w:r>
      <w:r w:rsidRPr="008F3997">
        <w:rPr>
          <w:rFonts w:ascii="Times New Roman" w:eastAsia="Times New Roman" w:hAnsi="Times New Roman"/>
          <w:sz w:val="28"/>
          <w:szCs w:val="28"/>
        </w:rPr>
        <w:t xml:space="preserve"> pieteikums </w:t>
      </w:r>
      <w:r w:rsidR="003D1FB4" w:rsidRPr="008F3997">
        <w:rPr>
          <w:rFonts w:ascii="Times New Roman" w:eastAsia="Times New Roman" w:hAnsi="Times New Roman"/>
          <w:sz w:val="28"/>
          <w:szCs w:val="28"/>
        </w:rPr>
        <w:t>–</w:t>
      </w:r>
      <w:r w:rsidRPr="008F3997">
        <w:rPr>
          <w:rFonts w:ascii="Times New Roman" w:eastAsia="Times New Roman" w:hAnsi="Times New Roman"/>
          <w:sz w:val="28"/>
          <w:szCs w:val="28"/>
        </w:rPr>
        <w:t xml:space="preserve"> </w:t>
      </w:r>
      <w:r w:rsidR="00C414D4" w:rsidRPr="008F3997">
        <w:rPr>
          <w:rFonts w:ascii="Times New Roman" w:hAnsi="Times New Roman"/>
          <w:sz w:val="28"/>
          <w:szCs w:val="28"/>
        </w:rPr>
        <w:t>risinājums, k</w:t>
      </w:r>
      <w:r w:rsidR="008F3997" w:rsidRPr="008F3997">
        <w:rPr>
          <w:rFonts w:ascii="Times New Roman" w:hAnsi="Times New Roman"/>
          <w:sz w:val="28"/>
          <w:szCs w:val="28"/>
        </w:rPr>
        <w:t>uru</w:t>
      </w:r>
      <w:r w:rsidR="00C414D4" w:rsidRPr="008F3997">
        <w:rPr>
          <w:rFonts w:ascii="Times New Roman" w:hAnsi="Times New Roman"/>
          <w:sz w:val="28"/>
          <w:szCs w:val="28"/>
        </w:rPr>
        <w:t xml:space="preserve"> studentu inovāciju programmas ietvaros student</w:t>
      </w:r>
      <w:r w:rsidR="008F3997">
        <w:rPr>
          <w:rFonts w:ascii="Times New Roman" w:hAnsi="Times New Roman"/>
          <w:sz w:val="28"/>
          <w:szCs w:val="28"/>
        </w:rPr>
        <w:t>s vai studentu komanda</w:t>
      </w:r>
      <w:r w:rsidR="00C414D4" w:rsidRPr="008F3997">
        <w:rPr>
          <w:rFonts w:ascii="Times New Roman" w:hAnsi="Times New Roman"/>
          <w:sz w:val="28"/>
          <w:szCs w:val="28"/>
        </w:rPr>
        <w:t xml:space="preserve"> piedāvā </w:t>
      </w:r>
      <w:r w:rsidR="00005166">
        <w:rPr>
          <w:rFonts w:ascii="Times New Roman" w:hAnsi="Times New Roman"/>
          <w:sz w:val="28"/>
          <w:szCs w:val="28"/>
        </w:rPr>
        <w:t xml:space="preserve">un izstrādā </w:t>
      </w:r>
      <w:r w:rsidR="00C414D4" w:rsidRPr="008F3997">
        <w:rPr>
          <w:rFonts w:ascii="Times New Roman" w:hAnsi="Times New Roman"/>
          <w:sz w:val="28"/>
          <w:szCs w:val="28"/>
        </w:rPr>
        <w:t>pieteikumam no Ideju, sabiedrības un uzņēmumu problēmjautājumu bankas, vai student</w:t>
      </w:r>
      <w:r w:rsidR="008F3997">
        <w:rPr>
          <w:rFonts w:ascii="Times New Roman" w:hAnsi="Times New Roman"/>
          <w:sz w:val="28"/>
          <w:szCs w:val="28"/>
        </w:rPr>
        <w:t>a vai studentu komandas</w:t>
      </w:r>
      <w:r w:rsidR="00C414D4" w:rsidRPr="008F3997">
        <w:rPr>
          <w:rFonts w:ascii="Times New Roman" w:hAnsi="Times New Roman"/>
          <w:sz w:val="28"/>
          <w:szCs w:val="28"/>
        </w:rPr>
        <w:t xml:space="preserve"> </w:t>
      </w:r>
      <w:r w:rsidR="000A1DCB">
        <w:rPr>
          <w:rFonts w:ascii="Times New Roman" w:hAnsi="Times New Roman"/>
          <w:sz w:val="28"/>
          <w:szCs w:val="28"/>
        </w:rPr>
        <w:t xml:space="preserve">pašu </w:t>
      </w:r>
      <w:r w:rsidR="00C414D4" w:rsidRPr="008F3997">
        <w:rPr>
          <w:rFonts w:ascii="Times New Roman" w:hAnsi="Times New Roman"/>
          <w:sz w:val="28"/>
          <w:szCs w:val="28"/>
        </w:rPr>
        <w:t xml:space="preserve">definētās idejas </w:t>
      </w:r>
      <w:r w:rsidR="00C414D4" w:rsidRPr="00B67422">
        <w:rPr>
          <w:rFonts w:ascii="Times New Roman" w:hAnsi="Times New Roman"/>
          <w:sz w:val="28"/>
          <w:szCs w:val="28"/>
        </w:rPr>
        <w:t>risinājums</w:t>
      </w:r>
      <w:r w:rsidR="00463588" w:rsidRPr="00B67422">
        <w:rPr>
          <w:rFonts w:ascii="Times New Roman" w:eastAsia="Times New Roman" w:hAnsi="Times New Roman"/>
          <w:sz w:val="28"/>
          <w:szCs w:val="28"/>
        </w:rPr>
        <w:t xml:space="preserve"> sociālekonomiskās situācijas uzlabošanai</w:t>
      </w:r>
      <w:r w:rsidR="00B67422" w:rsidRPr="00B67422">
        <w:rPr>
          <w:rFonts w:ascii="Times New Roman" w:eastAsia="Times New Roman" w:hAnsi="Times New Roman"/>
          <w:sz w:val="28"/>
          <w:szCs w:val="28"/>
        </w:rPr>
        <w:t>;</w:t>
      </w:r>
    </w:p>
    <w:p w14:paraId="78886874" w14:textId="6E2FBC7D" w:rsidR="009B172A" w:rsidRPr="00B3057E" w:rsidRDefault="00430BA8" w:rsidP="00FA7A01">
      <w:pPr>
        <w:pStyle w:val="ListParagraph"/>
        <w:numPr>
          <w:ilvl w:val="1"/>
          <w:numId w:val="16"/>
        </w:numPr>
        <w:tabs>
          <w:tab w:val="left" w:pos="567"/>
          <w:tab w:val="left" w:pos="1134"/>
          <w:tab w:val="left" w:pos="1276"/>
        </w:tabs>
        <w:spacing w:after="0" w:line="240" w:lineRule="auto"/>
        <w:ind w:left="0" w:firstLine="426"/>
        <w:jc w:val="both"/>
        <w:rPr>
          <w:rFonts w:ascii="Times New Roman" w:hAnsi="Times New Roman"/>
          <w:bCs/>
          <w:spacing w:val="-2"/>
          <w:sz w:val="28"/>
          <w:szCs w:val="28"/>
        </w:rPr>
      </w:pPr>
      <w:r w:rsidRPr="00A74457">
        <w:rPr>
          <w:rFonts w:ascii="Times New Roman" w:eastAsia="Times New Roman" w:hAnsi="Times New Roman"/>
          <w:sz w:val="28"/>
          <w:szCs w:val="28"/>
        </w:rPr>
        <w:t>studentu inovāciju programma</w:t>
      </w:r>
      <w:r w:rsidRPr="00B67422">
        <w:rPr>
          <w:rFonts w:ascii="Times New Roman" w:eastAsia="Times New Roman" w:hAnsi="Times New Roman"/>
          <w:sz w:val="28"/>
          <w:szCs w:val="28"/>
        </w:rPr>
        <w:t xml:space="preserve"> –</w:t>
      </w:r>
      <w:r w:rsidR="00011C38" w:rsidRPr="00B3057E">
        <w:rPr>
          <w:rFonts w:ascii="Times New Roman" w:eastAsia="Times New Roman" w:hAnsi="Times New Roman"/>
          <w:sz w:val="28"/>
          <w:szCs w:val="28"/>
        </w:rPr>
        <w:t xml:space="preserve"> </w:t>
      </w:r>
      <w:r w:rsidR="00AE6776" w:rsidRPr="00B3057E">
        <w:rPr>
          <w:rFonts w:ascii="Times New Roman" w:eastAsia="Times New Roman" w:hAnsi="Times New Roman"/>
          <w:sz w:val="28"/>
          <w:szCs w:val="28"/>
        </w:rPr>
        <w:t xml:space="preserve">projekta iesniedzēja izstrādāta un ar nozares </w:t>
      </w:r>
      <w:r w:rsidR="00B96DE5" w:rsidRPr="00B3057E">
        <w:rPr>
          <w:rFonts w:ascii="Times New Roman" w:eastAsia="Times New Roman" w:hAnsi="Times New Roman"/>
          <w:sz w:val="28"/>
          <w:szCs w:val="28"/>
        </w:rPr>
        <w:t>stratēģiskajiem</w:t>
      </w:r>
      <w:r w:rsidR="00AE6776" w:rsidRPr="00B3057E">
        <w:rPr>
          <w:rFonts w:ascii="Times New Roman" w:eastAsia="Times New Roman" w:hAnsi="Times New Roman"/>
          <w:sz w:val="28"/>
          <w:szCs w:val="28"/>
        </w:rPr>
        <w:t xml:space="preserve"> partneriem saskaņota programma, kas ietver pasākumus un to īstenošanas kārtību</w:t>
      </w:r>
      <w:r w:rsidR="00AE6776" w:rsidRPr="00B3057E">
        <w:rPr>
          <w:rFonts w:ascii="Times New Roman" w:hAnsi="Times New Roman"/>
          <w:bCs/>
          <w:spacing w:val="-2"/>
          <w:sz w:val="28"/>
          <w:szCs w:val="28"/>
        </w:rPr>
        <w:t xml:space="preserve"> un nosacījumus studentu inovācijas spēju un uzņēmīguma attīstībai</w:t>
      </w:r>
      <w:r w:rsidR="00326195" w:rsidRPr="00B3057E">
        <w:rPr>
          <w:rFonts w:ascii="Times New Roman" w:hAnsi="Times New Roman"/>
          <w:bCs/>
          <w:spacing w:val="-2"/>
          <w:sz w:val="28"/>
          <w:szCs w:val="28"/>
        </w:rPr>
        <w:t>, tostarp paredzot, ka</w:t>
      </w:r>
      <w:r w:rsidR="009B172A" w:rsidRPr="00B3057E">
        <w:rPr>
          <w:rFonts w:ascii="Times New Roman" w:hAnsi="Times New Roman"/>
          <w:bCs/>
          <w:spacing w:val="-2"/>
          <w:sz w:val="28"/>
          <w:szCs w:val="28"/>
        </w:rPr>
        <w:t>:</w:t>
      </w:r>
    </w:p>
    <w:p w14:paraId="56044AC3" w14:textId="0C3E67AC" w:rsidR="00430BA8" w:rsidRPr="00B3057E" w:rsidRDefault="00326195" w:rsidP="00FA7A01">
      <w:pPr>
        <w:pStyle w:val="ListParagraph"/>
        <w:numPr>
          <w:ilvl w:val="2"/>
          <w:numId w:val="16"/>
        </w:numPr>
        <w:tabs>
          <w:tab w:val="left" w:pos="709"/>
          <w:tab w:val="left" w:pos="1134"/>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hAnsi="Times New Roman"/>
          <w:bCs/>
          <w:spacing w:val="-2"/>
          <w:sz w:val="28"/>
          <w:szCs w:val="28"/>
        </w:rPr>
        <w:t>studentu inovāciju pieteikumu atlasi nodrošina ekspertu komisija, kuras sastāvā ir iekļauti atbilstošo nozaru asociāciju pārstāvji, eksperti ar atbilstošu zinātnisko un biznesa attīstības kompetenci un pieredzi</w:t>
      </w:r>
      <w:r w:rsidR="00430BA8" w:rsidRPr="00B3057E">
        <w:rPr>
          <w:rFonts w:ascii="Times New Roman" w:eastAsia="Times New Roman" w:hAnsi="Times New Roman"/>
          <w:sz w:val="28"/>
          <w:szCs w:val="28"/>
        </w:rPr>
        <w:t>;</w:t>
      </w:r>
    </w:p>
    <w:p w14:paraId="358870C4" w14:textId="36D77CC0" w:rsidR="009B172A" w:rsidRPr="00B3057E" w:rsidRDefault="009B172A" w:rsidP="00FA7A01">
      <w:pPr>
        <w:pStyle w:val="ListParagraph"/>
        <w:numPr>
          <w:ilvl w:val="2"/>
          <w:numId w:val="16"/>
        </w:numPr>
        <w:tabs>
          <w:tab w:val="left" w:pos="709"/>
          <w:tab w:val="left" w:pos="1134"/>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hAnsi="Times New Roman"/>
          <w:bCs/>
          <w:spacing w:val="-2"/>
          <w:sz w:val="28"/>
          <w:szCs w:val="28"/>
        </w:rPr>
        <w:t xml:space="preserve">studentu inovāciju pieteikumu </w:t>
      </w:r>
      <w:r w:rsidRPr="00B3057E">
        <w:rPr>
          <w:rFonts w:ascii="Times New Roman" w:eastAsia="Times New Roman" w:hAnsi="Times New Roman"/>
          <w:sz w:val="28"/>
          <w:szCs w:val="28"/>
        </w:rPr>
        <w:t>īstenošanā var iesaistīt arī citu augstskolu, tostarp ārvalstu, studentus, kā arī</w:t>
      </w:r>
      <w:r w:rsidR="00BF5449">
        <w:rPr>
          <w:rFonts w:ascii="Times New Roman" w:eastAsia="Times New Roman" w:hAnsi="Times New Roman"/>
          <w:sz w:val="28"/>
          <w:szCs w:val="28"/>
        </w:rPr>
        <w:t xml:space="preserve"> </w:t>
      </w:r>
      <w:r w:rsidR="00BF5449" w:rsidRPr="00BF5449">
        <w:rPr>
          <w:rFonts w:ascii="Times New Roman" w:eastAsia="Times New Roman" w:hAnsi="Times New Roman"/>
          <w:sz w:val="28"/>
          <w:szCs w:val="28"/>
        </w:rPr>
        <w:t>vispārējās vidējās izglītības un profesionālās izglītības iestāžu izglītojamos</w:t>
      </w:r>
      <w:r w:rsidRPr="00B3057E">
        <w:rPr>
          <w:rFonts w:ascii="Times New Roman" w:eastAsia="Times New Roman" w:hAnsi="Times New Roman"/>
          <w:sz w:val="28"/>
          <w:szCs w:val="28"/>
        </w:rPr>
        <w:t>;</w:t>
      </w:r>
    </w:p>
    <w:p w14:paraId="0560D4C3" w14:textId="03D999AF" w:rsidR="009B172A" w:rsidRPr="00B3057E" w:rsidRDefault="009B172A" w:rsidP="00FA7A01">
      <w:pPr>
        <w:pStyle w:val="ListParagraph"/>
        <w:numPr>
          <w:ilvl w:val="2"/>
          <w:numId w:val="16"/>
        </w:numPr>
        <w:tabs>
          <w:tab w:val="left" w:pos="709"/>
          <w:tab w:val="left" w:pos="1134"/>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lastRenderedPageBreak/>
        <w:t>programmas īstenošanai ir pietiekams mentoru un laboratoriju tīkls s</w:t>
      </w:r>
      <w:r w:rsidRPr="00B3057E">
        <w:rPr>
          <w:rFonts w:ascii="Times New Roman" w:hAnsi="Times New Roman"/>
          <w:bCs/>
          <w:spacing w:val="-2"/>
          <w:sz w:val="28"/>
          <w:szCs w:val="28"/>
        </w:rPr>
        <w:t>tudentu inovāciju pieteikumu īstenošanai</w:t>
      </w:r>
      <w:r w:rsidR="002741D5" w:rsidRPr="00B3057E">
        <w:rPr>
          <w:rFonts w:ascii="Times New Roman" w:hAnsi="Times New Roman"/>
          <w:bCs/>
          <w:spacing w:val="-2"/>
          <w:sz w:val="28"/>
          <w:szCs w:val="28"/>
        </w:rPr>
        <w:t>.</w:t>
      </w:r>
    </w:p>
    <w:p w14:paraId="20125763" w14:textId="17D05184" w:rsidR="006A384F" w:rsidRPr="00641ED5" w:rsidRDefault="006A384F" w:rsidP="008C11FC">
      <w:pPr>
        <w:pStyle w:val="MediumGrid1-Accent21"/>
        <w:numPr>
          <w:ilvl w:val="1"/>
          <w:numId w:val="16"/>
        </w:numPr>
        <w:tabs>
          <w:tab w:val="left" w:pos="1134"/>
        </w:tabs>
        <w:spacing w:after="0" w:line="240" w:lineRule="auto"/>
        <w:ind w:left="0" w:firstLine="426"/>
        <w:jc w:val="both"/>
        <w:rPr>
          <w:rFonts w:ascii="Times New Roman" w:hAnsi="Times New Roman"/>
          <w:sz w:val="28"/>
          <w:szCs w:val="28"/>
        </w:rPr>
      </w:pPr>
      <w:r w:rsidRPr="00556878">
        <w:rPr>
          <w:rFonts w:ascii="Times New Roman" w:hAnsi="Times New Roman"/>
          <w:sz w:val="28"/>
          <w:szCs w:val="28"/>
        </w:rPr>
        <w:t xml:space="preserve">zinātniskais personāls – </w:t>
      </w:r>
      <w:r w:rsidR="00F333CB" w:rsidRPr="00556878">
        <w:rPr>
          <w:rFonts w:ascii="Times New Roman" w:hAnsi="Times New Roman"/>
          <w:sz w:val="28"/>
          <w:szCs w:val="28"/>
        </w:rPr>
        <w:t xml:space="preserve">atbilstoši zinātnisko darbību reglamentējošiem normatīvajiem aktiem ievēlētie un Valsts izglītības attīstības aģentūras Zinātniskā personāla datubāzē iekļautie vadošie pētnieki, pētnieki un </w:t>
      </w:r>
      <w:r w:rsidR="00EE1968" w:rsidRPr="00556878">
        <w:rPr>
          <w:rFonts w:ascii="Times New Roman" w:hAnsi="Times New Roman"/>
          <w:sz w:val="28"/>
          <w:szCs w:val="28"/>
        </w:rPr>
        <w:t>zinātnisk</w:t>
      </w:r>
      <w:r w:rsidR="00F333CB" w:rsidRPr="00556878">
        <w:rPr>
          <w:rFonts w:ascii="Times New Roman" w:hAnsi="Times New Roman"/>
          <w:sz w:val="28"/>
          <w:szCs w:val="28"/>
        </w:rPr>
        <w:t>ie</w:t>
      </w:r>
      <w:r w:rsidR="00EE1968" w:rsidRPr="00556878">
        <w:rPr>
          <w:rFonts w:ascii="Times New Roman" w:hAnsi="Times New Roman"/>
          <w:sz w:val="28"/>
          <w:szCs w:val="28"/>
        </w:rPr>
        <w:t xml:space="preserve"> asistent</w:t>
      </w:r>
      <w:r w:rsidR="00F333CB" w:rsidRPr="00556878">
        <w:rPr>
          <w:rFonts w:ascii="Times New Roman" w:hAnsi="Times New Roman"/>
          <w:sz w:val="28"/>
          <w:szCs w:val="28"/>
        </w:rPr>
        <w:t>i, kā arī komercsabiedrībā strādājošās personas, kas veic vadošā pētnieka, pētnieka un zinātniskā asistenta pienākumus</w:t>
      </w:r>
      <w:r w:rsidRPr="00641ED5">
        <w:rPr>
          <w:rFonts w:ascii="Times New Roman" w:hAnsi="Times New Roman"/>
          <w:sz w:val="28"/>
          <w:szCs w:val="28"/>
        </w:rPr>
        <w:t>;</w:t>
      </w:r>
      <w:r w:rsidR="00EE1968" w:rsidRPr="00641ED5">
        <w:rPr>
          <w:rFonts w:ascii="Times New Roman" w:hAnsi="Times New Roman"/>
          <w:sz w:val="28"/>
          <w:szCs w:val="28"/>
        </w:rPr>
        <w:t xml:space="preserve"> </w:t>
      </w:r>
    </w:p>
    <w:p w14:paraId="7AAF3F1D" w14:textId="64B1AD16" w:rsidR="006A384F" w:rsidRPr="00B3057E" w:rsidRDefault="006A384F" w:rsidP="00FA7A01">
      <w:pPr>
        <w:pStyle w:val="ListParagraph"/>
        <w:numPr>
          <w:ilvl w:val="1"/>
          <w:numId w:val="16"/>
        </w:numPr>
        <w:tabs>
          <w:tab w:val="left" w:pos="567"/>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zinātniskā institūcija – Latvijas Republikas </w:t>
      </w:r>
      <w:r w:rsidR="0016439F" w:rsidRPr="00B3057E">
        <w:rPr>
          <w:rFonts w:ascii="Times New Roman" w:hAnsi="Times New Roman"/>
          <w:sz w:val="28"/>
          <w:szCs w:val="28"/>
        </w:rPr>
        <w:t>z</w:t>
      </w:r>
      <w:r w:rsidRPr="00B3057E">
        <w:rPr>
          <w:rFonts w:ascii="Times New Roman" w:hAnsi="Times New Roman"/>
          <w:sz w:val="28"/>
          <w:szCs w:val="28"/>
        </w:rPr>
        <w:t xml:space="preserve">inātnisko institūciju reģistrā reģistrēts zinātniskais institūts (publiska aģentūra, atvasināta publiska persona vai privāto tiesību juridiskā persona) vai augstskola. </w:t>
      </w:r>
      <w:r w:rsidR="00622A0F" w:rsidRPr="00B3057E">
        <w:rPr>
          <w:rFonts w:ascii="Times New Roman" w:hAnsi="Times New Roman"/>
          <w:sz w:val="28"/>
          <w:szCs w:val="28"/>
        </w:rPr>
        <w:t xml:space="preserve"> </w:t>
      </w:r>
    </w:p>
    <w:p w14:paraId="6032B50C" w14:textId="77777777" w:rsidR="00EE1968" w:rsidRDefault="00EE1968" w:rsidP="00693A19">
      <w:pPr>
        <w:tabs>
          <w:tab w:val="left" w:pos="567"/>
          <w:tab w:val="left" w:pos="993"/>
          <w:tab w:val="left" w:pos="1276"/>
        </w:tabs>
        <w:spacing w:after="0" w:line="240" w:lineRule="auto"/>
        <w:jc w:val="both"/>
        <w:rPr>
          <w:rFonts w:ascii="Times New Roman" w:hAnsi="Times New Roman"/>
          <w:sz w:val="28"/>
          <w:szCs w:val="28"/>
        </w:rPr>
      </w:pPr>
    </w:p>
    <w:p w14:paraId="21749F0A" w14:textId="78931513" w:rsidR="00E044C3" w:rsidRPr="00B3057E" w:rsidRDefault="00E044C3" w:rsidP="00E544CD">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bCs/>
          <w:spacing w:val="-2"/>
          <w:sz w:val="28"/>
          <w:szCs w:val="28"/>
        </w:rPr>
        <w:t xml:space="preserve">Pasākuma </w:t>
      </w:r>
      <w:r w:rsidRPr="00A74457">
        <w:rPr>
          <w:rFonts w:ascii="Times New Roman" w:hAnsi="Times New Roman"/>
          <w:bCs/>
          <w:spacing w:val="-2"/>
          <w:sz w:val="28"/>
          <w:szCs w:val="28"/>
        </w:rPr>
        <w:t>mērķis</w:t>
      </w:r>
      <w:r w:rsidRPr="00CF2CE6">
        <w:rPr>
          <w:rFonts w:ascii="Times New Roman" w:hAnsi="Times New Roman"/>
          <w:bCs/>
          <w:spacing w:val="-2"/>
          <w:sz w:val="28"/>
          <w:szCs w:val="28"/>
        </w:rPr>
        <w:t xml:space="preserve"> ir </w:t>
      </w:r>
      <w:r w:rsidR="001E6312" w:rsidRPr="00CF2CE6">
        <w:rPr>
          <w:rFonts w:ascii="Times New Roman" w:hAnsi="Times New Roman"/>
          <w:bCs/>
          <w:spacing w:val="-2"/>
          <w:sz w:val="28"/>
          <w:szCs w:val="28"/>
        </w:rPr>
        <w:t>sekmēt</w:t>
      </w:r>
      <w:r w:rsidR="001E6312" w:rsidRPr="00B3057E">
        <w:rPr>
          <w:rFonts w:ascii="Times New Roman" w:hAnsi="Times New Roman"/>
          <w:bCs/>
          <w:spacing w:val="-2"/>
          <w:sz w:val="28"/>
          <w:szCs w:val="28"/>
        </w:rPr>
        <w:t xml:space="preserve"> </w:t>
      </w:r>
      <w:r w:rsidR="00005166">
        <w:rPr>
          <w:rFonts w:ascii="Times New Roman" w:hAnsi="Times New Roman"/>
          <w:bCs/>
          <w:spacing w:val="-2"/>
          <w:sz w:val="28"/>
          <w:szCs w:val="28"/>
        </w:rPr>
        <w:t xml:space="preserve">augstskolu </w:t>
      </w:r>
      <w:r w:rsidR="001E6312" w:rsidRPr="00B3057E">
        <w:rPr>
          <w:rFonts w:ascii="Times New Roman" w:hAnsi="Times New Roman"/>
          <w:bCs/>
          <w:spacing w:val="-2"/>
          <w:sz w:val="28"/>
          <w:szCs w:val="28"/>
        </w:rPr>
        <w:t xml:space="preserve">studentu inovācijas </w:t>
      </w:r>
      <w:r w:rsidR="00B96DE5" w:rsidRPr="00B3057E">
        <w:rPr>
          <w:rFonts w:ascii="Times New Roman" w:hAnsi="Times New Roman"/>
          <w:bCs/>
          <w:spacing w:val="-2"/>
          <w:sz w:val="28"/>
          <w:szCs w:val="28"/>
        </w:rPr>
        <w:t>pieteikumu</w:t>
      </w:r>
      <w:r w:rsidR="001E6312" w:rsidRPr="00B3057E">
        <w:rPr>
          <w:rFonts w:ascii="Times New Roman" w:hAnsi="Times New Roman"/>
          <w:bCs/>
          <w:spacing w:val="-2"/>
          <w:sz w:val="28"/>
          <w:szCs w:val="28"/>
        </w:rPr>
        <w:t xml:space="preserve"> īstenošanu, kas </w:t>
      </w:r>
      <w:r w:rsidR="00005166">
        <w:rPr>
          <w:rFonts w:ascii="Times New Roman" w:hAnsi="Times New Roman"/>
          <w:bCs/>
          <w:spacing w:val="-2"/>
          <w:sz w:val="28"/>
          <w:szCs w:val="28"/>
        </w:rPr>
        <w:t>attīsta</w:t>
      </w:r>
      <w:r w:rsidR="00005166" w:rsidRPr="00B3057E">
        <w:rPr>
          <w:rFonts w:ascii="Times New Roman" w:hAnsi="Times New Roman"/>
          <w:bCs/>
          <w:spacing w:val="-2"/>
          <w:sz w:val="28"/>
          <w:szCs w:val="28"/>
        </w:rPr>
        <w:t xml:space="preserve"> </w:t>
      </w:r>
      <w:r w:rsidRPr="00B3057E">
        <w:rPr>
          <w:rFonts w:ascii="Times New Roman" w:hAnsi="Times New Roman"/>
          <w:bCs/>
          <w:spacing w:val="-2"/>
          <w:sz w:val="28"/>
          <w:szCs w:val="28"/>
        </w:rPr>
        <w:t xml:space="preserve">studentu </w:t>
      </w:r>
      <w:r w:rsidR="001E6312" w:rsidRPr="00B3057E">
        <w:rPr>
          <w:rFonts w:ascii="Times New Roman" w:hAnsi="Times New Roman"/>
          <w:bCs/>
          <w:spacing w:val="-2"/>
          <w:sz w:val="28"/>
          <w:szCs w:val="28"/>
        </w:rPr>
        <w:t xml:space="preserve">inovācijas spēju un </w:t>
      </w:r>
      <w:r w:rsidRPr="00B3057E">
        <w:rPr>
          <w:rFonts w:ascii="Times New Roman" w:hAnsi="Times New Roman"/>
          <w:bCs/>
          <w:spacing w:val="-2"/>
          <w:sz w:val="28"/>
          <w:szCs w:val="28"/>
        </w:rPr>
        <w:t>uzņēmīgum</w:t>
      </w:r>
      <w:r w:rsidR="001E6312" w:rsidRPr="00B3057E">
        <w:rPr>
          <w:rFonts w:ascii="Times New Roman" w:hAnsi="Times New Roman"/>
          <w:bCs/>
          <w:spacing w:val="-2"/>
          <w:sz w:val="28"/>
          <w:szCs w:val="28"/>
        </w:rPr>
        <w:t>u</w:t>
      </w:r>
      <w:r w:rsidRPr="00B3057E">
        <w:rPr>
          <w:rFonts w:ascii="Times New Roman" w:hAnsi="Times New Roman"/>
          <w:bCs/>
          <w:spacing w:val="-2"/>
          <w:sz w:val="28"/>
          <w:szCs w:val="28"/>
        </w:rPr>
        <w:t>, t.sk. uzņēmējspēj</w:t>
      </w:r>
      <w:r w:rsidR="001E6312" w:rsidRPr="00B3057E">
        <w:rPr>
          <w:rFonts w:ascii="Times New Roman" w:hAnsi="Times New Roman"/>
          <w:bCs/>
          <w:spacing w:val="-2"/>
          <w:sz w:val="28"/>
          <w:szCs w:val="28"/>
        </w:rPr>
        <w:t>u</w:t>
      </w:r>
      <w:r w:rsidRPr="00B3057E">
        <w:rPr>
          <w:rFonts w:ascii="Times New Roman" w:hAnsi="Times New Roman"/>
          <w:bCs/>
          <w:spacing w:val="-2"/>
          <w:sz w:val="28"/>
          <w:szCs w:val="28"/>
        </w:rPr>
        <w:t xml:space="preserve">, </w:t>
      </w:r>
      <w:r w:rsidR="00293077" w:rsidRPr="00B3057E">
        <w:rPr>
          <w:rFonts w:ascii="Times New Roman" w:hAnsi="Times New Roman"/>
          <w:bCs/>
          <w:spacing w:val="-2"/>
          <w:sz w:val="28"/>
          <w:szCs w:val="28"/>
        </w:rPr>
        <w:t>risina</w:t>
      </w:r>
      <w:r w:rsidR="001E6312" w:rsidRPr="00B3057E">
        <w:rPr>
          <w:rFonts w:ascii="Times New Roman" w:hAnsi="Times New Roman"/>
          <w:bCs/>
          <w:spacing w:val="-2"/>
          <w:sz w:val="28"/>
          <w:szCs w:val="28"/>
        </w:rPr>
        <w:t xml:space="preserve"> sabiedrībai kopumā vai kādai tās daļai nozīmīgas problēmas, </w:t>
      </w:r>
      <w:r w:rsidRPr="00B3057E">
        <w:rPr>
          <w:rFonts w:ascii="Times New Roman" w:hAnsi="Times New Roman"/>
          <w:bCs/>
          <w:spacing w:val="-2"/>
          <w:sz w:val="28"/>
          <w:szCs w:val="28"/>
        </w:rPr>
        <w:t>stiprin</w:t>
      </w:r>
      <w:r w:rsidR="001E6312" w:rsidRPr="00B3057E">
        <w:rPr>
          <w:rFonts w:ascii="Times New Roman" w:hAnsi="Times New Roman"/>
          <w:bCs/>
          <w:spacing w:val="-2"/>
          <w:sz w:val="28"/>
          <w:szCs w:val="28"/>
        </w:rPr>
        <w:t>a</w:t>
      </w:r>
      <w:r w:rsidRPr="00B3057E">
        <w:rPr>
          <w:rFonts w:ascii="Times New Roman" w:hAnsi="Times New Roman"/>
          <w:bCs/>
          <w:spacing w:val="-2"/>
          <w:sz w:val="28"/>
          <w:szCs w:val="28"/>
        </w:rPr>
        <w:t xml:space="preserve"> augstskolu un studentu sadarbību ar uzņēmumiem un piesaist</w:t>
      </w:r>
      <w:r w:rsidR="001E6312" w:rsidRPr="00B3057E">
        <w:rPr>
          <w:rFonts w:ascii="Times New Roman" w:hAnsi="Times New Roman"/>
          <w:bCs/>
          <w:spacing w:val="-2"/>
          <w:sz w:val="28"/>
          <w:szCs w:val="28"/>
        </w:rPr>
        <w:t>a</w:t>
      </w:r>
      <w:r w:rsidRPr="00B3057E">
        <w:rPr>
          <w:rFonts w:ascii="Times New Roman" w:hAnsi="Times New Roman"/>
          <w:bCs/>
          <w:spacing w:val="-2"/>
          <w:sz w:val="28"/>
          <w:szCs w:val="28"/>
        </w:rPr>
        <w:t xml:space="preserve"> privāto finansējumu </w:t>
      </w:r>
      <w:r w:rsidR="001E6312" w:rsidRPr="00B3057E">
        <w:rPr>
          <w:rFonts w:ascii="Times New Roman" w:hAnsi="Times New Roman"/>
          <w:bCs/>
          <w:spacing w:val="-2"/>
          <w:sz w:val="28"/>
          <w:szCs w:val="28"/>
        </w:rPr>
        <w:t>studijām</w:t>
      </w:r>
      <w:r w:rsidRPr="00B3057E">
        <w:rPr>
          <w:rFonts w:ascii="Times New Roman" w:hAnsi="Times New Roman"/>
          <w:bCs/>
          <w:spacing w:val="-2"/>
          <w:sz w:val="28"/>
          <w:szCs w:val="28"/>
        </w:rPr>
        <w:t>.</w:t>
      </w:r>
    </w:p>
    <w:p w14:paraId="110E8C1A" w14:textId="77777777" w:rsidR="00393308" w:rsidRDefault="00393308" w:rsidP="00E544CD">
      <w:pPr>
        <w:tabs>
          <w:tab w:val="left" w:pos="567"/>
          <w:tab w:val="left" w:pos="851"/>
          <w:tab w:val="left" w:pos="1276"/>
        </w:tabs>
        <w:spacing w:after="0" w:line="240" w:lineRule="auto"/>
        <w:ind w:firstLine="426"/>
        <w:jc w:val="both"/>
        <w:rPr>
          <w:rFonts w:ascii="Times New Roman" w:hAnsi="Times New Roman"/>
          <w:bCs/>
          <w:spacing w:val="-2"/>
          <w:sz w:val="28"/>
          <w:szCs w:val="28"/>
        </w:rPr>
      </w:pPr>
    </w:p>
    <w:p w14:paraId="673A1940" w14:textId="64630A8D" w:rsidR="00DB67C7" w:rsidRPr="00B3057E" w:rsidRDefault="00A7400B" w:rsidP="00E544CD">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bCs/>
          <w:spacing w:val="-2"/>
          <w:sz w:val="28"/>
          <w:szCs w:val="28"/>
        </w:rPr>
        <w:t>Pasākuma</w:t>
      </w:r>
      <w:r w:rsidR="0090447A" w:rsidRPr="00B3057E">
        <w:rPr>
          <w:rFonts w:ascii="Times New Roman" w:hAnsi="Times New Roman"/>
          <w:bCs/>
          <w:spacing w:val="-2"/>
          <w:sz w:val="28"/>
          <w:szCs w:val="28"/>
        </w:rPr>
        <w:t xml:space="preserve"> </w:t>
      </w:r>
      <w:r w:rsidR="00DB67C7" w:rsidRPr="00CF2CE6">
        <w:rPr>
          <w:rFonts w:ascii="Times New Roman" w:hAnsi="Times New Roman"/>
          <w:bCs/>
          <w:spacing w:val="-2"/>
          <w:sz w:val="28"/>
          <w:szCs w:val="28"/>
        </w:rPr>
        <w:t xml:space="preserve">ietvaros tiek </w:t>
      </w:r>
      <w:r w:rsidR="00C72AB8" w:rsidRPr="00DC5C1A">
        <w:rPr>
          <w:rFonts w:ascii="Times New Roman" w:hAnsi="Times New Roman"/>
          <w:bCs/>
          <w:spacing w:val="-2"/>
          <w:sz w:val="28"/>
          <w:szCs w:val="28"/>
        </w:rPr>
        <w:t>finansētas</w:t>
      </w:r>
      <w:r w:rsidR="00625386" w:rsidRPr="00DC5C1A">
        <w:rPr>
          <w:rFonts w:ascii="Times New Roman" w:hAnsi="Times New Roman"/>
          <w:bCs/>
          <w:spacing w:val="-2"/>
          <w:sz w:val="28"/>
          <w:szCs w:val="28"/>
        </w:rPr>
        <w:t xml:space="preserve"> </w:t>
      </w:r>
      <w:r w:rsidR="00005166" w:rsidRPr="00DC5C1A">
        <w:rPr>
          <w:rFonts w:ascii="Times New Roman" w:hAnsi="Times New Roman"/>
          <w:bCs/>
          <w:spacing w:val="-2"/>
          <w:sz w:val="28"/>
          <w:szCs w:val="28"/>
        </w:rPr>
        <w:t xml:space="preserve">augstskolu </w:t>
      </w:r>
      <w:r w:rsidR="004C7A21" w:rsidRPr="00A74457">
        <w:rPr>
          <w:rFonts w:ascii="Times New Roman" w:hAnsi="Times New Roman"/>
          <w:bCs/>
          <w:spacing w:val="-2"/>
          <w:sz w:val="28"/>
          <w:szCs w:val="28"/>
        </w:rPr>
        <w:t>studentu</w:t>
      </w:r>
      <w:r w:rsidR="00DB67C7" w:rsidRPr="00A74457">
        <w:rPr>
          <w:rFonts w:ascii="Times New Roman" w:hAnsi="Times New Roman"/>
          <w:bCs/>
          <w:spacing w:val="-2"/>
          <w:sz w:val="28"/>
          <w:szCs w:val="28"/>
        </w:rPr>
        <w:t xml:space="preserve"> </w:t>
      </w:r>
      <w:r w:rsidR="00891389" w:rsidRPr="00A74457">
        <w:rPr>
          <w:rFonts w:ascii="Times New Roman" w:eastAsia="Times New Roman" w:hAnsi="Times New Roman"/>
          <w:sz w:val="28"/>
          <w:szCs w:val="28"/>
        </w:rPr>
        <w:t xml:space="preserve">inovāciju </w:t>
      </w:r>
      <w:r w:rsidR="00C72AB8" w:rsidRPr="00A74457">
        <w:rPr>
          <w:rFonts w:ascii="Times New Roman" w:hAnsi="Times New Roman"/>
          <w:bCs/>
          <w:spacing w:val="-2"/>
          <w:sz w:val="28"/>
          <w:szCs w:val="28"/>
        </w:rPr>
        <w:t>programmas</w:t>
      </w:r>
      <w:r w:rsidR="00DB67C7" w:rsidRPr="00CF2CE6">
        <w:rPr>
          <w:rFonts w:ascii="Times New Roman" w:hAnsi="Times New Roman"/>
          <w:bCs/>
          <w:spacing w:val="-2"/>
          <w:sz w:val="28"/>
          <w:szCs w:val="28"/>
        </w:rPr>
        <w:t xml:space="preserve">, kas sniedz ieguldījumu </w:t>
      </w:r>
      <w:r w:rsidR="002A59D6" w:rsidRPr="00DC5C1A">
        <w:rPr>
          <w:rFonts w:ascii="Times New Roman" w:hAnsi="Times New Roman"/>
          <w:bCs/>
          <w:spacing w:val="-2"/>
          <w:sz w:val="28"/>
          <w:szCs w:val="28"/>
        </w:rPr>
        <w:t xml:space="preserve">Latvijas </w:t>
      </w:r>
      <w:r w:rsidR="00E053E5" w:rsidRPr="00DC5C1A">
        <w:rPr>
          <w:rFonts w:ascii="Times New Roman" w:hAnsi="Times New Roman"/>
          <w:bCs/>
          <w:spacing w:val="-2"/>
          <w:sz w:val="28"/>
          <w:szCs w:val="28"/>
        </w:rPr>
        <w:t>V</w:t>
      </w:r>
      <w:r w:rsidR="00DB67C7" w:rsidRPr="00DC5C1A">
        <w:rPr>
          <w:rFonts w:ascii="Times New Roman" w:hAnsi="Times New Roman"/>
          <w:bCs/>
          <w:spacing w:val="-2"/>
          <w:sz w:val="28"/>
          <w:szCs w:val="28"/>
        </w:rPr>
        <w:t>iedās specializācijas stratēģijas mērķu sasniegšanā</w:t>
      </w:r>
      <w:r w:rsidR="00E053E5" w:rsidRPr="00B3057E">
        <w:rPr>
          <w:rFonts w:ascii="Times New Roman" w:hAnsi="Times New Roman"/>
          <w:bCs/>
          <w:spacing w:val="-2"/>
          <w:sz w:val="28"/>
          <w:szCs w:val="28"/>
        </w:rPr>
        <w:t xml:space="preserve"> un</w:t>
      </w:r>
      <w:r w:rsidR="00DB67C7" w:rsidRPr="00B3057E">
        <w:rPr>
          <w:rFonts w:ascii="Times New Roman" w:hAnsi="Times New Roman"/>
          <w:bCs/>
          <w:spacing w:val="-2"/>
          <w:sz w:val="28"/>
          <w:szCs w:val="28"/>
        </w:rPr>
        <w:t xml:space="preserve"> izaugsmes prioritāšu īstenošanā</w:t>
      </w:r>
      <w:r w:rsidR="00E053E5" w:rsidRPr="00B3057E">
        <w:rPr>
          <w:rFonts w:ascii="Times New Roman" w:hAnsi="Times New Roman"/>
          <w:bCs/>
          <w:spacing w:val="-2"/>
          <w:sz w:val="28"/>
          <w:szCs w:val="28"/>
        </w:rPr>
        <w:t>, tostarp sniedzot ieguldījumu cilvēkkapitāla pieauguma nodrošināšanā</w:t>
      </w:r>
      <w:r w:rsidR="00B3611C" w:rsidRPr="00B3057E">
        <w:rPr>
          <w:rFonts w:ascii="Times New Roman" w:hAnsi="Times New Roman"/>
          <w:bCs/>
          <w:spacing w:val="-2"/>
          <w:sz w:val="28"/>
          <w:szCs w:val="28"/>
        </w:rPr>
        <w:t>.</w:t>
      </w:r>
    </w:p>
    <w:p w14:paraId="7ADBEC00" w14:textId="77777777" w:rsidR="00E053E5" w:rsidRPr="00F9720A" w:rsidRDefault="00E053E5" w:rsidP="00E544CD">
      <w:pPr>
        <w:tabs>
          <w:tab w:val="left" w:pos="567"/>
          <w:tab w:val="left" w:pos="851"/>
          <w:tab w:val="left" w:pos="1276"/>
        </w:tabs>
        <w:spacing w:after="0" w:line="240" w:lineRule="auto"/>
        <w:ind w:firstLine="426"/>
        <w:jc w:val="both"/>
        <w:rPr>
          <w:rFonts w:ascii="Times New Roman" w:hAnsi="Times New Roman"/>
          <w:bCs/>
          <w:spacing w:val="-2"/>
          <w:sz w:val="28"/>
          <w:szCs w:val="28"/>
        </w:rPr>
      </w:pPr>
    </w:p>
    <w:p w14:paraId="53AD12FC" w14:textId="0510C433" w:rsidR="00B257F4" w:rsidRPr="00B3057E" w:rsidRDefault="00EF4396" w:rsidP="00E544CD">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bookmarkStart w:id="1" w:name="_Ref424227073"/>
      <w:r w:rsidRPr="00B3057E">
        <w:rPr>
          <w:rFonts w:ascii="Times New Roman" w:eastAsia="Times New Roman" w:hAnsi="Times New Roman"/>
          <w:bCs/>
          <w:sz w:val="28"/>
          <w:szCs w:val="28"/>
        </w:rPr>
        <w:t>Pasākuma</w:t>
      </w:r>
      <w:r w:rsidR="00E6002C" w:rsidRPr="00B3057E">
        <w:rPr>
          <w:rFonts w:ascii="Times New Roman" w:hAnsi="Times New Roman"/>
          <w:bCs/>
          <w:spacing w:val="-2"/>
          <w:sz w:val="28"/>
          <w:szCs w:val="28"/>
        </w:rPr>
        <w:t xml:space="preserve"> </w:t>
      </w:r>
      <w:r w:rsidR="009645E8">
        <w:rPr>
          <w:rFonts w:ascii="Times New Roman" w:hAnsi="Times New Roman"/>
          <w:bCs/>
          <w:spacing w:val="-2"/>
          <w:sz w:val="28"/>
          <w:szCs w:val="28"/>
        </w:rPr>
        <w:t xml:space="preserve">tiešā </w:t>
      </w:r>
      <w:r w:rsidR="00E6002C" w:rsidRPr="00B3057E">
        <w:rPr>
          <w:rFonts w:ascii="Times New Roman" w:hAnsi="Times New Roman"/>
          <w:bCs/>
          <w:spacing w:val="-2"/>
          <w:sz w:val="28"/>
          <w:szCs w:val="28"/>
        </w:rPr>
        <w:t>mērķa grupa ir</w:t>
      </w:r>
      <w:r w:rsidR="00B257F4" w:rsidRPr="00B3057E">
        <w:rPr>
          <w:rFonts w:ascii="Times New Roman" w:hAnsi="Times New Roman"/>
          <w:bCs/>
          <w:spacing w:val="-2"/>
          <w:sz w:val="28"/>
          <w:szCs w:val="28"/>
        </w:rPr>
        <w:t>:</w:t>
      </w:r>
    </w:p>
    <w:p w14:paraId="22872B05" w14:textId="5E4EF4CA" w:rsidR="00B257F4" w:rsidRPr="00B3057E" w:rsidRDefault="00340F51" w:rsidP="00E544CD">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bakalaura, profesionālo studiju, maģistra, doktora vai </w:t>
      </w:r>
      <w:r w:rsidR="00DB3F8E" w:rsidRPr="00B3057E">
        <w:rPr>
          <w:rFonts w:ascii="Times New Roman" w:hAnsi="Times New Roman"/>
          <w:sz w:val="28"/>
          <w:szCs w:val="28"/>
        </w:rPr>
        <w:t>rezidentūras</w:t>
      </w:r>
      <w:r w:rsidRPr="00B3057E">
        <w:rPr>
          <w:rFonts w:ascii="Times New Roman" w:hAnsi="Times New Roman"/>
          <w:sz w:val="28"/>
          <w:szCs w:val="28"/>
        </w:rPr>
        <w:t xml:space="preserve"> studiju programmās </w:t>
      </w:r>
      <w:r w:rsidR="00B257F4" w:rsidRPr="00B3057E">
        <w:rPr>
          <w:rFonts w:ascii="Times New Roman" w:hAnsi="Times New Roman"/>
          <w:sz w:val="28"/>
          <w:szCs w:val="28"/>
        </w:rPr>
        <w:t>studējošie;</w:t>
      </w:r>
    </w:p>
    <w:p w14:paraId="4BB22D8E" w14:textId="7194CC21" w:rsidR="00B257F4" w:rsidRPr="00B3057E" w:rsidRDefault="00E6002C" w:rsidP="00E544CD">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au</w:t>
      </w:r>
      <w:r w:rsidR="00B257F4" w:rsidRPr="00B3057E">
        <w:rPr>
          <w:rFonts w:ascii="Times New Roman" w:hAnsi="Times New Roman"/>
          <w:sz w:val="28"/>
          <w:szCs w:val="28"/>
        </w:rPr>
        <w:t>gstākās izglītības institūcijas</w:t>
      </w:r>
      <w:r w:rsidR="008E5E2F" w:rsidRPr="00B3057E">
        <w:rPr>
          <w:rFonts w:ascii="Times New Roman" w:hAnsi="Times New Roman"/>
          <w:sz w:val="28"/>
          <w:szCs w:val="28"/>
        </w:rPr>
        <w:t>.</w:t>
      </w:r>
    </w:p>
    <w:p w14:paraId="1BB9E5C8" w14:textId="77777777" w:rsidR="00F22916" w:rsidRPr="004E2DC6" w:rsidRDefault="00F22916" w:rsidP="00E544CD">
      <w:pPr>
        <w:tabs>
          <w:tab w:val="left" w:pos="567"/>
          <w:tab w:val="left" w:pos="851"/>
          <w:tab w:val="left" w:pos="1276"/>
        </w:tabs>
        <w:spacing w:after="0" w:line="240" w:lineRule="auto"/>
        <w:ind w:firstLine="426"/>
        <w:jc w:val="both"/>
        <w:rPr>
          <w:rFonts w:ascii="Times New Roman" w:hAnsi="Times New Roman"/>
          <w:bCs/>
          <w:spacing w:val="-2"/>
          <w:sz w:val="28"/>
          <w:szCs w:val="28"/>
        </w:rPr>
      </w:pPr>
    </w:p>
    <w:p w14:paraId="65BF2F25" w14:textId="37D5797D" w:rsidR="00F22916" w:rsidRPr="00B3057E" w:rsidRDefault="00F22916" w:rsidP="00E544CD">
      <w:pPr>
        <w:pStyle w:val="ListParagraph"/>
        <w:numPr>
          <w:ilvl w:val="0"/>
          <w:numId w:val="16"/>
        </w:numPr>
        <w:tabs>
          <w:tab w:val="left" w:pos="426"/>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bCs/>
          <w:spacing w:val="-2"/>
          <w:sz w:val="28"/>
          <w:szCs w:val="28"/>
        </w:rPr>
        <w:t xml:space="preserve">Pasākuma ietvaros līdz 2023. gada 31. </w:t>
      </w:r>
      <w:r w:rsidR="009669A5" w:rsidRPr="00B3057E">
        <w:rPr>
          <w:rFonts w:ascii="Times New Roman" w:hAnsi="Times New Roman"/>
          <w:bCs/>
          <w:spacing w:val="-2"/>
          <w:sz w:val="28"/>
          <w:szCs w:val="28"/>
        </w:rPr>
        <w:t>augustam</w:t>
      </w:r>
      <w:r w:rsidRPr="00B3057E">
        <w:rPr>
          <w:rFonts w:ascii="Times New Roman" w:hAnsi="Times New Roman"/>
          <w:bCs/>
          <w:spacing w:val="-2"/>
          <w:sz w:val="28"/>
          <w:szCs w:val="28"/>
        </w:rPr>
        <w:t xml:space="preserve"> sasniedzami šādi uzraudzības rādītāji:</w:t>
      </w:r>
    </w:p>
    <w:p w14:paraId="5816E6DC" w14:textId="659B6D24" w:rsidR="00F22916" w:rsidRPr="00005166" w:rsidRDefault="00F22916" w:rsidP="00E544CD">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sz w:val="28"/>
          <w:szCs w:val="28"/>
        </w:rPr>
        <w:t>iznākuma rādītājs: ko</w:t>
      </w:r>
      <w:r w:rsidRPr="00B3057E">
        <w:rPr>
          <w:rFonts w:ascii="Times New Roman" w:hAnsi="Times New Roman"/>
          <w:bCs/>
          <w:spacing w:val="-2"/>
          <w:sz w:val="28"/>
          <w:szCs w:val="28"/>
        </w:rPr>
        <w:t xml:space="preserve">mersantu skaits, kuri sadarbojas ar </w:t>
      </w:r>
      <w:r w:rsidRPr="00005166">
        <w:rPr>
          <w:rFonts w:ascii="Times New Roman" w:hAnsi="Times New Roman"/>
          <w:bCs/>
          <w:spacing w:val="-2"/>
          <w:sz w:val="28"/>
          <w:szCs w:val="28"/>
        </w:rPr>
        <w:t xml:space="preserve">pētniecības institūcijām </w:t>
      </w:r>
      <w:r w:rsidR="00FB2E22" w:rsidRPr="00005166">
        <w:rPr>
          <w:rFonts w:ascii="Times New Roman" w:hAnsi="Times New Roman"/>
          <w:bCs/>
          <w:spacing w:val="-2"/>
          <w:sz w:val="28"/>
          <w:szCs w:val="28"/>
        </w:rPr>
        <w:t xml:space="preserve">(projekta īstenotajiem) </w:t>
      </w:r>
      <w:r w:rsidRPr="00005166">
        <w:rPr>
          <w:rFonts w:ascii="Times New Roman" w:hAnsi="Times New Roman"/>
          <w:bCs/>
          <w:spacing w:val="-2"/>
          <w:sz w:val="28"/>
          <w:szCs w:val="28"/>
        </w:rPr>
        <w:t>– 270;</w:t>
      </w:r>
    </w:p>
    <w:p w14:paraId="2CE058C7" w14:textId="4698B184" w:rsidR="00F22916" w:rsidRPr="00B3057E" w:rsidRDefault="00F22916" w:rsidP="00E544CD">
      <w:pPr>
        <w:pStyle w:val="ListParagraph"/>
        <w:numPr>
          <w:ilvl w:val="1"/>
          <w:numId w:val="16"/>
        </w:numPr>
        <w:tabs>
          <w:tab w:val="left" w:pos="567"/>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bCs/>
          <w:sz w:val="28"/>
          <w:szCs w:val="28"/>
        </w:rPr>
        <w:t xml:space="preserve">finanšu rādītājs: </w:t>
      </w:r>
      <w:r w:rsidRPr="00B3057E">
        <w:rPr>
          <w:rFonts w:ascii="Times New Roman" w:hAnsi="Times New Roman"/>
          <w:bCs/>
          <w:spacing w:val="-2"/>
          <w:sz w:val="28"/>
          <w:szCs w:val="28"/>
        </w:rPr>
        <w:t xml:space="preserve">privātais līdzfinansējums vismaz </w:t>
      </w:r>
      <w:r w:rsidR="00090CD4">
        <w:rPr>
          <w:rFonts w:ascii="Times New Roman" w:hAnsi="Times New Roman"/>
          <w:bCs/>
          <w:spacing w:val="-2"/>
          <w:sz w:val="28"/>
          <w:szCs w:val="28"/>
        </w:rPr>
        <w:t>9 633 333</w:t>
      </w:r>
      <w:r w:rsidRPr="00B3057E">
        <w:rPr>
          <w:rFonts w:ascii="Times New Roman" w:hAnsi="Times New Roman"/>
          <w:bCs/>
          <w:spacing w:val="-2"/>
          <w:sz w:val="28"/>
          <w:szCs w:val="28"/>
        </w:rPr>
        <w:t xml:space="preserve"> </w:t>
      </w:r>
      <w:proofErr w:type="spellStart"/>
      <w:r w:rsidRPr="00B3057E">
        <w:rPr>
          <w:rFonts w:ascii="Times New Roman" w:hAnsi="Times New Roman"/>
          <w:bCs/>
          <w:i/>
          <w:spacing w:val="-2"/>
          <w:sz w:val="28"/>
          <w:szCs w:val="28"/>
        </w:rPr>
        <w:t>euro</w:t>
      </w:r>
      <w:proofErr w:type="spellEnd"/>
      <w:r w:rsidRPr="00B3057E">
        <w:rPr>
          <w:rFonts w:ascii="Times New Roman" w:hAnsi="Times New Roman"/>
          <w:bCs/>
          <w:spacing w:val="-2"/>
          <w:sz w:val="28"/>
          <w:szCs w:val="28"/>
        </w:rPr>
        <w:t xml:space="preserve"> apmērā. </w:t>
      </w:r>
    </w:p>
    <w:p w14:paraId="73ADAEC3" w14:textId="77777777" w:rsidR="00F22916" w:rsidRDefault="00F22916" w:rsidP="00E544CD">
      <w:pPr>
        <w:tabs>
          <w:tab w:val="left" w:pos="567"/>
          <w:tab w:val="left" w:pos="851"/>
          <w:tab w:val="left" w:pos="993"/>
          <w:tab w:val="left" w:pos="1276"/>
        </w:tabs>
        <w:spacing w:after="0" w:line="240" w:lineRule="auto"/>
        <w:ind w:firstLine="426"/>
        <w:jc w:val="both"/>
        <w:rPr>
          <w:rFonts w:ascii="Times New Roman" w:hAnsi="Times New Roman"/>
          <w:bCs/>
          <w:sz w:val="28"/>
          <w:szCs w:val="28"/>
        </w:rPr>
      </w:pPr>
    </w:p>
    <w:bookmarkEnd w:id="1"/>
    <w:p w14:paraId="48EEE30F" w14:textId="5FF839C9" w:rsidR="00E6002C" w:rsidRPr="00B3057E" w:rsidRDefault="0081218E" w:rsidP="00E544CD">
      <w:pPr>
        <w:pStyle w:val="ListParagraph"/>
        <w:numPr>
          <w:ilvl w:val="0"/>
          <w:numId w:val="16"/>
        </w:numPr>
        <w:tabs>
          <w:tab w:val="left" w:pos="426"/>
          <w:tab w:val="left" w:pos="851"/>
          <w:tab w:val="left" w:pos="1134"/>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Pasākuma</w:t>
      </w:r>
      <w:r w:rsidR="00DB67C7" w:rsidRPr="00B3057E">
        <w:rPr>
          <w:rFonts w:ascii="Times New Roman" w:hAnsi="Times New Roman"/>
          <w:sz w:val="28"/>
          <w:szCs w:val="28"/>
        </w:rPr>
        <w:t xml:space="preserve"> ietvaros atbildīgās iestādes funkcijas pilda Izglītības un zinātnes ministrija (turpmāk – atbildīgā iestāde)</w:t>
      </w:r>
      <w:r w:rsidR="00E6002C" w:rsidRPr="00B3057E">
        <w:rPr>
          <w:rFonts w:ascii="Times New Roman" w:hAnsi="Times New Roman"/>
          <w:sz w:val="28"/>
          <w:szCs w:val="28"/>
        </w:rPr>
        <w:t>.</w:t>
      </w:r>
    </w:p>
    <w:p w14:paraId="2F0B3587" w14:textId="77777777" w:rsidR="00E6002C" w:rsidRDefault="00E6002C" w:rsidP="00E544CD">
      <w:pPr>
        <w:tabs>
          <w:tab w:val="left" w:pos="426"/>
          <w:tab w:val="left" w:pos="851"/>
          <w:tab w:val="left" w:pos="1134"/>
          <w:tab w:val="left" w:pos="1276"/>
        </w:tabs>
        <w:spacing w:after="0" w:line="240" w:lineRule="auto"/>
        <w:ind w:firstLine="426"/>
        <w:jc w:val="both"/>
        <w:rPr>
          <w:rFonts w:ascii="Times New Roman" w:hAnsi="Times New Roman"/>
          <w:sz w:val="28"/>
          <w:szCs w:val="28"/>
        </w:rPr>
      </w:pPr>
    </w:p>
    <w:p w14:paraId="5D00306A" w14:textId="78E8218E" w:rsidR="00DB67C7" w:rsidRPr="00B3057E" w:rsidRDefault="00E6002C" w:rsidP="00E544CD">
      <w:pPr>
        <w:pStyle w:val="ListParagraph"/>
        <w:numPr>
          <w:ilvl w:val="0"/>
          <w:numId w:val="16"/>
        </w:numPr>
        <w:tabs>
          <w:tab w:val="left" w:pos="426"/>
          <w:tab w:val="left" w:pos="851"/>
          <w:tab w:val="left" w:pos="1134"/>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Pasākuma</w:t>
      </w:r>
      <w:r w:rsidRPr="00B3057E">
        <w:rPr>
          <w:rFonts w:ascii="Times New Roman" w:hAnsi="Times New Roman"/>
          <w:sz w:val="28"/>
          <w:szCs w:val="28"/>
        </w:rPr>
        <w:t xml:space="preserve"> ietvaros sadarbības iestādes funkcijas pilda Centrālā finanšu un līgumu aģentūra (turpmāk – sadarbības iestāde)</w:t>
      </w:r>
      <w:r w:rsidR="00871621" w:rsidRPr="00B3057E">
        <w:rPr>
          <w:rFonts w:ascii="Times New Roman" w:hAnsi="Times New Roman"/>
          <w:sz w:val="28"/>
          <w:szCs w:val="28"/>
        </w:rPr>
        <w:t>.</w:t>
      </w:r>
    </w:p>
    <w:p w14:paraId="3A4CE42C" w14:textId="77777777" w:rsidR="00D839AB" w:rsidRDefault="00D839AB" w:rsidP="00363A1F">
      <w:pPr>
        <w:tabs>
          <w:tab w:val="left" w:pos="426"/>
          <w:tab w:val="left" w:pos="1134"/>
          <w:tab w:val="left" w:pos="1276"/>
        </w:tabs>
        <w:spacing w:after="0" w:line="240" w:lineRule="auto"/>
        <w:jc w:val="both"/>
        <w:rPr>
          <w:rFonts w:ascii="Times New Roman" w:hAnsi="Times New Roman"/>
          <w:sz w:val="28"/>
          <w:szCs w:val="28"/>
        </w:rPr>
      </w:pPr>
    </w:p>
    <w:p w14:paraId="4B0BD4D1" w14:textId="132313BD" w:rsidR="00DB3F8E" w:rsidRPr="00F7412A" w:rsidRDefault="00AA3C48" w:rsidP="008C11FC">
      <w:pPr>
        <w:pStyle w:val="ListParagraph"/>
        <w:numPr>
          <w:ilvl w:val="0"/>
          <w:numId w:val="16"/>
        </w:numPr>
        <w:tabs>
          <w:tab w:val="left" w:pos="851"/>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Pasākuma</w:t>
      </w:r>
      <w:r w:rsidR="00DB3F8E" w:rsidRPr="00B3057E">
        <w:rPr>
          <w:rFonts w:ascii="Times New Roman" w:hAnsi="Times New Roman"/>
          <w:sz w:val="28"/>
          <w:szCs w:val="28"/>
        </w:rPr>
        <w:t xml:space="preserve"> kopējais attiecināmais finansējums ir </w:t>
      </w:r>
      <w:r w:rsidR="00434A3D">
        <w:rPr>
          <w:rFonts w:ascii="Times New Roman" w:hAnsi="Times New Roman"/>
          <w:sz w:val="28"/>
          <w:szCs w:val="28"/>
        </w:rPr>
        <w:t xml:space="preserve">ne mazāks kā </w:t>
      </w:r>
      <w:r w:rsidR="00DB3F8E" w:rsidRPr="00B3057E">
        <w:rPr>
          <w:rFonts w:ascii="Times New Roman" w:hAnsi="Times New Roman"/>
          <w:sz w:val="28"/>
          <w:szCs w:val="28"/>
        </w:rPr>
        <w:t>3</w:t>
      </w:r>
      <w:r w:rsidR="00090CD4">
        <w:rPr>
          <w:rFonts w:ascii="Times New Roman" w:hAnsi="Times New Roman"/>
          <w:sz w:val="28"/>
          <w:szCs w:val="28"/>
        </w:rPr>
        <w:t>8</w:t>
      </w:r>
      <w:r w:rsidR="00DB3F8E" w:rsidRPr="00B3057E">
        <w:rPr>
          <w:rFonts w:ascii="Times New Roman" w:hAnsi="Times New Roman"/>
          <w:sz w:val="28"/>
          <w:szCs w:val="28"/>
        </w:rPr>
        <w:t> </w:t>
      </w:r>
      <w:r w:rsidR="00090CD4">
        <w:rPr>
          <w:rFonts w:ascii="Times New Roman" w:hAnsi="Times New Roman"/>
          <w:sz w:val="28"/>
          <w:szCs w:val="28"/>
        </w:rPr>
        <w:t>533</w:t>
      </w:r>
      <w:r w:rsidR="00DB3F8E" w:rsidRPr="00B3057E">
        <w:rPr>
          <w:rFonts w:ascii="Times New Roman" w:hAnsi="Times New Roman"/>
          <w:sz w:val="28"/>
          <w:szCs w:val="28"/>
        </w:rPr>
        <w:t xml:space="preserve"> </w:t>
      </w:r>
      <w:r w:rsidR="00090CD4">
        <w:rPr>
          <w:rFonts w:ascii="Times New Roman" w:hAnsi="Times New Roman"/>
          <w:sz w:val="28"/>
          <w:szCs w:val="28"/>
        </w:rPr>
        <w:t>333</w:t>
      </w:r>
      <w:r w:rsidR="00DB3F8E" w:rsidRPr="00B3057E">
        <w:rPr>
          <w:rFonts w:ascii="Times New Roman" w:hAnsi="Times New Roman"/>
          <w:sz w:val="28"/>
          <w:szCs w:val="28"/>
        </w:rPr>
        <w:t> </w:t>
      </w:r>
      <w:proofErr w:type="spellStart"/>
      <w:r w:rsidR="00DB3F8E" w:rsidRPr="00B3057E">
        <w:rPr>
          <w:rFonts w:ascii="Times New Roman" w:hAnsi="Times New Roman"/>
          <w:bCs/>
          <w:i/>
          <w:sz w:val="28"/>
          <w:szCs w:val="28"/>
        </w:rPr>
        <w:t>euro</w:t>
      </w:r>
      <w:proofErr w:type="spellEnd"/>
      <w:r w:rsidR="00DB3F8E" w:rsidRPr="00B3057E">
        <w:rPr>
          <w:rFonts w:ascii="Times New Roman" w:hAnsi="Times New Roman"/>
          <w:sz w:val="28"/>
          <w:szCs w:val="28"/>
        </w:rPr>
        <w:t xml:space="preserve">, </w:t>
      </w:r>
      <w:r w:rsidR="00090CD4">
        <w:rPr>
          <w:rFonts w:ascii="Times New Roman" w:hAnsi="Times New Roman"/>
          <w:sz w:val="28"/>
          <w:szCs w:val="28"/>
        </w:rPr>
        <w:t>ko veido</w:t>
      </w:r>
      <w:r w:rsidR="00DB3F8E" w:rsidRPr="00B3057E">
        <w:rPr>
          <w:rFonts w:ascii="Times New Roman" w:hAnsi="Times New Roman"/>
          <w:sz w:val="28"/>
          <w:szCs w:val="28"/>
        </w:rPr>
        <w:t xml:space="preserve"> Eiropas Reģionālās attīstības fonda finansējums 28 900 000 </w:t>
      </w:r>
      <w:proofErr w:type="spellStart"/>
      <w:r w:rsidR="00DB3F8E" w:rsidRPr="00B3057E">
        <w:rPr>
          <w:rFonts w:ascii="Times New Roman" w:hAnsi="Times New Roman"/>
          <w:bCs/>
          <w:i/>
          <w:sz w:val="28"/>
          <w:szCs w:val="28"/>
        </w:rPr>
        <w:t>euro</w:t>
      </w:r>
      <w:proofErr w:type="spellEnd"/>
      <w:r w:rsidR="00DB3F8E" w:rsidRPr="00B3057E">
        <w:rPr>
          <w:rFonts w:ascii="Times New Roman" w:hAnsi="Times New Roman"/>
          <w:bCs/>
          <w:sz w:val="28"/>
          <w:szCs w:val="28"/>
        </w:rPr>
        <w:t xml:space="preserve"> </w:t>
      </w:r>
      <w:r w:rsidR="00DB3F8E" w:rsidRPr="00B3057E">
        <w:rPr>
          <w:rFonts w:ascii="Times New Roman" w:hAnsi="Times New Roman"/>
          <w:sz w:val="28"/>
          <w:szCs w:val="28"/>
        </w:rPr>
        <w:t>un privātais</w:t>
      </w:r>
      <w:r w:rsidR="00DB3F8E" w:rsidRPr="00B3057E">
        <w:rPr>
          <w:rFonts w:ascii="Times New Roman" w:hAnsi="Times New Roman"/>
          <w:bCs/>
          <w:i/>
          <w:sz w:val="28"/>
          <w:szCs w:val="28"/>
        </w:rPr>
        <w:t xml:space="preserve"> </w:t>
      </w:r>
      <w:r w:rsidR="00DB3F8E" w:rsidRPr="00B3057E">
        <w:rPr>
          <w:rFonts w:ascii="Times New Roman" w:hAnsi="Times New Roman"/>
          <w:sz w:val="28"/>
          <w:szCs w:val="28"/>
        </w:rPr>
        <w:t xml:space="preserve">līdzfinansējums </w:t>
      </w:r>
      <w:r w:rsidR="00434A3D">
        <w:rPr>
          <w:rFonts w:ascii="Times New Roman" w:hAnsi="Times New Roman"/>
          <w:sz w:val="28"/>
          <w:szCs w:val="28"/>
        </w:rPr>
        <w:t>ne maz</w:t>
      </w:r>
      <w:r w:rsidR="00090CD4">
        <w:rPr>
          <w:rFonts w:ascii="Times New Roman" w:hAnsi="Times New Roman"/>
          <w:sz w:val="28"/>
          <w:szCs w:val="28"/>
        </w:rPr>
        <w:t>ā</w:t>
      </w:r>
      <w:r w:rsidR="00434A3D">
        <w:rPr>
          <w:rFonts w:ascii="Times New Roman" w:hAnsi="Times New Roman"/>
          <w:sz w:val="28"/>
          <w:szCs w:val="28"/>
        </w:rPr>
        <w:t>k kā</w:t>
      </w:r>
      <w:r w:rsidRPr="00B3057E">
        <w:rPr>
          <w:rFonts w:ascii="Times New Roman" w:hAnsi="Times New Roman"/>
          <w:sz w:val="28"/>
          <w:szCs w:val="28"/>
        </w:rPr>
        <w:t xml:space="preserve"> </w:t>
      </w:r>
      <w:r w:rsidR="00C4253D" w:rsidRPr="00B3057E">
        <w:rPr>
          <w:rFonts w:ascii="Times New Roman" w:hAnsi="Times New Roman"/>
          <w:sz w:val="28"/>
          <w:szCs w:val="28"/>
        </w:rPr>
        <w:t xml:space="preserve">9 633 333 </w:t>
      </w:r>
      <w:proofErr w:type="spellStart"/>
      <w:r w:rsidR="00DB3F8E" w:rsidRPr="00B3057E">
        <w:rPr>
          <w:rFonts w:ascii="Times New Roman" w:hAnsi="Times New Roman"/>
          <w:bCs/>
          <w:i/>
          <w:sz w:val="28"/>
          <w:szCs w:val="28"/>
        </w:rPr>
        <w:t>euro</w:t>
      </w:r>
      <w:proofErr w:type="spellEnd"/>
      <w:r w:rsidR="00F7412A">
        <w:rPr>
          <w:rFonts w:ascii="Times New Roman" w:hAnsi="Times New Roman"/>
          <w:bCs/>
          <w:i/>
          <w:sz w:val="28"/>
          <w:szCs w:val="28"/>
        </w:rPr>
        <w:t xml:space="preserve"> </w:t>
      </w:r>
      <w:r w:rsidR="00F7412A" w:rsidRPr="00F7412A">
        <w:rPr>
          <w:rFonts w:ascii="Times New Roman" w:hAnsi="Times New Roman"/>
          <w:bCs/>
          <w:sz w:val="28"/>
          <w:szCs w:val="28"/>
        </w:rPr>
        <w:t>apmērā</w:t>
      </w:r>
      <w:r w:rsidR="00DB3F8E" w:rsidRPr="00F7412A">
        <w:rPr>
          <w:rFonts w:ascii="Times New Roman" w:hAnsi="Times New Roman"/>
          <w:sz w:val="28"/>
          <w:szCs w:val="28"/>
        </w:rPr>
        <w:t xml:space="preserve">. </w:t>
      </w:r>
    </w:p>
    <w:p w14:paraId="09E90259" w14:textId="77777777" w:rsidR="00DB3F8E" w:rsidRPr="00D75C81" w:rsidRDefault="00DB3F8E" w:rsidP="008C11FC">
      <w:pPr>
        <w:tabs>
          <w:tab w:val="left" w:pos="567"/>
          <w:tab w:val="left" w:pos="1134"/>
          <w:tab w:val="left" w:pos="1276"/>
        </w:tabs>
        <w:spacing w:after="0" w:line="240" w:lineRule="auto"/>
        <w:ind w:firstLine="426"/>
        <w:jc w:val="both"/>
        <w:rPr>
          <w:rFonts w:ascii="Times New Roman" w:hAnsi="Times New Roman"/>
          <w:sz w:val="28"/>
          <w:szCs w:val="28"/>
        </w:rPr>
      </w:pPr>
    </w:p>
    <w:p w14:paraId="2AE66DB0" w14:textId="4AA5AA8E" w:rsidR="00BA6F6B" w:rsidRPr="00B3057E" w:rsidRDefault="00BA6F6B" w:rsidP="008C11FC">
      <w:pPr>
        <w:pStyle w:val="ListParagraph"/>
        <w:numPr>
          <w:ilvl w:val="0"/>
          <w:numId w:val="16"/>
        </w:numPr>
        <w:tabs>
          <w:tab w:val="left" w:pos="284"/>
          <w:tab w:val="left" w:pos="426"/>
          <w:tab w:val="left" w:pos="567"/>
          <w:tab w:val="left" w:pos="709"/>
          <w:tab w:val="left" w:pos="993"/>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Lai slēgtu vienošanos vai līgumu par projekta īstenošanu, līdz 2018. gada 31. decembrim atlases kārtās pieejamais kopējais attiecināmais finansējums ir 23 739 740 </w:t>
      </w:r>
      <w:proofErr w:type="spellStart"/>
      <w:r w:rsidRPr="00B3057E">
        <w:rPr>
          <w:rFonts w:ascii="Times New Roman" w:hAnsi="Times New Roman"/>
          <w:i/>
          <w:sz w:val="28"/>
          <w:szCs w:val="28"/>
        </w:rPr>
        <w:t>euro</w:t>
      </w:r>
      <w:proofErr w:type="spellEnd"/>
      <w:r w:rsidRPr="00B3057E">
        <w:rPr>
          <w:rFonts w:ascii="Times New Roman" w:hAnsi="Times New Roman"/>
          <w:sz w:val="28"/>
          <w:szCs w:val="28"/>
        </w:rPr>
        <w:t xml:space="preserve">, tai skaitā Eiropas Reģionālās attīstības fonda </w:t>
      </w:r>
      <w:r w:rsidRPr="00B3057E">
        <w:rPr>
          <w:rFonts w:ascii="Times New Roman" w:hAnsi="Times New Roman"/>
          <w:color w:val="000000" w:themeColor="text1"/>
          <w:sz w:val="28"/>
          <w:szCs w:val="28"/>
        </w:rPr>
        <w:t xml:space="preserve">finansējums – 19 850 698 </w:t>
      </w:r>
      <w:proofErr w:type="spellStart"/>
      <w:r w:rsidRPr="00B3057E">
        <w:rPr>
          <w:rFonts w:ascii="Times New Roman" w:hAnsi="Times New Roman"/>
          <w:i/>
          <w:color w:val="000000" w:themeColor="text1"/>
          <w:sz w:val="28"/>
          <w:szCs w:val="28"/>
        </w:rPr>
        <w:t>euro</w:t>
      </w:r>
      <w:proofErr w:type="spellEnd"/>
      <w:r w:rsidRPr="00B3057E">
        <w:rPr>
          <w:rFonts w:ascii="Times New Roman" w:hAnsi="Times New Roman"/>
          <w:i/>
          <w:color w:val="000000" w:themeColor="text1"/>
          <w:sz w:val="28"/>
          <w:szCs w:val="28"/>
        </w:rPr>
        <w:t>.</w:t>
      </w:r>
      <w:r w:rsidRPr="00B3057E">
        <w:rPr>
          <w:rFonts w:ascii="Times New Roman" w:hAnsi="Times New Roman"/>
          <w:color w:val="000000" w:themeColor="text1"/>
          <w:sz w:val="28"/>
          <w:szCs w:val="28"/>
        </w:rPr>
        <w:t xml:space="preserve"> Pēc 2019. gada 1. janvāra atbildīgā iestāde</w:t>
      </w:r>
      <w:r w:rsidRPr="00B3057E">
        <w:rPr>
          <w:rFonts w:ascii="Times New Roman" w:hAnsi="Times New Roman"/>
          <w:sz w:val="28"/>
          <w:szCs w:val="28"/>
        </w:rPr>
        <w:t xml:space="preserve"> atbilstoši Eiropas Komisijas lēmumam par prioritārajam virzienam "Pētniecība, tehnoloģiju attīstība un inovācijas" Eiropas Reģionālās attīstības fonda noteiktā snieguma ietvara izpildi var ierosināt palielināt pieejamo attiecināmo finansējumu līdz šo noteikumu </w:t>
      </w:r>
      <w:r w:rsidR="008E5E2F" w:rsidRPr="00B3057E">
        <w:rPr>
          <w:rFonts w:ascii="Times New Roman" w:hAnsi="Times New Roman"/>
          <w:sz w:val="28"/>
          <w:szCs w:val="28"/>
        </w:rPr>
        <w:t>9</w:t>
      </w:r>
      <w:r w:rsidRPr="00B3057E">
        <w:rPr>
          <w:rFonts w:ascii="Times New Roman" w:hAnsi="Times New Roman"/>
          <w:sz w:val="28"/>
          <w:szCs w:val="28"/>
        </w:rPr>
        <w:t>. punktā minētajam plānotajam maksimālajam finansējuma apmēram.</w:t>
      </w:r>
    </w:p>
    <w:p w14:paraId="36A6D813" w14:textId="77777777" w:rsidR="00730B19" w:rsidRDefault="00730B19" w:rsidP="008C11FC">
      <w:pPr>
        <w:tabs>
          <w:tab w:val="left" w:pos="426"/>
          <w:tab w:val="left" w:pos="1276"/>
        </w:tabs>
        <w:spacing w:after="0" w:line="240" w:lineRule="auto"/>
        <w:ind w:firstLine="426"/>
        <w:jc w:val="both"/>
        <w:rPr>
          <w:rFonts w:ascii="Times New Roman" w:hAnsi="Times New Roman"/>
          <w:sz w:val="28"/>
          <w:szCs w:val="28"/>
        </w:rPr>
      </w:pPr>
    </w:p>
    <w:p w14:paraId="77A18208" w14:textId="08F34976" w:rsidR="000B429D" w:rsidRPr="00B3057E" w:rsidRDefault="000B429D" w:rsidP="008C11FC">
      <w:pPr>
        <w:pStyle w:val="ListParagraph"/>
        <w:numPr>
          <w:ilvl w:val="0"/>
          <w:numId w:val="16"/>
        </w:numPr>
        <w:tabs>
          <w:tab w:val="left" w:pos="851"/>
          <w:tab w:val="left" w:pos="1134"/>
          <w:tab w:val="left" w:pos="1276"/>
        </w:tabs>
        <w:spacing w:after="0" w:line="240" w:lineRule="auto"/>
        <w:ind w:left="0" w:firstLine="426"/>
        <w:jc w:val="both"/>
        <w:rPr>
          <w:rFonts w:ascii="Times New Roman" w:hAnsi="Times New Roman"/>
          <w:bCs/>
          <w:spacing w:val="-2"/>
          <w:sz w:val="28"/>
          <w:szCs w:val="28"/>
        </w:rPr>
      </w:pPr>
      <w:r w:rsidRPr="00B3057E">
        <w:rPr>
          <w:rFonts w:ascii="Times New Roman" w:eastAsia="Times New Roman" w:hAnsi="Times New Roman"/>
          <w:sz w:val="28"/>
          <w:szCs w:val="28"/>
        </w:rPr>
        <w:t>Pasākumu</w:t>
      </w:r>
      <w:r w:rsidRPr="00B3057E">
        <w:rPr>
          <w:rFonts w:ascii="Times New Roman" w:hAnsi="Times New Roman"/>
          <w:sz w:val="28"/>
          <w:szCs w:val="28"/>
        </w:rPr>
        <w:t xml:space="preserve"> īsteno atklātas projektu iesniegumu atlases veidā.</w:t>
      </w:r>
    </w:p>
    <w:p w14:paraId="5C99901B" w14:textId="77777777" w:rsidR="000B429D" w:rsidRDefault="000B429D" w:rsidP="008C11FC">
      <w:pPr>
        <w:tabs>
          <w:tab w:val="left" w:pos="851"/>
          <w:tab w:val="left" w:pos="1276"/>
        </w:tabs>
        <w:spacing w:after="0" w:line="240" w:lineRule="auto"/>
        <w:ind w:firstLine="426"/>
        <w:jc w:val="both"/>
        <w:rPr>
          <w:rFonts w:ascii="Times New Roman" w:hAnsi="Times New Roman"/>
          <w:sz w:val="28"/>
          <w:szCs w:val="28"/>
        </w:rPr>
      </w:pPr>
    </w:p>
    <w:p w14:paraId="40CA5F9F" w14:textId="7ACC7B41" w:rsidR="00D80283" w:rsidRDefault="000B429D" w:rsidP="008C11FC">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Pasākuma </w:t>
      </w:r>
      <w:r w:rsidRPr="0088330B">
        <w:rPr>
          <w:rFonts w:ascii="Times New Roman" w:hAnsi="Times New Roman"/>
          <w:sz w:val="28"/>
          <w:szCs w:val="28"/>
        </w:rPr>
        <w:t xml:space="preserve">ietvaros finansē </w:t>
      </w:r>
      <w:r w:rsidRPr="00A74457">
        <w:rPr>
          <w:rFonts w:ascii="Times New Roman" w:hAnsi="Times New Roman"/>
          <w:sz w:val="28"/>
          <w:szCs w:val="28"/>
        </w:rPr>
        <w:t>ar saimniecisku darbību nesaistītus projektu</w:t>
      </w:r>
      <w:r w:rsidR="0088330B">
        <w:rPr>
          <w:rFonts w:ascii="Times New Roman" w:hAnsi="Times New Roman"/>
          <w:sz w:val="28"/>
          <w:szCs w:val="28"/>
        </w:rPr>
        <w:t>s</w:t>
      </w:r>
      <w:r w:rsidR="001E6B0E" w:rsidRPr="00B3057E">
        <w:rPr>
          <w:rFonts w:ascii="Times New Roman" w:hAnsi="Times New Roman"/>
          <w:sz w:val="28"/>
          <w:szCs w:val="28"/>
        </w:rPr>
        <w:t xml:space="preserve">. </w:t>
      </w:r>
    </w:p>
    <w:p w14:paraId="0952750A" w14:textId="77777777" w:rsidR="004057CD" w:rsidRPr="004057CD" w:rsidRDefault="004057CD" w:rsidP="008C11FC">
      <w:pPr>
        <w:pStyle w:val="ListParagraph"/>
        <w:tabs>
          <w:tab w:val="left" w:pos="851"/>
        </w:tabs>
        <w:ind w:left="0" w:firstLine="426"/>
        <w:rPr>
          <w:rFonts w:ascii="Times New Roman" w:hAnsi="Times New Roman"/>
          <w:sz w:val="28"/>
          <w:szCs w:val="28"/>
        </w:rPr>
      </w:pPr>
    </w:p>
    <w:p w14:paraId="1A8C096E" w14:textId="558B39A8" w:rsidR="004057CD" w:rsidRPr="004057CD" w:rsidRDefault="004057CD" w:rsidP="008C11FC">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4057CD">
        <w:rPr>
          <w:rFonts w:ascii="Times New Roman" w:hAnsi="Times New Roman"/>
          <w:sz w:val="28"/>
          <w:szCs w:val="28"/>
        </w:rPr>
        <w:t>Projektu īsteno ne ilgāk kā līdz 2023.gada 31. augustam. Projekta īstenošanas vieta ir Latvijas Republikas teritorija.</w:t>
      </w:r>
    </w:p>
    <w:p w14:paraId="349F79CB" w14:textId="77777777" w:rsidR="001E6B0E" w:rsidRDefault="001E6B0E" w:rsidP="008C11FC">
      <w:pPr>
        <w:tabs>
          <w:tab w:val="left" w:pos="851"/>
          <w:tab w:val="left" w:pos="1276"/>
        </w:tabs>
        <w:spacing w:after="0" w:line="240" w:lineRule="auto"/>
        <w:ind w:firstLine="426"/>
        <w:jc w:val="both"/>
        <w:rPr>
          <w:rFonts w:ascii="Times New Roman" w:hAnsi="Times New Roman"/>
          <w:bCs/>
          <w:spacing w:val="-2"/>
          <w:sz w:val="28"/>
          <w:szCs w:val="28"/>
        </w:rPr>
      </w:pPr>
    </w:p>
    <w:p w14:paraId="2845A211" w14:textId="24E30DAF" w:rsidR="001D45CF" w:rsidRPr="00B3057E" w:rsidRDefault="00E0225E" w:rsidP="008C11FC">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Eiropas Reģionālās attīstības fonda finansējuma apmērs nepārsniedz 75 procentus no projekta kopējā attiecināmā finansējuma.</w:t>
      </w:r>
      <w:r w:rsidR="001D45CF" w:rsidRPr="00B3057E">
        <w:rPr>
          <w:rFonts w:ascii="Times New Roman" w:hAnsi="Times New Roman"/>
          <w:sz w:val="28"/>
          <w:szCs w:val="28"/>
        </w:rPr>
        <w:t xml:space="preserve"> </w:t>
      </w:r>
    </w:p>
    <w:p w14:paraId="00240F65" w14:textId="77777777" w:rsidR="00E0225E" w:rsidRDefault="00E0225E" w:rsidP="008C11FC">
      <w:pPr>
        <w:tabs>
          <w:tab w:val="left" w:pos="851"/>
          <w:tab w:val="left" w:pos="1276"/>
        </w:tabs>
        <w:spacing w:after="0" w:line="240" w:lineRule="auto"/>
        <w:ind w:firstLine="426"/>
        <w:jc w:val="both"/>
        <w:rPr>
          <w:rFonts w:ascii="Times New Roman" w:hAnsi="Times New Roman"/>
          <w:sz w:val="28"/>
          <w:szCs w:val="28"/>
        </w:rPr>
      </w:pPr>
    </w:p>
    <w:p w14:paraId="0A087EAF" w14:textId="11A16E78" w:rsidR="008A0CB5" w:rsidRPr="00B3057E" w:rsidRDefault="008A0CB5" w:rsidP="008C11FC">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Pasākum</w:t>
      </w:r>
      <w:r w:rsidR="00951E6F">
        <w:rPr>
          <w:rFonts w:ascii="Times New Roman" w:hAnsi="Times New Roman"/>
          <w:sz w:val="28"/>
          <w:szCs w:val="28"/>
        </w:rPr>
        <w:t>a</w:t>
      </w:r>
      <w:r w:rsidRPr="00B3057E">
        <w:rPr>
          <w:rFonts w:ascii="Times New Roman" w:hAnsi="Times New Roman"/>
          <w:sz w:val="28"/>
          <w:szCs w:val="28"/>
        </w:rPr>
        <w:t xml:space="preserve"> </w:t>
      </w:r>
      <w:r w:rsidR="00BB1288" w:rsidRPr="00B3057E">
        <w:rPr>
          <w:rFonts w:ascii="Times New Roman" w:hAnsi="Times New Roman"/>
          <w:sz w:val="28"/>
          <w:szCs w:val="28"/>
        </w:rPr>
        <w:t>pirmo</w:t>
      </w:r>
      <w:r w:rsidRPr="00B3057E">
        <w:rPr>
          <w:rFonts w:ascii="Times New Roman" w:hAnsi="Times New Roman"/>
          <w:sz w:val="28"/>
          <w:szCs w:val="28"/>
        </w:rPr>
        <w:t xml:space="preserve"> projektu iesniegumu atlases kārt</w:t>
      </w:r>
      <w:r w:rsidR="00BB1288" w:rsidRPr="00B3057E">
        <w:rPr>
          <w:rFonts w:ascii="Times New Roman" w:hAnsi="Times New Roman"/>
          <w:sz w:val="28"/>
          <w:szCs w:val="28"/>
        </w:rPr>
        <w:t>u izsludina</w:t>
      </w:r>
      <w:r w:rsidRPr="00B3057E">
        <w:rPr>
          <w:rFonts w:ascii="Times New Roman" w:hAnsi="Times New Roman"/>
          <w:sz w:val="28"/>
          <w:szCs w:val="28"/>
        </w:rPr>
        <w:t xml:space="preserve"> par visu pasākumam pieejamo finansējumu.</w:t>
      </w:r>
    </w:p>
    <w:p w14:paraId="54070A60" w14:textId="77777777" w:rsidR="000B429D" w:rsidRDefault="000B429D" w:rsidP="008C11FC">
      <w:pPr>
        <w:tabs>
          <w:tab w:val="left" w:pos="851"/>
          <w:tab w:val="left" w:pos="1276"/>
        </w:tabs>
        <w:spacing w:after="0" w:line="240" w:lineRule="auto"/>
        <w:ind w:firstLine="426"/>
        <w:jc w:val="both"/>
        <w:rPr>
          <w:rFonts w:ascii="Times New Roman" w:hAnsi="Times New Roman"/>
          <w:sz w:val="28"/>
          <w:szCs w:val="28"/>
        </w:rPr>
      </w:pPr>
    </w:p>
    <w:p w14:paraId="62683D5D" w14:textId="48A82B9A" w:rsidR="000B429D" w:rsidRPr="00B3057E" w:rsidRDefault="000B429D" w:rsidP="008C11FC">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Sadarbības iestāde lēmumu par projekta iesnieguma apstiprināšanu, apstiprināšanu ar nosacījumu vai noraidīšanu pieņem divu mēnešu laikā no projekta iesnieguma iesniegšanas beigu datuma, kas noteikts projekta iesnieguma atlases nolikumā.</w:t>
      </w:r>
    </w:p>
    <w:p w14:paraId="14A86D4C" w14:textId="77777777" w:rsidR="008E257E" w:rsidRDefault="008E257E" w:rsidP="00FB03E2">
      <w:pPr>
        <w:tabs>
          <w:tab w:val="left" w:pos="1276"/>
        </w:tabs>
        <w:spacing w:after="0" w:line="240" w:lineRule="auto"/>
        <w:ind w:firstLine="709"/>
        <w:jc w:val="both"/>
        <w:rPr>
          <w:rFonts w:ascii="Times New Roman" w:hAnsi="Times New Roman"/>
          <w:sz w:val="28"/>
          <w:szCs w:val="28"/>
        </w:rPr>
      </w:pPr>
    </w:p>
    <w:p w14:paraId="25601337" w14:textId="77777777" w:rsidR="003C1A71" w:rsidRPr="00D75C81" w:rsidRDefault="003C1A71" w:rsidP="00FB03E2">
      <w:pPr>
        <w:tabs>
          <w:tab w:val="left" w:pos="1276"/>
        </w:tabs>
        <w:spacing w:after="0" w:line="240" w:lineRule="auto"/>
        <w:ind w:firstLine="709"/>
        <w:jc w:val="both"/>
        <w:rPr>
          <w:rFonts w:ascii="Times New Roman" w:hAnsi="Times New Roman"/>
          <w:sz w:val="28"/>
          <w:szCs w:val="28"/>
        </w:rPr>
      </w:pPr>
    </w:p>
    <w:p w14:paraId="39BC1397" w14:textId="38D624A4" w:rsidR="00DB67C7" w:rsidRPr="00D75C81" w:rsidRDefault="00DB67C7" w:rsidP="00FB03E2">
      <w:pPr>
        <w:pStyle w:val="ColorfulList-Accent11"/>
        <w:spacing w:after="0" w:line="240" w:lineRule="auto"/>
        <w:ind w:left="0"/>
        <w:jc w:val="center"/>
        <w:rPr>
          <w:rFonts w:ascii="Times New Roman" w:eastAsia="Times New Roman" w:hAnsi="Times New Roman"/>
          <w:b/>
          <w:bCs/>
          <w:sz w:val="28"/>
          <w:szCs w:val="28"/>
        </w:rPr>
      </w:pPr>
      <w:r w:rsidRPr="00D75C81">
        <w:rPr>
          <w:rFonts w:ascii="Times New Roman" w:eastAsia="Times New Roman" w:hAnsi="Times New Roman"/>
          <w:b/>
          <w:bCs/>
          <w:sz w:val="28"/>
          <w:szCs w:val="28"/>
        </w:rPr>
        <w:t>II.</w:t>
      </w:r>
      <w:r w:rsidR="00F320DE">
        <w:rPr>
          <w:rFonts w:ascii="Times New Roman" w:eastAsia="Times New Roman" w:hAnsi="Times New Roman"/>
          <w:b/>
          <w:bCs/>
          <w:sz w:val="28"/>
          <w:szCs w:val="28"/>
        </w:rPr>
        <w:t xml:space="preserve"> Prasības projekta iesniedzējam</w:t>
      </w:r>
      <w:r w:rsidR="00404449">
        <w:rPr>
          <w:rFonts w:ascii="Times New Roman" w:eastAsia="Times New Roman" w:hAnsi="Times New Roman"/>
          <w:b/>
          <w:bCs/>
          <w:sz w:val="28"/>
          <w:szCs w:val="28"/>
        </w:rPr>
        <w:t xml:space="preserve"> un sadarbības partneriem</w:t>
      </w:r>
    </w:p>
    <w:p w14:paraId="7F4854A7" w14:textId="77777777" w:rsidR="00DB67C7" w:rsidRPr="00D75C81" w:rsidRDefault="00DB67C7" w:rsidP="00FB03E2">
      <w:pPr>
        <w:tabs>
          <w:tab w:val="left" w:pos="1276"/>
        </w:tabs>
        <w:spacing w:after="0" w:line="240" w:lineRule="auto"/>
        <w:ind w:firstLine="709"/>
        <w:contextualSpacing/>
        <w:jc w:val="both"/>
        <w:rPr>
          <w:rFonts w:ascii="Times New Roman" w:hAnsi="Times New Roman"/>
          <w:bCs/>
          <w:spacing w:val="-2"/>
          <w:sz w:val="28"/>
          <w:szCs w:val="28"/>
        </w:rPr>
      </w:pPr>
    </w:p>
    <w:p w14:paraId="171F167E" w14:textId="7E6FF208" w:rsidR="00EA3CD4" w:rsidRPr="00B3057E" w:rsidRDefault="00DB67C7"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Projekta iesniedzējs ir </w:t>
      </w:r>
      <w:r w:rsidR="00202239">
        <w:rPr>
          <w:rFonts w:ascii="Times New Roman" w:hAnsi="Times New Roman"/>
          <w:sz w:val="28"/>
          <w:szCs w:val="28"/>
        </w:rPr>
        <w:t>augstskola</w:t>
      </w:r>
      <w:r w:rsidRPr="00B3057E">
        <w:rPr>
          <w:rFonts w:ascii="Times New Roman" w:hAnsi="Times New Roman"/>
          <w:sz w:val="28"/>
          <w:szCs w:val="28"/>
        </w:rPr>
        <w:t xml:space="preserve">, kas pēc </w:t>
      </w:r>
      <w:r w:rsidR="00384D70" w:rsidRPr="00B3057E">
        <w:rPr>
          <w:rFonts w:ascii="Times New Roman" w:hAnsi="Times New Roman"/>
          <w:sz w:val="28"/>
          <w:szCs w:val="28"/>
        </w:rPr>
        <w:t xml:space="preserve">tam, kad ir noslēgta </w:t>
      </w:r>
      <w:r w:rsidRPr="00B3057E">
        <w:rPr>
          <w:rFonts w:ascii="Times New Roman" w:hAnsi="Times New Roman"/>
          <w:sz w:val="28"/>
          <w:szCs w:val="28"/>
        </w:rPr>
        <w:t xml:space="preserve">vienošanās </w:t>
      </w:r>
      <w:r w:rsidR="002C3D49" w:rsidRPr="00B3057E">
        <w:rPr>
          <w:rFonts w:ascii="Times New Roman" w:hAnsi="Times New Roman"/>
          <w:sz w:val="28"/>
          <w:szCs w:val="28"/>
        </w:rPr>
        <w:t xml:space="preserve">vai līgums par projekta īstenošanu </w:t>
      </w:r>
      <w:r w:rsidR="00E654BE" w:rsidRPr="00B3057E">
        <w:rPr>
          <w:rFonts w:ascii="Times New Roman" w:hAnsi="Times New Roman"/>
          <w:sz w:val="28"/>
          <w:szCs w:val="28"/>
        </w:rPr>
        <w:t>ar sadarbības iestādi</w:t>
      </w:r>
      <w:r w:rsidR="00384D70" w:rsidRPr="00B3057E">
        <w:rPr>
          <w:rFonts w:ascii="Times New Roman" w:hAnsi="Times New Roman"/>
          <w:sz w:val="28"/>
          <w:szCs w:val="28"/>
        </w:rPr>
        <w:t>,</w:t>
      </w:r>
      <w:r w:rsidRPr="00B3057E">
        <w:rPr>
          <w:rFonts w:ascii="Times New Roman" w:hAnsi="Times New Roman"/>
          <w:sz w:val="28"/>
          <w:szCs w:val="28"/>
        </w:rPr>
        <w:t xml:space="preserve"> ir </w:t>
      </w:r>
      <w:r w:rsidR="00384D70" w:rsidRPr="00B3057E">
        <w:rPr>
          <w:rFonts w:ascii="Times New Roman" w:hAnsi="Times New Roman"/>
          <w:sz w:val="28"/>
          <w:szCs w:val="28"/>
        </w:rPr>
        <w:t xml:space="preserve">arī </w:t>
      </w:r>
      <w:r w:rsidRPr="00B3057E">
        <w:rPr>
          <w:rFonts w:ascii="Times New Roman" w:eastAsia="Times New Roman" w:hAnsi="Times New Roman"/>
          <w:sz w:val="28"/>
          <w:szCs w:val="28"/>
        </w:rPr>
        <w:t>Eiropas Reģionālās attīstības fonda</w:t>
      </w:r>
      <w:r w:rsidRPr="00B3057E">
        <w:rPr>
          <w:rFonts w:ascii="Times New Roman" w:hAnsi="Times New Roman"/>
          <w:sz w:val="28"/>
          <w:szCs w:val="28"/>
        </w:rPr>
        <w:t xml:space="preserve"> finansējuma saņēmēj</w:t>
      </w:r>
      <w:r w:rsidR="00411CBF" w:rsidRPr="00B3057E">
        <w:rPr>
          <w:rFonts w:ascii="Times New Roman" w:hAnsi="Times New Roman"/>
          <w:sz w:val="28"/>
          <w:szCs w:val="28"/>
        </w:rPr>
        <w:t>s</w:t>
      </w:r>
      <w:r w:rsidRPr="00B3057E">
        <w:rPr>
          <w:rFonts w:ascii="Times New Roman" w:hAnsi="Times New Roman"/>
          <w:sz w:val="28"/>
          <w:szCs w:val="28"/>
        </w:rPr>
        <w:t xml:space="preserve"> (turpmāk – finansējuma saņēmējs). </w:t>
      </w:r>
    </w:p>
    <w:p w14:paraId="36198887" w14:textId="14B19492" w:rsidR="006B2810" w:rsidRDefault="006B2810" w:rsidP="00CA395E">
      <w:pPr>
        <w:tabs>
          <w:tab w:val="left" w:pos="851"/>
          <w:tab w:val="left" w:pos="1276"/>
        </w:tabs>
        <w:spacing w:after="0" w:line="240" w:lineRule="auto"/>
        <w:ind w:firstLine="426"/>
        <w:jc w:val="both"/>
        <w:rPr>
          <w:rFonts w:ascii="Times New Roman" w:eastAsia="Times New Roman" w:hAnsi="Times New Roman"/>
          <w:sz w:val="28"/>
          <w:szCs w:val="28"/>
        </w:rPr>
      </w:pPr>
    </w:p>
    <w:p w14:paraId="0B9F84F1" w14:textId="022FC5F5" w:rsidR="000A119E" w:rsidRPr="00B3057E" w:rsidRDefault="00CC5F9C"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Projekta iesniedzējs projektu īsteno </w:t>
      </w:r>
      <w:r w:rsidR="000A119E" w:rsidRPr="00B3057E">
        <w:rPr>
          <w:rFonts w:ascii="Times New Roman" w:hAnsi="Times New Roman"/>
          <w:sz w:val="28"/>
          <w:szCs w:val="28"/>
        </w:rPr>
        <w:t xml:space="preserve">sadarbībā </w:t>
      </w:r>
      <w:r w:rsidRPr="00B3057E">
        <w:rPr>
          <w:rFonts w:ascii="Times New Roman" w:hAnsi="Times New Roman"/>
          <w:sz w:val="28"/>
          <w:szCs w:val="28"/>
        </w:rPr>
        <w:t xml:space="preserve">ar </w:t>
      </w:r>
      <w:r w:rsidR="007C0053" w:rsidRPr="00B3057E">
        <w:rPr>
          <w:rFonts w:ascii="Times New Roman" w:hAnsi="Times New Roman"/>
          <w:sz w:val="28"/>
          <w:szCs w:val="28"/>
        </w:rPr>
        <w:t xml:space="preserve">vienu vai vairākiem </w:t>
      </w:r>
      <w:r w:rsidRPr="00B3057E">
        <w:rPr>
          <w:rFonts w:ascii="Times New Roman" w:hAnsi="Times New Roman"/>
          <w:sz w:val="28"/>
          <w:szCs w:val="28"/>
        </w:rPr>
        <w:t>šo noteikumu 1</w:t>
      </w:r>
      <w:r w:rsidR="00286721">
        <w:rPr>
          <w:rFonts w:ascii="Times New Roman" w:hAnsi="Times New Roman"/>
          <w:sz w:val="28"/>
          <w:szCs w:val="28"/>
        </w:rPr>
        <w:t>9</w:t>
      </w:r>
      <w:r w:rsidRPr="00B3057E">
        <w:rPr>
          <w:rFonts w:ascii="Times New Roman" w:hAnsi="Times New Roman"/>
          <w:sz w:val="28"/>
          <w:szCs w:val="28"/>
        </w:rPr>
        <w:t>. punktā minētajiem sadarbības partneriem</w:t>
      </w:r>
      <w:r w:rsidR="000A119E" w:rsidRPr="00B3057E">
        <w:rPr>
          <w:rFonts w:ascii="Times New Roman" w:hAnsi="Times New Roman"/>
          <w:sz w:val="28"/>
          <w:szCs w:val="28"/>
        </w:rPr>
        <w:t>, projekta iesniegumā pamatojot to izvēli, nepieciešamību un norādot to iesaisti atbalstāmo darbību īstenošanā.</w:t>
      </w:r>
    </w:p>
    <w:p w14:paraId="55A1D811" w14:textId="77777777" w:rsidR="00CC5F9C" w:rsidRDefault="00CC5F9C" w:rsidP="00CA395E">
      <w:pPr>
        <w:tabs>
          <w:tab w:val="left" w:pos="851"/>
          <w:tab w:val="left" w:pos="1276"/>
        </w:tabs>
        <w:spacing w:after="0" w:line="240" w:lineRule="auto"/>
        <w:ind w:firstLine="426"/>
        <w:jc w:val="both"/>
        <w:rPr>
          <w:rFonts w:ascii="Times New Roman" w:hAnsi="Times New Roman"/>
          <w:sz w:val="28"/>
          <w:szCs w:val="28"/>
        </w:rPr>
      </w:pPr>
    </w:p>
    <w:p w14:paraId="3CEADEC4" w14:textId="0DD73F52" w:rsidR="00CC5F9C" w:rsidRPr="00B3057E" w:rsidRDefault="00CC5F9C"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lastRenderedPageBreak/>
        <w:t xml:space="preserve">Projekta iesniedzējs </w:t>
      </w:r>
      <w:r w:rsidR="006C1B1B" w:rsidRPr="00B3057E">
        <w:rPr>
          <w:rFonts w:ascii="Times New Roman" w:hAnsi="Times New Roman"/>
          <w:sz w:val="28"/>
          <w:szCs w:val="28"/>
        </w:rPr>
        <w:t xml:space="preserve">kā </w:t>
      </w:r>
      <w:r w:rsidRPr="00B3057E">
        <w:rPr>
          <w:rFonts w:ascii="Times New Roman" w:hAnsi="Times New Roman"/>
          <w:sz w:val="28"/>
          <w:szCs w:val="28"/>
        </w:rPr>
        <w:t>sadarbības partneri var iesaistīt:</w:t>
      </w:r>
    </w:p>
    <w:p w14:paraId="1970CFD6" w14:textId="6339D01E" w:rsidR="00CC5F9C" w:rsidRPr="00B3057E" w:rsidRDefault="00A25FC5"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augstskolu</w:t>
      </w:r>
      <w:r w:rsidR="00FC0C3B" w:rsidRPr="00B3057E">
        <w:rPr>
          <w:rFonts w:ascii="Times New Roman" w:hAnsi="Times New Roman"/>
          <w:sz w:val="28"/>
          <w:szCs w:val="28"/>
        </w:rPr>
        <w:t>;</w:t>
      </w:r>
    </w:p>
    <w:p w14:paraId="17E1F4ED" w14:textId="3EA997D5" w:rsidR="00CC5F9C" w:rsidRPr="00B3057E" w:rsidRDefault="00A25FC5"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zinātnisk</w:t>
      </w:r>
      <w:r w:rsidR="000E5B32" w:rsidRPr="00B3057E">
        <w:rPr>
          <w:rFonts w:ascii="Times New Roman" w:hAnsi="Times New Roman"/>
          <w:sz w:val="28"/>
          <w:szCs w:val="28"/>
        </w:rPr>
        <w:t>o institū</w:t>
      </w:r>
      <w:r w:rsidR="006C1B1B" w:rsidRPr="00B3057E">
        <w:rPr>
          <w:rFonts w:ascii="Times New Roman" w:hAnsi="Times New Roman"/>
          <w:sz w:val="28"/>
          <w:szCs w:val="28"/>
        </w:rPr>
        <w:t>ciju</w:t>
      </w:r>
      <w:r w:rsidR="00FC0C3B" w:rsidRPr="00B3057E">
        <w:rPr>
          <w:rFonts w:ascii="Times New Roman" w:hAnsi="Times New Roman"/>
          <w:sz w:val="28"/>
          <w:szCs w:val="28"/>
        </w:rPr>
        <w:t>;</w:t>
      </w:r>
    </w:p>
    <w:p w14:paraId="527DD3B5" w14:textId="0CD16CF8" w:rsidR="00CC5F9C" w:rsidRPr="00B3057E" w:rsidRDefault="00CC5F9C"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komersantu</w:t>
      </w:r>
      <w:r w:rsidR="00FC0C3B" w:rsidRPr="00B3057E">
        <w:rPr>
          <w:rFonts w:ascii="Times New Roman" w:hAnsi="Times New Roman"/>
          <w:sz w:val="28"/>
          <w:szCs w:val="28"/>
        </w:rPr>
        <w:t>;</w:t>
      </w:r>
    </w:p>
    <w:p w14:paraId="402F95A7" w14:textId="05225C5F" w:rsidR="00CC5F9C" w:rsidRPr="00B3057E" w:rsidRDefault="00CC5F9C"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biedrību</w:t>
      </w:r>
      <w:r w:rsidR="00FC0C3B" w:rsidRPr="00B3057E">
        <w:rPr>
          <w:rFonts w:ascii="Times New Roman" w:hAnsi="Times New Roman"/>
          <w:sz w:val="28"/>
          <w:szCs w:val="28"/>
        </w:rPr>
        <w:t>;</w:t>
      </w:r>
    </w:p>
    <w:p w14:paraId="7C8D0BC5" w14:textId="17CB2FA7" w:rsidR="00CC5F9C" w:rsidRPr="00B3057E" w:rsidRDefault="00CC5F9C"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nodibinājumu</w:t>
      </w:r>
      <w:r w:rsidR="00FC0C3B" w:rsidRPr="00B3057E">
        <w:rPr>
          <w:rFonts w:ascii="Times New Roman" w:hAnsi="Times New Roman"/>
          <w:sz w:val="28"/>
          <w:szCs w:val="28"/>
        </w:rPr>
        <w:t>;</w:t>
      </w:r>
    </w:p>
    <w:p w14:paraId="4A09782E" w14:textId="5928D6F8" w:rsidR="00CC5F9C" w:rsidRPr="00B3057E" w:rsidRDefault="00CC5F9C" w:rsidP="00313F1B">
      <w:pPr>
        <w:pStyle w:val="ListParagraph"/>
        <w:numPr>
          <w:ilvl w:val="1"/>
          <w:numId w:val="16"/>
        </w:numPr>
        <w:tabs>
          <w:tab w:val="left" w:pos="709"/>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valsts </w:t>
      </w:r>
      <w:r w:rsidR="004732E0" w:rsidRPr="00B3057E">
        <w:rPr>
          <w:rFonts w:ascii="Times New Roman" w:hAnsi="Times New Roman"/>
          <w:sz w:val="28"/>
          <w:szCs w:val="28"/>
        </w:rPr>
        <w:t>va</w:t>
      </w:r>
      <w:r w:rsidR="00C25717" w:rsidRPr="00B3057E">
        <w:rPr>
          <w:rFonts w:ascii="Times New Roman" w:hAnsi="Times New Roman"/>
          <w:sz w:val="28"/>
          <w:szCs w:val="28"/>
        </w:rPr>
        <w:t xml:space="preserve">i </w:t>
      </w:r>
      <w:r w:rsidRPr="00B3057E">
        <w:rPr>
          <w:rFonts w:ascii="Times New Roman" w:hAnsi="Times New Roman"/>
          <w:sz w:val="28"/>
          <w:szCs w:val="28"/>
        </w:rPr>
        <w:t>pašvaldības institūcij</w:t>
      </w:r>
      <w:r w:rsidR="00C25717" w:rsidRPr="00B3057E">
        <w:rPr>
          <w:rFonts w:ascii="Times New Roman" w:hAnsi="Times New Roman"/>
          <w:sz w:val="28"/>
          <w:szCs w:val="28"/>
        </w:rPr>
        <w:t>u</w:t>
      </w:r>
      <w:r w:rsidR="00FC0C3B" w:rsidRPr="00B3057E">
        <w:rPr>
          <w:rFonts w:ascii="Times New Roman" w:hAnsi="Times New Roman"/>
          <w:sz w:val="28"/>
          <w:szCs w:val="28"/>
        </w:rPr>
        <w:t xml:space="preserve">. </w:t>
      </w:r>
    </w:p>
    <w:p w14:paraId="51DBD546" w14:textId="77777777" w:rsidR="00D42D56" w:rsidRDefault="00D42D56" w:rsidP="00CA395E">
      <w:pPr>
        <w:tabs>
          <w:tab w:val="left" w:pos="851"/>
          <w:tab w:val="left" w:pos="1276"/>
        </w:tabs>
        <w:spacing w:after="0" w:line="240" w:lineRule="auto"/>
        <w:ind w:firstLine="426"/>
        <w:jc w:val="both"/>
        <w:rPr>
          <w:rFonts w:ascii="Times New Roman" w:hAnsi="Times New Roman"/>
          <w:sz w:val="28"/>
          <w:szCs w:val="28"/>
        </w:rPr>
      </w:pPr>
    </w:p>
    <w:p w14:paraId="1820FAD1" w14:textId="01703EF5" w:rsidR="002F09F1" w:rsidRPr="00B3057E" w:rsidRDefault="00A87BAC"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Projekta</w:t>
      </w:r>
      <w:r w:rsidRPr="00B3057E">
        <w:rPr>
          <w:rFonts w:ascii="Times New Roman" w:hAnsi="Times New Roman"/>
          <w:sz w:val="28"/>
          <w:szCs w:val="28"/>
        </w:rPr>
        <w:t xml:space="preserve"> iesniedzējs </w:t>
      </w:r>
      <w:r w:rsidRPr="00B3057E">
        <w:rPr>
          <w:rFonts w:ascii="Times New Roman" w:eastAsia="Times New Roman" w:hAnsi="Times New Roman"/>
          <w:sz w:val="28"/>
          <w:szCs w:val="28"/>
        </w:rPr>
        <w:t xml:space="preserve">projekta </w:t>
      </w:r>
      <w:r w:rsidRPr="00B3057E">
        <w:rPr>
          <w:rFonts w:ascii="Times New Roman" w:hAnsi="Times New Roman"/>
          <w:sz w:val="28"/>
          <w:szCs w:val="28"/>
        </w:rPr>
        <w:t xml:space="preserve">pieteikumam pievieno sadarbības partnera vēstuli par gatavību piedalīties </w:t>
      </w:r>
      <w:r w:rsidRPr="00B3057E">
        <w:rPr>
          <w:rFonts w:ascii="Times New Roman" w:eastAsia="Times New Roman" w:hAnsi="Times New Roman"/>
          <w:sz w:val="28"/>
          <w:szCs w:val="28"/>
        </w:rPr>
        <w:t xml:space="preserve">projekta </w:t>
      </w:r>
      <w:r w:rsidRPr="00B3057E">
        <w:rPr>
          <w:rFonts w:ascii="Times New Roman" w:hAnsi="Times New Roman"/>
          <w:sz w:val="28"/>
          <w:szCs w:val="28"/>
        </w:rPr>
        <w:t xml:space="preserve">īstenošanā. Pēc </w:t>
      </w:r>
      <w:r w:rsidRPr="00B3057E">
        <w:rPr>
          <w:rFonts w:ascii="Times New Roman" w:eastAsia="Times New Roman" w:hAnsi="Times New Roman"/>
          <w:sz w:val="28"/>
          <w:szCs w:val="28"/>
        </w:rPr>
        <w:t xml:space="preserve">projekta </w:t>
      </w:r>
      <w:r w:rsidR="002F09F1" w:rsidRPr="00B3057E">
        <w:rPr>
          <w:rFonts w:ascii="Times New Roman" w:hAnsi="Times New Roman"/>
          <w:sz w:val="28"/>
          <w:szCs w:val="28"/>
        </w:rPr>
        <w:t xml:space="preserve">iesnieguma </w:t>
      </w:r>
      <w:r w:rsidRPr="00B3057E">
        <w:rPr>
          <w:rFonts w:ascii="Times New Roman" w:hAnsi="Times New Roman"/>
          <w:sz w:val="28"/>
          <w:szCs w:val="28"/>
        </w:rPr>
        <w:t xml:space="preserve">apstiprināšanas </w:t>
      </w:r>
      <w:r w:rsidRPr="00B3057E">
        <w:rPr>
          <w:rFonts w:ascii="Times New Roman" w:eastAsia="Times New Roman" w:hAnsi="Times New Roman"/>
          <w:sz w:val="28"/>
          <w:szCs w:val="28"/>
        </w:rPr>
        <w:t xml:space="preserve">projekta </w:t>
      </w:r>
      <w:r w:rsidRPr="00B3057E">
        <w:rPr>
          <w:rFonts w:ascii="Times New Roman" w:hAnsi="Times New Roman"/>
          <w:sz w:val="28"/>
          <w:szCs w:val="28"/>
        </w:rPr>
        <w:t>iesniedzējs un sadarbības partneris noslēdz sadarbības līgumu</w:t>
      </w:r>
      <w:r w:rsidR="002F09F1" w:rsidRPr="00B3057E">
        <w:rPr>
          <w:rFonts w:ascii="Times New Roman" w:hAnsi="Times New Roman"/>
          <w:sz w:val="28"/>
          <w:szCs w:val="28"/>
        </w:rPr>
        <w:t xml:space="preserve"> atbilstoši normatīvajiem aktiem par kārtību, kādā Eiropas Savienības struktūrfondu un Kohēzijas fonda vadībā iesaistītās institūcijas nodrošina plānošanas dokumentu sagatavošanu un šo fondu ieviešanu 2014.-2020.gada plānošanas periodā, tajā tostarp iekļaujot šādu informāciju:</w:t>
      </w:r>
    </w:p>
    <w:p w14:paraId="20B6F4B9" w14:textId="135AA228" w:rsidR="002F09F1" w:rsidRPr="00B3057E" w:rsidRDefault="002F09F1" w:rsidP="00CA395E">
      <w:pPr>
        <w:pStyle w:val="ListParagraph"/>
        <w:numPr>
          <w:ilvl w:val="1"/>
          <w:numId w:val="16"/>
        </w:numPr>
        <w:tabs>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sadarbības partnera īstenojamās darbības un to apjoms, </w:t>
      </w:r>
      <w:r w:rsidR="003D0D1E" w:rsidRPr="00B3057E">
        <w:rPr>
          <w:rFonts w:ascii="Times New Roman" w:hAnsi="Times New Roman"/>
          <w:sz w:val="28"/>
          <w:szCs w:val="28"/>
        </w:rPr>
        <w:t xml:space="preserve">pušu </w:t>
      </w:r>
      <w:r w:rsidR="00C84CDC" w:rsidRPr="00B3057E">
        <w:rPr>
          <w:rFonts w:ascii="Times New Roman" w:hAnsi="Times New Roman"/>
          <w:sz w:val="28"/>
          <w:szCs w:val="28"/>
        </w:rPr>
        <w:t>tiesības, pienākumi un atbildība to īstenošanā</w:t>
      </w:r>
      <w:r w:rsidRPr="00B3057E">
        <w:rPr>
          <w:rFonts w:ascii="Times New Roman" w:hAnsi="Times New Roman"/>
          <w:sz w:val="28"/>
          <w:szCs w:val="28"/>
        </w:rPr>
        <w:t>;</w:t>
      </w:r>
    </w:p>
    <w:p w14:paraId="33E42303" w14:textId="5075D6BB" w:rsidR="00C84CDC" w:rsidRPr="00B3057E" w:rsidRDefault="00C84CDC" w:rsidP="00CA395E">
      <w:pPr>
        <w:pStyle w:val="ListParagraph"/>
        <w:numPr>
          <w:ilvl w:val="1"/>
          <w:numId w:val="16"/>
        </w:numPr>
        <w:tabs>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sadarbības partnera ieguldīju</w:t>
      </w:r>
      <w:r w:rsidR="000C72A7" w:rsidRPr="00B3057E">
        <w:rPr>
          <w:rFonts w:ascii="Times New Roman" w:hAnsi="Times New Roman"/>
          <w:sz w:val="28"/>
          <w:szCs w:val="28"/>
        </w:rPr>
        <w:t xml:space="preserve">ms projekta īstenošanā – piekļuves nodrošināšana sadarbības partnera infrastruktūrai (tehnoloģiskajām iekārtām, materiāliem, datu bāzēm, programmatūrām u.c.) vai cilvēkresursu ieguldījums (mentoru, tehnoloģiju ekspertu, </w:t>
      </w:r>
      <w:r w:rsidR="00B640C0" w:rsidRPr="00B3057E">
        <w:rPr>
          <w:rFonts w:ascii="Times New Roman" w:hAnsi="Times New Roman"/>
          <w:sz w:val="28"/>
          <w:szCs w:val="28"/>
        </w:rPr>
        <w:t xml:space="preserve">biznesa attīstības ekspertu, tostarp no </w:t>
      </w:r>
      <w:proofErr w:type="spellStart"/>
      <w:r w:rsidR="00B640C0" w:rsidRPr="00B3057E">
        <w:rPr>
          <w:rFonts w:ascii="Times New Roman" w:hAnsi="Times New Roman"/>
          <w:sz w:val="28"/>
          <w:szCs w:val="28"/>
        </w:rPr>
        <w:t>jaunuzņēmumiem</w:t>
      </w:r>
      <w:proofErr w:type="spellEnd"/>
      <w:r w:rsidR="00B640C0" w:rsidRPr="00B3057E">
        <w:rPr>
          <w:rFonts w:ascii="Times New Roman" w:hAnsi="Times New Roman"/>
          <w:sz w:val="28"/>
          <w:szCs w:val="28"/>
        </w:rPr>
        <w:t xml:space="preserve">, </w:t>
      </w:r>
      <w:r w:rsidR="000C72A7" w:rsidRPr="00B3057E">
        <w:rPr>
          <w:rFonts w:ascii="Times New Roman" w:hAnsi="Times New Roman"/>
          <w:sz w:val="28"/>
          <w:szCs w:val="28"/>
        </w:rPr>
        <w:t>zinātniskā personāla u.c. speciālistu nodrošināšana);</w:t>
      </w:r>
    </w:p>
    <w:p w14:paraId="34317172" w14:textId="1999A420" w:rsidR="002F09F1" w:rsidRPr="00B3057E" w:rsidRDefault="002F09F1" w:rsidP="00CA395E">
      <w:pPr>
        <w:pStyle w:val="ListParagraph"/>
        <w:numPr>
          <w:ilvl w:val="1"/>
          <w:numId w:val="16"/>
        </w:numPr>
        <w:tabs>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maksājumu veikšanas kārtība šo noteikumu </w:t>
      </w:r>
      <w:r w:rsidR="00CF57CD" w:rsidRPr="00B3057E">
        <w:rPr>
          <w:rFonts w:ascii="Times New Roman" w:hAnsi="Times New Roman"/>
          <w:sz w:val="28"/>
          <w:szCs w:val="28"/>
        </w:rPr>
        <w:t>27</w:t>
      </w:r>
      <w:r w:rsidRPr="00B3057E">
        <w:rPr>
          <w:rFonts w:ascii="Times New Roman" w:hAnsi="Times New Roman"/>
          <w:sz w:val="28"/>
          <w:szCs w:val="28"/>
        </w:rPr>
        <w:t>.punktā minēto atbalstāmo darbību īstenošanai un attiecināmo izmaksu segšanai;</w:t>
      </w:r>
    </w:p>
    <w:p w14:paraId="5F116915" w14:textId="25D926DB" w:rsidR="002F09F1" w:rsidRPr="00B3057E" w:rsidRDefault="002F09F1" w:rsidP="00CA395E">
      <w:pPr>
        <w:pStyle w:val="ListParagraph"/>
        <w:numPr>
          <w:ilvl w:val="1"/>
          <w:numId w:val="16"/>
        </w:numPr>
        <w:tabs>
          <w:tab w:val="left" w:pos="851"/>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pārskatu un citas informācijas </w:t>
      </w:r>
      <w:r w:rsidR="00B96DE5" w:rsidRPr="00B3057E">
        <w:rPr>
          <w:rFonts w:ascii="Times New Roman" w:hAnsi="Times New Roman"/>
          <w:sz w:val="28"/>
          <w:szCs w:val="28"/>
        </w:rPr>
        <w:t>iesniegšanas</w:t>
      </w:r>
      <w:r w:rsidRPr="00B3057E">
        <w:rPr>
          <w:rFonts w:ascii="Times New Roman" w:hAnsi="Times New Roman"/>
          <w:sz w:val="28"/>
          <w:szCs w:val="28"/>
        </w:rPr>
        <w:t xml:space="preserve"> kārtību un termiņus, tai skaitā informācijas apmaiņu saistīto projektu ietvaros.</w:t>
      </w:r>
    </w:p>
    <w:p w14:paraId="09AD0C3D" w14:textId="77777777" w:rsidR="00F36FCC" w:rsidRDefault="00F36FCC" w:rsidP="00CA395E">
      <w:pPr>
        <w:tabs>
          <w:tab w:val="left" w:pos="851"/>
          <w:tab w:val="left" w:pos="1276"/>
        </w:tabs>
        <w:spacing w:after="0" w:line="240" w:lineRule="auto"/>
        <w:ind w:firstLine="426"/>
        <w:jc w:val="both"/>
        <w:rPr>
          <w:rFonts w:ascii="Times New Roman" w:hAnsi="Times New Roman"/>
          <w:sz w:val="28"/>
          <w:szCs w:val="28"/>
          <w:highlight w:val="yellow"/>
        </w:rPr>
      </w:pPr>
    </w:p>
    <w:p w14:paraId="00EF0C6A" w14:textId="4D2C60C4" w:rsidR="00F36FCC" w:rsidRPr="00B3057E" w:rsidRDefault="00F36FCC" w:rsidP="00CA395E">
      <w:pPr>
        <w:pStyle w:val="ListParagraph"/>
        <w:numPr>
          <w:ilvl w:val="0"/>
          <w:numId w:val="16"/>
        </w:numPr>
        <w:tabs>
          <w:tab w:val="left" w:pos="851"/>
          <w:tab w:val="left" w:pos="1276"/>
        </w:tabs>
        <w:spacing w:after="0" w:line="240" w:lineRule="auto"/>
        <w:ind w:left="0" w:firstLine="426"/>
        <w:jc w:val="both"/>
        <w:rPr>
          <w:rFonts w:ascii="Times New Roman" w:eastAsia="Times New Roman" w:hAnsi="Times New Roman"/>
          <w:sz w:val="28"/>
          <w:szCs w:val="28"/>
        </w:rPr>
      </w:pPr>
      <w:r w:rsidRPr="00B3057E">
        <w:rPr>
          <w:rFonts w:ascii="Times New Roman" w:eastAsia="Times New Roman" w:hAnsi="Times New Roman"/>
          <w:sz w:val="28"/>
          <w:szCs w:val="28"/>
        </w:rPr>
        <w:t>Finansējuma saņēmējs ir atbildīgs par sadarbības partneru pienākumu izpildi projekta īstenošanā un sadarbības partneru īstenotajām funkcijām projektā, tai skaitā novēršot dubultā finansējuma risku un nodrošinot demarkāciju ar citiem līdzīgiem vai saistītiem pasākumiem.</w:t>
      </w:r>
    </w:p>
    <w:p w14:paraId="6E67D050" w14:textId="77777777" w:rsidR="00B5761D" w:rsidRDefault="00B5761D" w:rsidP="00CA395E">
      <w:pPr>
        <w:tabs>
          <w:tab w:val="left" w:pos="851"/>
          <w:tab w:val="left" w:pos="1276"/>
        </w:tabs>
        <w:spacing w:after="0" w:line="240" w:lineRule="auto"/>
        <w:ind w:firstLine="426"/>
        <w:jc w:val="both"/>
        <w:rPr>
          <w:rFonts w:ascii="Times New Roman" w:hAnsi="Times New Roman"/>
          <w:sz w:val="28"/>
          <w:szCs w:val="28"/>
        </w:rPr>
      </w:pPr>
    </w:p>
    <w:p w14:paraId="4C6E2AD0" w14:textId="5B26142E" w:rsidR="005B1BFD" w:rsidRPr="00B3057E" w:rsidRDefault="00344D31" w:rsidP="00CA395E">
      <w:pPr>
        <w:pStyle w:val="ListParagraph"/>
        <w:numPr>
          <w:ilvl w:val="0"/>
          <w:numId w:val="16"/>
        </w:numPr>
        <w:tabs>
          <w:tab w:val="left" w:pos="851"/>
          <w:tab w:val="left" w:pos="1276"/>
        </w:tabs>
        <w:spacing w:after="0" w:line="240" w:lineRule="auto"/>
        <w:ind w:left="0" w:firstLine="426"/>
        <w:jc w:val="both"/>
        <w:rPr>
          <w:rFonts w:ascii="Times New Roman" w:eastAsia="Times New Roman" w:hAnsi="Times New Roman"/>
          <w:sz w:val="28"/>
          <w:szCs w:val="28"/>
        </w:rPr>
      </w:pPr>
      <w:r w:rsidRPr="00344D31">
        <w:rPr>
          <w:rFonts w:ascii="Times New Roman" w:eastAsia="Times New Roman" w:hAnsi="Times New Roman"/>
          <w:sz w:val="28"/>
          <w:szCs w:val="28"/>
        </w:rPr>
        <w:t xml:space="preserve">Ne vēlāk kā līdz vienošanās vai līguma par projekta īstenošanu noslēgšanai projekta iesniedzējs </w:t>
      </w:r>
      <w:r w:rsidR="00223C3B">
        <w:rPr>
          <w:rFonts w:ascii="Times New Roman" w:eastAsia="Times New Roman" w:hAnsi="Times New Roman"/>
          <w:sz w:val="28"/>
          <w:szCs w:val="28"/>
        </w:rPr>
        <w:t>izveido</w:t>
      </w:r>
      <w:r w:rsidR="009D04C0" w:rsidRPr="00223C3B">
        <w:rPr>
          <w:rFonts w:ascii="Times New Roman" w:eastAsia="Times New Roman" w:hAnsi="Times New Roman"/>
          <w:sz w:val="28"/>
          <w:szCs w:val="28"/>
        </w:rPr>
        <w:t xml:space="preserve"> </w:t>
      </w:r>
      <w:r w:rsidR="009D04C0" w:rsidRPr="00A74457">
        <w:rPr>
          <w:rFonts w:ascii="Times New Roman" w:eastAsia="Times New Roman" w:hAnsi="Times New Roman"/>
          <w:sz w:val="28"/>
          <w:szCs w:val="28"/>
        </w:rPr>
        <w:t xml:space="preserve">Inovāciju </w:t>
      </w:r>
      <w:r w:rsidR="00CC3B18" w:rsidRPr="00A74457">
        <w:rPr>
          <w:rFonts w:ascii="Times New Roman" w:eastAsia="Times New Roman" w:hAnsi="Times New Roman"/>
          <w:sz w:val="28"/>
          <w:szCs w:val="28"/>
        </w:rPr>
        <w:t>fondu</w:t>
      </w:r>
      <w:r w:rsidR="00430BA8" w:rsidRPr="00223C3B">
        <w:rPr>
          <w:rFonts w:ascii="Times New Roman" w:eastAsia="Times New Roman" w:hAnsi="Times New Roman"/>
          <w:sz w:val="28"/>
          <w:szCs w:val="28"/>
        </w:rPr>
        <w:t>, kura ietvaros</w:t>
      </w:r>
      <w:r w:rsidR="00430BA8" w:rsidRPr="00B3057E">
        <w:rPr>
          <w:rFonts w:ascii="Times New Roman" w:eastAsia="Times New Roman" w:hAnsi="Times New Roman"/>
          <w:sz w:val="28"/>
          <w:szCs w:val="28"/>
        </w:rPr>
        <w:t xml:space="preserve"> plānots finansēt studentu inovāciju programmu.</w:t>
      </w:r>
    </w:p>
    <w:p w14:paraId="6EC315B6" w14:textId="77777777" w:rsidR="001D2BFB" w:rsidRDefault="001D2BFB" w:rsidP="00CA395E">
      <w:pPr>
        <w:tabs>
          <w:tab w:val="left" w:pos="851"/>
          <w:tab w:val="left" w:pos="1276"/>
        </w:tabs>
        <w:spacing w:after="0" w:line="240" w:lineRule="auto"/>
        <w:ind w:firstLine="426"/>
        <w:jc w:val="both"/>
        <w:rPr>
          <w:rFonts w:ascii="Times New Roman" w:hAnsi="Times New Roman"/>
          <w:sz w:val="28"/>
          <w:szCs w:val="28"/>
          <w:highlight w:val="yellow"/>
        </w:rPr>
      </w:pPr>
    </w:p>
    <w:p w14:paraId="7EC1B0CB" w14:textId="071E9621" w:rsidR="00A91D02" w:rsidRPr="00B3057E" w:rsidRDefault="00DB67C7"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bCs/>
          <w:spacing w:val="-2"/>
          <w:sz w:val="28"/>
          <w:szCs w:val="28"/>
        </w:rPr>
      </w:pPr>
      <w:r w:rsidRPr="00B3057E">
        <w:rPr>
          <w:rFonts w:ascii="Times New Roman" w:hAnsi="Times New Roman"/>
          <w:sz w:val="28"/>
          <w:szCs w:val="28"/>
        </w:rPr>
        <w:t xml:space="preserve">Projekta iesniedzējs </w:t>
      </w:r>
      <w:r w:rsidRPr="00B3057E">
        <w:rPr>
          <w:rFonts w:ascii="Times New Roman" w:hAnsi="Times New Roman"/>
          <w:bCs/>
          <w:spacing w:val="-2"/>
          <w:sz w:val="28"/>
          <w:szCs w:val="28"/>
        </w:rPr>
        <w:t>sagatavo projekta iesniegumu atbilstoši projekta iesniegumu atlases nolikumā noteiktajām prasībām</w:t>
      </w:r>
      <w:r w:rsidR="003408F7" w:rsidRPr="00B3057E">
        <w:rPr>
          <w:rFonts w:ascii="Times New Roman" w:hAnsi="Times New Roman"/>
          <w:bCs/>
          <w:spacing w:val="-2"/>
          <w:sz w:val="28"/>
          <w:szCs w:val="28"/>
        </w:rPr>
        <w:t xml:space="preserve"> un iesniedz to sadarbības iestādē</w:t>
      </w:r>
      <w:r w:rsidR="00411CBF" w:rsidRPr="00B3057E">
        <w:rPr>
          <w:rFonts w:ascii="Times New Roman" w:eastAsiaTheme="majorEastAsia" w:hAnsi="Times New Roman"/>
          <w:sz w:val="28"/>
          <w:szCs w:val="28"/>
        </w:rPr>
        <w:t xml:space="preserve"> Kohēzijas politikas fondu vadības informācijas sistēmā 2014.–2020. gadam</w:t>
      </w:r>
      <w:r w:rsidR="003408F7" w:rsidRPr="00B3057E">
        <w:rPr>
          <w:rFonts w:ascii="Times New Roman" w:hAnsi="Times New Roman"/>
          <w:bCs/>
          <w:spacing w:val="-2"/>
          <w:sz w:val="28"/>
          <w:szCs w:val="28"/>
        </w:rPr>
        <w:t>.</w:t>
      </w:r>
    </w:p>
    <w:p w14:paraId="21A683E8" w14:textId="77777777" w:rsidR="003B0771" w:rsidRDefault="003B0771" w:rsidP="00CA395E">
      <w:pPr>
        <w:tabs>
          <w:tab w:val="left" w:pos="851"/>
          <w:tab w:val="left" w:pos="1276"/>
        </w:tabs>
        <w:spacing w:after="0" w:line="240" w:lineRule="auto"/>
        <w:ind w:firstLine="426"/>
        <w:jc w:val="both"/>
        <w:rPr>
          <w:rFonts w:ascii="Times New Roman" w:eastAsia="Times New Roman" w:hAnsi="Times New Roman"/>
          <w:sz w:val="28"/>
          <w:szCs w:val="28"/>
        </w:rPr>
      </w:pPr>
    </w:p>
    <w:p w14:paraId="79387A7F" w14:textId="6CA70DAD" w:rsidR="00DF4AA2" w:rsidRPr="00B3057E" w:rsidRDefault="00DF4AA2"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lastRenderedPageBreak/>
        <w:t xml:space="preserve">Projekta iesniedzējs </w:t>
      </w:r>
      <w:r w:rsidR="00B6077D" w:rsidRPr="00B3057E">
        <w:rPr>
          <w:rFonts w:ascii="Times New Roman" w:hAnsi="Times New Roman"/>
          <w:sz w:val="28"/>
          <w:szCs w:val="28"/>
        </w:rPr>
        <w:t>pasākuma</w:t>
      </w:r>
      <w:r w:rsidRPr="00B3057E">
        <w:rPr>
          <w:rFonts w:ascii="Times New Roman" w:hAnsi="Times New Roman"/>
          <w:sz w:val="28"/>
          <w:szCs w:val="28"/>
        </w:rPr>
        <w:t xml:space="preserve"> </w:t>
      </w:r>
      <w:r w:rsidR="00B6077D" w:rsidRPr="00B3057E">
        <w:rPr>
          <w:rFonts w:ascii="Times New Roman" w:hAnsi="Times New Roman"/>
          <w:sz w:val="28"/>
          <w:szCs w:val="28"/>
        </w:rPr>
        <w:t xml:space="preserve">atlases kārtas </w:t>
      </w:r>
      <w:r w:rsidRPr="00B3057E">
        <w:rPr>
          <w:rFonts w:ascii="Times New Roman" w:hAnsi="Times New Roman"/>
          <w:sz w:val="28"/>
          <w:szCs w:val="28"/>
        </w:rPr>
        <w:t>ietvaros iesniedz vienu projekta iesniegumu.</w:t>
      </w:r>
    </w:p>
    <w:p w14:paraId="4DF3E268" w14:textId="77777777" w:rsidR="00A654F1" w:rsidRDefault="00A654F1" w:rsidP="00CA395E">
      <w:pPr>
        <w:tabs>
          <w:tab w:val="left" w:pos="851"/>
          <w:tab w:val="left" w:pos="1276"/>
        </w:tabs>
        <w:spacing w:after="0" w:line="240" w:lineRule="auto"/>
        <w:ind w:firstLine="426"/>
        <w:jc w:val="both"/>
        <w:rPr>
          <w:rFonts w:ascii="Times New Roman" w:hAnsi="Times New Roman"/>
          <w:sz w:val="28"/>
          <w:szCs w:val="28"/>
        </w:rPr>
      </w:pPr>
    </w:p>
    <w:p w14:paraId="1877A54B" w14:textId="7564094A" w:rsidR="00A24D3B" w:rsidRPr="00B3057E" w:rsidRDefault="003945F4" w:rsidP="00CA395E">
      <w:pPr>
        <w:pStyle w:val="ListParagraph"/>
        <w:numPr>
          <w:ilvl w:val="0"/>
          <w:numId w:val="16"/>
        </w:numPr>
        <w:tabs>
          <w:tab w:val="left" w:pos="851"/>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Finansējuma saņēmējs projekta ietvaros plānotajām atbalstāmajām darbībām nodrošina sinerģiju un papildinātību ar citām izglītības attīstību, inovāciju un uzņēmējdarbību veic</w:t>
      </w:r>
      <w:r w:rsidR="006E3B0B" w:rsidRPr="00B3057E">
        <w:rPr>
          <w:rFonts w:ascii="Times New Roman" w:hAnsi="Times New Roman"/>
          <w:sz w:val="28"/>
          <w:szCs w:val="28"/>
        </w:rPr>
        <w:t>inošām atbalsta programmām</w:t>
      </w:r>
      <w:r w:rsidR="009B7F94">
        <w:rPr>
          <w:rFonts w:ascii="Times New Roman" w:hAnsi="Times New Roman"/>
          <w:sz w:val="28"/>
          <w:szCs w:val="28"/>
        </w:rPr>
        <w:t>.</w:t>
      </w:r>
    </w:p>
    <w:p w14:paraId="46C5A1FA" w14:textId="77777777" w:rsidR="00CF5151" w:rsidRDefault="00CF5151" w:rsidP="00CE0D10">
      <w:pPr>
        <w:tabs>
          <w:tab w:val="left" w:pos="1276"/>
        </w:tabs>
        <w:spacing w:after="0" w:line="240" w:lineRule="auto"/>
        <w:ind w:firstLine="709"/>
        <w:jc w:val="both"/>
        <w:rPr>
          <w:rFonts w:ascii="Times New Roman" w:hAnsi="Times New Roman"/>
          <w:sz w:val="28"/>
          <w:szCs w:val="28"/>
        </w:rPr>
      </w:pPr>
    </w:p>
    <w:p w14:paraId="29CA8323" w14:textId="77777777" w:rsidR="00A35630" w:rsidRDefault="00A35630" w:rsidP="00CE0D10">
      <w:pPr>
        <w:tabs>
          <w:tab w:val="left" w:pos="1276"/>
        </w:tabs>
        <w:spacing w:after="0" w:line="240" w:lineRule="auto"/>
        <w:ind w:firstLine="709"/>
        <w:jc w:val="both"/>
        <w:rPr>
          <w:rFonts w:ascii="Times New Roman" w:hAnsi="Times New Roman"/>
          <w:sz w:val="28"/>
          <w:szCs w:val="28"/>
        </w:rPr>
      </w:pPr>
    </w:p>
    <w:p w14:paraId="7ADA2B41" w14:textId="55C5B760" w:rsidR="00DB67C7" w:rsidRPr="00D75C81" w:rsidRDefault="00DB67C7" w:rsidP="00FB03E2">
      <w:pPr>
        <w:pStyle w:val="ColorfulList-Accent11"/>
        <w:spacing w:after="0" w:line="240" w:lineRule="auto"/>
        <w:ind w:left="0"/>
        <w:jc w:val="center"/>
        <w:rPr>
          <w:rFonts w:ascii="Times New Roman" w:eastAsia="Times New Roman" w:hAnsi="Times New Roman"/>
          <w:b/>
          <w:bCs/>
          <w:sz w:val="28"/>
          <w:szCs w:val="28"/>
        </w:rPr>
      </w:pPr>
      <w:r w:rsidRPr="00D75C81">
        <w:rPr>
          <w:rFonts w:ascii="Times New Roman" w:eastAsia="Times New Roman" w:hAnsi="Times New Roman"/>
          <w:b/>
          <w:bCs/>
          <w:sz w:val="28"/>
          <w:szCs w:val="28"/>
        </w:rPr>
        <w:t>I</w:t>
      </w:r>
      <w:r w:rsidR="00AD3CC9">
        <w:rPr>
          <w:rFonts w:ascii="Times New Roman" w:eastAsia="Times New Roman" w:hAnsi="Times New Roman"/>
          <w:b/>
          <w:bCs/>
          <w:sz w:val="28"/>
          <w:szCs w:val="28"/>
        </w:rPr>
        <w:t>II</w:t>
      </w:r>
      <w:r w:rsidRPr="00D75C81">
        <w:rPr>
          <w:rFonts w:ascii="Times New Roman" w:eastAsia="Times New Roman" w:hAnsi="Times New Roman"/>
          <w:b/>
          <w:bCs/>
          <w:sz w:val="28"/>
          <w:szCs w:val="28"/>
        </w:rPr>
        <w:t>. Atbalstāmās darbības</w:t>
      </w:r>
      <w:r w:rsidR="00AD3CC9">
        <w:rPr>
          <w:rFonts w:ascii="Times New Roman" w:eastAsia="Times New Roman" w:hAnsi="Times New Roman"/>
          <w:b/>
          <w:bCs/>
          <w:sz w:val="28"/>
          <w:szCs w:val="28"/>
        </w:rPr>
        <w:t xml:space="preserve"> un attiecināmās izmaksas</w:t>
      </w:r>
    </w:p>
    <w:p w14:paraId="1EBA576C" w14:textId="77777777" w:rsidR="00DB67C7" w:rsidRPr="00D75C81" w:rsidRDefault="00DB67C7" w:rsidP="00FB03E2">
      <w:pPr>
        <w:tabs>
          <w:tab w:val="left" w:pos="1276"/>
        </w:tabs>
        <w:spacing w:after="0" w:line="240" w:lineRule="auto"/>
        <w:ind w:firstLine="709"/>
        <w:contextualSpacing/>
        <w:jc w:val="both"/>
        <w:rPr>
          <w:rFonts w:ascii="Times New Roman" w:hAnsi="Times New Roman"/>
          <w:bCs/>
          <w:spacing w:val="-2"/>
          <w:sz w:val="28"/>
          <w:szCs w:val="28"/>
        </w:rPr>
      </w:pPr>
    </w:p>
    <w:p w14:paraId="12ECBB19" w14:textId="2A10E11D" w:rsidR="00675CDF" w:rsidRPr="009647D6" w:rsidRDefault="00DB67C7" w:rsidP="00A7445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Finansējuma saņēmējs </w:t>
      </w:r>
      <w:r w:rsidR="009A0D1F" w:rsidRPr="00B3057E">
        <w:rPr>
          <w:rFonts w:ascii="Times New Roman" w:hAnsi="Times New Roman"/>
          <w:sz w:val="28"/>
          <w:szCs w:val="28"/>
        </w:rPr>
        <w:t xml:space="preserve">projekta </w:t>
      </w:r>
      <w:r w:rsidRPr="00B3057E">
        <w:rPr>
          <w:rFonts w:ascii="Times New Roman" w:hAnsi="Times New Roman"/>
          <w:sz w:val="28"/>
          <w:szCs w:val="28"/>
        </w:rPr>
        <w:t xml:space="preserve">ietvaros </w:t>
      </w:r>
      <w:r w:rsidR="00AE4402" w:rsidRPr="00B3057E">
        <w:rPr>
          <w:rFonts w:ascii="Times New Roman" w:hAnsi="Times New Roman"/>
          <w:sz w:val="28"/>
          <w:szCs w:val="28"/>
        </w:rPr>
        <w:t>nodrošina</w:t>
      </w:r>
      <w:r w:rsidR="007E017E" w:rsidRPr="00B3057E">
        <w:rPr>
          <w:rFonts w:ascii="Times New Roman" w:hAnsi="Times New Roman"/>
          <w:sz w:val="28"/>
          <w:szCs w:val="28"/>
        </w:rPr>
        <w:t xml:space="preserve"> </w:t>
      </w:r>
      <w:r w:rsidR="009A0D1F" w:rsidRPr="00B3057E">
        <w:rPr>
          <w:rFonts w:ascii="Times New Roman" w:hAnsi="Times New Roman"/>
          <w:sz w:val="28"/>
          <w:szCs w:val="28"/>
        </w:rPr>
        <w:t xml:space="preserve">studentu </w:t>
      </w:r>
      <w:r w:rsidR="009A0D1F" w:rsidRPr="00A74457">
        <w:rPr>
          <w:rFonts w:ascii="Times New Roman" w:hAnsi="Times New Roman"/>
          <w:sz w:val="28"/>
          <w:szCs w:val="28"/>
        </w:rPr>
        <w:t>inovāciju programmas</w:t>
      </w:r>
      <w:r w:rsidR="009A0D1F" w:rsidRPr="00B3057E">
        <w:rPr>
          <w:rFonts w:ascii="Times New Roman" w:hAnsi="Times New Roman"/>
          <w:sz w:val="28"/>
          <w:szCs w:val="28"/>
        </w:rPr>
        <w:t xml:space="preserve"> </w:t>
      </w:r>
      <w:r w:rsidR="00C561D9" w:rsidRPr="00B3057E">
        <w:rPr>
          <w:rFonts w:ascii="Times New Roman" w:hAnsi="Times New Roman"/>
          <w:sz w:val="28"/>
          <w:szCs w:val="28"/>
        </w:rPr>
        <w:t>pasākumu īstenošanu,</w:t>
      </w:r>
      <w:r w:rsidR="00AE4402" w:rsidRPr="00B3057E">
        <w:rPr>
          <w:rFonts w:ascii="Times New Roman" w:hAnsi="Times New Roman"/>
          <w:sz w:val="28"/>
          <w:szCs w:val="28"/>
        </w:rPr>
        <w:t xml:space="preserve"> </w:t>
      </w:r>
      <w:r w:rsidR="00051118" w:rsidRPr="00B3057E">
        <w:rPr>
          <w:rFonts w:ascii="Times New Roman" w:hAnsi="Times New Roman"/>
          <w:sz w:val="28"/>
          <w:szCs w:val="28"/>
        </w:rPr>
        <w:t>tostarp</w:t>
      </w:r>
      <w:r w:rsidR="00301B8A" w:rsidRPr="00B3057E">
        <w:rPr>
          <w:rFonts w:ascii="Times New Roman" w:hAnsi="Times New Roman"/>
          <w:sz w:val="28"/>
          <w:szCs w:val="28"/>
        </w:rPr>
        <w:t xml:space="preserve"> </w:t>
      </w:r>
      <w:r w:rsidR="00055879" w:rsidRPr="00B3057E">
        <w:rPr>
          <w:rFonts w:ascii="Times New Roman" w:hAnsi="Times New Roman"/>
          <w:sz w:val="28"/>
          <w:szCs w:val="28"/>
        </w:rPr>
        <w:t xml:space="preserve">izveido </w:t>
      </w:r>
      <w:r w:rsidR="00F36685" w:rsidRPr="00B3057E">
        <w:rPr>
          <w:rFonts w:ascii="Times New Roman" w:hAnsi="Times New Roman"/>
          <w:sz w:val="28"/>
          <w:szCs w:val="28"/>
        </w:rPr>
        <w:t>un pastāvīgi attīsta</w:t>
      </w:r>
      <w:r w:rsidR="00FB2BF9" w:rsidRPr="00B3057E">
        <w:rPr>
          <w:rFonts w:ascii="Times New Roman" w:hAnsi="Times New Roman"/>
          <w:sz w:val="28"/>
          <w:szCs w:val="28"/>
        </w:rPr>
        <w:t xml:space="preserve"> šo noteikumu</w:t>
      </w:r>
      <w:r w:rsidR="00F36685" w:rsidRPr="00B3057E">
        <w:rPr>
          <w:rFonts w:ascii="Times New Roman" w:hAnsi="Times New Roman"/>
          <w:sz w:val="28"/>
          <w:szCs w:val="28"/>
        </w:rPr>
        <w:t xml:space="preserve"> </w:t>
      </w:r>
      <w:r w:rsidR="00184F20">
        <w:rPr>
          <w:rFonts w:ascii="Times New Roman" w:hAnsi="Times New Roman"/>
          <w:sz w:val="28"/>
          <w:szCs w:val="28"/>
        </w:rPr>
        <w:t>2.3.</w:t>
      </w:r>
      <w:r w:rsidR="00675CDF">
        <w:rPr>
          <w:rFonts w:ascii="Times New Roman" w:hAnsi="Times New Roman"/>
          <w:sz w:val="28"/>
          <w:szCs w:val="28"/>
        </w:rPr>
        <w:t>apakš</w:t>
      </w:r>
      <w:r w:rsidR="00184F20">
        <w:rPr>
          <w:rFonts w:ascii="Times New Roman" w:hAnsi="Times New Roman"/>
          <w:sz w:val="28"/>
          <w:szCs w:val="28"/>
        </w:rPr>
        <w:t>punktā</w:t>
      </w:r>
      <w:r w:rsidR="00FB2BF9" w:rsidRPr="00B3057E">
        <w:rPr>
          <w:rFonts w:ascii="Times New Roman" w:hAnsi="Times New Roman"/>
          <w:sz w:val="28"/>
          <w:szCs w:val="28"/>
        </w:rPr>
        <w:t xml:space="preserve"> minēto </w:t>
      </w:r>
      <w:r w:rsidR="000504A1" w:rsidRPr="00B3057E">
        <w:rPr>
          <w:rFonts w:ascii="Times New Roman" w:hAnsi="Times New Roman"/>
          <w:sz w:val="28"/>
          <w:szCs w:val="28"/>
        </w:rPr>
        <w:t>i</w:t>
      </w:r>
      <w:r w:rsidR="00055879" w:rsidRPr="00B3057E">
        <w:rPr>
          <w:rFonts w:ascii="Times New Roman" w:hAnsi="Times New Roman"/>
          <w:sz w:val="28"/>
          <w:szCs w:val="28"/>
        </w:rPr>
        <w:t>deju, sabiedrības un uzņēmumu problēmjautājumu banku</w:t>
      </w:r>
      <w:r w:rsidR="00301B8A" w:rsidRPr="00B3057E">
        <w:rPr>
          <w:rFonts w:ascii="Times New Roman" w:hAnsi="Times New Roman"/>
          <w:sz w:val="28"/>
          <w:szCs w:val="28"/>
        </w:rPr>
        <w:t>.</w:t>
      </w:r>
    </w:p>
    <w:p w14:paraId="72CC232F" w14:textId="77777777" w:rsidR="0029095D" w:rsidRDefault="0029095D" w:rsidP="00A74457">
      <w:pPr>
        <w:pStyle w:val="ListParagraph"/>
        <w:tabs>
          <w:tab w:val="left" w:pos="0"/>
          <w:tab w:val="left" w:pos="426"/>
          <w:tab w:val="left" w:pos="993"/>
          <w:tab w:val="left" w:pos="1276"/>
        </w:tabs>
        <w:spacing w:after="0" w:line="240" w:lineRule="auto"/>
        <w:ind w:left="0" w:firstLine="426"/>
        <w:jc w:val="both"/>
        <w:rPr>
          <w:rFonts w:ascii="Times New Roman" w:hAnsi="Times New Roman"/>
          <w:sz w:val="28"/>
          <w:szCs w:val="28"/>
        </w:rPr>
      </w:pPr>
    </w:p>
    <w:p w14:paraId="1E52B568" w14:textId="5584882A" w:rsidR="009A5B56" w:rsidRPr="00B3057E" w:rsidRDefault="009A5B56" w:rsidP="009547B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Pasākuma ietvaros ir atbalstāmas šādas darbības:</w:t>
      </w:r>
    </w:p>
    <w:p w14:paraId="6B23D93C" w14:textId="5866CAA8" w:rsidR="00042889" w:rsidRPr="00B3057E"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355C58" w:rsidRPr="00B3057E">
        <w:rPr>
          <w:rFonts w:ascii="Times New Roman" w:hAnsi="Times New Roman"/>
          <w:sz w:val="28"/>
          <w:szCs w:val="28"/>
        </w:rPr>
        <w:t>s</w:t>
      </w:r>
      <w:r w:rsidR="009A5B56" w:rsidRPr="00B3057E">
        <w:rPr>
          <w:rFonts w:ascii="Times New Roman" w:hAnsi="Times New Roman"/>
          <w:sz w:val="28"/>
          <w:szCs w:val="28"/>
        </w:rPr>
        <w:t xml:space="preserve">tudentu </w:t>
      </w:r>
      <w:r w:rsidR="009A5B56" w:rsidRPr="006872A3">
        <w:rPr>
          <w:rFonts w:ascii="Times New Roman" w:hAnsi="Times New Roman"/>
          <w:sz w:val="28"/>
          <w:szCs w:val="28"/>
        </w:rPr>
        <w:t xml:space="preserve">inovācijas programmas </w:t>
      </w:r>
      <w:r w:rsidR="00042889" w:rsidRPr="00C87392">
        <w:rPr>
          <w:rFonts w:ascii="Times New Roman" w:hAnsi="Times New Roman"/>
          <w:sz w:val="28"/>
          <w:szCs w:val="28"/>
        </w:rPr>
        <w:t xml:space="preserve">īstenošana, kas var ietvert tādus pasākumus kā </w:t>
      </w:r>
      <w:r w:rsidR="00042889" w:rsidRPr="00A74457">
        <w:rPr>
          <w:rFonts w:ascii="Times New Roman" w:hAnsi="Times New Roman"/>
          <w:sz w:val="28"/>
          <w:szCs w:val="28"/>
        </w:rPr>
        <w:t>inov</w:t>
      </w:r>
      <w:r w:rsidR="00ED1B1E" w:rsidRPr="00A74457">
        <w:rPr>
          <w:rFonts w:ascii="Times New Roman" w:hAnsi="Times New Roman"/>
          <w:sz w:val="28"/>
          <w:szCs w:val="28"/>
        </w:rPr>
        <w:t>āciju konkursi</w:t>
      </w:r>
      <w:r w:rsidR="00042889" w:rsidRPr="00A74457">
        <w:rPr>
          <w:rFonts w:ascii="Times New Roman" w:hAnsi="Times New Roman"/>
          <w:sz w:val="28"/>
          <w:szCs w:val="28"/>
        </w:rPr>
        <w:t xml:space="preserve"> un sacensības, inovāciju darbnīcas</w:t>
      </w:r>
      <w:r w:rsidR="00355C58" w:rsidRPr="00A74457">
        <w:rPr>
          <w:rFonts w:ascii="Times New Roman" w:hAnsi="Times New Roman"/>
          <w:sz w:val="28"/>
          <w:szCs w:val="28"/>
        </w:rPr>
        <w:t>,</w:t>
      </w:r>
      <w:r w:rsidR="00042889" w:rsidRPr="00A74457">
        <w:rPr>
          <w:rFonts w:ascii="Times New Roman" w:hAnsi="Times New Roman"/>
          <w:sz w:val="28"/>
          <w:szCs w:val="28"/>
        </w:rPr>
        <w:t xml:space="preserve"> </w:t>
      </w:r>
      <w:r w:rsidR="00C87392">
        <w:rPr>
          <w:rFonts w:ascii="Times New Roman" w:hAnsi="Times New Roman"/>
          <w:sz w:val="28"/>
          <w:szCs w:val="28"/>
        </w:rPr>
        <w:t xml:space="preserve">kuru ietvaros tiek īstenoti studentu inovāciju pieteikumi, </w:t>
      </w:r>
      <w:r w:rsidR="00042889" w:rsidRPr="00A74457">
        <w:rPr>
          <w:rFonts w:ascii="Times New Roman" w:hAnsi="Times New Roman"/>
          <w:sz w:val="28"/>
          <w:szCs w:val="28"/>
        </w:rPr>
        <w:t xml:space="preserve">vasaras skolas, </w:t>
      </w:r>
      <w:r w:rsidR="00355C58" w:rsidRPr="00A74457">
        <w:rPr>
          <w:rFonts w:ascii="Times New Roman" w:hAnsi="Times New Roman"/>
          <w:sz w:val="28"/>
          <w:szCs w:val="28"/>
        </w:rPr>
        <w:t>specializētas mācības</w:t>
      </w:r>
      <w:r w:rsidR="00110703" w:rsidRPr="00A74457">
        <w:rPr>
          <w:rFonts w:ascii="Times New Roman" w:hAnsi="Times New Roman"/>
          <w:sz w:val="28"/>
          <w:szCs w:val="28"/>
        </w:rPr>
        <w:t xml:space="preserve"> un mācību konferences </w:t>
      </w:r>
      <w:r w:rsidR="00355C58" w:rsidRPr="00A74457">
        <w:rPr>
          <w:rFonts w:ascii="Times New Roman" w:hAnsi="Times New Roman"/>
          <w:sz w:val="28"/>
          <w:szCs w:val="28"/>
        </w:rPr>
        <w:t>u.c. pasā</w:t>
      </w:r>
      <w:r w:rsidR="00ED1B1E" w:rsidRPr="00A74457">
        <w:rPr>
          <w:rFonts w:ascii="Times New Roman" w:hAnsi="Times New Roman"/>
          <w:sz w:val="28"/>
          <w:szCs w:val="28"/>
        </w:rPr>
        <w:t>kumi</w:t>
      </w:r>
      <w:r w:rsidR="00355C58" w:rsidRPr="006872A3">
        <w:rPr>
          <w:rFonts w:ascii="Times New Roman" w:hAnsi="Times New Roman"/>
          <w:sz w:val="28"/>
          <w:szCs w:val="28"/>
        </w:rPr>
        <w:t>, kas nodrošina studentu inovāciju spējas un uzņēmīguma attīstību</w:t>
      </w:r>
      <w:r w:rsidR="00184F20">
        <w:rPr>
          <w:rFonts w:ascii="Times New Roman" w:hAnsi="Times New Roman"/>
          <w:sz w:val="28"/>
          <w:szCs w:val="28"/>
        </w:rPr>
        <w:t xml:space="preserve">; </w:t>
      </w:r>
    </w:p>
    <w:p w14:paraId="6450A78A" w14:textId="7711513D" w:rsidR="00355C58" w:rsidRPr="00B3057E"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ED1B1E" w:rsidRPr="00B3057E">
        <w:rPr>
          <w:rFonts w:ascii="Times New Roman" w:hAnsi="Times New Roman"/>
          <w:sz w:val="28"/>
          <w:szCs w:val="28"/>
        </w:rPr>
        <w:t xml:space="preserve">projekta </w:t>
      </w:r>
      <w:r w:rsidR="00280AAC" w:rsidRPr="00B3057E">
        <w:rPr>
          <w:rFonts w:ascii="Times New Roman" w:hAnsi="Times New Roman"/>
          <w:sz w:val="28"/>
          <w:szCs w:val="28"/>
        </w:rPr>
        <w:t>vadība un īstenošana</w:t>
      </w:r>
      <w:r w:rsidR="009647D6">
        <w:rPr>
          <w:rFonts w:ascii="Times New Roman" w:hAnsi="Times New Roman"/>
          <w:sz w:val="28"/>
          <w:szCs w:val="28"/>
        </w:rPr>
        <w:t xml:space="preserve">, tostarp </w:t>
      </w:r>
      <w:r w:rsidR="009647D6" w:rsidRPr="009647D6">
        <w:rPr>
          <w:rFonts w:ascii="Times New Roman" w:hAnsi="Times New Roman"/>
          <w:sz w:val="28"/>
          <w:szCs w:val="28"/>
        </w:rPr>
        <w:t>stude</w:t>
      </w:r>
      <w:r w:rsidR="009647D6">
        <w:rPr>
          <w:rFonts w:ascii="Times New Roman" w:hAnsi="Times New Roman"/>
          <w:sz w:val="28"/>
          <w:szCs w:val="28"/>
        </w:rPr>
        <w:t>ntu inovāciju pieteikumu atlase,</w:t>
      </w:r>
      <w:r w:rsidR="009647D6" w:rsidRPr="009647D6">
        <w:rPr>
          <w:rFonts w:ascii="Times New Roman" w:hAnsi="Times New Roman"/>
          <w:sz w:val="28"/>
          <w:szCs w:val="28"/>
        </w:rPr>
        <w:t xml:space="preserve"> vērtēšan</w:t>
      </w:r>
      <w:r w:rsidR="009647D6">
        <w:rPr>
          <w:rFonts w:ascii="Times New Roman" w:hAnsi="Times New Roman"/>
          <w:sz w:val="28"/>
          <w:szCs w:val="28"/>
        </w:rPr>
        <w:t>a</w:t>
      </w:r>
      <w:r w:rsidR="00520032">
        <w:rPr>
          <w:rFonts w:ascii="Times New Roman" w:hAnsi="Times New Roman"/>
          <w:sz w:val="28"/>
          <w:szCs w:val="28"/>
        </w:rPr>
        <w:t>,</w:t>
      </w:r>
      <w:r w:rsidR="009647D6" w:rsidRPr="009647D6">
        <w:rPr>
          <w:rFonts w:ascii="Times New Roman" w:hAnsi="Times New Roman"/>
          <w:sz w:val="28"/>
          <w:szCs w:val="28"/>
        </w:rPr>
        <w:t xml:space="preserve"> izpildes uzraudzīb</w:t>
      </w:r>
      <w:r w:rsidR="009647D6">
        <w:rPr>
          <w:rFonts w:ascii="Times New Roman" w:hAnsi="Times New Roman"/>
          <w:sz w:val="28"/>
          <w:szCs w:val="28"/>
        </w:rPr>
        <w:t>a</w:t>
      </w:r>
      <w:r w:rsidR="00520032">
        <w:rPr>
          <w:rFonts w:ascii="Times New Roman" w:hAnsi="Times New Roman"/>
          <w:sz w:val="28"/>
          <w:szCs w:val="28"/>
        </w:rPr>
        <w:t xml:space="preserve"> un rezultātu novērtēšana;</w:t>
      </w:r>
    </w:p>
    <w:p w14:paraId="16705203" w14:textId="79BA1D99" w:rsidR="00280AAC" w:rsidRPr="00B3057E"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280AAC" w:rsidRPr="00B3057E">
        <w:rPr>
          <w:rFonts w:ascii="Times New Roman" w:hAnsi="Times New Roman"/>
          <w:sz w:val="28"/>
          <w:szCs w:val="28"/>
        </w:rPr>
        <w:t>informācijas un komunikācijas pasākumi par projekta īstenošanu.</w:t>
      </w:r>
    </w:p>
    <w:p w14:paraId="34E0FD84" w14:textId="40027AED" w:rsidR="00301B8A" w:rsidRDefault="00301B8A" w:rsidP="009547B7">
      <w:pPr>
        <w:tabs>
          <w:tab w:val="left" w:pos="0"/>
          <w:tab w:val="left" w:pos="426"/>
          <w:tab w:val="left" w:pos="993"/>
          <w:tab w:val="left" w:pos="1276"/>
        </w:tabs>
        <w:spacing w:after="0" w:line="240" w:lineRule="auto"/>
        <w:ind w:firstLine="426"/>
        <w:jc w:val="both"/>
        <w:rPr>
          <w:rFonts w:ascii="Times New Roman" w:hAnsi="Times New Roman"/>
          <w:sz w:val="28"/>
          <w:szCs w:val="28"/>
        </w:rPr>
      </w:pPr>
    </w:p>
    <w:p w14:paraId="1F142773" w14:textId="77777777" w:rsidR="004F0065" w:rsidRPr="00B3057E" w:rsidRDefault="004F0065" w:rsidP="009547B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9B7F94">
        <w:rPr>
          <w:rFonts w:ascii="Times New Roman" w:hAnsi="Times New Roman"/>
          <w:sz w:val="28"/>
          <w:szCs w:val="28"/>
        </w:rPr>
        <w:t xml:space="preserve">Viena projekta iesnieguma maksimālais publiskais attiecināmais finansējums nepārsniedz 2 500 000 </w:t>
      </w:r>
      <w:proofErr w:type="spellStart"/>
      <w:r w:rsidRPr="00A74457">
        <w:rPr>
          <w:rFonts w:ascii="Times New Roman" w:hAnsi="Times New Roman"/>
          <w:i/>
          <w:sz w:val="28"/>
          <w:szCs w:val="28"/>
        </w:rPr>
        <w:t>euro</w:t>
      </w:r>
      <w:proofErr w:type="spellEnd"/>
      <w:r>
        <w:rPr>
          <w:rFonts w:ascii="Times New Roman" w:hAnsi="Times New Roman"/>
          <w:sz w:val="28"/>
          <w:szCs w:val="28"/>
        </w:rPr>
        <w:t>.</w:t>
      </w:r>
    </w:p>
    <w:p w14:paraId="0828C4D7" w14:textId="77777777" w:rsidR="004F0065" w:rsidRDefault="004F0065" w:rsidP="009547B7">
      <w:pPr>
        <w:tabs>
          <w:tab w:val="left" w:pos="0"/>
          <w:tab w:val="left" w:pos="426"/>
          <w:tab w:val="left" w:pos="993"/>
          <w:tab w:val="left" w:pos="1276"/>
        </w:tabs>
        <w:spacing w:after="0" w:line="240" w:lineRule="auto"/>
        <w:ind w:firstLine="426"/>
        <w:jc w:val="both"/>
        <w:rPr>
          <w:rFonts w:ascii="Times New Roman" w:hAnsi="Times New Roman"/>
          <w:sz w:val="28"/>
          <w:szCs w:val="28"/>
        </w:rPr>
      </w:pPr>
    </w:p>
    <w:p w14:paraId="4CB1ADE9" w14:textId="3A32AEBD" w:rsidR="004577EB" w:rsidRPr="00B3057E" w:rsidRDefault="004577EB" w:rsidP="009547B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Pasākuma</w:t>
      </w:r>
      <w:r w:rsidRPr="00B3057E">
        <w:rPr>
          <w:rFonts w:ascii="Times New Roman" w:hAnsi="Times New Roman"/>
          <w:sz w:val="28"/>
          <w:szCs w:val="28"/>
        </w:rPr>
        <w:t xml:space="preserve"> ietvaros </w:t>
      </w:r>
      <w:r w:rsidR="00B32730" w:rsidRPr="00B3057E">
        <w:rPr>
          <w:rFonts w:ascii="Times New Roman" w:hAnsi="Times New Roman"/>
          <w:sz w:val="28"/>
          <w:szCs w:val="28"/>
        </w:rPr>
        <w:t>ir attiecināmas</w:t>
      </w:r>
      <w:r w:rsidRPr="00B3057E">
        <w:rPr>
          <w:rFonts w:ascii="Times New Roman" w:hAnsi="Times New Roman"/>
          <w:sz w:val="28"/>
          <w:szCs w:val="28"/>
        </w:rPr>
        <w:t xml:space="preserve"> šād</w:t>
      </w:r>
      <w:r w:rsidR="00B32730" w:rsidRPr="00B3057E">
        <w:rPr>
          <w:rFonts w:ascii="Times New Roman" w:hAnsi="Times New Roman"/>
          <w:sz w:val="28"/>
          <w:szCs w:val="28"/>
        </w:rPr>
        <w:t>a</w:t>
      </w:r>
      <w:r w:rsidRPr="00B3057E">
        <w:rPr>
          <w:rFonts w:ascii="Times New Roman" w:hAnsi="Times New Roman"/>
          <w:sz w:val="28"/>
          <w:szCs w:val="28"/>
        </w:rPr>
        <w:t>s izmaks</w:t>
      </w:r>
      <w:r w:rsidR="00B32730" w:rsidRPr="00B3057E">
        <w:rPr>
          <w:rFonts w:ascii="Times New Roman" w:hAnsi="Times New Roman"/>
          <w:sz w:val="28"/>
          <w:szCs w:val="28"/>
        </w:rPr>
        <w:t>a</w:t>
      </w:r>
      <w:r w:rsidRPr="00B3057E">
        <w:rPr>
          <w:rFonts w:ascii="Times New Roman" w:hAnsi="Times New Roman"/>
          <w:sz w:val="28"/>
          <w:szCs w:val="28"/>
        </w:rPr>
        <w:t>s:</w:t>
      </w:r>
    </w:p>
    <w:p w14:paraId="5769953E" w14:textId="51FA9FA1" w:rsidR="004577EB" w:rsidRPr="00B3057E"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4577EB" w:rsidRPr="00B3057E">
        <w:rPr>
          <w:rFonts w:ascii="Times New Roman" w:hAnsi="Times New Roman"/>
          <w:sz w:val="28"/>
          <w:szCs w:val="28"/>
        </w:rPr>
        <w:t>tiešās attiecināmās izmaksas, kas ir tieši saistītas ar projekta īstenošanu un nepieciešamas rezultātu sasniegšanai, un šī saistība ir skaidri saprotama un pierādāma;</w:t>
      </w:r>
    </w:p>
    <w:p w14:paraId="088F3DF3" w14:textId="72F8E874" w:rsidR="004577EB" w:rsidRPr="00B3057E"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4577EB" w:rsidRPr="00B3057E">
        <w:rPr>
          <w:rFonts w:ascii="Times New Roman" w:hAnsi="Times New Roman"/>
          <w:sz w:val="28"/>
          <w:szCs w:val="28"/>
        </w:rPr>
        <w:t>netiešās attiecināmās izmaksas, kas nav tieši saistītas ar projekta rezultātu sasniegšanu, bet atbalsta un nodrošina atbilstošus apstākļus atbalstāmo darbību īstenošanai un rezultātu sasniegšanai.</w:t>
      </w:r>
    </w:p>
    <w:p w14:paraId="7A483F42" w14:textId="77777777" w:rsidR="004577EB" w:rsidRPr="00D75C81" w:rsidRDefault="004577EB" w:rsidP="009547B7">
      <w:pPr>
        <w:tabs>
          <w:tab w:val="left" w:pos="0"/>
          <w:tab w:val="left" w:pos="426"/>
          <w:tab w:val="left" w:pos="993"/>
          <w:tab w:val="left" w:pos="1276"/>
        </w:tabs>
        <w:spacing w:after="0" w:line="240" w:lineRule="auto"/>
        <w:ind w:firstLine="426"/>
        <w:jc w:val="both"/>
        <w:rPr>
          <w:rFonts w:ascii="Times New Roman" w:hAnsi="Times New Roman"/>
          <w:sz w:val="28"/>
          <w:szCs w:val="28"/>
        </w:rPr>
      </w:pPr>
    </w:p>
    <w:p w14:paraId="40AFB8B8" w14:textId="6E6685D2" w:rsidR="004577EB" w:rsidRPr="00B3057E" w:rsidRDefault="004577EB" w:rsidP="009547B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Šo noteikumu </w:t>
      </w:r>
      <w:r w:rsidR="00B32730" w:rsidRPr="00B3057E">
        <w:rPr>
          <w:rFonts w:ascii="Times New Roman" w:hAnsi="Times New Roman"/>
          <w:sz w:val="28"/>
          <w:szCs w:val="28"/>
        </w:rPr>
        <w:t>2</w:t>
      </w:r>
      <w:r w:rsidR="00562651">
        <w:rPr>
          <w:rFonts w:ascii="Times New Roman" w:hAnsi="Times New Roman"/>
          <w:sz w:val="28"/>
          <w:szCs w:val="28"/>
        </w:rPr>
        <w:t>9</w:t>
      </w:r>
      <w:r w:rsidRPr="00B3057E">
        <w:rPr>
          <w:rFonts w:ascii="Times New Roman" w:hAnsi="Times New Roman"/>
          <w:sz w:val="28"/>
          <w:szCs w:val="28"/>
        </w:rPr>
        <w:t>.1. apakšpunktā minētās projekta tiešās attiecināmās izmaksas ietver šādas izmaksu pozīcijas:</w:t>
      </w:r>
    </w:p>
    <w:p w14:paraId="601746E9" w14:textId="54D46378" w:rsidR="004F73C5" w:rsidRPr="00202178" w:rsidRDefault="009547B7" w:rsidP="009547B7">
      <w:pPr>
        <w:pStyle w:val="ListParagraph"/>
        <w:numPr>
          <w:ilvl w:val="1"/>
          <w:numId w:val="16"/>
        </w:numPr>
        <w:tabs>
          <w:tab w:val="left" w:pos="0"/>
          <w:tab w:val="left" w:pos="709"/>
          <w:tab w:val="left" w:pos="993"/>
          <w:tab w:val="left" w:pos="1276"/>
        </w:tabs>
        <w:spacing w:after="0" w:line="240" w:lineRule="auto"/>
        <w:ind w:left="0" w:firstLine="426"/>
        <w:jc w:val="both"/>
        <w:rPr>
          <w:rFonts w:ascii="Times New Roman" w:hAnsi="Times New Roman"/>
          <w:sz w:val="28"/>
          <w:szCs w:val="28"/>
        </w:rPr>
      </w:pPr>
      <w:r>
        <w:rPr>
          <w:rFonts w:ascii="Times New Roman" w:hAnsi="Times New Roman"/>
          <w:sz w:val="28"/>
          <w:szCs w:val="28"/>
        </w:rPr>
        <w:t xml:space="preserve"> </w:t>
      </w:r>
      <w:r w:rsidR="004F73C5" w:rsidRPr="00A74457">
        <w:rPr>
          <w:rFonts w:ascii="Times New Roman" w:hAnsi="Times New Roman"/>
          <w:sz w:val="28"/>
          <w:szCs w:val="28"/>
        </w:rPr>
        <w:t>tiešās personāla izmaksas</w:t>
      </w:r>
      <w:r w:rsidR="004F73C5" w:rsidRPr="00562651">
        <w:rPr>
          <w:rFonts w:ascii="Times New Roman" w:hAnsi="Times New Roman"/>
          <w:sz w:val="28"/>
          <w:szCs w:val="28"/>
        </w:rPr>
        <w:t xml:space="preserve"> </w:t>
      </w:r>
      <w:r w:rsidR="003F28A7" w:rsidRPr="00562651">
        <w:rPr>
          <w:rFonts w:ascii="Times New Roman" w:hAnsi="Times New Roman"/>
          <w:sz w:val="28"/>
          <w:szCs w:val="28"/>
        </w:rPr>
        <w:t xml:space="preserve">– </w:t>
      </w:r>
      <w:r w:rsidR="004F73C5" w:rsidRPr="00562651">
        <w:rPr>
          <w:rFonts w:ascii="Times New Roman" w:hAnsi="Times New Roman"/>
          <w:sz w:val="28"/>
          <w:szCs w:val="28"/>
        </w:rPr>
        <w:t>finansējuma</w:t>
      </w:r>
      <w:r w:rsidR="004F73C5" w:rsidRPr="00B3057E">
        <w:rPr>
          <w:rFonts w:ascii="Times New Roman" w:hAnsi="Times New Roman"/>
          <w:sz w:val="28"/>
          <w:szCs w:val="28"/>
        </w:rPr>
        <w:t xml:space="preserve"> saņēmēja </w:t>
      </w:r>
      <w:r w:rsidR="00AD53B9" w:rsidRPr="00B3057E">
        <w:rPr>
          <w:rFonts w:ascii="Times New Roman" w:hAnsi="Times New Roman"/>
          <w:sz w:val="28"/>
          <w:szCs w:val="28"/>
        </w:rPr>
        <w:t xml:space="preserve">un sadarbības partnera </w:t>
      </w:r>
      <w:r w:rsidR="004F73C5" w:rsidRPr="00B3057E">
        <w:rPr>
          <w:rFonts w:ascii="Times New Roman" w:hAnsi="Times New Roman"/>
          <w:sz w:val="28"/>
          <w:szCs w:val="28"/>
        </w:rPr>
        <w:t xml:space="preserve">projekta </w:t>
      </w:r>
      <w:r w:rsidR="000A1AD8" w:rsidRPr="00B3057E">
        <w:rPr>
          <w:rFonts w:ascii="Times New Roman" w:hAnsi="Times New Roman"/>
          <w:sz w:val="28"/>
          <w:szCs w:val="28"/>
        </w:rPr>
        <w:t xml:space="preserve">vadības un </w:t>
      </w:r>
      <w:r w:rsidR="004F73C5" w:rsidRPr="00B3057E">
        <w:rPr>
          <w:rFonts w:ascii="Times New Roman" w:hAnsi="Times New Roman"/>
          <w:sz w:val="28"/>
          <w:szCs w:val="28"/>
        </w:rPr>
        <w:t xml:space="preserve">īstenošanas personāla </w:t>
      </w:r>
      <w:r w:rsidR="000A1AD8" w:rsidRPr="00B3057E">
        <w:rPr>
          <w:rFonts w:ascii="Times New Roman" w:hAnsi="Times New Roman"/>
          <w:sz w:val="28"/>
          <w:szCs w:val="28"/>
        </w:rPr>
        <w:t>(mentori, tehnoloģiju eksperti</w:t>
      </w:r>
      <w:r w:rsidR="002F7B9F" w:rsidRPr="00B3057E">
        <w:rPr>
          <w:rFonts w:ascii="Times New Roman" w:hAnsi="Times New Roman"/>
          <w:sz w:val="28"/>
          <w:szCs w:val="28"/>
        </w:rPr>
        <w:t xml:space="preserve">, biznesa attīstības eksperti, tostarp no </w:t>
      </w:r>
      <w:proofErr w:type="spellStart"/>
      <w:r w:rsidR="002F7B9F" w:rsidRPr="00B3057E">
        <w:rPr>
          <w:rFonts w:ascii="Times New Roman" w:hAnsi="Times New Roman"/>
          <w:sz w:val="28"/>
          <w:szCs w:val="28"/>
        </w:rPr>
        <w:t>jaunuzņēmumiem</w:t>
      </w:r>
      <w:proofErr w:type="spellEnd"/>
      <w:r w:rsidR="002F7B9F" w:rsidRPr="00B3057E">
        <w:rPr>
          <w:rFonts w:ascii="Times New Roman" w:hAnsi="Times New Roman"/>
          <w:sz w:val="28"/>
          <w:szCs w:val="28"/>
        </w:rPr>
        <w:t>,</w:t>
      </w:r>
      <w:r w:rsidR="000A1AD8" w:rsidRPr="00B3057E">
        <w:rPr>
          <w:rFonts w:ascii="Times New Roman" w:hAnsi="Times New Roman"/>
          <w:sz w:val="28"/>
          <w:szCs w:val="28"/>
        </w:rPr>
        <w:t xml:space="preserve"> un citi speciālisti) </w:t>
      </w:r>
      <w:r w:rsidR="004F73C5" w:rsidRPr="00562651">
        <w:rPr>
          <w:rFonts w:ascii="Times New Roman" w:hAnsi="Times New Roman"/>
          <w:sz w:val="28"/>
          <w:szCs w:val="28"/>
        </w:rPr>
        <w:t>atlīdzības izmaksas</w:t>
      </w:r>
      <w:r w:rsidR="00D973BE" w:rsidRPr="006B2131">
        <w:rPr>
          <w:rFonts w:ascii="Times New Roman" w:hAnsi="Times New Roman"/>
          <w:sz w:val="28"/>
          <w:szCs w:val="28"/>
        </w:rPr>
        <w:t>, izņemot virsstundas,</w:t>
      </w:r>
      <w:r w:rsidR="004F73C5" w:rsidRPr="006B2131">
        <w:rPr>
          <w:rFonts w:ascii="Times New Roman" w:hAnsi="Times New Roman"/>
          <w:sz w:val="28"/>
          <w:szCs w:val="28"/>
        </w:rPr>
        <w:t xml:space="preserve"> šo noteikumu </w:t>
      </w:r>
      <w:r w:rsidR="00AD53B9" w:rsidRPr="00693A19">
        <w:rPr>
          <w:rFonts w:ascii="Times New Roman" w:hAnsi="Times New Roman"/>
          <w:sz w:val="28"/>
          <w:szCs w:val="28"/>
        </w:rPr>
        <w:t>27.</w:t>
      </w:r>
      <w:r w:rsidR="004F73C5" w:rsidRPr="00693A19">
        <w:rPr>
          <w:rFonts w:ascii="Times New Roman" w:hAnsi="Times New Roman"/>
          <w:sz w:val="28"/>
          <w:szCs w:val="28"/>
        </w:rPr>
        <w:t xml:space="preserve">punktā </w:t>
      </w:r>
      <w:r w:rsidR="004F73C5" w:rsidRPr="00693A19">
        <w:rPr>
          <w:rFonts w:ascii="Times New Roman" w:hAnsi="Times New Roman"/>
          <w:sz w:val="28"/>
          <w:szCs w:val="28"/>
        </w:rPr>
        <w:lastRenderedPageBreak/>
        <w:t>minēto atbalstāmo darbību īstenošanai</w:t>
      </w:r>
      <w:r w:rsidR="0076749A" w:rsidRPr="00693A19">
        <w:rPr>
          <w:rFonts w:ascii="Times New Roman" w:hAnsi="Times New Roman"/>
          <w:sz w:val="28"/>
          <w:szCs w:val="28"/>
        </w:rPr>
        <w:t>, tostarp studentu inovāciju projektu atlasei un rezultātu kvalitātes novērtējumam</w:t>
      </w:r>
      <w:r w:rsidR="004F73C5" w:rsidRPr="00202178">
        <w:rPr>
          <w:rFonts w:ascii="Times New Roman" w:hAnsi="Times New Roman"/>
          <w:sz w:val="28"/>
          <w:szCs w:val="28"/>
        </w:rPr>
        <w:t xml:space="preserve">; </w:t>
      </w:r>
    </w:p>
    <w:p w14:paraId="72931685" w14:textId="6BAA7AD9" w:rsidR="004F73C5" w:rsidRPr="006B2131" w:rsidRDefault="009547B7" w:rsidP="009547B7">
      <w:pPr>
        <w:pStyle w:val="ListParagraph"/>
        <w:numPr>
          <w:ilvl w:val="1"/>
          <w:numId w:val="16"/>
        </w:numPr>
        <w:tabs>
          <w:tab w:val="left" w:pos="0"/>
          <w:tab w:val="left" w:pos="709"/>
          <w:tab w:val="left" w:pos="993"/>
          <w:tab w:val="left" w:pos="1134"/>
        </w:tabs>
        <w:spacing w:after="0" w:line="240" w:lineRule="auto"/>
        <w:ind w:left="0" w:firstLine="426"/>
        <w:contextualSpacing w:val="0"/>
        <w:jc w:val="both"/>
        <w:rPr>
          <w:rFonts w:ascii="Times New Roman" w:hAnsi="Times New Roman"/>
          <w:sz w:val="28"/>
          <w:szCs w:val="28"/>
        </w:rPr>
      </w:pPr>
      <w:r>
        <w:rPr>
          <w:rFonts w:ascii="Times New Roman" w:hAnsi="Times New Roman"/>
          <w:sz w:val="28"/>
          <w:szCs w:val="28"/>
        </w:rPr>
        <w:t xml:space="preserve"> </w:t>
      </w:r>
      <w:r w:rsidR="004F73C5" w:rsidRPr="00A74457">
        <w:rPr>
          <w:rFonts w:ascii="Times New Roman" w:hAnsi="Times New Roman"/>
          <w:sz w:val="28"/>
          <w:szCs w:val="28"/>
        </w:rPr>
        <w:t>pārējās projekta īstenošanas izmaksas</w:t>
      </w:r>
      <w:r w:rsidR="004F73C5" w:rsidRPr="00562651">
        <w:rPr>
          <w:rFonts w:ascii="Times New Roman" w:hAnsi="Times New Roman"/>
          <w:sz w:val="28"/>
          <w:szCs w:val="28"/>
        </w:rPr>
        <w:t>:</w:t>
      </w:r>
    </w:p>
    <w:p w14:paraId="1B1C36DB" w14:textId="6E28C272" w:rsidR="00110703" w:rsidRPr="00954464" w:rsidRDefault="00110703" w:rsidP="009547B7">
      <w:pPr>
        <w:pStyle w:val="ListParagraph"/>
        <w:numPr>
          <w:ilvl w:val="2"/>
          <w:numId w:val="16"/>
        </w:numPr>
        <w:tabs>
          <w:tab w:val="left" w:pos="0"/>
          <w:tab w:val="left" w:pos="993"/>
          <w:tab w:val="left" w:pos="1134"/>
        </w:tabs>
        <w:spacing w:after="0" w:line="240" w:lineRule="auto"/>
        <w:ind w:left="0" w:firstLine="426"/>
        <w:contextualSpacing w:val="0"/>
        <w:jc w:val="both"/>
        <w:rPr>
          <w:rFonts w:ascii="Times New Roman" w:hAnsi="Times New Roman"/>
          <w:sz w:val="28"/>
          <w:szCs w:val="28"/>
        </w:rPr>
      </w:pPr>
      <w:r w:rsidRPr="00A74457">
        <w:rPr>
          <w:rFonts w:ascii="Times New Roman" w:hAnsi="Times New Roman"/>
          <w:sz w:val="28"/>
          <w:szCs w:val="28"/>
        </w:rPr>
        <w:t>mērķstipendijas izmaksas studentiem</w:t>
      </w:r>
      <w:r w:rsidR="00153007" w:rsidRPr="00A74457">
        <w:rPr>
          <w:rFonts w:ascii="Times New Roman" w:hAnsi="Times New Roman"/>
          <w:sz w:val="28"/>
          <w:szCs w:val="28"/>
        </w:rPr>
        <w:t xml:space="preserve"> </w:t>
      </w:r>
      <w:r w:rsidR="00153007" w:rsidRPr="00562651">
        <w:rPr>
          <w:rFonts w:ascii="Times New Roman" w:hAnsi="Times New Roman"/>
          <w:sz w:val="28"/>
          <w:szCs w:val="28"/>
        </w:rPr>
        <w:t>saskaņā ar finansējuma saņēmēja studentu inovācijas programmas nolikumā</w:t>
      </w:r>
      <w:r w:rsidR="00153007" w:rsidRPr="00954464">
        <w:rPr>
          <w:rFonts w:ascii="Times New Roman" w:hAnsi="Times New Roman"/>
          <w:sz w:val="28"/>
          <w:szCs w:val="28"/>
        </w:rPr>
        <w:t xml:space="preserve"> noteiktajiem kritērijiem par</w:t>
      </w:r>
      <w:r w:rsidR="006E57EC">
        <w:rPr>
          <w:rFonts w:ascii="Times New Roman" w:hAnsi="Times New Roman"/>
          <w:sz w:val="28"/>
          <w:szCs w:val="28"/>
        </w:rPr>
        <w:t xml:space="preserve"> studentu</w:t>
      </w:r>
      <w:r w:rsidR="00153007" w:rsidRPr="00954464">
        <w:rPr>
          <w:rFonts w:ascii="Times New Roman" w:hAnsi="Times New Roman"/>
          <w:sz w:val="28"/>
          <w:szCs w:val="28"/>
        </w:rPr>
        <w:t xml:space="preserve"> inovāciju</w:t>
      </w:r>
      <w:r w:rsidR="006E57EC">
        <w:rPr>
          <w:rFonts w:ascii="Times New Roman" w:hAnsi="Times New Roman"/>
          <w:sz w:val="28"/>
          <w:szCs w:val="28"/>
        </w:rPr>
        <w:t xml:space="preserve"> pieteikumu</w:t>
      </w:r>
      <w:r w:rsidR="00153007" w:rsidRPr="00954464">
        <w:rPr>
          <w:rFonts w:ascii="Times New Roman" w:hAnsi="Times New Roman"/>
          <w:sz w:val="28"/>
          <w:szCs w:val="28"/>
        </w:rPr>
        <w:t xml:space="preserve"> īstenošanu</w:t>
      </w:r>
      <w:r w:rsidRPr="00954464">
        <w:rPr>
          <w:rFonts w:ascii="Times New Roman" w:hAnsi="Times New Roman"/>
          <w:sz w:val="28"/>
          <w:szCs w:val="28"/>
        </w:rPr>
        <w:t>:</w:t>
      </w:r>
    </w:p>
    <w:p w14:paraId="1D8098D3" w14:textId="1FFF6DD6" w:rsidR="00FA21DF" w:rsidRPr="00954464" w:rsidRDefault="00110703" w:rsidP="009547B7">
      <w:pPr>
        <w:pStyle w:val="ListParagraph"/>
        <w:numPr>
          <w:ilvl w:val="3"/>
          <w:numId w:val="16"/>
        </w:numPr>
        <w:tabs>
          <w:tab w:val="left" w:pos="0"/>
          <w:tab w:val="left" w:pos="426"/>
          <w:tab w:val="left" w:pos="993"/>
          <w:tab w:val="left" w:pos="1134"/>
        </w:tabs>
        <w:spacing w:after="0" w:line="240" w:lineRule="auto"/>
        <w:ind w:left="0" w:firstLine="426"/>
        <w:contextualSpacing w:val="0"/>
        <w:jc w:val="both"/>
        <w:rPr>
          <w:rFonts w:ascii="Times New Roman" w:hAnsi="Times New Roman"/>
          <w:sz w:val="28"/>
          <w:szCs w:val="28"/>
        </w:rPr>
      </w:pPr>
      <w:r w:rsidRPr="00954464">
        <w:rPr>
          <w:rFonts w:ascii="Times New Roman" w:hAnsi="Times New Roman"/>
          <w:sz w:val="28"/>
          <w:szCs w:val="28"/>
        </w:rPr>
        <w:t>bakalaura studiju programmas, profesionālā</w:t>
      </w:r>
      <w:r w:rsidR="00E0688A" w:rsidRPr="00954464">
        <w:rPr>
          <w:rFonts w:ascii="Times New Roman" w:hAnsi="Times New Roman"/>
          <w:sz w:val="28"/>
          <w:szCs w:val="28"/>
        </w:rPr>
        <w:t>s augstāk</w:t>
      </w:r>
      <w:r w:rsidRPr="00954464">
        <w:rPr>
          <w:rFonts w:ascii="Times New Roman" w:hAnsi="Times New Roman"/>
          <w:sz w:val="28"/>
          <w:szCs w:val="28"/>
        </w:rPr>
        <w:t xml:space="preserve">ās izglītības programmas, maģistra studiju programmas studentam un rezidentam medicīnā – līdz 199,2 </w:t>
      </w:r>
      <w:proofErr w:type="spellStart"/>
      <w:r w:rsidRPr="00954464">
        <w:rPr>
          <w:rFonts w:ascii="Times New Roman" w:hAnsi="Times New Roman"/>
          <w:i/>
          <w:sz w:val="28"/>
          <w:szCs w:val="28"/>
        </w:rPr>
        <w:t>euro</w:t>
      </w:r>
      <w:proofErr w:type="spellEnd"/>
      <w:r w:rsidRPr="00954464">
        <w:rPr>
          <w:rFonts w:ascii="Times New Roman" w:hAnsi="Times New Roman"/>
          <w:sz w:val="28"/>
          <w:szCs w:val="28"/>
        </w:rPr>
        <w:t xml:space="preserve"> mēnesī</w:t>
      </w:r>
      <w:r w:rsidR="008B1AA6" w:rsidRPr="00954464">
        <w:rPr>
          <w:rFonts w:ascii="Times New Roman" w:hAnsi="Times New Roman"/>
          <w:sz w:val="28"/>
          <w:szCs w:val="28"/>
        </w:rPr>
        <w:t>;</w:t>
      </w:r>
    </w:p>
    <w:p w14:paraId="7253271E" w14:textId="2CB884AE" w:rsidR="008B1AA6" w:rsidRPr="00954464" w:rsidRDefault="00E47BED" w:rsidP="009547B7">
      <w:pPr>
        <w:pStyle w:val="ListParagraph"/>
        <w:numPr>
          <w:ilvl w:val="3"/>
          <w:numId w:val="16"/>
        </w:numPr>
        <w:tabs>
          <w:tab w:val="left" w:pos="0"/>
          <w:tab w:val="left" w:pos="426"/>
          <w:tab w:val="left" w:pos="993"/>
          <w:tab w:val="left" w:pos="1134"/>
        </w:tabs>
        <w:spacing w:after="0" w:line="240" w:lineRule="auto"/>
        <w:ind w:left="0" w:firstLine="426"/>
        <w:contextualSpacing w:val="0"/>
        <w:jc w:val="both"/>
        <w:rPr>
          <w:rFonts w:ascii="Times New Roman" w:hAnsi="Times New Roman"/>
          <w:sz w:val="28"/>
          <w:szCs w:val="28"/>
        </w:rPr>
      </w:pPr>
      <w:r w:rsidRPr="00954464">
        <w:rPr>
          <w:rFonts w:ascii="Times New Roman" w:hAnsi="Times New Roman"/>
          <w:sz w:val="28"/>
          <w:szCs w:val="28"/>
        </w:rPr>
        <w:t xml:space="preserve">doktora studiju programmas </w:t>
      </w:r>
      <w:r w:rsidR="00FB52E3" w:rsidRPr="00954464">
        <w:rPr>
          <w:rFonts w:ascii="Times New Roman" w:hAnsi="Times New Roman"/>
          <w:sz w:val="28"/>
          <w:szCs w:val="28"/>
        </w:rPr>
        <w:t>student</w:t>
      </w:r>
      <w:r w:rsidR="00FB52E3">
        <w:rPr>
          <w:rFonts w:ascii="Times New Roman" w:hAnsi="Times New Roman"/>
          <w:sz w:val="28"/>
          <w:szCs w:val="28"/>
        </w:rPr>
        <w:t>a</w:t>
      </w:r>
      <w:r w:rsidR="00FB52E3" w:rsidRPr="00954464">
        <w:rPr>
          <w:rFonts w:ascii="Times New Roman" w:hAnsi="Times New Roman"/>
          <w:sz w:val="28"/>
          <w:szCs w:val="28"/>
        </w:rPr>
        <w:t xml:space="preserve">m </w:t>
      </w:r>
      <w:r w:rsidRPr="00954464">
        <w:rPr>
          <w:rFonts w:ascii="Times New Roman" w:hAnsi="Times New Roman"/>
          <w:sz w:val="28"/>
          <w:szCs w:val="28"/>
        </w:rPr>
        <w:t xml:space="preserve">– līdz 227,6 </w:t>
      </w:r>
      <w:proofErr w:type="spellStart"/>
      <w:r w:rsidRPr="00954464">
        <w:rPr>
          <w:rFonts w:ascii="Times New Roman" w:hAnsi="Times New Roman"/>
          <w:i/>
          <w:sz w:val="28"/>
          <w:szCs w:val="28"/>
        </w:rPr>
        <w:t>euro</w:t>
      </w:r>
      <w:proofErr w:type="spellEnd"/>
      <w:r w:rsidRPr="00954464">
        <w:rPr>
          <w:rFonts w:ascii="Times New Roman" w:hAnsi="Times New Roman"/>
          <w:sz w:val="28"/>
          <w:szCs w:val="28"/>
        </w:rPr>
        <w:t xml:space="preserve"> mēnesī;</w:t>
      </w:r>
    </w:p>
    <w:p w14:paraId="00A0A495" w14:textId="25C1BA56" w:rsidR="00E0688A" w:rsidRPr="006B2131" w:rsidRDefault="00341FDA" w:rsidP="009547B7">
      <w:pPr>
        <w:pStyle w:val="ListParagraph"/>
        <w:numPr>
          <w:ilvl w:val="2"/>
          <w:numId w:val="16"/>
        </w:numPr>
        <w:tabs>
          <w:tab w:val="left" w:pos="0"/>
          <w:tab w:val="left" w:pos="993"/>
          <w:tab w:val="left" w:pos="1134"/>
        </w:tabs>
        <w:spacing w:after="0" w:line="240" w:lineRule="auto"/>
        <w:ind w:left="0" w:firstLine="426"/>
        <w:contextualSpacing w:val="0"/>
        <w:jc w:val="both"/>
        <w:rPr>
          <w:rFonts w:ascii="Times New Roman" w:hAnsi="Times New Roman"/>
          <w:sz w:val="28"/>
          <w:szCs w:val="28"/>
        </w:rPr>
      </w:pPr>
      <w:r w:rsidRPr="00954464">
        <w:rPr>
          <w:rFonts w:ascii="Times New Roman" w:hAnsi="Times New Roman"/>
          <w:sz w:val="28"/>
          <w:szCs w:val="28"/>
        </w:rPr>
        <w:t xml:space="preserve">ar studentu </w:t>
      </w:r>
      <w:r w:rsidRPr="006B2131">
        <w:rPr>
          <w:rFonts w:ascii="Times New Roman" w:hAnsi="Times New Roman"/>
          <w:sz w:val="28"/>
          <w:szCs w:val="28"/>
        </w:rPr>
        <w:t xml:space="preserve">inovāciju projektu </w:t>
      </w:r>
      <w:r w:rsidR="000A1AD8" w:rsidRPr="006B2131">
        <w:rPr>
          <w:rFonts w:ascii="Times New Roman" w:hAnsi="Times New Roman"/>
          <w:sz w:val="28"/>
          <w:szCs w:val="28"/>
        </w:rPr>
        <w:t>īstenošanu saistī</w:t>
      </w:r>
      <w:r w:rsidR="00193E3A" w:rsidRPr="004E62D9">
        <w:rPr>
          <w:rFonts w:ascii="Times New Roman" w:hAnsi="Times New Roman"/>
          <w:sz w:val="28"/>
          <w:szCs w:val="28"/>
        </w:rPr>
        <w:t>tā</w:t>
      </w:r>
      <w:r w:rsidR="000A1AD8" w:rsidRPr="004E62D9">
        <w:rPr>
          <w:rFonts w:ascii="Times New Roman" w:hAnsi="Times New Roman"/>
          <w:sz w:val="28"/>
          <w:szCs w:val="28"/>
        </w:rPr>
        <w:t xml:space="preserve">s </w:t>
      </w:r>
      <w:r w:rsidR="000A1AD8" w:rsidRPr="00A74457">
        <w:rPr>
          <w:rFonts w:ascii="Times New Roman" w:hAnsi="Times New Roman"/>
          <w:sz w:val="28"/>
          <w:szCs w:val="28"/>
        </w:rPr>
        <w:t>materiālu un pakalpojumu izmaksas</w:t>
      </w:r>
      <w:r w:rsidR="00193E3A" w:rsidRPr="00A74457">
        <w:rPr>
          <w:rFonts w:ascii="Times New Roman" w:hAnsi="Times New Roman"/>
          <w:sz w:val="28"/>
          <w:szCs w:val="28"/>
        </w:rPr>
        <w:t>;</w:t>
      </w:r>
    </w:p>
    <w:p w14:paraId="2E7B3619" w14:textId="14163F6D" w:rsidR="000A1AD8" w:rsidRDefault="00193E3A" w:rsidP="009547B7">
      <w:pPr>
        <w:pStyle w:val="ListParagraph"/>
        <w:numPr>
          <w:ilvl w:val="2"/>
          <w:numId w:val="16"/>
        </w:numPr>
        <w:tabs>
          <w:tab w:val="left" w:pos="0"/>
          <w:tab w:val="left" w:pos="993"/>
          <w:tab w:val="left" w:pos="1134"/>
        </w:tabs>
        <w:spacing w:after="0" w:line="240" w:lineRule="auto"/>
        <w:ind w:left="0" w:firstLine="426"/>
        <w:contextualSpacing w:val="0"/>
        <w:jc w:val="both"/>
        <w:rPr>
          <w:rFonts w:ascii="Times New Roman" w:hAnsi="Times New Roman"/>
          <w:sz w:val="28"/>
          <w:szCs w:val="28"/>
        </w:rPr>
      </w:pPr>
      <w:r w:rsidRPr="004E62D9">
        <w:rPr>
          <w:rFonts w:ascii="Times New Roman" w:hAnsi="Times New Roman"/>
          <w:sz w:val="28"/>
          <w:szCs w:val="28"/>
        </w:rPr>
        <w:t xml:space="preserve">studentu inovācijas programmā plānoto </w:t>
      </w:r>
      <w:r w:rsidR="00954464" w:rsidRPr="00A74457">
        <w:rPr>
          <w:rFonts w:ascii="Times New Roman" w:hAnsi="Times New Roman"/>
          <w:sz w:val="28"/>
          <w:szCs w:val="28"/>
        </w:rPr>
        <w:t xml:space="preserve">studentu </w:t>
      </w:r>
      <w:r w:rsidRPr="00A74457">
        <w:rPr>
          <w:rFonts w:ascii="Times New Roman" w:hAnsi="Times New Roman"/>
          <w:sz w:val="28"/>
          <w:szCs w:val="28"/>
        </w:rPr>
        <w:t>tīklošanās un publisko pasākumu izmaksas</w:t>
      </w:r>
      <w:r w:rsidRPr="004E62D9">
        <w:rPr>
          <w:rFonts w:ascii="Times New Roman" w:hAnsi="Times New Roman"/>
          <w:sz w:val="28"/>
          <w:szCs w:val="28"/>
        </w:rPr>
        <w:t>, tostarp telpu īres maksa (</w:t>
      </w:r>
      <w:r w:rsidR="0076749A" w:rsidRPr="004E62D9">
        <w:rPr>
          <w:rFonts w:ascii="Times New Roman" w:hAnsi="Times New Roman"/>
          <w:sz w:val="28"/>
          <w:szCs w:val="28"/>
        </w:rPr>
        <w:t>ja finansējuma saņēmēja projekta aktivitāšu īstenošanai nepieciešams īrēt telpas ārpus finansējuma saņēmēja juridiskās</w:t>
      </w:r>
      <w:r w:rsidR="0076749A" w:rsidRPr="0076749A">
        <w:rPr>
          <w:rFonts w:ascii="Times New Roman" w:hAnsi="Times New Roman"/>
          <w:sz w:val="28"/>
          <w:szCs w:val="28"/>
        </w:rPr>
        <w:t xml:space="preserve"> un faktiskās uzturēšanās adreses),</w:t>
      </w:r>
      <w:r w:rsidR="0076749A">
        <w:rPr>
          <w:rFonts w:ascii="Times New Roman" w:hAnsi="Times New Roman"/>
          <w:sz w:val="28"/>
          <w:szCs w:val="28"/>
        </w:rPr>
        <w:t xml:space="preserve"> ekspertu pakalpojumi, materiālu nodrošinājuma izmaksas, studentu mobilitātes izmaksas, konferenču dalības maksa;</w:t>
      </w:r>
    </w:p>
    <w:p w14:paraId="37E083D1" w14:textId="3DC6C507" w:rsidR="004577EB" w:rsidRPr="004E62D9" w:rsidRDefault="004577EB" w:rsidP="009547B7">
      <w:pPr>
        <w:pStyle w:val="ListParagraph"/>
        <w:numPr>
          <w:ilvl w:val="2"/>
          <w:numId w:val="16"/>
        </w:numPr>
        <w:tabs>
          <w:tab w:val="left" w:pos="0"/>
          <w:tab w:val="left" w:pos="851"/>
          <w:tab w:val="left" w:pos="993"/>
          <w:tab w:val="left" w:pos="1276"/>
        </w:tabs>
        <w:spacing w:after="0" w:line="240" w:lineRule="auto"/>
        <w:ind w:left="0" w:firstLine="426"/>
        <w:jc w:val="both"/>
        <w:rPr>
          <w:rFonts w:ascii="Times New Roman" w:hAnsi="Times New Roman"/>
          <w:sz w:val="28"/>
          <w:szCs w:val="28"/>
        </w:rPr>
      </w:pPr>
      <w:r w:rsidRPr="004E62D9">
        <w:rPr>
          <w:rFonts w:ascii="Times New Roman" w:hAnsi="Times New Roman"/>
          <w:sz w:val="28"/>
          <w:szCs w:val="28"/>
        </w:rPr>
        <w:t xml:space="preserve">informatīvo un </w:t>
      </w:r>
      <w:r w:rsidRPr="00A74457">
        <w:rPr>
          <w:rFonts w:ascii="Times New Roman" w:hAnsi="Times New Roman"/>
          <w:sz w:val="28"/>
          <w:szCs w:val="28"/>
        </w:rPr>
        <w:t>metodisko materiālu izstrādes un publiskošanas izmaksas</w:t>
      </w:r>
      <w:r w:rsidR="0076749A" w:rsidRPr="004E62D9">
        <w:rPr>
          <w:rFonts w:ascii="Times New Roman" w:hAnsi="Times New Roman"/>
          <w:sz w:val="28"/>
          <w:szCs w:val="28"/>
        </w:rPr>
        <w:t xml:space="preserve">, </w:t>
      </w:r>
      <w:r w:rsidR="00FB52E3" w:rsidRPr="004E62D9">
        <w:rPr>
          <w:rFonts w:ascii="Times New Roman" w:hAnsi="Times New Roman"/>
          <w:sz w:val="28"/>
          <w:szCs w:val="28"/>
        </w:rPr>
        <w:t xml:space="preserve">tai skaitā </w:t>
      </w:r>
      <w:r w:rsidR="0076749A" w:rsidRPr="004E62D9">
        <w:rPr>
          <w:rFonts w:ascii="Times New Roman" w:hAnsi="Times New Roman"/>
          <w:sz w:val="28"/>
          <w:szCs w:val="28"/>
        </w:rPr>
        <w:t>tulkošanas izmaksas</w:t>
      </w:r>
      <w:r w:rsidRPr="004E62D9">
        <w:rPr>
          <w:rFonts w:ascii="Times New Roman" w:hAnsi="Times New Roman"/>
          <w:sz w:val="28"/>
          <w:szCs w:val="28"/>
        </w:rPr>
        <w:t>;</w:t>
      </w:r>
    </w:p>
    <w:p w14:paraId="3083C156" w14:textId="05320826" w:rsidR="0076749A" w:rsidRPr="00202178" w:rsidRDefault="0076749A" w:rsidP="009547B7">
      <w:pPr>
        <w:pStyle w:val="ListParagraph"/>
        <w:numPr>
          <w:ilvl w:val="2"/>
          <w:numId w:val="16"/>
        </w:numPr>
        <w:tabs>
          <w:tab w:val="left" w:pos="0"/>
          <w:tab w:val="left" w:pos="851"/>
          <w:tab w:val="left" w:pos="993"/>
          <w:tab w:val="left" w:pos="1134"/>
        </w:tabs>
        <w:spacing w:after="0" w:line="240" w:lineRule="auto"/>
        <w:ind w:left="0" w:firstLine="426"/>
        <w:contextualSpacing w:val="0"/>
        <w:jc w:val="both"/>
        <w:rPr>
          <w:rFonts w:ascii="Times New Roman" w:hAnsi="Times New Roman"/>
          <w:bCs/>
          <w:sz w:val="28"/>
          <w:szCs w:val="28"/>
        </w:rPr>
      </w:pPr>
      <w:r w:rsidRPr="00A74457">
        <w:rPr>
          <w:rFonts w:ascii="Times New Roman" w:hAnsi="Times New Roman"/>
          <w:sz w:val="28"/>
          <w:szCs w:val="28"/>
        </w:rPr>
        <w:t>transporta izmaksas</w:t>
      </w:r>
      <w:r w:rsidRPr="004E62D9">
        <w:rPr>
          <w:rFonts w:ascii="Times New Roman" w:hAnsi="Times New Roman"/>
          <w:sz w:val="28"/>
          <w:szCs w:val="28"/>
        </w:rPr>
        <w:t xml:space="preserve"> </w:t>
      </w:r>
      <w:r w:rsidRPr="004E62D9">
        <w:rPr>
          <w:rFonts w:ascii="Times New Roman" w:hAnsi="Times New Roman"/>
          <w:bCs/>
          <w:sz w:val="28"/>
          <w:szCs w:val="28"/>
        </w:rPr>
        <w:t>(izmaksas par degvielu, par transportlīdzekļa nomu, par transporta pakalpojumu pirkšanu)</w:t>
      </w:r>
      <w:r w:rsidRPr="00A74457">
        <w:rPr>
          <w:rFonts w:ascii="Times New Roman" w:hAnsi="Times New Roman"/>
          <w:bCs/>
          <w:sz w:val="28"/>
          <w:szCs w:val="28"/>
        </w:rPr>
        <w:t xml:space="preserve"> </w:t>
      </w:r>
      <w:r w:rsidRPr="004E62D9">
        <w:rPr>
          <w:rFonts w:ascii="Times New Roman" w:hAnsi="Times New Roman"/>
          <w:bCs/>
          <w:sz w:val="28"/>
          <w:szCs w:val="28"/>
        </w:rPr>
        <w:t xml:space="preserve">projekta īstenošanas un vadības </w:t>
      </w:r>
      <w:r w:rsidRPr="00693A19">
        <w:rPr>
          <w:rFonts w:ascii="Times New Roman" w:hAnsi="Times New Roman"/>
          <w:bCs/>
          <w:sz w:val="28"/>
          <w:szCs w:val="28"/>
        </w:rPr>
        <w:t>personālam šo noteikumu 27.punktā minēto darbību īstenošanai;</w:t>
      </w:r>
    </w:p>
    <w:p w14:paraId="499CC780" w14:textId="6B6F4808" w:rsidR="0076749A" w:rsidRPr="004E62D9" w:rsidRDefault="0076749A" w:rsidP="009547B7">
      <w:pPr>
        <w:pStyle w:val="ListParagraph"/>
        <w:numPr>
          <w:ilvl w:val="2"/>
          <w:numId w:val="16"/>
        </w:numPr>
        <w:tabs>
          <w:tab w:val="left" w:pos="0"/>
          <w:tab w:val="left" w:pos="851"/>
          <w:tab w:val="left" w:pos="993"/>
          <w:tab w:val="left" w:pos="1134"/>
        </w:tabs>
        <w:spacing w:after="0" w:line="240" w:lineRule="auto"/>
        <w:ind w:left="0" w:firstLine="426"/>
        <w:contextualSpacing w:val="0"/>
        <w:jc w:val="both"/>
        <w:rPr>
          <w:rFonts w:ascii="Times New Roman" w:hAnsi="Times New Roman"/>
          <w:sz w:val="28"/>
          <w:szCs w:val="28"/>
        </w:rPr>
      </w:pPr>
      <w:r w:rsidRPr="00A74457">
        <w:rPr>
          <w:rFonts w:ascii="Times New Roman" w:hAnsi="Times New Roman"/>
          <w:sz w:val="28"/>
          <w:szCs w:val="28"/>
        </w:rPr>
        <w:t xml:space="preserve">iekšzemes komandējumu un darba braucienu izmaksas </w:t>
      </w:r>
      <w:r w:rsidRPr="004E62D9">
        <w:rPr>
          <w:rFonts w:ascii="Times New Roman" w:hAnsi="Times New Roman"/>
          <w:sz w:val="28"/>
          <w:szCs w:val="28"/>
        </w:rPr>
        <w:t>atbilstoši normatīvajiem aktiem, kas nosaka kārtību, kādā atlīdzināmi ar komandējumiem saistītie izdevumi;</w:t>
      </w:r>
    </w:p>
    <w:p w14:paraId="3971B37A" w14:textId="272B5DE2" w:rsidR="0076749A" w:rsidRPr="004E62D9" w:rsidRDefault="0076749A" w:rsidP="009547B7">
      <w:pPr>
        <w:pStyle w:val="ListParagraph"/>
        <w:numPr>
          <w:ilvl w:val="2"/>
          <w:numId w:val="16"/>
        </w:numPr>
        <w:tabs>
          <w:tab w:val="left" w:pos="0"/>
          <w:tab w:val="left" w:pos="851"/>
          <w:tab w:val="left" w:pos="993"/>
          <w:tab w:val="left" w:pos="1134"/>
        </w:tabs>
        <w:spacing w:after="0" w:line="240" w:lineRule="auto"/>
        <w:ind w:left="0" w:firstLine="426"/>
        <w:contextualSpacing w:val="0"/>
        <w:jc w:val="both"/>
        <w:rPr>
          <w:rFonts w:ascii="Times New Roman" w:hAnsi="Times New Roman"/>
          <w:sz w:val="28"/>
          <w:szCs w:val="28"/>
        </w:rPr>
      </w:pPr>
      <w:r w:rsidRPr="00A74457">
        <w:rPr>
          <w:rFonts w:ascii="Times New Roman" w:hAnsi="Times New Roman"/>
          <w:sz w:val="28"/>
          <w:szCs w:val="28"/>
        </w:rPr>
        <w:t>veselības apdrošināšanas izmaksas</w:t>
      </w:r>
      <w:r w:rsidRPr="004E62D9">
        <w:rPr>
          <w:rFonts w:ascii="Times New Roman" w:hAnsi="Times New Roman"/>
          <w:sz w:val="28"/>
          <w:szCs w:val="28"/>
        </w:rPr>
        <w:t>, obligāto veselības pārbaužu izmaksas un speciālo medicīnisko optisko redzes korekcijas</w:t>
      </w:r>
      <w:r w:rsidRPr="00EE53E5">
        <w:rPr>
          <w:rFonts w:ascii="Times New Roman" w:hAnsi="Times New Roman"/>
          <w:sz w:val="28"/>
          <w:szCs w:val="28"/>
        </w:rPr>
        <w:t xml:space="preserve"> līdzekļu kompensācijas izmaksas </w:t>
      </w:r>
      <w:r>
        <w:rPr>
          <w:rFonts w:ascii="Times New Roman" w:hAnsi="Times New Roman"/>
          <w:sz w:val="28"/>
          <w:szCs w:val="28"/>
        </w:rPr>
        <w:t xml:space="preserve">finansējuma saņēmēja </w:t>
      </w:r>
      <w:r w:rsidRPr="00EE53E5">
        <w:rPr>
          <w:rFonts w:ascii="Times New Roman" w:hAnsi="Times New Roman"/>
          <w:sz w:val="28"/>
          <w:szCs w:val="28"/>
        </w:rPr>
        <w:t xml:space="preserve">projekta vadības un īstenošanas </w:t>
      </w:r>
      <w:r w:rsidRPr="00735123">
        <w:rPr>
          <w:rFonts w:ascii="Times New Roman" w:hAnsi="Times New Roman"/>
          <w:sz w:val="28"/>
          <w:szCs w:val="28"/>
        </w:rPr>
        <w:t xml:space="preserve">personālam šo noteikumu </w:t>
      </w:r>
      <w:r w:rsidRPr="00941B41">
        <w:rPr>
          <w:rFonts w:ascii="Times New Roman" w:hAnsi="Times New Roman"/>
          <w:sz w:val="28"/>
          <w:szCs w:val="28"/>
        </w:rPr>
        <w:t>27.punktā</w:t>
      </w:r>
      <w:r w:rsidRPr="00735123">
        <w:rPr>
          <w:rFonts w:ascii="Times New Roman" w:hAnsi="Times New Roman"/>
          <w:sz w:val="28"/>
          <w:szCs w:val="28"/>
        </w:rPr>
        <w:t xml:space="preserve"> minētās atbalstāmās darbības īstenošanai, ja</w:t>
      </w:r>
      <w:r w:rsidRPr="00EE53E5">
        <w:rPr>
          <w:rFonts w:ascii="Times New Roman" w:hAnsi="Times New Roman"/>
          <w:sz w:val="28"/>
          <w:szCs w:val="28"/>
        </w:rPr>
        <w:t xml:space="preserve"> veselības apdrošināšana paredzēta finansējuma saņēmēja iestādē vai šādu izdevumu segšana paredzēta finansējuma saņēmēja iestādes darba kārtības noteikumos vai koplīgumā. Ja projekta vadības un īstenošanas personāls ir nodarbināts normālu darba laiku, veselības apdrošināšanas izmaksas ir attiecināmas 100 procentu apmērā. Ja projekta vadības un īstenošanas personāls ir nodarbināts nepilnu darba laiku vai </w:t>
      </w:r>
      <w:proofErr w:type="spellStart"/>
      <w:r w:rsidRPr="00EE53E5">
        <w:rPr>
          <w:rFonts w:ascii="Times New Roman" w:hAnsi="Times New Roman"/>
          <w:sz w:val="28"/>
          <w:szCs w:val="28"/>
        </w:rPr>
        <w:t>daļlaiku</w:t>
      </w:r>
      <w:proofErr w:type="spellEnd"/>
      <w:r w:rsidRPr="00EE53E5">
        <w:rPr>
          <w:rFonts w:ascii="Times New Roman" w:hAnsi="Times New Roman"/>
          <w:sz w:val="28"/>
          <w:szCs w:val="28"/>
        </w:rPr>
        <w:t xml:space="preserve">, veselības apdrošināšanas izmaksas nosakāmas proporcionāli slodzes procentuālajam sadalījumam. Veselības apdrošināšanas izmaksas ir attiecināmas tikai </w:t>
      </w:r>
      <w:r w:rsidRPr="004E62D9">
        <w:rPr>
          <w:rFonts w:ascii="Times New Roman" w:hAnsi="Times New Roman"/>
          <w:sz w:val="28"/>
          <w:szCs w:val="28"/>
        </w:rPr>
        <w:t>uz periodu, kad finansējuma saņēmēja un sadarbības partnera projekta vadības un īstenošanas personāls ir nodarbināts projektā;</w:t>
      </w:r>
    </w:p>
    <w:p w14:paraId="59FF33B9" w14:textId="45BD6E0F" w:rsidR="0076749A" w:rsidRPr="00693A19" w:rsidRDefault="0076749A" w:rsidP="009547B7">
      <w:pPr>
        <w:pStyle w:val="ListParagraph"/>
        <w:numPr>
          <w:ilvl w:val="2"/>
          <w:numId w:val="16"/>
        </w:numPr>
        <w:tabs>
          <w:tab w:val="left" w:pos="0"/>
          <w:tab w:val="left" w:pos="851"/>
          <w:tab w:val="left" w:pos="993"/>
          <w:tab w:val="left" w:pos="1134"/>
        </w:tabs>
        <w:spacing w:after="0" w:line="240" w:lineRule="auto"/>
        <w:ind w:left="0" w:firstLine="426"/>
        <w:contextualSpacing w:val="0"/>
        <w:jc w:val="both"/>
        <w:rPr>
          <w:rFonts w:ascii="Times New Roman" w:hAnsi="Times New Roman"/>
          <w:sz w:val="28"/>
          <w:szCs w:val="28"/>
        </w:rPr>
      </w:pPr>
      <w:r w:rsidRPr="00A74457">
        <w:rPr>
          <w:rFonts w:ascii="Times New Roman" w:hAnsi="Times New Roman"/>
          <w:sz w:val="28"/>
          <w:szCs w:val="28"/>
        </w:rPr>
        <w:t>jaunradītu darba vietu vai esošo darba vietu atjaunošanai</w:t>
      </w:r>
      <w:r w:rsidRPr="004E62D9">
        <w:rPr>
          <w:rFonts w:ascii="Times New Roman" w:hAnsi="Times New Roman"/>
          <w:sz w:val="28"/>
          <w:szCs w:val="28"/>
        </w:rPr>
        <w:t xml:space="preserve"> uz projekta īstenošanas laiku nepieciešamā aprīkojuma (biroja mēbeles un tehnika, </w:t>
      </w:r>
      <w:r w:rsidRPr="004E62D9">
        <w:rPr>
          <w:rFonts w:ascii="Times New Roman" w:hAnsi="Times New Roman"/>
          <w:sz w:val="28"/>
          <w:szCs w:val="28"/>
        </w:rPr>
        <w:lastRenderedPageBreak/>
        <w:t>datorprogrammas un licences) īres vai iegādes izmaksas finansējuma saņēmēja projekta vadības un īstenošanas personālam šo noteikumu 27.punktā minēto atbalstāmo darbību</w:t>
      </w:r>
      <w:r w:rsidRPr="00EA728A">
        <w:rPr>
          <w:rFonts w:ascii="Times New Roman" w:hAnsi="Times New Roman"/>
          <w:sz w:val="28"/>
          <w:szCs w:val="28"/>
        </w:rPr>
        <w:t xml:space="preserve"> īstenošanai. Darba vietas aprīkojuma iegādes, tai skaitā aprīkojuma uzturēšanas un remonta izmaksas, attiecināmas ne vairāk kā 3000 </w:t>
      </w:r>
      <w:proofErr w:type="spellStart"/>
      <w:r w:rsidRPr="00EA728A">
        <w:rPr>
          <w:rFonts w:ascii="Times New Roman" w:hAnsi="Times New Roman"/>
          <w:i/>
          <w:sz w:val="28"/>
          <w:szCs w:val="28"/>
        </w:rPr>
        <w:t>euro</w:t>
      </w:r>
      <w:proofErr w:type="spellEnd"/>
      <w:r w:rsidRPr="00EA728A">
        <w:rPr>
          <w:rFonts w:ascii="Times New Roman" w:hAnsi="Times New Roman"/>
          <w:sz w:val="28"/>
          <w:szCs w:val="28"/>
        </w:rPr>
        <w:t xml:space="preserve"> apmērā vienai darba vietai visā projekta īstenošanas laikā, ja projekta vadības un īstenošanas personāls ir nodarbināts projektā vismaz 30 procentu apmērā</w:t>
      </w:r>
      <w:r w:rsidRPr="00EA728A" w:rsidDel="00383CF4">
        <w:rPr>
          <w:rFonts w:ascii="Times New Roman" w:hAnsi="Times New Roman"/>
          <w:sz w:val="28"/>
          <w:szCs w:val="28"/>
        </w:rPr>
        <w:t xml:space="preserve"> </w:t>
      </w:r>
      <w:r w:rsidRPr="00EA728A">
        <w:rPr>
          <w:rFonts w:ascii="Times New Roman" w:hAnsi="Times New Roman"/>
          <w:sz w:val="28"/>
          <w:szCs w:val="28"/>
        </w:rPr>
        <w:t xml:space="preserve">no normālā darba laika, pamatojoties uz darba līgumu vai rīkojumu par iecelšanu. Ja projekta vadības un īstenošanas personāls ir nodarbināts nepilnu </w:t>
      </w:r>
      <w:r w:rsidRPr="004E62D9">
        <w:rPr>
          <w:rFonts w:ascii="Times New Roman" w:hAnsi="Times New Roman"/>
          <w:sz w:val="28"/>
          <w:szCs w:val="28"/>
        </w:rPr>
        <w:t xml:space="preserve">darba laiku vai </w:t>
      </w:r>
      <w:proofErr w:type="spellStart"/>
      <w:r w:rsidRPr="004E62D9">
        <w:rPr>
          <w:rFonts w:ascii="Times New Roman" w:hAnsi="Times New Roman"/>
          <w:sz w:val="28"/>
          <w:szCs w:val="28"/>
        </w:rPr>
        <w:t>daļlaiku</w:t>
      </w:r>
      <w:proofErr w:type="spellEnd"/>
      <w:r w:rsidRPr="004E62D9">
        <w:rPr>
          <w:rFonts w:ascii="Times New Roman" w:hAnsi="Times New Roman"/>
          <w:sz w:val="28"/>
          <w:szCs w:val="28"/>
        </w:rPr>
        <w:t>, darba vietas aprīkojuma īres vai iegād</w:t>
      </w:r>
      <w:r w:rsidRPr="00693A19">
        <w:rPr>
          <w:rFonts w:ascii="Times New Roman" w:hAnsi="Times New Roman"/>
          <w:sz w:val="28"/>
          <w:szCs w:val="28"/>
        </w:rPr>
        <w:t>es izmaksas ir attiecināmas proporcionāli slodzes procentuālajam sadalījumam;</w:t>
      </w:r>
    </w:p>
    <w:p w14:paraId="1FEA331B" w14:textId="0F340FD1" w:rsidR="0076749A" w:rsidRPr="0091468B" w:rsidRDefault="0076749A" w:rsidP="009547B7">
      <w:pPr>
        <w:pStyle w:val="ListParagraph"/>
        <w:numPr>
          <w:ilvl w:val="2"/>
          <w:numId w:val="16"/>
        </w:numPr>
        <w:tabs>
          <w:tab w:val="left" w:pos="0"/>
          <w:tab w:val="left" w:pos="851"/>
          <w:tab w:val="left" w:pos="993"/>
          <w:tab w:val="left" w:pos="1134"/>
        </w:tabs>
        <w:spacing w:after="0" w:line="240" w:lineRule="auto"/>
        <w:ind w:left="0" w:firstLine="426"/>
        <w:contextualSpacing w:val="0"/>
        <w:jc w:val="both"/>
        <w:rPr>
          <w:rFonts w:ascii="Times New Roman" w:hAnsi="Times New Roman"/>
          <w:sz w:val="28"/>
          <w:szCs w:val="28"/>
        </w:rPr>
      </w:pPr>
      <w:r w:rsidRPr="00A74457">
        <w:rPr>
          <w:rFonts w:ascii="Times New Roman" w:hAnsi="Times New Roman"/>
          <w:bCs/>
          <w:sz w:val="28"/>
          <w:szCs w:val="28"/>
        </w:rPr>
        <w:t>informācijas un publicitātes pasākumu izmaksas</w:t>
      </w:r>
      <w:r w:rsidRPr="004E62D9">
        <w:rPr>
          <w:rFonts w:ascii="Times New Roman" w:hAnsi="Times New Roman"/>
          <w:bCs/>
          <w:sz w:val="28"/>
          <w:szCs w:val="28"/>
        </w:rPr>
        <w:t xml:space="preserve"> atbilstoši normatīvajiem aktiem, kas nosaka kārtību, kādā Eiropas</w:t>
      </w:r>
      <w:r w:rsidRPr="00EA728A">
        <w:rPr>
          <w:rFonts w:ascii="Times New Roman" w:hAnsi="Times New Roman"/>
          <w:bCs/>
          <w:sz w:val="28"/>
          <w:szCs w:val="28"/>
        </w:rPr>
        <w:t xml:space="preserve"> Savienības struktūrfondu un Kohēzijas fonda ieviešanā 2014.–2020.gada plānošanas </w:t>
      </w:r>
      <w:r w:rsidRPr="00EA728A">
        <w:rPr>
          <w:rFonts w:ascii="Times New Roman" w:hAnsi="Times New Roman"/>
          <w:sz w:val="28"/>
          <w:szCs w:val="28"/>
        </w:rPr>
        <w:t>periodā nodrošināma komunikācijas un vizuālās</w:t>
      </w:r>
      <w:r w:rsidR="0091468B">
        <w:rPr>
          <w:rFonts w:ascii="Times New Roman" w:hAnsi="Times New Roman"/>
          <w:sz w:val="28"/>
          <w:szCs w:val="28"/>
        </w:rPr>
        <w:t xml:space="preserve"> identitātes prasību ievērošana</w:t>
      </w:r>
      <w:r w:rsidRPr="0091468B">
        <w:rPr>
          <w:rFonts w:ascii="Times New Roman" w:hAnsi="Times New Roman"/>
          <w:bCs/>
          <w:sz w:val="28"/>
          <w:szCs w:val="28"/>
        </w:rPr>
        <w:t>.</w:t>
      </w:r>
    </w:p>
    <w:p w14:paraId="76B752CB" w14:textId="77777777" w:rsidR="0076749A" w:rsidRDefault="0076749A" w:rsidP="009547B7">
      <w:pPr>
        <w:pStyle w:val="ListParagraph"/>
        <w:tabs>
          <w:tab w:val="left" w:pos="0"/>
          <w:tab w:val="left" w:pos="426"/>
          <w:tab w:val="left" w:pos="993"/>
          <w:tab w:val="left" w:pos="1134"/>
        </w:tabs>
        <w:spacing w:after="0" w:line="240" w:lineRule="auto"/>
        <w:ind w:left="0" w:firstLine="426"/>
        <w:contextualSpacing w:val="0"/>
        <w:jc w:val="both"/>
        <w:rPr>
          <w:rFonts w:ascii="Times New Roman" w:hAnsi="Times New Roman"/>
          <w:sz w:val="28"/>
          <w:szCs w:val="28"/>
        </w:rPr>
      </w:pPr>
    </w:p>
    <w:p w14:paraId="71F03A97" w14:textId="0D8171C4" w:rsidR="0076749A" w:rsidRPr="000042BD" w:rsidRDefault="0076749A" w:rsidP="009547B7">
      <w:pPr>
        <w:pStyle w:val="ListParagraph"/>
        <w:numPr>
          <w:ilvl w:val="0"/>
          <w:numId w:val="16"/>
        </w:numPr>
        <w:tabs>
          <w:tab w:val="left" w:pos="0"/>
          <w:tab w:val="left" w:pos="426"/>
          <w:tab w:val="left" w:pos="993"/>
          <w:tab w:val="left" w:pos="1134"/>
        </w:tabs>
        <w:spacing w:after="0" w:line="240" w:lineRule="auto"/>
        <w:ind w:left="0" w:firstLine="426"/>
        <w:contextualSpacing w:val="0"/>
        <w:jc w:val="both"/>
        <w:rPr>
          <w:rFonts w:ascii="Times New Roman" w:hAnsi="Times New Roman"/>
          <w:sz w:val="28"/>
          <w:szCs w:val="28"/>
        </w:rPr>
      </w:pPr>
      <w:r w:rsidRPr="000042BD">
        <w:rPr>
          <w:rFonts w:ascii="Times New Roman" w:hAnsi="Times New Roman"/>
          <w:sz w:val="28"/>
          <w:szCs w:val="28"/>
        </w:rPr>
        <w:t>Finansējuma saņēmējs un sadarbības partneri projekta īstenošanai nepieciešamo preču un pakalpojumu iegādi veic</w:t>
      </w:r>
      <w:r w:rsidR="00E75204">
        <w:rPr>
          <w:rFonts w:ascii="Times New Roman" w:hAnsi="Times New Roman"/>
          <w:sz w:val="28"/>
          <w:szCs w:val="28"/>
        </w:rPr>
        <w:t>,</w:t>
      </w:r>
      <w:r w:rsidRPr="000042BD">
        <w:rPr>
          <w:rFonts w:ascii="Times New Roman" w:hAnsi="Times New Roman"/>
          <w:sz w:val="28"/>
          <w:szCs w:val="28"/>
        </w:rPr>
        <w:t xml:space="preserve"> </w:t>
      </w:r>
      <w:r w:rsidR="00E75204" w:rsidRPr="00E75204">
        <w:rPr>
          <w:rFonts w:ascii="Times New Roman" w:hAnsi="Times New Roman"/>
          <w:sz w:val="28"/>
          <w:szCs w:val="28"/>
        </w:rPr>
        <w:t>ievērojot  normatīvos aktus publisko iepirkumu jomā.</w:t>
      </w:r>
      <w:r w:rsidR="00E75204">
        <w:rPr>
          <w:rFonts w:ascii="Times New Roman" w:hAnsi="Times New Roman"/>
          <w:sz w:val="28"/>
          <w:szCs w:val="28"/>
        </w:rPr>
        <w:t xml:space="preserve"> </w:t>
      </w:r>
    </w:p>
    <w:p w14:paraId="3C7D5DC9" w14:textId="77777777" w:rsidR="0076749A" w:rsidRDefault="0076749A" w:rsidP="009547B7">
      <w:pPr>
        <w:tabs>
          <w:tab w:val="left" w:pos="0"/>
          <w:tab w:val="left" w:pos="426"/>
          <w:tab w:val="left" w:pos="993"/>
          <w:tab w:val="left" w:pos="1276"/>
        </w:tabs>
        <w:spacing w:after="0" w:line="240" w:lineRule="auto"/>
        <w:ind w:firstLine="426"/>
        <w:jc w:val="both"/>
        <w:rPr>
          <w:rFonts w:ascii="Times New Roman" w:hAnsi="Times New Roman"/>
          <w:sz w:val="28"/>
          <w:szCs w:val="28"/>
        </w:rPr>
      </w:pPr>
    </w:p>
    <w:p w14:paraId="5C4C8CE5" w14:textId="39F625F9" w:rsidR="00AB1264" w:rsidRPr="00B3057E" w:rsidRDefault="004577EB" w:rsidP="009547B7">
      <w:pPr>
        <w:pStyle w:val="ListParagraph"/>
        <w:numPr>
          <w:ilvl w:val="0"/>
          <w:numId w:val="16"/>
        </w:numPr>
        <w:tabs>
          <w:tab w:val="left" w:pos="0"/>
          <w:tab w:val="left" w:pos="426"/>
          <w:tab w:val="left" w:pos="993"/>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Plānojot šo noteikumu </w:t>
      </w:r>
      <w:r w:rsidR="004E62D9">
        <w:rPr>
          <w:rFonts w:ascii="Times New Roman" w:hAnsi="Times New Roman"/>
          <w:sz w:val="28"/>
          <w:szCs w:val="28"/>
        </w:rPr>
        <w:t>30</w:t>
      </w:r>
      <w:r w:rsidRPr="00B3057E">
        <w:rPr>
          <w:rFonts w:ascii="Times New Roman" w:hAnsi="Times New Roman"/>
          <w:sz w:val="28"/>
          <w:szCs w:val="28"/>
        </w:rPr>
        <w:t xml:space="preserve">.1. apakšpunktā minētās personāla </w:t>
      </w:r>
      <w:r w:rsidR="00AB1264" w:rsidRPr="00B3057E">
        <w:rPr>
          <w:rFonts w:ascii="Times New Roman" w:hAnsi="Times New Roman"/>
          <w:sz w:val="28"/>
          <w:szCs w:val="28"/>
        </w:rPr>
        <w:t xml:space="preserve">atlīdzības </w:t>
      </w:r>
      <w:r w:rsidRPr="00B3057E">
        <w:rPr>
          <w:rFonts w:ascii="Times New Roman" w:hAnsi="Times New Roman"/>
          <w:sz w:val="28"/>
          <w:szCs w:val="28"/>
        </w:rPr>
        <w:t xml:space="preserve">izmaksas, </w:t>
      </w:r>
      <w:r w:rsidR="00AB1264" w:rsidRPr="00B3057E">
        <w:rPr>
          <w:rFonts w:ascii="Times New Roman" w:hAnsi="Times New Roman"/>
          <w:sz w:val="28"/>
          <w:szCs w:val="28"/>
        </w:rPr>
        <w:t>ievēro šādus nosacījumus:</w:t>
      </w:r>
    </w:p>
    <w:p w14:paraId="7C6C1430" w14:textId="628BBAF4" w:rsidR="00AB1264" w:rsidRPr="00B3057E" w:rsidRDefault="004577EB" w:rsidP="009547B7">
      <w:pPr>
        <w:pStyle w:val="ListParagraph"/>
        <w:numPr>
          <w:ilvl w:val="1"/>
          <w:numId w:val="16"/>
        </w:numPr>
        <w:tabs>
          <w:tab w:val="left" w:pos="0"/>
          <w:tab w:val="left" w:pos="709"/>
          <w:tab w:val="left" w:pos="993"/>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finansējuma saņēmējs </w:t>
      </w:r>
      <w:r w:rsidR="00AB1264" w:rsidRPr="00B3057E">
        <w:rPr>
          <w:rFonts w:ascii="Times New Roman" w:hAnsi="Times New Roman"/>
          <w:sz w:val="28"/>
          <w:szCs w:val="28"/>
        </w:rPr>
        <w:t xml:space="preserve">un sadarbības partneris </w:t>
      </w:r>
      <w:r w:rsidRPr="00B3057E">
        <w:rPr>
          <w:rFonts w:ascii="Times New Roman" w:hAnsi="Times New Roman"/>
          <w:sz w:val="28"/>
          <w:szCs w:val="28"/>
        </w:rPr>
        <w:t>nodrošina, ka projekta vadības un īstenošanas personāls ir nodarbināts uz pilnu darba laiku vai nepilnu darba laiku ne mazāk kā 30 procentu apmērā no normālā darba laika, attiecīgi veicot vadības un īstenošanas personāla darba laika uzskaiti par veiktajām funkcijām un nostrādāto laiku</w:t>
      </w:r>
      <w:r w:rsidR="00AB1264" w:rsidRPr="00B3057E">
        <w:rPr>
          <w:rFonts w:ascii="Times New Roman" w:hAnsi="Times New Roman"/>
          <w:sz w:val="28"/>
          <w:szCs w:val="28"/>
        </w:rPr>
        <w:t>;</w:t>
      </w:r>
    </w:p>
    <w:p w14:paraId="40AF97FB" w14:textId="146FD824" w:rsidR="004577EB" w:rsidRPr="00B3057E" w:rsidRDefault="00AB1264" w:rsidP="009547B7">
      <w:pPr>
        <w:pStyle w:val="ListParagraph"/>
        <w:numPr>
          <w:ilvl w:val="1"/>
          <w:numId w:val="16"/>
        </w:numPr>
        <w:tabs>
          <w:tab w:val="left" w:pos="0"/>
          <w:tab w:val="left" w:pos="709"/>
          <w:tab w:val="left" w:pos="993"/>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projekta vadības personāla izmaksas nepārsniedz 24 426 </w:t>
      </w:r>
      <w:proofErr w:type="spellStart"/>
      <w:r w:rsidRPr="00B3057E">
        <w:rPr>
          <w:rFonts w:ascii="Times New Roman" w:hAnsi="Times New Roman"/>
          <w:i/>
          <w:sz w:val="28"/>
          <w:szCs w:val="28"/>
        </w:rPr>
        <w:t>euro</w:t>
      </w:r>
      <w:proofErr w:type="spellEnd"/>
      <w:r w:rsidRPr="00B3057E">
        <w:rPr>
          <w:rFonts w:ascii="Times New Roman" w:hAnsi="Times New Roman"/>
          <w:sz w:val="28"/>
          <w:szCs w:val="28"/>
        </w:rPr>
        <w:t xml:space="preserve"> gadā, pieskaitot</w:t>
      </w:r>
      <w:r w:rsidR="00FB2E22" w:rsidRPr="00B3057E">
        <w:rPr>
          <w:rFonts w:ascii="Times New Roman" w:hAnsi="Times New Roman"/>
          <w:sz w:val="28"/>
          <w:szCs w:val="28"/>
        </w:rPr>
        <w:t xml:space="preserve"> 0,64 procentus no projekta tie</w:t>
      </w:r>
      <w:r w:rsidRPr="00B3057E">
        <w:rPr>
          <w:rFonts w:ascii="Times New Roman" w:hAnsi="Times New Roman"/>
          <w:sz w:val="28"/>
          <w:szCs w:val="28"/>
        </w:rPr>
        <w:t>šajām attiecināmajām izmaksām, bet neieskaitot projekta vadības personāla izmaksas. Par nepilnu kalendāra gadu fiksēto summu aprēķina proporcionāli projekta mēnešu skaitam.</w:t>
      </w:r>
    </w:p>
    <w:p w14:paraId="2B6659E4" w14:textId="77777777" w:rsidR="004577EB" w:rsidRDefault="004577EB" w:rsidP="009547B7">
      <w:pPr>
        <w:tabs>
          <w:tab w:val="left" w:pos="0"/>
          <w:tab w:val="left" w:pos="426"/>
          <w:tab w:val="left" w:pos="993"/>
          <w:tab w:val="left" w:pos="1134"/>
          <w:tab w:val="left" w:pos="1276"/>
        </w:tabs>
        <w:spacing w:after="0" w:line="240" w:lineRule="auto"/>
        <w:ind w:firstLine="426"/>
        <w:jc w:val="both"/>
        <w:rPr>
          <w:rFonts w:ascii="Times New Roman" w:hAnsi="Times New Roman"/>
          <w:sz w:val="28"/>
          <w:szCs w:val="28"/>
        </w:rPr>
      </w:pPr>
    </w:p>
    <w:p w14:paraId="7729AC7C" w14:textId="4563A14F" w:rsidR="00AB1264" w:rsidRPr="00B3057E" w:rsidRDefault="00AB1264" w:rsidP="009547B7">
      <w:pPr>
        <w:pStyle w:val="ListParagraph"/>
        <w:numPr>
          <w:ilvl w:val="0"/>
          <w:numId w:val="16"/>
        </w:numPr>
        <w:tabs>
          <w:tab w:val="left" w:pos="0"/>
          <w:tab w:val="left" w:pos="426"/>
          <w:tab w:val="left" w:pos="993"/>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Šo noteikumu </w:t>
      </w:r>
      <w:r w:rsidR="00A729E4" w:rsidRPr="00B3057E">
        <w:rPr>
          <w:rFonts w:ascii="Times New Roman" w:hAnsi="Times New Roman"/>
          <w:sz w:val="28"/>
          <w:szCs w:val="28"/>
        </w:rPr>
        <w:t>2</w:t>
      </w:r>
      <w:r w:rsidR="004E62D9">
        <w:rPr>
          <w:rFonts w:ascii="Times New Roman" w:hAnsi="Times New Roman"/>
          <w:sz w:val="28"/>
          <w:szCs w:val="28"/>
        </w:rPr>
        <w:t>9</w:t>
      </w:r>
      <w:r w:rsidRPr="00B3057E">
        <w:rPr>
          <w:rFonts w:ascii="Times New Roman" w:hAnsi="Times New Roman"/>
          <w:sz w:val="28"/>
          <w:szCs w:val="28"/>
        </w:rPr>
        <w:t xml:space="preserve">.2. apakšpunktā minētās netiešās attiecināmās izmaksas plāno kā vienu izmaksu pozīciju, piemērojot netiešo izmaksu vienoto likmi 15 procentu apmērā no šo noteikumu </w:t>
      </w:r>
      <w:r w:rsidR="004E62D9">
        <w:rPr>
          <w:rFonts w:ascii="Times New Roman" w:hAnsi="Times New Roman"/>
          <w:sz w:val="28"/>
          <w:szCs w:val="28"/>
        </w:rPr>
        <w:t>30</w:t>
      </w:r>
      <w:r w:rsidRPr="00B3057E">
        <w:rPr>
          <w:rFonts w:ascii="Times New Roman" w:hAnsi="Times New Roman"/>
          <w:sz w:val="28"/>
          <w:szCs w:val="28"/>
        </w:rPr>
        <w:t>.</w:t>
      </w:r>
      <w:r w:rsidR="00A729E4" w:rsidRPr="00B3057E">
        <w:rPr>
          <w:rFonts w:ascii="Times New Roman" w:hAnsi="Times New Roman"/>
          <w:sz w:val="28"/>
          <w:szCs w:val="28"/>
        </w:rPr>
        <w:t>1.</w:t>
      </w:r>
      <w:r w:rsidRPr="00B3057E">
        <w:rPr>
          <w:rFonts w:ascii="Times New Roman" w:hAnsi="Times New Roman"/>
          <w:sz w:val="28"/>
          <w:szCs w:val="28"/>
        </w:rPr>
        <w:t>apakšpunktā minētajām projekta vadības personāla atlīdzības izmaksām</w:t>
      </w:r>
      <w:r w:rsidR="00ED5DD2" w:rsidRPr="00B3057E">
        <w:rPr>
          <w:rFonts w:ascii="Times New Roman" w:hAnsi="Times New Roman"/>
          <w:sz w:val="28"/>
          <w:szCs w:val="28"/>
        </w:rPr>
        <w:t>.</w:t>
      </w:r>
    </w:p>
    <w:p w14:paraId="516A8257" w14:textId="77777777" w:rsidR="004577EB" w:rsidRPr="00D75C81" w:rsidRDefault="004577EB" w:rsidP="009547B7">
      <w:pPr>
        <w:tabs>
          <w:tab w:val="left" w:pos="0"/>
          <w:tab w:val="left" w:pos="426"/>
          <w:tab w:val="left" w:pos="993"/>
          <w:tab w:val="left" w:pos="1276"/>
        </w:tabs>
        <w:spacing w:after="0" w:line="240" w:lineRule="auto"/>
        <w:ind w:firstLine="426"/>
        <w:jc w:val="both"/>
        <w:rPr>
          <w:rFonts w:ascii="Times New Roman" w:hAnsi="Times New Roman"/>
          <w:sz w:val="28"/>
          <w:szCs w:val="28"/>
        </w:rPr>
      </w:pPr>
    </w:p>
    <w:p w14:paraId="7E17126D" w14:textId="59C0BC2A" w:rsidR="004577EB" w:rsidRPr="00B3057E" w:rsidRDefault="004577EB" w:rsidP="009547B7">
      <w:pPr>
        <w:pStyle w:val="ListParagraph"/>
        <w:numPr>
          <w:ilvl w:val="0"/>
          <w:numId w:val="16"/>
        </w:numPr>
        <w:tabs>
          <w:tab w:val="left" w:pos="0"/>
          <w:tab w:val="left" w:pos="426"/>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Pievienotās vērtības nodoklis ir attiecināmās izmaksas, ja tas nav atgūstams atbilstoši Latvijas Republikas normatīvajiem aktiem nodokļu politikas jomā. </w:t>
      </w:r>
    </w:p>
    <w:p w14:paraId="1C2B6B0E" w14:textId="77777777" w:rsidR="004577EB" w:rsidRDefault="004577EB" w:rsidP="00FB03E2">
      <w:pPr>
        <w:tabs>
          <w:tab w:val="left" w:pos="567"/>
          <w:tab w:val="left" w:pos="1276"/>
        </w:tabs>
        <w:spacing w:after="0" w:line="240" w:lineRule="auto"/>
        <w:ind w:firstLine="709"/>
        <w:jc w:val="both"/>
        <w:rPr>
          <w:rFonts w:ascii="Times New Roman" w:hAnsi="Times New Roman"/>
          <w:sz w:val="28"/>
          <w:szCs w:val="28"/>
        </w:rPr>
      </w:pPr>
    </w:p>
    <w:p w14:paraId="33CC2953" w14:textId="4289D8C0" w:rsidR="00721771" w:rsidRPr="00D75C81" w:rsidRDefault="006A74E8" w:rsidP="00FB03E2">
      <w:pPr>
        <w:pStyle w:val="ColorfulList-Accent11"/>
        <w:spacing w:after="0" w:line="240" w:lineRule="auto"/>
        <w:ind w:left="0"/>
        <w:jc w:val="center"/>
        <w:rPr>
          <w:rFonts w:ascii="Times New Roman" w:eastAsia="Times New Roman" w:hAnsi="Times New Roman"/>
          <w:b/>
          <w:bCs/>
          <w:sz w:val="28"/>
          <w:szCs w:val="28"/>
        </w:rPr>
      </w:pPr>
      <w:r>
        <w:rPr>
          <w:rFonts w:ascii="Times New Roman" w:eastAsia="Times New Roman" w:hAnsi="Times New Roman"/>
          <w:b/>
          <w:bCs/>
          <w:sz w:val="28"/>
          <w:szCs w:val="28"/>
        </w:rPr>
        <w:t>I</w:t>
      </w:r>
      <w:r w:rsidR="00721771" w:rsidRPr="00D75C81">
        <w:rPr>
          <w:rFonts w:ascii="Times New Roman" w:eastAsia="Times New Roman" w:hAnsi="Times New Roman"/>
          <w:b/>
          <w:bCs/>
          <w:sz w:val="28"/>
          <w:szCs w:val="28"/>
        </w:rPr>
        <w:t xml:space="preserve">V. </w:t>
      </w:r>
      <w:r w:rsidR="00664F4C">
        <w:rPr>
          <w:rFonts w:ascii="Times New Roman" w:eastAsia="Times New Roman" w:hAnsi="Times New Roman"/>
          <w:b/>
          <w:bCs/>
          <w:sz w:val="28"/>
          <w:szCs w:val="28"/>
        </w:rPr>
        <w:t>Projekta</w:t>
      </w:r>
      <w:r w:rsidR="004E62D9">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īstenošanas </w:t>
      </w:r>
      <w:r w:rsidR="00CF57CD">
        <w:rPr>
          <w:rFonts w:ascii="Times New Roman" w:eastAsia="Times New Roman" w:hAnsi="Times New Roman"/>
          <w:b/>
          <w:bCs/>
          <w:sz w:val="28"/>
          <w:szCs w:val="28"/>
        </w:rPr>
        <w:t xml:space="preserve">un finansēšanas </w:t>
      </w:r>
      <w:r>
        <w:rPr>
          <w:rFonts w:ascii="Times New Roman" w:eastAsia="Times New Roman" w:hAnsi="Times New Roman"/>
          <w:b/>
          <w:bCs/>
          <w:sz w:val="28"/>
          <w:szCs w:val="28"/>
        </w:rPr>
        <w:t>nosacījumi</w:t>
      </w:r>
    </w:p>
    <w:p w14:paraId="2F1F4ECC" w14:textId="77777777" w:rsidR="00730157" w:rsidRDefault="00730157" w:rsidP="00FB03E2">
      <w:pPr>
        <w:tabs>
          <w:tab w:val="left" w:pos="1276"/>
        </w:tabs>
        <w:spacing w:after="0" w:line="240" w:lineRule="auto"/>
        <w:ind w:firstLine="709"/>
        <w:jc w:val="both"/>
        <w:rPr>
          <w:rFonts w:ascii="Times New Roman" w:hAnsi="Times New Roman"/>
          <w:sz w:val="28"/>
          <w:szCs w:val="28"/>
        </w:rPr>
      </w:pPr>
    </w:p>
    <w:p w14:paraId="698B68F2" w14:textId="358D0CCC" w:rsidR="001D45CF" w:rsidRPr="00693A19" w:rsidRDefault="0064188E" w:rsidP="009547B7">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lastRenderedPageBreak/>
        <w:t xml:space="preserve">Projekta </w:t>
      </w:r>
      <w:r w:rsidR="001D45CF" w:rsidRPr="004E62D9">
        <w:rPr>
          <w:rFonts w:ascii="Times New Roman" w:hAnsi="Times New Roman"/>
          <w:sz w:val="28"/>
          <w:szCs w:val="28"/>
        </w:rPr>
        <w:t xml:space="preserve">īstenošanai nepieciešamo privāto </w:t>
      </w:r>
      <w:r w:rsidRPr="004E62D9">
        <w:rPr>
          <w:rFonts w:ascii="Times New Roman" w:hAnsi="Times New Roman"/>
          <w:sz w:val="28"/>
          <w:szCs w:val="28"/>
        </w:rPr>
        <w:t xml:space="preserve">līdzfinansējumu </w:t>
      </w:r>
      <w:r w:rsidR="001D45CF" w:rsidRPr="004E62D9">
        <w:rPr>
          <w:rFonts w:ascii="Times New Roman" w:hAnsi="Times New Roman"/>
          <w:sz w:val="28"/>
          <w:szCs w:val="28"/>
        </w:rPr>
        <w:t>vismaz 25 procentu apmērā no projekta kopējām attiecināmajām izmaksām nodrošina no šādiem līdzekļiem</w:t>
      </w:r>
      <w:r w:rsidR="001D45CF" w:rsidRPr="00A62A48">
        <w:rPr>
          <w:rFonts w:ascii="Times New Roman" w:hAnsi="Times New Roman"/>
          <w:sz w:val="28"/>
          <w:szCs w:val="28"/>
        </w:rPr>
        <w:t>:</w:t>
      </w:r>
    </w:p>
    <w:p w14:paraId="40306BE8" w14:textId="161C2027" w:rsidR="00744C3D" w:rsidRPr="00A35630" w:rsidRDefault="000C1D53"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A74457">
        <w:rPr>
          <w:rFonts w:ascii="Times New Roman" w:hAnsi="Times New Roman"/>
          <w:sz w:val="28"/>
          <w:szCs w:val="28"/>
        </w:rPr>
        <w:t>ziedojumi vai dāvinājumi</w:t>
      </w:r>
      <w:r w:rsidR="001D45CF" w:rsidRPr="004E62D9">
        <w:rPr>
          <w:rFonts w:ascii="Times New Roman" w:hAnsi="Times New Roman"/>
          <w:sz w:val="28"/>
          <w:szCs w:val="28"/>
        </w:rPr>
        <w:t xml:space="preserve"> Inovācijas fondā</w:t>
      </w:r>
      <w:r w:rsidRPr="004E62D9">
        <w:rPr>
          <w:rFonts w:ascii="Times New Roman" w:hAnsi="Times New Roman"/>
          <w:sz w:val="28"/>
          <w:szCs w:val="28"/>
        </w:rPr>
        <w:t>, kas ir finanšu līdzekļi vai manta bez atlīdzības noteiktiem mērķiem vai bez mērķa</w:t>
      </w:r>
      <w:r w:rsidR="00664F4C" w:rsidRPr="008B5545">
        <w:rPr>
          <w:rFonts w:ascii="Times New Roman" w:hAnsi="Times New Roman"/>
          <w:sz w:val="28"/>
          <w:szCs w:val="28"/>
        </w:rPr>
        <w:t>;</w:t>
      </w:r>
    </w:p>
    <w:p w14:paraId="09F76AD7" w14:textId="1D111774" w:rsidR="008D3716" w:rsidRPr="008B5545" w:rsidRDefault="00744C3D"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A74457">
        <w:rPr>
          <w:rFonts w:ascii="Times New Roman" w:hAnsi="Times New Roman"/>
          <w:sz w:val="28"/>
          <w:szCs w:val="28"/>
        </w:rPr>
        <w:t>cits finansējums Inovācijas fondā</w:t>
      </w:r>
      <w:r w:rsidRPr="004E62D9">
        <w:rPr>
          <w:rFonts w:ascii="Times New Roman" w:hAnsi="Times New Roman"/>
          <w:sz w:val="28"/>
          <w:szCs w:val="28"/>
        </w:rPr>
        <w:t>, tostarp</w:t>
      </w:r>
      <w:r w:rsidR="008D3716" w:rsidRPr="004E62D9">
        <w:rPr>
          <w:rFonts w:ascii="Times New Roman" w:hAnsi="Times New Roman"/>
          <w:sz w:val="28"/>
          <w:szCs w:val="28"/>
        </w:rPr>
        <w:t>:</w:t>
      </w:r>
    </w:p>
    <w:p w14:paraId="3BFCE062" w14:textId="7DB0817B" w:rsidR="008D3716" w:rsidRPr="00B3057E" w:rsidRDefault="008D3716" w:rsidP="009547B7">
      <w:pPr>
        <w:pStyle w:val="ListParagraph"/>
        <w:numPr>
          <w:ilvl w:val="2"/>
          <w:numId w:val="16"/>
        </w:numPr>
        <w:tabs>
          <w:tab w:val="left" w:pos="993"/>
          <w:tab w:val="left" w:pos="1134"/>
          <w:tab w:val="left" w:pos="1276"/>
        </w:tabs>
        <w:spacing w:after="0" w:line="240" w:lineRule="auto"/>
        <w:ind w:left="0" w:firstLine="426"/>
        <w:jc w:val="both"/>
        <w:rPr>
          <w:rFonts w:ascii="Times New Roman" w:hAnsi="Times New Roman"/>
          <w:sz w:val="28"/>
          <w:szCs w:val="28"/>
        </w:rPr>
      </w:pPr>
      <w:r w:rsidRPr="00693A19">
        <w:rPr>
          <w:rFonts w:ascii="Times New Roman" w:hAnsi="Times New Roman"/>
          <w:sz w:val="28"/>
          <w:szCs w:val="28"/>
        </w:rPr>
        <w:t>komersantu piesaistītais finansējums</w:t>
      </w:r>
      <w:r w:rsidRPr="00B3057E">
        <w:rPr>
          <w:rFonts w:ascii="Times New Roman" w:hAnsi="Times New Roman"/>
          <w:sz w:val="28"/>
          <w:szCs w:val="28"/>
        </w:rPr>
        <w:t>;</w:t>
      </w:r>
    </w:p>
    <w:p w14:paraId="27AA9A1B" w14:textId="25F36035" w:rsidR="00744C3D" w:rsidRPr="00B3057E" w:rsidRDefault="00744C3D" w:rsidP="009547B7">
      <w:pPr>
        <w:pStyle w:val="ListParagraph"/>
        <w:numPr>
          <w:ilvl w:val="2"/>
          <w:numId w:val="16"/>
        </w:numPr>
        <w:tabs>
          <w:tab w:val="left" w:pos="993"/>
          <w:tab w:val="left" w:pos="1134"/>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finansējuma saņēmēja </w:t>
      </w:r>
      <w:r w:rsidR="000C1D53" w:rsidRPr="00B3057E">
        <w:rPr>
          <w:rFonts w:ascii="Times New Roman" w:hAnsi="Times New Roman"/>
          <w:sz w:val="28"/>
          <w:szCs w:val="28"/>
        </w:rPr>
        <w:t xml:space="preserve">un sadarbības partnera rīcībā esošie līdzekļi, kredītresursi vai citi finanšu resursi, par kuriem nav saņemts nekāds publisks atbalsts, tai skaitā finansējums, par kuru nav saņemts nekāds valsts vai pašvaldības galvojums, vai valsts vai pašvaldības kredīts uz atvieglotiem nosacījumiem, </w:t>
      </w:r>
    </w:p>
    <w:p w14:paraId="6042A685" w14:textId="500A37A2" w:rsidR="000C1D53" w:rsidRPr="00B3057E" w:rsidRDefault="000C1D53" w:rsidP="009547B7">
      <w:pPr>
        <w:pStyle w:val="ListParagraph"/>
        <w:numPr>
          <w:ilvl w:val="2"/>
          <w:numId w:val="16"/>
        </w:numPr>
        <w:tabs>
          <w:tab w:val="left" w:pos="851"/>
          <w:tab w:val="left" w:pos="993"/>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ieguldījumi natūrā, kuru vērtību ir iespējams neatkarīgi auditēt un novērtēt atbilstoši šo noteikumu 3</w:t>
      </w:r>
      <w:r w:rsidR="004E62D9">
        <w:rPr>
          <w:rFonts w:ascii="Times New Roman" w:hAnsi="Times New Roman"/>
          <w:sz w:val="28"/>
          <w:szCs w:val="28"/>
        </w:rPr>
        <w:t>6</w:t>
      </w:r>
      <w:r w:rsidRPr="00B3057E">
        <w:rPr>
          <w:rFonts w:ascii="Times New Roman" w:hAnsi="Times New Roman"/>
          <w:sz w:val="28"/>
          <w:szCs w:val="28"/>
        </w:rPr>
        <w:t>. punktā minētajiem nosacījumiem. Kopējais ieguldījums natūrā nepārsniedz piecus procentus no projekta</w:t>
      </w:r>
      <w:r w:rsidRPr="00B3057E" w:rsidDel="00D11EF1">
        <w:rPr>
          <w:rFonts w:ascii="Times New Roman" w:hAnsi="Times New Roman"/>
          <w:sz w:val="28"/>
          <w:szCs w:val="28"/>
        </w:rPr>
        <w:t xml:space="preserve"> </w:t>
      </w:r>
      <w:r w:rsidRPr="00B3057E">
        <w:rPr>
          <w:rFonts w:ascii="Times New Roman" w:hAnsi="Times New Roman"/>
          <w:sz w:val="28"/>
          <w:szCs w:val="28"/>
        </w:rPr>
        <w:t xml:space="preserve">kopējām attiecināmajām izmaksām. </w:t>
      </w:r>
    </w:p>
    <w:p w14:paraId="2E9AC62F" w14:textId="77777777" w:rsidR="000E5B32" w:rsidRDefault="000E5B32" w:rsidP="009547B7">
      <w:pPr>
        <w:tabs>
          <w:tab w:val="left" w:pos="851"/>
          <w:tab w:val="left" w:pos="1276"/>
        </w:tabs>
        <w:spacing w:after="0" w:line="240" w:lineRule="auto"/>
        <w:ind w:firstLine="426"/>
        <w:jc w:val="both"/>
        <w:rPr>
          <w:rFonts w:ascii="Times New Roman" w:hAnsi="Times New Roman"/>
          <w:sz w:val="28"/>
          <w:szCs w:val="28"/>
        </w:rPr>
      </w:pPr>
    </w:p>
    <w:p w14:paraId="625119C7" w14:textId="18570412" w:rsidR="000C1D53" w:rsidRPr="00B3057E" w:rsidRDefault="000C1D53" w:rsidP="009547B7">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Projekta ieguldījumus natūrā var veidot</w:t>
      </w:r>
      <w:r w:rsidR="004400FC" w:rsidRPr="00B3057E">
        <w:rPr>
          <w:rFonts w:ascii="Times New Roman" w:hAnsi="Times New Roman"/>
          <w:sz w:val="28"/>
          <w:szCs w:val="28"/>
        </w:rPr>
        <w:t xml:space="preserve"> </w:t>
      </w:r>
      <w:r w:rsidRPr="00B3057E">
        <w:rPr>
          <w:rFonts w:ascii="Times New Roman" w:hAnsi="Times New Roman"/>
          <w:sz w:val="28"/>
          <w:szCs w:val="28"/>
        </w:rPr>
        <w:t>materiālie aktīvi:</w:t>
      </w:r>
    </w:p>
    <w:p w14:paraId="5C56D97B" w14:textId="556416DB" w:rsidR="000C1D53" w:rsidRPr="00B3057E" w:rsidRDefault="000C1D53"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pamatlīdzekļi – tehnoloģiskās iekārtas (iekārtas, mēraparatūra, regulēšanas ierīces, laboratoriju un medicīnas iekārtas, autotransports), kuru kopējo lietošanas vērtību aprēķina, ņemot vērā </w:t>
      </w:r>
      <w:r w:rsidR="008D3716" w:rsidRPr="00B3057E">
        <w:rPr>
          <w:rFonts w:ascii="Times New Roman" w:hAnsi="Times New Roman"/>
          <w:sz w:val="28"/>
          <w:szCs w:val="28"/>
        </w:rPr>
        <w:t>projekta</w:t>
      </w:r>
      <w:r w:rsidRPr="00B3057E">
        <w:rPr>
          <w:rFonts w:ascii="Times New Roman" w:hAnsi="Times New Roman"/>
          <w:sz w:val="28"/>
          <w:szCs w:val="28"/>
        </w:rPr>
        <w:t xml:space="preserve"> ietvaros izmantotā pamatlīdzekļa minimālo vērtību (vidējās vienas darbdienas lietošanas izmaksas visā pamatlīdzekļa lietderīgās lietošanas periodā) un laiku, kādā pamatlīdzekli plānots izmantot </w:t>
      </w:r>
      <w:r w:rsidR="008D3716" w:rsidRPr="00B3057E">
        <w:rPr>
          <w:rFonts w:ascii="Times New Roman" w:hAnsi="Times New Roman"/>
          <w:sz w:val="28"/>
          <w:szCs w:val="28"/>
        </w:rPr>
        <w:t>projektā</w:t>
      </w:r>
      <w:r w:rsidRPr="00B3057E">
        <w:rPr>
          <w:rFonts w:ascii="Times New Roman" w:hAnsi="Times New Roman"/>
          <w:sz w:val="28"/>
          <w:szCs w:val="28"/>
        </w:rPr>
        <w:t xml:space="preserve"> paredzēto darbību veikšanai. Kopējo pamatlīdzekļu lietošanas vērtību nosaka, izmantojot šādu formulu:</w:t>
      </w:r>
    </w:p>
    <w:tbl>
      <w:tblPr>
        <w:tblStyle w:val="TableGrid"/>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850"/>
      </w:tblGrid>
      <w:tr w:rsidR="000C1D53" w:rsidRPr="00D75C81" w14:paraId="61A96329" w14:textId="77777777" w:rsidTr="00F93E67">
        <w:tc>
          <w:tcPr>
            <w:tcW w:w="2693" w:type="dxa"/>
          </w:tcPr>
          <w:p w14:paraId="0AE23CFF"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r w:rsidRPr="00D75C81">
              <w:rPr>
                <w:rFonts w:ascii="Times New Roman" w:hAnsi="Times New Roman"/>
                <w:noProof/>
                <w:sz w:val="28"/>
                <w:szCs w:val="28"/>
              </w:rPr>
              <w:drawing>
                <wp:inline distT="0" distB="0" distL="0" distR="0" wp14:anchorId="3E73B30C" wp14:editId="77A8A16E">
                  <wp:extent cx="1499870" cy="72517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725170"/>
                          </a:xfrm>
                          <a:prstGeom prst="rect">
                            <a:avLst/>
                          </a:prstGeom>
                          <a:noFill/>
                        </pic:spPr>
                      </pic:pic>
                    </a:graphicData>
                  </a:graphic>
                </wp:inline>
              </w:drawing>
            </w:r>
          </w:p>
        </w:tc>
        <w:tc>
          <w:tcPr>
            <w:tcW w:w="850" w:type="dxa"/>
            <w:vAlign w:val="center"/>
          </w:tcPr>
          <w:p w14:paraId="244AB909" w14:textId="77777777" w:rsidR="000C1D53" w:rsidRPr="00D75C81" w:rsidRDefault="000C1D53" w:rsidP="009547B7">
            <w:pPr>
              <w:tabs>
                <w:tab w:val="left" w:pos="851"/>
                <w:tab w:val="left" w:pos="1276"/>
              </w:tabs>
              <w:spacing w:after="0" w:line="240" w:lineRule="auto"/>
              <w:ind w:firstLine="426"/>
              <w:rPr>
                <w:rFonts w:ascii="Times New Roman" w:hAnsi="Times New Roman"/>
                <w:sz w:val="28"/>
                <w:szCs w:val="28"/>
              </w:rPr>
            </w:pPr>
            <w:r w:rsidRPr="00D75C81">
              <w:rPr>
                <w:rFonts w:ascii="Arial" w:hAnsi="Arial" w:cs="Arial"/>
                <w:sz w:val="20"/>
                <w:szCs w:val="20"/>
              </w:rPr>
              <w:t>,</w:t>
            </w:r>
            <w:r w:rsidRPr="00D75C81">
              <w:rPr>
                <w:rFonts w:ascii="Times New Roman" w:hAnsi="Times New Roman"/>
                <w:sz w:val="28"/>
                <w:szCs w:val="28"/>
              </w:rPr>
              <w:t xml:space="preserve"> kur</w:t>
            </w:r>
          </w:p>
        </w:tc>
      </w:tr>
    </w:tbl>
    <w:p w14:paraId="3A4E1461"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p>
    <w:p w14:paraId="6070AA13"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r w:rsidRPr="00D75C81">
        <w:rPr>
          <w:rFonts w:ascii="Times New Roman" w:hAnsi="Times New Roman"/>
          <w:sz w:val="28"/>
          <w:szCs w:val="28"/>
        </w:rPr>
        <w:t xml:space="preserve">P – kopējā pamatlīdzekļu lietošanas vērtība, </w:t>
      </w:r>
      <w:proofErr w:type="spellStart"/>
      <w:r w:rsidRPr="00D75C81">
        <w:rPr>
          <w:rFonts w:ascii="Times New Roman" w:hAnsi="Times New Roman"/>
          <w:i/>
          <w:sz w:val="28"/>
          <w:szCs w:val="28"/>
        </w:rPr>
        <w:t>euro</w:t>
      </w:r>
      <w:proofErr w:type="spellEnd"/>
      <w:r w:rsidRPr="00D75C81">
        <w:rPr>
          <w:rFonts w:ascii="Times New Roman" w:hAnsi="Times New Roman"/>
          <w:sz w:val="28"/>
          <w:szCs w:val="28"/>
        </w:rPr>
        <w:t>;</w:t>
      </w:r>
    </w:p>
    <w:p w14:paraId="5D3976C3"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r w:rsidRPr="00D75C81">
        <w:rPr>
          <w:rFonts w:ascii="Times New Roman" w:hAnsi="Times New Roman"/>
          <w:sz w:val="28"/>
          <w:szCs w:val="28"/>
        </w:rPr>
        <w:t>V</w:t>
      </w:r>
      <w:r w:rsidRPr="00D75C81">
        <w:rPr>
          <w:rFonts w:ascii="Times New Roman" w:hAnsi="Times New Roman"/>
          <w:sz w:val="28"/>
          <w:szCs w:val="28"/>
          <w:vertAlign w:val="subscript"/>
        </w:rPr>
        <w:t>i</w:t>
      </w:r>
      <w:r w:rsidRPr="00D75C81">
        <w:rPr>
          <w:rFonts w:ascii="Times New Roman" w:hAnsi="Times New Roman"/>
          <w:sz w:val="28"/>
          <w:szCs w:val="28"/>
        </w:rPr>
        <w:t xml:space="preserve"> – i-tā pamatlīdzekļa sākotnējā vērtība (iegādes izmaksas vai ražošanas pašizmaksa), </w:t>
      </w:r>
      <w:proofErr w:type="spellStart"/>
      <w:r w:rsidRPr="00D75C81">
        <w:rPr>
          <w:rFonts w:ascii="Times New Roman" w:hAnsi="Times New Roman"/>
          <w:i/>
          <w:sz w:val="28"/>
          <w:szCs w:val="28"/>
        </w:rPr>
        <w:t>euro</w:t>
      </w:r>
      <w:proofErr w:type="spellEnd"/>
      <w:r w:rsidRPr="00D75C81">
        <w:rPr>
          <w:rFonts w:ascii="Times New Roman" w:hAnsi="Times New Roman"/>
          <w:sz w:val="28"/>
          <w:szCs w:val="28"/>
        </w:rPr>
        <w:t>;</w:t>
      </w:r>
    </w:p>
    <w:p w14:paraId="008E0B35"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r w:rsidRPr="00D75C81">
        <w:rPr>
          <w:rFonts w:ascii="Times New Roman" w:hAnsi="Times New Roman"/>
          <w:sz w:val="28"/>
          <w:szCs w:val="28"/>
        </w:rPr>
        <w:t xml:space="preserve">i – pamatlīdzekļa </w:t>
      </w:r>
      <w:proofErr w:type="spellStart"/>
      <w:r w:rsidRPr="00D75C81">
        <w:rPr>
          <w:rFonts w:ascii="Times New Roman" w:hAnsi="Times New Roman"/>
          <w:sz w:val="28"/>
          <w:szCs w:val="28"/>
        </w:rPr>
        <w:t>variante</w:t>
      </w:r>
      <w:proofErr w:type="spellEnd"/>
      <w:r w:rsidRPr="00D75C81">
        <w:rPr>
          <w:rFonts w:ascii="Times New Roman" w:hAnsi="Times New Roman"/>
          <w:sz w:val="28"/>
          <w:szCs w:val="28"/>
        </w:rPr>
        <w:t xml:space="preserve"> (i = 1, 2, .., n; n – pamatlīdzekļu skaits);</w:t>
      </w:r>
    </w:p>
    <w:p w14:paraId="6450A719" w14:textId="4EB7C58C"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proofErr w:type="spellStart"/>
      <w:r w:rsidRPr="00D75C81">
        <w:rPr>
          <w:rFonts w:ascii="Times New Roman" w:hAnsi="Times New Roman"/>
          <w:sz w:val="28"/>
          <w:szCs w:val="28"/>
        </w:rPr>
        <w:t>t</w:t>
      </w:r>
      <w:r w:rsidRPr="00D75C81">
        <w:rPr>
          <w:rFonts w:ascii="Times New Roman" w:hAnsi="Times New Roman"/>
          <w:sz w:val="28"/>
          <w:szCs w:val="28"/>
          <w:vertAlign w:val="subscript"/>
        </w:rPr>
        <w:t>i</w:t>
      </w:r>
      <w:proofErr w:type="spellEnd"/>
      <w:r w:rsidRPr="00D75C81">
        <w:rPr>
          <w:rFonts w:ascii="Times New Roman" w:hAnsi="Times New Roman"/>
          <w:sz w:val="28"/>
          <w:szCs w:val="28"/>
        </w:rPr>
        <w:t xml:space="preserve"> – laiks, kādā pamatlīdzekli plānots izmantot </w:t>
      </w:r>
      <w:r w:rsidR="008D3716">
        <w:rPr>
          <w:rFonts w:ascii="Times New Roman" w:hAnsi="Times New Roman"/>
          <w:sz w:val="28"/>
          <w:szCs w:val="28"/>
        </w:rPr>
        <w:t>projektā</w:t>
      </w:r>
      <w:r w:rsidRPr="00D75C81">
        <w:rPr>
          <w:rFonts w:ascii="Times New Roman" w:hAnsi="Times New Roman"/>
          <w:sz w:val="28"/>
          <w:szCs w:val="28"/>
        </w:rPr>
        <w:t xml:space="preserve"> paredzēto darbību veikšanai, darbdienās;</w:t>
      </w:r>
    </w:p>
    <w:p w14:paraId="052768CA" w14:textId="77777777" w:rsidR="000C1D53" w:rsidRPr="00D75C81" w:rsidRDefault="000C1D53" w:rsidP="009547B7">
      <w:pPr>
        <w:tabs>
          <w:tab w:val="left" w:pos="851"/>
          <w:tab w:val="left" w:pos="1276"/>
        </w:tabs>
        <w:spacing w:after="0" w:line="240" w:lineRule="auto"/>
        <w:ind w:firstLine="426"/>
        <w:jc w:val="both"/>
        <w:rPr>
          <w:rFonts w:ascii="Times New Roman" w:hAnsi="Times New Roman"/>
          <w:sz w:val="28"/>
          <w:szCs w:val="28"/>
        </w:rPr>
      </w:pPr>
      <w:proofErr w:type="spellStart"/>
      <w:r w:rsidRPr="00D75C81">
        <w:rPr>
          <w:rFonts w:ascii="Times New Roman" w:hAnsi="Times New Roman"/>
          <w:sz w:val="28"/>
          <w:szCs w:val="28"/>
        </w:rPr>
        <w:t>t</w:t>
      </w:r>
      <w:r w:rsidRPr="00D75C81">
        <w:rPr>
          <w:rFonts w:ascii="Times New Roman" w:hAnsi="Times New Roman"/>
          <w:sz w:val="28"/>
          <w:szCs w:val="28"/>
          <w:vertAlign w:val="subscript"/>
        </w:rPr>
        <w:t>Ki</w:t>
      </w:r>
      <w:proofErr w:type="spellEnd"/>
      <w:r w:rsidRPr="00D75C81">
        <w:rPr>
          <w:rFonts w:ascii="Times New Roman" w:hAnsi="Times New Roman"/>
          <w:sz w:val="28"/>
          <w:szCs w:val="28"/>
        </w:rPr>
        <w:t xml:space="preserve"> – kopējais pamatlīdzekļa lietderīgās lietošanas laiks, darbdienās;</w:t>
      </w:r>
    </w:p>
    <w:p w14:paraId="53EBD23E" w14:textId="1718AA25" w:rsidR="000C1D53" w:rsidRPr="00D75C81" w:rsidRDefault="000C1D53" w:rsidP="009547B7">
      <w:pPr>
        <w:pStyle w:val="MediumGrid1-Accent21"/>
        <w:numPr>
          <w:ilvl w:val="1"/>
          <w:numId w:val="16"/>
        </w:numPr>
        <w:tabs>
          <w:tab w:val="left" w:pos="1134"/>
        </w:tabs>
        <w:spacing w:after="0" w:line="240" w:lineRule="auto"/>
        <w:ind w:left="0" w:firstLine="426"/>
        <w:jc w:val="both"/>
        <w:rPr>
          <w:rFonts w:ascii="Times New Roman" w:hAnsi="Times New Roman"/>
          <w:sz w:val="28"/>
          <w:szCs w:val="28"/>
        </w:rPr>
      </w:pPr>
      <w:r w:rsidRPr="00D75C81">
        <w:rPr>
          <w:rFonts w:ascii="Times New Roman" w:hAnsi="Times New Roman"/>
          <w:sz w:val="28"/>
          <w:szCs w:val="28"/>
        </w:rPr>
        <w:t xml:space="preserve">piešķirtie materiāli (fizikālie, bioloģiskie, ķīmiskie un citi materiāli, izmēģinājuma dzīvnieki, reaktīvi, ķimikālijas, laboratorijas trauki, medikamenti pētniecībai, zemes platības, elektronikas komponentes un moduļi), kuru vērtību aprēķina proporcionāli </w:t>
      </w:r>
      <w:r w:rsidR="000168B7">
        <w:rPr>
          <w:rFonts w:ascii="Times New Roman" w:hAnsi="Times New Roman"/>
          <w:sz w:val="28"/>
          <w:szCs w:val="28"/>
        </w:rPr>
        <w:t>projekta</w:t>
      </w:r>
      <w:r w:rsidRPr="00D75C81">
        <w:rPr>
          <w:rFonts w:ascii="Times New Roman" w:eastAsia="Times New Roman" w:hAnsi="Times New Roman"/>
          <w:sz w:val="28"/>
          <w:szCs w:val="28"/>
        </w:rPr>
        <w:t xml:space="preserve"> </w:t>
      </w:r>
      <w:r w:rsidRPr="00D75C81">
        <w:rPr>
          <w:rFonts w:ascii="Times New Roman" w:hAnsi="Times New Roman"/>
          <w:sz w:val="28"/>
          <w:szCs w:val="28"/>
        </w:rPr>
        <w:t>ietvaros patērētajam materiālu daudzumam un materiālu tirgus cenai</w:t>
      </w:r>
      <w:r w:rsidR="004400FC">
        <w:rPr>
          <w:rFonts w:ascii="Times New Roman" w:hAnsi="Times New Roman"/>
          <w:sz w:val="28"/>
          <w:szCs w:val="28"/>
        </w:rPr>
        <w:t>.</w:t>
      </w:r>
    </w:p>
    <w:p w14:paraId="3D186328" w14:textId="77777777" w:rsidR="00184919" w:rsidRDefault="00184919" w:rsidP="009547B7">
      <w:pPr>
        <w:tabs>
          <w:tab w:val="left" w:pos="851"/>
          <w:tab w:val="left" w:pos="1276"/>
        </w:tabs>
        <w:spacing w:after="0" w:line="240" w:lineRule="auto"/>
        <w:ind w:firstLine="426"/>
        <w:jc w:val="both"/>
        <w:rPr>
          <w:rFonts w:ascii="Times New Roman" w:hAnsi="Times New Roman"/>
          <w:sz w:val="28"/>
          <w:szCs w:val="28"/>
        </w:rPr>
      </w:pPr>
    </w:p>
    <w:p w14:paraId="482F04E5" w14:textId="77777777" w:rsidR="00184919" w:rsidRDefault="00184919" w:rsidP="009547B7">
      <w:pPr>
        <w:tabs>
          <w:tab w:val="left" w:pos="851"/>
          <w:tab w:val="left" w:pos="1276"/>
        </w:tabs>
        <w:spacing w:after="0" w:line="240" w:lineRule="auto"/>
        <w:ind w:firstLine="426"/>
        <w:jc w:val="both"/>
        <w:rPr>
          <w:rFonts w:ascii="Times New Roman" w:hAnsi="Times New Roman"/>
          <w:sz w:val="28"/>
          <w:szCs w:val="28"/>
        </w:rPr>
      </w:pPr>
    </w:p>
    <w:p w14:paraId="0A801435" w14:textId="6FE9822F" w:rsidR="001320C9" w:rsidRPr="00B3057E" w:rsidRDefault="00184919" w:rsidP="009547B7">
      <w:pPr>
        <w:pStyle w:val="ListParagraph"/>
        <w:numPr>
          <w:ilvl w:val="0"/>
          <w:numId w:val="16"/>
        </w:numPr>
        <w:tabs>
          <w:tab w:val="left" w:pos="426"/>
          <w:tab w:val="left" w:pos="851"/>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Lai noslēgtu l</w:t>
      </w:r>
      <w:r w:rsidR="001320C9" w:rsidRPr="00B3057E">
        <w:rPr>
          <w:rFonts w:ascii="Times New Roman" w:hAnsi="Times New Roman"/>
          <w:sz w:val="28"/>
          <w:szCs w:val="28"/>
        </w:rPr>
        <w:t>īgum</w:t>
      </w:r>
      <w:r w:rsidRPr="00B3057E">
        <w:rPr>
          <w:rFonts w:ascii="Times New Roman" w:hAnsi="Times New Roman"/>
          <w:sz w:val="28"/>
          <w:szCs w:val="28"/>
        </w:rPr>
        <w:t>u vai vienošanos par projekta īstenošanu,</w:t>
      </w:r>
      <w:r w:rsidR="001320C9" w:rsidRPr="00B3057E">
        <w:rPr>
          <w:rFonts w:ascii="Times New Roman" w:hAnsi="Times New Roman"/>
          <w:sz w:val="28"/>
          <w:szCs w:val="28"/>
        </w:rPr>
        <w:t xml:space="preserve"> </w:t>
      </w:r>
      <w:r w:rsidRPr="00B3057E">
        <w:rPr>
          <w:rFonts w:ascii="Times New Roman" w:hAnsi="Times New Roman"/>
          <w:sz w:val="28"/>
          <w:szCs w:val="28"/>
        </w:rPr>
        <w:t>projekta iesniedzēja</w:t>
      </w:r>
      <w:r w:rsidR="001320C9" w:rsidRPr="00B3057E">
        <w:rPr>
          <w:rFonts w:ascii="Times New Roman" w:hAnsi="Times New Roman"/>
          <w:sz w:val="28"/>
          <w:szCs w:val="28"/>
        </w:rPr>
        <w:t xml:space="preserve"> Inovāciju Fondā jābūt </w:t>
      </w:r>
      <w:r w:rsidRPr="00B3057E">
        <w:rPr>
          <w:rFonts w:ascii="Times New Roman" w:hAnsi="Times New Roman"/>
          <w:sz w:val="28"/>
          <w:szCs w:val="28"/>
        </w:rPr>
        <w:t xml:space="preserve">pieejamam </w:t>
      </w:r>
      <w:r w:rsidR="001320C9" w:rsidRPr="00B3057E">
        <w:rPr>
          <w:rFonts w:ascii="Times New Roman" w:hAnsi="Times New Roman"/>
          <w:sz w:val="28"/>
          <w:szCs w:val="28"/>
        </w:rPr>
        <w:t>finansējumam</w:t>
      </w:r>
      <w:r w:rsidRPr="00B3057E">
        <w:rPr>
          <w:rFonts w:ascii="Times New Roman" w:hAnsi="Times New Roman"/>
          <w:sz w:val="28"/>
          <w:szCs w:val="28"/>
        </w:rPr>
        <w:t xml:space="preserve"> vismaz studentu inovācij</w:t>
      </w:r>
      <w:r w:rsidR="00901323">
        <w:rPr>
          <w:rFonts w:ascii="Times New Roman" w:hAnsi="Times New Roman"/>
          <w:sz w:val="28"/>
          <w:szCs w:val="28"/>
        </w:rPr>
        <w:t>u</w:t>
      </w:r>
      <w:r w:rsidRPr="00B3057E">
        <w:rPr>
          <w:rFonts w:ascii="Times New Roman" w:hAnsi="Times New Roman"/>
          <w:sz w:val="28"/>
          <w:szCs w:val="28"/>
        </w:rPr>
        <w:t xml:space="preserve"> programmas pirmā gada īstenošanai, bet ne mazāk kā</w:t>
      </w:r>
      <w:r w:rsidR="00CB4F0B" w:rsidRPr="00B3057E">
        <w:rPr>
          <w:rFonts w:ascii="Times New Roman" w:hAnsi="Times New Roman"/>
          <w:sz w:val="28"/>
          <w:szCs w:val="28"/>
        </w:rPr>
        <w:t>:</w:t>
      </w:r>
    </w:p>
    <w:p w14:paraId="6E93DAB7" w14:textId="17D3C2BE" w:rsidR="001320C9" w:rsidRPr="00B3057E" w:rsidRDefault="001320C9"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20 </w:t>
      </w:r>
      <w:r w:rsidR="00917CA3" w:rsidRPr="00B3057E">
        <w:rPr>
          <w:rFonts w:ascii="Times New Roman" w:hAnsi="Times New Roman"/>
          <w:sz w:val="28"/>
          <w:szCs w:val="28"/>
        </w:rPr>
        <w:t>procenti</w:t>
      </w:r>
      <w:r w:rsidRPr="00B3057E">
        <w:rPr>
          <w:rFonts w:ascii="Times New Roman" w:hAnsi="Times New Roman"/>
          <w:sz w:val="28"/>
          <w:szCs w:val="28"/>
        </w:rPr>
        <w:t xml:space="preserve"> no kopēja </w:t>
      </w:r>
      <w:r w:rsidR="00184919" w:rsidRPr="00B3057E">
        <w:rPr>
          <w:rFonts w:ascii="Times New Roman" w:hAnsi="Times New Roman"/>
          <w:sz w:val="28"/>
          <w:szCs w:val="28"/>
        </w:rPr>
        <w:t xml:space="preserve">privātā </w:t>
      </w:r>
      <w:r w:rsidRPr="00B3057E">
        <w:rPr>
          <w:rFonts w:ascii="Times New Roman" w:hAnsi="Times New Roman"/>
          <w:sz w:val="28"/>
          <w:szCs w:val="28"/>
        </w:rPr>
        <w:t xml:space="preserve">līdzfinansējuma apjoma, ja </w:t>
      </w:r>
      <w:r w:rsidR="00184919" w:rsidRPr="00B3057E">
        <w:rPr>
          <w:rFonts w:ascii="Times New Roman" w:hAnsi="Times New Roman"/>
          <w:sz w:val="28"/>
          <w:szCs w:val="28"/>
        </w:rPr>
        <w:t xml:space="preserve">projekta </w:t>
      </w:r>
      <w:r w:rsidRPr="00B3057E">
        <w:rPr>
          <w:rFonts w:ascii="Times New Roman" w:hAnsi="Times New Roman"/>
          <w:sz w:val="28"/>
          <w:szCs w:val="28"/>
        </w:rPr>
        <w:t>ilgums ir 5 gadi;</w:t>
      </w:r>
    </w:p>
    <w:p w14:paraId="393A97CA" w14:textId="1D2A1E45" w:rsidR="001320C9" w:rsidRPr="00B3057E" w:rsidRDefault="001320C9"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25 </w:t>
      </w:r>
      <w:r w:rsidR="00917CA3" w:rsidRPr="00B3057E">
        <w:rPr>
          <w:rFonts w:ascii="Times New Roman" w:hAnsi="Times New Roman"/>
          <w:sz w:val="28"/>
          <w:szCs w:val="28"/>
        </w:rPr>
        <w:t>procenti</w:t>
      </w:r>
      <w:r w:rsidR="00184919" w:rsidRPr="00B3057E">
        <w:rPr>
          <w:rFonts w:ascii="Times New Roman" w:hAnsi="Times New Roman"/>
          <w:sz w:val="28"/>
          <w:szCs w:val="28"/>
        </w:rPr>
        <w:t xml:space="preserve"> no kopēja privātā līdzfinansējuma apjoma</w:t>
      </w:r>
      <w:r w:rsidRPr="00B3057E">
        <w:rPr>
          <w:rFonts w:ascii="Times New Roman" w:hAnsi="Times New Roman"/>
          <w:sz w:val="28"/>
          <w:szCs w:val="28"/>
        </w:rPr>
        <w:t xml:space="preserve">, ja </w:t>
      </w:r>
      <w:r w:rsidR="00184919" w:rsidRPr="00B3057E">
        <w:rPr>
          <w:rFonts w:ascii="Times New Roman" w:hAnsi="Times New Roman"/>
          <w:sz w:val="28"/>
          <w:szCs w:val="28"/>
        </w:rPr>
        <w:t xml:space="preserve">projekta </w:t>
      </w:r>
      <w:r w:rsidRPr="00B3057E">
        <w:rPr>
          <w:rFonts w:ascii="Times New Roman" w:hAnsi="Times New Roman"/>
          <w:sz w:val="28"/>
          <w:szCs w:val="28"/>
        </w:rPr>
        <w:t xml:space="preserve">ilgums ir </w:t>
      </w:r>
      <w:r w:rsidR="00904047">
        <w:rPr>
          <w:rFonts w:ascii="Times New Roman" w:hAnsi="Times New Roman"/>
          <w:sz w:val="28"/>
          <w:szCs w:val="28"/>
        </w:rPr>
        <w:t>4</w:t>
      </w:r>
      <w:r w:rsidR="00904047" w:rsidRPr="00B3057E">
        <w:rPr>
          <w:rFonts w:ascii="Times New Roman" w:hAnsi="Times New Roman"/>
          <w:sz w:val="28"/>
          <w:szCs w:val="28"/>
        </w:rPr>
        <w:t xml:space="preserve"> </w:t>
      </w:r>
      <w:r w:rsidRPr="00B3057E">
        <w:rPr>
          <w:rFonts w:ascii="Times New Roman" w:hAnsi="Times New Roman"/>
          <w:sz w:val="28"/>
          <w:szCs w:val="28"/>
        </w:rPr>
        <w:t>gadi;</w:t>
      </w:r>
    </w:p>
    <w:p w14:paraId="17DDFD39" w14:textId="1A505E2D" w:rsidR="001320C9" w:rsidRPr="00B3057E" w:rsidRDefault="001320C9"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33 </w:t>
      </w:r>
      <w:r w:rsidR="00917CA3" w:rsidRPr="00B3057E">
        <w:rPr>
          <w:rFonts w:ascii="Times New Roman" w:hAnsi="Times New Roman"/>
          <w:sz w:val="28"/>
          <w:szCs w:val="28"/>
        </w:rPr>
        <w:t>procenti</w:t>
      </w:r>
      <w:r w:rsidR="00184919" w:rsidRPr="00B3057E">
        <w:rPr>
          <w:rFonts w:ascii="Times New Roman" w:hAnsi="Times New Roman"/>
          <w:sz w:val="28"/>
          <w:szCs w:val="28"/>
        </w:rPr>
        <w:t xml:space="preserve"> no kopēja privātā līdzfinansējuma apjoma</w:t>
      </w:r>
      <w:r w:rsidRPr="00B3057E">
        <w:rPr>
          <w:rFonts w:ascii="Times New Roman" w:hAnsi="Times New Roman"/>
          <w:sz w:val="28"/>
          <w:szCs w:val="28"/>
        </w:rPr>
        <w:t xml:space="preserve">, ja </w:t>
      </w:r>
      <w:r w:rsidR="00184919" w:rsidRPr="00B3057E">
        <w:rPr>
          <w:rFonts w:ascii="Times New Roman" w:hAnsi="Times New Roman"/>
          <w:sz w:val="28"/>
          <w:szCs w:val="28"/>
        </w:rPr>
        <w:t>projekta</w:t>
      </w:r>
      <w:r w:rsidRPr="00B3057E">
        <w:rPr>
          <w:rFonts w:ascii="Times New Roman" w:hAnsi="Times New Roman"/>
          <w:sz w:val="28"/>
          <w:szCs w:val="28"/>
        </w:rPr>
        <w:t xml:space="preserve"> ilgums ir 3 gadi;</w:t>
      </w:r>
    </w:p>
    <w:p w14:paraId="3A482935" w14:textId="65CF55F3" w:rsidR="001320C9" w:rsidRPr="00B3057E" w:rsidRDefault="001320C9" w:rsidP="009547B7">
      <w:pPr>
        <w:pStyle w:val="ListParagraph"/>
        <w:numPr>
          <w:ilvl w:val="1"/>
          <w:numId w:val="16"/>
        </w:numPr>
        <w:tabs>
          <w:tab w:val="left" w:pos="709"/>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50 </w:t>
      </w:r>
      <w:r w:rsidR="00917CA3" w:rsidRPr="00B3057E">
        <w:rPr>
          <w:rFonts w:ascii="Times New Roman" w:hAnsi="Times New Roman"/>
          <w:sz w:val="28"/>
          <w:szCs w:val="28"/>
        </w:rPr>
        <w:t>procenti</w:t>
      </w:r>
      <w:r w:rsidR="00184919" w:rsidRPr="00B3057E">
        <w:rPr>
          <w:rFonts w:ascii="Times New Roman" w:hAnsi="Times New Roman"/>
          <w:sz w:val="28"/>
          <w:szCs w:val="28"/>
        </w:rPr>
        <w:t xml:space="preserve"> no kopēja privātā līdzfinansējuma apjoma</w:t>
      </w:r>
      <w:r w:rsidRPr="00B3057E">
        <w:rPr>
          <w:rFonts w:ascii="Times New Roman" w:hAnsi="Times New Roman"/>
          <w:sz w:val="28"/>
          <w:szCs w:val="28"/>
        </w:rPr>
        <w:t xml:space="preserve">, ja </w:t>
      </w:r>
      <w:r w:rsidR="00184919" w:rsidRPr="00B3057E">
        <w:rPr>
          <w:rFonts w:ascii="Times New Roman" w:hAnsi="Times New Roman"/>
          <w:sz w:val="28"/>
          <w:szCs w:val="28"/>
        </w:rPr>
        <w:t>projekta</w:t>
      </w:r>
      <w:r w:rsidRPr="00B3057E">
        <w:rPr>
          <w:rFonts w:ascii="Times New Roman" w:hAnsi="Times New Roman"/>
          <w:sz w:val="28"/>
          <w:szCs w:val="28"/>
        </w:rPr>
        <w:t xml:space="preserve"> ilgums ir 2 gadi</w:t>
      </w:r>
      <w:r w:rsidR="00184919" w:rsidRPr="00B3057E">
        <w:rPr>
          <w:rFonts w:ascii="Times New Roman" w:hAnsi="Times New Roman"/>
          <w:sz w:val="28"/>
          <w:szCs w:val="28"/>
        </w:rPr>
        <w:t>.</w:t>
      </w:r>
    </w:p>
    <w:p w14:paraId="49CECF58" w14:textId="77777777" w:rsidR="00184919" w:rsidRDefault="00184919" w:rsidP="009547B7">
      <w:pPr>
        <w:tabs>
          <w:tab w:val="left" w:pos="851"/>
          <w:tab w:val="left" w:pos="1276"/>
        </w:tabs>
        <w:spacing w:after="0" w:line="240" w:lineRule="auto"/>
        <w:ind w:firstLine="426"/>
        <w:jc w:val="both"/>
        <w:rPr>
          <w:rFonts w:ascii="Times New Roman" w:hAnsi="Times New Roman"/>
          <w:sz w:val="28"/>
          <w:szCs w:val="28"/>
        </w:rPr>
      </w:pPr>
    </w:p>
    <w:p w14:paraId="10E9E5CF" w14:textId="73D7EE71" w:rsidR="00184919" w:rsidRPr="008B5545" w:rsidRDefault="00184919" w:rsidP="009547B7">
      <w:pPr>
        <w:pStyle w:val="ListParagraph"/>
        <w:numPr>
          <w:ilvl w:val="0"/>
          <w:numId w:val="16"/>
        </w:numPr>
        <w:tabs>
          <w:tab w:val="left" w:pos="567"/>
          <w:tab w:val="left" w:pos="851"/>
          <w:tab w:val="left" w:pos="1276"/>
        </w:tabs>
        <w:spacing w:after="0" w:line="240" w:lineRule="auto"/>
        <w:ind w:left="0" w:firstLine="426"/>
        <w:jc w:val="both"/>
        <w:rPr>
          <w:rFonts w:ascii="Times New Roman" w:hAnsi="Times New Roman"/>
          <w:sz w:val="28"/>
          <w:szCs w:val="28"/>
        </w:rPr>
      </w:pPr>
      <w:r w:rsidRPr="00B3057E">
        <w:rPr>
          <w:rFonts w:ascii="Times New Roman" w:eastAsia="Times New Roman" w:hAnsi="Times New Roman"/>
          <w:sz w:val="28"/>
          <w:szCs w:val="28"/>
        </w:rPr>
        <w:t>Pasākuma</w:t>
      </w:r>
      <w:r w:rsidRPr="00B3057E">
        <w:rPr>
          <w:rFonts w:ascii="Times New Roman" w:hAnsi="Times New Roman"/>
          <w:sz w:val="28"/>
          <w:szCs w:val="28"/>
        </w:rPr>
        <w:t xml:space="preserve"> ietvaros finansējuma saņēmēja projekta izmaksas ir attiecināmas, ja tās atbilst šajos noteikumos minētajām </w:t>
      </w:r>
      <w:r w:rsidRPr="008B5545">
        <w:rPr>
          <w:rFonts w:ascii="Times New Roman" w:hAnsi="Times New Roman"/>
          <w:sz w:val="28"/>
          <w:szCs w:val="28"/>
        </w:rPr>
        <w:t xml:space="preserve">izmaksu pozīcijām un ir radušās ne agrāk kā </w:t>
      </w:r>
      <w:r w:rsidRPr="00A74457">
        <w:rPr>
          <w:rFonts w:ascii="Times New Roman" w:hAnsi="Times New Roman"/>
          <w:sz w:val="28"/>
          <w:szCs w:val="28"/>
        </w:rPr>
        <w:t xml:space="preserve">no </w:t>
      </w:r>
      <w:r w:rsidR="00D61EE6" w:rsidRPr="00A74457">
        <w:rPr>
          <w:rFonts w:ascii="Times New Roman" w:hAnsi="Times New Roman"/>
          <w:sz w:val="28"/>
          <w:szCs w:val="28"/>
        </w:rPr>
        <w:t xml:space="preserve">šo noteikumu spēkā stāšanās </w:t>
      </w:r>
      <w:r w:rsidRPr="00A74457">
        <w:rPr>
          <w:rFonts w:ascii="Times New Roman" w:hAnsi="Times New Roman"/>
          <w:sz w:val="28"/>
          <w:szCs w:val="28"/>
        </w:rPr>
        <w:t>dienas</w:t>
      </w:r>
      <w:r w:rsidRPr="008B5545">
        <w:rPr>
          <w:rFonts w:ascii="Times New Roman" w:hAnsi="Times New Roman"/>
          <w:sz w:val="28"/>
          <w:szCs w:val="28"/>
        </w:rPr>
        <w:t>.</w:t>
      </w:r>
    </w:p>
    <w:p w14:paraId="012082E6" w14:textId="77777777" w:rsidR="00C40985" w:rsidRPr="00D75C81" w:rsidRDefault="00C40985" w:rsidP="009547B7">
      <w:pPr>
        <w:tabs>
          <w:tab w:val="left" w:pos="851"/>
          <w:tab w:val="left" w:pos="1276"/>
        </w:tabs>
        <w:spacing w:after="0" w:line="240" w:lineRule="auto"/>
        <w:ind w:firstLine="426"/>
        <w:jc w:val="both"/>
        <w:rPr>
          <w:rFonts w:ascii="Times New Roman" w:hAnsi="Times New Roman"/>
          <w:sz w:val="28"/>
          <w:szCs w:val="28"/>
        </w:rPr>
      </w:pPr>
    </w:p>
    <w:p w14:paraId="421B5C1C" w14:textId="64744746" w:rsidR="00DB67C7" w:rsidRPr="00B3057E" w:rsidRDefault="008A1D4E" w:rsidP="009547B7">
      <w:pPr>
        <w:pStyle w:val="ListParagraph"/>
        <w:numPr>
          <w:ilvl w:val="0"/>
          <w:numId w:val="16"/>
        </w:numPr>
        <w:tabs>
          <w:tab w:val="left" w:pos="426"/>
          <w:tab w:val="left" w:pos="851"/>
          <w:tab w:val="left" w:pos="993"/>
          <w:tab w:val="left" w:pos="1276"/>
        </w:tabs>
        <w:spacing w:after="0" w:line="240" w:lineRule="auto"/>
        <w:ind w:left="0" w:firstLine="426"/>
        <w:jc w:val="both"/>
        <w:rPr>
          <w:rFonts w:ascii="Times New Roman" w:eastAsia="Times New Roman" w:hAnsi="Times New Roman"/>
          <w:bCs/>
          <w:sz w:val="28"/>
          <w:szCs w:val="28"/>
        </w:rPr>
      </w:pPr>
      <w:r w:rsidRPr="00B3057E">
        <w:rPr>
          <w:rFonts w:ascii="Times New Roman" w:eastAsia="Times New Roman" w:hAnsi="Times New Roman"/>
          <w:bCs/>
          <w:sz w:val="28"/>
          <w:szCs w:val="28"/>
        </w:rPr>
        <w:t>F</w:t>
      </w:r>
      <w:r w:rsidR="00DB67C7" w:rsidRPr="00B3057E">
        <w:rPr>
          <w:rFonts w:ascii="Times New Roman" w:eastAsia="Times New Roman" w:hAnsi="Times New Roman"/>
          <w:bCs/>
          <w:sz w:val="28"/>
          <w:szCs w:val="28"/>
        </w:rPr>
        <w:t>inansējuma saņēmējs nodrošina projekta</w:t>
      </w:r>
      <w:r w:rsidR="00D446A8" w:rsidRPr="00B3057E">
        <w:rPr>
          <w:rFonts w:ascii="Times New Roman" w:eastAsia="Times New Roman" w:hAnsi="Times New Roman"/>
          <w:bCs/>
          <w:sz w:val="28"/>
          <w:szCs w:val="28"/>
        </w:rPr>
        <w:t xml:space="preserve"> </w:t>
      </w:r>
      <w:r w:rsidR="00DB67C7" w:rsidRPr="00B3057E">
        <w:rPr>
          <w:rFonts w:ascii="Times New Roman" w:eastAsia="Times New Roman" w:hAnsi="Times New Roman"/>
          <w:bCs/>
          <w:sz w:val="28"/>
          <w:szCs w:val="28"/>
        </w:rPr>
        <w:t>īstenošanas</w:t>
      </w:r>
      <w:r w:rsidR="007B76D0" w:rsidRPr="00B3057E">
        <w:rPr>
          <w:rFonts w:ascii="Times New Roman" w:eastAsia="Times New Roman" w:hAnsi="Times New Roman"/>
          <w:bCs/>
          <w:sz w:val="28"/>
          <w:szCs w:val="28"/>
        </w:rPr>
        <w:t xml:space="preserve"> </w:t>
      </w:r>
      <w:r w:rsidR="00DB67C7" w:rsidRPr="00B3057E">
        <w:rPr>
          <w:rFonts w:ascii="Times New Roman" w:eastAsia="Times New Roman" w:hAnsi="Times New Roman"/>
          <w:bCs/>
          <w:sz w:val="28"/>
          <w:szCs w:val="28"/>
        </w:rPr>
        <w:t xml:space="preserve">finanšu plūsmas </w:t>
      </w:r>
      <w:r w:rsidR="007B76D0" w:rsidRPr="00B3057E">
        <w:rPr>
          <w:rFonts w:ascii="Times New Roman" w:eastAsia="Times New Roman" w:hAnsi="Times New Roman"/>
          <w:bCs/>
          <w:sz w:val="28"/>
          <w:szCs w:val="28"/>
        </w:rPr>
        <w:t xml:space="preserve">un darbību veidu </w:t>
      </w:r>
      <w:r w:rsidR="00DB67C7" w:rsidRPr="00B3057E">
        <w:rPr>
          <w:rFonts w:ascii="Times New Roman" w:eastAsia="Times New Roman" w:hAnsi="Times New Roman"/>
          <w:bCs/>
          <w:sz w:val="28"/>
          <w:szCs w:val="28"/>
        </w:rPr>
        <w:t xml:space="preserve">skaidru nodalīšanu no citu finansējuma saņēmēja </w:t>
      </w:r>
      <w:r w:rsidR="00D446A8" w:rsidRPr="00B3057E">
        <w:rPr>
          <w:rFonts w:ascii="Times New Roman" w:eastAsia="Times New Roman" w:hAnsi="Times New Roman"/>
          <w:bCs/>
          <w:sz w:val="28"/>
          <w:szCs w:val="28"/>
        </w:rPr>
        <w:t xml:space="preserve">darbību </w:t>
      </w:r>
      <w:r w:rsidR="00DB67C7" w:rsidRPr="00B3057E">
        <w:rPr>
          <w:rFonts w:ascii="Times New Roman" w:eastAsia="Times New Roman" w:hAnsi="Times New Roman"/>
          <w:bCs/>
          <w:sz w:val="28"/>
          <w:szCs w:val="28"/>
        </w:rPr>
        <w:t>finanšu plūsmām</w:t>
      </w:r>
      <w:r w:rsidR="007B76D0" w:rsidRPr="00B3057E">
        <w:rPr>
          <w:rFonts w:ascii="Times New Roman" w:eastAsia="Times New Roman" w:hAnsi="Times New Roman"/>
          <w:bCs/>
          <w:sz w:val="28"/>
          <w:szCs w:val="28"/>
        </w:rPr>
        <w:t xml:space="preserve"> un darbību veidiem</w:t>
      </w:r>
      <w:r w:rsidR="00DB67C7" w:rsidRPr="00B3057E">
        <w:rPr>
          <w:rFonts w:ascii="Times New Roman" w:eastAsia="Times New Roman" w:hAnsi="Times New Roman"/>
          <w:bCs/>
          <w:sz w:val="28"/>
          <w:szCs w:val="28"/>
        </w:rPr>
        <w:t>.</w:t>
      </w:r>
    </w:p>
    <w:p w14:paraId="150F7DCC" w14:textId="77777777" w:rsidR="00325C91" w:rsidRDefault="00325C91" w:rsidP="009547B7">
      <w:pPr>
        <w:pStyle w:val="MediumGrid1-Accent21"/>
        <w:tabs>
          <w:tab w:val="left" w:pos="0"/>
          <w:tab w:val="left" w:pos="851"/>
        </w:tabs>
        <w:spacing w:after="0" w:line="240" w:lineRule="auto"/>
        <w:ind w:left="0" w:firstLine="426"/>
        <w:jc w:val="both"/>
        <w:rPr>
          <w:rFonts w:ascii="Times New Roman" w:hAnsi="Times New Roman"/>
          <w:sz w:val="28"/>
          <w:szCs w:val="28"/>
        </w:rPr>
      </w:pPr>
    </w:p>
    <w:p w14:paraId="533579FC" w14:textId="7639F151" w:rsidR="00325C91" w:rsidRPr="00D75C81" w:rsidRDefault="00325C91" w:rsidP="009547B7">
      <w:pPr>
        <w:pStyle w:val="MediumGrid1-Accent21"/>
        <w:numPr>
          <w:ilvl w:val="0"/>
          <w:numId w:val="16"/>
        </w:numPr>
        <w:tabs>
          <w:tab w:val="left" w:pos="0"/>
          <w:tab w:val="left" w:pos="426"/>
          <w:tab w:val="left" w:pos="851"/>
        </w:tabs>
        <w:spacing w:after="0" w:line="240" w:lineRule="auto"/>
        <w:ind w:left="0" w:firstLine="426"/>
        <w:jc w:val="both"/>
        <w:rPr>
          <w:rFonts w:ascii="Times New Roman" w:hAnsi="Times New Roman"/>
          <w:sz w:val="28"/>
          <w:szCs w:val="28"/>
        </w:rPr>
      </w:pPr>
      <w:r w:rsidRPr="00D75C81">
        <w:rPr>
          <w:rFonts w:ascii="Times New Roman" w:hAnsi="Times New Roman"/>
          <w:sz w:val="28"/>
          <w:szCs w:val="28"/>
        </w:rPr>
        <w:t xml:space="preserve">Īstenojot projektu, finansējuma saņēmējs nodrošina </w:t>
      </w:r>
      <w:r>
        <w:rPr>
          <w:rFonts w:ascii="Times New Roman" w:hAnsi="Times New Roman"/>
          <w:sz w:val="28"/>
          <w:szCs w:val="28"/>
        </w:rPr>
        <w:t xml:space="preserve">šo noteikumu </w:t>
      </w:r>
      <w:r w:rsidRPr="00941B41">
        <w:rPr>
          <w:rFonts w:ascii="Times New Roman" w:hAnsi="Times New Roman"/>
          <w:sz w:val="28"/>
          <w:szCs w:val="28"/>
        </w:rPr>
        <w:t xml:space="preserve">27.3.apakšpunktā minētos </w:t>
      </w:r>
      <w:r w:rsidRPr="004A278D">
        <w:rPr>
          <w:rFonts w:ascii="Times New Roman" w:hAnsi="Times New Roman"/>
          <w:sz w:val="28"/>
          <w:szCs w:val="28"/>
        </w:rPr>
        <w:t>informācijas un publicitātes pasākumus, kas noteikti</w:t>
      </w:r>
      <w:r w:rsidRPr="00D75C81">
        <w:rPr>
          <w:rFonts w:ascii="Times New Roman" w:hAnsi="Times New Roman"/>
          <w:sz w:val="28"/>
          <w:szCs w:val="28"/>
        </w:rPr>
        <w:t xml:space="preserve"> Eiropas Parlamenta un Padomes 2013. gada 17. decembra Regulā (ES) Nr. </w:t>
      </w:r>
      <w:hyperlink r:id="rId10" w:tgtFrame="_blank" w:history="1">
        <w:r w:rsidRPr="00D75C81">
          <w:rPr>
            <w:rFonts w:ascii="Times New Roman" w:eastAsia="PMingLiU" w:hAnsi="Times New Roman"/>
            <w:sz w:val="28"/>
            <w:szCs w:val="28"/>
            <w:lang w:eastAsia="lv-LV"/>
          </w:rPr>
          <w:t>1303/2013</w:t>
        </w:r>
      </w:hyperlink>
      <w:r w:rsidRPr="00D75C81">
        <w:rPr>
          <w:rFonts w:ascii="Times New Roman" w:hAnsi="Times New Roman"/>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1" w:tgtFrame="_blank" w:history="1">
        <w:r w:rsidRPr="00D75C81">
          <w:rPr>
            <w:rFonts w:ascii="Times New Roman" w:hAnsi="Times New Roman"/>
            <w:sz w:val="28"/>
            <w:szCs w:val="28"/>
          </w:rPr>
          <w:t>1083/2006</w:t>
        </w:r>
      </w:hyperlink>
      <w:r w:rsidRPr="00D75C81">
        <w:rPr>
          <w:rFonts w:ascii="Times New Roman" w:hAnsi="Times New Roman"/>
          <w:sz w:val="28"/>
          <w:szCs w:val="28"/>
        </w:rPr>
        <w:t>, un normatīvajos aktos par kārtību, kādā Eiropas Savienības struktūrfondu un Kohēzijas fonda ieviešanā 2014.–2020. gada plānošanas periodā nodrošināma komunikācijas un vizuālās identitātes prasību ievērošana.</w:t>
      </w:r>
      <w:r>
        <w:rPr>
          <w:rFonts w:ascii="Times New Roman" w:hAnsi="Times New Roman"/>
          <w:sz w:val="28"/>
          <w:szCs w:val="28"/>
        </w:rPr>
        <w:t xml:space="preserve"> </w:t>
      </w:r>
    </w:p>
    <w:p w14:paraId="20549E16" w14:textId="77777777" w:rsidR="00E15339" w:rsidRPr="00D75C81" w:rsidRDefault="00E15339" w:rsidP="009547B7">
      <w:pPr>
        <w:tabs>
          <w:tab w:val="left" w:pos="567"/>
          <w:tab w:val="left" w:pos="851"/>
          <w:tab w:val="left" w:pos="993"/>
          <w:tab w:val="left" w:pos="1276"/>
        </w:tabs>
        <w:spacing w:after="0" w:line="240" w:lineRule="auto"/>
        <w:ind w:firstLine="426"/>
        <w:jc w:val="both"/>
        <w:rPr>
          <w:rFonts w:ascii="Times New Roman" w:eastAsia="Times New Roman" w:hAnsi="Times New Roman"/>
          <w:bCs/>
          <w:sz w:val="28"/>
          <w:szCs w:val="28"/>
        </w:rPr>
      </w:pPr>
    </w:p>
    <w:p w14:paraId="31A4A96E" w14:textId="27EBAD55" w:rsidR="00A641EE" w:rsidRPr="00B3057E" w:rsidRDefault="00A641EE" w:rsidP="009547B7">
      <w:pPr>
        <w:pStyle w:val="ListParagraph"/>
        <w:numPr>
          <w:ilvl w:val="0"/>
          <w:numId w:val="16"/>
        </w:numPr>
        <w:tabs>
          <w:tab w:val="left" w:pos="567"/>
          <w:tab w:val="left" w:pos="851"/>
          <w:tab w:val="left" w:pos="993"/>
          <w:tab w:val="left" w:pos="1276"/>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Finansējuma saņēmējs savā tīmekļvietnē ne retāk kā reizi trijos mēnešos ievieto aktuālu informāciju par projekta īstenošanu.</w:t>
      </w:r>
    </w:p>
    <w:p w14:paraId="6D8B49AA" w14:textId="77777777" w:rsidR="00A641EE" w:rsidRPr="00D75C81" w:rsidRDefault="00A641EE" w:rsidP="009547B7">
      <w:pPr>
        <w:tabs>
          <w:tab w:val="left" w:pos="567"/>
          <w:tab w:val="left" w:pos="851"/>
          <w:tab w:val="left" w:pos="993"/>
          <w:tab w:val="left" w:pos="1276"/>
        </w:tabs>
        <w:spacing w:after="0" w:line="240" w:lineRule="auto"/>
        <w:ind w:firstLine="426"/>
        <w:jc w:val="both"/>
        <w:rPr>
          <w:rFonts w:ascii="Times New Roman" w:hAnsi="Times New Roman"/>
          <w:sz w:val="28"/>
          <w:szCs w:val="28"/>
        </w:rPr>
      </w:pPr>
    </w:p>
    <w:p w14:paraId="29AE85BC" w14:textId="41D45414" w:rsidR="00DB67C7" w:rsidRPr="00B3057E" w:rsidRDefault="00DB67C7" w:rsidP="009547B7">
      <w:pPr>
        <w:pStyle w:val="ListParagraph"/>
        <w:numPr>
          <w:ilvl w:val="0"/>
          <w:numId w:val="16"/>
        </w:numPr>
        <w:tabs>
          <w:tab w:val="left" w:pos="567"/>
          <w:tab w:val="left" w:pos="851"/>
          <w:tab w:val="left" w:pos="1276"/>
        </w:tabs>
        <w:spacing w:after="0" w:line="240" w:lineRule="auto"/>
        <w:ind w:left="0" w:firstLine="426"/>
        <w:jc w:val="both"/>
        <w:rPr>
          <w:rFonts w:ascii="Times New Roman" w:eastAsia="Times New Roman" w:hAnsi="Times New Roman"/>
          <w:bCs/>
          <w:sz w:val="28"/>
          <w:szCs w:val="28"/>
        </w:rPr>
      </w:pPr>
      <w:r w:rsidRPr="00B3057E">
        <w:rPr>
          <w:rFonts w:ascii="Times New Roman" w:eastAsia="Times New Roman" w:hAnsi="Times New Roman"/>
          <w:bCs/>
          <w:sz w:val="28"/>
          <w:szCs w:val="28"/>
        </w:rPr>
        <w:t xml:space="preserve">Sadarbības iestādei ir tiesības vienpusēji atkāpties no vienošanās </w:t>
      </w:r>
      <w:r w:rsidR="00A641EE" w:rsidRPr="00B3057E">
        <w:rPr>
          <w:rFonts w:ascii="Times New Roman" w:eastAsia="Times New Roman" w:hAnsi="Times New Roman"/>
          <w:bCs/>
          <w:sz w:val="28"/>
          <w:szCs w:val="28"/>
        </w:rPr>
        <w:t xml:space="preserve">vai līguma </w:t>
      </w:r>
      <w:r w:rsidRPr="00B3057E">
        <w:rPr>
          <w:rFonts w:ascii="Times New Roman" w:eastAsia="Times New Roman" w:hAnsi="Times New Roman"/>
          <w:bCs/>
          <w:sz w:val="28"/>
          <w:szCs w:val="28"/>
        </w:rPr>
        <w:t>par projekta īstenošanu jebkurā no šādiem gadījumiem:</w:t>
      </w:r>
    </w:p>
    <w:p w14:paraId="274D3B7D" w14:textId="4932B81E" w:rsidR="00DB67C7" w:rsidRPr="00B3057E" w:rsidRDefault="00DB67C7" w:rsidP="0055271B">
      <w:pPr>
        <w:pStyle w:val="ListParagraph"/>
        <w:numPr>
          <w:ilvl w:val="1"/>
          <w:numId w:val="16"/>
        </w:numPr>
        <w:tabs>
          <w:tab w:val="left" w:pos="567"/>
          <w:tab w:val="left" w:pos="1134"/>
        </w:tabs>
        <w:spacing w:after="0" w:line="240" w:lineRule="auto"/>
        <w:ind w:left="0" w:firstLine="426"/>
        <w:jc w:val="both"/>
        <w:rPr>
          <w:rFonts w:ascii="Times New Roman" w:eastAsia="Times New Roman" w:hAnsi="Times New Roman"/>
          <w:bCs/>
          <w:sz w:val="28"/>
          <w:szCs w:val="28"/>
        </w:rPr>
      </w:pPr>
      <w:r w:rsidRPr="00B3057E">
        <w:rPr>
          <w:rFonts w:ascii="Times New Roman" w:eastAsia="Times New Roman" w:hAnsi="Times New Roman"/>
          <w:bCs/>
          <w:sz w:val="28"/>
          <w:szCs w:val="28"/>
        </w:rPr>
        <w:t>finansējuma saņēmējs nepilda vienošan</w:t>
      </w:r>
      <w:r w:rsidR="005B2829" w:rsidRPr="00B3057E">
        <w:rPr>
          <w:rFonts w:ascii="Times New Roman" w:eastAsia="Times New Roman" w:hAnsi="Times New Roman"/>
          <w:bCs/>
          <w:sz w:val="28"/>
          <w:szCs w:val="28"/>
        </w:rPr>
        <w:t>o</w:t>
      </w:r>
      <w:r w:rsidRPr="00B3057E">
        <w:rPr>
          <w:rFonts w:ascii="Times New Roman" w:eastAsia="Times New Roman" w:hAnsi="Times New Roman"/>
          <w:bCs/>
          <w:sz w:val="28"/>
          <w:szCs w:val="28"/>
        </w:rPr>
        <w:t xml:space="preserve">s </w:t>
      </w:r>
      <w:r w:rsidR="00A641EE" w:rsidRPr="00B3057E">
        <w:rPr>
          <w:rFonts w:ascii="Times New Roman" w:eastAsia="Times New Roman" w:hAnsi="Times New Roman"/>
          <w:bCs/>
          <w:sz w:val="28"/>
          <w:szCs w:val="28"/>
        </w:rPr>
        <w:t xml:space="preserve">vai līgumu </w:t>
      </w:r>
      <w:r w:rsidRPr="00B3057E">
        <w:rPr>
          <w:rFonts w:ascii="Times New Roman" w:eastAsia="Times New Roman" w:hAnsi="Times New Roman"/>
          <w:bCs/>
          <w:sz w:val="28"/>
          <w:szCs w:val="28"/>
        </w:rPr>
        <w:t>par projekta īstenošanu, tai skaitā projekta īstenošana nenotiek atbilstoši projektā noteiktajiem termiņiem vai ir iestājušies citi apstākļi, kas</w:t>
      </w:r>
      <w:r w:rsidR="004057CD">
        <w:rPr>
          <w:rFonts w:ascii="Times New Roman" w:eastAsia="Times New Roman" w:hAnsi="Times New Roman"/>
          <w:bCs/>
          <w:sz w:val="28"/>
          <w:szCs w:val="28"/>
        </w:rPr>
        <w:t xml:space="preserve"> negatīvi</w:t>
      </w:r>
      <w:r w:rsidRPr="00B3057E">
        <w:rPr>
          <w:rFonts w:ascii="Times New Roman" w:eastAsia="Times New Roman" w:hAnsi="Times New Roman"/>
          <w:bCs/>
          <w:sz w:val="28"/>
          <w:szCs w:val="28"/>
        </w:rPr>
        <w:t xml:space="preserve"> ietekmē vai </w:t>
      </w:r>
      <w:r w:rsidRPr="00B3057E">
        <w:rPr>
          <w:rFonts w:ascii="Times New Roman" w:eastAsia="Times New Roman" w:hAnsi="Times New Roman"/>
          <w:bCs/>
          <w:sz w:val="28"/>
          <w:szCs w:val="28"/>
        </w:rPr>
        <w:lastRenderedPageBreak/>
        <w:t>var ietekmēt šo noteikumu 3</w:t>
      </w:r>
      <w:r w:rsidR="00FB03E2" w:rsidRPr="00B3057E">
        <w:rPr>
          <w:rFonts w:ascii="Times New Roman" w:eastAsia="Times New Roman" w:hAnsi="Times New Roman"/>
          <w:bCs/>
          <w:sz w:val="28"/>
          <w:szCs w:val="28"/>
        </w:rPr>
        <w:t>. p</w:t>
      </w:r>
      <w:r w:rsidRPr="00B3057E">
        <w:rPr>
          <w:rFonts w:ascii="Times New Roman" w:eastAsia="Times New Roman" w:hAnsi="Times New Roman"/>
          <w:bCs/>
          <w:sz w:val="28"/>
          <w:szCs w:val="28"/>
        </w:rPr>
        <w:t xml:space="preserve">unktā minētā </w:t>
      </w:r>
      <w:r w:rsidR="0029013D" w:rsidRPr="00B3057E">
        <w:rPr>
          <w:rFonts w:ascii="Times New Roman" w:eastAsia="Times New Roman" w:hAnsi="Times New Roman"/>
          <w:sz w:val="28"/>
          <w:szCs w:val="28"/>
        </w:rPr>
        <w:t>pasākuma</w:t>
      </w:r>
      <w:r w:rsidR="007E62E9" w:rsidRPr="00B3057E">
        <w:rPr>
          <w:rFonts w:ascii="Times New Roman" w:eastAsia="Times New Roman" w:hAnsi="Times New Roman"/>
          <w:sz w:val="28"/>
          <w:szCs w:val="28"/>
        </w:rPr>
        <w:t xml:space="preserve"> </w:t>
      </w:r>
      <w:r w:rsidRPr="00B3057E">
        <w:rPr>
          <w:rFonts w:ascii="Times New Roman" w:eastAsia="Times New Roman" w:hAnsi="Times New Roman"/>
          <w:bCs/>
          <w:sz w:val="28"/>
          <w:szCs w:val="28"/>
        </w:rPr>
        <w:t>mērķa sasniegšanu un šo noteikumu 6</w:t>
      </w:r>
      <w:r w:rsidR="00FB03E2" w:rsidRPr="00B3057E">
        <w:rPr>
          <w:rFonts w:ascii="Times New Roman" w:eastAsia="Times New Roman" w:hAnsi="Times New Roman"/>
          <w:bCs/>
          <w:sz w:val="28"/>
          <w:szCs w:val="28"/>
        </w:rPr>
        <w:t>. p</w:t>
      </w:r>
      <w:r w:rsidRPr="00B3057E">
        <w:rPr>
          <w:rFonts w:ascii="Times New Roman" w:eastAsia="Times New Roman" w:hAnsi="Times New Roman"/>
          <w:bCs/>
          <w:sz w:val="28"/>
          <w:szCs w:val="28"/>
        </w:rPr>
        <w:t>unktā minēto uzraudzības rādītāju sasniegšanu;</w:t>
      </w:r>
    </w:p>
    <w:p w14:paraId="247C434D" w14:textId="336F6305" w:rsidR="00FC1684" w:rsidRPr="00B3057E" w:rsidRDefault="00DB67C7" w:rsidP="0055271B">
      <w:pPr>
        <w:pStyle w:val="MediumGrid1-Accent21"/>
        <w:numPr>
          <w:ilvl w:val="1"/>
          <w:numId w:val="16"/>
        </w:numPr>
        <w:tabs>
          <w:tab w:val="left" w:pos="0"/>
          <w:tab w:val="left" w:pos="1134"/>
        </w:tabs>
        <w:spacing w:after="0" w:line="240" w:lineRule="auto"/>
        <w:ind w:left="0" w:firstLine="426"/>
        <w:jc w:val="both"/>
        <w:rPr>
          <w:rFonts w:ascii="Times New Roman" w:hAnsi="Times New Roman"/>
          <w:sz w:val="28"/>
          <w:szCs w:val="28"/>
        </w:rPr>
      </w:pPr>
      <w:r w:rsidRPr="00B3057E">
        <w:rPr>
          <w:rFonts w:ascii="Times New Roman" w:hAnsi="Times New Roman"/>
          <w:sz w:val="28"/>
          <w:szCs w:val="28"/>
        </w:rPr>
        <w:t xml:space="preserve">citos gadījumos, ko nosaka vienošanās </w:t>
      </w:r>
      <w:r w:rsidR="00A641EE" w:rsidRPr="00B3057E">
        <w:rPr>
          <w:rFonts w:ascii="Times New Roman" w:hAnsi="Times New Roman"/>
          <w:sz w:val="28"/>
          <w:szCs w:val="28"/>
        </w:rPr>
        <w:t xml:space="preserve">vai līgums </w:t>
      </w:r>
      <w:r w:rsidRPr="00B3057E">
        <w:rPr>
          <w:rFonts w:ascii="Times New Roman" w:hAnsi="Times New Roman"/>
          <w:sz w:val="28"/>
          <w:szCs w:val="28"/>
        </w:rPr>
        <w:t>par projekta īstenošanu.</w:t>
      </w:r>
    </w:p>
    <w:p w14:paraId="13886EB9" w14:textId="77777777" w:rsidR="00081C38" w:rsidRDefault="00081C38" w:rsidP="001730E6">
      <w:pPr>
        <w:tabs>
          <w:tab w:val="left" w:pos="1276"/>
        </w:tabs>
        <w:spacing w:after="0" w:line="240" w:lineRule="auto"/>
        <w:ind w:firstLine="709"/>
        <w:jc w:val="both"/>
        <w:rPr>
          <w:rFonts w:ascii="Times New Roman" w:hAnsi="Times New Roman"/>
          <w:sz w:val="28"/>
          <w:szCs w:val="28"/>
        </w:rPr>
      </w:pPr>
    </w:p>
    <w:p w14:paraId="6A6E3808" w14:textId="77777777" w:rsidR="00BA2C07" w:rsidRDefault="00BA2C07" w:rsidP="00BA2C07">
      <w:pPr>
        <w:spacing w:after="0" w:line="240" w:lineRule="auto"/>
        <w:jc w:val="both"/>
        <w:rPr>
          <w:rFonts w:ascii="Times New Roman" w:eastAsia="Times New Roman" w:hAnsi="Times New Roman"/>
          <w:sz w:val="28"/>
          <w:szCs w:val="28"/>
        </w:rPr>
      </w:pPr>
    </w:p>
    <w:p w14:paraId="737C73CA" w14:textId="77777777" w:rsidR="00BA2C07" w:rsidRPr="00F02C74" w:rsidRDefault="00BA2C07" w:rsidP="00BA2C07">
      <w:pPr>
        <w:spacing w:after="0" w:line="240" w:lineRule="auto"/>
        <w:jc w:val="both"/>
        <w:rPr>
          <w:rFonts w:ascii="Times New Roman" w:eastAsia="Times New Roman" w:hAnsi="Times New Roman"/>
          <w:sz w:val="28"/>
          <w:szCs w:val="28"/>
        </w:rPr>
      </w:pPr>
      <w:r w:rsidRPr="00F02C74">
        <w:rPr>
          <w:rFonts w:ascii="Times New Roman" w:eastAsia="Times New Roman" w:hAnsi="Times New Roman"/>
          <w:sz w:val="28"/>
          <w:szCs w:val="28"/>
        </w:rPr>
        <w:t>Ministru prezidents</w:t>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t>Māris Kučinskis</w:t>
      </w:r>
    </w:p>
    <w:p w14:paraId="08730219" w14:textId="77777777" w:rsidR="00BA2C07" w:rsidRDefault="00BA2C07" w:rsidP="00BA2C07">
      <w:pPr>
        <w:spacing w:after="0" w:line="240" w:lineRule="auto"/>
        <w:jc w:val="both"/>
        <w:rPr>
          <w:rFonts w:ascii="Times New Roman" w:eastAsia="Times New Roman" w:hAnsi="Times New Roman"/>
          <w:sz w:val="28"/>
          <w:szCs w:val="28"/>
        </w:rPr>
      </w:pPr>
    </w:p>
    <w:p w14:paraId="3F243A58" w14:textId="77777777" w:rsidR="00BA2C07" w:rsidRPr="00F02C74" w:rsidRDefault="00BA2C07" w:rsidP="00BA2C07">
      <w:pPr>
        <w:spacing w:after="0" w:line="240" w:lineRule="auto"/>
        <w:jc w:val="both"/>
        <w:rPr>
          <w:rFonts w:ascii="Times New Roman" w:eastAsia="Times New Roman" w:hAnsi="Times New Roman"/>
          <w:sz w:val="28"/>
          <w:szCs w:val="28"/>
        </w:rPr>
      </w:pPr>
    </w:p>
    <w:p w14:paraId="6BDF23D3" w14:textId="77777777" w:rsidR="00BA2C07" w:rsidRPr="00F02C74" w:rsidRDefault="00BA2C07" w:rsidP="00BA2C07">
      <w:pPr>
        <w:spacing w:after="0" w:line="240" w:lineRule="auto"/>
        <w:jc w:val="both"/>
        <w:rPr>
          <w:rFonts w:ascii="Times New Roman" w:eastAsia="Times New Roman" w:hAnsi="Times New Roman"/>
          <w:sz w:val="28"/>
          <w:szCs w:val="28"/>
        </w:rPr>
      </w:pPr>
      <w:r w:rsidRPr="00F02C74">
        <w:rPr>
          <w:rFonts w:ascii="Times New Roman" w:eastAsia="Times New Roman" w:hAnsi="Times New Roman"/>
          <w:sz w:val="28"/>
          <w:szCs w:val="28"/>
        </w:rPr>
        <w:t>Izglītības un zinātnes ministrs</w:t>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r>
      <w:r w:rsidRPr="00F02C74">
        <w:rPr>
          <w:rFonts w:ascii="Times New Roman" w:eastAsia="Times New Roman" w:hAnsi="Times New Roman"/>
          <w:sz w:val="28"/>
          <w:szCs w:val="28"/>
        </w:rPr>
        <w:tab/>
        <w:t>Kārlis Šadurskis</w:t>
      </w:r>
    </w:p>
    <w:p w14:paraId="38193217" w14:textId="77777777" w:rsidR="00BA2C07" w:rsidRPr="00B3057E" w:rsidRDefault="00BA2C07" w:rsidP="001730E6">
      <w:pPr>
        <w:tabs>
          <w:tab w:val="left" w:pos="1276"/>
        </w:tabs>
        <w:spacing w:after="0" w:line="240" w:lineRule="auto"/>
        <w:ind w:firstLine="709"/>
        <w:jc w:val="both"/>
        <w:rPr>
          <w:rFonts w:ascii="Times New Roman" w:hAnsi="Times New Roman"/>
          <w:sz w:val="28"/>
          <w:szCs w:val="28"/>
        </w:rPr>
      </w:pPr>
    </w:p>
    <w:p w14:paraId="14CEFC86" w14:textId="77777777" w:rsidR="004B0DEE" w:rsidRDefault="004B0DEE" w:rsidP="004B0DEE">
      <w:pPr>
        <w:spacing w:after="0" w:line="240" w:lineRule="auto"/>
        <w:ind w:firstLine="709"/>
        <w:jc w:val="both"/>
        <w:rPr>
          <w:rFonts w:ascii="Times New Roman" w:eastAsia="Times New Roman" w:hAnsi="Times New Roman"/>
          <w:sz w:val="28"/>
          <w:szCs w:val="28"/>
        </w:rPr>
      </w:pPr>
      <w:bookmarkStart w:id="2" w:name="294762"/>
      <w:bookmarkEnd w:id="2"/>
    </w:p>
    <w:p w14:paraId="7DC3968A" w14:textId="77777777" w:rsidR="004B0DEE" w:rsidRPr="005C42E5" w:rsidRDefault="004B0DEE" w:rsidP="00A74457">
      <w:pPr>
        <w:spacing w:after="0" w:line="240" w:lineRule="auto"/>
        <w:jc w:val="both"/>
        <w:rPr>
          <w:rFonts w:ascii="Times New Roman" w:eastAsia="Times New Roman" w:hAnsi="Times New Roman"/>
          <w:sz w:val="28"/>
          <w:szCs w:val="28"/>
        </w:rPr>
      </w:pPr>
      <w:r w:rsidRPr="005C42E5">
        <w:rPr>
          <w:rFonts w:ascii="Times New Roman" w:eastAsia="Times New Roman" w:hAnsi="Times New Roman"/>
          <w:sz w:val="28"/>
          <w:szCs w:val="28"/>
        </w:rPr>
        <w:t>Iesniedzējs:</w:t>
      </w:r>
    </w:p>
    <w:p w14:paraId="537315C8" w14:textId="4FD40297" w:rsidR="004B0DEE" w:rsidRPr="005C42E5" w:rsidRDefault="004B0DEE" w:rsidP="00A74457">
      <w:pPr>
        <w:spacing w:after="0" w:line="240" w:lineRule="auto"/>
        <w:jc w:val="both"/>
        <w:rPr>
          <w:rFonts w:ascii="Times New Roman" w:eastAsia="Times New Roman" w:hAnsi="Times New Roman"/>
          <w:sz w:val="28"/>
          <w:szCs w:val="28"/>
        </w:rPr>
      </w:pPr>
      <w:r w:rsidRPr="005C42E5">
        <w:rPr>
          <w:rFonts w:ascii="Times New Roman" w:eastAsia="Times New Roman" w:hAnsi="Times New Roman"/>
          <w:sz w:val="28"/>
          <w:szCs w:val="28"/>
        </w:rPr>
        <w:t>Izglītības un zinātnes ministrs</w:t>
      </w:r>
      <w:r w:rsidRPr="005C42E5">
        <w:rPr>
          <w:rFonts w:ascii="Times New Roman" w:eastAsia="Times New Roman" w:hAnsi="Times New Roman"/>
          <w:sz w:val="28"/>
          <w:szCs w:val="28"/>
        </w:rPr>
        <w:tab/>
      </w:r>
      <w:r w:rsidRPr="005C42E5">
        <w:rPr>
          <w:rFonts w:ascii="Times New Roman" w:eastAsia="Times New Roman" w:hAnsi="Times New Roman"/>
          <w:sz w:val="28"/>
          <w:szCs w:val="28"/>
        </w:rPr>
        <w:tab/>
      </w:r>
      <w:r w:rsidRPr="005C42E5">
        <w:rPr>
          <w:rFonts w:ascii="Times New Roman" w:eastAsia="Times New Roman" w:hAnsi="Times New Roman"/>
          <w:sz w:val="28"/>
          <w:szCs w:val="28"/>
        </w:rPr>
        <w:tab/>
      </w:r>
      <w:r w:rsidRPr="005C42E5">
        <w:rPr>
          <w:rFonts w:ascii="Times New Roman" w:eastAsia="Times New Roman" w:hAnsi="Times New Roman"/>
          <w:sz w:val="28"/>
          <w:szCs w:val="28"/>
        </w:rPr>
        <w:tab/>
      </w:r>
      <w:r w:rsidR="00BA2C07">
        <w:rPr>
          <w:rFonts w:ascii="Times New Roman" w:eastAsia="Times New Roman" w:hAnsi="Times New Roman"/>
          <w:sz w:val="28"/>
          <w:szCs w:val="28"/>
        </w:rPr>
        <w:tab/>
      </w:r>
      <w:r w:rsidRPr="005C42E5">
        <w:rPr>
          <w:rFonts w:ascii="Times New Roman" w:eastAsia="Times New Roman" w:hAnsi="Times New Roman"/>
          <w:sz w:val="28"/>
          <w:szCs w:val="28"/>
        </w:rPr>
        <w:t>Kārlis Šadurskis</w:t>
      </w:r>
    </w:p>
    <w:p w14:paraId="011777FF" w14:textId="77777777" w:rsidR="004B0DEE" w:rsidRDefault="004B0DEE" w:rsidP="004B0DEE">
      <w:pPr>
        <w:spacing w:after="0" w:line="240" w:lineRule="auto"/>
        <w:ind w:firstLine="709"/>
        <w:jc w:val="both"/>
        <w:rPr>
          <w:rFonts w:ascii="Times New Roman" w:eastAsia="Times New Roman" w:hAnsi="Times New Roman"/>
          <w:sz w:val="28"/>
          <w:szCs w:val="28"/>
        </w:rPr>
      </w:pPr>
    </w:p>
    <w:p w14:paraId="00C4D009" w14:textId="77777777" w:rsidR="004B0DEE" w:rsidRPr="005C42E5" w:rsidRDefault="004B0DEE" w:rsidP="004B0DEE">
      <w:pPr>
        <w:spacing w:after="0" w:line="240" w:lineRule="auto"/>
        <w:ind w:firstLine="709"/>
        <w:jc w:val="both"/>
        <w:rPr>
          <w:rFonts w:ascii="Times New Roman" w:eastAsia="Times New Roman" w:hAnsi="Times New Roman"/>
          <w:sz w:val="28"/>
          <w:szCs w:val="28"/>
        </w:rPr>
      </w:pPr>
    </w:p>
    <w:p w14:paraId="196D8CDD" w14:textId="4B96F0FE" w:rsidR="004B0DEE" w:rsidRPr="005C42E5" w:rsidRDefault="004B0DEE" w:rsidP="00A74457">
      <w:pPr>
        <w:autoSpaceDE w:val="0"/>
        <w:autoSpaceDN w:val="0"/>
        <w:adjustRightInd w:val="0"/>
        <w:spacing w:after="0" w:line="240" w:lineRule="auto"/>
        <w:rPr>
          <w:rFonts w:ascii="Times New Roman" w:eastAsia="Times New Roman" w:hAnsi="Times New Roman"/>
          <w:sz w:val="28"/>
          <w:szCs w:val="28"/>
        </w:rPr>
      </w:pPr>
      <w:r w:rsidRPr="005C42E5">
        <w:rPr>
          <w:rFonts w:ascii="Times New Roman" w:eastAsia="Times New Roman" w:hAnsi="Times New Roman"/>
          <w:sz w:val="28"/>
          <w:szCs w:val="28"/>
        </w:rPr>
        <w:t>Viz</w:t>
      </w:r>
      <w:r w:rsidR="00FD50F0">
        <w:rPr>
          <w:rFonts w:ascii="Times New Roman" w:eastAsia="Times New Roman" w:hAnsi="Times New Roman"/>
          <w:sz w:val="28"/>
          <w:szCs w:val="28"/>
        </w:rPr>
        <w:t>ē</w:t>
      </w:r>
      <w:r w:rsidRPr="005C42E5">
        <w:rPr>
          <w:rFonts w:ascii="Times New Roman" w:eastAsia="Times New Roman" w:hAnsi="Times New Roman"/>
          <w:sz w:val="28"/>
          <w:szCs w:val="28"/>
        </w:rPr>
        <w:t>:</w:t>
      </w:r>
    </w:p>
    <w:p w14:paraId="1AC1B87B" w14:textId="13743C31" w:rsidR="004B0DEE" w:rsidRPr="005C42E5" w:rsidRDefault="004B0DEE" w:rsidP="00A74457">
      <w:pPr>
        <w:autoSpaceDE w:val="0"/>
        <w:autoSpaceDN w:val="0"/>
        <w:adjustRightInd w:val="0"/>
        <w:spacing w:after="0" w:line="240" w:lineRule="auto"/>
        <w:rPr>
          <w:rFonts w:ascii="Times New Roman" w:eastAsia="Times New Roman" w:hAnsi="Times New Roman"/>
          <w:sz w:val="28"/>
          <w:szCs w:val="28"/>
        </w:rPr>
      </w:pPr>
      <w:r w:rsidRPr="005C42E5">
        <w:rPr>
          <w:rFonts w:ascii="Times New Roman" w:eastAsia="Times New Roman" w:hAnsi="Times New Roman"/>
          <w:color w:val="000000"/>
          <w:sz w:val="28"/>
          <w:szCs w:val="28"/>
          <w:lang w:eastAsia="en-US"/>
        </w:rPr>
        <w:t>Valsts sekretāre</w:t>
      </w:r>
      <w:r w:rsidRPr="005C42E5">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ab/>
      </w:r>
      <w:r w:rsidR="00BA2C07">
        <w:rPr>
          <w:rFonts w:ascii="Times New Roman" w:eastAsia="Times New Roman" w:hAnsi="Times New Roman"/>
          <w:color w:val="000000"/>
          <w:sz w:val="28"/>
          <w:szCs w:val="28"/>
          <w:lang w:eastAsia="en-US"/>
        </w:rPr>
        <w:tab/>
      </w:r>
      <w:r w:rsidRPr="005C42E5">
        <w:rPr>
          <w:rFonts w:ascii="Times New Roman" w:eastAsia="Times New Roman" w:hAnsi="Times New Roman"/>
          <w:color w:val="000000"/>
          <w:sz w:val="28"/>
          <w:szCs w:val="28"/>
          <w:lang w:eastAsia="en-US"/>
        </w:rPr>
        <w:t>Līga Lejiņa</w:t>
      </w:r>
    </w:p>
    <w:p w14:paraId="2DCF4897" w14:textId="053CB50A" w:rsidR="00DB67C7" w:rsidRDefault="00DB67C7" w:rsidP="00DB7E2A">
      <w:pPr>
        <w:pStyle w:val="BodyText2"/>
        <w:tabs>
          <w:tab w:val="left" w:pos="6096"/>
          <w:tab w:val="left" w:pos="7230"/>
        </w:tabs>
        <w:spacing w:after="0" w:line="240" w:lineRule="auto"/>
        <w:ind w:firstLine="709"/>
        <w:contextualSpacing/>
        <w:rPr>
          <w:rFonts w:ascii="Times New Roman" w:hAnsi="Times New Roman"/>
          <w:sz w:val="28"/>
          <w:szCs w:val="28"/>
        </w:rPr>
      </w:pPr>
    </w:p>
    <w:p w14:paraId="5B1F43D4" w14:textId="77777777" w:rsidR="004F7399" w:rsidRPr="0021065E" w:rsidRDefault="004F7399" w:rsidP="00A74457">
      <w:pPr>
        <w:pStyle w:val="BodyText2"/>
        <w:tabs>
          <w:tab w:val="left" w:pos="6096"/>
          <w:tab w:val="left" w:pos="7230"/>
        </w:tabs>
        <w:spacing w:after="0" w:line="360" w:lineRule="auto"/>
        <w:ind w:firstLine="709"/>
        <w:contextualSpacing/>
        <w:rPr>
          <w:rFonts w:ascii="Times New Roman" w:hAnsi="Times New Roman"/>
          <w:sz w:val="28"/>
          <w:szCs w:val="28"/>
        </w:rPr>
      </w:pPr>
    </w:p>
    <w:p w14:paraId="3AE4E313" w14:textId="77777777" w:rsidR="004F7399" w:rsidRPr="0021065E" w:rsidRDefault="004F7399" w:rsidP="00A74457">
      <w:pPr>
        <w:pStyle w:val="BodyText2"/>
        <w:tabs>
          <w:tab w:val="left" w:pos="6096"/>
          <w:tab w:val="left" w:pos="7230"/>
        </w:tabs>
        <w:spacing w:after="0" w:line="360" w:lineRule="auto"/>
        <w:ind w:firstLine="709"/>
        <w:contextualSpacing/>
        <w:rPr>
          <w:rFonts w:ascii="Times New Roman" w:hAnsi="Times New Roman"/>
          <w:sz w:val="28"/>
          <w:szCs w:val="28"/>
        </w:rPr>
      </w:pPr>
    </w:p>
    <w:p w14:paraId="07C4211E" w14:textId="507EFB9B" w:rsidR="004F7399"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18.09.2017 16:00</w:t>
      </w:r>
    </w:p>
    <w:p w14:paraId="294006ED" w14:textId="5CADB947" w:rsidR="006F5D97" w:rsidRPr="00A74457" w:rsidRDefault="00A42146" w:rsidP="00A74457">
      <w:pPr>
        <w:spacing w:after="0" w:line="240" w:lineRule="auto"/>
        <w:jc w:val="both"/>
        <w:rPr>
          <w:rFonts w:ascii="Times New Roman" w:hAnsi="Times New Roman"/>
          <w:sz w:val="20"/>
          <w:szCs w:val="20"/>
        </w:rPr>
      </w:pPr>
      <w:r>
        <w:rPr>
          <w:rFonts w:ascii="Times New Roman" w:hAnsi="Times New Roman"/>
          <w:sz w:val="20"/>
          <w:szCs w:val="20"/>
        </w:rPr>
        <w:t>2791</w:t>
      </w:r>
    </w:p>
    <w:p w14:paraId="0A373586" w14:textId="77777777" w:rsidR="004F7399" w:rsidRPr="00A74457"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I. Kašurina</w:t>
      </w:r>
    </w:p>
    <w:p w14:paraId="030CFCF2" w14:textId="77777777" w:rsidR="004F7399" w:rsidRPr="00A74457"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Izglītības un zinātnes ministrijas</w:t>
      </w:r>
    </w:p>
    <w:p w14:paraId="24508A49" w14:textId="77777777" w:rsidR="004F7399" w:rsidRPr="00A74457"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Struktūrfondu departamenta eksperte</w:t>
      </w:r>
    </w:p>
    <w:p w14:paraId="40D5D91B" w14:textId="77777777" w:rsidR="004F7399" w:rsidRPr="00A74457"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Tālr.: 67047977</w:t>
      </w:r>
    </w:p>
    <w:p w14:paraId="66F6AF55" w14:textId="77777777" w:rsidR="004F7399" w:rsidRPr="00A74457" w:rsidRDefault="004F7399" w:rsidP="00A74457">
      <w:pPr>
        <w:spacing w:after="0" w:line="240" w:lineRule="auto"/>
        <w:jc w:val="both"/>
        <w:rPr>
          <w:rFonts w:ascii="Times New Roman" w:hAnsi="Times New Roman"/>
          <w:sz w:val="20"/>
          <w:szCs w:val="20"/>
        </w:rPr>
      </w:pPr>
      <w:r w:rsidRPr="00A74457">
        <w:rPr>
          <w:rFonts w:ascii="Times New Roman" w:hAnsi="Times New Roman"/>
          <w:sz w:val="20"/>
          <w:szCs w:val="20"/>
        </w:rPr>
        <w:t>e-pasts: inese.kasurina@izm.gov.lv</w:t>
      </w:r>
    </w:p>
    <w:p w14:paraId="79E8241E" w14:textId="77777777" w:rsidR="004F7399" w:rsidRDefault="004F7399" w:rsidP="0021065E">
      <w:pPr>
        <w:pStyle w:val="BodyText2"/>
        <w:tabs>
          <w:tab w:val="left" w:pos="6096"/>
          <w:tab w:val="left" w:pos="7230"/>
        </w:tabs>
        <w:spacing w:after="0" w:line="240" w:lineRule="auto"/>
        <w:ind w:firstLine="709"/>
        <w:contextualSpacing/>
        <w:rPr>
          <w:rFonts w:ascii="Times New Roman" w:hAnsi="Times New Roman"/>
          <w:sz w:val="28"/>
          <w:szCs w:val="28"/>
        </w:rPr>
      </w:pPr>
    </w:p>
    <w:p w14:paraId="59BE9965" w14:textId="77777777" w:rsidR="004F7399" w:rsidRPr="00D75C81" w:rsidRDefault="004F7399" w:rsidP="00DB7E2A">
      <w:pPr>
        <w:pStyle w:val="BodyText2"/>
        <w:tabs>
          <w:tab w:val="left" w:pos="6096"/>
          <w:tab w:val="left" w:pos="7230"/>
        </w:tabs>
        <w:spacing w:after="0" w:line="240" w:lineRule="auto"/>
        <w:ind w:firstLine="709"/>
        <w:contextualSpacing/>
        <w:rPr>
          <w:rFonts w:ascii="Times New Roman" w:hAnsi="Times New Roman"/>
          <w:sz w:val="28"/>
          <w:szCs w:val="28"/>
        </w:rPr>
      </w:pPr>
    </w:p>
    <w:sectPr w:rsidR="004F7399" w:rsidRPr="00D75C81" w:rsidSect="00D35232">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2DF9E" w14:textId="77777777" w:rsidR="00E36B6F" w:rsidRDefault="00E36B6F">
      <w:pPr>
        <w:spacing w:after="0" w:line="240" w:lineRule="auto"/>
      </w:pPr>
      <w:r>
        <w:separator/>
      </w:r>
    </w:p>
  </w:endnote>
  <w:endnote w:type="continuationSeparator" w:id="0">
    <w:p w14:paraId="44659013" w14:textId="77777777" w:rsidR="00E36B6F" w:rsidRDefault="00E36B6F">
      <w:pPr>
        <w:spacing w:after="0" w:line="240" w:lineRule="auto"/>
      </w:pPr>
      <w:r>
        <w:continuationSeparator/>
      </w:r>
    </w:p>
  </w:endnote>
  <w:endnote w:type="continuationNotice" w:id="1">
    <w:p w14:paraId="60B662F5" w14:textId="77777777" w:rsidR="00E36B6F" w:rsidRDefault="00E36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329EA" w14:textId="15CF08B7" w:rsidR="00A641EE" w:rsidRPr="00EF4396" w:rsidRDefault="00A641EE" w:rsidP="00EF4396">
    <w:pPr>
      <w:pStyle w:val="Footer"/>
      <w:jc w:val="both"/>
      <w:rPr>
        <w:rFonts w:ascii="Times New Roman" w:hAnsi="Times New Roman"/>
        <w:sz w:val="20"/>
        <w:szCs w:val="20"/>
      </w:rPr>
    </w:pPr>
    <w:r w:rsidRPr="009D2009">
      <w:rPr>
        <w:rFonts w:ascii="Times New Roman" w:hAnsi="Times New Roman"/>
        <w:sz w:val="20"/>
        <w:szCs w:val="20"/>
      </w:rPr>
      <w:t>IZMNot_1</w:t>
    </w:r>
    <w:r w:rsidR="000473EF">
      <w:rPr>
        <w:rFonts w:ascii="Times New Roman" w:hAnsi="Times New Roman"/>
        <w:sz w:val="20"/>
        <w:szCs w:val="20"/>
      </w:rPr>
      <w:t>8</w:t>
    </w:r>
    <w:r w:rsidRPr="009D2009">
      <w:rPr>
        <w:rFonts w:ascii="Times New Roman" w:hAnsi="Times New Roman"/>
        <w:sz w:val="20"/>
        <w:szCs w:val="20"/>
      </w:rPr>
      <w:t xml:space="preserve">0917;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D8019" w14:textId="617769C6" w:rsidR="00A641EE" w:rsidRPr="009D2009" w:rsidRDefault="00A641EE" w:rsidP="009D2009">
    <w:pPr>
      <w:pStyle w:val="Footer"/>
      <w:jc w:val="both"/>
      <w:rPr>
        <w:rFonts w:ascii="Times New Roman" w:hAnsi="Times New Roman"/>
        <w:sz w:val="20"/>
        <w:szCs w:val="20"/>
      </w:rPr>
    </w:pPr>
    <w:r w:rsidRPr="009D2009">
      <w:rPr>
        <w:rFonts w:ascii="Times New Roman" w:hAnsi="Times New Roman"/>
        <w:sz w:val="20"/>
        <w:szCs w:val="20"/>
      </w:rPr>
      <w:t>IZMNot_1</w:t>
    </w:r>
    <w:r w:rsidR="000473EF">
      <w:rPr>
        <w:rFonts w:ascii="Times New Roman" w:hAnsi="Times New Roman"/>
        <w:sz w:val="20"/>
        <w:szCs w:val="20"/>
      </w:rPr>
      <w:t>8</w:t>
    </w:r>
    <w:r w:rsidRPr="009D2009">
      <w:rPr>
        <w:rFonts w:ascii="Times New Roman" w:hAnsi="Times New Roman"/>
        <w:sz w:val="20"/>
        <w:szCs w:val="20"/>
      </w:rPr>
      <w:t xml:space="preserve">0917; 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1.1.1.3. pasākuma "Inovāciju granti studentiem" īstenošanas noteikumi”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AC13" w14:textId="77777777" w:rsidR="00E36B6F" w:rsidRDefault="00E36B6F">
      <w:pPr>
        <w:spacing w:after="0" w:line="240" w:lineRule="auto"/>
      </w:pPr>
      <w:r>
        <w:separator/>
      </w:r>
    </w:p>
  </w:footnote>
  <w:footnote w:type="continuationSeparator" w:id="0">
    <w:p w14:paraId="60F12E54" w14:textId="77777777" w:rsidR="00E36B6F" w:rsidRDefault="00E36B6F">
      <w:pPr>
        <w:spacing w:after="0" w:line="240" w:lineRule="auto"/>
      </w:pPr>
      <w:r>
        <w:continuationSeparator/>
      </w:r>
    </w:p>
  </w:footnote>
  <w:footnote w:type="continuationNotice" w:id="1">
    <w:p w14:paraId="3C84121B" w14:textId="77777777" w:rsidR="00E36B6F" w:rsidRDefault="00E36B6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4988A" w14:textId="77777777" w:rsidR="00A641EE" w:rsidRPr="00FB03E2" w:rsidRDefault="00A641EE">
    <w:pPr>
      <w:pStyle w:val="Header"/>
      <w:jc w:val="center"/>
      <w:rPr>
        <w:rFonts w:ascii="Times New Roman" w:hAnsi="Times New Roman"/>
        <w:sz w:val="24"/>
        <w:szCs w:val="28"/>
      </w:rPr>
    </w:pPr>
    <w:r w:rsidRPr="00FB03E2">
      <w:rPr>
        <w:rFonts w:ascii="Times New Roman" w:hAnsi="Times New Roman"/>
        <w:sz w:val="24"/>
        <w:szCs w:val="28"/>
      </w:rPr>
      <w:fldChar w:fldCharType="begin"/>
    </w:r>
    <w:r w:rsidRPr="00FB03E2">
      <w:rPr>
        <w:rFonts w:ascii="Times New Roman" w:hAnsi="Times New Roman"/>
        <w:sz w:val="24"/>
        <w:szCs w:val="28"/>
      </w:rPr>
      <w:instrText xml:space="preserve"> PAGE   \* MERGEFORMAT </w:instrText>
    </w:r>
    <w:r w:rsidRPr="00FB03E2">
      <w:rPr>
        <w:rFonts w:ascii="Times New Roman" w:hAnsi="Times New Roman"/>
        <w:sz w:val="24"/>
        <w:szCs w:val="28"/>
      </w:rPr>
      <w:fldChar w:fldCharType="separate"/>
    </w:r>
    <w:r w:rsidR="00E149AD">
      <w:rPr>
        <w:rFonts w:ascii="Times New Roman" w:hAnsi="Times New Roman"/>
        <w:noProof/>
        <w:sz w:val="24"/>
        <w:szCs w:val="28"/>
      </w:rPr>
      <w:t>11</w:t>
    </w:r>
    <w:r w:rsidRPr="00FB03E2">
      <w:rPr>
        <w:rFonts w:ascii="Times New Roman" w:hAnsi="Times New Roman"/>
        <w:sz w:val="24"/>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B02F7" w14:textId="77777777" w:rsidR="00A641EE" w:rsidRDefault="00A641EE">
    <w:pPr>
      <w:pStyle w:val="Header"/>
    </w:pPr>
  </w:p>
  <w:p w14:paraId="150D8FA1" w14:textId="428E203C" w:rsidR="00A641EE" w:rsidRDefault="00A64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D0E9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F1CE4"/>
    <w:multiLevelType w:val="hybridMultilevel"/>
    <w:tmpl w:val="674C4C78"/>
    <w:lvl w:ilvl="0" w:tplc="88A0D434">
      <w:start w:val="14"/>
      <w:numFmt w:val="decimal"/>
      <w:lvlText w:val="%1."/>
      <w:lvlJc w:val="left"/>
      <w:pPr>
        <w:ind w:left="1515" w:hanging="375"/>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nsid w:val="07520F24"/>
    <w:multiLevelType w:val="multilevel"/>
    <w:tmpl w:val="BBA8A4E2"/>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Restart w:val="0"/>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0338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CE2F60"/>
    <w:multiLevelType w:val="multilevel"/>
    <w:tmpl w:val="4E047AF8"/>
    <w:lvl w:ilvl="0">
      <w:start w:val="20"/>
      <w:numFmt w:val="decimal"/>
      <w:lvlText w:val="%1"/>
      <w:lvlJc w:val="left"/>
      <w:pPr>
        <w:ind w:left="705" w:hanging="705"/>
      </w:pPr>
      <w:rPr>
        <w:rFonts w:hint="default"/>
      </w:rPr>
    </w:lvl>
    <w:lvl w:ilvl="1">
      <w:start w:val="2"/>
      <w:numFmt w:val="decimal"/>
      <w:lvlText w:val="%1.%2"/>
      <w:lvlJc w:val="left"/>
      <w:pPr>
        <w:ind w:left="988" w:hanging="70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16D47318"/>
    <w:multiLevelType w:val="multilevel"/>
    <w:tmpl w:val="E9F03D54"/>
    <w:lvl w:ilvl="0">
      <w:start w:val="30"/>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23D9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35206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4356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574F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DB16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3">
    <w:nsid w:val="39FD5F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8C395D"/>
    <w:multiLevelType w:val="multilevel"/>
    <w:tmpl w:val="09DCBC5A"/>
    <w:lvl w:ilvl="0">
      <w:start w:val="1"/>
      <w:numFmt w:val="decimal"/>
      <w:lvlText w:val="%1."/>
      <w:lvlJc w:val="left"/>
      <w:pPr>
        <w:ind w:left="1353"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F590AF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F33141"/>
    <w:multiLevelType w:val="hybridMultilevel"/>
    <w:tmpl w:val="826CE678"/>
    <w:lvl w:ilvl="0" w:tplc="2C88A4EE">
      <w:start w:val="1"/>
      <w:numFmt w:val="bullet"/>
      <w:lvlText w:val=""/>
      <w:lvlJc w:val="left"/>
      <w:pPr>
        <w:tabs>
          <w:tab w:val="num" w:pos="720"/>
        </w:tabs>
        <w:ind w:left="720" w:hanging="360"/>
      </w:pPr>
      <w:rPr>
        <w:rFonts w:ascii="Wingdings" w:hAnsi="Wingdings" w:hint="default"/>
      </w:rPr>
    </w:lvl>
    <w:lvl w:ilvl="1" w:tplc="D4D809E8" w:tentative="1">
      <w:start w:val="1"/>
      <w:numFmt w:val="bullet"/>
      <w:lvlText w:val=""/>
      <w:lvlJc w:val="left"/>
      <w:pPr>
        <w:tabs>
          <w:tab w:val="num" w:pos="1440"/>
        </w:tabs>
        <w:ind w:left="1440" w:hanging="360"/>
      </w:pPr>
      <w:rPr>
        <w:rFonts w:ascii="Wingdings" w:hAnsi="Wingdings" w:hint="default"/>
      </w:rPr>
    </w:lvl>
    <w:lvl w:ilvl="2" w:tplc="676E3F6C" w:tentative="1">
      <w:start w:val="1"/>
      <w:numFmt w:val="bullet"/>
      <w:lvlText w:val=""/>
      <w:lvlJc w:val="left"/>
      <w:pPr>
        <w:tabs>
          <w:tab w:val="num" w:pos="2160"/>
        </w:tabs>
        <w:ind w:left="2160" w:hanging="360"/>
      </w:pPr>
      <w:rPr>
        <w:rFonts w:ascii="Wingdings" w:hAnsi="Wingdings" w:hint="default"/>
      </w:rPr>
    </w:lvl>
    <w:lvl w:ilvl="3" w:tplc="82DCAAAE" w:tentative="1">
      <w:start w:val="1"/>
      <w:numFmt w:val="bullet"/>
      <w:lvlText w:val=""/>
      <w:lvlJc w:val="left"/>
      <w:pPr>
        <w:tabs>
          <w:tab w:val="num" w:pos="2880"/>
        </w:tabs>
        <w:ind w:left="2880" w:hanging="360"/>
      </w:pPr>
      <w:rPr>
        <w:rFonts w:ascii="Wingdings" w:hAnsi="Wingdings" w:hint="default"/>
      </w:rPr>
    </w:lvl>
    <w:lvl w:ilvl="4" w:tplc="4940B458" w:tentative="1">
      <w:start w:val="1"/>
      <w:numFmt w:val="bullet"/>
      <w:lvlText w:val=""/>
      <w:lvlJc w:val="left"/>
      <w:pPr>
        <w:tabs>
          <w:tab w:val="num" w:pos="3600"/>
        </w:tabs>
        <w:ind w:left="3600" w:hanging="360"/>
      </w:pPr>
      <w:rPr>
        <w:rFonts w:ascii="Wingdings" w:hAnsi="Wingdings" w:hint="default"/>
      </w:rPr>
    </w:lvl>
    <w:lvl w:ilvl="5" w:tplc="443E6ABA" w:tentative="1">
      <w:start w:val="1"/>
      <w:numFmt w:val="bullet"/>
      <w:lvlText w:val=""/>
      <w:lvlJc w:val="left"/>
      <w:pPr>
        <w:tabs>
          <w:tab w:val="num" w:pos="4320"/>
        </w:tabs>
        <w:ind w:left="4320" w:hanging="360"/>
      </w:pPr>
      <w:rPr>
        <w:rFonts w:ascii="Wingdings" w:hAnsi="Wingdings" w:hint="default"/>
      </w:rPr>
    </w:lvl>
    <w:lvl w:ilvl="6" w:tplc="DD2C796A" w:tentative="1">
      <w:start w:val="1"/>
      <w:numFmt w:val="bullet"/>
      <w:lvlText w:val=""/>
      <w:lvlJc w:val="left"/>
      <w:pPr>
        <w:tabs>
          <w:tab w:val="num" w:pos="5040"/>
        </w:tabs>
        <w:ind w:left="5040" w:hanging="360"/>
      </w:pPr>
      <w:rPr>
        <w:rFonts w:ascii="Wingdings" w:hAnsi="Wingdings" w:hint="default"/>
      </w:rPr>
    </w:lvl>
    <w:lvl w:ilvl="7" w:tplc="72FED34E" w:tentative="1">
      <w:start w:val="1"/>
      <w:numFmt w:val="bullet"/>
      <w:lvlText w:val=""/>
      <w:lvlJc w:val="left"/>
      <w:pPr>
        <w:tabs>
          <w:tab w:val="num" w:pos="5760"/>
        </w:tabs>
        <w:ind w:left="5760" w:hanging="360"/>
      </w:pPr>
      <w:rPr>
        <w:rFonts w:ascii="Wingdings" w:hAnsi="Wingdings" w:hint="default"/>
      </w:rPr>
    </w:lvl>
    <w:lvl w:ilvl="8" w:tplc="07188602" w:tentative="1">
      <w:start w:val="1"/>
      <w:numFmt w:val="bullet"/>
      <w:lvlText w:val=""/>
      <w:lvlJc w:val="left"/>
      <w:pPr>
        <w:tabs>
          <w:tab w:val="num" w:pos="6480"/>
        </w:tabs>
        <w:ind w:left="6480" w:hanging="360"/>
      </w:pPr>
      <w:rPr>
        <w:rFonts w:ascii="Wingdings" w:hAnsi="Wingdings" w:hint="default"/>
      </w:rPr>
    </w:lvl>
  </w:abstractNum>
  <w:abstractNum w:abstractNumId="17">
    <w:nsid w:val="449A79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6E325C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7222FC4"/>
    <w:multiLevelType w:val="hybridMultilevel"/>
    <w:tmpl w:val="D34E13DC"/>
    <w:lvl w:ilvl="0" w:tplc="29867C7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48DD0C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35B17D8"/>
    <w:multiLevelType w:val="multilevel"/>
    <w:tmpl w:val="F9B2DE62"/>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23">
    <w:nsid w:val="567809F8"/>
    <w:multiLevelType w:val="multilevel"/>
    <w:tmpl w:val="ADA060B6"/>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8466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3D5B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58120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B2467FE"/>
    <w:multiLevelType w:val="hybridMultilevel"/>
    <w:tmpl w:val="B6AC9D38"/>
    <w:lvl w:ilvl="0" w:tplc="08422D14">
      <w:start w:val="14"/>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CE071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E5D7E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2"/>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12"/>
  </w:num>
  <w:num w:numId="9">
    <w:abstractNumId w:val="4"/>
  </w:num>
  <w:num w:numId="10">
    <w:abstractNumId w:val="5"/>
  </w:num>
  <w:num w:numId="11">
    <w:abstractNumId w:val="14"/>
  </w:num>
  <w:num w:numId="12">
    <w:abstractNumId w:val="1"/>
  </w:num>
  <w:num w:numId="13">
    <w:abstractNumId w:val="27"/>
  </w:num>
  <w:num w:numId="14">
    <w:abstractNumId w:val="2"/>
  </w:num>
  <w:num w:numId="15">
    <w:abstractNumId w:val="19"/>
  </w:num>
  <w:num w:numId="16">
    <w:abstractNumId w:val="21"/>
  </w:num>
  <w:num w:numId="17">
    <w:abstractNumId w:val="28"/>
  </w:num>
  <w:num w:numId="18">
    <w:abstractNumId w:val="24"/>
  </w:num>
  <w:num w:numId="19">
    <w:abstractNumId w:val="7"/>
  </w:num>
  <w:num w:numId="20">
    <w:abstractNumId w:val="20"/>
  </w:num>
  <w:num w:numId="21">
    <w:abstractNumId w:val="10"/>
  </w:num>
  <w:num w:numId="22">
    <w:abstractNumId w:val="29"/>
  </w:num>
  <w:num w:numId="23">
    <w:abstractNumId w:val="11"/>
  </w:num>
  <w:num w:numId="24">
    <w:abstractNumId w:val="3"/>
  </w:num>
  <w:num w:numId="25">
    <w:abstractNumId w:val="8"/>
  </w:num>
  <w:num w:numId="26">
    <w:abstractNumId w:val="26"/>
  </w:num>
  <w:num w:numId="27">
    <w:abstractNumId w:val="18"/>
  </w:num>
  <w:num w:numId="28">
    <w:abstractNumId w:val="25"/>
  </w:num>
  <w:num w:numId="29">
    <w:abstractNumId w:val="13"/>
  </w:num>
  <w:num w:numId="30">
    <w:abstractNumId w:val="17"/>
  </w:num>
  <w:num w:numId="31">
    <w:abstractNumId w:val="1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0"/>
    <w:rsid w:val="00001574"/>
    <w:rsid w:val="00005166"/>
    <w:rsid w:val="00007B3C"/>
    <w:rsid w:val="00011C38"/>
    <w:rsid w:val="0001349C"/>
    <w:rsid w:val="000136B4"/>
    <w:rsid w:val="000136E6"/>
    <w:rsid w:val="00013CD2"/>
    <w:rsid w:val="000143E8"/>
    <w:rsid w:val="000144B9"/>
    <w:rsid w:val="000157DC"/>
    <w:rsid w:val="000168B7"/>
    <w:rsid w:val="00017F66"/>
    <w:rsid w:val="0002080D"/>
    <w:rsid w:val="00021710"/>
    <w:rsid w:val="00021D14"/>
    <w:rsid w:val="00022465"/>
    <w:rsid w:val="00022920"/>
    <w:rsid w:val="00022CCE"/>
    <w:rsid w:val="00023F6F"/>
    <w:rsid w:val="00027521"/>
    <w:rsid w:val="0003079F"/>
    <w:rsid w:val="00031CE8"/>
    <w:rsid w:val="000325FD"/>
    <w:rsid w:val="00035B40"/>
    <w:rsid w:val="00035FC5"/>
    <w:rsid w:val="00036192"/>
    <w:rsid w:val="000371B5"/>
    <w:rsid w:val="000409B6"/>
    <w:rsid w:val="00040C41"/>
    <w:rsid w:val="00042889"/>
    <w:rsid w:val="000467D5"/>
    <w:rsid w:val="00046E1E"/>
    <w:rsid w:val="000470CF"/>
    <w:rsid w:val="000473EF"/>
    <w:rsid w:val="000479AA"/>
    <w:rsid w:val="000504A1"/>
    <w:rsid w:val="00051118"/>
    <w:rsid w:val="0005167F"/>
    <w:rsid w:val="00055879"/>
    <w:rsid w:val="00056045"/>
    <w:rsid w:val="00056624"/>
    <w:rsid w:val="00057FD4"/>
    <w:rsid w:val="0006037B"/>
    <w:rsid w:val="00061A32"/>
    <w:rsid w:val="000622C1"/>
    <w:rsid w:val="00063004"/>
    <w:rsid w:val="00063382"/>
    <w:rsid w:val="00063A26"/>
    <w:rsid w:val="000651DF"/>
    <w:rsid w:val="0006609C"/>
    <w:rsid w:val="00067406"/>
    <w:rsid w:val="00067A92"/>
    <w:rsid w:val="000708B4"/>
    <w:rsid w:val="0007163A"/>
    <w:rsid w:val="00072946"/>
    <w:rsid w:val="00074F79"/>
    <w:rsid w:val="000754C6"/>
    <w:rsid w:val="000776CE"/>
    <w:rsid w:val="00081C38"/>
    <w:rsid w:val="00082A06"/>
    <w:rsid w:val="00083763"/>
    <w:rsid w:val="00085125"/>
    <w:rsid w:val="000858EA"/>
    <w:rsid w:val="000867FF"/>
    <w:rsid w:val="00090CD4"/>
    <w:rsid w:val="00092809"/>
    <w:rsid w:val="000A020A"/>
    <w:rsid w:val="000A0238"/>
    <w:rsid w:val="000A119E"/>
    <w:rsid w:val="000A19E0"/>
    <w:rsid w:val="000A1AD8"/>
    <w:rsid w:val="000A1DCB"/>
    <w:rsid w:val="000A26CD"/>
    <w:rsid w:val="000A300F"/>
    <w:rsid w:val="000A3C75"/>
    <w:rsid w:val="000A401E"/>
    <w:rsid w:val="000A407D"/>
    <w:rsid w:val="000B31C6"/>
    <w:rsid w:val="000B3BAA"/>
    <w:rsid w:val="000B429D"/>
    <w:rsid w:val="000B4DDC"/>
    <w:rsid w:val="000B73BD"/>
    <w:rsid w:val="000C1606"/>
    <w:rsid w:val="000C1D53"/>
    <w:rsid w:val="000C29AA"/>
    <w:rsid w:val="000C310B"/>
    <w:rsid w:val="000C5545"/>
    <w:rsid w:val="000C5703"/>
    <w:rsid w:val="000C655E"/>
    <w:rsid w:val="000C72A7"/>
    <w:rsid w:val="000C7B7C"/>
    <w:rsid w:val="000D0F8F"/>
    <w:rsid w:val="000D2BCE"/>
    <w:rsid w:val="000D2F98"/>
    <w:rsid w:val="000D6544"/>
    <w:rsid w:val="000D682E"/>
    <w:rsid w:val="000D7D73"/>
    <w:rsid w:val="000E0253"/>
    <w:rsid w:val="000E1400"/>
    <w:rsid w:val="000E1AA8"/>
    <w:rsid w:val="000E266C"/>
    <w:rsid w:val="000E3F66"/>
    <w:rsid w:val="000E415D"/>
    <w:rsid w:val="000E5B32"/>
    <w:rsid w:val="000F0551"/>
    <w:rsid w:val="000F12C0"/>
    <w:rsid w:val="000F2F6E"/>
    <w:rsid w:val="000F54A0"/>
    <w:rsid w:val="000F6C81"/>
    <w:rsid w:val="000F7898"/>
    <w:rsid w:val="000F79CE"/>
    <w:rsid w:val="000F79FD"/>
    <w:rsid w:val="001001FF"/>
    <w:rsid w:val="00102ECC"/>
    <w:rsid w:val="00103877"/>
    <w:rsid w:val="00103C33"/>
    <w:rsid w:val="00103E69"/>
    <w:rsid w:val="00104073"/>
    <w:rsid w:val="00104B0B"/>
    <w:rsid w:val="00110703"/>
    <w:rsid w:val="00110A7A"/>
    <w:rsid w:val="001122D8"/>
    <w:rsid w:val="00112A5D"/>
    <w:rsid w:val="001133AA"/>
    <w:rsid w:val="001137EF"/>
    <w:rsid w:val="00115900"/>
    <w:rsid w:val="00116105"/>
    <w:rsid w:val="00117C08"/>
    <w:rsid w:val="00120319"/>
    <w:rsid w:val="00121952"/>
    <w:rsid w:val="00121A42"/>
    <w:rsid w:val="00122E40"/>
    <w:rsid w:val="001234B9"/>
    <w:rsid w:val="001240DB"/>
    <w:rsid w:val="00124226"/>
    <w:rsid w:val="001250AA"/>
    <w:rsid w:val="00126971"/>
    <w:rsid w:val="00126DA1"/>
    <w:rsid w:val="0012762E"/>
    <w:rsid w:val="001320C9"/>
    <w:rsid w:val="0013286B"/>
    <w:rsid w:val="001329D2"/>
    <w:rsid w:val="00132CD9"/>
    <w:rsid w:val="00135319"/>
    <w:rsid w:val="0013549B"/>
    <w:rsid w:val="001354CA"/>
    <w:rsid w:val="0014022C"/>
    <w:rsid w:val="00142555"/>
    <w:rsid w:val="00144FD8"/>
    <w:rsid w:val="00145D98"/>
    <w:rsid w:val="001466CB"/>
    <w:rsid w:val="0014675C"/>
    <w:rsid w:val="00146AC7"/>
    <w:rsid w:val="001518D5"/>
    <w:rsid w:val="00151A46"/>
    <w:rsid w:val="0015243F"/>
    <w:rsid w:val="001525BE"/>
    <w:rsid w:val="00153007"/>
    <w:rsid w:val="00153747"/>
    <w:rsid w:val="00156A12"/>
    <w:rsid w:val="001573F9"/>
    <w:rsid w:val="00163615"/>
    <w:rsid w:val="0016439F"/>
    <w:rsid w:val="00165CD1"/>
    <w:rsid w:val="0016687B"/>
    <w:rsid w:val="001730E6"/>
    <w:rsid w:val="0017534A"/>
    <w:rsid w:val="001778DB"/>
    <w:rsid w:val="00183236"/>
    <w:rsid w:val="00184919"/>
    <w:rsid w:val="00184EB9"/>
    <w:rsid w:val="00184F20"/>
    <w:rsid w:val="001859B6"/>
    <w:rsid w:val="00186DD9"/>
    <w:rsid w:val="00187157"/>
    <w:rsid w:val="00193E3A"/>
    <w:rsid w:val="001944AE"/>
    <w:rsid w:val="00195348"/>
    <w:rsid w:val="001959E4"/>
    <w:rsid w:val="00195D16"/>
    <w:rsid w:val="001A487F"/>
    <w:rsid w:val="001A4994"/>
    <w:rsid w:val="001A4A90"/>
    <w:rsid w:val="001A62B6"/>
    <w:rsid w:val="001B0233"/>
    <w:rsid w:val="001B0573"/>
    <w:rsid w:val="001B12BA"/>
    <w:rsid w:val="001B26E5"/>
    <w:rsid w:val="001B2894"/>
    <w:rsid w:val="001B47A3"/>
    <w:rsid w:val="001B4AEE"/>
    <w:rsid w:val="001B5CE5"/>
    <w:rsid w:val="001B6B39"/>
    <w:rsid w:val="001B7AF7"/>
    <w:rsid w:val="001C0610"/>
    <w:rsid w:val="001C402A"/>
    <w:rsid w:val="001C5A84"/>
    <w:rsid w:val="001C6EF1"/>
    <w:rsid w:val="001C79F6"/>
    <w:rsid w:val="001D0D1E"/>
    <w:rsid w:val="001D2BFB"/>
    <w:rsid w:val="001D45CF"/>
    <w:rsid w:val="001D56EA"/>
    <w:rsid w:val="001D5914"/>
    <w:rsid w:val="001D7170"/>
    <w:rsid w:val="001E0FE8"/>
    <w:rsid w:val="001E1174"/>
    <w:rsid w:val="001E4D11"/>
    <w:rsid w:val="001E6135"/>
    <w:rsid w:val="001E6312"/>
    <w:rsid w:val="001E6AFD"/>
    <w:rsid w:val="001E6B0E"/>
    <w:rsid w:val="001E76C1"/>
    <w:rsid w:val="001F0C5F"/>
    <w:rsid w:val="001F1013"/>
    <w:rsid w:val="001F114E"/>
    <w:rsid w:val="001F48E2"/>
    <w:rsid w:val="001F55DE"/>
    <w:rsid w:val="001F5973"/>
    <w:rsid w:val="001F79C9"/>
    <w:rsid w:val="00201360"/>
    <w:rsid w:val="00202178"/>
    <w:rsid w:val="00202239"/>
    <w:rsid w:val="00202FF6"/>
    <w:rsid w:val="00203C59"/>
    <w:rsid w:val="002044C5"/>
    <w:rsid w:val="002060FB"/>
    <w:rsid w:val="0020689F"/>
    <w:rsid w:val="00207ACC"/>
    <w:rsid w:val="00207D8A"/>
    <w:rsid w:val="00207EF8"/>
    <w:rsid w:val="00207F36"/>
    <w:rsid w:val="0021065E"/>
    <w:rsid w:val="00210CC5"/>
    <w:rsid w:val="00211B82"/>
    <w:rsid w:val="00212E14"/>
    <w:rsid w:val="00213845"/>
    <w:rsid w:val="00216AF6"/>
    <w:rsid w:val="00216D79"/>
    <w:rsid w:val="00217CD4"/>
    <w:rsid w:val="00217DC6"/>
    <w:rsid w:val="002207FB"/>
    <w:rsid w:val="00220E8C"/>
    <w:rsid w:val="00221EAA"/>
    <w:rsid w:val="00222516"/>
    <w:rsid w:val="00223A5F"/>
    <w:rsid w:val="00223C3B"/>
    <w:rsid w:val="00225BAE"/>
    <w:rsid w:val="00231C38"/>
    <w:rsid w:val="002320ED"/>
    <w:rsid w:val="0023679D"/>
    <w:rsid w:val="00237382"/>
    <w:rsid w:val="002409D8"/>
    <w:rsid w:val="00240F7F"/>
    <w:rsid w:val="00242E8E"/>
    <w:rsid w:val="00242F41"/>
    <w:rsid w:val="00243894"/>
    <w:rsid w:val="00244268"/>
    <w:rsid w:val="00253684"/>
    <w:rsid w:val="00254854"/>
    <w:rsid w:val="0025504C"/>
    <w:rsid w:val="0026061B"/>
    <w:rsid w:val="00261E40"/>
    <w:rsid w:val="00264497"/>
    <w:rsid w:val="002703EC"/>
    <w:rsid w:val="002706CB"/>
    <w:rsid w:val="0027137F"/>
    <w:rsid w:val="00272874"/>
    <w:rsid w:val="002741D5"/>
    <w:rsid w:val="002749F8"/>
    <w:rsid w:val="00275064"/>
    <w:rsid w:val="00276D97"/>
    <w:rsid w:val="00277646"/>
    <w:rsid w:val="00280AAC"/>
    <w:rsid w:val="002820AB"/>
    <w:rsid w:val="00286721"/>
    <w:rsid w:val="0028677D"/>
    <w:rsid w:val="002877F9"/>
    <w:rsid w:val="00287BC9"/>
    <w:rsid w:val="0029013D"/>
    <w:rsid w:val="0029095D"/>
    <w:rsid w:val="002929C0"/>
    <w:rsid w:val="00293077"/>
    <w:rsid w:val="0029597E"/>
    <w:rsid w:val="0029635C"/>
    <w:rsid w:val="002A0708"/>
    <w:rsid w:val="002A0851"/>
    <w:rsid w:val="002A164A"/>
    <w:rsid w:val="002A4D1E"/>
    <w:rsid w:val="002A514C"/>
    <w:rsid w:val="002A5340"/>
    <w:rsid w:val="002A5698"/>
    <w:rsid w:val="002A59D6"/>
    <w:rsid w:val="002A6555"/>
    <w:rsid w:val="002B4111"/>
    <w:rsid w:val="002B6E04"/>
    <w:rsid w:val="002B7074"/>
    <w:rsid w:val="002C120E"/>
    <w:rsid w:val="002C172E"/>
    <w:rsid w:val="002C3D49"/>
    <w:rsid w:val="002D0F07"/>
    <w:rsid w:val="002D11B2"/>
    <w:rsid w:val="002D1422"/>
    <w:rsid w:val="002D428A"/>
    <w:rsid w:val="002D7909"/>
    <w:rsid w:val="002D799C"/>
    <w:rsid w:val="002E034C"/>
    <w:rsid w:val="002E05CA"/>
    <w:rsid w:val="002E133E"/>
    <w:rsid w:val="002E3170"/>
    <w:rsid w:val="002E3397"/>
    <w:rsid w:val="002E389B"/>
    <w:rsid w:val="002E3912"/>
    <w:rsid w:val="002E4EEC"/>
    <w:rsid w:val="002E67D2"/>
    <w:rsid w:val="002F09F1"/>
    <w:rsid w:val="002F1D5E"/>
    <w:rsid w:val="002F2E93"/>
    <w:rsid w:val="002F49D3"/>
    <w:rsid w:val="002F4CF9"/>
    <w:rsid w:val="002F7840"/>
    <w:rsid w:val="002F7843"/>
    <w:rsid w:val="002F7B9F"/>
    <w:rsid w:val="00300B80"/>
    <w:rsid w:val="00301097"/>
    <w:rsid w:val="00301B8A"/>
    <w:rsid w:val="003035E6"/>
    <w:rsid w:val="00306614"/>
    <w:rsid w:val="00306698"/>
    <w:rsid w:val="00310078"/>
    <w:rsid w:val="003110C4"/>
    <w:rsid w:val="00311E38"/>
    <w:rsid w:val="00311F55"/>
    <w:rsid w:val="003138E5"/>
    <w:rsid w:val="00313F1B"/>
    <w:rsid w:val="00315022"/>
    <w:rsid w:val="00315512"/>
    <w:rsid w:val="0032290B"/>
    <w:rsid w:val="00325C91"/>
    <w:rsid w:val="00326195"/>
    <w:rsid w:val="00326238"/>
    <w:rsid w:val="003267B9"/>
    <w:rsid w:val="00326BDA"/>
    <w:rsid w:val="00327A46"/>
    <w:rsid w:val="00327A4D"/>
    <w:rsid w:val="00330188"/>
    <w:rsid w:val="00336AF4"/>
    <w:rsid w:val="0033709A"/>
    <w:rsid w:val="003374FD"/>
    <w:rsid w:val="0033771B"/>
    <w:rsid w:val="00337CBA"/>
    <w:rsid w:val="003408F7"/>
    <w:rsid w:val="00340F51"/>
    <w:rsid w:val="00341FDA"/>
    <w:rsid w:val="00344D31"/>
    <w:rsid w:val="00345DD4"/>
    <w:rsid w:val="00350882"/>
    <w:rsid w:val="003518FD"/>
    <w:rsid w:val="00352555"/>
    <w:rsid w:val="00352F5B"/>
    <w:rsid w:val="00354495"/>
    <w:rsid w:val="003546E3"/>
    <w:rsid w:val="00355C58"/>
    <w:rsid w:val="00356A3F"/>
    <w:rsid w:val="003570B0"/>
    <w:rsid w:val="003602EC"/>
    <w:rsid w:val="00362BCB"/>
    <w:rsid w:val="0036326F"/>
    <w:rsid w:val="00363636"/>
    <w:rsid w:val="00363A1F"/>
    <w:rsid w:val="00364D44"/>
    <w:rsid w:val="00365914"/>
    <w:rsid w:val="00365C48"/>
    <w:rsid w:val="00370752"/>
    <w:rsid w:val="00372F8B"/>
    <w:rsid w:val="00373AA2"/>
    <w:rsid w:val="00376777"/>
    <w:rsid w:val="00381A6E"/>
    <w:rsid w:val="003825A3"/>
    <w:rsid w:val="00384D70"/>
    <w:rsid w:val="00384EBF"/>
    <w:rsid w:val="00385F9C"/>
    <w:rsid w:val="00386DFF"/>
    <w:rsid w:val="003871F8"/>
    <w:rsid w:val="0039230E"/>
    <w:rsid w:val="00392437"/>
    <w:rsid w:val="00392C2C"/>
    <w:rsid w:val="00393308"/>
    <w:rsid w:val="0039380A"/>
    <w:rsid w:val="003945F4"/>
    <w:rsid w:val="00396261"/>
    <w:rsid w:val="00396FEB"/>
    <w:rsid w:val="003A048D"/>
    <w:rsid w:val="003A163F"/>
    <w:rsid w:val="003A247E"/>
    <w:rsid w:val="003A458E"/>
    <w:rsid w:val="003A4FBC"/>
    <w:rsid w:val="003A56A8"/>
    <w:rsid w:val="003A60A4"/>
    <w:rsid w:val="003A7036"/>
    <w:rsid w:val="003A7156"/>
    <w:rsid w:val="003A7597"/>
    <w:rsid w:val="003A7F11"/>
    <w:rsid w:val="003B0771"/>
    <w:rsid w:val="003B094E"/>
    <w:rsid w:val="003B0ACC"/>
    <w:rsid w:val="003B0E57"/>
    <w:rsid w:val="003B375B"/>
    <w:rsid w:val="003B4533"/>
    <w:rsid w:val="003B458C"/>
    <w:rsid w:val="003B5548"/>
    <w:rsid w:val="003B6E83"/>
    <w:rsid w:val="003C0AAF"/>
    <w:rsid w:val="003C1A71"/>
    <w:rsid w:val="003C63F1"/>
    <w:rsid w:val="003C6AD6"/>
    <w:rsid w:val="003C6FAC"/>
    <w:rsid w:val="003C7B7A"/>
    <w:rsid w:val="003D0D1E"/>
    <w:rsid w:val="003D1FB4"/>
    <w:rsid w:val="003D3150"/>
    <w:rsid w:val="003D3ECA"/>
    <w:rsid w:val="003D44D1"/>
    <w:rsid w:val="003D4A13"/>
    <w:rsid w:val="003D4AC7"/>
    <w:rsid w:val="003E4C8E"/>
    <w:rsid w:val="003E6076"/>
    <w:rsid w:val="003F21CF"/>
    <w:rsid w:val="003F28A7"/>
    <w:rsid w:val="003F300E"/>
    <w:rsid w:val="003F336A"/>
    <w:rsid w:val="003F582F"/>
    <w:rsid w:val="003F77D0"/>
    <w:rsid w:val="00403172"/>
    <w:rsid w:val="004033E7"/>
    <w:rsid w:val="00404449"/>
    <w:rsid w:val="004057CD"/>
    <w:rsid w:val="00410E78"/>
    <w:rsid w:val="004115F8"/>
    <w:rsid w:val="00411CBF"/>
    <w:rsid w:val="004122D0"/>
    <w:rsid w:val="00413CAA"/>
    <w:rsid w:val="00414378"/>
    <w:rsid w:val="00414D4D"/>
    <w:rsid w:val="00415438"/>
    <w:rsid w:val="004165C7"/>
    <w:rsid w:val="00416703"/>
    <w:rsid w:val="00416DB4"/>
    <w:rsid w:val="0042162F"/>
    <w:rsid w:val="004229E5"/>
    <w:rsid w:val="00423DCE"/>
    <w:rsid w:val="0042563C"/>
    <w:rsid w:val="0042700F"/>
    <w:rsid w:val="004276DE"/>
    <w:rsid w:val="00430BA8"/>
    <w:rsid w:val="0043105C"/>
    <w:rsid w:val="004331F8"/>
    <w:rsid w:val="00433F40"/>
    <w:rsid w:val="00434A3D"/>
    <w:rsid w:val="004366F8"/>
    <w:rsid w:val="00437C32"/>
    <w:rsid w:val="004400FC"/>
    <w:rsid w:val="004428BE"/>
    <w:rsid w:val="00443A78"/>
    <w:rsid w:val="004461BB"/>
    <w:rsid w:val="004470B4"/>
    <w:rsid w:val="004525EC"/>
    <w:rsid w:val="004527AB"/>
    <w:rsid w:val="00453708"/>
    <w:rsid w:val="00455DE6"/>
    <w:rsid w:val="0045770E"/>
    <w:rsid w:val="004577EB"/>
    <w:rsid w:val="0046072F"/>
    <w:rsid w:val="004618F9"/>
    <w:rsid w:val="00462F21"/>
    <w:rsid w:val="00463588"/>
    <w:rsid w:val="00463AC2"/>
    <w:rsid w:val="0046597D"/>
    <w:rsid w:val="00466A5C"/>
    <w:rsid w:val="004677AB"/>
    <w:rsid w:val="00467B36"/>
    <w:rsid w:val="004716CF"/>
    <w:rsid w:val="004717CE"/>
    <w:rsid w:val="004719A6"/>
    <w:rsid w:val="004732E0"/>
    <w:rsid w:val="004749D8"/>
    <w:rsid w:val="00474BE5"/>
    <w:rsid w:val="00474F60"/>
    <w:rsid w:val="00476839"/>
    <w:rsid w:val="00476F2B"/>
    <w:rsid w:val="00480FFC"/>
    <w:rsid w:val="00481155"/>
    <w:rsid w:val="00482547"/>
    <w:rsid w:val="00482BA8"/>
    <w:rsid w:val="004854E9"/>
    <w:rsid w:val="0048586B"/>
    <w:rsid w:val="00486924"/>
    <w:rsid w:val="004919AF"/>
    <w:rsid w:val="00491D48"/>
    <w:rsid w:val="004932B2"/>
    <w:rsid w:val="004939ED"/>
    <w:rsid w:val="00495EBB"/>
    <w:rsid w:val="004A0492"/>
    <w:rsid w:val="004A278D"/>
    <w:rsid w:val="004A4D17"/>
    <w:rsid w:val="004A59D8"/>
    <w:rsid w:val="004B0DEE"/>
    <w:rsid w:val="004B0E6F"/>
    <w:rsid w:val="004B4CE6"/>
    <w:rsid w:val="004B6FE5"/>
    <w:rsid w:val="004C44BC"/>
    <w:rsid w:val="004C5686"/>
    <w:rsid w:val="004C613A"/>
    <w:rsid w:val="004C758E"/>
    <w:rsid w:val="004C7A21"/>
    <w:rsid w:val="004D01E0"/>
    <w:rsid w:val="004D4096"/>
    <w:rsid w:val="004E2DC6"/>
    <w:rsid w:val="004E30E8"/>
    <w:rsid w:val="004E3331"/>
    <w:rsid w:val="004E62D9"/>
    <w:rsid w:val="004E6601"/>
    <w:rsid w:val="004E78F0"/>
    <w:rsid w:val="004F0065"/>
    <w:rsid w:val="004F2EB1"/>
    <w:rsid w:val="004F3B38"/>
    <w:rsid w:val="004F6502"/>
    <w:rsid w:val="004F7399"/>
    <w:rsid w:val="004F73C5"/>
    <w:rsid w:val="004F7D76"/>
    <w:rsid w:val="0050057F"/>
    <w:rsid w:val="00501CDE"/>
    <w:rsid w:val="00503087"/>
    <w:rsid w:val="00504805"/>
    <w:rsid w:val="00506506"/>
    <w:rsid w:val="005104A3"/>
    <w:rsid w:val="00510C99"/>
    <w:rsid w:val="005110CD"/>
    <w:rsid w:val="005117AC"/>
    <w:rsid w:val="005144D7"/>
    <w:rsid w:val="00514D0A"/>
    <w:rsid w:val="00515A92"/>
    <w:rsid w:val="00515F8D"/>
    <w:rsid w:val="00520032"/>
    <w:rsid w:val="005227C8"/>
    <w:rsid w:val="005269A4"/>
    <w:rsid w:val="00527D37"/>
    <w:rsid w:val="00530B28"/>
    <w:rsid w:val="00533C97"/>
    <w:rsid w:val="00537D78"/>
    <w:rsid w:val="0054194F"/>
    <w:rsid w:val="00542FBC"/>
    <w:rsid w:val="00543FDC"/>
    <w:rsid w:val="005442AD"/>
    <w:rsid w:val="00546E9B"/>
    <w:rsid w:val="005474B4"/>
    <w:rsid w:val="005478CF"/>
    <w:rsid w:val="00551E80"/>
    <w:rsid w:val="0055271B"/>
    <w:rsid w:val="00552E03"/>
    <w:rsid w:val="005533F6"/>
    <w:rsid w:val="00556148"/>
    <w:rsid w:val="00556878"/>
    <w:rsid w:val="005611AF"/>
    <w:rsid w:val="00561399"/>
    <w:rsid w:val="00562651"/>
    <w:rsid w:val="00566A2F"/>
    <w:rsid w:val="00567A52"/>
    <w:rsid w:val="00570019"/>
    <w:rsid w:val="00570AE2"/>
    <w:rsid w:val="00572E6A"/>
    <w:rsid w:val="00574C3D"/>
    <w:rsid w:val="005803EA"/>
    <w:rsid w:val="00581094"/>
    <w:rsid w:val="00581E2A"/>
    <w:rsid w:val="005822AE"/>
    <w:rsid w:val="00583007"/>
    <w:rsid w:val="00586AB8"/>
    <w:rsid w:val="00587545"/>
    <w:rsid w:val="00587813"/>
    <w:rsid w:val="00587B63"/>
    <w:rsid w:val="0059086E"/>
    <w:rsid w:val="00590B3F"/>
    <w:rsid w:val="00591821"/>
    <w:rsid w:val="005918EB"/>
    <w:rsid w:val="00591F0B"/>
    <w:rsid w:val="005945F6"/>
    <w:rsid w:val="00594622"/>
    <w:rsid w:val="0059526D"/>
    <w:rsid w:val="00595995"/>
    <w:rsid w:val="00595FCA"/>
    <w:rsid w:val="005A42C5"/>
    <w:rsid w:val="005A475A"/>
    <w:rsid w:val="005A6885"/>
    <w:rsid w:val="005A6CD8"/>
    <w:rsid w:val="005B0A09"/>
    <w:rsid w:val="005B1BFD"/>
    <w:rsid w:val="005B2829"/>
    <w:rsid w:val="005B3F30"/>
    <w:rsid w:val="005B4F42"/>
    <w:rsid w:val="005B50C0"/>
    <w:rsid w:val="005B67D9"/>
    <w:rsid w:val="005B7FEA"/>
    <w:rsid w:val="005C2DF6"/>
    <w:rsid w:val="005C2E04"/>
    <w:rsid w:val="005C4BA6"/>
    <w:rsid w:val="005C70D7"/>
    <w:rsid w:val="005C7A10"/>
    <w:rsid w:val="005C7E6C"/>
    <w:rsid w:val="005D1BCA"/>
    <w:rsid w:val="005D264C"/>
    <w:rsid w:val="005D3E95"/>
    <w:rsid w:val="005D4400"/>
    <w:rsid w:val="005D5708"/>
    <w:rsid w:val="005E1BDA"/>
    <w:rsid w:val="005E1C90"/>
    <w:rsid w:val="005E35EC"/>
    <w:rsid w:val="005E36E2"/>
    <w:rsid w:val="005E6A3C"/>
    <w:rsid w:val="005E6A97"/>
    <w:rsid w:val="005F10DD"/>
    <w:rsid w:val="005F194B"/>
    <w:rsid w:val="005F4E0F"/>
    <w:rsid w:val="005F5365"/>
    <w:rsid w:val="00601F74"/>
    <w:rsid w:val="006030AC"/>
    <w:rsid w:val="00603AAD"/>
    <w:rsid w:val="00611BCF"/>
    <w:rsid w:val="0061293F"/>
    <w:rsid w:val="00613D8F"/>
    <w:rsid w:val="00613E42"/>
    <w:rsid w:val="00613F24"/>
    <w:rsid w:val="00615331"/>
    <w:rsid w:val="006161A0"/>
    <w:rsid w:val="00620155"/>
    <w:rsid w:val="0062099D"/>
    <w:rsid w:val="00620C4A"/>
    <w:rsid w:val="00621A44"/>
    <w:rsid w:val="006224AD"/>
    <w:rsid w:val="00622829"/>
    <w:rsid w:val="00622A0F"/>
    <w:rsid w:val="00624C99"/>
    <w:rsid w:val="00625386"/>
    <w:rsid w:val="006269E1"/>
    <w:rsid w:val="0063089A"/>
    <w:rsid w:val="00630D00"/>
    <w:rsid w:val="00630E7A"/>
    <w:rsid w:val="00630F57"/>
    <w:rsid w:val="0063242D"/>
    <w:rsid w:val="00633D91"/>
    <w:rsid w:val="00636673"/>
    <w:rsid w:val="00637BE5"/>
    <w:rsid w:val="00640E38"/>
    <w:rsid w:val="0064188E"/>
    <w:rsid w:val="00641C3F"/>
    <w:rsid w:val="00641ED5"/>
    <w:rsid w:val="006420ED"/>
    <w:rsid w:val="00642188"/>
    <w:rsid w:val="006441D7"/>
    <w:rsid w:val="00644505"/>
    <w:rsid w:val="0064527B"/>
    <w:rsid w:val="006455C8"/>
    <w:rsid w:val="006469C6"/>
    <w:rsid w:val="00650111"/>
    <w:rsid w:val="00653181"/>
    <w:rsid w:val="0065441A"/>
    <w:rsid w:val="0065701A"/>
    <w:rsid w:val="006579C1"/>
    <w:rsid w:val="0066146B"/>
    <w:rsid w:val="00661EED"/>
    <w:rsid w:val="0066287D"/>
    <w:rsid w:val="00663207"/>
    <w:rsid w:val="00664F41"/>
    <w:rsid w:val="00664F4C"/>
    <w:rsid w:val="006659A7"/>
    <w:rsid w:val="00665D61"/>
    <w:rsid w:val="006670C1"/>
    <w:rsid w:val="006721E0"/>
    <w:rsid w:val="00673713"/>
    <w:rsid w:val="00673C09"/>
    <w:rsid w:val="0067427E"/>
    <w:rsid w:val="00675CDF"/>
    <w:rsid w:val="00680851"/>
    <w:rsid w:val="006813D9"/>
    <w:rsid w:val="0068181F"/>
    <w:rsid w:val="00681F20"/>
    <w:rsid w:val="006823F8"/>
    <w:rsid w:val="00683250"/>
    <w:rsid w:val="0068486E"/>
    <w:rsid w:val="00684C15"/>
    <w:rsid w:val="006853FB"/>
    <w:rsid w:val="00686688"/>
    <w:rsid w:val="00686E32"/>
    <w:rsid w:val="006872A3"/>
    <w:rsid w:val="006878C7"/>
    <w:rsid w:val="006904DB"/>
    <w:rsid w:val="0069196D"/>
    <w:rsid w:val="006922BD"/>
    <w:rsid w:val="00693A19"/>
    <w:rsid w:val="0069406B"/>
    <w:rsid w:val="00695E9F"/>
    <w:rsid w:val="00696562"/>
    <w:rsid w:val="006A1851"/>
    <w:rsid w:val="006A20F0"/>
    <w:rsid w:val="006A384F"/>
    <w:rsid w:val="006A71B1"/>
    <w:rsid w:val="006A72A5"/>
    <w:rsid w:val="006A73B9"/>
    <w:rsid w:val="006A74E8"/>
    <w:rsid w:val="006A7904"/>
    <w:rsid w:val="006B0E46"/>
    <w:rsid w:val="006B1803"/>
    <w:rsid w:val="006B1DC8"/>
    <w:rsid w:val="006B2131"/>
    <w:rsid w:val="006B2810"/>
    <w:rsid w:val="006B49D4"/>
    <w:rsid w:val="006B4D6D"/>
    <w:rsid w:val="006C1B1B"/>
    <w:rsid w:val="006C69C1"/>
    <w:rsid w:val="006C6CD3"/>
    <w:rsid w:val="006D0363"/>
    <w:rsid w:val="006D0B23"/>
    <w:rsid w:val="006D32A3"/>
    <w:rsid w:val="006D3A84"/>
    <w:rsid w:val="006D49AF"/>
    <w:rsid w:val="006D6B6F"/>
    <w:rsid w:val="006E0890"/>
    <w:rsid w:val="006E0CB6"/>
    <w:rsid w:val="006E2B42"/>
    <w:rsid w:val="006E3B0B"/>
    <w:rsid w:val="006E4012"/>
    <w:rsid w:val="006E458B"/>
    <w:rsid w:val="006E57EC"/>
    <w:rsid w:val="006E67AD"/>
    <w:rsid w:val="006F01B6"/>
    <w:rsid w:val="006F1507"/>
    <w:rsid w:val="006F3C3D"/>
    <w:rsid w:val="006F5529"/>
    <w:rsid w:val="006F5D97"/>
    <w:rsid w:val="006F67A2"/>
    <w:rsid w:val="006F67CD"/>
    <w:rsid w:val="007055C5"/>
    <w:rsid w:val="00705E1F"/>
    <w:rsid w:val="007065CA"/>
    <w:rsid w:val="007115F1"/>
    <w:rsid w:val="00713B77"/>
    <w:rsid w:val="00717B78"/>
    <w:rsid w:val="00720908"/>
    <w:rsid w:val="00721771"/>
    <w:rsid w:val="00721EB2"/>
    <w:rsid w:val="00722CEB"/>
    <w:rsid w:val="00725328"/>
    <w:rsid w:val="00730157"/>
    <w:rsid w:val="00730B19"/>
    <w:rsid w:val="0073139A"/>
    <w:rsid w:val="007322A8"/>
    <w:rsid w:val="00734A39"/>
    <w:rsid w:val="00735123"/>
    <w:rsid w:val="007405FA"/>
    <w:rsid w:val="0074255C"/>
    <w:rsid w:val="00744C3D"/>
    <w:rsid w:val="007457C7"/>
    <w:rsid w:val="00747644"/>
    <w:rsid w:val="007507BF"/>
    <w:rsid w:val="00751750"/>
    <w:rsid w:val="00751F5A"/>
    <w:rsid w:val="00756719"/>
    <w:rsid w:val="00760288"/>
    <w:rsid w:val="00760FCD"/>
    <w:rsid w:val="00762E57"/>
    <w:rsid w:val="0076749A"/>
    <w:rsid w:val="00770698"/>
    <w:rsid w:val="00770B85"/>
    <w:rsid w:val="00771304"/>
    <w:rsid w:val="007729B2"/>
    <w:rsid w:val="007731A6"/>
    <w:rsid w:val="007765FA"/>
    <w:rsid w:val="007800B5"/>
    <w:rsid w:val="00782445"/>
    <w:rsid w:val="0078366F"/>
    <w:rsid w:val="0078471D"/>
    <w:rsid w:val="007852FE"/>
    <w:rsid w:val="007862CA"/>
    <w:rsid w:val="00786EED"/>
    <w:rsid w:val="00790C03"/>
    <w:rsid w:val="00791FDA"/>
    <w:rsid w:val="00792C62"/>
    <w:rsid w:val="00793373"/>
    <w:rsid w:val="00793CE8"/>
    <w:rsid w:val="007941EF"/>
    <w:rsid w:val="00794EAC"/>
    <w:rsid w:val="00796101"/>
    <w:rsid w:val="007971BF"/>
    <w:rsid w:val="007A070C"/>
    <w:rsid w:val="007A0B49"/>
    <w:rsid w:val="007A6D32"/>
    <w:rsid w:val="007A702A"/>
    <w:rsid w:val="007B0F08"/>
    <w:rsid w:val="007B216E"/>
    <w:rsid w:val="007B6B42"/>
    <w:rsid w:val="007B76D0"/>
    <w:rsid w:val="007B7F2E"/>
    <w:rsid w:val="007C0053"/>
    <w:rsid w:val="007C15EB"/>
    <w:rsid w:val="007C25EA"/>
    <w:rsid w:val="007C474A"/>
    <w:rsid w:val="007C58D4"/>
    <w:rsid w:val="007C6B92"/>
    <w:rsid w:val="007D0718"/>
    <w:rsid w:val="007D1C5F"/>
    <w:rsid w:val="007D1EA5"/>
    <w:rsid w:val="007D2FD1"/>
    <w:rsid w:val="007D3210"/>
    <w:rsid w:val="007D6737"/>
    <w:rsid w:val="007D6EC1"/>
    <w:rsid w:val="007E017E"/>
    <w:rsid w:val="007E1A54"/>
    <w:rsid w:val="007E2CCA"/>
    <w:rsid w:val="007E3EAE"/>
    <w:rsid w:val="007E49EC"/>
    <w:rsid w:val="007E62E9"/>
    <w:rsid w:val="007F044E"/>
    <w:rsid w:val="007F0B35"/>
    <w:rsid w:val="007F23FD"/>
    <w:rsid w:val="007F57C3"/>
    <w:rsid w:val="00800C0A"/>
    <w:rsid w:val="00802D64"/>
    <w:rsid w:val="008075E8"/>
    <w:rsid w:val="0081154D"/>
    <w:rsid w:val="0081218E"/>
    <w:rsid w:val="00813B9D"/>
    <w:rsid w:val="00814468"/>
    <w:rsid w:val="00815CB1"/>
    <w:rsid w:val="00817C2A"/>
    <w:rsid w:val="00817CC1"/>
    <w:rsid w:val="0082028D"/>
    <w:rsid w:val="0082068D"/>
    <w:rsid w:val="00820D2C"/>
    <w:rsid w:val="0082292E"/>
    <w:rsid w:val="0082294A"/>
    <w:rsid w:val="0082510E"/>
    <w:rsid w:val="008269DB"/>
    <w:rsid w:val="00826D1F"/>
    <w:rsid w:val="008322ED"/>
    <w:rsid w:val="008333CB"/>
    <w:rsid w:val="008344BE"/>
    <w:rsid w:val="00835498"/>
    <w:rsid w:val="0083656A"/>
    <w:rsid w:val="0084034D"/>
    <w:rsid w:val="00842A6F"/>
    <w:rsid w:val="00842BCF"/>
    <w:rsid w:val="00844BDE"/>
    <w:rsid w:val="00845052"/>
    <w:rsid w:val="00847603"/>
    <w:rsid w:val="00847C72"/>
    <w:rsid w:val="00854108"/>
    <w:rsid w:val="00854175"/>
    <w:rsid w:val="00855DED"/>
    <w:rsid w:val="008572CD"/>
    <w:rsid w:val="00860A63"/>
    <w:rsid w:val="00860E07"/>
    <w:rsid w:val="008615B2"/>
    <w:rsid w:val="008664F0"/>
    <w:rsid w:val="0086695E"/>
    <w:rsid w:val="008669F3"/>
    <w:rsid w:val="00866DE8"/>
    <w:rsid w:val="008674EB"/>
    <w:rsid w:val="00867A10"/>
    <w:rsid w:val="008703F8"/>
    <w:rsid w:val="0087092A"/>
    <w:rsid w:val="008714EC"/>
    <w:rsid w:val="00871621"/>
    <w:rsid w:val="00876442"/>
    <w:rsid w:val="008776E8"/>
    <w:rsid w:val="008809F5"/>
    <w:rsid w:val="0088330B"/>
    <w:rsid w:val="0088478D"/>
    <w:rsid w:val="00884DCE"/>
    <w:rsid w:val="00887235"/>
    <w:rsid w:val="00887674"/>
    <w:rsid w:val="00887680"/>
    <w:rsid w:val="00891389"/>
    <w:rsid w:val="00891594"/>
    <w:rsid w:val="00892DBA"/>
    <w:rsid w:val="00895EB7"/>
    <w:rsid w:val="00896A77"/>
    <w:rsid w:val="008A0CB5"/>
    <w:rsid w:val="008A0F90"/>
    <w:rsid w:val="008A1644"/>
    <w:rsid w:val="008A1D4E"/>
    <w:rsid w:val="008A3B24"/>
    <w:rsid w:val="008A4558"/>
    <w:rsid w:val="008A604D"/>
    <w:rsid w:val="008A7742"/>
    <w:rsid w:val="008B1002"/>
    <w:rsid w:val="008B1AA6"/>
    <w:rsid w:val="008B24BE"/>
    <w:rsid w:val="008B491A"/>
    <w:rsid w:val="008B5545"/>
    <w:rsid w:val="008B58A6"/>
    <w:rsid w:val="008B6478"/>
    <w:rsid w:val="008B7459"/>
    <w:rsid w:val="008C11FC"/>
    <w:rsid w:val="008C1F10"/>
    <w:rsid w:val="008C2137"/>
    <w:rsid w:val="008C2208"/>
    <w:rsid w:val="008C5FAE"/>
    <w:rsid w:val="008C782D"/>
    <w:rsid w:val="008D084A"/>
    <w:rsid w:val="008D0AC1"/>
    <w:rsid w:val="008D12E4"/>
    <w:rsid w:val="008D18EE"/>
    <w:rsid w:val="008D3716"/>
    <w:rsid w:val="008D4CC7"/>
    <w:rsid w:val="008D532D"/>
    <w:rsid w:val="008D5EF0"/>
    <w:rsid w:val="008D73E6"/>
    <w:rsid w:val="008D786D"/>
    <w:rsid w:val="008E06A5"/>
    <w:rsid w:val="008E0E18"/>
    <w:rsid w:val="008E1BF6"/>
    <w:rsid w:val="008E257E"/>
    <w:rsid w:val="008E5E2F"/>
    <w:rsid w:val="008E7001"/>
    <w:rsid w:val="008F20BA"/>
    <w:rsid w:val="008F3997"/>
    <w:rsid w:val="008F62F6"/>
    <w:rsid w:val="008F6C88"/>
    <w:rsid w:val="008F6C9E"/>
    <w:rsid w:val="009003C4"/>
    <w:rsid w:val="00900687"/>
    <w:rsid w:val="009010D1"/>
    <w:rsid w:val="00901323"/>
    <w:rsid w:val="00902CDC"/>
    <w:rsid w:val="00903A43"/>
    <w:rsid w:val="00903F01"/>
    <w:rsid w:val="00904047"/>
    <w:rsid w:val="0090447A"/>
    <w:rsid w:val="00904958"/>
    <w:rsid w:val="00905BDC"/>
    <w:rsid w:val="009069F2"/>
    <w:rsid w:val="009104DF"/>
    <w:rsid w:val="00910E9B"/>
    <w:rsid w:val="00911361"/>
    <w:rsid w:val="00912EB6"/>
    <w:rsid w:val="00913E12"/>
    <w:rsid w:val="0091468B"/>
    <w:rsid w:val="00915BD4"/>
    <w:rsid w:val="00915CFB"/>
    <w:rsid w:val="009167B0"/>
    <w:rsid w:val="00917CA3"/>
    <w:rsid w:val="0092059C"/>
    <w:rsid w:val="009248D9"/>
    <w:rsid w:val="00924C8A"/>
    <w:rsid w:val="00924DB7"/>
    <w:rsid w:val="0092747A"/>
    <w:rsid w:val="009278BA"/>
    <w:rsid w:val="009304BE"/>
    <w:rsid w:val="009305F1"/>
    <w:rsid w:val="00930F6B"/>
    <w:rsid w:val="00931C66"/>
    <w:rsid w:val="00937D1E"/>
    <w:rsid w:val="00940087"/>
    <w:rsid w:val="00940297"/>
    <w:rsid w:val="00941B41"/>
    <w:rsid w:val="0095047A"/>
    <w:rsid w:val="00950850"/>
    <w:rsid w:val="009508A0"/>
    <w:rsid w:val="00951E6F"/>
    <w:rsid w:val="009536FD"/>
    <w:rsid w:val="00954464"/>
    <w:rsid w:val="009547B7"/>
    <w:rsid w:val="00955F9A"/>
    <w:rsid w:val="00957C82"/>
    <w:rsid w:val="00960B1B"/>
    <w:rsid w:val="00962F37"/>
    <w:rsid w:val="009645E8"/>
    <w:rsid w:val="009647D6"/>
    <w:rsid w:val="009658CB"/>
    <w:rsid w:val="009669A5"/>
    <w:rsid w:val="0096771A"/>
    <w:rsid w:val="009761E3"/>
    <w:rsid w:val="00977E08"/>
    <w:rsid w:val="009809E7"/>
    <w:rsid w:val="009818C6"/>
    <w:rsid w:val="00986719"/>
    <w:rsid w:val="00986BCB"/>
    <w:rsid w:val="00987273"/>
    <w:rsid w:val="009911F6"/>
    <w:rsid w:val="00991D20"/>
    <w:rsid w:val="00997632"/>
    <w:rsid w:val="00997E82"/>
    <w:rsid w:val="009A0D1F"/>
    <w:rsid w:val="009A33D0"/>
    <w:rsid w:val="009A3E41"/>
    <w:rsid w:val="009A4FB8"/>
    <w:rsid w:val="009A5313"/>
    <w:rsid w:val="009A5B56"/>
    <w:rsid w:val="009A74A6"/>
    <w:rsid w:val="009B07AC"/>
    <w:rsid w:val="009B172A"/>
    <w:rsid w:val="009B2D44"/>
    <w:rsid w:val="009B3A15"/>
    <w:rsid w:val="009B4805"/>
    <w:rsid w:val="009B5E14"/>
    <w:rsid w:val="009B72F3"/>
    <w:rsid w:val="009B7F94"/>
    <w:rsid w:val="009C0F24"/>
    <w:rsid w:val="009C11C8"/>
    <w:rsid w:val="009C226B"/>
    <w:rsid w:val="009C2C21"/>
    <w:rsid w:val="009C3B24"/>
    <w:rsid w:val="009C54F9"/>
    <w:rsid w:val="009C6BE7"/>
    <w:rsid w:val="009C7723"/>
    <w:rsid w:val="009D04C0"/>
    <w:rsid w:val="009D2009"/>
    <w:rsid w:val="009D298E"/>
    <w:rsid w:val="009D3A76"/>
    <w:rsid w:val="009D40F2"/>
    <w:rsid w:val="009D5993"/>
    <w:rsid w:val="009D799C"/>
    <w:rsid w:val="009E5196"/>
    <w:rsid w:val="009F079F"/>
    <w:rsid w:val="009F3DD2"/>
    <w:rsid w:val="009F4DE6"/>
    <w:rsid w:val="009F56E5"/>
    <w:rsid w:val="009F5F60"/>
    <w:rsid w:val="009F755C"/>
    <w:rsid w:val="009F7AEF"/>
    <w:rsid w:val="009F7B1A"/>
    <w:rsid w:val="00A00D72"/>
    <w:rsid w:val="00A0101A"/>
    <w:rsid w:val="00A03D53"/>
    <w:rsid w:val="00A0451C"/>
    <w:rsid w:val="00A047CF"/>
    <w:rsid w:val="00A0484A"/>
    <w:rsid w:val="00A05970"/>
    <w:rsid w:val="00A062C6"/>
    <w:rsid w:val="00A0690F"/>
    <w:rsid w:val="00A073AF"/>
    <w:rsid w:val="00A07D1C"/>
    <w:rsid w:val="00A10871"/>
    <w:rsid w:val="00A110FE"/>
    <w:rsid w:val="00A11AB3"/>
    <w:rsid w:val="00A12542"/>
    <w:rsid w:val="00A148BE"/>
    <w:rsid w:val="00A16B92"/>
    <w:rsid w:val="00A16C35"/>
    <w:rsid w:val="00A24B3E"/>
    <w:rsid w:val="00A24D3B"/>
    <w:rsid w:val="00A25C3A"/>
    <w:rsid w:val="00A25FC5"/>
    <w:rsid w:val="00A26CCC"/>
    <w:rsid w:val="00A27FB5"/>
    <w:rsid w:val="00A33149"/>
    <w:rsid w:val="00A344C2"/>
    <w:rsid w:val="00A35630"/>
    <w:rsid w:val="00A36144"/>
    <w:rsid w:val="00A3674E"/>
    <w:rsid w:val="00A36A97"/>
    <w:rsid w:val="00A37F4A"/>
    <w:rsid w:val="00A42146"/>
    <w:rsid w:val="00A42489"/>
    <w:rsid w:val="00A43799"/>
    <w:rsid w:val="00A46F34"/>
    <w:rsid w:val="00A47085"/>
    <w:rsid w:val="00A516FC"/>
    <w:rsid w:val="00A52D3C"/>
    <w:rsid w:val="00A52DAB"/>
    <w:rsid w:val="00A536C0"/>
    <w:rsid w:val="00A5384F"/>
    <w:rsid w:val="00A55D14"/>
    <w:rsid w:val="00A56A92"/>
    <w:rsid w:val="00A57234"/>
    <w:rsid w:val="00A57E7A"/>
    <w:rsid w:val="00A62A48"/>
    <w:rsid w:val="00A641EE"/>
    <w:rsid w:val="00A654F1"/>
    <w:rsid w:val="00A65F3F"/>
    <w:rsid w:val="00A6619B"/>
    <w:rsid w:val="00A7182A"/>
    <w:rsid w:val="00A729E4"/>
    <w:rsid w:val="00A73C52"/>
    <w:rsid w:val="00A7400B"/>
    <w:rsid w:val="00A74457"/>
    <w:rsid w:val="00A747CC"/>
    <w:rsid w:val="00A80946"/>
    <w:rsid w:val="00A817BF"/>
    <w:rsid w:val="00A8441D"/>
    <w:rsid w:val="00A84F9D"/>
    <w:rsid w:val="00A8676C"/>
    <w:rsid w:val="00A87BAC"/>
    <w:rsid w:val="00A87FAC"/>
    <w:rsid w:val="00A9093B"/>
    <w:rsid w:val="00A90F6B"/>
    <w:rsid w:val="00A91D02"/>
    <w:rsid w:val="00A91FFC"/>
    <w:rsid w:val="00A92DFF"/>
    <w:rsid w:val="00A9393D"/>
    <w:rsid w:val="00A95688"/>
    <w:rsid w:val="00AA0853"/>
    <w:rsid w:val="00AA1A57"/>
    <w:rsid w:val="00AA248C"/>
    <w:rsid w:val="00AA3A6E"/>
    <w:rsid w:val="00AA3C48"/>
    <w:rsid w:val="00AA7831"/>
    <w:rsid w:val="00AB1264"/>
    <w:rsid w:val="00AB12EC"/>
    <w:rsid w:val="00AB16D4"/>
    <w:rsid w:val="00AB1EFF"/>
    <w:rsid w:val="00AB3D9C"/>
    <w:rsid w:val="00AC1374"/>
    <w:rsid w:val="00AC2549"/>
    <w:rsid w:val="00AC2DFE"/>
    <w:rsid w:val="00AC342D"/>
    <w:rsid w:val="00AC3478"/>
    <w:rsid w:val="00AC4937"/>
    <w:rsid w:val="00AC7A2B"/>
    <w:rsid w:val="00AC7D0B"/>
    <w:rsid w:val="00AD28A7"/>
    <w:rsid w:val="00AD3CC9"/>
    <w:rsid w:val="00AD47BA"/>
    <w:rsid w:val="00AD5045"/>
    <w:rsid w:val="00AD53B9"/>
    <w:rsid w:val="00AD7D9D"/>
    <w:rsid w:val="00AE0897"/>
    <w:rsid w:val="00AE099D"/>
    <w:rsid w:val="00AE1CDD"/>
    <w:rsid w:val="00AE32AA"/>
    <w:rsid w:val="00AE3901"/>
    <w:rsid w:val="00AE4402"/>
    <w:rsid w:val="00AE512D"/>
    <w:rsid w:val="00AE62A3"/>
    <w:rsid w:val="00AE6776"/>
    <w:rsid w:val="00AE6A40"/>
    <w:rsid w:val="00AE79D2"/>
    <w:rsid w:val="00AE7FAB"/>
    <w:rsid w:val="00AF2A1E"/>
    <w:rsid w:val="00AF2B6E"/>
    <w:rsid w:val="00AF2C9E"/>
    <w:rsid w:val="00AF4038"/>
    <w:rsid w:val="00AF4B07"/>
    <w:rsid w:val="00AF557C"/>
    <w:rsid w:val="00AF6CDB"/>
    <w:rsid w:val="00B00E58"/>
    <w:rsid w:val="00B0163C"/>
    <w:rsid w:val="00B025E4"/>
    <w:rsid w:val="00B03FAD"/>
    <w:rsid w:val="00B11194"/>
    <w:rsid w:val="00B14880"/>
    <w:rsid w:val="00B16708"/>
    <w:rsid w:val="00B20D10"/>
    <w:rsid w:val="00B211EF"/>
    <w:rsid w:val="00B21A89"/>
    <w:rsid w:val="00B226AA"/>
    <w:rsid w:val="00B22FF7"/>
    <w:rsid w:val="00B24908"/>
    <w:rsid w:val="00B256B1"/>
    <w:rsid w:val="00B257F4"/>
    <w:rsid w:val="00B25811"/>
    <w:rsid w:val="00B26981"/>
    <w:rsid w:val="00B2746B"/>
    <w:rsid w:val="00B279C2"/>
    <w:rsid w:val="00B3057E"/>
    <w:rsid w:val="00B30DDA"/>
    <w:rsid w:val="00B30EF0"/>
    <w:rsid w:val="00B316BC"/>
    <w:rsid w:val="00B32730"/>
    <w:rsid w:val="00B32A4C"/>
    <w:rsid w:val="00B35B6C"/>
    <w:rsid w:val="00B3611C"/>
    <w:rsid w:val="00B401A4"/>
    <w:rsid w:val="00B40EBC"/>
    <w:rsid w:val="00B4243A"/>
    <w:rsid w:val="00B457E6"/>
    <w:rsid w:val="00B4678B"/>
    <w:rsid w:val="00B470A1"/>
    <w:rsid w:val="00B50D96"/>
    <w:rsid w:val="00B51648"/>
    <w:rsid w:val="00B5295A"/>
    <w:rsid w:val="00B53E4B"/>
    <w:rsid w:val="00B54036"/>
    <w:rsid w:val="00B55573"/>
    <w:rsid w:val="00B5693E"/>
    <w:rsid w:val="00B569BB"/>
    <w:rsid w:val="00B5761D"/>
    <w:rsid w:val="00B6077D"/>
    <w:rsid w:val="00B62E3F"/>
    <w:rsid w:val="00B640C0"/>
    <w:rsid w:val="00B65580"/>
    <w:rsid w:val="00B66202"/>
    <w:rsid w:val="00B67422"/>
    <w:rsid w:val="00B70905"/>
    <w:rsid w:val="00B72723"/>
    <w:rsid w:val="00B73493"/>
    <w:rsid w:val="00B7389B"/>
    <w:rsid w:val="00B743BF"/>
    <w:rsid w:val="00B76A51"/>
    <w:rsid w:val="00B76FF7"/>
    <w:rsid w:val="00B808DD"/>
    <w:rsid w:val="00B8133E"/>
    <w:rsid w:val="00B814EC"/>
    <w:rsid w:val="00B817D4"/>
    <w:rsid w:val="00B82336"/>
    <w:rsid w:val="00B84806"/>
    <w:rsid w:val="00B8531D"/>
    <w:rsid w:val="00B855BD"/>
    <w:rsid w:val="00B8688C"/>
    <w:rsid w:val="00B9131D"/>
    <w:rsid w:val="00B91E44"/>
    <w:rsid w:val="00B92C84"/>
    <w:rsid w:val="00B93AE8"/>
    <w:rsid w:val="00B93AEF"/>
    <w:rsid w:val="00B94154"/>
    <w:rsid w:val="00B96D4F"/>
    <w:rsid w:val="00B96DE5"/>
    <w:rsid w:val="00BA0997"/>
    <w:rsid w:val="00BA2C07"/>
    <w:rsid w:val="00BA42B0"/>
    <w:rsid w:val="00BA68AF"/>
    <w:rsid w:val="00BA6F6B"/>
    <w:rsid w:val="00BB1288"/>
    <w:rsid w:val="00BB1AA1"/>
    <w:rsid w:val="00BB4423"/>
    <w:rsid w:val="00BB550E"/>
    <w:rsid w:val="00BB781B"/>
    <w:rsid w:val="00BB7E2E"/>
    <w:rsid w:val="00BC137F"/>
    <w:rsid w:val="00BC16EE"/>
    <w:rsid w:val="00BC3793"/>
    <w:rsid w:val="00BC40BD"/>
    <w:rsid w:val="00BC450D"/>
    <w:rsid w:val="00BC4A24"/>
    <w:rsid w:val="00BD0BC1"/>
    <w:rsid w:val="00BD43AB"/>
    <w:rsid w:val="00BD5E6F"/>
    <w:rsid w:val="00BD68E9"/>
    <w:rsid w:val="00BD7B17"/>
    <w:rsid w:val="00BE0460"/>
    <w:rsid w:val="00BE04EB"/>
    <w:rsid w:val="00BE1079"/>
    <w:rsid w:val="00BE174F"/>
    <w:rsid w:val="00BE18A2"/>
    <w:rsid w:val="00BE3015"/>
    <w:rsid w:val="00BE4E86"/>
    <w:rsid w:val="00BE6525"/>
    <w:rsid w:val="00BE7217"/>
    <w:rsid w:val="00BE75BB"/>
    <w:rsid w:val="00BF115F"/>
    <w:rsid w:val="00BF1254"/>
    <w:rsid w:val="00BF1C62"/>
    <w:rsid w:val="00BF1D8B"/>
    <w:rsid w:val="00BF1FC9"/>
    <w:rsid w:val="00BF3034"/>
    <w:rsid w:val="00BF44EB"/>
    <w:rsid w:val="00BF5449"/>
    <w:rsid w:val="00C0061F"/>
    <w:rsid w:val="00C015A5"/>
    <w:rsid w:val="00C016ED"/>
    <w:rsid w:val="00C01F26"/>
    <w:rsid w:val="00C0239A"/>
    <w:rsid w:val="00C027BA"/>
    <w:rsid w:val="00C02AEC"/>
    <w:rsid w:val="00C04764"/>
    <w:rsid w:val="00C04842"/>
    <w:rsid w:val="00C06A76"/>
    <w:rsid w:val="00C07178"/>
    <w:rsid w:val="00C10935"/>
    <w:rsid w:val="00C11BDE"/>
    <w:rsid w:val="00C11CB9"/>
    <w:rsid w:val="00C11DDC"/>
    <w:rsid w:val="00C12968"/>
    <w:rsid w:val="00C12BF2"/>
    <w:rsid w:val="00C13180"/>
    <w:rsid w:val="00C13245"/>
    <w:rsid w:val="00C16445"/>
    <w:rsid w:val="00C173BE"/>
    <w:rsid w:val="00C17480"/>
    <w:rsid w:val="00C17D5E"/>
    <w:rsid w:val="00C229A6"/>
    <w:rsid w:val="00C23160"/>
    <w:rsid w:val="00C2509C"/>
    <w:rsid w:val="00C25717"/>
    <w:rsid w:val="00C25A80"/>
    <w:rsid w:val="00C26DF8"/>
    <w:rsid w:val="00C30B0F"/>
    <w:rsid w:val="00C32A4C"/>
    <w:rsid w:val="00C34F5D"/>
    <w:rsid w:val="00C3507B"/>
    <w:rsid w:val="00C363D7"/>
    <w:rsid w:val="00C36CDD"/>
    <w:rsid w:val="00C377BD"/>
    <w:rsid w:val="00C40985"/>
    <w:rsid w:val="00C414D4"/>
    <w:rsid w:val="00C4253D"/>
    <w:rsid w:val="00C459EF"/>
    <w:rsid w:val="00C46160"/>
    <w:rsid w:val="00C46241"/>
    <w:rsid w:val="00C46328"/>
    <w:rsid w:val="00C506E3"/>
    <w:rsid w:val="00C526C2"/>
    <w:rsid w:val="00C53DAC"/>
    <w:rsid w:val="00C55BF6"/>
    <w:rsid w:val="00C561D9"/>
    <w:rsid w:val="00C562FB"/>
    <w:rsid w:val="00C574FE"/>
    <w:rsid w:val="00C60D95"/>
    <w:rsid w:val="00C61004"/>
    <w:rsid w:val="00C623B0"/>
    <w:rsid w:val="00C63798"/>
    <w:rsid w:val="00C646A4"/>
    <w:rsid w:val="00C65739"/>
    <w:rsid w:val="00C67871"/>
    <w:rsid w:val="00C72AB8"/>
    <w:rsid w:val="00C73BF0"/>
    <w:rsid w:val="00C77A6C"/>
    <w:rsid w:val="00C80297"/>
    <w:rsid w:val="00C819D1"/>
    <w:rsid w:val="00C82CD7"/>
    <w:rsid w:val="00C846B1"/>
    <w:rsid w:val="00C84CDC"/>
    <w:rsid w:val="00C8629C"/>
    <w:rsid w:val="00C8681D"/>
    <w:rsid w:val="00C87392"/>
    <w:rsid w:val="00C87557"/>
    <w:rsid w:val="00C906E6"/>
    <w:rsid w:val="00C90E97"/>
    <w:rsid w:val="00C90EA1"/>
    <w:rsid w:val="00C93AAC"/>
    <w:rsid w:val="00C943F8"/>
    <w:rsid w:val="00CA0E41"/>
    <w:rsid w:val="00CA197C"/>
    <w:rsid w:val="00CA395E"/>
    <w:rsid w:val="00CA3B2F"/>
    <w:rsid w:val="00CA5C91"/>
    <w:rsid w:val="00CA5D33"/>
    <w:rsid w:val="00CA7A2B"/>
    <w:rsid w:val="00CB2E71"/>
    <w:rsid w:val="00CB2ED5"/>
    <w:rsid w:val="00CB4F0B"/>
    <w:rsid w:val="00CB58A0"/>
    <w:rsid w:val="00CC01EE"/>
    <w:rsid w:val="00CC11F8"/>
    <w:rsid w:val="00CC181B"/>
    <w:rsid w:val="00CC1C44"/>
    <w:rsid w:val="00CC3070"/>
    <w:rsid w:val="00CC3160"/>
    <w:rsid w:val="00CC3B18"/>
    <w:rsid w:val="00CC5F9C"/>
    <w:rsid w:val="00CC7C38"/>
    <w:rsid w:val="00CC7FC3"/>
    <w:rsid w:val="00CD0335"/>
    <w:rsid w:val="00CD06A2"/>
    <w:rsid w:val="00CD10B8"/>
    <w:rsid w:val="00CD2194"/>
    <w:rsid w:val="00CD2A3B"/>
    <w:rsid w:val="00CD36BE"/>
    <w:rsid w:val="00CD3BA0"/>
    <w:rsid w:val="00CE0D10"/>
    <w:rsid w:val="00CE3F22"/>
    <w:rsid w:val="00CE4DEA"/>
    <w:rsid w:val="00CE5A49"/>
    <w:rsid w:val="00CE78AD"/>
    <w:rsid w:val="00CF0BFA"/>
    <w:rsid w:val="00CF19CE"/>
    <w:rsid w:val="00CF2CE6"/>
    <w:rsid w:val="00CF2ED6"/>
    <w:rsid w:val="00CF312A"/>
    <w:rsid w:val="00CF5151"/>
    <w:rsid w:val="00CF57CD"/>
    <w:rsid w:val="00CF5AB7"/>
    <w:rsid w:val="00D0153D"/>
    <w:rsid w:val="00D02DFC"/>
    <w:rsid w:val="00D11703"/>
    <w:rsid w:val="00D11A5F"/>
    <w:rsid w:val="00D11C81"/>
    <w:rsid w:val="00D11EF1"/>
    <w:rsid w:val="00D1225D"/>
    <w:rsid w:val="00D13E3F"/>
    <w:rsid w:val="00D141FD"/>
    <w:rsid w:val="00D17AF1"/>
    <w:rsid w:val="00D17D37"/>
    <w:rsid w:val="00D21A7E"/>
    <w:rsid w:val="00D21EA1"/>
    <w:rsid w:val="00D25FAE"/>
    <w:rsid w:val="00D265DA"/>
    <w:rsid w:val="00D271DF"/>
    <w:rsid w:val="00D27403"/>
    <w:rsid w:val="00D30C2D"/>
    <w:rsid w:val="00D30CAE"/>
    <w:rsid w:val="00D335A7"/>
    <w:rsid w:val="00D35232"/>
    <w:rsid w:val="00D406F6"/>
    <w:rsid w:val="00D41D2D"/>
    <w:rsid w:val="00D41E5C"/>
    <w:rsid w:val="00D42A62"/>
    <w:rsid w:val="00D42D56"/>
    <w:rsid w:val="00D44112"/>
    <w:rsid w:val="00D446A8"/>
    <w:rsid w:val="00D44F2E"/>
    <w:rsid w:val="00D466A2"/>
    <w:rsid w:val="00D475C4"/>
    <w:rsid w:val="00D54488"/>
    <w:rsid w:val="00D57882"/>
    <w:rsid w:val="00D61EE6"/>
    <w:rsid w:val="00D62518"/>
    <w:rsid w:val="00D6470D"/>
    <w:rsid w:val="00D65681"/>
    <w:rsid w:val="00D673E4"/>
    <w:rsid w:val="00D73818"/>
    <w:rsid w:val="00D75C81"/>
    <w:rsid w:val="00D75E48"/>
    <w:rsid w:val="00D76808"/>
    <w:rsid w:val="00D80283"/>
    <w:rsid w:val="00D8138B"/>
    <w:rsid w:val="00D8186F"/>
    <w:rsid w:val="00D82C28"/>
    <w:rsid w:val="00D83543"/>
    <w:rsid w:val="00D839AB"/>
    <w:rsid w:val="00D847E9"/>
    <w:rsid w:val="00D86F37"/>
    <w:rsid w:val="00D8734F"/>
    <w:rsid w:val="00D905A7"/>
    <w:rsid w:val="00D90724"/>
    <w:rsid w:val="00D91F97"/>
    <w:rsid w:val="00D9255C"/>
    <w:rsid w:val="00D93F13"/>
    <w:rsid w:val="00D95739"/>
    <w:rsid w:val="00D95F23"/>
    <w:rsid w:val="00D961FE"/>
    <w:rsid w:val="00D966C1"/>
    <w:rsid w:val="00D973BE"/>
    <w:rsid w:val="00D97907"/>
    <w:rsid w:val="00DA1084"/>
    <w:rsid w:val="00DA1CF0"/>
    <w:rsid w:val="00DA4BC7"/>
    <w:rsid w:val="00DA6DB8"/>
    <w:rsid w:val="00DA7106"/>
    <w:rsid w:val="00DA79C8"/>
    <w:rsid w:val="00DB2964"/>
    <w:rsid w:val="00DB2E14"/>
    <w:rsid w:val="00DB3BB8"/>
    <w:rsid w:val="00DB3F8E"/>
    <w:rsid w:val="00DB67C7"/>
    <w:rsid w:val="00DB7E2A"/>
    <w:rsid w:val="00DB7EE6"/>
    <w:rsid w:val="00DC0E1D"/>
    <w:rsid w:val="00DC27C6"/>
    <w:rsid w:val="00DC4E28"/>
    <w:rsid w:val="00DC5C1A"/>
    <w:rsid w:val="00DD0605"/>
    <w:rsid w:val="00DD41CA"/>
    <w:rsid w:val="00DD7BC1"/>
    <w:rsid w:val="00DE0B75"/>
    <w:rsid w:val="00DE138F"/>
    <w:rsid w:val="00DE1482"/>
    <w:rsid w:val="00DE4110"/>
    <w:rsid w:val="00DE50AB"/>
    <w:rsid w:val="00DE7599"/>
    <w:rsid w:val="00DF1F7D"/>
    <w:rsid w:val="00DF372F"/>
    <w:rsid w:val="00DF3879"/>
    <w:rsid w:val="00DF498E"/>
    <w:rsid w:val="00DF4AA2"/>
    <w:rsid w:val="00DF4C8E"/>
    <w:rsid w:val="00DF5316"/>
    <w:rsid w:val="00DF60FC"/>
    <w:rsid w:val="00E0093E"/>
    <w:rsid w:val="00E015FC"/>
    <w:rsid w:val="00E0225E"/>
    <w:rsid w:val="00E03F6C"/>
    <w:rsid w:val="00E044C3"/>
    <w:rsid w:val="00E04B4C"/>
    <w:rsid w:val="00E04BB5"/>
    <w:rsid w:val="00E04CA7"/>
    <w:rsid w:val="00E053E5"/>
    <w:rsid w:val="00E05821"/>
    <w:rsid w:val="00E0688A"/>
    <w:rsid w:val="00E11475"/>
    <w:rsid w:val="00E124BC"/>
    <w:rsid w:val="00E1285F"/>
    <w:rsid w:val="00E12B60"/>
    <w:rsid w:val="00E12B78"/>
    <w:rsid w:val="00E148E7"/>
    <w:rsid w:val="00E149AD"/>
    <w:rsid w:val="00E14B92"/>
    <w:rsid w:val="00E14EFE"/>
    <w:rsid w:val="00E15339"/>
    <w:rsid w:val="00E1551B"/>
    <w:rsid w:val="00E16528"/>
    <w:rsid w:val="00E174D4"/>
    <w:rsid w:val="00E17886"/>
    <w:rsid w:val="00E211DE"/>
    <w:rsid w:val="00E21F79"/>
    <w:rsid w:val="00E226DF"/>
    <w:rsid w:val="00E24927"/>
    <w:rsid w:val="00E27BB3"/>
    <w:rsid w:val="00E27DDA"/>
    <w:rsid w:val="00E32910"/>
    <w:rsid w:val="00E33FE9"/>
    <w:rsid w:val="00E35E09"/>
    <w:rsid w:val="00E36B6F"/>
    <w:rsid w:val="00E37176"/>
    <w:rsid w:val="00E40ED6"/>
    <w:rsid w:val="00E4459D"/>
    <w:rsid w:val="00E44E32"/>
    <w:rsid w:val="00E45028"/>
    <w:rsid w:val="00E47BED"/>
    <w:rsid w:val="00E501FB"/>
    <w:rsid w:val="00E5226A"/>
    <w:rsid w:val="00E544CD"/>
    <w:rsid w:val="00E54AA4"/>
    <w:rsid w:val="00E54DBF"/>
    <w:rsid w:val="00E57866"/>
    <w:rsid w:val="00E6002C"/>
    <w:rsid w:val="00E60462"/>
    <w:rsid w:val="00E60B48"/>
    <w:rsid w:val="00E60E13"/>
    <w:rsid w:val="00E63AC8"/>
    <w:rsid w:val="00E64D74"/>
    <w:rsid w:val="00E654BE"/>
    <w:rsid w:val="00E661F4"/>
    <w:rsid w:val="00E66212"/>
    <w:rsid w:val="00E6663F"/>
    <w:rsid w:val="00E6689E"/>
    <w:rsid w:val="00E671D4"/>
    <w:rsid w:val="00E67207"/>
    <w:rsid w:val="00E72BA5"/>
    <w:rsid w:val="00E72C1A"/>
    <w:rsid w:val="00E73593"/>
    <w:rsid w:val="00E74F8F"/>
    <w:rsid w:val="00E75204"/>
    <w:rsid w:val="00E83044"/>
    <w:rsid w:val="00E83614"/>
    <w:rsid w:val="00E85563"/>
    <w:rsid w:val="00E866DF"/>
    <w:rsid w:val="00E87C93"/>
    <w:rsid w:val="00E90A6F"/>
    <w:rsid w:val="00E9150D"/>
    <w:rsid w:val="00E92F2B"/>
    <w:rsid w:val="00E94080"/>
    <w:rsid w:val="00E945AF"/>
    <w:rsid w:val="00E9596E"/>
    <w:rsid w:val="00E97A72"/>
    <w:rsid w:val="00EA0F2A"/>
    <w:rsid w:val="00EA23B3"/>
    <w:rsid w:val="00EA2E3F"/>
    <w:rsid w:val="00EA3239"/>
    <w:rsid w:val="00EA3540"/>
    <w:rsid w:val="00EA3B21"/>
    <w:rsid w:val="00EA3CD4"/>
    <w:rsid w:val="00EA7195"/>
    <w:rsid w:val="00EA728A"/>
    <w:rsid w:val="00EB083B"/>
    <w:rsid w:val="00EB0BDC"/>
    <w:rsid w:val="00EB17E9"/>
    <w:rsid w:val="00EB1B75"/>
    <w:rsid w:val="00EB1CC6"/>
    <w:rsid w:val="00EB26AA"/>
    <w:rsid w:val="00EB6A21"/>
    <w:rsid w:val="00EB71B2"/>
    <w:rsid w:val="00EC08FA"/>
    <w:rsid w:val="00EC0C2A"/>
    <w:rsid w:val="00EC1134"/>
    <w:rsid w:val="00EC2A14"/>
    <w:rsid w:val="00EC359B"/>
    <w:rsid w:val="00EC398E"/>
    <w:rsid w:val="00EC6846"/>
    <w:rsid w:val="00EC68AC"/>
    <w:rsid w:val="00EC6BB7"/>
    <w:rsid w:val="00EC7E68"/>
    <w:rsid w:val="00ED1B1E"/>
    <w:rsid w:val="00ED31BC"/>
    <w:rsid w:val="00ED5DD2"/>
    <w:rsid w:val="00ED62FD"/>
    <w:rsid w:val="00ED6A71"/>
    <w:rsid w:val="00ED7027"/>
    <w:rsid w:val="00EE1968"/>
    <w:rsid w:val="00EE36C7"/>
    <w:rsid w:val="00EE38E9"/>
    <w:rsid w:val="00EE4B03"/>
    <w:rsid w:val="00EE5354"/>
    <w:rsid w:val="00EE748F"/>
    <w:rsid w:val="00EE7F68"/>
    <w:rsid w:val="00EE7FB2"/>
    <w:rsid w:val="00EF029E"/>
    <w:rsid w:val="00EF087A"/>
    <w:rsid w:val="00EF1196"/>
    <w:rsid w:val="00EF35BF"/>
    <w:rsid w:val="00EF3FF0"/>
    <w:rsid w:val="00EF4396"/>
    <w:rsid w:val="00EF43B7"/>
    <w:rsid w:val="00EF5A0E"/>
    <w:rsid w:val="00EF6BAA"/>
    <w:rsid w:val="00F01B81"/>
    <w:rsid w:val="00F02815"/>
    <w:rsid w:val="00F036A6"/>
    <w:rsid w:val="00F03EA6"/>
    <w:rsid w:val="00F07D54"/>
    <w:rsid w:val="00F105FA"/>
    <w:rsid w:val="00F10862"/>
    <w:rsid w:val="00F142AE"/>
    <w:rsid w:val="00F14FF8"/>
    <w:rsid w:val="00F1514C"/>
    <w:rsid w:val="00F21732"/>
    <w:rsid w:val="00F21C27"/>
    <w:rsid w:val="00F22916"/>
    <w:rsid w:val="00F23987"/>
    <w:rsid w:val="00F26372"/>
    <w:rsid w:val="00F31158"/>
    <w:rsid w:val="00F320DE"/>
    <w:rsid w:val="00F32DD0"/>
    <w:rsid w:val="00F333CB"/>
    <w:rsid w:val="00F33DAA"/>
    <w:rsid w:val="00F33F90"/>
    <w:rsid w:val="00F359A4"/>
    <w:rsid w:val="00F36685"/>
    <w:rsid w:val="00F36FCC"/>
    <w:rsid w:val="00F378DB"/>
    <w:rsid w:val="00F400AE"/>
    <w:rsid w:val="00F40E6D"/>
    <w:rsid w:val="00F42E58"/>
    <w:rsid w:val="00F4421C"/>
    <w:rsid w:val="00F455CC"/>
    <w:rsid w:val="00F46196"/>
    <w:rsid w:val="00F4653B"/>
    <w:rsid w:val="00F5353F"/>
    <w:rsid w:val="00F55551"/>
    <w:rsid w:val="00F5724E"/>
    <w:rsid w:val="00F62B4D"/>
    <w:rsid w:val="00F64DD2"/>
    <w:rsid w:val="00F66292"/>
    <w:rsid w:val="00F671F9"/>
    <w:rsid w:val="00F6788F"/>
    <w:rsid w:val="00F70C25"/>
    <w:rsid w:val="00F70FAB"/>
    <w:rsid w:val="00F70FB9"/>
    <w:rsid w:val="00F71D0A"/>
    <w:rsid w:val="00F7200D"/>
    <w:rsid w:val="00F72DD8"/>
    <w:rsid w:val="00F73131"/>
    <w:rsid w:val="00F73613"/>
    <w:rsid w:val="00F73869"/>
    <w:rsid w:val="00F7412A"/>
    <w:rsid w:val="00F747A5"/>
    <w:rsid w:val="00F760B9"/>
    <w:rsid w:val="00F77D76"/>
    <w:rsid w:val="00F77EC6"/>
    <w:rsid w:val="00F80073"/>
    <w:rsid w:val="00F811CC"/>
    <w:rsid w:val="00F81F9A"/>
    <w:rsid w:val="00F836EC"/>
    <w:rsid w:val="00F84E06"/>
    <w:rsid w:val="00F8730C"/>
    <w:rsid w:val="00F902F6"/>
    <w:rsid w:val="00F92371"/>
    <w:rsid w:val="00F93E67"/>
    <w:rsid w:val="00F93F0C"/>
    <w:rsid w:val="00F96D64"/>
    <w:rsid w:val="00F9720A"/>
    <w:rsid w:val="00FA1290"/>
    <w:rsid w:val="00FA1B81"/>
    <w:rsid w:val="00FA1D73"/>
    <w:rsid w:val="00FA21DF"/>
    <w:rsid w:val="00FA3865"/>
    <w:rsid w:val="00FA3E9D"/>
    <w:rsid w:val="00FA5A5F"/>
    <w:rsid w:val="00FA7A01"/>
    <w:rsid w:val="00FB03E2"/>
    <w:rsid w:val="00FB0839"/>
    <w:rsid w:val="00FB1B82"/>
    <w:rsid w:val="00FB2BF9"/>
    <w:rsid w:val="00FB2E22"/>
    <w:rsid w:val="00FB361B"/>
    <w:rsid w:val="00FB3ADA"/>
    <w:rsid w:val="00FB4366"/>
    <w:rsid w:val="00FB52E3"/>
    <w:rsid w:val="00FB7130"/>
    <w:rsid w:val="00FB7162"/>
    <w:rsid w:val="00FB79FD"/>
    <w:rsid w:val="00FC00F9"/>
    <w:rsid w:val="00FC0C3B"/>
    <w:rsid w:val="00FC1684"/>
    <w:rsid w:val="00FC23F3"/>
    <w:rsid w:val="00FC7060"/>
    <w:rsid w:val="00FC7624"/>
    <w:rsid w:val="00FC7D14"/>
    <w:rsid w:val="00FD0066"/>
    <w:rsid w:val="00FD0107"/>
    <w:rsid w:val="00FD0DA9"/>
    <w:rsid w:val="00FD358E"/>
    <w:rsid w:val="00FD50F0"/>
    <w:rsid w:val="00FE03B0"/>
    <w:rsid w:val="00FE4954"/>
    <w:rsid w:val="00FE5C55"/>
    <w:rsid w:val="00FE5C78"/>
    <w:rsid w:val="00FE6B4E"/>
    <w:rsid w:val="00FE6FA0"/>
    <w:rsid w:val="00FE7032"/>
    <w:rsid w:val="00FF06DA"/>
    <w:rsid w:val="00FF3BF1"/>
    <w:rsid w:val="00FF6713"/>
    <w:rsid w:val="00FF7A50"/>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8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F739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lang w:bidi="lo-LA"/>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Arial Unicode MS"/>
      <w:sz w:val="20"/>
      <w:szCs w:val="20"/>
      <w:lang w:bidi="lo-LA"/>
    </w:rPr>
  </w:style>
  <w:style w:type="character" w:customStyle="1" w:styleId="CommentTextChar">
    <w:name w:val="Comment Text Char"/>
    <w:link w:val="CommentText"/>
    <w:uiPriority w:val="99"/>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iPriority w:val="99"/>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lv-LV" w:eastAsia="lv-LV"/>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lang w:bidi="lo-LA"/>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lv-LV"/>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lang w:bidi="lo-LA"/>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lv-LV"/>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lang w:bidi="lo-LA"/>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lang w:eastAsia="en-US"/>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lv-LV" w:eastAsia="lv-LV" w:bidi="ar-SA"/>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lv-LV" w:eastAsia="lv-LV" w:bidi="ar-SA"/>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lang w:val="en-US"/>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pPr>
      <w:adjustRightInd w:val="0"/>
    </w:pPr>
    <w:rPr>
      <w:rFonts w:eastAsia="PMingLiU"/>
      <w:color w:val="auto"/>
      <w:lang w:eastAsia="zh-CN"/>
    </w:rPr>
  </w:style>
  <w:style w:type="paragraph" w:customStyle="1" w:styleId="CM3">
    <w:name w:val="CM3"/>
    <w:basedOn w:val="Default"/>
    <w:next w:val="Default"/>
    <w:uiPriority w:val="99"/>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lv-LV" w:eastAsia="lv-LV"/>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aliases w:val="2"/>
    <w:basedOn w:val="Normal"/>
    <w:uiPriority w:val="34"/>
    <w:qFormat/>
    <w:rsid w:val="00E90A6F"/>
    <w:pPr>
      <w:ind w:left="720"/>
      <w:contextualSpacing/>
    </w:pPr>
    <w:rPr>
      <w:rFonts w:eastAsia="Calibri"/>
      <w:lang w:eastAsia="en-US"/>
    </w:rPr>
  </w:style>
  <w:style w:type="paragraph" w:styleId="Revision">
    <w:name w:val="Revision"/>
    <w:hidden/>
    <w:uiPriority w:val="99"/>
    <w:semiHidden/>
    <w:rsid w:val="00B8133E"/>
    <w:rPr>
      <w:sz w:val="22"/>
      <w:szCs w:val="22"/>
    </w:rPr>
  </w:style>
  <w:style w:type="paragraph" w:styleId="ListParagraph">
    <w:name w:val="List Paragraph"/>
    <w:aliases w:val="Strip"/>
    <w:basedOn w:val="Normal"/>
    <w:uiPriority w:val="34"/>
    <w:qFormat/>
    <w:rsid w:val="00BE174F"/>
    <w:pPr>
      <w:ind w:left="720"/>
      <w:contextualSpacing/>
    </w:pPr>
    <w:rPr>
      <w:rFonts w:eastAsia="Calibri"/>
      <w:lang w:eastAsia="en-US"/>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4F7399"/>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qFormat/>
    <w:pPr>
      <w:keepNext/>
      <w:keepLines/>
      <w:spacing w:before="200" w:after="0"/>
      <w:outlineLvl w:val="1"/>
    </w:pPr>
    <w:rPr>
      <w:rFonts w:eastAsia="MS Gothic"/>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eastAsia="MS Gothic"/>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954F72"/>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pPr>
      <w:spacing w:after="100"/>
    </w:pPr>
    <w:rPr>
      <w:rFonts w:ascii="Times New Roman" w:hAnsi="Times New Roman"/>
      <w:sz w:val="24"/>
    </w:rPr>
  </w:style>
  <w:style w:type="paragraph" w:styleId="TOC2">
    <w:name w:val="toc 2"/>
    <w:basedOn w:val="Normal"/>
    <w:next w:val="Normal"/>
    <w:autoRedefine/>
    <w:uiPriority w:val="39"/>
    <w:semiHidden/>
    <w:unhideWhenUsed/>
    <w:pPr>
      <w:spacing w:after="100"/>
      <w:ind w:left="220"/>
    </w:pPr>
    <w:rPr>
      <w:rFonts w:ascii="Times New Roman" w:hAnsi="Times New Roman"/>
      <w:sz w:val="24"/>
    </w:rPr>
  </w:style>
  <w:style w:type="paragraph" w:styleId="TOC3">
    <w:name w:val="toc 3"/>
    <w:basedOn w:val="Normal"/>
    <w:next w:val="Normal"/>
    <w:autoRedefine/>
    <w:uiPriority w:val="39"/>
    <w:semiHidden/>
    <w:unhideWhenUsed/>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locked/>
    <w:rPr>
      <w:rFonts w:ascii="Calibri" w:eastAsia="Calibri" w:hAnsi="Calibri" w:cs="Times New Roman" w:hint="default"/>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semiHidden/>
    <w:unhideWhenUsed/>
    <w:qFormat/>
    <w:rPr>
      <w:rFonts w:eastAsia="Calibri" w:cs="Arial Unicode MS"/>
      <w:sz w:val="20"/>
      <w:szCs w:val="20"/>
      <w:lang w:bidi="lo-LA"/>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uiPriority w:val="99"/>
    <w:semiHidden/>
    <w:rPr>
      <w:sz w:val="20"/>
      <w:szCs w:val="20"/>
    </w:rPr>
  </w:style>
  <w:style w:type="paragraph" w:styleId="CommentText">
    <w:name w:val="annotation text"/>
    <w:basedOn w:val="Normal"/>
    <w:link w:val="CommentTextChar"/>
    <w:uiPriority w:val="99"/>
    <w:unhideWhenUsed/>
    <w:pPr>
      <w:spacing w:after="0" w:line="240" w:lineRule="auto"/>
    </w:pPr>
    <w:rPr>
      <w:rFonts w:ascii="Times New Roman" w:eastAsia="Times New Roman" w:hAnsi="Times New Roman" w:cs="Arial Unicode MS"/>
      <w:sz w:val="20"/>
      <w:szCs w:val="20"/>
      <w:lang w:bidi="lo-LA"/>
    </w:rPr>
  </w:style>
  <w:style w:type="character" w:customStyle="1" w:styleId="CommentTextChar">
    <w:name w:val="Comment Text Char"/>
    <w:link w:val="CommentText"/>
    <w:uiPriority w:val="99"/>
    <w:locked/>
    <w:rPr>
      <w:rFonts w:ascii="Times New Roman" w:eastAsia="Times New Roman" w:hAnsi="Times New Roman" w:cs="Times New Roman" w:hint="default"/>
      <w:sz w:val="20"/>
      <w:szCs w:val="20"/>
    </w:rPr>
  </w:style>
  <w:style w:type="character" w:customStyle="1" w:styleId="HeaderChar">
    <w:name w:val="Header Char"/>
    <w:aliases w:val="18pt Bold Char"/>
    <w:basedOn w:val="DefaultParagraphFont"/>
    <w:link w:val="Header"/>
    <w:locked/>
  </w:style>
  <w:style w:type="paragraph" w:styleId="Header">
    <w:name w:val="header"/>
    <w:aliases w:val="18pt Bold"/>
    <w:basedOn w:val="Normal"/>
    <w:link w:val="HeaderChar"/>
    <w:uiPriority w:val="99"/>
    <w:unhideWhenUsed/>
    <w:pPr>
      <w:tabs>
        <w:tab w:val="center" w:pos="4320"/>
        <w:tab w:val="right" w:pos="8640"/>
      </w:tabs>
      <w:spacing w:after="0" w:line="240" w:lineRule="auto"/>
    </w:pPr>
  </w:style>
  <w:style w:type="character" w:customStyle="1" w:styleId="HeaderChar1">
    <w:name w:val="Header Char1"/>
    <w:aliases w:val="18pt Bold Char1"/>
    <w:semiHidden/>
    <w:rPr>
      <w:sz w:val="22"/>
      <w:szCs w:val="22"/>
      <w:lang w:val="lv-LV" w:eastAsia="lv-LV"/>
    </w:rPr>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hAnsi="Cambria" w:cs="Arial Unicode MS"/>
      <w:color w:val="17365D"/>
      <w:spacing w:val="5"/>
      <w:kern w:val="28"/>
      <w:sz w:val="52"/>
      <w:szCs w:val="52"/>
      <w:lang w:bidi="lo-LA"/>
    </w:rPr>
  </w:style>
  <w:style w:type="character" w:customStyle="1" w:styleId="TitleChar">
    <w:name w:val="Title Char"/>
    <w:link w:val="Title"/>
    <w:locked/>
    <w:rPr>
      <w:rFonts w:ascii="Cambria" w:eastAsia="PMingLiU" w:hAnsi="Cambria" w:cs="Times New Roman" w:hint="default"/>
      <w:color w:val="17365D"/>
      <w:spacing w:val="5"/>
      <w:kern w:val="28"/>
      <w:sz w:val="52"/>
      <w:szCs w:val="52"/>
      <w:lang w:val="lv-LV"/>
    </w:rPr>
  </w:style>
  <w:style w:type="paragraph" w:styleId="BodyText">
    <w:name w:val="Body Text"/>
    <w:basedOn w:val="Normal"/>
    <w:link w:val="BodyTextChar"/>
    <w:uiPriority w:val="99"/>
    <w:semiHidden/>
    <w:unhideWhenUsed/>
    <w:pPr>
      <w:spacing w:after="0" w:line="240" w:lineRule="auto"/>
      <w:jc w:val="center"/>
    </w:pPr>
    <w:rPr>
      <w:rFonts w:ascii="Times New Roman" w:eastAsia="Times New Roman" w:hAnsi="Times New Roman" w:cs="Arial Unicode MS"/>
      <w:b/>
      <w:bCs/>
      <w:sz w:val="28"/>
      <w:szCs w:val="24"/>
      <w:lang w:bidi="lo-LA"/>
    </w:rPr>
  </w:style>
  <w:style w:type="character" w:customStyle="1" w:styleId="BodyTextChar">
    <w:name w:val="Body Text Char"/>
    <w:link w:val="BodyText"/>
    <w:semiHidden/>
    <w:locked/>
    <w:rPr>
      <w:rFonts w:ascii="Times New Roman" w:eastAsia="Times New Roman" w:hAnsi="Times New Roman" w:cs="Times New Roman" w:hint="default"/>
      <w:b/>
      <w:bCs/>
      <w:sz w:val="28"/>
      <w:szCs w:val="24"/>
      <w:lang w:val="lv-LV"/>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locked/>
  </w:style>
  <w:style w:type="paragraph" w:styleId="DocumentMap">
    <w:name w:val="Document Map"/>
    <w:basedOn w:val="Normal"/>
    <w:link w:val="DocumentMapChar"/>
    <w:uiPriority w:val="99"/>
    <w:semiHidden/>
    <w:unhideWhenUsed/>
    <w:pPr>
      <w:spacing w:after="0" w:line="240" w:lineRule="auto"/>
    </w:pPr>
    <w:rPr>
      <w:rFonts w:ascii="Tahoma" w:hAnsi="Tahoma" w:cs="Arial Unicode MS"/>
      <w:sz w:val="16"/>
      <w:szCs w:val="16"/>
      <w:lang w:bidi="lo-LA"/>
    </w:rPr>
  </w:style>
  <w:style w:type="character" w:customStyle="1" w:styleId="DocumentMapChar">
    <w:name w:val="Document Map Char"/>
    <w:link w:val="DocumentMap"/>
    <w:uiPriority w:val="99"/>
    <w:semiHidden/>
    <w:locked/>
    <w:rPr>
      <w:rFonts w:ascii="Tahoma" w:hAnsi="Tahoma" w:cs="Tahoma" w:hint="default"/>
      <w:sz w:val="16"/>
      <w:szCs w:val="16"/>
    </w:rPr>
  </w:style>
  <w:style w:type="paragraph" w:styleId="CommentSubject">
    <w:name w:val="annotation subject"/>
    <w:basedOn w:val="CommentText"/>
    <w:next w:val="CommentText"/>
    <w:link w:val="CommentSubjectChar"/>
    <w:uiPriority w:val="99"/>
    <w:semiHidden/>
    <w:unhideWhenUsed/>
    <w:pPr>
      <w:spacing w:after="200"/>
    </w:pPr>
    <w:rPr>
      <w:b/>
      <w:bCs/>
    </w:rPr>
  </w:style>
  <w:style w:type="character" w:customStyle="1" w:styleId="CommentSubjectChar">
    <w:name w:val="Comment Subject Char"/>
    <w:link w:val="CommentSubject"/>
    <w:uiPriority w:val="99"/>
    <w:semiHidden/>
    <w:locked/>
    <w:rPr>
      <w:rFonts w:ascii="Times New Roman" w:eastAsia="Times New Roman" w:hAnsi="Times New Roman" w:cs="Times New Roman" w:hint="default"/>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Arial Unicode MS"/>
      <w:sz w:val="16"/>
      <w:szCs w:val="16"/>
      <w:lang w:bidi="lo-LA"/>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MediumList2-Accent21">
    <w:name w:val="Medium List 2 - Accent 21"/>
    <w:uiPriority w:val="99"/>
    <w:semiHidden/>
    <w:rPr>
      <w:sz w:val="22"/>
      <w:szCs w:val="22"/>
    </w:rPr>
  </w:style>
  <w:style w:type="paragraph" w:customStyle="1" w:styleId="MediumGrid1-Accent21">
    <w:name w:val="Medium Grid 1 - Accent 21"/>
    <w:basedOn w:val="Normal"/>
    <w:uiPriority w:val="34"/>
    <w:qFormat/>
    <w:pPr>
      <w:ind w:left="720"/>
      <w:contextualSpacing/>
    </w:pPr>
    <w:rPr>
      <w:rFonts w:eastAsia="Calibri"/>
      <w:lang w:eastAsia="en-US"/>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style>
  <w:style w:type="paragraph" w:customStyle="1" w:styleId="ColorfulList-Accent11">
    <w:name w:val="Colorful List - Accent 11"/>
    <w:aliases w:val="H&amp;P List Paragraph"/>
    <w:basedOn w:val="Normal"/>
    <w:link w:val="ColorfulList-Accent1Char"/>
    <w:uiPriority w:val="34"/>
    <w:qFormat/>
    <w:pPr>
      <w:ind w:left="720"/>
      <w:contextualSpacing/>
    </w:pPr>
  </w:style>
  <w:style w:type="paragraph" w:customStyle="1" w:styleId="tv213">
    <w:name w:val="tv213"/>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pPr>
      <w:spacing w:after="160" w:line="240" w:lineRule="exact"/>
    </w:pPr>
    <w:rPr>
      <w:rFonts w:ascii="Tahoma" w:eastAsia="Times New Roman" w:hAnsi="Tahoma"/>
      <w:sz w:val="20"/>
      <w:szCs w:val="20"/>
    </w:rPr>
  </w:style>
  <w:style w:type="paragraph" w:customStyle="1" w:styleId="1pakapesvirsraksts">
    <w:name w:val="1. pakapes virsraksts"/>
    <w:uiPriority w:val="9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uiPriority w:val="99"/>
    <w:pPr>
      <w:keepNext/>
      <w:keepLines/>
      <w:numPr>
        <w:ilvl w:val="1"/>
        <w:numId w:val="2"/>
      </w:numPr>
      <w:spacing w:after="120"/>
      <w:ind w:left="426"/>
    </w:pPr>
    <w:rPr>
      <w:rFonts w:ascii="Times New Roman" w:eastAsia="Calibri" w:hAnsi="Times New Roman"/>
      <w:b/>
      <w:sz w:val="24"/>
      <w:szCs w:val="22"/>
    </w:rPr>
  </w:style>
  <w:style w:type="character" w:customStyle="1" w:styleId="3pakapesvirsrakstsChar">
    <w:name w:val="3. pakapes virsraksts Char"/>
    <w:link w:val="3pakapesvirsraksts"/>
    <w:uiPriority w:val="99"/>
    <w:locked/>
    <w:rPr>
      <w:rFonts w:ascii="Times New Roman" w:eastAsia="Times New Roman" w:hAnsi="Times New Roman" w:cs="Times New Roman" w:hint="default"/>
      <w:b/>
      <w:bCs w:val="0"/>
      <w:sz w:val="24"/>
      <w:szCs w:val="32"/>
      <w:lang w:val="lv-LV" w:eastAsia="lv-LV" w:bidi="ar-SA"/>
    </w:rPr>
  </w:style>
  <w:style w:type="paragraph" w:customStyle="1" w:styleId="3pakapesvirsraksts">
    <w:name w:val="3. pakapes virsraksts"/>
    <w:link w:val="3pakapesvirsrakstsChar"/>
    <w:uiPriority w:val="9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pPr>
      <w:numPr>
        <w:ilvl w:val="3"/>
      </w:numPr>
      <w:tabs>
        <w:tab w:val="num" w:pos="2880"/>
      </w:tabs>
      <w:ind w:left="2880" w:hanging="360"/>
    </w:pPr>
  </w:style>
  <w:style w:type="character" w:customStyle="1" w:styleId="MediumGrid2Char">
    <w:name w:val="Medium Grid 2 Char"/>
    <w:link w:val="MediumGrid21"/>
    <w:uiPriority w:val="1"/>
    <w:locked/>
    <w:rPr>
      <w:rFonts w:ascii="Times New Roman" w:eastAsia="Times New Roman" w:hAnsi="Times New Roman" w:cs="Times New Roman" w:hint="default"/>
      <w:sz w:val="22"/>
      <w:szCs w:val="22"/>
      <w:lang w:val="lv-LV" w:eastAsia="lv-LV" w:bidi="ar-SA"/>
    </w:rPr>
  </w:style>
  <w:style w:type="paragraph" w:customStyle="1" w:styleId="MediumGrid21">
    <w:name w:val="Medium Grid 21"/>
    <w:link w:val="MediumGrid2Char"/>
    <w:uiPriority w:val="1"/>
    <w:qFormat/>
    <w:rPr>
      <w:rFonts w:eastAsia="Times New Roman"/>
      <w:sz w:val="22"/>
      <w:szCs w:val="22"/>
    </w:rPr>
  </w:style>
  <w:style w:type="paragraph" w:customStyle="1" w:styleId="ColorfulShading-Accent11">
    <w:name w:val="Colorful Shading - Accent 11"/>
    <w:uiPriority w:val="99"/>
    <w:semiHidden/>
    <w:rPr>
      <w:sz w:val="22"/>
      <w:szCs w:val="22"/>
    </w:rPr>
  </w:style>
  <w:style w:type="paragraph" w:customStyle="1" w:styleId="Body">
    <w:name w:val="Body"/>
    <w:uiPriority w:val="99"/>
    <w:rPr>
      <w:rFonts w:ascii="Helvetica" w:eastAsia="ヒラギノ角ゴ Pro W3" w:hAnsi="Helvetica"/>
      <w:color w:val="000000"/>
      <w:sz w:val="24"/>
      <w:lang w:val="en-US"/>
    </w:rPr>
  </w:style>
  <w:style w:type="paragraph" w:customStyle="1" w:styleId="Default">
    <w:name w:val="Default"/>
    <w:basedOn w:val="Normal"/>
    <w:uiPriority w:val="99"/>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pPr>
      <w:adjustRightInd w:val="0"/>
    </w:pPr>
    <w:rPr>
      <w:rFonts w:eastAsia="PMingLiU"/>
      <w:color w:val="auto"/>
      <w:lang w:eastAsia="zh-CN"/>
    </w:rPr>
  </w:style>
  <w:style w:type="paragraph" w:customStyle="1" w:styleId="CM3">
    <w:name w:val="CM3"/>
    <w:basedOn w:val="Default"/>
    <w:next w:val="Default"/>
    <w:uiPriority w:val="99"/>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semiHidden/>
    <w:unhideWhenUsed/>
    <w:rPr>
      <w:rFonts w:ascii="Times New Roman" w:hAnsi="Times New Roman" w:cs="Times New Roman" w:hint="default"/>
      <w:vertAlign w:val="superscript"/>
    </w:rPr>
  </w:style>
  <w:style w:type="character" w:styleId="CommentReference">
    <w:name w:val="annotation reference"/>
    <w:uiPriority w:val="99"/>
    <w:unhideWhenUsed/>
    <w:rPr>
      <w:rFonts w:ascii="Times New Roman" w:hAnsi="Times New Roman" w:cs="Times New Roman" w:hint="default"/>
      <w:sz w:val="16"/>
      <w:szCs w:val="16"/>
    </w:rPr>
  </w:style>
  <w:style w:type="character" w:customStyle="1" w:styleId="Heading1Char">
    <w:name w:val="Heading 1 Char"/>
    <w:link w:val="Heading1"/>
    <w:uiPriority w:val="9"/>
    <w:locked/>
    <w:rPr>
      <w:rFonts w:ascii="Times New Roman" w:hAnsi="Times New Roman" w:cs="Times New Roman" w:hint="default"/>
      <w:b/>
      <w:bCs w:val="0"/>
      <w:sz w:val="28"/>
    </w:rPr>
  </w:style>
  <w:style w:type="character" w:customStyle="1" w:styleId="Heading2Char">
    <w:name w:val="Heading 2 Char"/>
    <w:link w:val="Heading2"/>
    <w:uiPriority w:val="9"/>
    <w:locked/>
    <w:rPr>
      <w:rFonts w:ascii="Times New Roman" w:hAnsi="Times New Roman" w:cs="Times New Roman" w:hint="default"/>
      <w:b/>
      <w:bCs w:val="0"/>
      <w:sz w:val="24"/>
    </w:rPr>
  </w:style>
  <w:style w:type="character" w:customStyle="1" w:styleId="Heading3Char">
    <w:name w:val="Heading 3 Char"/>
    <w:link w:val="Heading3"/>
    <w:uiPriority w:val="9"/>
    <w:locked/>
    <w:rPr>
      <w:rFonts w:ascii="Times New Roman" w:hAnsi="Times New Roman" w:cs="Times New Roman" w:hint="default"/>
      <w:b/>
      <w:bCs w:val="0"/>
      <w:sz w:val="24"/>
    </w:rPr>
  </w:style>
  <w:style w:type="character" w:customStyle="1" w:styleId="apple-converted-space">
    <w:name w:val="apple-converted-space"/>
    <w:basedOn w:val="DefaultParagraphFont"/>
  </w:style>
  <w:style w:type="character" w:customStyle="1" w:styleId="spelle">
    <w:name w:val="spelle"/>
    <w:uiPriority w:val="99"/>
    <w:rPr>
      <w:rFonts w:ascii="Times New Roman" w:hAnsi="Times New Roman" w:cs="Times New Roman" w:hint="default"/>
    </w:rPr>
  </w:style>
  <w:style w:type="character" w:customStyle="1" w:styleId="CommentTextChar1">
    <w:name w:val="Comment Text Char1"/>
    <w:uiPriority w:val="99"/>
    <w:semiHidden/>
    <w:locked/>
    <w:rPr>
      <w:rFonts w:ascii="Times New Roman" w:hAnsi="Times New Roman" w:cs="Times New Roman" w:hint="default"/>
      <w:sz w:val="20"/>
      <w:szCs w:val="20"/>
      <w:lang w:val="lv-LV" w:eastAsia="lv-LV"/>
    </w:rPr>
  </w:style>
  <w:style w:type="character" w:customStyle="1" w:styleId="ref-journal">
    <w:name w:val="ref-journal"/>
    <w:basedOn w:val="DefaultParagraphFont"/>
  </w:style>
  <w:style w:type="character" w:customStyle="1" w:styleId="ref-vol">
    <w:name w:val="ref-vol"/>
    <w:basedOn w:val="DefaultParagraphFont"/>
  </w:style>
  <w:style w:type="character" w:customStyle="1" w:styleId="tvhtml">
    <w:name w:val="tv_html"/>
    <w:basedOn w:val="DefaultParagraphFont"/>
  </w:style>
  <w:style w:type="character" w:customStyle="1" w:styleId="hps">
    <w:name w:val="hps"/>
    <w:basedOn w:val="DefaultParagraphFont"/>
  </w:style>
  <w:style w:type="character" w:customStyle="1" w:styleId="FontStyle26">
    <w:name w:val="Font Style26"/>
    <w:uiPriority w:val="99"/>
    <w:rPr>
      <w:rFonts w:ascii="Times New Roman" w:hAnsi="Times New Roman" w:cs="Times New Roman" w:hint="default"/>
      <w:sz w:val="26"/>
      <w:szCs w:val="26"/>
    </w:rPr>
  </w:style>
  <w:style w:type="character" w:customStyle="1" w:styleId="GridTable1Light1">
    <w:name w:val="Grid Table 1 Light1"/>
    <w:qFormat/>
    <w:rPr>
      <w:b/>
      <w:bCs/>
      <w:smallCaps/>
      <w:spacing w:val="5"/>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2">
    <w:name w:val="Colorful List - Accent 12"/>
    <w:aliases w:val="2"/>
    <w:basedOn w:val="Normal"/>
    <w:uiPriority w:val="34"/>
    <w:qFormat/>
    <w:rsid w:val="00E90A6F"/>
    <w:pPr>
      <w:ind w:left="720"/>
      <w:contextualSpacing/>
    </w:pPr>
    <w:rPr>
      <w:rFonts w:eastAsia="Calibri"/>
      <w:lang w:eastAsia="en-US"/>
    </w:rPr>
  </w:style>
  <w:style w:type="paragraph" w:styleId="Revision">
    <w:name w:val="Revision"/>
    <w:hidden/>
    <w:uiPriority w:val="99"/>
    <w:semiHidden/>
    <w:rsid w:val="00B8133E"/>
    <w:rPr>
      <w:sz w:val="22"/>
      <w:szCs w:val="22"/>
    </w:rPr>
  </w:style>
  <w:style w:type="paragraph" w:styleId="ListParagraph">
    <w:name w:val="List Paragraph"/>
    <w:aliases w:val="Strip"/>
    <w:basedOn w:val="Normal"/>
    <w:uiPriority w:val="34"/>
    <w:qFormat/>
    <w:rsid w:val="00BE174F"/>
    <w:pPr>
      <w:ind w:left="720"/>
      <w:contextualSpacing/>
    </w:pPr>
    <w:rPr>
      <w:rFonts w:eastAsia="Calibri"/>
      <w:lang w:eastAsia="en-US"/>
    </w:rPr>
  </w:style>
  <w:style w:type="character" w:styleId="Emphasis">
    <w:name w:val="Emphasis"/>
    <w:basedOn w:val="DefaultParagraphFont"/>
    <w:uiPriority w:val="20"/>
    <w:qFormat/>
    <w:rsid w:val="00352555"/>
    <w:rPr>
      <w:b/>
      <w:bCs/>
      <w:i w:val="0"/>
      <w:iCs w:val="0"/>
    </w:rPr>
  </w:style>
  <w:style w:type="character" w:customStyle="1" w:styleId="st1">
    <w:name w:val="st1"/>
    <w:basedOn w:val="DefaultParagraphFont"/>
    <w:rsid w:val="00352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33289">
      <w:bodyDiv w:val="1"/>
      <w:marLeft w:val="0"/>
      <w:marRight w:val="0"/>
      <w:marTop w:val="0"/>
      <w:marBottom w:val="0"/>
      <w:divBdr>
        <w:top w:val="none" w:sz="0" w:space="0" w:color="auto"/>
        <w:left w:val="none" w:sz="0" w:space="0" w:color="auto"/>
        <w:bottom w:val="none" w:sz="0" w:space="0" w:color="auto"/>
        <w:right w:val="none" w:sz="0" w:space="0" w:color="auto"/>
      </w:divBdr>
    </w:div>
    <w:div w:id="473453046">
      <w:marLeft w:val="0"/>
      <w:marRight w:val="0"/>
      <w:marTop w:val="0"/>
      <w:marBottom w:val="0"/>
      <w:divBdr>
        <w:top w:val="none" w:sz="0" w:space="0" w:color="auto"/>
        <w:left w:val="none" w:sz="0" w:space="0" w:color="auto"/>
        <w:bottom w:val="none" w:sz="0" w:space="0" w:color="auto"/>
        <w:right w:val="none" w:sz="0" w:space="0" w:color="auto"/>
      </w:divBdr>
    </w:div>
    <w:div w:id="518084224">
      <w:bodyDiv w:val="1"/>
      <w:marLeft w:val="0"/>
      <w:marRight w:val="0"/>
      <w:marTop w:val="0"/>
      <w:marBottom w:val="0"/>
      <w:divBdr>
        <w:top w:val="none" w:sz="0" w:space="0" w:color="auto"/>
        <w:left w:val="none" w:sz="0" w:space="0" w:color="auto"/>
        <w:bottom w:val="none" w:sz="0" w:space="0" w:color="auto"/>
        <w:right w:val="none" w:sz="0" w:space="0" w:color="auto"/>
      </w:divBdr>
    </w:div>
    <w:div w:id="1004237484">
      <w:bodyDiv w:val="1"/>
      <w:marLeft w:val="0"/>
      <w:marRight w:val="0"/>
      <w:marTop w:val="0"/>
      <w:marBottom w:val="0"/>
      <w:divBdr>
        <w:top w:val="none" w:sz="0" w:space="0" w:color="auto"/>
        <w:left w:val="none" w:sz="0" w:space="0" w:color="auto"/>
        <w:bottom w:val="none" w:sz="0" w:space="0" w:color="auto"/>
        <w:right w:val="none" w:sz="0" w:space="0" w:color="auto"/>
      </w:divBdr>
    </w:div>
    <w:div w:id="1076903072">
      <w:bodyDiv w:val="1"/>
      <w:marLeft w:val="0"/>
      <w:marRight w:val="0"/>
      <w:marTop w:val="0"/>
      <w:marBottom w:val="0"/>
      <w:divBdr>
        <w:top w:val="none" w:sz="0" w:space="0" w:color="auto"/>
        <w:left w:val="none" w:sz="0" w:space="0" w:color="auto"/>
        <w:bottom w:val="none" w:sz="0" w:space="0" w:color="auto"/>
        <w:right w:val="none" w:sz="0" w:space="0" w:color="auto"/>
      </w:divBdr>
    </w:div>
    <w:div w:id="1322155525">
      <w:marLeft w:val="0"/>
      <w:marRight w:val="0"/>
      <w:marTop w:val="0"/>
      <w:marBottom w:val="0"/>
      <w:divBdr>
        <w:top w:val="none" w:sz="0" w:space="0" w:color="auto"/>
        <w:left w:val="none" w:sz="0" w:space="0" w:color="auto"/>
        <w:bottom w:val="none" w:sz="0" w:space="0" w:color="auto"/>
        <w:right w:val="none" w:sz="0" w:space="0" w:color="auto"/>
      </w:divBdr>
    </w:div>
    <w:div w:id="1583372122">
      <w:bodyDiv w:val="1"/>
      <w:marLeft w:val="0"/>
      <w:marRight w:val="0"/>
      <w:marTop w:val="0"/>
      <w:marBottom w:val="0"/>
      <w:divBdr>
        <w:top w:val="none" w:sz="0" w:space="0" w:color="auto"/>
        <w:left w:val="none" w:sz="0" w:space="0" w:color="auto"/>
        <w:bottom w:val="none" w:sz="0" w:space="0" w:color="auto"/>
        <w:right w:val="none" w:sz="0" w:space="0" w:color="auto"/>
      </w:divBdr>
    </w:div>
    <w:div w:id="1719888949">
      <w:bodyDiv w:val="1"/>
      <w:marLeft w:val="0"/>
      <w:marRight w:val="0"/>
      <w:marTop w:val="0"/>
      <w:marBottom w:val="0"/>
      <w:divBdr>
        <w:top w:val="none" w:sz="0" w:space="0" w:color="auto"/>
        <w:left w:val="none" w:sz="0" w:space="0" w:color="auto"/>
        <w:bottom w:val="none" w:sz="0" w:space="0" w:color="auto"/>
        <w:right w:val="none" w:sz="0" w:space="0" w:color="auto"/>
      </w:divBdr>
    </w:div>
    <w:div w:id="1967855119">
      <w:bodyDiv w:val="1"/>
      <w:marLeft w:val="0"/>
      <w:marRight w:val="0"/>
      <w:marTop w:val="0"/>
      <w:marBottom w:val="0"/>
      <w:divBdr>
        <w:top w:val="none" w:sz="0" w:space="0" w:color="auto"/>
        <w:left w:val="none" w:sz="0" w:space="0" w:color="auto"/>
        <w:bottom w:val="none" w:sz="0" w:space="0" w:color="auto"/>
        <w:right w:val="none" w:sz="0" w:space="0" w:color="auto"/>
      </w:divBdr>
    </w:div>
    <w:div w:id="2079399140">
      <w:bodyDiv w:val="1"/>
      <w:marLeft w:val="0"/>
      <w:marRight w:val="0"/>
      <w:marTop w:val="0"/>
      <w:marBottom w:val="0"/>
      <w:divBdr>
        <w:top w:val="none" w:sz="0" w:space="0" w:color="auto"/>
        <w:left w:val="none" w:sz="0" w:space="0" w:color="auto"/>
        <w:bottom w:val="none" w:sz="0" w:space="0" w:color="auto"/>
        <w:right w:val="none" w:sz="0" w:space="0" w:color="auto"/>
      </w:divBdr>
    </w:div>
    <w:div w:id="2085756886">
      <w:marLeft w:val="0"/>
      <w:marRight w:val="0"/>
      <w:marTop w:val="0"/>
      <w:marBottom w:val="0"/>
      <w:divBdr>
        <w:top w:val="none" w:sz="0" w:space="0" w:color="auto"/>
        <w:left w:val="none" w:sz="0" w:space="0" w:color="auto"/>
        <w:bottom w:val="none" w:sz="0" w:space="0" w:color="auto"/>
        <w:right w:val="none" w:sz="0" w:space="0" w:color="auto"/>
      </w:divBdr>
    </w:div>
    <w:div w:id="21415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eli/reg/2006/1083?locale=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eur-lex.europa.eu/eli/reg/2013/1303?locale=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C66B-DD48-43C4-95B4-522D3B0C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14623</Words>
  <Characters>8336</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Darbības programmas „Izaugsme un nodarbinātība” 1.1.1. specifiskā atbalsta mērķa „Palielināt Latvijas zinātnisko institūciju pētniecisko un inovatīvo kapacitāti un spēju piesaistīt ārējo finansējumu, ieguldot cilvēkresursos un infrastruktūrā” 1.1.1.2. pas</vt:lpstr>
    </vt:vector>
  </TitlesOfParts>
  <Company>LR Veselības ministrija</Company>
  <LinksUpToDate>false</LinksUpToDate>
  <CharactersWithSpaces>22914</CharactersWithSpaces>
  <SharedDoc>false</SharedDoc>
  <HLinks>
    <vt:vector size="150" baseType="variant">
      <vt:variant>
        <vt:i4>720917</vt:i4>
      </vt:variant>
      <vt:variant>
        <vt:i4>72</vt:i4>
      </vt:variant>
      <vt:variant>
        <vt:i4>0</vt:i4>
      </vt:variant>
      <vt:variant>
        <vt:i4>5</vt:i4>
      </vt:variant>
      <vt:variant>
        <vt:lpwstr>http://eur-lex.europa.eu/eli/reg/2006/1083?locale=LV</vt:lpwstr>
      </vt:variant>
      <vt:variant>
        <vt:lpwstr/>
      </vt:variant>
      <vt:variant>
        <vt:i4>589848</vt:i4>
      </vt:variant>
      <vt:variant>
        <vt:i4>69</vt:i4>
      </vt:variant>
      <vt:variant>
        <vt:i4>0</vt:i4>
      </vt:variant>
      <vt:variant>
        <vt:i4>5</vt:i4>
      </vt:variant>
      <vt:variant>
        <vt:lpwstr>http://eur-lex.europa.eu/eli/reg/2013/1303?locale=LV</vt:lpwstr>
      </vt:variant>
      <vt:variant>
        <vt:lpwstr/>
      </vt:variant>
      <vt:variant>
        <vt:i4>1376341</vt:i4>
      </vt:variant>
      <vt:variant>
        <vt:i4>66</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1376341</vt:i4>
      </vt:variant>
      <vt:variant>
        <vt:i4>63</vt:i4>
      </vt:variant>
      <vt:variant>
        <vt:i4>0</vt:i4>
      </vt:variant>
      <vt:variant>
        <vt:i4>5</vt:i4>
      </vt:variant>
      <vt:variant>
        <vt:lpwstr>http://likumi.lv/ta/id/270790-noteikumi-par-darbibas-programmas-uznemejdarbiba-un-inovacijas-papildinajuma-2-1-1-3-3-apaksaktivitati-zinatnisko-instituciju</vt:lpwstr>
      </vt:variant>
      <vt:variant>
        <vt:lpwstr>p22</vt:lpwstr>
      </vt:variant>
      <vt:variant>
        <vt:i4>2883711</vt:i4>
      </vt:variant>
      <vt:variant>
        <vt:i4>60</vt:i4>
      </vt:variant>
      <vt:variant>
        <vt:i4>0</vt:i4>
      </vt:variant>
      <vt:variant>
        <vt:i4>5</vt:i4>
      </vt:variant>
      <vt:variant>
        <vt:lpwstr>http://eur-lex.europa.eu/eli/reg/2014/651?locale=LV</vt:lpwstr>
      </vt:variant>
      <vt:variant>
        <vt:lpwstr/>
      </vt:variant>
      <vt:variant>
        <vt:i4>3473525</vt:i4>
      </vt:variant>
      <vt:variant>
        <vt:i4>57</vt:i4>
      </vt:variant>
      <vt:variant>
        <vt:i4>0</vt:i4>
      </vt:variant>
      <vt:variant>
        <vt:i4>5</vt:i4>
      </vt:variant>
      <vt:variant>
        <vt:lpwstr>http://ec.europa.eu/programmes/horizon2020/</vt:lpwstr>
      </vt:variant>
      <vt:variant>
        <vt:lpwstr/>
      </vt:variant>
      <vt:variant>
        <vt:i4>2883711</vt:i4>
      </vt:variant>
      <vt:variant>
        <vt:i4>54</vt:i4>
      </vt:variant>
      <vt:variant>
        <vt:i4>0</vt:i4>
      </vt:variant>
      <vt:variant>
        <vt:i4>5</vt:i4>
      </vt:variant>
      <vt:variant>
        <vt:lpwstr>http://eur-lex.europa.eu/eli/reg/2014/651?locale=LV</vt:lpwstr>
      </vt:variant>
      <vt:variant>
        <vt:lpwstr/>
      </vt:variant>
      <vt:variant>
        <vt:i4>2883711</vt:i4>
      </vt:variant>
      <vt:variant>
        <vt:i4>51</vt:i4>
      </vt:variant>
      <vt:variant>
        <vt:i4>0</vt:i4>
      </vt:variant>
      <vt:variant>
        <vt:i4>5</vt:i4>
      </vt:variant>
      <vt:variant>
        <vt:lpwstr>http://eur-lex.europa.eu/eli/reg/2014/651?locale=LV</vt:lpwstr>
      </vt:variant>
      <vt:variant>
        <vt:lpwstr/>
      </vt:variant>
      <vt:variant>
        <vt:i4>6684777</vt:i4>
      </vt:variant>
      <vt:variant>
        <vt:i4>45</vt:i4>
      </vt:variant>
      <vt:variant>
        <vt:i4>0</vt:i4>
      </vt:variant>
      <vt:variant>
        <vt:i4>5</vt:i4>
      </vt:variant>
      <vt:variant>
        <vt:lpwstr>http://likumi.lv/ta/id/202273-valsts-un-pasvaldibu-instituciju-amatpersonu-un-darbinieku-atlidzibas-likums</vt:lpwstr>
      </vt:variant>
      <vt:variant>
        <vt:lpwstr/>
      </vt:variant>
      <vt:variant>
        <vt:i4>3473525</vt:i4>
      </vt:variant>
      <vt:variant>
        <vt:i4>42</vt:i4>
      </vt:variant>
      <vt:variant>
        <vt:i4>0</vt:i4>
      </vt:variant>
      <vt:variant>
        <vt:i4>5</vt:i4>
      </vt:variant>
      <vt:variant>
        <vt:lpwstr>http://ec.europa.eu/programmes/horizon2020/</vt:lpwstr>
      </vt:variant>
      <vt:variant>
        <vt:lpwstr/>
      </vt:variant>
      <vt:variant>
        <vt:i4>3473525</vt:i4>
      </vt:variant>
      <vt:variant>
        <vt:i4>39</vt:i4>
      </vt:variant>
      <vt:variant>
        <vt:i4>0</vt:i4>
      </vt:variant>
      <vt:variant>
        <vt:i4>5</vt:i4>
      </vt:variant>
      <vt:variant>
        <vt:lpwstr>http://ec.europa.eu/programmes/horizon2020/</vt:lpwstr>
      </vt:variant>
      <vt:variant>
        <vt:lpwstr/>
      </vt:variant>
      <vt:variant>
        <vt:i4>3473525</vt:i4>
      </vt:variant>
      <vt:variant>
        <vt:i4>36</vt:i4>
      </vt:variant>
      <vt:variant>
        <vt:i4>0</vt:i4>
      </vt:variant>
      <vt:variant>
        <vt:i4>5</vt:i4>
      </vt:variant>
      <vt:variant>
        <vt:lpwstr>http://ec.europa.eu/programmes/horizon2020/</vt:lpwstr>
      </vt:variant>
      <vt:variant>
        <vt:lpwstr/>
      </vt:variant>
      <vt:variant>
        <vt:i4>2883711</vt:i4>
      </vt:variant>
      <vt:variant>
        <vt:i4>33</vt:i4>
      </vt:variant>
      <vt:variant>
        <vt:i4>0</vt:i4>
      </vt:variant>
      <vt:variant>
        <vt:i4>5</vt:i4>
      </vt:variant>
      <vt:variant>
        <vt:lpwstr>http://eur-lex.europa.eu/eli/reg/2014/651?locale=LV</vt:lpwstr>
      </vt:variant>
      <vt:variant>
        <vt:lpwstr/>
      </vt:variant>
      <vt:variant>
        <vt:i4>3473525</vt:i4>
      </vt:variant>
      <vt:variant>
        <vt:i4>30</vt:i4>
      </vt:variant>
      <vt:variant>
        <vt:i4>0</vt:i4>
      </vt:variant>
      <vt:variant>
        <vt:i4>5</vt:i4>
      </vt:variant>
      <vt:variant>
        <vt:lpwstr>http://ec.europa.eu/programmes/horizon2020/</vt:lpwstr>
      </vt:variant>
      <vt:variant>
        <vt:lpwstr/>
      </vt:variant>
      <vt:variant>
        <vt:i4>3211314</vt:i4>
      </vt:variant>
      <vt:variant>
        <vt:i4>27</vt:i4>
      </vt:variant>
      <vt:variant>
        <vt:i4>0</vt:i4>
      </vt:variant>
      <vt:variant>
        <vt:i4>5</vt:i4>
      </vt:variant>
      <vt:variant>
        <vt:lpwstr>http://eur-lex.europa.eu/legal-content/LV/TXT/PDF/?uri=CELEX:32014R0316&amp;from=EN</vt:lpwstr>
      </vt:variant>
      <vt:variant>
        <vt:lpwstr/>
      </vt:variant>
      <vt:variant>
        <vt:i4>3211314</vt:i4>
      </vt:variant>
      <vt:variant>
        <vt:i4>24</vt:i4>
      </vt:variant>
      <vt:variant>
        <vt:i4>0</vt:i4>
      </vt:variant>
      <vt:variant>
        <vt:i4>5</vt:i4>
      </vt:variant>
      <vt:variant>
        <vt:lpwstr>http://eur-lex.europa.eu/legal-content/LV/TXT/PDF/?uri=CELEX:32014R0316&amp;from=EN</vt:lpwstr>
      </vt:variant>
      <vt:variant>
        <vt:lpwstr/>
      </vt:variant>
      <vt:variant>
        <vt:i4>2883711</vt:i4>
      </vt:variant>
      <vt:variant>
        <vt:i4>21</vt:i4>
      </vt:variant>
      <vt:variant>
        <vt:i4>0</vt:i4>
      </vt:variant>
      <vt:variant>
        <vt:i4>5</vt:i4>
      </vt:variant>
      <vt:variant>
        <vt:lpwstr>http://eur-lex.europa.eu/eli/reg/2014/651?locale=LV</vt:lpwstr>
      </vt:variant>
      <vt:variant>
        <vt:lpwstr/>
      </vt:variant>
      <vt:variant>
        <vt:i4>2883711</vt:i4>
      </vt:variant>
      <vt:variant>
        <vt:i4>18</vt:i4>
      </vt:variant>
      <vt:variant>
        <vt:i4>0</vt:i4>
      </vt:variant>
      <vt:variant>
        <vt:i4>5</vt:i4>
      </vt:variant>
      <vt:variant>
        <vt:lpwstr>http://eur-lex.europa.eu/eli/reg/2014/651?locale=LV</vt:lpwstr>
      </vt:variant>
      <vt:variant>
        <vt:lpwstr/>
      </vt:variant>
      <vt:variant>
        <vt:i4>2883711</vt:i4>
      </vt:variant>
      <vt:variant>
        <vt:i4>15</vt:i4>
      </vt:variant>
      <vt:variant>
        <vt:i4>0</vt:i4>
      </vt:variant>
      <vt:variant>
        <vt:i4>5</vt:i4>
      </vt:variant>
      <vt:variant>
        <vt:lpwstr>http://eur-lex.europa.eu/eli/reg/2014/651?locale=LV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ariant>
        <vt:i4>2883711</vt:i4>
      </vt:variant>
      <vt:variant>
        <vt:i4>6</vt:i4>
      </vt:variant>
      <vt:variant>
        <vt:i4>0</vt:i4>
      </vt:variant>
      <vt:variant>
        <vt:i4>5</vt:i4>
      </vt:variant>
      <vt:variant>
        <vt:lpwstr>http://eur-lex.europa.eu/eli/reg/2014/651?locale=LV</vt:lpwstr>
      </vt:variant>
      <vt:variant>
        <vt:lpwstr/>
      </vt:variant>
      <vt:variant>
        <vt:i4>2883711</vt:i4>
      </vt:variant>
      <vt:variant>
        <vt:i4>3</vt:i4>
      </vt:variant>
      <vt:variant>
        <vt:i4>0</vt:i4>
      </vt:variant>
      <vt:variant>
        <vt:i4>5</vt:i4>
      </vt:variant>
      <vt:variant>
        <vt:lpwstr>http://eur-lex.europa.eu/eli/reg/2014/651?locale=LV</vt:lpwstr>
      </vt:variant>
      <vt:variant>
        <vt:lpwstr/>
      </vt:variant>
      <vt:variant>
        <vt:i4>3932208</vt:i4>
      </vt:variant>
      <vt:variant>
        <vt:i4>0</vt:i4>
      </vt:variant>
      <vt:variant>
        <vt:i4>0</vt:i4>
      </vt:variant>
      <vt:variant>
        <vt:i4>5</vt:i4>
      </vt:variant>
      <vt:variant>
        <vt:lpwstr>http://eur-lex.europa.eu/legal-content/LV/TXT/PDF/?uri=CELEX:32014R0651&amp;from=LV</vt:lpwstr>
      </vt:variant>
      <vt:variant>
        <vt:lpwstr/>
      </vt:variant>
      <vt:variant>
        <vt:i4>8192097</vt:i4>
      </vt:variant>
      <vt:variant>
        <vt:i4>94450</vt:i4>
      </vt:variant>
      <vt:variant>
        <vt:i4>1025</vt:i4>
      </vt:variant>
      <vt:variant>
        <vt:i4>1</vt:i4>
      </vt:variant>
      <vt:variant>
        <vt:lpwstr>http://www.likumi.lv/wwwraksti/2009/121/B121/P01/01.JPG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1.1.1. specifiskā atbalsta mērķa „Palielināt Latvijas zinātnisko institūciju pētniecisko un inovatīvo kapacitāti un spēju piesaistīt ārējo finansējumu, ieguldot cilvēkresursos un infrastruktūrā” 1.1.1.2. pas</dc:title>
  <dc:subject>MK noteikumu projekts</dc:subject>
  <dc:creator>Antra Žilinska</dc:creator>
  <cp:lastModifiedBy>Jekaterina Borovika</cp:lastModifiedBy>
  <cp:revision>2</cp:revision>
  <cp:lastPrinted>2017-09-15T07:52:00Z</cp:lastPrinted>
  <dcterms:created xsi:type="dcterms:W3CDTF">2017-09-19T10:02:00Z</dcterms:created>
  <dcterms:modified xsi:type="dcterms:W3CDTF">2017-09-19T10:02:00Z</dcterms:modified>
</cp:coreProperties>
</file>