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E8" w:rsidRDefault="005D17E8" w:rsidP="005D17E8">
      <w:pPr>
        <w:pStyle w:val="Heading1"/>
        <w:rPr>
          <w:b w:val="0"/>
        </w:rPr>
      </w:pPr>
      <w:r>
        <w:rPr>
          <w:b w:val="0"/>
        </w:rPr>
        <w:t>Projekts</w:t>
      </w:r>
    </w:p>
    <w:p w:rsidR="005D17E8" w:rsidRDefault="005D17E8" w:rsidP="005D17E8">
      <w:pPr>
        <w:jc w:val="center"/>
        <w:rPr>
          <w:sz w:val="28"/>
        </w:rPr>
      </w:pPr>
    </w:p>
    <w:p w:rsidR="005D17E8" w:rsidRDefault="005D17E8" w:rsidP="005D17E8">
      <w:pPr>
        <w:jc w:val="center"/>
        <w:rPr>
          <w:sz w:val="28"/>
        </w:rPr>
      </w:pPr>
      <w:r>
        <w:rPr>
          <w:sz w:val="28"/>
        </w:rPr>
        <w:t>LATVIJAS REPUBLIKAS MINISTRU KABINETS</w:t>
      </w:r>
    </w:p>
    <w:p w:rsidR="005D17E8" w:rsidRDefault="005D17E8" w:rsidP="005D17E8">
      <w:pPr>
        <w:pStyle w:val="BodyText"/>
        <w:tabs>
          <w:tab w:val="left" w:pos="7020"/>
        </w:tabs>
        <w:spacing w:after="0"/>
        <w:rPr>
          <w:sz w:val="28"/>
          <w:szCs w:val="28"/>
        </w:rPr>
      </w:pPr>
    </w:p>
    <w:p w:rsidR="005D17E8" w:rsidRDefault="005D17E8" w:rsidP="005D17E8">
      <w:pPr>
        <w:pStyle w:val="BodyText"/>
        <w:tabs>
          <w:tab w:val="left" w:pos="7020"/>
        </w:tabs>
        <w:spacing w:after="0"/>
        <w:rPr>
          <w:sz w:val="28"/>
          <w:szCs w:val="28"/>
        </w:rPr>
      </w:pPr>
    </w:p>
    <w:p w:rsidR="005D17E8" w:rsidRPr="007F14FF" w:rsidRDefault="005D17E8" w:rsidP="005D17E8">
      <w:pPr>
        <w:pStyle w:val="BodyText"/>
        <w:tabs>
          <w:tab w:val="left" w:pos="6521"/>
        </w:tabs>
        <w:spacing w:after="0"/>
        <w:rPr>
          <w:sz w:val="28"/>
          <w:szCs w:val="28"/>
        </w:rPr>
      </w:pPr>
      <w:r w:rsidRPr="007F14FF">
        <w:rPr>
          <w:sz w:val="28"/>
          <w:szCs w:val="28"/>
        </w:rPr>
        <w:t>20</w:t>
      </w:r>
      <w:r w:rsidR="00B32651">
        <w:rPr>
          <w:sz w:val="28"/>
          <w:szCs w:val="28"/>
        </w:rPr>
        <w:t>17</w:t>
      </w:r>
      <w:r>
        <w:rPr>
          <w:sz w:val="28"/>
          <w:szCs w:val="28"/>
        </w:rPr>
        <w:t xml:space="preserve">.gada ___. ___________ </w:t>
      </w:r>
      <w:r>
        <w:rPr>
          <w:sz w:val="28"/>
          <w:szCs w:val="28"/>
        </w:rPr>
        <w:tab/>
      </w:r>
      <w:r w:rsidR="00B32651">
        <w:rPr>
          <w:sz w:val="28"/>
          <w:szCs w:val="28"/>
        </w:rPr>
        <w:t>Noteikumi</w:t>
      </w:r>
      <w:r w:rsidRPr="007F14FF">
        <w:rPr>
          <w:sz w:val="28"/>
          <w:szCs w:val="28"/>
        </w:rPr>
        <w:t xml:space="preserve"> Nr.___</w:t>
      </w:r>
    </w:p>
    <w:p w:rsidR="005D17E8" w:rsidRPr="007F14FF" w:rsidRDefault="005D17E8" w:rsidP="005D17E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Rīgā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14FF">
        <w:rPr>
          <w:sz w:val="28"/>
          <w:szCs w:val="28"/>
        </w:rPr>
        <w:t>(prot.</w:t>
      </w:r>
      <w:r>
        <w:rPr>
          <w:sz w:val="28"/>
          <w:szCs w:val="28"/>
        </w:rPr>
        <w:t xml:space="preserve"> </w:t>
      </w:r>
      <w:r w:rsidRPr="007F14FF">
        <w:rPr>
          <w:sz w:val="28"/>
          <w:szCs w:val="28"/>
        </w:rPr>
        <w:t>Nr.__</w:t>
      </w:r>
      <w:r>
        <w:rPr>
          <w:sz w:val="28"/>
          <w:szCs w:val="28"/>
        </w:rPr>
        <w:t xml:space="preserve">   </w:t>
      </w:r>
      <w:r w:rsidRPr="007F14FF">
        <w:rPr>
          <w:sz w:val="28"/>
          <w:szCs w:val="28"/>
        </w:rPr>
        <w:t xml:space="preserve">__.§) </w:t>
      </w:r>
    </w:p>
    <w:p w:rsidR="005D17E8" w:rsidRDefault="005D17E8" w:rsidP="00DE3FE7">
      <w:pPr>
        <w:pStyle w:val="BodyTextIndent"/>
        <w:ind w:left="0"/>
        <w:jc w:val="left"/>
        <w:rPr>
          <w:b/>
          <w:bCs/>
        </w:rPr>
      </w:pPr>
    </w:p>
    <w:p w:rsidR="00167360" w:rsidRPr="00FE1180" w:rsidRDefault="00167360" w:rsidP="0016736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Noteikumi p</w:t>
      </w:r>
      <w:r w:rsidRPr="00FE1180">
        <w:rPr>
          <w:b/>
          <w:bCs/>
          <w:sz w:val="28"/>
          <w:szCs w:val="28"/>
        </w:rPr>
        <w:t xml:space="preserve">ar </w:t>
      </w:r>
      <w:r>
        <w:rPr>
          <w:b/>
          <w:bCs/>
          <w:sz w:val="28"/>
          <w:szCs w:val="28"/>
        </w:rPr>
        <w:t>nacionāl</w:t>
      </w:r>
      <w:r w:rsidR="006C5CD4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interešu objekta </w:t>
      </w:r>
      <w:r w:rsidRPr="00A70495">
        <w:rPr>
          <w:b/>
          <w:bCs/>
          <w:sz w:val="28"/>
          <w:szCs w:val="28"/>
        </w:rPr>
        <w:t>Eiropas standarta platuma publiskās liet</w:t>
      </w:r>
      <w:r>
        <w:rPr>
          <w:b/>
          <w:bCs/>
          <w:sz w:val="28"/>
          <w:szCs w:val="28"/>
        </w:rPr>
        <w:t>ošanas dzelzceļa infrastruktūras</w:t>
      </w:r>
      <w:r w:rsidRPr="00A70495">
        <w:rPr>
          <w:b/>
          <w:bCs/>
          <w:sz w:val="28"/>
          <w:szCs w:val="28"/>
        </w:rPr>
        <w:t xml:space="preserve"> </w:t>
      </w:r>
      <w:proofErr w:type="spellStart"/>
      <w:r w:rsidRPr="00A70495">
        <w:rPr>
          <w:b/>
          <w:bCs/>
          <w:sz w:val="28"/>
          <w:szCs w:val="28"/>
        </w:rPr>
        <w:t>Rail</w:t>
      </w:r>
      <w:proofErr w:type="spellEnd"/>
      <w:r w:rsidRPr="00A70495">
        <w:rPr>
          <w:b/>
          <w:bCs/>
          <w:sz w:val="28"/>
          <w:szCs w:val="28"/>
        </w:rPr>
        <w:t xml:space="preserve"> Baltica</w:t>
      </w:r>
      <w:r>
        <w:rPr>
          <w:b/>
          <w:bCs/>
          <w:sz w:val="28"/>
          <w:szCs w:val="28"/>
        </w:rPr>
        <w:t xml:space="preserve"> </w:t>
      </w:r>
      <w:r w:rsidRPr="00151EE1">
        <w:rPr>
          <w:b/>
          <w:bCs/>
          <w:sz w:val="28"/>
          <w:szCs w:val="28"/>
        </w:rPr>
        <w:t xml:space="preserve">teritorijas </w:t>
      </w:r>
      <w:r>
        <w:rPr>
          <w:b/>
          <w:bCs/>
          <w:sz w:val="28"/>
          <w:szCs w:val="28"/>
        </w:rPr>
        <w:t>izmantošanas nosacījum</w:t>
      </w:r>
      <w:bookmarkStart w:id="0" w:name="_GoBack"/>
      <w:bookmarkEnd w:id="0"/>
      <w:r>
        <w:rPr>
          <w:b/>
          <w:bCs/>
          <w:sz w:val="28"/>
          <w:szCs w:val="28"/>
        </w:rPr>
        <w:t>iem</w:t>
      </w:r>
    </w:p>
    <w:p w:rsidR="00167360" w:rsidRDefault="00167360" w:rsidP="00167360">
      <w:pPr>
        <w:jc w:val="right"/>
        <w:rPr>
          <w:sz w:val="28"/>
          <w:szCs w:val="28"/>
        </w:rPr>
      </w:pPr>
    </w:p>
    <w:p w:rsidR="00167360" w:rsidRPr="00B32651" w:rsidRDefault="00167360" w:rsidP="00167360">
      <w:pPr>
        <w:jc w:val="right"/>
        <w:rPr>
          <w:sz w:val="28"/>
          <w:szCs w:val="28"/>
        </w:rPr>
      </w:pPr>
      <w:r w:rsidRPr="00B32651">
        <w:rPr>
          <w:sz w:val="28"/>
          <w:szCs w:val="28"/>
        </w:rPr>
        <w:t>Izdoti saskaņā ar</w:t>
      </w:r>
    </w:p>
    <w:p w:rsidR="00167360" w:rsidRDefault="00167360" w:rsidP="00167360">
      <w:pPr>
        <w:pStyle w:val="tv2071"/>
        <w:spacing w:after="0" w:line="240" w:lineRule="auto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Teritorijas attīstības plānošanas</w:t>
      </w:r>
      <w:r w:rsidRPr="00B32651">
        <w:rPr>
          <w:rFonts w:ascii="Times New Roman" w:hAnsi="Times New Roman"/>
          <w:b w:val="0"/>
          <w:bCs w:val="0"/>
          <w:sz w:val="28"/>
          <w:szCs w:val="28"/>
        </w:rPr>
        <w:t xml:space="preserve"> likuma </w:t>
      </w:r>
    </w:p>
    <w:p w:rsidR="00167360" w:rsidRDefault="00167360" w:rsidP="00167360">
      <w:pPr>
        <w:pStyle w:val="tv2071"/>
        <w:spacing w:after="0" w:line="240" w:lineRule="auto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B32651">
        <w:rPr>
          <w:rFonts w:ascii="Times New Roman" w:hAnsi="Times New Roman"/>
          <w:b w:val="0"/>
          <w:bCs w:val="0"/>
          <w:sz w:val="28"/>
          <w:szCs w:val="28"/>
        </w:rPr>
        <w:t xml:space="preserve">7. panta pirmās daļas 11. punktu </w:t>
      </w:r>
    </w:p>
    <w:p w:rsidR="00167360" w:rsidRDefault="00167360" w:rsidP="00167360">
      <w:pPr>
        <w:pStyle w:val="tv2071"/>
        <w:spacing w:after="0" w:line="240" w:lineRule="auto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167360" w:rsidRDefault="00167360" w:rsidP="00167360">
      <w:pPr>
        <w:pStyle w:val="tv2071"/>
        <w:spacing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167360" w:rsidRDefault="00167360" w:rsidP="00D15633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bCs/>
          <w:sz w:val="28"/>
          <w:szCs w:val="28"/>
        </w:rPr>
      </w:pPr>
      <w:r w:rsidRPr="00CE1303">
        <w:rPr>
          <w:bCs/>
          <w:sz w:val="28"/>
          <w:szCs w:val="28"/>
        </w:rPr>
        <w:t xml:space="preserve"> </w:t>
      </w:r>
      <w:r w:rsidRPr="00C05249">
        <w:rPr>
          <w:bCs/>
          <w:sz w:val="28"/>
          <w:szCs w:val="28"/>
        </w:rPr>
        <w:t>Noteikumi nosaka nacionāl</w:t>
      </w:r>
      <w:r w:rsidR="006C5CD4">
        <w:rPr>
          <w:bCs/>
          <w:sz w:val="28"/>
          <w:szCs w:val="28"/>
        </w:rPr>
        <w:t>o</w:t>
      </w:r>
      <w:r w:rsidRPr="00C05249">
        <w:rPr>
          <w:bCs/>
          <w:sz w:val="28"/>
          <w:szCs w:val="28"/>
        </w:rPr>
        <w:t xml:space="preserve"> interešu objekta Eiropas standarta platuma publiskās lietošanas dzelzceļa infrastruktūras</w:t>
      </w:r>
      <w:r>
        <w:rPr>
          <w:bCs/>
          <w:sz w:val="28"/>
          <w:szCs w:val="28"/>
        </w:rPr>
        <w:t xml:space="preserve">  </w:t>
      </w:r>
      <w:proofErr w:type="spellStart"/>
      <w:r w:rsidRPr="00C05249">
        <w:rPr>
          <w:bCs/>
          <w:sz w:val="28"/>
          <w:szCs w:val="28"/>
        </w:rPr>
        <w:t>Rail</w:t>
      </w:r>
      <w:proofErr w:type="spellEnd"/>
      <w:r w:rsidRPr="00C05249">
        <w:rPr>
          <w:bCs/>
          <w:sz w:val="28"/>
          <w:szCs w:val="28"/>
        </w:rPr>
        <w:t xml:space="preserve"> Baltica teritorijas</w:t>
      </w:r>
      <w:r>
        <w:rPr>
          <w:bCs/>
          <w:sz w:val="28"/>
          <w:szCs w:val="28"/>
        </w:rPr>
        <w:t xml:space="preserve"> (</w:t>
      </w:r>
      <w:r w:rsidRPr="00940FB5">
        <w:rPr>
          <w:bCs/>
          <w:sz w:val="28"/>
          <w:szCs w:val="28"/>
        </w:rPr>
        <w:t xml:space="preserve">turpmāk - </w:t>
      </w:r>
      <w:r w:rsidRPr="009D3BBE">
        <w:rPr>
          <w:bCs/>
          <w:sz w:val="28"/>
          <w:szCs w:val="28"/>
        </w:rPr>
        <w:t>nacionāl</w:t>
      </w:r>
      <w:r w:rsidR="006C5CD4">
        <w:rPr>
          <w:bCs/>
          <w:sz w:val="28"/>
          <w:szCs w:val="28"/>
        </w:rPr>
        <w:t>o</w:t>
      </w:r>
      <w:r w:rsidRPr="009D3BBE">
        <w:rPr>
          <w:bCs/>
          <w:sz w:val="28"/>
          <w:szCs w:val="28"/>
        </w:rPr>
        <w:t xml:space="preserve"> interešu objekta</w:t>
      </w:r>
      <w:r w:rsidRPr="00C052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teritorija) </w:t>
      </w:r>
      <w:r w:rsidRPr="00C05249">
        <w:rPr>
          <w:bCs/>
          <w:sz w:val="28"/>
          <w:szCs w:val="28"/>
        </w:rPr>
        <w:t xml:space="preserve">izmantošanas </w:t>
      </w:r>
      <w:r w:rsidRPr="00C729D8">
        <w:rPr>
          <w:bCs/>
          <w:sz w:val="28"/>
          <w:szCs w:val="28"/>
        </w:rPr>
        <w:t xml:space="preserve">nosacījumus dzelzceļa infrastruktūras </w:t>
      </w:r>
      <w:proofErr w:type="spellStart"/>
      <w:r w:rsidRPr="00C729D8">
        <w:rPr>
          <w:bCs/>
          <w:sz w:val="28"/>
          <w:szCs w:val="28"/>
        </w:rPr>
        <w:t>Rail</w:t>
      </w:r>
      <w:proofErr w:type="spellEnd"/>
      <w:r w:rsidRPr="00C729D8">
        <w:rPr>
          <w:bCs/>
          <w:sz w:val="28"/>
          <w:szCs w:val="28"/>
        </w:rPr>
        <w:t xml:space="preserve"> Baltica un </w:t>
      </w:r>
      <w:r w:rsidR="00120450">
        <w:rPr>
          <w:bCs/>
          <w:sz w:val="28"/>
          <w:szCs w:val="28"/>
        </w:rPr>
        <w:t>citu</w:t>
      </w:r>
      <w:r w:rsidR="00120450" w:rsidRPr="00C729D8">
        <w:rPr>
          <w:bCs/>
          <w:sz w:val="28"/>
          <w:szCs w:val="28"/>
        </w:rPr>
        <w:t xml:space="preserve"> </w:t>
      </w:r>
      <w:r w:rsidRPr="00C729D8">
        <w:rPr>
          <w:bCs/>
          <w:sz w:val="28"/>
          <w:szCs w:val="28"/>
        </w:rPr>
        <w:t>saistīto objektu būvniecības procesa  plānošanas un būvniecības (būvprojektēšanas un būvdarbu) laikā.</w:t>
      </w:r>
    </w:p>
    <w:p w:rsidR="009F7951" w:rsidRDefault="009F7951" w:rsidP="00D15633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Noteikumi neattiecas uz </w:t>
      </w:r>
      <w:r w:rsidR="00FF1D3B">
        <w:rPr>
          <w:bCs/>
          <w:sz w:val="28"/>
          <w:szCs w:val="28"/>
        </w:rPr>
        <w:t xml:space="preserve">teritorijām, ko aizņem </w:t>
      </w:r>
      <w:r>
        <w:rPr>
          <w:bCs/>
          <w:sz w:val="28"/>
          <w:szCs w:val="28"/>
        </w:rPr>
        <w:t>esoš</w:t>
      </w:r>
      <w:r w:rsidR="00FF1D3B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valsts un pašvaldības publiskās lietošanas transporta infrastruktūr</w:t>
      </w:r>
      <w:r w:rsidR="00FF1D3B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>.</w:t>
      </w:r>
    </w:p>
    <w:p w:rsidR="00167360" w:rsidRDefault="00120450" w:rsidP="00D15633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bCs/>
          <w:sz w:val="28"/>
          <w:szCs w:val="28"/>
        </w:rPr>
      </w:pPr>
      <w:r w:rsidRPr="009F7951">
        <w:rPr>
          <w:bCs/>
          <w:sz w:val="28"/>
          <w:szCs w:val="28"/>
        </w:rPr>
        <w:t xml:space="preserve">Nacionālo interešu objekta teritorija ir noteikta saskaņā ar Ministru kabineta 2016.gada 24.augusta rīkojumu Nr.467 “Par Eiropas standarta platuma publiskās lietošanas dzelzceļa infrastruktūras līnijas </w:t>
      </w:r>
      <w:proofErr w:type="spellStart"/>
      <w:r w:rsidRPr="009F7951">
        <w:rPr>
          <w:bCs/>
          <w:sz w:val="28"/>
          <w:szCs w:val="28"/>
        </w:rPr>
        <w:t>Rail</w:t>
      </w:r>
      <w:proofErr w:type="spellEnd"/>
      <w:r w:rsidRPr="009F7951">
        <w:rPr>
          <w:bCs/>
          <w:sz w:val="28"/>
          <w:szCs w:val="28"/>
        </w:rPr>
        <w:t xml:space="preserve"> Baltica būvniecībai paredzētās darbības akceptu” un 2016.gada 24.augusta rīkojumu  Nr.468 “Par nacionālo interešu objekta statusa noteikšanu Eiropas standarta publiskās lietošanas dzelzceļa infrastruktūrai </w:t>
      </w:r>
      <w:proofErr w:type="spellStart"/>
      <w:r w:rsidRPr="009F7951">
        <w:rPr>
          <w:bCs/>
          <w:sz w:val="28"/>
          <w:szCs w:val="28"/>
        </w:rPr>
        <w:t>Rail</w:t>
      </w:r>
      <w:proofErr w:type="spellEnd"/>
      <w:r w:rsidRPr="009F7951">
        <w:rPr>
          <w:bCs/>
          <w:sz w:val="28"/>
          <w:szCs w:val="28"/>
        </w:rPr>
        <w:t xml:space="preserve"> Baltica”.</w:t>
      </w:r>
    </w:p>
    <w:p w:rsidR="003E4110" w:rsidRPr="003E4110" w:rsidRDefault="003E4110" w:rsidP="003E4110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bCs/>
          <w:sz w:val="28"/>
          <w:szCs w:val="28"/>
        </w:rPr>
      </w:pPr>
      <w:r w:rsidRPr="003E4110">
        <w:rPr>
          <w:bCs/>
          <w:sz w:val="28"/>
          <w:szCs w:val="28"/>
        </w:rPr>
        <w:t xml:space="preserve">Nacionālo interešu objekta teritorija noteikta dzelzceļa infrastruktūras </w:t>
      </w:r>
      <w:proofErr w:type="spellStart"/>
      <w:r w:rsidRPr="003E4110">
        <w:rPr>
          <w:bCs/>
          <w:sz w:val="28"/>
          <w:szCs w:val="28"/>
        </w:rPr>
        <w:t>Rail</w:t>
      </w:r>
      <w:proofErr w:type="spellEnd"/>
      <w:r w:rsidRPr="003E4110">
        <w:rPr>
          <w:bCs/>
          <w:sz w:val="28"/>
          <w:szCs w:val="28"/>
        </w:rPr>
        <w:t xml:space="preserve"> Baltica un </w:t>
      </w:r>
      <w:r>
        <w:rPr>
          <w:bCs/>
          <w:sz w:val="28"/>
          <w:szCs w:val="28"/>
        </w:rPr>
        <w:t>citu</w:t>
      </w:r>
      <w:r w:rsidRPr="003E4110">
        <w:rPr>
          <w:bCs/>
          <w:sz w:val="28"/>
          <w:szCs w:val="28"/>
        </w:rPr>
        <w:t xml:space="preserve"> saistīto objektu būvniecībai.</w:t>
      </w:r>
    </w:p>
    <w:p w:rsidR="001A1FEE" w:rsidRDefault="00167360" w:rsidP="00D15633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bCs/>
          <w:sz w:val="28"/>
          <w:szCs w:val="28"/>
        </w:rPr>
      </w:pPr>
      <w:r w:rsidRPr="00200EDD">
        <w:rPr>
          <w:bCs/>
          <w:sz w:val="28"/>
          <w:szCs w:val="28"/>
        </w:rPr>
        <w:t>Nacionāl</w:t>
      </w:r>
      <w:r w:rsidR="006C5CD4">
        <w:rPr>
          <w:bCs/>
          <w:sz w:val="28"/>
          <w:szCs w:val="28"/>
        </w:rPr>
        <w:t>o</w:t>
      </w:r>
      <w:r w:rsidRPr="00200EDD">
        <w:rPr>
          <w:bCs/>
          <w:sz w:val="28"/>
          <w:szCs w:val="28"/>
        </w:rPr>
        <w:t xml:space="preserve"> interešu objekta teritorijā </w:t>
      </w:r>
      <w:r w:rsidR="009F7951" w:rsidRPr="00120450">
        <w:rPr>
          <w:bCs/>
          <w:sz w:val="28"/>
          <w:szCs w:val="28"/>
        </w:rPr>
        <w:t>pieļaujama</w:t>
      </w:r>
      <w:r w:rsidR="009F7951" w:rsidRPr="00C274D3">
        <w:rPr>
          <w:bCs/>
          <w:sz w:val="28"/>
          <w:szCs w:val="28"/>
        </w:rPr>
        <w:t xml:space="preserve"> </w:t>
      </w:r>
      <w:r w:rsidRPr="00C274D3">
        <w:rPr>
          <w:bCs/>
          <w:sz w:val="28"/>
          <w:szCs w:val="28"/>
        </w:rPr>
        <w:t>īslaicīgas lietošanas būv</w:t>
      </w:r>
      <w:r w:rsidR="00945438">
        <w:rPr>
          <w:bCs/>
          <w:sz w:val="28"/>
          <w:szCs w:val="28"/>
        </w:rPr>
        <w:t>ju būvniecība.</w:t>
      </w:r>
      <w:r w:rsidRPr="00C274D3">
        <w:rPr>
          <w:bCs/>
          <w:sz w:val="28"/>
          <w:szCs w:val="28"/>
        </w:rPr>
        <w:t xml:space="preserve"> </w:t>
      </w:r>
      <w:r w:rsidR="00945438">
        <w:rPr>
          <w:bCs/>
          <w:sz w:val="28"/>
          <w:szCs w:val="28"/>
        </w:rPr>
        <w:t>Pēc īslaicīgās lietošanas būves ekspluatācijas termiņa beigām īpašnieks to</w:t>
      </w:r>
      <w:r w:rsidR="003C0190" w:rsidRPr="00C274D3">
        <w:rPr>
          <w:bCs/>
          <w:sz w:val="28"/>
          <w:szCs w:val="28"/>
        </w:rPr>
        <w:t xml:space="preserve"> nojauc</w:t>
      </w:r>
      <w:r w:rsidR="00945438">
        <w:rPr>
          <w:bCs/>
          <w:sz w:val="28"/>
          <w:szCs w:val="28"/>
        </w:rPr>
        <w:t xml:space="preserve"> </w:t>
      </w:r>
      <w:r w:rsidR="003C0190" w:rsidRPr="00C274D3">
        <w:rPr>
          <w:bCs/>
          <w:sz w:val="28"/>
          <w:szCs w:val="28"/>
        </w:rPr>
        <w:t xml:space="preserve">par </w:t>
      </w:r>
      <w:r w:rsidR="00945438">
        <w:rPr>
          <w:bCs/>
          <w:sz w:val="28"/>
          <w:szCs w:val="28"/>
        </w:rPr>
        <w:t>saviem</w:t>
      </w:r>
      <w:r w:rsidR="00C15915">
        <w:rPr>
          <w:bCs/>
          <w:sz w:val="28"/>
          <w:szCs w:val="28"/>
        </w:rPr>
        <w:t xml:space="preserve"> līdzekļiem</w:t>
      </w:r>
      <w:r w:rsidR="00F35172" w:rsidRPr="00C274D3">
        <w:rPr>
          <w:bCs/>
          <w:sz w:val="28"/>
          <w:szCs w:val="28"/>
        </w:rPr>
        <w:t>.</w:t>
      </w:r>
    </w:p>
    <w:p w:rsidR="00167360" w:rsidRDefault="00167360" w:rsidP="00167360">
      <w:pPr>
        <w:pStyle w:val="ListParagraph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Pr="0064360C">
        <w:rPr>
          <w:bCs/>
          <w:sz w:val="28"/>
          <w:szCs w:val="28"/>
        </w:rPr>
        <w:t>acionāl</w:t>
      </w:r>
      <w:r w:rsidR="006C5CD4">
        <w:rPr>
          <w:bCs/>
          <w:sz w:val="28"/>
          <w:szCs w:val="28"/>
        </w:rPr>
        <w:t>o</w:t>
      </w:r>
      <w:r w:rsidRPr="0064360C">
        <w:rPr>
          <w:bCs/>
          <w:sz w:val="28"/>
          <w:szCs w:val="28"/>
        </w:rPr>
        <w:t xml:space="preserve"> interešu objekta teritorijā ir atļau</w:t>
      </w:r>
      <w:r>
        <w:rPr>
          <w:bCs/>
          <w:sz w:val="28"/>
          <w:szCs w:val="28"/>
        </w:rPr>
        <w:t>ts turpināt uzsākto izmantošanu, kā arī atbilstoši</w:t>
      </w:r>
      <w:r w:rsidRPr="0064360C">
        <w:rPr>
          <w:bCs/>
          <w:sz w:val="28"/>
          <w:szCs w:val="28"/>
        </w:rPr>
        <w:t xml:space="preserve"> šo noteikumu 5.punktā minētajiem nosacījumiem:</w:t>
      </w:r>
    </w:p>
    <w:p w:rsidR="00167360" w:rsidRDefault="00167360" w:rsidP="00167360">
      <w:pPr>
        <w:pStyle w:val="ListParagraph"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64360C">
        <w:rPr>
          <w:bCs/>
          <w:sz w:val="28"/>
          <w:szCs w:val="28"/>
        </w:rPr>
        <w:t xml:space="preserve">veikt lauksaimniecisko darbību – piemēram, </w:t>
      </w:r>
      <w:r>
        <w:rPr>
          <w:bCs/>
          <w:sz w:val="28"/>
          <w:szCs w:val="28"/>
        </w:rPr>
        <w:t xml:space="preserve">nodarboties ar </w:t>
      </w:r>
      <w:r w:rsidRPr="0064360C">
        <w:rPr>
          <w:bCs/>
          <w:sz w:val="28"/>
          <w:szCs w:val="28"/>
        </w:rPr>
        <w:t xml:space="preserve">augkopību, sakņkopību, stādu audzēšanu, biomasas audzēšanu, kā arī izvietot mājlopu pagaidu mītnes, šķūņus, noliktavas, </w:t>
      </w:r>
      <w:r>
        <w:rPr>
          <w:bCs/>
          <w:sz w:val="28"/>
          <w:szCs w:val="28"/>
        </w:rPr>
        <w:t xml:space="preserve">izveidot </w:t>
      </w:r>
      <w:r w:rsidRPr="0064360C">
        <w:rPr>
          <w:bCs/>
          <w:sz w:val="28"/>
          <w:szCs w:val="28"/>
        </w:rPr>
        <w:t>savvaļas dzīvnieku dārzus;</w:t>
      </w:r>
    </w:p>
    <w:p w:rsidR="00167360" w:rsidRDefault="00167360" w:rsidP="00167360">
      <w:pPr>
        <w:pStyle w:val="ListParagraph"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64360C">
        <w:rPr>
          <w:bCs/>
          <w:sz w:val="28"/>
          <w:szCs w:val="28"/>
        </w:rPr>
        <w:lastRenderedPageBreak/>
        <w:t xml:space="preserve">ierīkot tūrisma, sporta, rekreācijas objektus – kempingus, laivu piestātnes, kafejnīcas, moteļus, sporta laukumus, autotrases, </w:t>
      </w:r>
      <w:proofErr w:type="spellStart"/>
      <w:r w:rsidRPr="0064360C">
        <w:rPr>
          <w:bCs/>
          <w:sz w:val="28"/>
          <w:szCs w:val="28"/>
        </w:rPr>
        <w:t>mototrases</w:t>
      </w:r>
      <w:proofErr w:type="spellEnd"/>
      <w:r w:rsidRPr="0064360C">
        <w:rPr>
          <w:bCs/>
          <w:sz w:val="28"/>
          <w:szCs w:val="28"/>
        </w:rPr>
        <w:t xml:space="preserve">, </w:t>
      </w:r>
      <w:proofErr w:type="spellStart"/>
      <w:r w:rsidRPr="0064360C">
        <w:rPr>
          <w:bCs/>
          <w:sz w:val="28"/>
          <w:szCs w:val="28"/>
        </w:rPr>
        <w:t>velotrases</w:t>
      </w:r>
      <w:proofErr w:type="spellEnd"/>
      <w:r w:rsidRPr="0064360C">
        <w:rPr>
          <w:bCs/>
          <w:sz w:val="28"/>
          <w:szCs w:val="28"/>
        </w:rPr>
        <w:t>;</w:t>
      </w:r>
    </w:p>
    <w:p w:rsidR="00167360" w:rsidRDefault="00167360" w:rsidP="00167360">
      <w:pPr>
        <w:pStyle w:val="ListParagraph"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64360C">
        <w:rPr>
          <w:bCs/>
          <w:sz w:val="28"/>
          <w:szCs w:val="28"/>
        </w:rPr>
        <w:t>ierīkot transporta infrastruktūras objektus – vietējas nozīmes ceļus, transporta stāvlaukumus, noliktavas, uzglabāšanas laukumus;</w:t>
      </w:r>
    </w:p>
    <w:p w:rsidR="00167360" w:rsidRDefault="00167360" w:rsidP="00B1781F">
      <w:pPr>
        <w:pStyle w:val="ListParagraph"/>
        <w:numPr>
          <w:ilvl w:val="1"/>
          <w:numId w:val="1"/>
        </w:numPr>
        <w:tabs>
          <w:tab w:val="left" w:pos="1134"/>
        </w:tabs>
        <w:spacing w:after="120"/>
        <w:contextualSpacing w:val="0"/>
        <w:jc w:val="both"/>
        <w:rPr>
          <w:bCs/>
          <w:sz w:val="28"/>
          <w:szCs w:val="28"/>
        </w:rPr>
      </w:pPr>
      <w:r w:rsidRPr="0064360C">
        <w:rPr>
          <w:bCs/>
          <w:sz w:val="28"/>
          <w:szCs w:val="28"/>
        </w:rPr>
        <w:t>ierīkot sakņu dārzus.</w:t>
      </w:r>
    </w:p>
    <w:p w:rsidR="00167360" w:rsidRDefault="00167360" w:rsidP="00D15633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Šo noteikumu </w:t>
      </w:r>
      <w:r w:rsidRPr="009D3BBE">
        <w:rPr>
          <w:bCs/>
          <w:sz w:val="28"/>
          <w:szCs w:val="28"/>
        </w:rPr>
        <w:t>5.punktā un 6.punktā minētās jaun</w:t>
      </w:r>
      <w:r w:rsidRPr="00C729D8">
        <w:rPr>
          <w:bCs/>
          <w:sz w:val="28"/>
          <w:szCs w:val="28"/>
        </w:rPr>
        <w:t>ās būvniecības ieceres</w:t>
      </w:r>
      <w:r w:rsidR="00C274D3">
        <w:rPr>
          <w:bCs/>
          <w:sz w:val="28"/>
          <w:szCs w:val="28"/>
        </w:rPr>
        <w:t xml:space="preserve"> </w:t>
      </w:r>
      <w:r w:rsidR="00C274D3" w:rsidRPr="00C15915">
        <w:rPr>
          <w:bCs/>
          <w:sz w:val="28"/>
          <w:szCs w:val="28"/>
        </w:rPr>
        <w:t>un īslaicīgas lietošanas būves ekspluatācijas laiku</w:t>
      </w:r>
      <w:r w:rsidRPr="00C729D8">
        <w:rPr>
          <w:bCs/>
          <w:sz w:val="28"/>
          <w:szCs w:val="28"/>
        </w:rPr>
        <w:t xml:space="preserve"> saskaņo ar Satiksmes ministriju.</w:t>
      </w:r>
    </w:p>
    <w:p w:rsidR="00167360" w:rsidRDefault="00167360" w:rsidP="00D15633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bCs/>
          <w:sz w:val="28"/>
          <w:szCs w:val="28"/>
        </w:rPr>
      </w:pPr>
      <w:r w:rsidRPr="009C23CF">
        <w:rPr>
          <w:bCs/>
          <w:sz w:val="28"/>
          <w:szCs w:val="28"/>
        </w:rPr>
        <w:t>Nacionāl</w:t>
      </w:r>
      <w:r w:rsidR="006C5CD4">
        <w:rPr>
          <w:bCs/>
          <w:sz w:val="28"/>
          <w:szCs w:val="28"/>
        </w:rPr>
        <w:t>o</w:t>
      </w:r>
      <w:r w:rsidRPr="009C23CF">
        <w:rPr>
          <w:bCs/>
          <w:sz w:val="28"/>
          <w:szCs w:val="28"/>
        </w:rPr>
        <w:t xml:space="preserve"> interešu objekta teritorijā</w:t>
      </w:r>
      <w:r>
        <w:rPr>
          <w:bCs/>
          <w:sz w:val="28"/>
          <w:szCs w:val="28"/>
        </w:rPr>
        <w:t>, veicot zemes ierīcības projekta izstrādi vai jebkādu inženierbūvju un inženierkomunikāciju būvniecību, nepieciešams saņemt</w:t>
      </w:r>
      <w:r w:rsidRPr="007D4744">
        <w:rPr>
          <w:rFonts w:ascii="Arial" w:hAnsi="Arial" w:cs="Arial"/>
        </w:rPr>
        <w:t xml:space="preserve"> </w:t>
      </w:r>
      <w:r w:rsidRPr="009C23CF">
        <w:rPr>
          <w:bCs/>
          <w:sz w:val="28"/>
          <w:szCs w:val="28"/>
        </w:rPr>
        <w:t>Satiksmes ministrijas</w:t>
      </w:r>
      <w:r w:rsidR="00917DBA" w:rsidRPr="00917DBA">
        <w:rPr>
          <w:bCs/>
          <w:sz w:val="28"/>
          <w:szCs w:val="28"/>
        </w:rPr>
        <w:t xml:space="preserve"> </w:t>
      </w:r>
      <w:r w:rsidR="00917DBA">
        <w:rPr>
          <w:bCs/>
          <w:sz w:val="28"/>
          <w:szCs w:val="28"/>
        </w:rPr>
        <w:t>nosacījumus</w:t>
      </w:r>
      <w:r w:rsidRPr="00167360">
        <w:rPr>
          <w:bCs/>
          <w:sz w:val="28"/>
          <w:szCs w:val="28"/>
        </w:rPr>
        <w:t>.</w:t>
      </w:r>
    </w:p>
    <w:p w:rsidR="009F7951" w:rsidRPr="009F7951" w:rsidRDefault="00130129" w:rsidP="00D15633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bCs/>
          <w:sz w:val="28"/>
          <w:szCs w:val="28"/>
        </w:rPr>
      </w:pPr>
      <w:r w:rsidRPr="00130129">
        <w:rPr>
          <w:rFonts w:eastAsiaTheme="minorHAnsi" w:cstheme="minorBidi"/>
          <w:bCs/>
          <w:sz w:val="28"/>
          <w:szCs w:val="22"/>
          <w:lang w:eastAsia="en-US"/>
        </w:rPr>
        <w:t xml:space="preserve">Ņemot vērā </w:t>
      </w:r>
      <w:proofErr w:type="spellStart"/>
      <w:r w:rsidRPr="00130129">
        <w:rPr>
          <w:rFonts w:eastAsiaTheme="minorHAnsi" w:cstheme="minorBidi"/>
          <w:bCs/>
          <w:sz w:val="28"/>
          <w:szCs w:val="22"/>
          <w:lang w:eastAsia="en-US"/>
        </w:rPr>
        <w:t>Rail</w:t>
      </w:r>
      <w:proofErr w:type="spellEnd"/>
      <w:r w:rsidRPr="00130129">
        <w:rPr>
          <w:rFonts w:eastAsiaTheme="minorHAnsi" w:cstheme="minorBidi"/>
          <w:bCs/>
          <w:sz w:val="28"/>
          <w:szCs w:val="22"/>
          <w:lang w:eastAsia="en-US"/>
        </w:rPr>
        <w:t xml:space="preserve"> Baltica projekta īstenotāja veikto pētījumu rezultātus, būvprojektu minimālā sastāvā vai būvprojektu un tajā paredzētos tehniskos risinājumus un saskaņojot ar Satiksmes ministriju, teritorijas plānojumā un </w:t>
      </w:r>
      <w:proofErr w:type="spellStart"/>
      <w:r w:rsidRPr="00130129">
        <w:rPr>
          <w:rFonts w:eastAsiaTheme="minorHAnsi" w:cstheme="minorBidi"/>
          <w:bCs/>
          <w:sz w:val="28"/>
          <w:szCs w:val="22"/>
          <w:lang w:eastAsia="en-US"/>
        </w:rPr>
        <w:t>lokālplānojumos</w:t>
      </w:r>
      <w:proofErr w:type="spellEnd"/>
      <w:r w:rsidRPr="00130129">
        <w:rPr>
          <w:rFonts w:eastAsiaTheme="minorHAnsi" w:cstheme="minorBidi"/>
          <w:bCs/>
          <w:sz w:val="28"/>
          <w:szCs w:val="22"/>
          <w:lang w:eastAsia="en-US"/>
        </w:rPr>
        <w:t xml:space="preserve"> var precizēt nacionālo interešu objekta teritoriju un izmantošanas nosacījumus.</w:t>
      </w:r>
      <w:r>
        <w:rPr>
          <w:rFonts w:eastAsiaTheme="minorHAnsi" w:cstheme="minorBidi"/>
          <w:bCs/>
          <w:sz w:val="28"/>
          <w:szCs w:val="22"/>
          <w:lang w:eastAsia="en-US"/>
        </w:rPr>
        <w:t xml:space="preserve"> </w:t>
      </w:r>
    </w:p>
    <w:p w:rsidR="00167360" w:rsidRDefault="00B92725" w:rsidP="00167360">
      <w:pPr>
        <w:pStyle w:val="ListParagraph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Zemes vienībās, kas veidojas pēc zemes vienības sadalīšanas, </w:t>
      </w:r>
      <w:r w:rsidR="00167360" w:rsidRPr="009C23CF">
        <w:rPr>
          <w:bCs/>
          <w:sz w:val="28"/>
          <w:szCs w:val="28"/>
        </w:rPr>
        <w:t xml:space="preserve">pieļaujama atkāpe no pašvaldības teritorijas plānojumā vai </w:t>
      </w:r>
      <w:proofErr w:type="spellStart"/>
      <w:r w:rsidR="00167360" w:rsidRPr="009C23CF">
        <w:rPr>
          <w:bCs/>
          <w:sz w:val="28"/>
          <w:szCs w:val="28"/>
        </w:rPr>
        <w:t>lokālplānojumā</w:t>
      </w:r>
      <w:proofErr w:type="spellEnd"/>
      <w:r w:rsidR="00167360" w:rsidRPr="009C23CF">
        <w:rPr>
          <w:bCs/>
          <w:sz w:val="28"/>
          <w:szCs w:val="28"/>
        </w:rPr>
        <w:t xml:space="preserve"> noteiktās zemes vienību minimālās platības, apbūves blīvuma un apbūves intensitātes, kā arī citām prasībām, ja</w:t>
      </w:r>
      <w:r w:rsidR="00167360">
        <w:rPr>
          <w:bCs/>
          <w:sz w:val="28"/>
          <w:szCs w:val="28"/>
        </w:rPr>
        <w:t>:</w:t>
      </w:r>
    </w:p>
    <w:p w:rsidR="00167360" w:rsidRDefault="00167360" w:rsidP="00167360">
      <w:pPr>
        <w:pStyle w:val="ListParagraph"/>
        <w:numPr>
          <w:ilvl w:val="1"/>
          <w:numId w:val="1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9C23CF">
        <w:rPr>
          <w:bCs/>
          <w:sz w:val="28"/>
          <w:szCs w:val="28"/>
        </w:rPr>
        <w:t>tiek nodrošināta piekļ</w:t>
      </w:r>
      <w:r>
        <w:rPr>
          <w:bCs/>
          <w:sz w:val="28"/>
          <w:szCs w:val="28"/>
        </w:rPr>
        <w:t>ūšana pie katras zemes vienības;</w:t>
      </w:r>
    </w:p>
    <w:p w:rsidR="00167360" w:rsidRDefault="00167360" w:rsidP="00167360">
      <w:pPr>
        <w:pStyle w:val="ListParagraph"/>
        <w:numPr>
          <w:ilvl w:val="1"/>
          <w:numId w:val="1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9C23CF">
        <w:rPr>
          <w:bCs/>
          <w:sz w:val="28"/>
          <w:szCs w:val="28"/>
        </w:rPr>
        <w:t>pēc zemes vienības sadales atlikušo atdalīto zemes vienību atbilstoši tās platībai, apgrūtinājumiem, konfigurācijai un citiem apstākļiem iespējams izmantot atbilstoši pašvaldības teritorijas plānojumam.</w:t>
      </w:r>
    </w:p>
    <w:p w:rsidR="00167360" w:rsidRPr="00120450" w:rsidRDefault="00167360" w:rsidP="00120450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5D17E8" w:rsidRDefault="005D17E8" w:rsidP="005D17E8">
      <w:pPr>
        <w:pStyle w:val="Heading4"/>
        <w:ind w:right="-1"/>
        <w:rPr>
          <w:sz w:val="28"/>
        </w:rPr>
      </w:pPr>
      <w:r>
        <w:tab/>
      </w:r>
    </w:p>
    <w:p w:rsidR="005D17E8" w:rsidRPr="00686E4F" w:rsidRDefault="00B32651" w:rsidP="005D17E8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5D17E8" w:rsidRPr="003639D5">
        <w:rPr>
          <w:sz w:val="20"/>
          <w:szCs w:val="20"/>
        </w:rPr>
        <w:t>.</w:t>
      </w:r>
      <w:r>
        <w:rPr>
          <w:sz w:val="20"/>
          <w:szCs w:val="20"/>
        </w:rPr>
        <w:t>Rezebergs</w:t>
      </w:r>
    </w:p>
    <w:p w:rsidR="005D17E8" w:rsidRDefault="00B32651" w:rsidP="005D17E8">
      <w:pPr>
        <w:rPr>
          <w:sz w:val="20"/>
          <w:szCs w:val="20"/>
        </w:rPr>
      </w:pPr>
      <w:r>
        <w:rPr>
          <w:sz w:val="20"/>
          <w:szCs w:val="20"/>
        </w:rPr>
        <w:t>67028232</w:t>
      </w:r>
      <w:r w:rsidR="005D17E8" w:rsidRPr="00686E4F">
        <w:rPr>
          <w:sz w:val="20"/>
          <w:szCs w:val="20"/>
        </w:rPr>
        <w:t xml:space="preserve">, </w:t>
      </w:r>
      <w:hyperlink r:id="rId9" w:history="1">
        <w:r w:rsidR="00686FEC" w:rsidRPr="00686FEC">
          <w:rPr>
            <w:rStyle w:val="Hyperlink"/>
            <w:sz w:val="20"/>
            <w:szCs w:val="20"/>
          </w:rPr>
          <w:t>Edga</w:t>
        </w:r>
        <w:r w:rsidR="00686FEC" w:rsidRPr="00FF1D3B">
          <w:rPr>
            <w:rStyle w:val="Hyperlink"/>
            <w:sz w:val="20"/>
            <w:szCs w:val="20"/>
          </w:rPr>
          <w:t>rs.Rezebergs@sam.gov.lv</w:t>
        </w:r>
      </w:hyperlink>
    </w:p>
    <w:p w:rsidR="005D17E8" w:rsidRDefault="005D17E8" w:rsidP="005D17E8">
      <w:pPr>
        <w:rPr>
          <w:sz w:val="20"/>
          <w:szCs w:val="20"/>
        </w:rPr>
      </w:pPr>
      <w:r>
        <w:rPr>
          <w:sz w:val="20"/>
          <w:szCs w:val="20"/>
        </w:rPr>
        <w:t>D.Dolģe</w:t>
      </w:r>
    </w:p>
    <w:p w:rsidR="00C94CEE" w:rsidRPr="00F42F88" w:rsidRDefault="005D17E8">
      <w:pPr>
        <w:rPr>
          <w:sz w:val="20"/>
          <w:szCs w:val="20"/>
        </w:rPr>
      </w:pPr>
      <w:r>
        <w:rPr>
          <w:sz w:val="20"/>
          <w:szCs w:val="20"/>
        </w:rPr>
        <w:t xml:space="preserve">67028030, </w:t>
      </w:r>
      <w:hyperlink r:id="rId10" w:history="1">
        <w:r w:rsidRPr="007529D2">
          <w:rPr>
            <w:rStyle w:val="Hyperlink"/>
            <w:sz w:val="20"/>
            <w:szCs w:val="20"/>
          </w:rPr>
          <w:t>Daiga.Dolge@sam.gov.lv</w:t>
        </w:r>
      </w:hyperlink>
      <w:r>
        <w:rPr>
          <w:sz w:val="20"/>
          <w:szCs w:val="20"/>
        </w:rPr>
        <w:t xml:space="preserve"> </w:t>
      </w:r>
    </w:p>
    <w:sectPr w:rsidR="00C94CEE" w:rsidRPr="00F42F88" w:rsidSect="00BB484F">
      <w:footerReference w:type="default" r:id="rId11"/>
      <w:pgSz w:w="11906" w:h="16838"/>
      <w:pgMar w:top="1418" w:right="141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B5" w:rsidRDefault="002055B5" w:rsidP="005D17E8">
      <w:r>
        <w:separator/>
      </w:r>
    </w:p>
  </w:endnote>
  <w:endnote w:type="continuationSeparator" w:id="0">
    <w:p w:rsidR="002055B5" w:rsidRDefault="002055B5" w:rsidP="005D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B3" w:rsidRPr="0063162A" w:rsidRDefault="00C55EEC" w:rsidP="0063162A">
    <w:pPr>
      <w:autoSpaceDE w:val="0"/>
      <w:autoSpaceDN w:val="0"/>
      <w:adjustRightInd w:val="0"/>
      <w:jc w:val="both"/>
      <w:rPr>
        <w:sz w:val="20"/>
        <w:szCs w:val="20"/>
      </w:rPr>
    </w:pPr>
    <w:r w:rsidRPr="003639D5">
      <w:rPr>
        <w:sz w:val="20"/>
        <w:szCs w:val="20"/>
      </w:rPr>
      <w:t>S</w:t>
    </w:r>
    <w:r w:rsidR="00570E26">
      <w:rPr>
        <w:sz w:val="20"/>
        <w:szCs w:val="20"/>
      </w:rPr>
      <w:t>MNot_</w:t>
    </w:r>
    <w:r w:rsidR="00D15633">
      <w:rPr>
        <w:sz w:val="20"/>
        <w:szCs w:val="20"/>
      </w:rPr>
      <w:t>2</w:t>
    </w:r>
    <w:r w:rsidR="00B1781F">
      <w:rPr>
        <w:sz w:val="20"/>
        <w:szCs w:val="20"/>
      </w:rPr>
      <w:t>9</w:t>
    </w:r>
    <w:r w:rsidR="00E95F0D">
      <w:rPr>
        <w:sz w:val="20"/>
        <w:szCs w:val="20"/>
      </w:rPr>
      <w:t>08</w:t>
    </w:r>
    <w:r w:rsidR="009A730C">
      <w:rPr>
        <w:sz w:val="20"/>
        <w:szCs w:val="20"/>
      </w:rPr>
      <w:t>17</w:t>
    </w:r>
    <w:r w:rsidRPr="003639D5">
      <w:rPr>
        <w:sz w:val="20"/>
        <w:szCs w:val="20"/>
      </w:rPr>
      <w:t>_NIO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B5" w:rsidRDefault="002055B5" w:rsidP="005D17E8">
      <w:r>
        <w:separator/>
      </w:r>
    </w:p>
  </w:footnote>
  <w:footnote w:type="continuationSeparator" w:id="0">
    <w:p w:rsidR="002055B5" w:rsidRDefault="002055B5" w:rsidP="005D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0395"/>
    <w:multiLevelType w:val="multilevel"/>
    <w:tmpl w:val="2996C2B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iba Jirgena">
    <w15:presenceInfo w15:providerId="AD" w15:userId="S-1-5-21-725345543-1935655697-839522115-4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E8"/>
    <w:rsid w:val="00006B3F"/>
    <w:rsid w:val="000925D8"/>
    <w:rsid w:val="000B73FA"/>
    <w:rsid w:val="000C7FFB"/>
    <w:rsid w:val="000E3486"/>
    <w:rsid w:val="000F694B"/>
    <w:rsid w:val="00120450"/>
    <w:rsid w:val="00130129"/>
    <w:rsid w:val="0013608B"/>
    <w:rsid w:val="00153FC6"/>
    <w:rsid w:val="00161008"/>
    <w:rsid w:val="00167360"/>
    <w:rsid w:val="001A1FEE"/>
    <w:rsid w:val="001D153B"/>
    <w:rsid w:val="001E25C2"/>
    <w:rsid w:val="00200EDD"/>
    <w:rsid w:val="002055B5"/>
    <w:rsid w:val="00212B49"/>
    <w:rsid w:val="002168DE"/>
    <w:rsid w:val="00230036"/>
    <w:rsid w:val="00294572"/>
    <w:rsid w:val="002A15BC"/>
    <w:rsid w:val="002B1981"/>
    <w:rsid w:val="002E0431"/>
    <w:rsid w:val="002E5119"/>
    <w:rsid w:val="0031219D"/>
    <w:rsid w:val="00322400"/>
    <w:rsid w:val="00384A39"/>
    <w:rsid w:val="003C0190"/>
    <w:rsid w:val="003C248D"/>
    <w:rsid w:val="003C755A"/>
    <w:rsid w:val="003E4110"/>
    <w:rsid w:val="003E494A"/>
    <w:rsid w:val="00406771"/>
    <w:rsid w:val="0043654D"/>
    <w:rsid w:val="00472638"/>
    <w:rsid w:val="00472926"/>
    <w:rsid w:val="004930CA"/>
    <w:rsid w:val="004F24AD"/>
    <w:rsid w:val="00536442"/>
    <w:rsid w:val="00570E26"/>
    <w:rsid w:val="00571060"/>
    <w:rsid w:val="005748CF"/>
    <w:rsid w:val="0058728A"/>
    <w:rsid w:val="005D17E8"/>
    <w:rsid w:val="005F57E2"/>
    <w:rsid w:val="00603083"/>
    <w:rsid w:val="0062485E"/>
    <w:rsid w:val="00631A10"/>
    <w:rsid w:val="006471C3"/>
    <w:rsid w:val="00673AB3"/>
    <w:rsid w:val="00682B42"/>
    <w:rsid w:val="00686FEC"/>
    <w:rsid w:val="00692607"/>
    <w:rsid w:val="00692E64"/>
    <w:rsid w:val="006C5CD4"/>
    <w:rsid w:val="006D40F5"/>
    <w:rsid w:val="006F10EE"/>
    <w:rsid w:val="007125BE"/>
    <w:rsid w:val="00721734"/>
    <w:rsid w:val="00753984"/>
    <w:rsid w:val="0079106F"/>
    <w:rsid w:val="0079250A"/>
    <w:rsid w:val="007E659B"/>
    <w:rsid w:val="00825402"/>
    <w:rsid w:val="008260A3"/>
    <w:rsid w:val="0083330A"/>
    <w:rsid w:val="008468B8"/>
    <w:rsid w:val="00854076"/>
    <w:rsid w:val="008B342D"/>
    <w:rsid w:val="008E0D3C"/>
    <w:rsid w:val="00917DBA"/>
    <w:rsid w:val="009209AC"/>
    <w:rsid w:val="009322D7"/>
    <w:rsid w:val="00932FFB"/>
    <w:rsid w:val="00945438"/>
    <w:rsid w:val="0097185B"/>
    <w:rsid w:val="00980F9A"/>
    <w:rsid w:val="009A730C"/>
    <w:rsid w:val="009F6DD2"/>
    <w:rsid w:val="009F7951"/>
    <w:rsid w:val="00A31B38"/>
    <w:rsid w:val="00A36B8A"/>
    <w:rsid w:val="00A94801"/>
    <w:rsid w:val="00AA4E53"/>
    <w:rsid w:val="00AC184E"/>
    <w:rsid w:val="00AF769D"/>
    <w:rsid w:val="00B0173D"/>
    <w:rsid w:val="00B10FF0"/>
    <w:rsid w:val="00B1781F"/>
    <w:rsid w:val="00B206D5"/>
    <w:rsid w:val="00B2785F"/>
    <w:rsid w:val="00B32651"/>
    <w:rsid w:val="00B92725"/>
    <w:rsid w:val="00B96242"/>
    <w:rsid w:val="00BA136C"/>
    <w:rsid w:val="00BE66D5"/>
    <w:rsid w:val="00C115BC"/>
    <w:rsid w:val="00C15915"/>
    <w:rsid w:val="00C274D3"/>
    <w:rsid w:val="00C42C31"/>
    <w:rsid w:val="00C55EEC"/>
    <w:rsid w:val="00C94CEE"/>
    <w:rsid w:val="00C96FC5"/>
    <w:rsid w:val="00CC3AE2"/>
    <w:rsid w:val="00CE1303"/>
    <w:rsid w:val="00D15633"/>
    <w:rsid w:val="00D17748"/>
    <w:rsid w:val="00D2498F"/>
    <w:rsid w:val="00D30F97"/>
    <w:rsid w:val="00D67DCD"/>
    <w:rsid w:val="00D9559F"/>
    <w:rsid w:val="00DE3FE7"/>
    <w:rsid w:val="00DE523B"/>
    <w:rsid w:val="00E05F1A"/>
    <w:rsid w:val="00E14478"/>
    <w:rsid w:val="00E2620D"/>
    <w:rsid w:val="00E41F20"/>
    <w:rsid w:val="00E46F20"/>
    <w:rsid w:val="00E57978"/>
    <w:rsid w:val="00E85458"/>
    <w:rsid w:val="00E95F0D"/>
    <w:rsid w:val="00EA489D"/>
    <w:rsid w:val="00F06AE6"/>
    <w:rsid w:val="00F216C6"/>
    <w:rsid w:val="00F35172"/>
    <w:rsid w:val="00F42F88"/>
    <w:rsid w:val="00F759CE"/>
    <w:rsid w:val="00F837A4"/>
    <w:rsid w:val="00FD61FC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D17E8"/>
    <w:pPr>
      <w:keepNext/>
      <w:jc w:val="right"/>
      <w:outlineLvl w:val="0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17E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5D17E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7E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D17E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5D17E8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5D17E8"/>
    <w:pPr>
      <w:ind w:left="1440"/>
      <w:jc w:val="center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D17E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5D17E8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D17E8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5D17E8"/>
    <w:pPr>
      <w:spacing w:before="75" w:after="75"/>
      <w:ind w:firstLine="375"/>
      <w:jc w:val="both"/>
    </w:pPr>
  </w:style>
  <w:style w:type="character" w:styleId="Hyperlink">
    <w:name w:val="Hyperlink"/>
    <w:uiPriority w:val="99"/>
    <w:unhideWhenUsed/>
    <w:rsid w:val="005D17E8"/>
    <w:rPr>
      <w:color w:val="0000FF"/>
      <w:u w:val="single"/>
    </w:rPr>
  </w:style>
  <w:style w:type="paragraph" w:customStyle="1" w:styleId="tv2071">
    <w:name w:val="tv2071"/>
    <w:basedOn w:val="Normal"/>
    <w:rsid w:val="005D17E8"/>
    <w:pPr>
      <w:spacing w:after="567" w:line="360" w:lineRule="auto"/>
      <w:jc w:val="center"/>
    </w:pPr>
    <w:rPr>
      <w:rFonts w:ascii="Verdana" w:hAnsi="Verdana"/>
      <w:b/>
      <w:bCs/>
      <w:sz w:val="27"/>
      <w:szCs w:val="27"/>
    </w:rPr>
  </w:style>
  <w:style w:type="paragraph" w:styleId="Signature">
    <w:name w:val="Signature"/>
    <w:basedOn w:val="Normal"/>
    <w:next w:val="EnvelopeReturn"/>
    <w:link w:val="SignatureChar"/>
    <w:rsid w:val="005D17E8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5D17E8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semiHidden/>
    <w:unhideWhenUsed/>
    <w:rsid w:val="005D17E8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7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7E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17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7E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3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6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6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51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E1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D17E8"/>
    <w:pPr>
      <w:keepNext/>
      <w:jc w:val="right"/>
      <w:outlineLvl w:val="0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17E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5D17E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7E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D17E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5D17E8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5D17E8"/>
    <w:pPr>
      <w:ind w:left="1440"/>
      <w:jc w:val="center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D17E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5D17E8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D17E8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5D17E8"/>
    <w:pPr>
      <w:spacing w:before="75" w:after="75"/>
      <w:ind w:firstLine="375"/>
      <w:jc w:val="both"/>
    </w:pPr>
  </w:style>
  <w:style w:type="character" w:styleId="Hyperlink">
    <w:name w:val="Hyperlink"/>
    <w:uiPriority w:val="99"/>
    <w:unhideWhenUsed/>
    <w:rsid w:val="005D17E8"/>
    <w:rPr>
      <w:color w:val="0000FF"/>
      <w:u w:val="single"/>
    </w:rPr>
  </w:style>
  <w:style w:type="paragraph" w:customStyle="1" w:styleId="tv2071">
    <w:name w:val="tv2071"/>
    <w:basedOn w:val="Normal"/>
    <w:rsid w:val="005D17E8"/>
    <w:pPr>
      <w:spacing w:after="567" w:line="360" w:lineRule="auto"/>
      <w:jc w:val="center"/>
    </w:pPr>
    <w:rPr>
      <w:rFonts w:ascii="Verdana" w:hAnsi="Verdana"/>
      <w:b/>
      <w:bCs/>
      <w:sz w:val="27"/>
      <w:szCs w:val="27"/>
    </w:rPr>
  </w:style>
  <w:style w:type="paragraph" w:styleId="Signature">
    <w:name w:val="Signature"/>
    <w:basedOn w:val="Normal"/>
    <w:next w:val="EnvelopeReturn"/>
    <w:link w:val="SignatureChar"/>
    <w:rsid w:val="005D17E8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5D17E8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semiHidden/>
    <w:unhideWhenUsed/>
    <w:rsid w:val="005D17E8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7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7E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17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7E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3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6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6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51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E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aiga.Dolge@sa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gars.Rezebergs@sam.gov.lv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BF6A-ED42-4DBB-B928-5E93DB34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2330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nacionālo interešu objekta statusa noteikšanu Eiropas standarta platuma publiskās lietošanas dzelzceļa infrastruktūrai Rail Baltica”</vt:lpstr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nacionālo interešu objekta statusa noteikšanu Eiropas standarta platuma publiskās lietošanas dzelzceļa infrastruktūrai Rail Baltica”</dc:title>
  <dc:creator>Agnese Breice;Agnis Driksna;Satiksmes ministrijas Dzelzceļa departamenta Projekta vadītājs;tālr. 67028020;e-pastS:</dc:creator>
  <cp:keywords>Rīkojums</cp:keywords>
  <cp:lastModifiedBy>Jekaterina Borovika</cp:lastModifiedBy>
  <cp:revision>2</cp:revision>
  <cp:lastPrinted>2017-08-25T07:24:00Z</cp:lastPrinted>
  <dcterms:created xsi:type="dcterms:W3CDTF">2017-09-05T12:42:00Z</dcterms:created>
  <dcterms:modified xsi:type="dcterms:W3CDTF">2017-09-05T12:42:00Z</dcterms:modified>
</cp:coreProperties>
</file>