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116BA" w14:textId="77777777" w:rsidR="00A2581F" w:rsidRDefault="00A2581F" w:rsidP="00821066">
      <w:pPr>
        <w:ind w:right="-760"/>
        <w:jc w:val="center"/>
        <w:rPr>
          <w:b/>
          <w:sz w:val="28"/>
          <w:szCs w:val="28"/>
        </w:rPr>
      </w:pPr>
      <w:r>
        <w:rPr>
          <w:b/>
          <w:sz w:val="28"/>
          <w:szCs w:val="28"/>
        </w:rPr>
        <w:t>Informatīvais ziņojums</w:t>
      </w:r>
    </w:p>
    <w:p w14:paraId="5491CA4A" w14:textId="77777777" w:rsidR="00A2581F" w:rsidRDefault="00A2581F" w:rsidP="00821066">
      <w:pPr>
        <w:ind w:right="-760"/>
        <w:jc w:val="center"/>
        <w:rPr>
          <w:b/>
          <w:sz w:val="28"/>
          <w:szCs w:val="28"/>
        </w:rPr>
      </w:pPr>
      <w:r>
        <w:rPr>
          <w:b/>
          <w:sz w:val="28"/>
          <w:szCs w:val="28"/>
        </w:rPr>
        <w:t xml:space="preserve">Par papildus finansējumu sabiedriskā transporta pakalpojumu </w:t>
      </w:r>
    </w:p>
    <w:p w14:paraId="780A6839" w14:textId="4EDAD4D0" w:rsidR="00A2581F" w:rsidRDefault="00A2581F" w:rsidP="00821066">
      <w:pPr>
        <w:ind w:right="-760"/>
        <w:jc w:val="center"/>
        <w:rPr>
          <w:b/>
          <w:sz w:val="28"/>
          <w:szCs w:val="28"/>
        </w:rPr>
      </w:pPr>
      <w:r>
        <w:rPr>
          <w:b/>
          <w:sz w:val="28"/>
          <w:szCs w:val="28"/>
        </w:rPr>
        <w:t>pasūtījuma izpildei</w:t>
      </w:r>
    </w:p>
    <w:p w14:paraId="424D4FC3" w14:textId="77777777" w:rsidR="00A2581F" w:rsidRDefault="00A2581F" w:rsidP="00821066">
      <w:pPr>
        <w:pStyle w:val="ListParagraph"/>
        <w:ind w:left="1080" w:right="-760"/>
        <w:jc w:val="both"/>
        <w:rPr>
          <w:b/>
          <w:sz w:val="28"/>
          <w:szCs w:val="28"/>
        </w:rPr>
      </w:pPr>
    </w:p>
    <w:p w14:paraId="2AF9CBD3" w14:textId="28240806" w:rsidR="00A2581F" w:rsidRDefault="00A2581F" w:rsidP="00915B24">
      <w:pPr>
        <w:pStyle w:val="BodyText"/>
        <w:spacing w:after="0"/>
        <w:ind w:right="-760" w:firstLine="567"/>
        <w:jc w:val="both"/>
        <w:rPr>
          <w:sz w:val="28"/>
          <w:szCs w:val="28"/>
        </w:rPr>
      </w:pPr>
      <w:r>
        <w:rPr>
          <w:sz w:val="28"/>
          <w:szCs w:val="28"/>
        </w:rPr>
        <w:t>Pamatojoties uz Sabiedriskā transporta pakalpojumu likumu un saskaņā ar Ministru kabineta 2015.</w:t>
      </w:r>
      <w:r w:rsidR="00AF5C59">
        <w:rPr>
          <w:sz w:val="28"/>
          <w:szCs w:val="28"/>
        </w:rPr>
        <w:t> </w:t>
      </w:r>
      <w:r>
        <w:rPr>
          <w:sz w:val="28"/>
          <w:szCs w:val="28"/>
        </w:rPr>
        <w:t>gada 28.</w:t>
      </w:r>
      <w:r w:rsidR="00AF5C59">
        <w:rPr>
          <w:sz w:val="28"/>
          <w:szCs w:val="28"/>
        </w:rPr>
        <w:t> </w:t>
      </w:r>
      <w:r>
        <w:rPr>
          <w:sz w:val="28"/>
          <w:szCs w:val="28"/>
        </w:rPr>
        <w:t>jūlija noteikumu Nr.</w:t>
      </w:r>
      <w:r w:rsidR="00AF5C59">
        <w:rPr>
          <w:sz w:val="28"/>
          <w:szCs w:val="28"/>
        </w:rPr>
        <w:t> </w:t>
      </w:r>
      <w:r>
        <w:rPr>
          <w:sz w:val="28"/>
          <w:szCs w:val="28"/>
        </w:rPr>
        <w:t>435</w:t>
      </w:r>
      <w:r w:rsidR="00AF5C59">
        <w:rPr>
          <w:sz w:val="28"/>
          <w:szCs w:val="28"/>
        </w:rPr>
        <w:t> </w:t>
      </w:r>
      <w:r>
        <w:rPr>
          <w:sz w:val="28"/>
          <w:szCs w:val="28"/>
        </w:rPr>
        <w:t>„Kārtība, kādā nosaka un kompensē ar sabiedriskā transporta pakalpojumu sniegšanu saistītos zaudējumus un izdevumus un nosaka sabiedriskā transporta pakalpojuma tarifu” (turpmāk – MK noteikumi Nr.</w:t>
      </w:r>
      <w:r w:rsidR="00AF5C59">
        <w:rPr>
          <w:sz w:val="28"/>
          <w:szCs w:val="28"/>
        </w:rPr>
        <w:t> </w:t>
      </w:r>
      <w:r>
        <w:rPr>
          <w:sz w:val="28"/>
          <w:szCs w:val="28"/>
        </w:rPr>
        <w:t>435) 2.1.</w:t>
      </w:r>
      <w:r w:rsidR="00AF5C59">
        <w:rPr>
          <w:sz w:val="28"/>
          <w:szCs w:val="28"/>
        </w:rPr>
        <w:t> </w:t>
      </w:r>
      <w:r>
        <w:rPr>
          <w:sz w:val="28"/>
          <w:szCs w:val="28"/>
        </w:rPr>
        <w:t>apakšpunktu, sabiedriskā transporta pakalpojumu sniedzējiem kompensē zaudējumus, kas radušies, ja ar sabiedriskā transporta pakalpojumu pasūtījuma līguma izpildi saistītās nepieciešamās izmaksas pārsniedz gūtos ieņēmumus.</w:t>
      </w:r>
    </w:p>
    <w:p w14:paraId="4C0D2B47" w14:textId="702740BA" w:rsidR="00E811EB" w:rsidRPr="00E811EB" w:rsidRDefault="00E811EB" w:rsidP="00915B24">
      <w:pPr>
        <w:ind w:right="-760" w:firstLine="567"/>
        <w:jc w:val="both"/>
        <w:rPr>
          <w:sz w:val="28"/>
          <w:szCs w:val="28"/>
        </w:rPr>
      </w:pPr>
      <w:r w:rsidRPr="00E811EB">
        <w:rPr>
          <w:sz w:val="28"/>
          <w:szCs w:val="28"/>
        </w:rPr>
        <w:t>Va</w:t>
      </w:r>
      <w:r w:rsidR="00AF5C59">
        <w:rPr>
          <w:sz w:val="28"/>
          <w:szCs w:val="28"/>
        </w:rPr>
        <w:t>lsts budžeta programmā 31.00.00 </w:t>
      </w:r>
      <w:r w:rsidRPr="00E811EB">
        <w:rPr>
          <w:sz w:val="28"/>
          <w:szCs w:val="28"/>
        </w:rPr>
        <w:t>“Sabiedriskais transports” ir iz</w:t>
      </w:r>
      <w:r w:rsidR="00AF5C59">
        <w:rPr>
          <w:sz w:val="28"/>
          <w:szCs w:val="28"/>
        </w:rPr>
        <w:t>veidota apakšprogramma 31.06.00 </w:t>
      </w:r>
      <w:r w:rsidRPr="00E811EB">
        <w:rPr>
          <w:sz w:val="28"/>
          <w:szCs w:val="28"/>
        </w:rPr>
        <w:t>„Dotācija zaudējumu segšanai sabiedriskā transporta pakalpojumu sniedzēj</w:t>
      </w:r>
      <w:r w:rsidR="00AF5C59">
        <w:rPr>
          <w:sz w:val="28"/>
          <w:szCs w:val="28"/>
        </w:rPr>
        <w:t>iem” un apakšprogramma 31.07.00 </w:t>
      </w:r>
      <w:r w:rsidRPr="00E811EB">
        <w:rPr>
          <w:sz w:val="28"/>
          <w:szCs w:val="28"/>
        </w:rPr>
        <w:t>„Dotācija sabiedriskā transporta pakalpojumu sniedzējiem ar braukšanas maksas atvieglojumiem saistīto zaudējumu segšanai”</w:t>
      </w:r>
      <w:r>
        <w:rPr>
          <w:sz w:val="28"/>
          <w:szCs w:val="28"/>
        </w:rPr>
        <w:t>, no kurām</w:t>
      </w:r>
      <w:r w:rsidR="00D460EE">
        <w:rPr>
          <w:sz w:val="28"/>
          <w:szCs w:val="28"/>
        </w:rPr>
        <w:t xml:space="preserve"> </w:t>
      </w:r>
      <w:r>
        <w:rPr>
          <w:sz w:val="28"/>
          <w:szCs w:val="28"/>
        </w:rPr>
        <w:t xml:space="preserve">Satiksmes ministrija </w:t>
      </w:r>
      <w:r w:rsidR="00D460EE">
        <w:rPr>
          <w:sz w:val="28"/>
          <w:szCs w:val="28"/>
        </w:rPr>
        <w:t>atbilstoši finansē</w:t>
      </w:r>
      <w:r w:rsidR="00176A2E">
        <w:rPr>
          <w:sz w:val="28"/>
          <w:szCs w:val="28"/>
        </w:rPr>
        <w:t>šanas plānam</w:t>
      </w:r>
      <w:r w:rsidR="00D460EE">
        <w:rPr>
          <w:sz w:val="28"/>
          <w:szCs w:val="28"/>
        </w:rPr>
        <w:t xml:space="preserve"> un Sabiedriskā transporta padomes lēmumam </w:t>
      </w:r>
      <w:r>
        <w:rPr>
          <w:sz w:val="28"/>
          <w:szCs w:val="28"/>
        </w:rPr>
        <w:t xml:space="preserve">katru mēnesi atbilstoši finansējuma plānam un Sabiedriskā transporta padomes lēmumam, pārskaita finansējumu pārvadātājam un vienu reizi ceturksnī </w:t>
      </w:r>
      <w:r w:rsidR="00D460EE">
        <w:rPr>
          <w:sz w:val="28"/>
          <w:szCs w:val="28"/>
        </w:rPr>
        <w:t>republikas pilsētu pašvaldībām</w:t>
      </w:r>
      <w:r>
        <w:rPr>
          <w:sz w:val="28"/>
          <w:szCs w:val="28"/>
        </w:rPr>
        <w:t>.</w:t>
      </w:r>
    </w:p>
    <w:p w14:paraId="30422387" w14:textId="77777777" w:rsidR="00E811EB" w:rsidRDefault="00E811EB" w:rsidP="00915B24">
      <w:pPr>
        <w:ind w:right="-760" w:firstLine="567"/>
        <w:jc w:val="both"/>
        <w:rPr>
          <w:sz w:val="28"/>
          <w:szCs w:val="28"/>
        </w:rPr>
      </w:pPr>
    </w:p>
    <w:p w14:paraId="7459B89F" w14:textId="731F1FF0" w:rsidR="00E811EB" w:rsidRPr="00A5262B" w:rsidRDefault="00E811EB" w:rsidP="00915B24">
      <w:pPr>
        <w:ind w:right="-760" w:firstLine="567"/>
        <w:jc w:val="both"/>
        <w:rPr>
          <w:sz w:val="28"/>
          <w:szCs w:val="28"/>
        </w:rPr>
      </w:pPr>
      <w:r>
        <w:rPr>
          <w:sz w:val="28"/>
          <w:szCs w:val="28"/>
        </w:rPr>
        <w:t>Pamatojoties uz Dzelzceļa likuma 11.</w:t>
      </w:r>
      <w:r w:rsidR="00AF5C59">
        <w:rPr>
          <w:sz w:val="28"/>
          <w:szCs w:val="28"/>
        </w:rPr>
        <w:t> </w:t>
      </w:r>
      <w:r>
        <w:rPr>
          <w:sz w:val="28"/>
          <w:szCs w:val="28"/>
        </w:rPr>
        <w:t xml:space="preserve">panta vienpadsmito daļu, no valsts pamatbudžeta līdzekļiem tiek kompensēta dzelzceļa infrastruktūras izmantošanas maksa par iekšzemes maršrutos veiktajiem pasažieru pārvadājumiem pa dzelzceļu. Savukārt </w:t>
      </w:r>
      <w:r>
        <w:rPr>
          <w:bCs/>
          <w:sz w:val="28"/>
          <w:szCs w:val="28"/>
        </w:rPr>
        <w:t xml:space="preserve">9.panta pirmajā daļā norādīts, ka </w:t>
      </w:r>
      <w:r w:rsidRPr="00A5262B">
        <w:rPr>
          <w:bCs/>
          <w:sz w:val="28"/>
          <w:szCs w:val="28"/>
        </w:rPr>
        <w:t>p</w:t>
      </w:r>
      <w:r w:rsidRPr="00A5262B">
        <w:rPr>
          <w:sz w:val="28"/>
          <w:szCs w:val="28"/>
        </w:rPr>
        <w:t xml:space="preserve">ubliskās lietošanas dzelzceļa infrastruktūras uzturēšana un attīstība finansējama atbilstoši tās funkcionālajai nozīmei, kategorijai un saskaņā ar </w:t>
      </w:r>
      <w:hyperlink r:id="rId8" w:tgtFrame="_blank" w:history="1">
        <w:r w:rsidRPr="00A5262B">
          <w:rPr>
            <w:rStyle w:val="Hyperlink"/>
            <w:color w:val="auto"/>
            <w:sz w:val="28"/>
            <w:szCs w:val="28"/>
            <w:u w:val="none"/>
          </w:rPr>
          <w:t>Dzelzceļa tehniskās ekspluatācijas noteikumi</w:t>
        </w:r>
      </w:hyperlink>
      <w:r w:rsidRPr="00A5262B">
        <w:rPr>
          <w:sz w:val="28"/>
          <w:szCs w:val="28"/>
        </w:rPr>
        <w:t xml:space="preserve">em. </w:t>
      </w:r>
    </w:p>
    <w:p w14:paraId="310CB003" w14:textId="121B4C94" w:rsidR="00E811EB" w:rsidRDefault="00E811EB" w:rsidP="00E811EB">
      <w:pPr>
        <w:tabs>
          <w:tab w:val="left" w:pos="709"/>
        </w:tabs>
        <w:ind w:right="-760" w:firstLine="709"/>
        <w:jc w:val="both"/>
        <w:rPr>
          <w:sz w:val="28"/>
          <w:szCs w:val="28"/>
        </w:rPr>
      </w:pPr>
      <w:r>
        <w:rPr>
          <w:sz w:val="28"/>
          <w:szCs w:val="28"/>
        </w:rPr>
        <w:t>Va</w:t>
      </w:r>
      <w:r w:rsidR="00AF5C59">
        <w:rPr>
          <w:sz w:val="28"/>
          <w:szCs w:val="28"/>
        </w:rPr>
        <w:t>lsts budžeta programmā 31.00.00 </w:t>
      </w:r>
      <w:r>
        <w:rPr>
          <w:sz w:val="28"/>
          <w:szCs w:val="28"/>
        </w:rPr>
        <w:t>“Sabiedriskais transports” ir izveidota apakšprogramma 31.04.00</w:t>
      </w:r>
      <w:r w:rsidR="00AF5C59">
        <w:rPr>
          <w:sz w:val="28"/>
          <w:szCs w:val="28"/>
        </w:rPr>
        <w:t> </w:t>
      </w:r>
      <w:r>
        <w:rPr>
          <w:sz w:val="28"/>
          <w:szCs w:val="28"/>
        </w:rPr>
        <w:t>„Maksa par dzelzceļa infrastruktūras lietošanu” no kuras Satiksmes ministrija katru mēnesi atbilstoši finansē</w:t>
      </w:r>
      <w:r w:rsidR="00B82E12">
        <w:rPr>
          <w:sz w:val="28"/>
          <w:szCs w:val="28"/>
        </w:rPr>
        <w:t>šanas</w:t>
      </w:r>
      <w:r>
        <w:rPr>
          <w:sz w:val="28"/>
          <w:szCs w:val="28"/>
        </w:rPr>
        <w:t xml:space="preserve"> plānam un Sabiedriskā transporta padomes lēmumam, pārskaita finansējumu pārvadātājam AS ”Pasažieru vilciens” par dzelzceļa infrastruktūras lietošanu.</w:t>
      </w:r>
      <w:r>
        <w:rPr>
          <w:sz w:val="28"/>
          <w:szCs w:val="28"/>
        </w:rPr>
        <w:tab/>
      </w:r>
    </w:p>
    <w:p w14:paraId="4EC92D7E" w14:textId="45226224" w:rsidR="00E811EB" w:rsidRDefault="00E811EB" w:rsidP="00D460EE">
      <w:pPr>
        <w:ind w:right="-760" w:firstLine="709"/>
        <w:jc w:val="both"/>
        <w:rPr>
          <w:sz w:val="28"/>
          <w:szCs w:val="28"/>
        </w:rPr>
      </w:pPr>
      <w:r>
        <w:rPr>
          <w:sz w:val="28"/>
          <w:szCs w:val="28"/>
        </w:rPr>
        <w:t>Pasažieru pārvadājumu pa dzelzceļu valsts</w:t>
      </w:r>
      <w:r w:rsidR="00AF5C59">
        <w:rPr>
          <w:sz w:val="28"/>
          <w:szCs w:val="28"/>
        </w:rPr>
        <w:t xml:space="preserve"> pasūtījuma nodrošināšanai VSIA </w:t>
      </w:r>
      <w:r>
        <w:rPr>
          <w:sz w:val="28"/>
          <w:szCs w:val="28"/>
        </w:rPr>
        <w:t>„Autotransporta direkcija” 2008.</w:t>
      </w:r>
      <w:r w:rsidR="00AF5C59">
        <w:rPr>
          <w:sz w:val="28"/>
          <w:szCs w:val="28"/>
        </w:rPr>
        <w:t> </w:t>
      </w:r>
      <w:r>
        <w:rPr>
          <w:sz w:val="28"/>
          <w:szCs w:val="28"/>
        </w:rPr>
        <w:t>gada 19.</w:t>
      </w:r>
      <w:r w:rsidR="00AF5C59">
        <w:rPr>
          <w:sz w:val="28"/>
          <w:szCs w:val="28"/>
        </w:rPr>
        <w:t> </w:t>
      </w:r>
      <w:r>
        <w:rPr>
          <w:sz w:val="28"/>
          <w:szCs w:val="28"/>
        </w:rPr>
        <w:t>decembrī, pamatojoties uz Sabiedriskā transporta pakalpojumu likuma 5.panta pirmās daļas 2.</w:t>
      </w:r>
      <w:r w:rsidR="00AF5C59">
        <w:rPr>
          <w:sz w:val="28"/>
          <w:szCs w:val="28"/>
        </w:rPr>
        <w:t> </w:t>
      </w:r>
      <w:r>
        <w:rPr>
          <w:sz w:val="28"/>
          <w:szCs w:val="28"/>
        </w:rPr>
        <w:t>punktu, 8.</w:t>
      </w:r>
      <w:r w:rsidR="00AF5C59">
        <w:rPr>
          <w:sz w:val="28"/>
          <w:szCs w:val="28"/>
        </w:rPr>
        <w:t> </w:t>
      </w:r>
      <w:r>
        <w:rPr>
          <w:sz w:val="28"/>
          <w:szCs w:val="28"/>
        </w:rPr>
        <w:t>panta trešo daļu, 8.</w:t>
      </w:r>
      <w:r w:rsidR="00AF5C59">
        <w:rPr>
          <w:sz w:val="28"/>
          <w:szCs w:val="28"/>
        </w:rPr>
        <w:t> </w:t>
      </w:r>
      <w:r>
        <w:rPr>
          <w:sz w:val="28"/>
          <w:szCs w:val="28"/>
        </w:rPr>
        <w:t>panta septītās daļas 1.</w:t>
      </w:r>
      <w:r w:rsidR="00AF5C59">
        <w:rPr>
          <w:sz w:val="28"/>
          <w:szCs w:val="28"/>
        </w:rPr>
        <w:t> </w:t>
      </w:r>
      <w:r>
        <w:rPr>
          <w:sz w:val="28"/>
          <w:szCs w:val="28"/>
        </w:rPr>
        <w:t>punktu un 2008.</w:t>
      </w:r>
      <w:r w:rsidR="00AF5C59">
        <w:rPr>
          <w:sz w:val="28"/>
          <w:szCs w:val="28"/>
        </w:rPr>
        <w:t> </w:t>
      </w:r>
      <w:r>
        <w:rPr>
          <w:sz w:val="28"/>
          <w:szCs w:val="28"/>
        </w:rPr>
        <w:t>gada 2.</w:t>
      </w:r>
      <w:r w:rsidR="00AF5C59">
        <w:rPr>
          <w:sz w:val="28"/>
          <w:szCs w:val="28"/>
        </w:rPr>
        <w:t> </w:t>
      </w:r>
      <w:r>
        <w:rPr>
          <w:sz w:val="28"/>
          <w:szCs w:val="28"/>
        </w:rPr>
        <w:t>septembra Ministru kabineta rīkojumu Nr.</w:t>
      </w:r>
      <w:r w:rsidR="00AF5C59">
        <w:rPr>
          <w:sz w:val="28"/>
          <w:szCs w:val="28"/>
        </w:rPr>
        <w:t> </w:t>
      </w:r>
      <w:r>
        <w:rPr>
          <w:sz w:val="28"/>
          <w:szCs w:val="28"/>
        </w:rPr>
        <w:t>526</w:t>
      </w:r>
      <w:r w:rsidR="00AF5C59">
        <w:rPr>
          <w:sz w:val="28"/>
          <w:szCs w:val="28"/>
        </w:rPr>
        <w:t> </w:t>
      </w:r>
      <w:r>
        <w:rPr>
          <w:sz w:val="28"/>
          <w:szCs w:val="28"/>
        </w:rPr>
        <w:t>„Par AS „Pasažieru vilciens” akciju pirkšanu un akcij</w:t>
      </w:r>
      <w:r w:rsidR="00AF5C59">
        <w:rPr>
          <w:sz w:val="28"/>
          <w:szCs w:val="28"/>
        </w:rPr>
        <w:t>u turētāju”, ir noslēgusi ar AS </w:t>
      </w:r>
      <w:r>
        <w:rPr>
          <w:sz w:val="28"/>
          <w:szCs w:val="28"/>
        </w:rPr>
        <w:t>„Pasažieru vilciens” Līgumu par sabiedriskā transporta pakalpojumu sniegšanu reģionālos starppilsētu nozīmes maršrutos pa dzelzceļu Nr.</w:t>
      </w:r>
      <w:r w:rsidR="00AF5C59">
        <w:rPr>
          <w:sz w:val="28"/>
          <w:szCs w:val="28"/>
        </w:rPr>
        <w:t> </w:t>
      </w:r>
      <w:r>
        <w:rPr>
          <w:sz w:val="28"/>
          <w:szCs w:val="28"/>
        </w:rPr>
        <w:t>ATD/ST-2008/04PV262-08, kura termiņš ir noteikts līdz 2024.</w:t>
      </w:r>
      <w:r w:rsidR="00AF5C59">
        <w:rPr>
          <w:sz w:val="28"/>
          <w:szCs w:val="28"/>
        </w:rPr>
        <w:t> </w:t>
      </w:r>
      <w:r>
        <w:rPr>
          <w:sz w:val="28"/>
          <w:szCs w:val="28"/>
        </w:rPr>
        <w:t>gada 31.</w:t>
      </w:r>
      <w:r w:rsidR="00AF5C59">
        <w:rPr>
          <w:sz w:val="28"/>
          <w:szCs w:val="28"/>
        </w:rPr>
        <w:t> </w:t>
      </w:r>
      <w:r>
        <w:rPr>
          <w:sz w:val="28"/>
          <w:szCs w:val="28"/>
        </w:rPr>
        <w:t>decembrim.</w:t>
      </w:r>
    </w:p>
    <w:p w14:paraId="16E322C7" w14:textId="0CCFB195" w:rsidR="00E811EB" w:rsidRDefault="00E811EB" w:rsidP="00E811EB">
      <w:pPr>
        <w:ind w:right="-760" w:firstLine="567"/>
        <w:jc w:val="both"/>
        <w:rPr>
          <w:sz w:val="28"/>
          <w:szCs w:val="28"/>
        </w:rPr>
      </w:pPr>
      <w:r>
        <w:rPr>
          <w:sz w:val="28"/>
          <w:szCs w:val="28"/>
        </w:rPr>
        <w:t>Līgums par sabiedriskā transporta pakalpojumu sniegšanu reģionālos starppilsētu nozīmes maršrut</w:t>
      </w:r>
      <w:r w:rsidR="00AF5C59">
        <w:rPr>
          <w:sz w:val="28"/>
          <w:szCs w:val="28"/>
        </w:rPr>
        <w:t>os pa dzelzceļu paredz, ka VSIA </w:t>
      </w:r>
      <w:r>
        <w:rPr>
          <w:sz w:val="28"/>
          <w:szCs w:val="28"/>
        </w:rPr>
        <w:t xml:space="preserve">“Autotransporta </w:t>
      </w:r>
      <w:r w:rsidR="00AF5C59">
        <w:rPr>
          <w:sz w:val="28"/>
          <w:szCs w:val="28"/>
        </w:rPr>
        <w:lastRenderedPageBreak/>
        <w:t>direkcija” apņemas AS </w:t>
      </w:r>
      <w:r>
        <w:rPr>
          <w:sz w:val="28"/>
          <w:szCs w:val="28"/>
        </w:rPr>
        <w:t>“Pasažieru vilciens” kompensēt izmaksas par dzelzceļa infrastruktūras izmantošanu, kas noteiktas saskaņā ar spēkā esošajiem normatīvajiem aktiem, faktiskā pasūtījuma apjomā.</w:t>
      </w:r>
    </w:p>
    <w:p w14:paraId="22B9E444" w14:textId="1E60F3F5" w:rsidR="00E811EB" w:rsidRDefault="00E811EB" w:rsidP="00E811EB">
      <w:pPr>
        <w:ind w:right="-760" w:firstLine="720"/>
        <w:jc w:val="both"/>
        <w:rPr>
          <w:sz w:val="28"/>
          <w:szCs w:val="28"/>
        </w:rPr>
      </w:pPr>
      <w:r>
        <w:rPr>
          <w:sz w:val="28"/>
          <w:szCs w:val="28"/>
        </w:rPr>
        <w:t>Reģionālās nozīmes pārvadāj</w:t>
      </w:r>
      <w:r w:rsidR="00AF5C59">
        <w:rPr>
          <w:sz w:val="28"/>
          <w:szCs w:val="28"/>
        </w:rPr>
        <w:t>umos par dzelzceļu, precīzāk AS </w:t>
      </w:r>
      <w:r>
        <w:rPr>
          <w:sz w:val="28"/>
          <w:szCs w:val="28"/>
        </w:rPr>
        <w:t>“Pasažieru vilciens”, būtisku izmaksu daļu, (vidēji 50% no kopējām ar sabiedriskā transporta pakalpojumu sniegšanu saistītajām izmaksām) veido maksa par publiskās lietošanas dzelzceļa infrastruktūras izmantošanu.</w:t>
      </w:r>
    </w:p>
    <w:p w14:paraId="5076D27A" w14:textId="77777777" w:rsidR="00E811EB" w:rsidRDefault="00E811EB" w:rsidP="00821066">
      <w:pPr>
        <w:tabs>
          <w:tab w:val="left" w:pos="709"/>
        </w:tabs>
        <w:ind w:right="-760" w:firstLine="709"/>
        <w:jc w:val="both"/>
        <w:rPr>
          <w:sz w:val="28"/>
          <w:szCs w:val="28"/>
        </w:rPr>
      </w:pPr>
    </w:p>
    <w:p w14:paraId="797580FC" w14:textId="135FD0A4" w:rsidR="00A2581F" w:rsidRDefault="00A2581F" w:rsidP="00915B24">
      <w:pPr>
        <w:tabs>
          <w:tab w:val="left" w:pos="709"/>
        </w:tabs>
        <w:ind w:right="-760" w:firstLine="567"/>
        <w:jc w:val="both"/>
        <w:rPr>
          <w:sz w:val="28"/>
          <w:szCs w:val="28"/>
        </w:rPr>
      </w:pPr>
      <w:r>
        <w:rPr>
          <w:sz w:val="28"/>
          <w:szCs w:val="28"/>
        </w:rPr>
        <w:t>MK Noteikumu Nr.</w:t>
      </w:r>
      <w:r w:rsidR="00AF5C59">
        <w:rPr>
          <w:sz w:val="28"/>
          <w:szCs w:val="28"/>
        </w:rPr>
        <w:t> </w:t>
      </w:r>
      <w:r>
        <w:rPr>
          <w:sz w:val="28"/>
          <w:szCs w:val="28"/>
        </w:rPr>
        <w:t>435 18.</w:t>
      </w:r>
      <w:r w:rsidR="00AF5C59">
        <w:rPr>
          <w:sz w:val="28"/>
          <w:szCs w:val="28"/>
        </w:rPr>
        <w:t> </w:t>
      </w:r>
      <w:r>
        <w:rPr>
          <w:sz w:val="28"/>
          <w:szCs w:val="28"/>
        </w:rPr>
        <w:t>punkts nosaka, ka, ja valsts budžeta programmā „Sabiedriskais transports” nepietiek līdzekļu, lai pilnībā kompensētu zaudējumus un izdevumus, par nepieciešamā finansējuma apmēru un avotu lemj Ministru kabinets.</w:t>
      </w:r>
    </w:p>
    <w:p w14:paraId="2BE24E9E" w14:textId="120EECA6" w:rsidR="00A2581F" w:rsidRDefault="00A2581F" w:rsidP="00915B24">
      <w:pPr>
        <w:ind w:right="-760" w:firstLine="567"/>
        <w:jc w:val="both"/>
        <w:rPr>
          <w:sz w:val="28"/>
          <w:szCs w:val="28"/>
        </w:rPr>
      </w:pPr>
      <w:r>
        <w:rPr>
          <w:sz w:val="28"/>
          <w:szCs w:val="28"/>
        </w:rPr>
        <w:t>Saskaņā ar Sabiedriskā transporta pakalpojumu likuma 4.</w:t>
      </w:r>
      <w:r>
        <w:rPr>
          <w:sz w:val="28"/>
          <w:szCs w:val="28"/>
          <w:vertAlign w:val="superscript"/>
        </w:rPr>
        <w:t>1</w:t>
      </w:r>
      <w:r>
        <w:rPr>
          <w:sz w:val="28"/>
          <w:szCs w:val="28"/>
        </w:rPr>
        <w:t>pantu un 2013.</w:t>
      </w:r>
      <w:r w:rsidR="00AF5C59">
        <w:rPr>
          <w:sz w:val="28"/>
          <w:szCs w:val="28"/>
        </w:rPr>
        <w:t> </w:t>
      </w:r>
      <w:r>
        <w:rPr>
          <w:sz w:val="28"/>
          <w:szCs w:val="28"/>
        </w:rPr>
        <w:t>gada 17.</w:t>
      </w:r>
      <w:r w:rsidR="00AF5C59">
        <w:rPr>
          <w:sz w:val="28"/>
          <w:szCs w:val="28"/>
        </w:rPr>
        <w:t> </w:t>
      </w:r>
      <w:r>
        <w:rPr>
          <w:sz w:val="28"/>
          <w:szCs w:val="28"/>
        </w:rPr>
        <w:t>decembra Ministru kabineta noteikumiem Nr.</w:t>
      </w:r>
      <w:r w:rsidR="00AF5C59">
        <w:rPr>
          <w:sz w:val="28"/>
          <w:szCs w:val="28"/>
        </w:rPr>
        <w:t> </w:t>
      </w:r>
      <w:r>
        <w:rPr>
          <w:sz w:val="28"/>
          <w:szCs w:val="28"/>
        </w:rPr>
        <w:t>1511</w:t>
      </w:r>
      <w:r w:rsidR="00AF5C59">
        <w:rPr>
          <w:sz w:val="28"/>
          <w:szCs w:val="28"/>
        </w:rPr>
        <w:t> </w:t>
      </w:r>
      <w:r>
        <w:rPr>
          <w:sz w:val="28"/>
          <w:szCs w:val="28"/>
        </w:rPr>
        <w:t>„Sabiedriskā transporta padomes nolikums”, sākot ar 2014.</w:t>
      </w:r>
      <w:r w:rsidR="00AF5C59">
        <w:rPr>
          <w:sz w:val="28"/>
          <w:szCs w:val="28"/>
        </w:rPr>
        <w:t> </w:t>
      </w:r>
      <w:r>
        <w:rPr>
          <w:sz w:val="28"/>
          <w:szCs w:val="28"/>
        </w:rPr>
        <w:t>gada 1.</w:t>
      </w:r>
      <w:r w:rsidR="00AF5C59">
        <w:rPr>
          <w:sz w:val="28"/>
          <w:szCs w:val="28"/>
        </w:rPr>
        <w:t> </w:t>
      </w:r>
      <w:r>
        <w:rPr>
          <w:sz w:val="28"/>
          <w:szCs w:val="28"/>
        </w:rPr>
        <w:t>janvāri, ir izveidota Sabiedriskā transporta padome, kas atbilstoši Sabiedriskā transporta pakalpojumu likuma 5.panta pirmās daļas 6. un 7.</w:t>
      </w:r>
      <w:r w:rsidR="00AF5C59">
        <w:rPr>
          <w:sz w:val="28"/>
          <w:szCs w:val="28"/>
        </w:rPr>
        <w:t> </w:t>
      </w:r>
      <w:r>
        <w:rPr>
          <w:sz w:val="28"/>
          <w:szCs w:val="28"/>
        </w:rPr>
        <w:t>punktam pārrauga sabiedriskajam transportam no valsts budžeta iedalīto finanšu līdzekļu administrēšanu, sadali un piešķiršanu, kā arī sagatavo un iesniedz Satiksmes ministrijai priekšlikumus par valsts budžeta pieprasījumu sabiedriskā transporta pakalpojumu organizēšanai un par piešķirtā valsts budžeta sadalījumu starp pārvadājumu veidiem, kā arī izstrādā valsts budžeta sadales principus attiecībā uz noslēgtajiem sabiedriskā transporta pakalpojumu līgumiem.</w:t>
      </w:r>
    </w:p>
    <w:p w14:paraId="23EEBBAC" w14:textId="77777777" w:rsidR="003B6547" w:rsidRDefault="003B6547" w:rsidP="00821066">
      <w:pPr>
        <w:ind w:right="-760"/>
        <w:jc w:val="center"/>
        <w:rPr>
          <w:b/>
          <w:sz w:val="28"/>
          <w:szCs w:val="28"/>
        </w:rPr>
      </w:pPr>
    </w:p>
    <w:p w14:paraId="18A278C6" w14:textId="77777777" w:rsidR="00821066" w:rsidRPr="00946AD1" w:rsidRDefault="00657A54" w:rsidP="00946AD1">
      <w:pPr>
        <w:pStyle w:val="ListParagraph"/>
        <w:numPr>
          <w:ilvl w:val="0"/>
          <w:numId w:val="17"/>
        </w:numPr>
        <w:tabs>
          <w:tab w:val="left" w:pos="709"/>
        </w:tabs>
        <w:ind w:right="-760"/>
        <w:jc w:val="center"/>
        <w:rPr>
          <w:sz w:val="28"/>
          <w:szCs w:val="28"/>
        </w:rPr>
      </w:pPr>
      <w:r w:rsidRPr="00946AD1">
        <w:rPr>
          <w:b/>
          <w:sz w:val="28"/>
          <w:szCs w:val="28"/>
        </w:rPr>
        <w:t>Dotācija par sabiedriskā transporta pakalpojumiem</w:t>
      </w:r>
      <w:r w:rsidR="002D63CD">
        <w:rPr>
          <w:b/>
          <w:sz w:val="28"/>
          <w:szCs w:val="28"/>
        </w:rPr>
        <w:t>.</w:t>
      </w:r>
      <w:r w:rsidR="0063272F" w:rsidRPr="00946AD1">
        <w:rPr>
          <w:b/>
          <w:sz w:val="28"/>
          <w:szCs w:val="28"/>
        </w:rPr>
        <w:t xml:space="preserve"> </w:t>
      </w:r>
    </w:p>
    <w:p w14:paraId="2BFFFBC1" w14:textId="77777777" w:rsidR="00657A54" w:rsidRPr="00657A54" w:rsidRDefault="00657A54" w:rsidP="00657A54">
      <w:pPr>
        <w:pStyle w:val="ListParagraph"/>
        <w:tabs>
          <w:tab w:val="left" w:pos="709"/>
        </w:tabs>
        <w:ind w:left="1800" w:right="-760"/>
        <w:jc w:val="both"/>
        <w:rPr>
          <w:sz w:val="28"/>
          <w:szCs w:val="28"/>
        </w:rPr>
      </w:pPr>
    </w:p>
    <w:p w14:paraId="1669DAF4" w14:textId="0A8F43A9" w:rsidR="002D63CD" w:rsidRPr="002D63CD" w:rsidRDefault="002D63CD" w:rsidP="00EC2F74">
      <w:pPr>
        <w:ind w:right="-760" w:firstLine="567"/>
        <w:jc w:val="both"/>
        <w:rPr>
          <w:b/>
          <w:sz w:val="28"/>
          <w:szCs w:val="28"/>
        </w:rPr>
      </w:pPr>
      <w:r w:rsidRPr="002D63CD">
        <w:rPr>
          <w:b/>
          <w:sz w:val="28"/>
          <w:szCs w:val="28"/>
        </w:rPr>
        <w:t>2016.</w:t>
      </w:r>
      <w:r w:rsidR="00AF5C59">
        <w:rPr>
          <w:b/>
          <w:sz w:val="28"/>
          <w:szCs w:val="28"/>
        </w:rPr>
        <w:t> </w:t>
      </w:r>
      <w:r w:rsidRPr="002D63CD">
        <w:rPr>
          <w:b/>
          <w:sz w:val="28"/>
          <w:szCs w:val="28"/>
        </w:rPr>
        <w:t>gads</w:t>
      </w:r>
    </w:p>
    <w:p w14:paraId="76019330" w14:textId="05EEEAA7" w:rsidR="00C841DA" w:rsidRDefault="00E8345C" w:rsidP="00AF5C59">
      <w:pPr>
        <w:ind w:right="-760" w:firstLine="567"/>
        <w:jc w:val="both"/>
        <w:rPr>
          <w:sz w:val="28"/>
          <w:szCs w:val="28"/>
        </w:rPr>
      </w:pPr>
      <w:r>
        <w:rPr>
          <w:sz w:val="28"/>
          <w:szCs w:val="28"/>
        </w:rPr>
        <w:t>Atbilstoši</w:t>
      </w:r>
      <w:r w:rsidRPr="003A6D13">
        <w:rPr>
          <w:sz w:val="28"/>
          <w:szCs w:val="28"/>
        </w:rPr>
        <w:t xml:space="preserve"> likum</w:t>
      </w:r>
      <w:r>
        <w:rPr>
          <w:sz w:val="28"/>
          <w:szCs w:val="28"/>
        </w:rPr>
        <w:t>am</w:t>
      </w:r>
      <w:r w:rsidRPr="003A6D13">
        <w:rPr>
          <w:sz w:val="28"/>
          <w:szCs w:val="28"/>
        </w:rPr>
        <w:t xml:space="preserve"> „Par valsts budžetu 201</w:t>
      </w:r>
      <w:r>
        <w:rPr>
          <w:sz w:val="28"/>
          <w:szCs w:val="28"/>
        </w:rPr>
        <w:t>6</w:t>
      </w:r>
      <w:r w:rsidRPr="003A6D13">
        <w:rPr>
          <w:sz w:val="28"/>
          <w:szCs w:val="28"/>
        </w:rPr>
        <w:t>.</w:t>
      </w:r>
      <w:r w:rsidR="00AF5C59">
        <w:rPr>
          <w:sz w:val="28"/>
          <w:szCs w:val="28"/>
        </w:rPr>
        <w:t> </w:t>
      </w:r>
      <w:r w:rsidRPr="003A6D13">
        <w:rPr>
          <w:sz w:val="28"/>
          <w:szCs w:val="28"/>
        </w:rPr>
        <w:t xml:space="preserve">gadam” un </w:t>
      </w:r>
      <w:r>
        <w:rPr>
          <w:sz w:val="28"/>
          <w:szCs w:val="28"/>
        </w:rPr>
        <w:t>ievērojot</w:t>
      </w:r>
      <w:r w:rsidRPr="003A6D13">
        <w:rPr>
          <w:sz w:val="28"/>
          <w:szCs w:val="28"/>
        </w:rPr>
        <w:t xml:space="preserve"> Sabiedriskā transporta pakalpojumu likumu un </w:t>
      </w:r>
      <w:r w:rsidR="002F20F6">
        <w:rPr>
          <w:sz w:val="28"/>
          <w:szCs w:val="28"/>
        </w:rPr>
        <w:t>M</w:t>
      </w:r>
      <w:r>
        <w:rPr>
          <w:sz w:val="28"/>
          <w:szCs w:val="28"/>
        </w:rPr>
        <w:t>K noteikumi Nr.</w:t>
      </w:r>
      <w:r w:rsidR="00AF5C59">
        <w:rPr>
          <w:sz w:val="28"/>
          <w:szCs w:val="28"/>
        </w:rPr>
        <w:t> </w:t>
      </w:r>
      <w:r>
        <w:rPr>
          <w:sz w:val="28"/>
          <w:szCs w:val="28"/>
        </w:rPr>
        <w:t xml:space="preserve">435 un Sabiedriskā transporta padomes pieņemtos lēmumus, sabiedriskā transporta pakalpojumu sniegšanai </w:t>
      </w:r>
      <w:r w:rsidR="002F20F6">
        <w:rPr>
          <w:sz w:val="28"/>
          <w:szCs w:val="28"/>
        </w:rPr>
        <w:t>valsts budžeta programmas</w:t>
      </w:r>
      <w:r w:rsidR="00AF5C59">
        <w:rPr>
          <w:sz w:val="28"/>
          <w:szCs w:val="28"/>
        </w:rPr>
        <w:t xml:space="preserve"> 31.00.00 </w:t>
      </w:r>
      <w:r w:rsidR="002F20F6" w:rsidRPr="006046A3">
        <w:rPr>
          <w:sz w:val="28"/>
          <w:szCs w:val="28"/>
        </w:rPr>
        <w:t xml:space="preserve">„Sabiedriskais transports” </w:t>
      </w:r>
      <w:r w:rsidR="00C841DA">
        <w:rPr>
          <w:sz w:val="28"/>
          <w:szCs w:val="28"/>
        </w:rPr>
        <w:t>kopējais valsts piešķirtais bāzes finansējums 2016.</w:t>
      </w:r>
      <w:r w:rsidR="00AF5C59">
        <w:rPr>
          <w:sz w:val="28"/>
          <w:szCs w:val="28"/>
        </w:rPr>
        <w:t> </w:t>
      </w:r>
      <w:r w:rsidR="00C841DA">
        <w:rPr>
          <w:sz w:val="28"/>
          <w:szCs w:val="28"/>
        </w:rPr>
        <w:t xml:space="preserve">gadā sabiedriskā transporta pakalpojumu nodrošināšanā radušos  zaudējumu segšanai bija </w:t>
      </w:r>
      <w:r w:rsidR="00AF5C59">
        <w:rPr>
          <w:b/>
          <w:sz w:val="28"/>
          <w:szCs w:val="28"/>
        </w:rPr>
        <w:t>53 803 120 </w:t>
      </w:r>
      <w:r w:rsidR="00C841DA" w:rsidRPr="002F20F6">
        <w:rPr>
          <w:b/>
          <w:i/>
          <w:sz w:val="28"/>
          <w:szCs w:val="28"/>
        </w:rPr>
        <w:t>euro</w:t>
      </w:r>
      <w:r w:rsidR="00C841DA">
        <w:rPr>
          <w:b/>
          <w:i/>
          <w:sz w:val="28"/>
          <w:szCs w:val="28"/>
        </w:rPr>
        <w:t>:</w:t>
      </w:r>
    </w:p>
    <w:p w14:paraId="35787C65" w14:textId="28CA3E76" w:rsidR="00BA790B" w:rsidRPr="002F20F6" w:rsidRDefault="00AF5C59" w:rsidP="00BA790B">
      <w:pPr>
        <w:pStyle w:val="ListParagraph"/>
        <w:numPr>
          <w:ilvl w:val="0"/>
          <w:numId w:val="1"/>
        </w:numPr>
        <w:ind w:left="567" w:right="-760" w:hanging="567"/>
        <w:jc w:val="both"/>
        <w:rPr>
          <w:sz w:val="28"/>
          <w:szCs w:val="28"/>
        </w:rPr>
      </w:pPr>
      <w:r>
        <w:rPr>
          <w:sz w:val="28"/>
          <w:szCs w:val="28"/>
        </w:rPr>
        <w:t>apakšprogrammas 31.06.00 </w:t>
      </w:r>
      <w:r w:rsidR="00E8345C" w:rsidRPr="006046A3">
        <w:rPr>
          <w:sz w:val="28"/>
          <w:szCs w:val="28"/>
        </w:rPr>
        <w:t>„Dotācija zaudējumu segšanai sabiedriskā transporta pakalpojumu sniedzējiem” 201</w:t>
      </w:r>
      <w:r w:rsidR="00E8345C">
        <w:rPr>
          <w:sz w:val="28"/>
          <w:szCs w:val="28"/>
        </w:rPr>
        <w:t>6.</w:t>
      </w:r>
      <w:r>
        <w:rPr>
          <w:sz w:val="28"/>
          <w:szCs w:val="28"/>
        </w:rPr>
        <w:t> </w:t>
      </w:r>
      <w:r w:rsidR="00E8345C">
        <w:rPr>
          <w:sz w:val="28"/>
          <w:szCs w:val="28"/>
        </w:rPr>
        <w:t>gadam apropriācijā bija</w:t>
      </w:r>
      <w:r w:rsidR="00E8345C" w:rsidRPr="006046A3">
        <w:rPr>
          <w:sz w:val="28"/>
          <w:szCs w:val="28"/>
        </w:rPr>
        <w:t xml:space="preserve"> paredzēta</w:t>
      </w:r>
      <w:r w:rsidR="00BA790B">
        <w:rPr>
          <w:sz w:val="28"/>
          <w:szCs w:val="28"/>
        </w:rPr>
        <w:t xml:space="preserve"> un samaksāta </w:t>
      </w:r>
      <w:r w:rsidR="00E8345C" w:rsidRPr="006046A3">
        <w:rPr>
          <w:sz w:val="28"/>
          <w:szCs w:val="28"/>
        </w:rPr>
        <w:t xml:space="preserve">dotācija </w:t>
      </w:r>
      <w:r w:rsidR="00E8345C">
        <w:rPr>
          <w:sz w:val="28"/>
          <w:szCs w:val="28"/>
        </w:rPr>
        <w:t>36 190</w:t>
      </w:r>
      <w:r>
        <w:rPr>
          <w:sz w:val="28"/>
          <w:szCs w:val="28"/>
        </w:rPr>
        <w:t> </w:t>
      </w:r>
      <w:r w:rsidR="00E8345C">
        <w:rPr>
          <w:sz w:val="28"/>
          <w:szCs w:val="28"/>
        </w:rPr>
        <w:t>788</w:t>
      </w:r>
      <w:r>
        <w:rPr>
          <w:sz w:val="28"/>
          <w:szCs w:val="28"/>
        </w:rPr>
        <w:t> </w:t>
      </w:r>
      <w:r w:rsidR="00E8345C" w:rsidRPr="00003BAA">
        <w:rPr>
          <w:i/>
          <w:sz w:val="28"/>
          <w:szCs w:val="28"/>
        </w:rPr>
        <w:t>euro</w:t>
      </w:r>
      <w:r w:rsidR="00BA790B">
        <w:rPr>
          <w:i/>
          <w:sz w:val="28"/>
          <w:szCs w:val="28"/>
        </w:rPr>
        <w:t xml:space="preserve">, </w:t>
      </w:r>
      <w:r w:rsidR="00BA790B">
        <w:rPr>
          <w:sz w:val="28"/>
          <w:szCs w:val="28"/>
        </w:rPr>
        <w:t xml:space="preserve">sastāda </w:t>
      </w:r>
      <w:r w:rsidR="00BA790B" w:rsidRPr="002F20F6">
        <w:rPr>
          <w:b/>
          <w:sz w:val="28"/>
          <w:szCs w:val="28"/>
        </w:rPr>
        <w:t>8</w:t>
      </w:r>
      <w:r>
        <w:rPr>
          <w:b/>
          <w:sz w:val="28"/>
          <w:szCs w:val="28"/>
        </w:rPr>
        <w:t>6,21 </w:t>
      </w:r>
      <w:r w:rsidR="00BA790B" w:rsidRPr="002F20F6">
        <w:rPr>
          <w:b/>
          <w:sz w:val="28"/>
          <w:szCs w:val="28"/>
        </w:rPr>
        <w:t>%</w:t>
      </w:r>
      <w:r w:rsidR="00BA790B" w:rsidRPr="002F20F6">
        <w:rPr>
          <w:sz w:val="28"/>
          <w:szCs w:val="28"/>
        </w:rPr>
        <w:t xml:space="preserve"> no kompensējamiem zaudējumiem, </w:t>
      </w:r>
    </w:p>
    <w:p w14:paraId="6A48EE27" w14:textId="3A8AC6F3" w:rsidR="00E8345C" w:rsidRDefault="00E8345C" w:rsidP="00BA790B">
      <w:pPr>
        <w:pStyle w:val="ListParagraph"/>
        <w:numPr>
          <w:ilvl w:val="0"/>
          <w:numId w:val="1"/>
        </w:numPr>
        <w:ind w:left="567" w:right="-760" w:hanging="567"/>
        <w:jc w:val="both"/>
        <w:rPr>
          <w:sz w:val="28"/>
          <w:szCs w:val="28"/>
        </w:rPr>
      </w:pPr>
      <w:r>
        <w:rPr>
          <w:sz w:val="28"/>
          <w:szCs w:val="28"/>
        </w:rPr>
        <w:t>apakšprogrammas 31.07</w:t>
      </w:r>
      <w:r w:rsidRPr="006046A3">
        <w:rPr>
          <w:sz w:val="28"/>
          <w:szCs w:val="28"/>
        </w:rPr>
        <w:t>.00 „</w:t>
      </w:r>
      <w:r w:rsidRPr="00561B69">
        <w:rPr>
          <w:sz w:val="28"/>
          <w:szCs w:val="28"/>
        </w:rPr>
        <w:t>Dotācija sabiedriskā transporta pakalpojumu sniedzējiem ar braukšanas maksas atvieglojumiem saistīto</w:t>
      </w:r>
      <w:r>
        <w:rPr>
          <w:sz w:val="28"/>
          <w:szCs w:val="28"/>
        </w:rPr>
        <w:t xml:space="preserve"> </w:t>
      </w:r>
      <w:r w:rsidRPr="00561B69">
        <w:rPr>
          <w:sz w:val="28"/>
          <w:szCs w:val="28"/>
        </w:rPr>
        <w:t>zaudējumu segšanai</w:t>
      </w:r>
      <w:r>
        <w:rPr>
          <w:sz w:val="28"/>
          <w:szCs w:val="28"/>
        </w:rPr>
        <w:t>” apropriācijā bija</w:t>
      </w:r>
      <w:r w:rsidRPr="006046A3">
        <w:rPr>
          <w:sz w:val="28"/>
          <w:szCs w:val="28"/>
        </w:rPr>
        <w:t xml:space="preserve"> paredzēta</w:t>
      </w:r>
      <w:r w:rsidR="00BA790B">
        <w:rPr>
          <w:sz w:val="28"/>
          <w:szCs w:val="28"/>
        </w:rPr>
        <w:t xml:space="preserve"> un samaksāta </w:t>
      </w:r>
      <w:r w:rsidRPr="006046A3">
        <w:rPr>
          <w:sz w:val="28"/>
          <w:szCs w:val="28"/>
        </w:rPr>
        <w:t xml:space="preserve">dotācija </w:t>
      </w:r>
      <w:r w:rsidR="00AF5C59">
        <w:rPr>
          <w:sz w:val="28"/>
          <w:szCs w:val="28"/>
        </w:rPr>
        <w:t>17 612 </w:t>
      </w:r>
      <w:r>
        <w:rPr>
          <w:sz w:val="28"/>
          <w:szCs w:val="28"/>
        </w:rPr>
        <w:t>332</w:t>
      </w:r>
      <w:r w:rsidR="00AF5C59">
        <w:rPr>
          <w:sz w:val="28"/>
          <w:szCs w:val="28"/>
        </w:rPr>
        <w:t> </w:t>
      </w:r>
      <w:r w:rsidRPr="00003BAA">
        <w:rPr>
          <w:i/>
          <w:sz w:val="28"/>
          <w:szCs w:val="28"/>
        </w:rPr>
        <w:t>euro</w:t>
      </w:r>
      <w:r w:rsidR="00BA790B">
        <w:rPr>
          <w:i/>
          <w:sz w:val="28"/>
          <w:szCs w:val="28"/>
        </w:rPr>
        <w:t xml:space="preserve">, </w:t>
      </w:r>
      <w:r w:rsidR="00BA790B">
        <w:rPr>
          <w:sz w:val="28"/>
          <w:szCs w:val="28"/>
        </w:rPr>
        <w:t xml:space="preserve">sastāda </w:t>
      </w:r>
      <w:r w:rsidR="00BA790B" w:rsidRPr="002F20F6">
        <w:rPr>
          <w:b/>
          <w:sz w:val="28"/>
          <w:szCs w:val="28"/>
        </w:rPr>
        <w:t>9</w:t>
      </w:r>
      <w:r w:rsidR="00BA790B">
        <w:rPr>
          <w:b/>
          <w:sz w:val="28"/>
          <w:szCs w:val="28"/>
        </w:rPr>
        <w:t>6,66</w:t>
      </w:r>
      <w:r w:rsidR="00AF5C59">
        <w:rPr>
          <w:b/>
          <w:sz w:val="28"/>
          <w:szCs w:val="28"/>
        </w:rPr>
        <w:t> </w:t>
      </w:r>
      <w:r w:rsidR="00BA790B" w:rsidRPr="002F20F6">
        <w:rPr>
          <w:b/>
          <w:sz w:val="28"/>
          <w:szCs w:val="28"/>
        </w:rPr>
        <w:t>%</w:t>
      </w:r>
      <w:r w:rsidR="00BA790B" w:rsidRPr="002F20F6">
        <w:rPr>
          <w:sz w:val="28"/>
          <w:szCs w:val="28"/>
        </w:rPr>
        <w:t>.</w:t>
      </w:r>
      <w:r>
        <w:rPr>
          <w:sz w:val="28"/>
          <w:szCs w:val="28"/>
        </w:rPr>
        <w:t>;</w:t>
      </w:r>
    </w:p>
    <w:p w14:paraId="5D448BEC" w14:textId="6850EAC5" w:rsidR="00094EBF" w:rsidRDefault="00094EBF" w:rsidP="00484972">
      <w:pPr>
        <w:tabs>
          <w:tab w:val="left" w:pos="567"/>
        </w:tabs>
        <w:ind w:right="-760"/>
        <w:jc w:val="both"/>
        <w:rPr>
          <w:sz w:val="28"/>
          <w:szCs w:val="28"/>
        </w:rPr>
      </w:pPr>
      <w:r>
        <w:rPr>
          <w:sz w:val="28"/>
          <w:szCs w:val="28"/>
        </w:rPr>
        <w:tab/>
      </w:r>
    </w:p>
    <w:p w14:paraId="0A04720A" w14:textId="64BA7A59" w:rsidR="00484972" w:rsidRDefault="00EC2F74" w:rsidP="00484972">
      <w:pPr>
        <w:tabs>
          <w:tab w:val="left" w:pos="567"/>
        </w:tabs>
        <w:ind w:right="-760"/>
        <w:jc w:val="both"/>
        <w:rPr>
          <w:sz w:val="28"/>
          <w:szCs w:val="28"/>
        </w:rPr>
      </w:pPr>
      <w:r>
        <w:rPr>
          <w:sz w:val="28"/>
          <w:szCs w:val="28"/>
        </w:rPr>
        <w:tab/>
      </w:r>
      <w:r w:rsidR="00C841DA">
        <w:rPr>
          <w:sz w:val="28"/>
          <w:szCs w:val="28"/>
        </w:rPr>
        <w:t>Saskaņā ar sabiedriskā transporta pakalpojumu sniedzēju informāciju par sabiedriskā transporta pakalpojumu sniegšanā radītiem zaudējumiem 2016.</w:t>
      </w:r>
      <w:r w:rsidR="00AF5C59">
        <w:rPr>
          <w:sz w:val="28"/>
          <w:szCs w:val="28"/>
        </w:rPr>
        <w:t> </w:t>
      </w:r>
      <w:r w:rsidR="00C841DA">
        <w:rPr>
          <w:sz w:val="28"/>
          <w:szCs w:val="28"/>
        </w:rPr>
        <w:t xml:space="preserve">gadā reģionālajos pārvadājumos ar autobusiem un vilcieniem un pilsētu pārvadājumos ir </w:t>
      </w:r>
      <w:r w:rsidR="00C841DA">
        <w:rPr>
          <w:sz w:val="28"/>
          <w:szCs w:val="28"/>
        </w:rPr>
        <w:lastRenderedPageBreak/>
        <w:t>aprēķināts</w:t>
      </w:r>
      <w:r w:rsidR="00C841DA" w:rsidRPr="00BC0F12">
        <w:rPr>
          <w:sz w:val="28"/>
          <w:szCs w:val="28"/>
        </w:rPr>
        <w:t xml:space="preserve">, ka kopējie </w:t>
      </w:r>
      <w:r w:rsidR="00C841DA">
        <w:rPr>
          <w:sz w:val="28"/>
          <w:szCs w:val="28"/>
        </w:rPr>
        <w:t xml:space="preserve">prognozētie </w:t>
      </w:r>
      <w:r w:rsidR="00C841DA" w:rsidRPr="00BC0F12">
        <w:rPr>
          <w:sz w:val="28"/>
          <w:szCs w:val="28"/>
        </w:rPr>
        <w:t>zaudējumi</w:t>
      </w:r>
      <w:r w:rsidR="00C841DA">
        <w:rPr>
          <w:sz w:val="28"/>
          <w:szCs w:val="28"/>
        </w:rPr>
        <w:t xml:space="preserve"> par 2016.</w:t>
      </w:r>
      <w:r w:rsidR="00AF5C59">
        <w:rPr>
          <w:sz w:val="28"/>
          <w:szCs w:val="28"/>
        </w:rPr>
        <w:t> </w:t>
      </w:r>
      <w:r w:rsidR="00C841DA">
        <w:rPr>
          <w:sz w:val="28"/>
          <w:szCs w:val="28"/>
        </w:rPr>
        <w:t>gadu</w:t>
      </w:r>
      <w:r w:rsidR="00C841DA" w:rsidRPr="00BC0F12">
        <w:rPr>
          <w:sz w:val="28"/>
          <w:szCs w:val="28"/>
        </w:rPr>
        <w:t>, kas kompens</w:t>
      </w:r>
      <w:r w:rsidR="00C841DA">
        <w:rPr>
          <w:sz w:val="28"/>
          <w:szCs w:val="28"/>
        </w:rPr>
        <w:t>ējami no valsts budžeta, tajā skaitā normatīvajos aktos noteiktā peļņa</w:t>
      </w:r>
      <w:r w:rsidR="00C841DA" w:rsidRPr="002702D9">
        <w:rPr>
          <w:sz w:val="28"/>
          <w:szCs w:val="28"/>
        </w:rPr>
        <w:t xml:space="preserve">, bija </w:t>
      </w:r>
      <w:r w:rsidR="00C841DA" w:rsidRPr="00BA790B">
        <w:rPr>
          <w:b/>
          <w:sz w:val="28"/>
          <w:szCs w:val="28"/>
        </w:rPr>
        <w:t>60</w:t>
      </w:r>
      <w:r w:rsidR="00AF5C59">
        <w:rPr>
          <w:b/>
          <w:sz w:val="28"/>
          <w:szCs w:val="28"/>
        </w:rPr>
        <w:t> </w:t>
      </w:r>
      <w:r w:rsidR="00C841DA" w:rsidRPr="00BA790B">
        <w:rPr>
          <w:b/>
          <w:sz w:val="28"/>
          <w:szCs w:val="28"/>
        </w:rPr>
        <w:t>198</w:t>
      </w:r>
      <w:r w:rsidR="00AF5C59">
        <w:rPr>
          <w:b/>
          <w:sz w:val="28"/>
          <w:szCs w:val="28"/>
        </w:rPr>
        <w:t> 925 </w:t>
      </w:r>
      <w:r w:rsidR="00C841DA" w:rsidRPr="00BA790B">
        <w:rPr>
          <w:b/>
          <w:i/>
          <w:sz w:val="28"/>
          <w:szCs w:val="28"/>
        </w:rPr>
        <w:t>euro</w:t>
      </w:r>
      <w:r w:rsidR="00C841DA" w:rsidRPr="002702D9">
        <w:rPr>
          <w:sz w:val="28"/>
          <w:szCs w:val="28"/>
        </w:rPr>
        <w:t>.</w:t>
      </w:r>
      <w:r w:rsidR="00DD7893">
        <w:rPr>
          <w:sz w:val="28"/>
          <w:szCs w:val="28"/>
        </w:rPr>
        <w:t xml:space="preserve"> </w:t>
      </w:r>
    </w:p>
    <w:p w14:paraId="666A4C35" w14:textId="6522B525" w:rsidR="00484972" w:rsidRPr="00094EBF" w:rsidRDefault="00484972" w:rsidP="00484972">
      <w:pPr>
        <w:tabs>
          <w:tab w:val="left" w:pos="567"/>
        </w:tabs>
        <w:ind w:right="-760"/>
        <w:jc w:val="both"/>
        <w:rPr>
          <w:sz w:val="28"/>
          <w:szCs w:val="28"/>
        </w:rPr>
      </w:pPr>
      <w:r>
        <w:rPr>
          <w:sz w:val="28"/>
          <w:szCs w:val="28"/>
        </w:rPr>
        <w:tab/>
      </w:r>
      <w:r w:rsidRPr="00094EBF">
        <w:rPr>
          <w:sz w:val="28"/>
          <w:szCs w:val="28"/>
        </w:rPr>
        <w:t xml:space="preserve">Abās budžeta apakšprogrammās </w:t>
      </w:r>
      <w:r>
        <w:rPr>
          <w:sz w:val="28"/>
          <w:szCs w:val="28"/>
        </w:rPr>
        <w:t>p</w:t>
      </w:r>
      <w:r w:rsidRPr="00094EBF">
        <w:rPr>
          <w:sz w:val="28"/>
          <w:szCs w:val="28"/>
        </w:rPr>
        <w:t xml:space="preserve">ārrēķinu rezultātā par iepriekšējiem periodiem atlikums uz 01.01.2016. sastādīja </w:t>
      </w:r>
      <w:r w:rsidR="00AF5C59">
        <w:rPr>
          <w:b/>
          <w:sz w:val="28"/>
          <w:szCs w:val="28"/>
        </w:rPr>
        <w:t>371 599 </w:t>
      </w:r>
      <w:r w:rsidRPr="00484972">
        <w:rPr>
          <w:b/>
          <w:i/>
          <w:sz w:val="28"/>
          <w:szCs w:val="28"/>
        </w:rPr>
        <w:t>euro</w:t>
      </w:r>
      <w:r w:rsidRPr="00094EBF">
        <w:rPr>
          <w:sz w:val="28"/>
          <w:szCs w:val="28"/>
        </w:rPr>
        <w:t xml:space="preserve">, </w:t>
      </w:r>
      <w:r>
        <w:rPr>
          <w:sz w:val="28"/>
          <w:szCs w:val="28"/>
        </w:rPr>
        <w:t>par kuru tiek samazināts nepieciešamais papildus finansējums 2016.</w:t>
      </w:r>
      <w:r w:rsidR="00AF5C59">
        <w:rPr>
          <w:sz w:val="28"/>
          <w:szCs w:val="28"/>
        </w:rPr>
        <w:t> </w:t>
      </w:r>
      <w:r>
        <w:rPr>
          <w:sz w:val="28"/>
          <w:szCs w:val="28"/>
        </w:rPr>
        <w:t xml:space="preserve">gadam. </w:t>
      </w:r>
      <w:r w:rsidRPr="00094EBF">
        <w:rPr>
          <w:sz w:val="28"/>
          <w:szCs w:val="28"/>
        </w:rPr>
        <w:t xml:space="preserve">   </w:t>
      </w:r>
    </w:p>
    <w:p w14:paraId="12C93AB6" w14:textId="74D4A73E" w:rsidR="00B05A99" w:rsidRPr="005908E0" w:rsidRDefault="00B05A99" w:rsidP="00915B24">
      <w:pPr>
        <w:tabs>
          <w:tab w:val="left" w:pos="567"/>
        </w:tabs>
        <w:ind w:right="-760"/>
        <w:jc w:val="both"/>
        <w:rPr>
          <w:b/>
          <w:sz w:val="28"/>
          <w:szCs w:val="28"/>
        </w:rPr>
      </w:pPr>
      <w:r>
        <w:rPr>
          <w:sz w:val="28"/>
          <w:szCs w:val="28"/>
        </w:rPr>
        <w:tab/>
      </w:r>
      <w:r w:rsidR="0090784E" w:rsidRPr="005908E0">
        <w:rPr>
          <w:b/>
          <w:sz w:val="28"/>
          <w:szCs w:val="28"/>
        </w:rPr>
        <w:t>Biedrība</w:t>
      </w:r>
      <w:r w:rsidRPr="005908E0">
        <w:rPr>
          <w:b/>
          <w:sz w:val="28"/>
          <w:szCs w:val="28"/>
        </w:rPr>
        <w:t xml:space="preserve"> “Latvijas pasažieru pārvadātāju asociācija” </w:t>
      </w:r>
      <w:r w:rsidR="0090784E" w:rsidRPr="005908E0">
        <w:rPr>
          <w:b/>
          <w:sz w:val="28"/>
          <w:szCs w:val="28"/>
        </w:rPr>
        <w:t xml:space="preserve">savā </w:t>
      </w:r>
      <w:r w:rsidRPr="005908E0">
        <w:rPr>
          <w:b/>
          <w:sz w:val="28"/>
          <w:szCs w:val="28"/>
        </w:rPr>
        <w:t xml:space="preserve">2017.gada 8.maija </w:t>
      </w:r>
      <w:r w:rsidR="00D70A9B" w:rsidRPr="005908E0">
        <w:rPr>
          <w:b/>
          <w:sz w:val="28"/>
          <w:szCs w:val="28"/>
        </w:rPr>
        <w:t>iesniegumā</w:t>
      </w:r>
      <w:r w:rsidRPr="005908E0">
        <w:rPr>
          <w:b/>
          <w:sz w:val="28"/>
          <w:szCs w:val="28"/>
        </w:rPr>
        <w:t xml:space="preserve"> </w:t>
      </w:r>
      <w:r w:rsidR="00D70A9B" w:rsidRPr="005908E0">
        <w:rPr>
          <w:b/>
          <w:sz w:val="28"/>
          <w:szCs w:val="28"/>
        </w:rPr>
        <w:t>ir</w:t>
      </w:r>
      <w:r w:rsidRPr="005908E0">
        <w:rPr>
          <w:b/>
          <w:sz w:val="28"/>
          <w:szCs w:val="28"/>
        </w:rPr>
        <w:t xml:space="preserve"> </w:t>
      </w:r>
      <w:r w:rsidR="0090784E" w:rsidRPr="005908E0">
        <w:rPr>
          <w:b/>
          <w:sz w:val="28"/>
          <w:szCs w:val="28"/>
        </w:rPr>
        <w:t>lūgusi Satiksmes ministriju rast risinājumu situācijai</w:t>
      </w:r>
      <w:r w:rsidRPr="005908E0">
        <w:rPr>
          <w:b/>
          <w:sz w:val="28"/>
          <w:szCs w:val="28"/>
        </w:rPr>
        <w:t xml:space="preserve">, ka 2017.gada 1.ceturksnī sabiedriskā transporta pakalpojumu sniedzējiem reģionālajos pārvadājumos zaudējumi kompensēti vidēji 85% </w:t>
      </w:r>
      <w:r w:rsidR="004F6B71" w:rsidRPr="005908E0">
        <w:rPr>
          <w:b/>
          <w:sz w:val="28"/>
          <w:szCs w:val="28"/>
        </w:rPr>
        <w:t>vai</w:t>
      </w:r>
      <w:r w:rsidRPr="005908E0">
        <w:rPr>
          <w:b/>
          <w:sz w:val="28"/>
          <w:szCs w:val="28"/>
        </w:rPr>
        <w:t xml:space="preserve"> 75% apmēr</w:t>
      </w:r>
      <w:r w:rsidR="00D70A9B" w:rsidRPr="005908E0">
        <w:rPr>
          <w:b/>
          <w:sz w:val="28"/>
          <w:szCs w:val="28"/>
        </w:rPr>
        <w:t>ā.</w:t>
      </w:r>
      <w:r w:rsidR="00BA7FBB" w:rsidRPr="005908E0">
        <w:rPr>
          <w:b/>
          <w:sz w:val="28"/>
          <w:szCs w:val="28"/>
        </w:rPr>
        <w:t xml:space="preserve"> Līdz ar to lielākai daļai pārvadātāju šobrīd veidojas situācija, ka ieņēmumi un zaudējumu segšanas avansa maksājumi nespēj nodrošināt normālu naudas plūsmu sabiedriskā transporta pakalpojumu nodrošināšanai.</w:t>
      </w:r>
      <w:r w:rsidR="00D70A9B" w:rsidRPr="005908E0">
        <w:rPr>
          <w:b/>
          <w:sz w:val="28"/>
          <w:szCs w:val="28"/>
        </w:rPr>
        <w:t xml:space="preserve"> </w:t>
      </w:r>
      <w:r w:rsidR="00582EB0" w:rsidRPr="005908E0">
        <w:rPr>
          <w:b/>
          <w:sz w:val="28"/>
          <w:szCs w:val="28"/>
        </w:rPr>
        <w:t>Ņemot vērā</w:t>
      </w:r>
      <w:r w:rsidR="00F51953" w:rsidRPr="005908E0">
        <w:rPr>
          <w:b/>
          <w:sz w:val="28"/>
          <w:szCs w:val="28"/>
        </w:rPr>
        <w:t xml:space="preserve"> </w:t>
      </w:r>
      <w:r w:rsidR="00617127" w:rsidRPr="005908E0">
        <w:rPr>
          <w:b/>
          <w:sz w:val="28"/>
          <w:szCs w:val="28"/>
        </w:rPr>
        <w:t>Latvijas p</w:t>
      </w:r>
      <w:r w:rsidR="00582EB0" w:rsidRPr="005908E0">
        <w:rPr>
          <w:b/>
          <w:sz w:val="28"/>
          <w:szCs w:val="28"/>
        </w:rPr>
        <w:t>asažieru pārvadātāju asociācijas</w:t>
      </w:r>
      <w:r w:rsidR="00F51953" w:rsidRPr="005908E0">
        <w:rPr>
          <w:b/>
          <w:sz w:val="28"/>
          <w:szCs w:val="28"/>
        </w:rPr>
        <w:t xml:space="preserve"> priekšlikumu</w:t>
      </w:r>
      <w:r w:rsidR="00D70A9B" w:rsidRPr="005908E0">
        <w:rPr>
          <w:b/>
          <w:sz w:val="28"/>
          <w:szCs w:val="28"/>
        </w:rPr>
        <w:t>,</w:t>
      </w:r>
      <w:r w:rsidRPr="005908E0">
        <w:rPr>
          <w:b/>
          <w:sz w:val="28"/>
          <w:szCs w:val="28"/>
        </w:rPr>
        <w:t xml:space="preserve"> </w:t>
      </w:r>
      <w:r w:rsidR="001820BD" w:rsidRPr="005908E0">
        <w:rPr>
          <w:b/>
          <w:sz w:val="28"/>
          <w:szCs w:val="28"/>
        </w:rPr>
        <w:t>pamatojoties uz</w:t>
      </w:r>
      <w:r w:rsidRPr="005908E0">
        <w:rPr>
          <w:b/>
          <w:sz w:val="28"/>
          <w:szCs w:val="28"/>
        </w:rPr>
        <w:t xml:space="preserve"> VSIA “Autotransporta direkcija” veiktiem aprē</w:t>
      </w:r>
      <w:r w:rsidR="00617127" w:rsidRPr="005908E0">
        <w:rPr>
          <w:b/>
          <w:sz w:val="28"/>
          <w:szCs w:val="28"/>
        </w:rPr>
        <w:t>ķin</w:t>
      </w:r>
      <w:r w:rsidRPr="005908E0">
        <w:rPr>
          <w:b/>
          <w:sz w:val="28"/>
          <w:szCs w:val="28"/>
        </w:rPr>
        <w:t>iem</w:t>
      </w:r>
      <w:r w:rsidR="001820BD" w:rsidRPr="005908E0">
        <w:rPr>
          <w:b/>
          <w:sz w:val="28"/>
          <w:szCs w:val="28"/>
        </w:rPr>
        <w:t>, Satiksmes ministrija</w:t>
      </w:r>
      <w:r w:rsidR="00D70A9B" w:rsidRPr="005908E0">
        <w:rPr>
          <w:b/>
          <w:sz w:val="28"/>
          <w:szCs w:val="28"/>
        </w:rPr>
        <w:t xml:space="preserve"> vei</w:t>
      </w:r>
      <w:r w:rsidR="001820BD" w:rsidRPr="005908E0">
        <w:rPr>
          <w:b/>
          <w:sz w:val="28"/>
          <w:szCs w:val="28"/>
        </w:rPr>
        <w:t>ca</w:t>
      </w:r>
      <w:r w:rsidR="00D70A9B" w:rsidRPr="005908E0">
        <w:rPr>
          <w:b/>
          <w:sz w:val="28"/>
          <w:szCs w:val="28"/>
        </w:rPr>
        <w:t xml:space="preserve"> grozījum</w:t>
      </w:r>
      <w:r w:rsidR="001820BD" w:rsidRPr="005908E0">
        <w:rPr>
          <w:b/>
          <w:sz w:val="28"/>
          <w:szCs w:val="28"/>
        </w:rPr>
        <w:t>us</w:t>
      </w:r>
      <w:r w:rsidR="00D70A9B" w:rsidRPr="005908E0">
        <w:rPr>
          <w:b/>
          <w:sz w:val="28"/>
          <w:szCs w:val="28"/>
        </w:rPr>
        <w:t xml:space="preserve"> sabiedriskā transporta apakšprogramm</w:t>
      </w:r>
      <w:r w:rsidR="00BA7FBB" w:rsidRPr="005908E0">
        <w:rPr>
          <w:b/>
          <w:sz w:val="28"/>
          <w:szCs w:val="28"/>
        </w:rPr>
        <w:t>u finansēšanas plānos</w:t>
      </w:r>
      <w:r w:rsidR="001820BD" w:rsidRPr="005908E0">
        <w:rPr>
          <w:b/>
          <w:sz w:val="28"/>
          <w:szCs w:val="28"/>
        </w:rPr>
        <w:t xml:space="preserve">. Tādējādi finansējums 2017.gada decembrim 100% apmērā un novembrim 65% apmērā kopā 4.24 milj. </w:t>
      </w:r>
      <w:r w:rsidR="001820BD" w:rsidRPr="005908E0">
        <w:rPr>
          <w:b/>
          <w:i/>
          <w:sz w:val="28"/>
          <w:szCs w:val="28"/>
        </w:rPr>
        <w:t>euro</w:t>
      </w:r>
      <w:r w:rsidR="001820BD" w:rsidRPr="005908E0">
        <w:rPr>
          <w:b/>
          <w:sz w:val="28"/>
          <w:szCs w:val="28"/>
        </w:rPr>
        <w:t xml:space="preserve"> tika</w:t>
      </w:r>
      <w:r w:rsidR="00D70A9B" w:rsidRPr="005908E0">
        <w:rPr>
          <w:b/>
          <w:sz w:val="28"/>
          <w:szCs w:val="28"/>
        </w:rPr>
        <w:t xml:space="preserve"> pārcelts </w:t>
      </w:r>
      <w:r w:rsidR="00BA7FBB" w:rsidRPr="005908E0">
        <w:rPr>
          <w:b/>
          <w:sz w:val="28"/>
          <w:szCs w:val="28"/>
        </w:rPr>
        <w:t>uz 2017.gada jūniju</w:t>
      </w:r>
      <w:r w:rsidR="001820BD" w:rsidRPr="005908E0">
        <w:rPr>
          <w:b/>
          <w:sz w:val="28"/>
          <w:szCs w:val="28"/>
        </w:rPr>
        <w:t xml:space="preserve">. </w:t>
      </w:r>
    </w:p>
    <w:p w14:paraId="71F0019E" w14:textId="60D964E1" w:rsidR="009B4D41" w:rsidRPr="005908E0" w:rsidRDefault="009B4D41" w:rsidP="00915B24">
      <w:pPr>
        <w:tabs>
          <w:tab w:val="left" w:pos="567"/>
        </w:tabs>
        <w:ind w:right="-760"/>
        <w:jc w:val="both"/>
        <w:rPr>
          <w:b/>
          <w:sz w:val="28"/>
          <w:szCs w:val="28"/>
        </w:rPr>
      </w:pPr>
      <w:r w:rsidRPr="005908E0">
        <w:rPr>
          <w:b/>
          <w:sz w:val="28"/>
          <w:szCs w:val="28"/>
        </w:rPr>
        <w:tab/>
        <w:t>Tādējādi, lai nodrošinātu sabiedriskā transporta pakalpojumu sniegšanas nepārtrauktību 2017.gada nogalē, nepieciešams piešķirt papildus finansējumu</w:t>
      </w:r>
      <w:r w:rsidR="00D831D8" w:rsidRPr="005908E0">
        <w:rPr>
          <w:b/>
          <w:sz w:val="28"/>
          <w:szCs w:val="28"/>
        </w:rPr>
        <w:t>.</w:t>
      </w:r>
    </w:p>
    <w:p w14:paraId="403ADBD8" w14:textId="1710249E" w:rsidR="002F20F6" w:rsidRPr="002F20F6" w:rsidRDefault="00D70A9B" w:rsidP="00915B24">
      <w:pPr>
        <w:tabs>
          <w:tab w:val="left" w:pos="567"/>
        </w:tabs>
        <w:ind w:right="-760"/>
        <w:jc w:val="both"/>
        <w:rPr>
          <w:sz w:val="28"/>
          <w:szCs w:val="28"/>
        </w:rPr>
      </w:pPr>
      <w:r>
        <w:rPr>
          <w:sz w:val="28"/>
          <w:szCs w:val="28"/>
        </w:rPr>
        <w:tab/>
      </w:r>
      <w:r w:rsidR="00484972">
        <w:rPr>
          <w:sz w:val="28"/>
          <w:szCs w:val="28"/>
        </w:rPr>
        <w:t>Līdz ar to, i</w:t>
      </w:r>
      <w:r w:rsidR="002F20F6" w:rsidRPr="002F20F6">
        <w:rPr>
          <w:sz w:val="28"/>
          <w:szCs w:val="28"/>
        </w:rPr>
        <w:t>zvērtējot sabiedriskā transporta pakalpojumu sniedzēju 2016.</w:t>
      </w:r>
      <w:r w:rsidR="00AF5C59">
        <w:rPr>
          <w:sz w:val="28"/>
          <w:szCs w:val="28"/>
        </w:rPr>
        <w:t> </w:t>
      </w:r>
      <w:r w:rsidR="002F20F6" w:rsidRPr="002F20F6">
        <w:rPr>
          <w:sz w:val="28"/>
          <w:szCs w:val="28"/>
        </w:rPr>
        <w:t xml:space="preserve">gada </w:t>
      </w:r>
      <w:r w:rsidR="002F20F6">
        <w:rPr>
          <w:sz w:val="28"/>
          <w:szCs w:val="28"/>
        </w:rPr>
        <w:t xml:space="preserve">faktiskos </w:t>
      </w:r>
      <w:r w:rsidR="002F20F6" w:rsidRPr="002F20F6">
        <w:rPr>
          <w:sz w:val="28"/>
          <w:szCs w:val="28"/>
        </w:rPr>
        <w:t xml:space="preserve"> darbības rezultātus</w:t>
      </w:r>
      <w:r w:rsidR="002F20F6">
        <w:rPr>
          <w:sz w:val="28"/>
          <w:szCs w:val="28"/>
        </w:rPr>
        <w:t xml:space="preserve"> un izmaksātās dotācijas</w:t>
      </w:r>
      <w:r w:rsidR="002F20F6" w:rsidRPr="002F20F6">
        <w:rPr>
          <w:sz w:val="28"/>
          <w:szCs w:val="28"/>
        </w:rPr>
        <w:t xml:space="preserve">, kā arī kopējos sabiedriskā transporta pakalpojumu ieņēmumus un izdevumus </w:t>
      </w:r>
      <w:r w:rsidR="00AF5C59">
        <w:rPr>
          <w:sz w:val="28"/>
          <w:szCs w:val="28"/>
        </w:rPr>
        <w:t>ietekmējošos faktorus, pēc VSIA </w:t>
      </w:r>
      <w:r w:rsidR="002F20F6" w:rsidRPr="002F20F6">
        <w:rPr>
          <w:sz w:val="28"/>
          <w:szCs w:val="28"/>
        </w:rPr>
        <w:t>“Autotransporta direkcija” aprēķiniem konstatēts, ka papildus valsts budžetā 2016.</w:t>
      </w:r>
      <w:r w:rsidR="00AF5C59">
        <w:rPr>
          <w:sz w:val="28"/>
          <w:szCs w:val="28"/>
        </w:rPr>
        <w:t> </w:t>
      </w:r>
      <w:r w:rsidR="002F20F6" w:rsidRPr="002F20F6">
        <w:rPr>
          <w:sz w:val="28"/>
          <w:szCs w:val="28"/>
        </w:rPr>
        <w:t xml:space="preserve">gadam piešķirtajam finansējumam sabiedriskā transporta pakalpojumu nodrošināšanai </w:t>
      </w:r>
      <w:r w:rsidR="002F20F6" w:rsidRPr="002702D9">
        <w:rPr>
          <w:sz w:val="28"/>
          <w:szCs w:val="28"/>
        </w:rPr>
        <w:t xml:space="preserve">vēl nepieciešami </w:t>
      </w:r>
      <w:r w:rsidR="00AF5C59">
        <w:rPr>
          <w:b/>
          <w:sz w:val="28"/>
          <w:szCs w:val="28"/>
        </w:rPr>
        <w:t>6 024 </w:t>
      </w:r>
      <w:r w:rsidR="00C87422" w:rsidRPr="002702D9">
        <w:rPr>
          <w:b/>
          <w:sz w:val="28"/>
          <w:szCs w:val="28"/>
        </w:rPr>
        <w:t>206</w:t>
      </w:r>
      <w:r w:rsidR="00AF5C59">
        <w:rPr>
          <w:b/>
          <w:sz w:val="28"/>
          <w:szCs w:val="28"/>
        </w:rPr>
        <w:t> </w:t>
      </w:r>
      <w:r w:rsidR="002F20F6" w:rsidRPr="002702D9">
        <w:rPr>
          <w:b/>
          <w:i/>
          <w:sz w:val="28"/>
          <w:szCs w:val="28"/>
        </w:rPr>
        <w:t>euro</w:t>
      </w:r>
      <w:r w:rsidR="002F20F6" w:rsidRPr="002F20F6">
        <w:rPr>
          <w:sz w:val="28"/>
          <w:szCs w:val="28"/>
        </w:rPr>
        <w:t xml:space="preserve"> (skatīt Tabulu Nr.</w:t>
      </w:r>
      <w:r w:rsidR="00AF5C59">
        <w:rPr>
          <w:sz w:val="28"/>
          <w:szCs w:val="28"/>
        </w:rPr>
        <w:t> </w:t>
      </w:r>
      <w:r w:rsidR="002F20F6" w:rsidRPr="002F20F6">
        <w:rPr>
          <w:sz w:val="28"/>
          <w:szCs w:val="28"/>
        </w:rPr>
        <w:t xml:space="preserve">1 un paskaidrojumus). </w:t>
      </w:r>
    </w:p>
    <w:p w14:paraId="2D10BBD8" w14:textId="2643D63D" w:rsidR="00821066" w:rsidRDefault="00AF5C59" w:rsidP="002F20F6">
      <w:pPr>
        <w:pStyle w:val="ListParagraph"/>
        <w:numPr>
          <w:ilvl w:val="0"/>
          <w:numId w:val="6"/>
        </w:numPr>
        <w:ind w:right="-760"/>
        <w:jc w:val="both"/>
        <w:rPr>
          <w:sz w:val="28"/>
          <w:szCs w:val="28"/>
        </w:rPr>
      </w:pPr>
      <w:r>
        <w:rPr>
          <w:sz w:val="28"/>
          <w:szCs w:val="28"/>
        </w:rPr>
        <w:t>apakšprogrammā 31.06.00 </w:t>
      </w:r>
      <w:r w:rsidR="00351203">
        <w:rPr>
          <w:sz w:val="28"/>
          <w:szCs w:val="28"/>
        </w:rPr>
        <w:t>“</w:t>
      </w:r>
      <w:r w:rsidR="00821066">
        <w:rPr>
          <w:sz w:val="28"/>
          <w:szCs w:val="28"/>
        </w:rPr>
        <w:t>Dotācija zaudējumu segšanai sabiedriskā transporta pakalpojumu sniedzējiem” papildus nepieciešami</w:t>
      </w:r>
      <w:r w:rsidR="00821066">
        <w:rPr>
          <w:b/>
          <w:sz w:val="28"/>
          <w:szCs w:val="28"/>
        </w:rPr>
        <w:t xml:space="preserve"> 5</w:t>
      </w:r>
      <w:r>
        <w:rPr>
          <w:b/>
          <w:sz w:val="28"/>
          <w:szCs w:val="28"/>
        </w:rPr>
        <w:t> </w:t>
      </w:r>
      <w:r w:rsidR="00821066">
        <w:rPr>
          <w:b/>
          <w:sz w:val="28"/>
          <w:szCs w:val="28"/>
        </w:rPr>
        <w:t>023</w:t>
      </w:r>
      <w:r>
        <w:rPr>
          <w:b/>
          <w:sz w:val="28"/>
          <w:szCs w:val="28"/>
        </w:rPr>
        <w:t> </w:t>
      </w:r>
      <w:r w:rsidR="00821066">
        <w:rPr>
          <w:b/>
          <w:sz w:val="28"/>
          <w:szCs w:val="28"/>
        </w:rPr>
        <w:t>803</w:t>
      </w:r>
      <w:r>
        <w:rPr>
          <w:b/>
          <w:sz w:val="28"/>
          <w:szCs w:val="28"/>
        </w:rPr>
        <w:t> </w:t>
      </w:r>
      <w:r w:rsidR="00C07313" w:rsidRPr="00C07313">
        <w:rPr>
          <w:b/>
          <w:i/>
          <w:sz w:val="28"/>
          <w:szCs w:val="28"/>
        </w:rPr>
        <w:t>euro</w:t>
      </w:r>
      <w:r w:rsidR="00821066">
        <w:rPr>
          <w:b/>
          <w:sz w:val="28"/>
          <w:szCs w:val="28"/>
        </w:rPr>
        <w:t>,</w:t>
      </w:r>
      <w:r w:rsidR="00821066">
        <w:rPr>
          <w:sz w:val="28"/>
          <w:szCs w:val="28"/>
        </w:rPr>
        <w:t xml:space="preserve"> t.sk. 49</w:t>
      </w:r>
      <w:r>
        <w:rPr>
          <w:sz w:val="28"/>
          <w:szCs w:val="28"/>
        </w:rPr>
        <w:t> </w:t>
      </w:r>
      <w:r w:rsidR="00821066">
        <w:rPr>
          <w:sz w:val="28"/>
          <w:szCs w:val="28"/>
        </w:rPr>
        <w:t>663</w:t>
      </w:r>
      <w:r>
        <w:rPr>
          <w:sz w:val="28"/>
          <w:szCs w:val="28"/>
        </w:rPr>
        <w:t> </w:t>
      </w:r>
      <w:r w:rsidR="00C07313" w:rsidRPr="00C07313">
        <w:rPr>
          <w:i/>
          <w:sz w:val="28"/>
          <w:szCs w:val="28"/>
        </w:rPr>
        <w:t>euro</w:t>
      </w:r>
      <w:r w:rsidR="00821066">
        <w:rPr>
          <w:sz w:val="28"/>
          <w:szCs w:val="28"/>
        </w:rPr>
        <w:t xml:space="preserve"> republikas pilsētām par pārvadājumiem maršrutos, kuru garums vairāk nekā 30</w:t>
      </w:r>
      <w:r>
        <w:rPr>
          <w:sz w:val="28"/>
          <w:szCs w:val="28"/>
        </w:rPr>
        <w:t> </w:t>
      </w:r>
      <w:r w:rsidR="00821066">
        <w:rPr>
          <w:sz w:val="28"/>
          <w:szCs w:val="28"/>
        </w:rPr>
        <w:t>%, atrodas ārpus pilsētas teritorijas;</w:t>
      </w:r>
    </w:p>
    <w:p w14:paraId="720213A1" w14:textId="3C557513" w:rsidR="00821066" w:rsidRPr="005F4A16" w:rsidRDefault="00821066" w:rsidP="00223485">
      <w:pPr>
        <w:pStyle w:val="ListParagraph"/>
        <w:numPr>
          <w:ilvl w:val="0"/>
          <w:numId w:val="6"/>
        </w:numPr>
        <w:spacing w:after="240"/>
        <w:ind w:right="-760"/>
        <w:jc w:val="both"/>
        <w:rPr>
          <w:i/>
          <w:sz w:val="28"/>
          <w:szCs w:val="28"/>
        </w:rPr>
      </w:pPr>
      <w:r w:rsidRPr="005F4A16">
        <w:rPr>
          <w:sz w:val="28"/>
          <w:szCs w:val="28"/>
        </w:rPr>
        <w:t>apakšprogrammā 31.07.</w:t>
      </w:r>
      <w:r w:rsidR="00ED521A" w:rsidRPr="005F4A16">
        <w:rPr>
          <w:sz w:val="28"/>
          <w:szCs w:val="28"/>
        </w:rPr>
        <w:t>00</w:t>
      </w:r>
      <w:r w:rsidR="00AF5C59" w:rsidRPr="005F4A16">
        <w:rPr>
          <w:sz w:val="28"/>
          <w:szCs w:val="28"/>
        </w:rPr>
        <w:t> </w:t>
      </w:r>
      <w:r w:rsidR="00351203" w:rsidRPr="005F4A16">
        <w:rPr>
          <w:sz w:val="28"/>
          <w:szCs w:val="28"/>
        </w:rPr>
        <w:t>“</w:t>
      </w:r>
      <w:r w:rsidRPr="005F4A16">
        <w:rPr>
          <w:sz w:val="28"/>
          <w:szCs w:val="28"/>
        </w:rPr>
        <w:t xml:space="preserve">Dotācija </w:t>
      </w:r>
      <w:r w:rsidR="00A8368C" w:rsidRPr="005F4A16">
        <w:rPr>
          <w:sz w:val="28"/>
          <w:szCs w:val="28"/>
        </w:rPr>
        <w:t xml:space="preserve">sabiedriskā transporta pakalpojumu sniedzējiem </w:t>
      </w:r>
      <w:r w:rsidRPr="005F4A16">
        <w:rPr>
          <w:sz w:val="28"/>
          <w:szCs w:val="28"/>
        </w:rPr>
        <w:t>ar braukšanas maksas atvieglojumiem saistīto zaudējumu segšanai” papildus nepieciešami</w:t>
      </w:r>
      <w:r w:rsidRPr="005F4A16">
        <w:rPr>
          <w:b/>
          <w:sz w:val="28"/>
          <w:szCs w:val="28"/>
        </w:rPr>
        <w:t xml:space="preserve"> 1</w:t>
      </w:r>
      <w:r w:rsidR="00AF5C59" w:rsidRPr="005F4A16">
        <w:rPr>
          <w:b/>
          <w:sz w:val="28"/>
          <w:szCs w:val="28"/>
        </w:rPr>
        <w:t> </w:t>
      </w:r>
      <w:r w:rsidRPr="005F4A16">
        <w:rPr>
          <w:b/>
          <w:sz w:val="28"/>
          <w:szCs w:val="28"/>
        </w:rPr>
        <w:t>000</w:t>
      </w:r>
      <w:r w:rsidR="00AF5C59" w:rsidRPr="005F4A16">
        <w:rPr>
          <w:b/>
          <w:sz w:val="28"/>
          <w:szCs w:val="28"/>
        </w:rPr>
        <w:t> 403 </w:t>
      </w:r>
      <w:proofErr w:type="spellStart"/>
      <w:r w:rsidR="00C07313" w:rsidRPr="005F4A16">
        <w:rPr>
          <w:b/>
          <w:i/>
          <w:sz w:val="28"/>
          <w:szCs w:val="28"/>
        </w:rPr>
        <w:t>euro</w:t>
      </w:r>
      <w:proofErr w:type="spellEnd"/>
      <w:r w:rsidRPr="005F4A16">
        <w:rPr>
          <w:sz w:val="28"/>
          <w:szCs w:val="28"/>
        </w:rPr>
        <w:t>, t.sk. 897</w:t>
      </w:r>
      <w:r w:rsidR="00AF5C59" w:rsidRPr="005F4A16">
        <w:rPr>
          <w:sz w:val="28"/>
          <w:szCs w:val="28"/>
        </w:rPr>
        <w:t> </w:t>
      </w:r>
      <w:r w:rsidRPr="005F4A16">
        <w:rPr>
          <w:sz w:val="28"/>
          <w:szCs w:val="28"/>
        </w:rPr>
        <w:t>822</w:t>
      </w:r>
      <w:r w:rsidR="00AF5C59" w:rsidRPr="005F4A16">
        <w:rPr>
          <w:sz w:val="28"/>
          <w:szCs w:val="28"/>
        </w:rPr>
        <w:t> </w:t>
      </w:r>
      <w:r w:rsidR="00C07313" w:rsidRPr="005F4A16">
        <w:rPr>
          <w:i/>
          <w:sz w:val="28"/>
          <w:szCs w:val="28"/>
        </w:rPr>
        <w:t>euro</w:t>
      </w:r>
      <w:r w:rsidRPr="005F4A16">
        <w:rPr>
          <w:sz w:val="28"/>
          <w:szCs w:val="28"/>
        </w:rPr>
        <w:t xml:space="preserve"> republikas pilsētām personu ar I vai II grupas invaliditāti, personu līdz 18 gadu vecumam ar invaliditāti, kā arī personu, kas pavada personu ar I grupas invaliditāti vai personu līdz 18 gadu vecumam ar invaliditāti pārvadāšanas rezultātā negūto ieņēmumu kompensēšanai.</w:t>
      </w:r>
    </w:p>
    <w:p w14:paraId="54B7E91E" w14:textId="77777777" w:rsidR="008E090C" w:rsidRDefault="008E090C" w:rsidP="00821066">
      <w:pPr>
        <w:ind w:right="-760"/>
        <w:rPr>
          <w:i/>
          <w:sz w:val="28"/>
          <w:szCs w:val="28"/>
        </w:rPr>
      </w:pPr>
    </w:p>
    <w:p w14:paraId="2E7717D0" w14:textId="77777777" w:rsidR="00EB332B" w:rsidRDefault="00EB332B" w:rsidP="00821066">
      <w:pPr>
        <w:ind w:right="-760" w:firstLine="720"/>
        <w:jc w:val="right"/>
        <w:rPr>
          <w:i/>
          <w:sz w:val="28"/>
          <w:szCs w:val="28"/>
        </w:rPr>
        <w:sectPr w:rsidR="00EB332B" w:rsidSect="00500989">
          <w:headerReference w:type="default" r:id="rId9"/>
          <w:footerReference w:type="default" r:id="rId10"/>
          <w:footerReference w:type="first" r:id="rId11"/>
          <w:pgSz w:w="11906" w:h="16838"/>
          <w:pgMar w:top="1276" w:right="1797" w:bottom="1440" w:left="1418" w:header="709" w:footer="709" w:gutter="0"/>
          <w:cols w:space="708"/>
          <w:titlePg/>
          <w:docGrid w:linePitch="360"/>
        </w:sectPr>
      </w:pPr>
    </w:p>
    <w:p w14:paraId="29D96054" w14:textId="77777777" w:rsidR="002702D9" w:rsidRDefault="002702D9" w:rsidP="00821066">
      <w:pPr>
        <w:ind w:right="-760" w:firstLine="720"/>
        <w:jc w:val="right"/>
        <w:rPr>
          <w:i/>
          <w:sz w:val="28"/>
          <w:szCs w:val="28"/>
        </w:rPr>
      </w:pPr>
    </w:p>
    <w:p w14:paraId="13514139" w14:textId="72B76871" w:rsidR="00E8345C" w:rsidRDefault="00E8345C" w:rsidP="00821066">
      <w:pPr>
        <w:ind w:right="-760" w:firstLine="720"/>
        <w:jc w:val="right"/>
        <w:rPr>
          <w:i/>
          <w:sz w:val="28"/>
          <w:szCs w:val="28"/>
        </w:rPr>
      </w:pPr>
      <w:r>
        <w:rPr>
          <w:i/>
          <w:sz w:val="28"/>
          <w:szCs w:val="28"/>
        </w:rPr>
        <w:t>Tabula Nr.</w:t>
      </w:r>
      <w:r w:rsidR="00AF5C59">
        <w:rPr>
          <w:i/>
          <w:sz w:val="28"/>
          <w:szCs w:val="28"/>
        </w:rPr>
        <w:t> </w:t>
      </w:r>
      <w:r>
        <w:rPr>
          <w:i/>
          <w:sz w:val="28"/>
          <w:szCs w:val="28"/>
        </w:rPr>
        <w:t>1</w:t>
      </w:r>
    </w:p>
    <w:p w14:paraId="2F3FDEDB" w14:textId="77777777" w:rsidR="00E8345C" w:rsidRPr="004957E5" w:rsidRDefault="00E8345C" w:rsidP="00821066">
      <w:pPr>
        <w:ind w:right="-760" w:firstLine="720"/>
        <w:jc w:val="right"/>
        <w:rPr>
          <w:i/>
          <w:sz w:val="28"/>
          <w:szCs w:val="28"/>
        </w:rPr>
      </w:pPr>
    </w:p>
    <w:p w14:paraId="40554569" w14:textId="77777777" w:rsidR="002702D9" w:rsidRDefault="002702D9" w:rsidP="00821066">
      <w:pPr>
        <w:ind w:right="-760"/>
        <w:jc w:val="center"/>
        <w:rPr>
          <w:sz w:val="28"/>
          <w:szCs w:val="28"/>
        </w:rPr>
      </w:pPr>
    </w:p>
    <w:p w14:paraId="22549C6C" w14:textId="7A4BAC55" w:rsidR="00E8345C" w:rsidRDefault="00E8345C" w:rsidP="00821066">
      <w:pPr>
        <w:ind w:right="-760"/>
        <w:jc w:val="center"/>
        <w:rPr>
          <w:sz w:val="28"/>
          <w:szCs w:val="28"/>
        </w:rPr>
      </w:pPr>
      <w:r>
        <w:rPr>
          <w:sz w:val="28"/>
          <w:szCs w:val="28"/>
        </w:rPr>
        <w:t>Prognozētie nesegtie zaudējumi sabiedriskā transporta pakalpojumu sniedzējiem par 2016.</w:t>
      </w:r>
      <w:r w:rsidR="00AF5C59">
        <w:rPr>
          <w:sz w:val="28"/>
          <w:szCs w:val="28"/>
        </w:rPr>
        <w:t> </w:t>
      </w:r>
      <w:r>
        <w:rPr>
          <w:sz w:val="28"/>
          <w:szCs w:val="28"/>
        </w:rPr>
        <w:t>gadu (</w:t>
      </w:r>
      <w:r w:rsidRPr="007249F4">
        <w:rPr>
          <w:i/>
          <w:sz w:val="28"/>
          <w:szCs w:val="28"/>
        </w:rPr>
        <w:t>euro</w:t>
      </w:r>
      <w:r>
        <w:rPr>
          <w:sz w:val="28"/>
          <w:szCs w:val="28"/>
        </w:rPr>
        <w:t>)</w:t>
      </w:r>
    </w:p>
    <w:p w14:paraId="23019575" w14:textId="77777777" w:rsidR="00E8345C" w:rsidRDefault="00E8345C" w:rsidP="00821066">
      <w:pPr>
        <w:ind w:right="-760"/>
        <w:jc w:val="center"/>
        <w:rPr>
          <w:sz w:val="28"/>
          <w:szCs w:val="28"/>
        </w:rPr>
      </w:pPr>
    </w:p>
    <w:p w14:paraId="0ECF6227" w14:textId="77777777" w:rsidR="00E8345C" w:rsidRDefault="00E8345C" w:rsidP="00821066">
      <w:pPr>
        <w:ind w:right="-760"/>
        <w:jc w:val="center"/>
        <w:rPr>
          <w:sz w:val="28"/>
          <w:szCs w:val="28"/>
        </w:rPr>
      </w:pPr>
    </w:p>
    <w:p w14:paraId="44F531EF" w14:textId="77777777" w:rsidR="002702D9" w:rsidRDefault="002702D9" w:rsidP="00821066">
      <w:pPr>
        <w:ind w:right="-760"/>
        <w:jc w:val="center"/>
        <w:rPr>
          <w:sz w:val="28"/>
          <w:szCs w:val="28"/>
        </w:rPr>
      </w:pPr>
    </w:p>
    <w:p w14:paraId="0D896768" w14:textId="77777777" w:rsidR="00E8345C" w:rsidRDefault="00E42C16" w:rsidP="00821066">
      <w:pPr>
        <w:ind w:right="-760"/>
        <w:jc w:val="center"/>
        <w:rPr>
          <w:sz w:val="28"/>
          <w:szCs w:val="28"/>
        </w:rPr>
      </w:pPr>
      <w:r w:rsidRPr="00E42C16">
        <w:rPr>
          <w:noProof/>
        </w:rPr>
        <w:drawing>
          <wp:inline distT="0" distB="0" distL="0" distR="0" wp14:anchorId="7BB46873" wp14:editId="5317F2D2">
            <wp:extent cx="8863330" cy="208880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2088805"/>
                    </a:xfrm>
                    <a:prstGeom prst="rect">
                      <a:avLst/>
                    </a:prstGeom>
                    <a:noFill/>
                    <a:ln>
                      <a:noFill/>
                    </a:ln>
                  </pic:spPr>
                </pic:pic>
              </a:graphicData>
            </a:graphic>
          </wp:inline>
        </w:drawing>
      </w:r>
    </w:p>
    <w:p w14:paraId="6B50C27E" w14:textId="77777777" w:rsidR="00E8345C" w:rsidRDefault="00E8345C" w:rsidP="00821066">
      <w:pPr>
        <w:ind w:right="-760"/>
        <w:jc w:val="center"/>
        <w:rPr>
          <w:sz w:val="28"/>
          <w:szCs w:val="28"/>
        </w:rPr>
      </w:pPr>
    </w:p>
    <w:p w14:paraId="14424114" w14:textId="77777777" w:rsidR="00E8345C" w:rsidRDefault="00E8345C" w:rsidP="00821066">
      <w:pPr>
        <w:ind w:right="-760"/>
        <w:rPr>
          <w:sz w:val="28"/>
          <w:szCs w:val="28"/>
        </w:rPr>
      </w:pPr>
    </w:p>
    <w:p w14:paraId="4CC765EB" w14:textId="77777777" w:rsidR="008E090C" w:rsidRDefault="008E090C" w:rsidP="00821066">
      <w:pPr>
        <w:ind w:right="-760"/>
        <w:rPr>
          <w:sz w:val="28"/>
          <w:szCs w:val="28"/>
        </w:rPr>
      </w:pPr>
    </w:p>
    <w:p w14:paraId="189DD76B" w14:textId="77777777" w:rsidR="00EB332B" w:rsidRDefault="00EB332B" w:rsidP="00821066">
      <w:pPr>
        <w:ind w:right="-760" w:firstLine="709"/>
        <w:jc w:val="both"/>
        <w:rPr>
          <w:sz w:val="28"/>
          <w:szCs w:val="28"/>
        </w:rPr>
        <w:sectPr w:rsidR="00EB332B" w:rsidSect="002F20F6">
          <w:pgSz w:w="16838" w:h="11906" w:orient="landscape"/>
          <w:pgMar w:top="709" w:right="1440" w:bottom="1797" w:left="1440" w:header="709" w:footer="709" w:gutter="0"/>
          <w:cols w:space="708"/>
          <w:docGrid w:linePitch="360"/>
        </w:sectPr>
      </w:pPr>
    </w:p>
    <w:p w14:paraId="7A5DDEB0" w14:textId="77777777" w:rsidR="00E8345C" w:rsidRPr="00542B6F" w:rsidRDefault="00E8345C" w:rsidP="00821066">
      <w:pPr>
        <w:ind w:right="-760" w:firstLine="709"/>
        <w:jc w:val="both"/>
        <w:rPr>
          <w:sz w:val="28"/>
          <w:szCs w:val="28"/>
        </w:rPr>
      </w:pPr>
      <w:r w:rsidRPr="00542B6F">
        <w:rPr>
          <w:sz w:val="28"/>
          <w:szCs w:val="28"/>
        </w:rPr>
        <w:lastRenderedPageBreak/>
        <w:t>Nesegto zaudējumu aprēķina pamatā ir ņemts vērā sekojošais:</w:t>
      </w:r>
    </w:p>
    <w:p w14:paraId="7E34F654" w14:textId="77777777" w:rsidR="00E8345C" w:rsidRDefault="00E8345C" w:rsidP="00542B6F">
      <w:pPr>
        <w:pStyle w:val="ListParagraph"/>
        <w:numPr>
          <w:ilvl w:val="0"/>
          <w:numId w:val="15"/>
        </w:numPr>
        <w:ind w:right="-760"/>
        <w:jc w:val="both"/>
        <w:rPr>
          <w:sz w:val="28"/>
          <w:szCs w:val="28"/>
          <w:u w:val="single"/>
        </w:rPr>
      </w:pPr>
      <w:r w:rsidRPr="00304755">
        <w:rPr>
          <w:sz w:val="28"/>
          <w:szCs w:val="28"/>
          <w:u w:val="single"/>
        </w:rPr>
        <w:t>Nepietiekamais bāzes finansējums.</w:t>
      </w:r>
    </w:p>
    <w:p w14:paraId="50DAE009" w14:textId="7E549117" w:rsidR="00E8345C" w:rsidRPr="0066239A" w:rsidRDefault="00E8345C" w:rsidP="00821066">
      <w:pPr>
        <w:pStyle w:val="ListParagraph"/>
        <w:ind w:left="0" w:right="-760" w:firstLine="709"/>
        <w:jc w:val="both"/>
        <w:rPr>
          <w:sz w:val="28"/>
          <w:szCs w:val="28"/>
        </w:rPr>
      </w:pPr>
      <w:r>
        <w:rPr>
          <w:sz w:val="28"/>
          <w:szCs w:val="28"/>
        </w:rPr>
        <w:t>Jau vairākus gadus sabiedriskā transporta pakalpojumu nozarei valsts budžeta piešķirtais bāzes finans</w:t>
      </w:r>
      <w:r w:rsidR="00AF5C59">
        <w:rPr>
          <w:sz w:val="28"/>
          <w:szCs w:val="28"/>
        </w:rPr>
        <w:t>ējums ir nepietiekams. Pēc VSIA </w:t>
      </w:r>
      <w:r>
        <w:rPr>
          <w:sz w:val="28"/>
          <w:szCs w:val="28"/>
        </w:rPr>
        <w:t>“Autotransporta direkcija” un Satiksmes ministrijas prognozēm 2016.</w:t>
      </w:r>
      <w:r w:rsidR="00AF5C59">
        <w:rPr>
          <w:sz w:val="28"/>
          <w:szCs w:val="28"/>
        </w:rPr>
        <w:t> </w:t>
      </w:r>
      <w:r>
        <w:rPr>
          <w:sz w:val="28"/>
          <w:szCs w:val="28"/>
        </w:rPr>
        <w:t>gadam ne</w:t>
      </w:r>
      <w:r w:rsidR="005C36DD">
        <w:rPr>
          <w:sz w:val="28"/>
          <w:szCs w:val="28"/>
        </w:rPr>
        <w:t>pieciešamais finansējums bija 61 276</w:t>
      </w:r>
      <w:r w:rsidR="00AF5C59">
        <w:rPr>
          <w:sz w:val="28"/>
          <w:szCs w:val="28"/>
        </w:rPr>
        <w:t> </w:t>
      </w:r>
      <w:r w:rsidR="005C36DD">
        <w:rPr>
          <w:sz w:val="28"/>
          <w:szCs w:val="28"/>
        </w:rPr>
        <w:t>829</w:t>
      </w:r>
      <w:r w:rsidR="00AF5C59">
        <w:rPr>
          <w:sz w:val="28"/>
          <w:szCs w:val="28"/>
        </w:rPr>
        <w:t> </w:t>
      </w:r>
      <w:r w:rsidRPr="00304755">
        <w:rPr>
          <w:i/>
          <w:sz w:val="28"/>
          <w:szCs w:val="28"/>
        </w:rPr>
        <w:t>euro</w:t>
      </w:r>
      <w:r>
        <w:rPr>
          <w:sz w:val="28"/>
          <w:szCs w:val="28"/>
        </w:rPr>
        <w:t>, taču bu</w:t>
      </w:r>
      <w:r w:rsidR="00AF5C59">
        <w:rPr>
          <w:sz w:val="28"/>
          <w:szCs w:val="28"/>
        </w:rPr>
        <w:t>džetā tika piešķirts 53 803 120 </w:t>
      </w:r>
      <w:r>
        <w:rPr>
          <w:i/>
          <w:sz w:val="28"/>
          <w:szCs w:val="28"/>
        </w:rPr>
        <w:t xml:space="preserve">euro </w:t>
      </w:r>
      <w:r w:rsidR="007B3790">
        <w:rPr>
          <w:sz w:val="28"/>
          <w:szCs w:val="28"/>
        </w:rPr>
        <w:t xml:space="preserve"> (starpība – 7 473</w:t>
      </w:r>
      <w:r w:rsidR="00AF5C59">
        <w:rPr>
          <w:sz w:val="28"/>
          <w:szCs w:val="28"/>
        </w:rPr>
        <w:t> </w:t>
      </w:r>
      <w:r w:rsidR="007B3790">
        <w:rPr>
          <w:sz w:val="28"/>
          <w:szCs w:val="28"/>
        </w:rPr>
        <w:t>709</w:t>
      </w:r>
      <w:r w:rsidR="00AF5C59">
        <w:rPr>
          <w:sz w:val="28"/>
          <w:szCs w:val="28"/>
        </w:rPr>
        <w:t> </w:t>
      </w:r>
      <w:r>
        <w:rPr>
          <w:i/>
          <w:sz w:val="28"/>
          <w:szCs w:val="28"/>
        </w:rPr>
        <w:t>euro</w:t>
      </w:r>
      <w:r>
        <w:rPr>
          <w:sz w:val="28"/>
          <w:szCs w:val="28"/>
        </w:rPr>
        <w:t>). Šī starpība starp prognozēto un piešķirto</w:t>
      </w:r>
      <w:r w:rsidR="007B3790">
        <w:rPr>
          <w:sz w:val="28"/>
          <w:szCs w:val="28"/>
        </w:rPr>
        <w:t>, ņemot vērā iepriekšējo periodu pārmaksas pārvadātājiem,</w:t>
      </w:r>
      <w:r>
        <w:rPr>
          <w:sz w:val="28"/>
          <w:szCs w:val="28"/>
        </w:rPr>
        <w:t xml:space="preserve"> ir ļoti </w:t>
      </w:r>
      <w:r w:rsidR="00356F0A">
        <w:rPr>
          <w:sz w:val="28"/>
          <w:szCs w:val="28"/>
        </w:rPr>
        <w:t>tuva pašreiz prasītajam papildu</w:t>
      </w:r>
      <w:r>
        <w:rPr>
          <w:sz w:val="28"/>
          <w:szCs w:val="28"/>
        </w:rPr>
        <w:t xml:space="preserve"> finansējumam. Tas norāda uz to, ka sabiedriskā transporta pakalpojumu nozari uzraugošās institūcijas spēj precīzi noteikt nākamajam gadam nepieciešamo finansējumu.</w:t>
      </w:r>
    </w:p>
    <w:p w14:paraId="77D1AC48" w14:textId="77777777" w:rsidR="00E8345C" w:rsidRDefault="00E8345C" w:rsidP="00542B6F">
      <w:pPr>
        <w:pStyle w:val="ListParagraph"/>
        <w:numPr>
          <w:ilvl w:val="0"/>
          <w:numId w:val="15"/>
        </w:numPr>
        <w:ind w:right="-760"/>
        <w:jc w:val="both"/>
        <w:rPr>
          <w:sz w:val="28"/>
          <w:szCs w:val="28"/>
        </w:rPr>
      </w:pPr>
      <w:r w:rsidRPr="00802F4F">
        <w:rPr>
          <w:sz w:val="28"/>
          <w:szCs w:val="28"/>
          <w:u w:val="single"/>
        </w:rPr>
        <w:t>Sabiedriskā transporta pakalpojumu pieprasījuma izmaiņas</w:t>
      </w:r>
      <w:r>
        <w:rPr>
          <w:sz w:val="28"/>
          <w:szCs w:val="28"/>
        </w:rPr>
        <w:t xml:space="preserve">. </w:t>
      </w:r>
    </w:p>
    <w:p w14:paraId="41CB3F64" w14:textId="49490FC4" w:rsidR="00E8345C" w:rsidRPr="0066239A" w:rsidRDefault="00E8345C" w:rsidP="00821066">
      <w:pPr>
        <w:pStyle w:val="ListParagraph"/>
        <w:ind w:left="0" w:right="-760" w:firstLine="709"/>
        <w:jc w:val="both"/>
        <w:rPr>
          <w:sz w:val="28"/>
          <w:szCs w:val="28"/>
        </w:rPr>
      </w:pPr>
      <w:r>
        <w:rPr>
          <w:sz w:val="28"/>
          <w:szCs w:val="28"/>
        </w:rPr>
        <w:t>Kā liecina 2016</w:t>
      </w:r>
      <w:r w:rsidR="007B3790">
        <w:rPr>
          <w:sz w:val="28"/>
          <w:szCs w:val="28"/>
        </w:rPr>
        <w:t>.</w:t>
      </w:r>
      <w:r w:rsidR="00AF5C59">
        <w:rPr>
          <w:sz w:val="28"/>
          <w:szCs w:val="28"/>
        </w:rPr>
        <w:t> </w:t>
      </w:r>
      <w:r w:rsidR="007B3790">
        <w:rPr>
          <w:sz w:val="28"/>
          <w:szCs w:val="28"/>
        </w:rPr>
        <w:t>gada</w:t>
      </w:r>
      <w:r>
        <w:rPr>
          <w:sz w:val="28"/>
          <w:szCs w:val="28"/>
        </w:rPr>
        <w:t xml:space="preserve"> dati salīdzinājumā ar 2015</w:t>
      </w:r>
      <w:r w:rsidR="007B3790">
        <w:rPr>
          <w:sz w:val="28"/>
          <w:szCs w:val="28"/>
        </w:rPr>
        <w:t>.</w:t>
      </w:r>
      <w:r w:rsidR="00AF5C59">
        <w:rPr>
          <w:sz w:val="28"/>
          <w:szCs w:val="28"/>
        </w:rPr>
        <w:t> </w:t>
      </w:r>
      <w:r w:rsidR="007B3790">
        <w:rPr>
          <w:sz w:val="28"/>
          <w:szCs w:val="28"/>
        </w:rPr>
        <w:t>gada</w:t>
      </w:r>
      <w:r w:rsidRPr="00802F4F">
        <w:rPr>
          <w:sz w:val="28"/>
          <w:szCs w:val="28"/>
        </w:rPr>
        <w:t xml:space="preserve"> datiem, tad pasažieru skaits, kas izmanto sabiedrisko transportu </w:t>
      </w:r>
      <w:r>
        <w:rPr>
          <w:sz w:val="28"/>
          <w:szCs w:val="28"/>
        </w:rPr>
        <w:t xml:space="preserve">reģionālajos </w:t>
      </w:r>
      <w:r w:rsidRPr="00802F4F">
        <w:rPr>
          <w:sz w:val="28"/>
          <w:szCs w:val="28"/>
        </w:rPr>
        <w:t>pārvadājumos ar autobusiem par samaksu</w:t>
      </w:r>
      <w:r>
        <w:rPr>
          <w:sz w:val="28"/>
          <w:szCs w:val="28"/>
        </w:rPr>
        <w:t>,</w:t>
      </w:r>
      <w:r w:rsidRPr="00802F4F">
        <w:rPr>
          <w:sz w:val="28"/>
          <w:szCs w:val="28"/>
        </w:rPr>
        <w:t xml:space="preserve"> ir </w:t>
      </w:r>
      <w:r w:rsidRPr="00145319">
        <w:rPr>
          <w:sz w:val="28"/>
          <w:szCs w:val="28"/>
        </w:rPr>
        <w:t xml:space="preserve">samazinājies par </w:t>
      </w:r>
      <w:r w:rsidR="007B3790">
        <w:rPr>
          <w:sz w:val="28"/>
          <w:szCs w:val="28"/>
        </w:rPr>
        <w:t>6</w:t>
      </w:r>
      <w:r w:rsidR="00AF5C59">
        <w:rPr>
          <w:sz w:val="28"/>
          <w:szCs w:val="28"/>
        </w:rPr>
        <w:t> </w:t>
      </w:r>
      <w:r w:rsidRPr="00145319">
        <w:rPr>
          <w:sz w:val="28"/>
          <w:szCs w:val="28"/>
        </w:rPr>
        <w:t>%</w:t>
      </w:r>
      <w:r>
        <w:rPr>
          <w:sz w:val="28"/>
          <w:szCs w:val="28"/>
        </w:rPr>
        <w:t>.</w:t>
      </w:r>
      <w:r w:rsidRPr="00145319">
        <w:rPr>
          <w:sz w:val="28"/>
          <w:szCs w:val="28"/>
        </w:rPr>
        <w:t xml:space="preserve"> </w:t>
      </w:r>
      <w:r>
        <w:rPr>
          <w:sz w:val="28"/>
          <w:szCs w:val="28"/>
        </w:rPr>
        <w:t>Šāda</w:t>
      </w:r>
      <w:r w:rsidRPr="00802F4F">
        <w:rPr>
          <w:sz w:val="28"/>
          <w:szCs w:val="28"/>
        </w:rPr>
        <w:t xml:space="preserve"> </w:t>
      </w:r>
      <w:r>
        <w:rPr>
          <w:sz w:val="28"/>
          <w:szCs w:val="28"/>
        </w:rPr>
        <w:t xml:space="preserve">par maksu pārvadāto </w:t>
      </w:r>
      <w:r w:rsidRPr="00802F4F">
        <w:rPr>
          <w:sz w:val="28"/>
          <w:szCs w:val="28"/>
        </w:rPr>
        <w:t xml:space="preserve">pasažieru skaita samazinājuma iemesli reģionālajos pārvadājumos ar autobusiem tiek vērtēti </w:t>
      </w:r>
      <w:r w:rsidR="00356F0A">
        <w:rPr>
          <w:sz w:val="28"/>
          <w:szCs w:val="28"/>
        </w:rPr>
        <w:t>kopskatā ar kopējām</w:t>
      </w:r>
      <w:r w:rsidRPr="00802F4F">
        <w:rPr>
          <w:sz w:val="28"/>
          <w:szCs w:val="28"/>
        </w:rPr>
        <w:t xml:space="preserve"> </w:t>
      </w:r>
      <w:r w:rsidRPr="00CB6986">
        <w:rPr>
          <w:sz w:val="28"/>
          <w:szCs w:val="28"/>
        </w:rPr>
        <w:t>iedzīvotāju skaita izmaiņām un labklājības līmeņa paaugstināšanos, kad pārvietošanās tiek nodrošināta ar c</w:t>
      </w:r>
      <w:r w:rsidR="00356F0A">
        <w:rPr>
          <w:sz w:val="28"/>
          <w:szCs w:val="28"/>
        </w:rPr>
        <w:t>itiem transporta veidiem (lielākoties vieglais transportlīdzeklis), kā arī jāņem vērā</w:t>
      </w:r>
      <w:r>
        <w:rPr>
          <w:sz w:val="28"/>
          <w:szCs w:val="28"/>
        </w:rPr>
        <w:t xml:space="preserve"> līdz galam </w:t>
      </w:r>
      <w:r w:rsidR="00356F0A">
        <w:rPr>
          <w:sz w:val="28"/>
          <w:szCs w:val="28"/>
        </w:rPr>
        <w:t>ne</w:t>
      </w:r>
      <w:r>
        <w:rPr>
          <w:sz w:val="28"/>
          <w:szCs w:val="28"/>
        </w:rPr>
        <w:t>izskaustās ēnu</w:t>
      </w:r>
      <w:r w:rsidRPr="00CB6986">
        <w:rPr>
          <w:sz w:val="28"/>
          <w:szCs w:val="28"/>
        </w:rPr>
        <w:t xml:space="preserve"> ekonomikas sekas, kas tiek realizēta</w:t>
      </w:r>
      <w:r w:rsidR="00356F0A">
        <w:rPr>
          <w:sz w:val="28"/>
          <w:szCs w:val="28"/>
        </w:rPr>
        <w:t>s</w:t>
      </w:r>
      <w:r>
        <w:rPr>
          <w:sz w:val="28"/>
          <w:szCs w:val="28"/>
        </w:rPr>
        <w:t xml:space="preserve"> no neregulāro pārvadātāju puses</w:t>
      </w:r>
      <w:r w:rsidR="00356F0A">
        <w:rPr>
          <w:sz w:val="28"/>
          <w:szCs w:val="28"/>
        </w:rPr>
        <w:t>. Līdz ar</w:t>
      </w:r>
      <w:r w:rsidRPr="00CB6986">
        <w:rPr>
          <w:sz w:val="28"/>
          <w:szCs w:val="28"/>
        </w:rPr>
        <w:t xml:space="preserve"> pasažieru skaita izmaiņām veidojas ieņēmumu samazinājums par </w:t>
      </w:r>
      <w:r w:rsidR="00356F0A">
        <w:rPr>
          <w:sz w:val="28"/>
          <w:szCs w:val="28"/>
        </w:rPr>
        <w:t>3,2</w:t>
      </w:r>
      <w:r w:rsidR="00AF5C59">
        <w:rPr>
          <w:sz w:val="28"/>
          <w:szCs w:val="28"/>
        </w:rPr>
        <w:t> </w:t>
      </w:r>
      <w:r w:rsidR="00356F0A">
        <w:rPr>
          <w:sz w:val="28"/>
          <w:szCs w:val="28"/>
        </w:rPr>
        <w:t>% jeb 1,</w:t>
      </w:r>
      <w:r w:rsidR="00612B9F">
        <w:rPr>
          <w:sz w:val="28"/>
          <w:szCs w:val="28"/>
        </w:rPr>
        <w:t>22</w:t>
      </w:r>
      <w:r w:rsidR="00AF5C59">
        <w:rPr>
          <w:sz w:val="28"/>
          <w:szCs w:val="28"/>
        </w:rPr>
        <w:t> milj. </w:t>
      </w:r>
      <w:r w:rsidRPr="00CB6986">
        <w:rPr>
          <w:i/>
          <w:sz w:val="28"/>
          <w:szCs w:val="28"/>
        </w:rPr>
        <w:t>euro</w:t>
      </w:r>
      <w:r w:rsidRPr="00CB6986">
        <w:rPr>
          <w:sz w:val="28"/>
          <w:szCs w:val="28"/>
        </w:rPr>
        <w:t xml:space="preserve">. </w:t>
      </w:r>
      <w:r>
        <w:rPr>
          <w:sz w:val="28"/>
          <w:szCs w:val="28"/>
        </w:rPr>
        <w:t>Šis ieņēmu kritums būtu vēl straujāks, taču tarifu izlīdzināšanas pasākumi autobusu pārvadājumos to ir bremzējuši.</w:t>
      </w:r>
    </w:p>
    <w:p w14:paraId="2D4BB546" w14:textId="77777777" w:rsidR="00E8345C" w:rsidRDefault="00356F0A" w:rsidP="00542B6F">
      <w:pPr>
        <w:pStyle w:val="ListParagraph"/>
        <w:numPr>
          <w:ilvl w:val="0"/>
          <w:numId w:val="15"/>
        </w:numPr>
        <w:ind w:left="0" w:right="-760" w:firstLine="709"/>
        <w:jc w:val="both"/>
        <w:rPr>
          <w:sz w:val="28"/>
          <w:szCs w:val="28"/>
        </w:rPr>
      </w:pPr>
      <w:r>
        <w:rPr>
          <w:sz w:val="28"/>
          <w:szCs w:val="28"/>
          <w:u w:val="single"/>
        </w:rPr>
        <w:t>Personu, kuru braucienus apmaksā,</w:t>
      </w:r>
      <w:r w:rsidR="00E8345C" w:rsidRPr="00CB6986">
        <w:rPr>
          <w:sz w:val="28"/>
          <w:szCs w:val="28"/>
          <w:u w:val="single"/>
        </w:rPr>
        <w:t xml:space="preserve"> pieaugums</w:t>
      </w:r>
      <w:r w:rsidR="00E8345C" w:rsidRPr="00CB6986">
        <w:rPr>
          <w:sz w:val="28"/>
          <w:szCs w:val="28"/>
        </w:rPr>
        <w:t>.</w:t>
      </w:r>
    </w:p>
    <w:p w14:paraId="4C75FF04" w14:textId="66C350D2" w:rsidR="00E8345C" w:rsidRPr="0066239A" w:rsidRDefault="00E8345C" w:rsidP="00821066">
      <w:pPr>
        <w:ind w:right="-760" w:firstLine="709"/>
        <w:jc w:val="both"/>
        <w:rPr>
          <w:sz w:val="28"/>
          <w:szCs w:val="28"/>
        </w:rPr>
      </w:pPr>
      <w:r w:rsidRPr="0066239A">
        <w:rPr>
          <w:sz w:val="28"/>
          <w:szCs w:val="28"/>
        </w:rPr>
        <w:t>Pasažieru ar braukšanas maksas atvieglojumiem skaits pilsētu pārvadājumos</w:t>
      </w:r>
      <w:r w:rsidR="004A4340">
        <w:rPr>
          <w:sz w:val="28"/>
          <w:szCs w:val="28"/>
        </w:rPr>
        <w:t xml:space="preserve"> ir</w:t>
      </w:r>
      <w:r w:rsidR="007B3790">
        <w:rPr>
          <w:sz w:val="28"/>
          <w:szCs w:val="28"/>
        </w:rPr>
        <w:t xml:space="preserve"> palielinājies par 4</w:t>
      </w:r>
      <w:r w:rsidR="00AF5C59">
        <w:rPr>
          <w:sz w:val="28"/>
          <w:szCs w:val="28"/>
        </w:rPr>
        <w:t> </w:t>
      </w:r>
      <w:r w:rsidRPr="0066239A">
        <w:rPr>
          <w:sz w:val="28"/>
          <w:szCs w:val="28"/>
        </w:rPr>
        <w:t xml:space="preserve">%, palielinot arī zaudējumus par </w:t>
      </w:r>
      <w:r w:rsidR="004A4340">
        <w:rPr>
          <w:sz w:val="28"/>
          <w:szCs w:val="28"/>
        </w:rPr>
        <w:t>7</w:t>
      </w:r>
      <w:r w:rsidR="00AF5C59">
        <w:rPr>
          <w:sz w:val="28"/>
          <w:szCs w:val="28"/>
        </w:rPr>
        <w:t> </w:t>
      </w:r>
      <w:r w:rsidR="00612B9F">
        <w:rPr>
          <w:sz w:val="28"/>
          <w:szCs w:val="28"/>
        </w:rPr>
        <w:t>% jeb 653</w:t>
      </w:r>
      <w:r w:rsidR="00AF5C59">
        <w:rPr>
          <w:sz w:val="28"/>
          <w:szCs w:val="28"/>
        </w:rPr>
        <w:t> </w:t>
      </w:r>
      <w:r w:rsidR="00612B9F">
        <w:rPr>
          <w:sz w:val="28"/>
          <w:szCs w:val="28"/>
        </w:rPr>
        <w:t>600</w:t>
      </w:r>
      <w:r w:rsidR="00AF5C59">
        <w:rPr>
          <w:sz w:val="28"/>
          <w:szCs w:val="28"/>
        </w:rPr>
        <w:t> </w:t>
      </w:r>
      <w:r w:rsidRPr="0066239A">
        <w:rPr>
          <w:i/>
          <w:sz w:val="28"/>
          <w:szCs w:val="28"/>
        </w:rPr>
        <w:t>euro</w:t>
      </w:r>
      <w:r w:rsidR="00612B9F">
        <w:rPr>
          <w:sz w:val="28"/>
          <w:szCs w:val="28"/>
        </w:rPr>
        <w:t xml:space="preserve"> 2016.</w:t>
      </w:r>
      <w:r w:rsidR="00AF5C59">
        <w:rPr>
          <w:sz w:val="28"/>
          <w:szCs w:val="28"/>
        </w:rPr>
        <w:t> </w:t>
      </w:r>
      <w:r w:rsidR="00612B9F">
        <w:rPr>
          <w:sz w:val="28"/>
          <w:szCs w:val="28"/>
        </w:rPr>
        <w:t>gadā</w:t>
      </w:r>
      <w:r w:rsidR="00356F0A">
        <w:rPr>
          <w:sz w:val="28"/>
          <w:szCs w:val="28"/>
        </w:rPr>
        <w:t>. V</w:t>
      </w:r>
      <w:r w:rsidRPr="0066239A">
        <w:rPr>
          <w:sz w:val="28"/>
          <w:szCs w:val="28"/>
        </w:rPr>
        <w:t xml:space="preserve">ēl straujāku </w:t>
      </w:r>
      <w:r w:rsidR="00356F0A">
        <w:rPr>
          <w:sz w:val="28"/>
          <w:szCs w:val="28"/>
        </w:rPr>
        <w:t xml:space="preserve">zaudējumu </w:t>
      </w:r>
      <w:r w:rsidRPr="0066239A">
        <w:rPr>
          <w:sz w:val="28"/>
          <w:szCs w:val="28"/>
        </w:rPr>
        <w:t>pieaugumu radīja dažu pilsētu pašvaldību paaugstinātās braukšanas maksas 2015.</w:t>
      </w:r>
      <w:r w:rsidR="00AF5C59">
        <w:rPr>
          <w:sz w:val="28"/>
          <w:szCs w:val="28"/>
        </w:rPr>
        <w:t> </w:t>
      </w:r>
      <w:r w:rsidRPr="0066239A">
        <w:rPr>
          <w:sz w:val="28"/>
          <w:szCs w:val="28"/>
        </w:rPr>
        <w:t>gadā.</w:t>
      </w:r>
    </w:p>
    <w:p w14:paraId="65C52C52" w14:textId="2E49875C" w:rsidR="00E8345C" w:rsidRPr="003B6547" w:rsidRDefault="00E8345C" w:rsidP="00542B6F">
      <w:pPr>
        <w:pStyle w:val="ListParagraph"/>
        <w:numPr>
          <w:ilvl w:val="0"/>
          <w:numId w:val="15"/>
        </w:numPr>
        <w:ind w:left="0" w:right="-760" w:firstLine="709"/>
        <w:jc w:val="both"/>
        <w:rPr>
          <w:sz w:val="28"/>
          <w:szCs w:val="28"/>
        </w:rPr>
      </w:pPr>
      <w:r w:rsidRPr="003B6547">
        <w:rPr>
          <w:sz w:val="28"/>
          <w:szCs w:val="28"/>
          <w:u w:val="single"/>
        </w:rPr>
        <w:t>Izdevumu izmaiņas</w:t>
      </w:r>
      <w:r w:rsidRPr="003B6547">
        <w:rPr>
          <w:sz w:val="28"/>
          <w:szCs w:val="28"/>
        </w:rPr>
        <w:t xml:space="preserve">, kas ir veidojušās pārvadājumos ar </w:t>
      </w:r>
      <w:r w:rsidR="003B6547" w:rsidRPr="003B6547">
        <w:rPr>
          <w:sz w:val="28"/>
          <w:szCs w:val="28"/>
        </w:rPr>
        <w:t>autobusiem, salīdzinot 2016.</w:t>
      </w:r>
      <w:r w:rsidR="00AF5C59">
        <w:rPr>
          <w:sz w:val="28"/>
          <w:szCs w:val="28"/>
        </w:rPr>
        <w:t> </w:t>
      </w:r>
      <w:r w:rsidR="003B6547" w:rsidRPr="003B6547">
        <w:rPr>
          <w:sz w:val="28"/>
          <w:szCs w:val="28"/>
        </w:rPr>
        <w:t>gadu ar 2015.</w:t>
      </w:r>
      <w:r w:rsidR="00AF5C59">
        <w:rPr>
          <w:sz w:val="28"/>
          <w:szCs w:val="28"/>
        </w:rPr>
        <w:t> </w:t>
      </w:r>
      <w:r w:rsidR="003B6547" w:rsidRPr="003B6547">
        <w:rPr>
          <w:sz w:val="28"/>
          <w:szCs w:val="28"/>
        </w:rPr>
        <w:t>gada datiem, ir palikušas nemainīgas. Pārvadājumos pa dzelzceļu kopējās izmaksas 2016.gadā ir pieaugušas par 1,6</w:t>
      </w:r>
      <w:r w:rsidR="00AF5C59">
        <w:rPr>
          <w:sz w:val="28"/>
          <w:szCs w:val="28"/>
        </w:rPr>
        <w:t> </w:t>
      </w:r>
      <w:r w:rsidR="003B6547" w:rsidRPr="003B6547">
        <w:rPr>
          <w:sz w:val="28"/>
          <w:szCs w:val="28"/>
        </w:rPr>
        <w:t>%, kas ir par 984</w:t>
      </w:r>
      <w:r w:rsidR="00AF5C59">
        <w:rPr>
          <w:sz w:val="28"/>
          <w:szCs w:val="28"/>
        </w:rPr>
        <w:t> </w:t>
      </w:r>
      <w:r w:rsidR="003B6547" w:rsidRPr="003B6547">
        <w:rPr>
          <w:sz w:val="28"/>
          <w:szCs w:val="28"/>
        </w:rPr>
        <w:t>117</w:t>
      </w:r>
      <w:r w:rsidR="00AF5C59">
        <w:rPr>
          <w:sz w:val="28"/>
          <w:szCs w:val="28"/>
        </w:rPr>
        <w:t> </w:t>
      </w:r>
      <w:r w:rsidR="003B6547" w:rsidRPr="003B6547">
        <w:rPr>
          <w:i/>
          <w:sz w:val="28"/>
          <w:szCs w:val="28"/>
        </w:rPr>
        <w:t xml:space="preserve">euro </w:t>
      </w:r>
      <w:r w:rsidR="003B6547" w:rsidRPr="003B6547">
        <w:rPr>
          <w:sz w:val="28"/>
          <w:szCs w:val="28"/>
        </w:rPr>
        <w:t xml:space="preserve">vairāk nekā iepriekšējā gadā. </w:t>
      </w:r>
    </w:p>
    <w:p w14:paraId="584226E5" w14:textId="5642A9C5" w:rsidR="00E8345C" w:rsidRDefault="00E8345C" w:rsidP="00542B6F">
      <w:pPr>
        <w:pStyle w:val="ListParagraph"/>
        <w:numPr>
          <w:ilvl w:val="0"/>
          <w:numId w:val="15"/>
        </w:numPr>
        <w:ind w:left="0" w:right="-760" w:firstLine="709"/>
        <w:jc w:val="both"/>
        <w:rPr>
          <w:sz w:val="28"/>
          <w:szCs w:val="28"/>
        </w:rPr>
      </w:pPr>
      <w:r>
        <w:rPr>
          <w:sz w:val="28"/>
          <w:szCs w:val="28"/>
          <w:u w:val="single"/>
        </w:rPr>
        <w:t>MK noteikumos Nr.</w:t>
      </w:r>
      <w:r w:rsidR="00AF5C59">
        <w:rPr>
          <w:sz w:val="28"/>
          <w:szCs w:val="28"/>
          <w:u w:val="single"/>
        </w:rPr>
        <w:t> </w:t>
      </w:r>
      <w:r>
        <w:rPr>
          <w:sz w:val="28"/>
          <w:szCs w:val="28"/>
          <w:u w:val="single"/>
        </w:rPr>
        <w:t>435</w:t>
      </w:r>
      <w:r w:rsidRPr="00B330B3">
        <w:rPr>
          <w:sz w:val="28"/>
          <w:szCs w:val="28"/>
          <w:u w:val="single"/>
        </w:rPr>
        <w:t xml:space="preserve"> noteikto normu piemērošana</w:t>
      </w:r>
      <w:r>
        <w:rPr>
          <w:sz w:val="28"/>
          <w:szCs w:val="28"/>
        </w:rPr>
        <w:t xml:space="preserve">. </w:t>
      </w:r>
    </w:p>
    <w:p w14:paraId="7CDB089D" w14:textId="551D8ADB" w:rsidR="00E8345C" w:rsidRPr="0066239A" w:rsidRDefault="00E8345C" w:rsidP="00821066">
      <w:pPr>
        <w:ind w:right="-760" w:firstLine="709"/>
        <w:jc w:val="both"/>
        <w:rPr>
          <w:sz w:val="28"/>
          <w:szCs w:val="28"/>
        </w:rPr>
      </w:pPr>
      <w:r>
        <w:rPr>
          <w:sz w:val="28"/>
          <w:szCs w:val="28"/>
        </w:rPr>
        <w:t>MK noteikumu Nr.</w:t>
      </w:r>
      <w:r w:rsidR="00AF5C59">
        <w:rPr>
          <w:sz w:val="28"/>
          <w:szCs w:val="28"/>
        </w:rPr>
        <w:t> </w:t>
      </w:r>
      <w:r>
        <w:rPr>
          <w:sz w:val="28"/>
          <w:szCs w:val="28"/>
        </w:rPr>
        <w:t>435 pārvadātājiem aprēķināmās peļņas formula</w:t>
      </w:r>
      <w:r w:rsidR="00AF5C59">
        <w:rPr>
          <w:sz w:val="28"/>
          <w:szCs w:val="28"/>
        </w:rPr>
        <w:t xml:space="preserve"> nosaka papildus maksājumu 0,01 </w:t>
      </w:r>
      <w:r w:rsidRPr="0066239A">
        <w:rPr>
          <w:i/>
          <w:sz w:val="28"/>
          <w:szCs w:val="28"/>
        </w:rPr>
        <w:t>euro</w:t>
      </w:r>
      <w:r>
        <w:rPr>
          <w:sz w:val="28"/>
          <w:szCs w:val="28"/>
        </w:rPr>
        <w:t xml:space="preserve"> pret 2015.</w:t>
      </w:r>
      <w:r w:rsidR="00AF5C59">
        <w:rPr>
          <w:sz w:val="28"/>
          <w:szCs w:val="28"/>
        </w:rPr>
        <w:t> </w:t>
      </w:r>
      <w:r>
        <w:rPr>
          <w:sz w:val="28"/>
          <w:szCs w:val="28"/>
        </w:rPr>
        <w:t xml:space="preserve">gadu par katru nobraukto kilometru. </w:t>
      </w:r>
      <w:r w:rsidR="00356F0A">
        <w:rPr>
          <w:sz w:val="28"/>
          <w:szCs w:val="28"/>
        </w:rPr>
        <w:t>Līdz ar šīs normas piemērošanu nepieciešami papildu</w:t>
      </w:r>
      <w:r>
        <w:rPr>
          <w:sz w:val="28"/>
          <w:szCs w:val="28"/>
        </w:rPr>
        <w:t xml:space="preserve"> aptuveni 600</w:t>
      </w:r>
      <w:r w:rsidR="00AF5C59">
        <w:rPr>
          <w:sz w:val="28"/>
          <w:szCs w:val="28"/>
        </w:rPr>
        <w:t> </w:t>
      </w:r>
      <w:r>
        <w:rPr>
          <w:sz w:val="28"/>
          <w:szCs w:val="28"/>
        </w:rPr>
        <w:t>000</w:t>
      </w:r>
      <w:r w:rsidR="00AF5C59">
        <w:rPr>
          <w:sz w:val="28"/>
          <w:szCs w:val="28"/>
        </w:rPr>
        <w:t> </w:t>
      </w:r>
      <w:r w:rsidRPr="0066239A">
        <w:rPr>
          <w:i/>
          <w:sz w:val="28"/>
          <w:szCs w:val="28"/>
        </w:rPr>
        <w:t>euro.</w:t>
      </w:r>
    </w:p>
    <w:p w14:paraId="79E65EAD" w14:textId="77777777" w:rsidR="00E8345C" w:rsidRDefault="00E8345C" w:rsidP="00542B6F">
      <w:pPr>
        <w:pStyle w:val="ListParagraph"/>
        <w:numPr>
          <w:ilvl w:val="0"/>
          <w:numId w:val="15"/>
        </w:numPr>
        <w:ind w:left="0" w:right="-760" w:firstLine="709"/>
        <w:jc w:val="both"/>
        <w:rPr>
          <w:sz w:val="28"/>
          <w:szCs w:val="28"/>
        </w:rPr>
      </w:pPr>
      <w:r>
        <w:rPr>
          <w:sz w:val="28"/>
          <w:szCs w:val="28"/>
          <w:u w:val="single"/>
        </w:rPr>
        <w:t>Skolēnu maršrutu pārņemšana</w:t>
      </w:r>
      <w:r w:rsidRPr="0066239A">
        <w:rPr>
          <w:sz w:val="28"/>
          <w:szCs w:val="28"/>
        </w:rPr>
        <w:t>.</w:t>
      </w:r>
    </w:p>
    <w:p w14:paraId="15CB0591" w14:textId="357AF87C" w:rsidR="00E8345C" w:rsidRDefault="00E8345C" w:rsidP="00821066">
      <w:pPr>
        <w:pStyle w:val="ListParagraph"/>
        <w:ind w:left="0" w:right="-760" w:firstLine="709"/>
        <w:jc w:val="both"/>
        <w:rPr>
          <w:i/>
          <w:sz w:val="28"/>
          <w:szCs w:val="28"/>
        </w:rPr>
      </w:pPr>
      <w:r w:rsidRPr="0066239A">
        <w:rPr>
          <w:sz w:val="28"/>
          <w:szCs w:val="28"/>
        </w:rPr>
        <w:t>2015. un</w:t>
      </w:r>
      <w:r>
        <w:rPr>
          <w:sz w:val="28"/>
          <w:szCs w:val="28"/>
        </w:rPr>
        <w:t xml:space="preserve"> 2016.</w:t>
      </w:r>
      <w:r w:rsidR="00AF5C59">
        <w:rPr>
          <w:sz w:val="28"/>
          <w:szCs w:val="28"/>
        </w:rPr>
        <w:t> </w:t>
      </w:r>
      <w:r>
        <w:rPr>
          <w:sz w:val="28"/>
          <w:szCs w:val="28"/>
        </w:rPr>
        <w:t>gados sabiedriskā transporta maršrutu tīklā ir veikti grozījumi</w:t>
      </w:r>
      <w:r w:rsidRPr="0066239A">
        <w:rPr>
          <w:sz w:val="28"/>
          <w:szCs w:val="28"/>
        </w:rPr>
        <w:t xml:space="preserve"> </w:t>
      </w:r>
      <w:r w:rsidR="00356F0A">
        <w:rPr>
          <w:sz w:val="28"/>
          <w:szCs w:val="28"/>
        </w:rPr>
        <w:t>91 maršrutā</w:t>
      </w:r>
      <w:r>
        <w:rPr>
          <w:sz w:val="28"/>
          <w:szCs w:val="28"/>
        </w:rPr>
        <w:t xml:space="preserve"> un izveidoti vairāki jauni maršruti, kas saistīti ar skolēnu pārvadāšanu uz/no izglītības iestādēm. Šīs izmaiņas ir palielinājušas maršrutu tīklu par 220</w:t>
      </w:r>
      <w:r w:rsidR="00AF5C59">
        <w:rPr>
          <w:sz w:val="28"/>
          <w:szCs w:val="28"/>
        </w:rPr>
        <w:t> 000 </w:t>
      </w:r>
      <w:r w:rsidR="00356F0A">
        <w:rPr>
          <w:sz w:val="28"/>
          <w:szCs w:val="28"/>
        </w:rPr>
        <w:t>km gadā, kas prasa papildu</w:t>
      </w:r>
      <w:r>
        <w:rPr>
          <w:sz w:val="28"/>
          <w:szCs w:val="28"/>
        </w:rPr>
        <w:t xml:space="preserve"> valsts budžeta finansējumu </w:t>
      </w:r>
      <w:r w:rsidR="00AF5C59">
        <w:rPr>
          <w:sz w:val="28"/>
          <w:szCs w:val="28"/>
        </w:rPr>
        <w:t>zaudējumu kompensēšanai 132 000 </w:t>
      </w:r>
      <w:r>
        <w:rPr>
          <w:i/>
          <w:sz w:val="28"/>
          <w:szCs w:val="28"/>
        </w:rPr>
        <w:t>euro.</w:t>
      </w:r>
    </w:p>
    <w:p w14:paraId="28A142C0" w14:textId="77777777" w:rsidR="00E8345C" w:rsidRDefault="00E8345C" w:rsidP="00821066">
      <w:pPr>
        <w:pStyle w:val="ListParagraph"/>
        <w:ind w:left="0" w:right="-760" w:firstLine="709"/>
        <w:jc w:val="both"/>
        <w:rPr>
          <w:sz w:val="28"/>
          <w:szCs w:val="28"/>
          <w:u w:val="single"/>
        </w:rPr>
      </w:pPr>
      <w:r>
        <w:rPr>
          <w:sz w:val="28"/>
          <w:szCs w:val="28"/>
        </w:rPr>
        <w:t xml:space="preserve">7. </w:t>
      </w:r>
      <w:r>
        <w:rPr>
          <w:sz w:val="28"/>
          <w:szCs w:val="28"/>
          <w:u w:val="single"/>
        </w:rPr>
        <w:t>Tarifu politikas maiņa reģionālajos pārvadājumos pa dzelzceļu.</w:t>
      </w:r>
    </w:p>
    <w:p w14:paraId="4D8A86A2" w14:textId="51201126" w:rsidR="00E8345C" w:rsidRDefault="00E8345C" w:rsidP="00821066">
      <w:pPr>
        <w:pStyle w:val="ListParagraph"/>
        <w:ind w:left="0" w:right="-760" w:firstLine="709"/>
        <w:jc w:val="both"/>
        <w:rPr>
          <w:sz w:val="28"/>
          <w:szCs w:val="28"/>
        </w:rPr>
      </w:pPr>
      <w:r>
        <w:rPr>
          <w:sz w:val="28"/>
          <w:szCs w:val="28"/>
        </w:rPr>
        <w:t>Pamatojoties uz Sabiedriskā transporta padomes lēmumu, ar šā gada 1.</w:t>
      </w:r>
      <w:r w:rsidR="00AF5C59">
        <w:rPr>
          <w:sz w:val="28"/>
          <w:szCs w:val="28"/>
        </w:rPr>
        <w:t> </w:t>
      </w:r>
      <w:r>
        <w:rPr>
          <w:sz w:val="28"/>
          <w:szCs w:val="28"/>
        </w:rPr>
        <w:t>aprīli A</w:t>
      </w:r>
      <w:r w:rsidR="00AF5C59">
        <w:rPr>
          <w:sz w:val="28"/>
          <w:szCs w:val="28"/>
        </w:rPr>
        <w:t>S </w:t>
      </w:r>
      <w:r>
        <w:rPr>
          <w:sz w:val="28"/>
          <w:szCs w:val="28"/>
        </w:rPr>
        <w:t>“Pasažieru vilciens” apkalpotajos reģionālajos dzelzceļa maršrutos ir ieviests zonu tarifs. Ieviešot šo tarifu, 44</w:t>
      </w:r>
      <w:r w:rsidR="00AF5C59">
        <w:rPr>
          <w:sz w:val="28"/>
          <w:szCs w:val="28"/>
        </w:rPr>
        <w:t> </w:t>
      </w:r>
      <w:r>
        <w:rPr>
          <w:sz w:val="28"/>
          <w:szCs w:val="28"/>
        </w:rPr>
        <w:t>% gadījum</w:t>
      </w:r>
      <w:r w:rsidR="00356F0A">
        <w:rPr>
          <w:sz w:val="28"/>
          <w:szCs w:val="28"/>
        </w:rPr>
        <w:t>u biļešu cenas samazinājās, 48</w:t>
      </w:r>
      <w:r w:rsidR="00AF5C59">
        <w:rPr>
          <w:sz w:val="28"/>
          <w:szCs w:val="28"/>
        </w:rPr>
        <w:t> </w:t>
      </w:r>
      <w:r w:rsidR="00356F0A">
        <w:rPr>
          <w:sz w:val="28"/>
          <w:szCs w:val="28"/>
        </w:rPr>
        <w:t xml:space="preserve">% - </w:t>
      </w:r>
      <w:r>
        <w:rPr>
          <w:sz w:val="28"/>
          <w:szCs w:val="28"/>
        </w:rPr>
        <w:t xml:space="preserve">pieauga un </w:t>
      </w:r>
      <w:r>
        <w:rPr>
          <w:sz w:val="28"/>
          <w:szCs w:val="28"/>
        </w:rPr>
        <w:lastRenderedPageBreak/>
        <w:t>8</w:t>
      </w:r>
      <w:r w:rsidR="00AF5C59">
        <w:rPr>
          <w:sz w:val="28"/>
          <w:szCs w:val="28"/>
        </w:rPr>
        <w:t> </w:t>
      </w:r>
      <w:r>
        <w:rPr>
          <w:sz w:val="28"/>
          <w:szCs w:val="28"/>
        </w:rPr>
        <w:t>% tās palika nemainīgas. Tomēr, neskatoties uz maksājošo pas</w:t>
      </w:r>
      <w:r w:rsidR="00615D68">
        <w:rPr>
          <w:sz w:val="28"/>
          <w:szCs w:val="28"/>
        </w:rPr>
        <w:t>ažieru skaita pieaugumu par 2</w:t>
      </w:r>
      <w:r w:rsidR="00AF5C59">
        <w:rPr>
          <w:sz w:val="28"/>
          <w:szCs w:val="28"/>
        </w:rPr>
        <w:t> </w:t>
      </w:r>
      <w:r>
        <w:rPr>
          <w:sz w:val="28"/>
          <w:szCs w:val="28"/>
        </w:rPr>
        <w:t xml:space="preserve">%, ieņēmumi no biļešu </w:t>
      </w:r>
      <w:r w:rsidR="00356F0A">
        <w:rPr>
          <w:sz w:val="28"/>
          <w:szCs w:val="28"/>
        </w:rPr>
        <w:t>pārdošanas ir kritušies par 3,</w:t>
      </w:r>
      <w:r w:rsidR="00026A4F">
        <w:rPr>
          <w:sz w:val="28"/>
          <w:szCs w:val="28"/>
        </w:rPr>
        <w:t>8</w:t>
      </w:r>
      <w:r w:rsidR="00AF5C59">
        <w:rPr>
          <w:sz w:val="28"/>
          <w:szCs w:val="28"/>
        </w:rPr>
        <w:t> </w:t>
      </w:r>
      <w:r w:rsidR="00356F0A">
        <w:rPr>
          <w:sz w:val="28"/>
          <w:szCs w:val="28"/>
        </w:rPr>
        <w:t>%, salīdzinot ar analogu periodu 2015.</w:t>
      </w:r>
      <w:r w:rsidR="00AF5C59">
        <w:rPr>
          <w:sz w:val="28"/>
          <w:szCs w:val="28"/>
        </w:rPr>
        <w:t> </w:t>
      </w:r>
      <w:r w:rsidR="00356F0A">
        <w:rPr>
          <w:sz w:val="28"/>
          <w:szCs w:val="28"/>
        </w:rPr>
        <w:t>gadā.</w:t>
      </w:r>
    </w:p>
    <w:p w14:paraId="565BC83F" w14:textId="77777777" w:rsidR="002F20F6" w:rsidRDefault="002F20F6" w:rsidP="00821066">
      <w:pPr>
        <w:pStyle w:val="ListParagraph"/>
        <w:ind w:left="0" w:right="-760" w:firstLine="709"/>
        <w:jc w:val="both"/>
        <w:rPr>
          <w:sz w:val="28"/>
          <w:szCs w:val="28"/>
        </w:rPr>
      </w:pPr>
    </w:p>
    <w:p w14:paraId="1A1DF919" w14:textId="4875208B" w:rsidR="00D91BFA" w:rsidRPr="00D91BFA" w:rsidRDefault="00D91BFA" w:rsidP="00351203">
      <w:pPr>
        <w:pStyle w:val="ListParagraph"/>
        <w:ind w:left="567" w:right="-760"/>
        <w:jc w:val="both"/>
        <w:rPr>
          <w:b/>
          <w:sz w:val="28"/>
          <w:szCs w:val="28"/>
        </w:rPr>
      </w:pPr>
      <w:r w:rsidRPr="00D91BFA">
        <w:rPr>
          <w:b/>
          <w:sz w:val="28"/>
          <w:szCs w:val="28"/>
        </w:rPr>
        <w:t>2017.</w:t>
      </w:r>
      <w:r w:rsidR="00AF5C59">
        <w:rPr>
          <w:b/>
          <w:sz w:val="28"/>
          <w:szCs w:val="28"/>
        </w:rPr>
        <w:t> </w:t>
      </w:r>
      <w:r w:rsidRPr="00D91BFA">
        <w:rPr>
          <w:b/>
          <w:sz w:val="28"/>
          <w:szCs w:val="28"/>
        </w:rPr>
        <w:t>gads</w:t>
      </w:r>
      <w:r w:rsidR="00FA02AB">
        <w:rPr>
          <w:b/>
          <w:sz w:val="28"/>
          <w:szCs w:val="28"/>
        </w:rPr>
        <w:t>.</w:t>
      </w:r>
    </w:p>
    <w:p w14:paraId="0AE9F041" w14:textId="2B5A2A4A" w:rsidR="00D91BFA" w:rsidRPr="00D91BFA" w:rsidRDefault="00D91BFA" w:rsidP="00351203">
      <w:pPr>
        <w:ind w:right="-760" w:firstLine="567"/>
        <w:jc w:val="both"/>
        <w:rPr>
          <w:sz w:val="28"/>
          <w:szCs w:val="28"/>
        </w:rPr>
      </w:pPr>
      <w:r w:rsidRPr="00D91BFA">
        <w:rPr>
          <w:sz w:val="28"/>
          <w:szCs w:val="28"/>
        </w:rPr>
        <w:t>Valsts budžeta programmā 31.00.00.</w:t>
      </w:r>
      <w:r w:rsidR="00AF5C59">
        <w:rPr>
          <w:sz w:val="28"/>
          <w:szCs w:val="28"/>
        </w:rPr>
        <w:t> </w:t>
      </w:r>
      <w:r w:rsidRPr="00D91BFA">
        <w:rPr>
          <w:sz w:val="28"/>
          <w:szCs w:val="28"/>
        </w:rPr>
        <w:t>“Sabiedriskais transports” valsts piešķirtais bāzes finansējums 2017.</w:t>
      </w:r>
      <w:r w:rsidR="00AF5C59">
        <w:rPr>
          <w:sz w:val="28"/>
          <w:szCs w:val="28"/>
        </w:rPr>
        <w:t> </w:t>
      </w:r>
      <w:r w:rsidRPr="00D91BFA">
        <w:rPr>
          <w:sz w:val="28"/>
          <w:szCs w:val="28"/>
        </w:rPr>
        <w:t xml:space="preserve">gadā sabiedriskā transporta pakalpojumu nodrošināšanā radušos  zaudējumu segšanai bija </w:t>
      </w:r>
      <w:r w:rsidR="00AF5C59">
        <w:rPr>
          <w:b/>
          <w:sz w:val="28"/>
          <w:szCs w:val="28"/>
        </w:rPr>
        <w:t>57 422 </w:t>
      </w:r>
      <w:r w:rsidRPr="00D91BFA">
        <w:rPr>
          <w:b/>
          <w:sz w:val="28"/>
          <w:szCs w:val="28"/>
        </w:rPr>
        <w:t>707</w:t>
      </w:r>
      <w:r w:rsidR="00AF5C59">
        <w:rPr>
          <w:b/>
          <w:sz w:val="28"/>
          <w:szCs w:val="28"/>
        </w:rPr>
        <w:t> </w:t>
      </w:r>
      <w:r w:rsidRPr="00D91BFA">
        <w:rPr>
          <w:b/>
          <w:i/>
          <w:sz w:val="28"/>
          <w:szCs w:val="28"/>
        </w:rPr>
        <w:t>euro:</w:t>
      </w:r>
    </w:p>
    <w:p w14:paraId="4BB29B9E" w14:textId="75FEAD47" w:rsidR="00D91BFA" w:rsidRPr="00851E57" w:rsidRDefault="00AF5C59" w:rsidP="00224D10">
      <w:pPr>
        <w:pStyle w:val="ListParagraph"/>
        <w:numPr>
          <w:ilvl w:val="0"/>
          <w:numId w:val="9"/>
        </w:numPr>
        <w:ind w:left="0" w:right="-766" w:firstLine="426"/>
        <w:jc w:val="both"/>
        <w:rPr>
          <w:i/>
          <w:sz w:val="28"/>
          <w:szCs w:val="28"/>
        </w:rPr>
      </w:pPr>
      <w:r>
        <w:rPr>
          <w:sz w:val="28"/>
          <w:szCs w:val="28"/>
        </w:rPr>
        <w:t>apakšprogrammas 31.06.00 </w:t>
      </w:r>
      <w:r w:rsidR="00D91BFA" w:rsidRPr="00851E57">
        <w:rPr>
          <w:sz w:val="28"/>
          <w:szCs w:val="28"/>
        </w:rPr>
        <w:t>“Dotācija zaudējumu segšanai sabiedriskā transporta pakalpojumu sniedzējiem” finansējums ir 38</w:t>
      </w:r>
      <w:r>
        <w:rPr>
          <w:sz w:val="28"/>
          <w:szCs w:val="28"/>
        </w:rPr>
        <w:t> </w:t>
      </w:r>
      <w:r w:rsidR="00D91BFA" w:rsidRPr="00851E57">
        <w:rPr>
          <w:sz w:val="28"/>
          <w:szCs w:val="28"/>
        </w:rPr>
        <w:t>012</w:t>
      </w:r>
      <w:r>
        <w:rPr>
          <w:sz w:val="28"/>
          <w:szCs w:val="28"/>
        </w:rPr>
        <w:t> </w:t>
      </w:r>
      <w:r w:rsidR="00D91BFA" w:rsidRPr="00851E57">
        <w:rPr>
          <w:sz w:val="28"/>
          <w:szCs w:val="28"/>
        </w:rPr>
        <w:t>075</w:t>
      </w:r>
      <w:r>
        <w:rPr>
          <w:sz w:val="28"/>
          <w:szCs w:val="28"/>
        </w:rPr>
        <w:t> </w:t>
      </w:r>
      <w:r w:rsidR="00D91BFA" w:rsidRPr="00851E57">
        <w:rPr>
          <w:i/>
          <w:sz w:val="28"/>
          <w:szCs w:val="28"/>
        </w:rPr>
        <w:t>euro;</w:t>
      </w:r>
    </w:p>
    <w:p w14:paraId="1E08EA78" w14:textId="6BC2BE6B" w:rsidR="00D91BFA" w:rsidRPr="00851E57" w:rsidRDefault="00AF5C59" w:rsidP="00224D10">
      <w:pPr>
        <w:pStyle w:val="ListParagraph"/>
        <w:numPr>
          <w:ilvl w:val="0"/>
          <w:numId w:val="1"/>
        </w:numPr>
        <w:ind w:left="0" w:right="-766" w:firstLine="426"/>
        <w:jc w:val="both"/>
        <w:rPr>
          <w:i/>
          <w:sz w:val="28"/>
          <w:szCs w:val="28"/>
        </w:rPr>
      </w:pPr>
      <w:r>
        <w:rPr>
          <w:sz w:val="28"/>
          <w:szCs w:val="28"/>
        </w:rPr>
        <w:t>apakšprogrammas 31.07.00 </w:t>
      </w:r>
      <w:r w:rsidR="00D91BFA" w:rsidRPr="00851E57">
        <w:rPr>
          <w:sz w:val="28"/>
          <w:szCs w:val="28"/>
        </w:rPr>
        <w:t>“Dotācija sabiedriskā transporta pakalpojumu sniedzējiem ar braukšanas maksas atvieglojumiem saistīto zaudējumu segšanai” finansējums ir 19 410</w:t>
      </w:r>
      <w:r>
        <w:rPr>
          <w:sz w:val="28"/>
          <w:szCs w:val="28"/>
        </w:rPr>
        <w:t> </w:t>
      </w:r>
      <w:r w:rsidR="00D91BFA" w:rsidRPr="00851E57">
        <w:rPr>
          <w:sz w:val="28"/>
          <w:szCs w:val="28"/>
        </w:rPr>
        <w:t>632</w:t>
      </w:r>
      <w:r>
        <w:rPr>
          <w:sz w:val="28"/>
          <w:szCs w:val="28"/>
        </w:rPr>
        <w:t> </w:t>
      </w:r>
      <w:r w:rsidR="00D91BFA" w:rsidRPr="00851E57">
        <w:rPr>
          <w:i/>
          <w:sz w:val="28"/>
          <w:szCs w:val="28"/>
        </w:rPr>
        <w:t>euro;</w:t>
      </w:r>
    </w:p>
    <w:p w14:paraId="47B67A3F" w14:textId="7F73A817" w:rsidR="00D91BFA" w:rsidRPr="00851E57" w:rsidRDefault="00D91BFA" w:rsidP="00351203">
      <w:pPr>
        <w:ind w:right="-766" w:firstLine="720"/>
        <w:jc w:val="both"/>
        <w:rPr>
          <w:sz w:val="28"/>
          <w:szCs w:val="28"/>
        </w:rPr>
      </w:pPr>
      <w:r w:rsidRPr="00851E57">
        <w:rPr>
          <w:sz w:val="28"/>
          <w:szCs w:val="28"/>
        </w:rPr>
        <w:t>2017.gada ma</w:t>
      </w:r>
      <w:r w:rsidR="00461FE4">
        <w:rPr>
          <w:sz w:val="28"/>
          <w:szCs w:val="28"/>
        </w:rPr>
        <w:t xml:space="preserve">ijā </w:t>
      </w:r>
      <w:r w:rsidRPr="00851E57">
        <w:rPr>
          <w:sz w:val="28"/>
          <w:szCs w:val="28"/>
        </w:rPr>
        <w:t xml:space="preserve"> pēc precizētajām, pārvadātāju iesniegt</w:t>
      </w:r>
      <w:r w:rsidR="003B0A25">
        <w:rPr>
          <w:sz w:val="28"/>
          <w:szCs w:val="28"/>
        </w:rPr>
        <w:t xml:space="preserve">ajām prognozēm nepieciešami </w:t>
      </w:r>
      <w:r w:rsidR="006B44B0">
        <w:rPr>
          <w:sz w:val="28"/>
          <w:szCs w:val="28"/>
        </w:rPr>
        <w:t>68 574</w:t>
      </w:r>
      <w:r w:rsidR="00461FE4">
        <w:rPr>
          <w:sz w:val="28"/>
          <w:szCs w:val="28"/>
        </w:rPr>
        <w:t> </w:t>
      </w:r>
      <w:r w:rsidR="006B44B0">
        <w:rPr>
          <w:sz w:val="28"/>
          <w:szCs w:val="28"/>
        </w:rPr>
        <w:t>563</w:t>
      </w:r>
      <w:r w:rsidR="00461FE4">
        <w:rPr>
          <w:sz w:val="28"/>
          <w:szCs w:val="28"/>
        </w:rPr>
        <w:t xml:space="preserve"> </w:t>
      </w:r>
      <w:r w:rsidR="003B0A25">
        <w:rPr>
          <w:b/>
          <w:sz w:val="28"/>
          <w:szCs w:val="28"/>
        </w:rPr>
        <w:t> </w:t>
      </w:r>
      <w:r w:rsidRPr="00224D10">
        <w:rPr>
          <w:b/>
          <w:i/>
          <w:sz w:val="28"/>
          <w:szCs w:val="28"/>
        </w:rPr>
        <w:t>euro</w:t>
      </w:r>
      <w:r w:rsidR="00351203">
        <w:rPr>
          <w:b/>
          <w:i/>
          <w:sz w:val="28"/>
          <w:szCs w:val="28"/>
        </w:rPr>
        <w:t>.</w:t>
      </w:r>
    </w:p>
    <w:p w14:paraId="02552DE9" w14:textId="0EDAF919" w:rsidR="00D91BFA" w:rsidRPr="00D91BFA" w:rsidRDefault="00D91BFA" w:rsidP="00351203">
      <w:pPr>
        <w:ind w:right="-766" w:firstLine="720"/>
        <w:jc w:val="both"/>
        <w:rPr>
          <w:sz w:val="28"/>
          <w:szCs w:val="28"/>
        </w:rPr>
      </w:pPr>
      <w:r w:rsidRPr="00851E57">
        <w:rPr>
          <w:sz w:val="28"/>
          <w:szCs w:val="28"/>
        </w:rPr>
        <w:t xml:space="preserve">2017.gadā kopējais plānotais nesegto zaudējumu apmērs sabiedriskā transporta pakalpojumu nodrošināšanai pēc šobrīd veiktajiem aprēķiniem un pārvadātāju iesniegtajām prognozēm varētu būt </w:t>
      </w:r>
      <w:r w:rsidR="006B44B0">
        <w:rPr>
          <w:sz w:val="28"/>
          <w:szCs w:val="28"/>
        </w:rPr>
        <w:t>11 151</w:t>
      </w:r>
      <w:r w:rsidR="00242B3B">
        <w:rPr>
          <w:sz w:val="28"/>
          <w:szCs w:val="28"/>
        </w:rPr>
        <w:t> </w:t>
      </w:r>
      <w:r w:rsidR="006B44B0">
        <w:rPr>
          <w:sz w:val="28"/>
          <w:szCs w:val="28"/>
        </w:rPr>
        <w:t>856</w:t>
      </w:r>
      <w:r w:rsidR="00242B3B">
        <w:rPr>
          <w:sz w:val="28"/>
          <w:szCs w:val="28"/>
        </w:rPr>
        <w:t xml:space="preserve"> </w:t>
      </w:r>
      <w:r w:rsidR="003B0A25">
        <w:rPr>
          <w:b/>
          <w:sz w:val="28"/>
          <w:szCs w:val="28"/>
        </w:rPr>
        <w:t> </w:t>
      </w:r>
      <w:r w:rsidRPr="00FA02AB">
        <w:rPr>
          <w:b/>
          <w:i/>
          <w:sz w:val="28"/>
          <w:szCs w:val="28"/>
        </w:rPr>
        <w:t>euro</w:t>
      </w:r>
      <w:r w:rsidRPr="00D91BFA">
        <w:rPr>
          <w:sz w:val="28"/>
          <w:szCs w:val="28"/>
        </w:rPr>
        <w:t xml:space="preserve"> zaudējumu kompensācijām sabiedriskā transporta pakalpojumu sniedzējiem un republikas pilsētu pašvaldībām.</w:t>
      </w:r>
    </w:p>
    <w:p w14:paraId="18CEF4A6" w14:textId="77777777" w:rsidR="00946AD1" w:rsidRDefault="00946AD1" w:rsidP="002D63CD">
      <w:pPr>
        <w:tabs>
          <w:tab w:val="left" w:pos="709"/>
        </w:tabs>
        <w:ind w:right="-760"/>
        <w:jc w:val="center"/>
        <w:rPr>
          <w:sz w:val="28"/>
          <w:szCs w:val="28"/>
        </w:rPr>
      </w:pPr>
    </w:p>
    <w:p w14:paraId="568C5634" w14:textId="77777777" w:rsidR="00D91BFA" w:rsidRDefault="00D91BFA" w:rsidP="002D63CD">
      <w:pPr>
        <w:tabs>
          <w:tab w:val="left" w:pos="709"/>
        </w:tabs>
        <w:ind w:right="-760"/>
        <w:jc w:val="center"/>
        <w:rPr>
          <w:sz w:val="28"/>
          <w:szCs w:val="28"/>
        </w:rPr>
      </w:pPr>
    </w:p>
    <w:p w14:paraId="60D3E7D3" w14:textId="6029CA30" w:rsidR="00542B6F" w:rsidRPr="00FA75BF" w:rsidRDefault="00542B6F" w:rsidP="002D63CD">
      <w:pPr>
        <w:pStyle w:val="ListParagraph"/>
        <w:numPr>
          <w:ilvl w:val="0"/>
          <w:numId w:val="17"/>
        </w:numPr>
        <w:ind w:right="-760"/>
        <w:jc w:val="center"/>
        <w:rPr>
          <w:sz w:val="28"/>
          <w:szCs w:val="28"/>
        </w:rPr>
      </w:pPr>
      <w:r w:rsidRPr="00542B6F">
        <w:rPr>
          <w:b/>
          <w:sz w:val="28"/>
          <w:szCs w:val="28"/>
        </w:rPr>
        <w:t xml:space="preserve">Maksa par </w:t>
      </w:r>
      <w:r w:rsidR="002F20F6" w:rsidRPr="00542B6F">
        <w:rPr>
          <w:b/>
          <w:sz w:val="28"/>
          <w:szCs w:val="28"/>
        </w:rPr>
        <w:t>dzelzceļa infrastruktūras izmantošan</w:t>
      </w:r>
      <w:r w:rsidRPr="00542B6F">
        <w:rPr>
          <w:b/>
          <w:sz w:val="28"/>
          <w:szCs w:val="28"/>
        </w:rPr>
        <w:t>u</w:t>
      </w:r>
    </w:p>
    <w:p w14:paraId="3E3E72BF" w14:textId="77777777" w:rsidR="00FA75BF" w:rsidRPr="00542B6F" w:rsidRDefault="00FA75BF" w:rsidP="00FA75BF">
      <w:pPr>
        <w:pStyle w:val="ListParagraph"/>
        <w:ind w:right="-760"/>
        <w:rPr>
          <w:sz w:val="28"/>
          <w:szCs w:val="28"/>
        </w:rPr>
      </w:pPr>
    </w:p>
    <w:p w14:paraId="60175ABC" w14:textId="0192FC04" w:rsidR="00F50236" w:rsidRDefault="00A01CDE" w:rsidP="0050681C">
      <w:pPr>
        <w:ind w:right="-760" w:firstLine="567"/>
        <w:jc w:val="both"/>
        <w:rPr>
          <w:sz w:val="28"/>
          <w:szCs w:val="28"/>
        </w:rPr>
      </w:pPr>
      <w:r>
        <w:rPr>
          <w:sz w:val="28"/>
          <w:szCs w:val="28"/>
        </w:rPr>
        <w:t>Atbilstoši</w:t>
      </w:r>
      <w:r w:rsidRPr="003A6D13">
        <w:rPr>
          <w:sz w:val="28"/>
          <w:szCs w:val="28"/>
        </w:rPr>
        <w:t xml:space="preserve"> likum</w:t>
      </w:r>
      <w:r>
        <w:rPr>
          <w:sz w:val="28"/>
          <w:szCs w:val="28"/>
        </w:rPr>
        <w:t>am</w:t>
      </w:r>
      <w:r w:rsidRPr="003A6D13">
        <w:rPr>
          <w:sz w:val="28"/>
          <w:szCs w:val="28"/>
        </w:rPr>
        <w:t xml:space="preserve"> „Par valsts budžetu 201</w:t>
      </w:r>
      <w:r>
        <w:rPr>
          <w:sz w:val="28"/>
          <w:szCs w:val="28"/>
        </w:rPr>
        <w:t>6</w:t>
      </w:r>
      <w:r w:rsidRPr="003A6D13">
        <w:rPr>
          <w:sz w:val="28"/>
          <w:szCs w:val="28"/>
        </w:rPr>
        <w:t xml:space="preserve">.gadam” </w:t>
      </w:r>
      <w:r w:rsidR="003656B5">
        <w:rPr>
          <w:sz w:val="28"/>
          <w:szCs w:val="28"/>
        </w:rPr>
        <w:t xml:space="preserve">un </w:t>
      </w:r>
      <w:r w:rsidR="003656B5" w:rsidRPr="003A6D13">
        <w:rPr>
          <w:sz w:val="28"/>
          <w:szCs w:val="28"/>
        </w:rPr>
        <w:t>„Par valsts budžetu 201</w:t>
      </w:r>
      <w:r w:rsidR="003656B5">
        <w:rPr>
          <w:sz w:val="28"/>
          <w:szCs w:val="28"/>
        </w:rPr>
        <w:t>7</w:t>
      </w:r>
      <w:r w:rsidR="003656B5" w:rsidRPr="003A6D13">
        <w:rPr>
          <w:sz w:val="28"/>
          <w:szCs w:val="28"/>
        </w:rPr>
        <w:t>.gadam”</w:t>
      </w:r>
      <w:r w:rsidR="003656B5">
        <w:rPr>
          <w:sz w:val="28"/>
          <w:szCs w:val="28"/>
        </w:rPr>
        <w:t xml:space="preserve">, </w:t>
      </w:r>
      <w:r>
        <w:rPr>
          <w:sz w:val="28"/>
          <w:szCs w:val="28"/>
        </w:rPr>
        <w:t>ievērojot</w:t>
      </w:r>
      <w:r w:rsidRPr="003A6D13">
        <w:rPr>
          <w:sz w:val="28"/>
          <w:szCs w:val="28"/>
        </w:rPr>
        <w:t xml:space="preserve"> Sabiedriskā transporta pakalpojumu likumu un </w:t>
      </w:r>
      <w:r>
        <w:rPr>
          <w:sz w:val="28"/>
          <w:szCs w:val="28"/>
        </w:rPr>
        <w:t xml:space="preserve">MK noteikumi Nr.435 un Sabiedriskā transporta padomes pieņemtos lēmumus, sabiedriskā transporta pakalpojumu sniegšanai </w:t>
      </w:r>
      <w:r w:rsidR="003656B5">
        <w:rPr>
          <w:sz w:val="28"/>
          <w:szCs w:val="28"/>
        </w:rPr>
        <w:t xml:space="preserve">gan </w:t>
      </w:r>
      <w:r>
        <w:rPr>
          <w:sz w:val="28"/>
          <w:szCs w:val="28"/>
        </w:rPr>
        <w:t>201</w:t>
      </w:r>
      <w:r w:rsidR="003656B5">
        <w:rPr>
          <w:sz w:val="28"/>
          <w:szCs w:val="28"/>
        </w:rPr>
        <w:t>6</w:t>
      </w:r>
      <w:r>
        <w:rPr>
          <w:sz w:val="28"/>
          <w:szCs w:val="28"/>
        </w:rPr>
        <w:t>.</w:t>
      </w:r>
      <w:r w:rsidR="003656B5">
        <w:rPr>
          <w:sz w:val="28"/>
          <w:szCs w:val="28"/>
        </w:rPr>
        <w:t xml:space="preserve">gadam gan 2017.gadam </w:t>
      </w:r>
      <w:r>
        <w:rPr>
          <w:sz w:val="28"/>
          <w:szCs w:val="28"/>
        </w:rPr>
        <w:t>valsts budžeta programmas</w:t>
      </w:r>
      <w:r w:rsidRPr="006046A3">
        <w:rPr>
          <w:sz w:val="28"/>
          <w:szCs w:val="28"/>
        </w:rPr>
        <w:t xml:space="preserve"> 31.00.00 „Sabiedriskais transports”</w:t>
      </w:r>
      <w:r>
        <w:rPr>
          <w:sz w:val="28"/>
          <w:szCs w:val="28"/>
        </w:rPr>
        <w:t xml:space="preserve"> </w:t>
      </w:r>
      <w:r w:rsidR="003B0A25">
        <w:rPr>
          <w:sz w:val="28"/>
          <w:szCs w:val="28"/>
        </w:rPr>
        <w:t>apakšprogrammā 31.04.00 </w:t>
      </w:r>
      <w:r w:rsidR="002F20F6">
        <w:rPr>
          <w:sz w:val="28"/>
          <w:szCs w:val="28"/>
        </w:rPr>
        <w:t xml:space="preserve">„Maksa par dzelzceļa infrastruktūras lietošanu” piešķirti </w:t>
      </w:r>
      <w:r w:rsidR="003B0A25">
        <w:rPr>
          <w:b/>
          <w:sz w:val="28"/>
          <w:szCs w:val="28"/>
        </w:rPr>
        <w:t>23 </w:t>
      </w:r>
      <w:r w:rsidR="002F20F6" w:rsidRPr="00A01CDE">
        <w:rPr>
          <w:b/>
          <w:sz w:val="28"/>
          <w:szCs w:val="28"/>
        </w:rPr>
        <w:t>874</w:t>
      </w:r>
      <w:r w:rsidR="003B0A25">
        <w:rPr>
          <w:b/>
          <w:sz w:val="28"/>
          <w:szCs w:val="28"/>
        </w:rPr>
        <w:t> </w:t>
      </w:r>
      <w:r w:rsidR="002F20F6" w:rsidRPr="00A01CDE">
        <w:rPr>
          <w:b/>
          <w:sz w:val="28"/>
          <w:szCs w:val="28"/>
        </w:rPr>
        <w:t>774</w:t>
      </w:r>
      <w:r w:rsidR="003B0A25">
        <w:rPr>
          <w:b/>
          <w:i/>
          <w:sz w:val="28"/>
          <w:szCs w:val="28"/>
        </w:rPr>
        <w:t> </w:t>
      </w:r>
      <w:r w:rsidR="00A5262B" w:rsidRPr="00A01CDE">
        <w:rPr>
          <w:b/>
          <w:i/>
          <w:sz w:val="28"/>
          <w:szCs w:val="28"/>
        </w:rPr>
        <w:t>euro</w:t>
      </w:r>
      <w:r w:rsidR="002F20F6">
        <w:rPr>
          <w:sz w:val="28"/>
          <w:szCs w:val="28"/>
        </w:rPr>
        <w:t xml:space="preserve">. </w:t>
      </w:r>
      <w:r w:rsidR="00526461">
        <w:rPr>
          <w:sz w:val="28"/>
          <w:szCs w:val="28"/>
        </w:rPr>
        <w:t xml:space="preserve">Finansējums šādā apmērā ir ticis piešķirts </w:t>
      </w:r>
      <w:r w:rsidR="00D30482">
        <w:rPr>
          <w:sz w:val="28"/>
          <w:szCs w:val="28"/>
        </w:rPr>
        <w:t xml:space="preserve">nemainīgi arī iepriekšējos </w:t>
      </w:r>
      <w:r w:rsidR="00526461">
        <w:rPr>
          <w:sz w:val="28"/>
          <w:szCs w:val="28"/>
        </w:rPr>
        <w:t xml:space="preserve"> gad</w:t>
      </w:r>
      <w:r w:rsidR="00D30482">
        <w:rPr>
          <w:sz w:val="28"/>
          <w:szCs w:val="28"/>
        </w:rPr>
        <w:t>os.</w:t>
      </w:r>
      <w:r w:rsidR="00526461">
        <w:rPr>
          <w:sz w:val="28"/>
          <w:szCs w:val="28"/>
        </w:rPr>
        <w:t xml:space="preserve"> </w:t>
      </w:r>
    </w:p>
    <w:p w14:paraId="4DFCBD3A" w14:textId="7EDAE750" w:rsidR="0050681C" w:rsidRPr="00333CFF" w:rsidRDefault="00D30482" w:rsidP="0050681C">
      <w:pPr>
        <w:ind w:right="-760" w:firstLine="567"/>
        <w:jc w:val="both"/>
        <w:rPr>
          <w:sz w:val="28"/>
          <w:szCs w:val="28"/>
        </w:rPr>
      </w:pPr>
      <w:r>
        <w:rPr>
          <w:sz w:val="28"/>
          <w:szCs w:val="28"/>
        </w:rPr>
        <w:t>Tā rezultātā, n</w:t>
      </w:r>
      <w:r w:rsidR="002F20F6">
        <w:rPr>
          <w:sz w:val="28"/>
          <w:szCs w:val="28"/>
        </w:rPr>
        <w:t xml:space="preserve">o piešķirtā finansējuma </w:t>
      </w:r>
      <w:r w:rsidR="006E64ED">
        <w:rPr>
          <w:sz w:val="28"/>
          <w:szCs w:val="28"/>
        </w:rPr>
        <w:t>2016.gadam</w:t>
      </w:r>
      <w:r w:rsidR="00F50236">
        <w:rPr>
          <w:sz w:val="28"/>
          <w:szCs w:val="28"/>
        </w:rPr>
        <w:t xml:space="preserve"> (skatīt Tabulu Nr.2)</w:t>
      </w:r>
      <w:r w:rsidR="006E64ED">
        <w:rPr>
          <w:sz w:val="28"/>
          <w:szCs w:val="28"/>
        </w:rPr>
        <w:t xml:space="preserve"> </w:t>
      </w:r>
      <w:r w:rsidR="002F20F6">
        <w:rPr>
          <w:sz w:val="28"/>
          <w:szCs w:val="28"/>
        </w:rPr>
        <w:t xml:space="preserve">tika segti nesegtie zaudējumi par 2015.gadu </w:t>
      </w:r>
      <w:r w:rsidR="002F20F6" w:rsidRPr="00AF5C59">
        <w:rPr>
          <w:color w:val="000000"/>
          <w:sz w:val="28"/>
          <w:szCs w:val="28"/>
        </w:rPr>
        <w:t>11 5</w:t>
      </w:r>
      <w:r w:rsidR="007F570C" w:rsidRPr="00AF5C59">
        <w:rPr>
          <w:color w:val="000000"/>
          <w:sz w:val="28"/>
          <w:szCs w:val="28"/>
        </w:rPr>
        <w:t>01</w:t>
      </w:r>
      <w:r w:rsidR="002F20F6" w:rsidRPr="00AF5C59">
        <w:rPr>
          <w:color w:val="000000"/>
          <w:sz w:val="28"/>
          <w:szCs w:val="28"/>
        </w:rPr>
        <w:t> </w:t>
      </w:r>
      <w:r w:rsidR="007F570C" w:rsidRPr="00AF5C59">
        <w:rPr>
          <w:color w:val="000000"/>
          <w:sz w:val="28"/>
          <w:szCs w:val="28"/>
        </w:rPr>
        <w:t>235</w:t>
      </w:r>
      <w:r w:rsidR="002F20F6">
        <w:rPr>
          <w:sz w:val="28"/>
          <w:szCs w:val="28"/>
        </w:rPr>
        <w:t xml:space="preserve"> </w:t>
      </w:r>
      <w:r w:rsidR="00A5262B" w:rsidRPr="00A5262B">
        <w:rPr>
          <w:i/>
          <w:sz w:val="28"/>
          <w:szCs w:val="28"/>
        </w:rPr>
        <w:t>euro</w:t>
      </w:r>
      <w:r w:rsidR="002F20F6">
        <w:rPr>
          <w:sz w:val="28"/>
          <w:szCs w:val="28"/>
        </w:rPr>
        <w:t xml:space="preserve"> apmērā</w:t>
      </w:r>
      <w:r w:rsidR="0050681C">
        <w:rPr>
          <w:sz w:val="28"/>
          <w:szCs w:val="28"/>
        </w:rPr>
        <w:t xml:space="preserve">. </w:t>
      </w:r>
      <w:r w:rsidR="0050681C" w:rsidRPr="0007708F">
        <w:rPr>
          <w:sz w:val="28"/>
          <w:szCs w:val="28"/>
        </w:rPr>
        <w:t xml:space="preserve">Sākotnējais 2015.gada nesegto zaudējumu atlikums bija 11 569 538 </w:t>
      </w:r>
      <w:r w:rsidR="0050681C" w:rsidRPr="0007708F">
        <w:rPr>
          <w:i/>
          <w:sz w:val="28"/>
          <w:szCs w:val="28"/>
        </w:rPr>
        <w:t>euro,</w:t>
      </w:r>
      <w:r w:rsidR="0050681C" w:rsidRPr="0007708F">
        <w:rPr>
          <w:sz w:val="28"/>
          <w:szCs w:val="28"/>
        </w:rPr>
        <w:t xml:space="preserve"> un nepieciešamais finansējums ir veidots pēc pārvadātāja mēneša atskaitēm par 1.pusgadu un prognozēm 2.pusgadam. Vēlāk  atlikums tika pārrēķināts pēc gada pārskata datiem un precizēta summa, kas sastāda 11 501 235  </w:t>
      </w:r>
      <w:r w:rsidR="0050681C" w:rsidRPr="0007708F">
        <w:rPr>
          <w:i/>
          <w:sz w:val="28"/>
          <w:szCs w:val="28"/>
        </w:rPr>
        <w:t>euro</w:t>
      </w:r>
      <w:r w:rsidR="0050681C" w:rsidRPr="0007708F">
        <w:rPr>
          <w:sz w:val="28"/>
          <w:szCs w:val="28"/>
        </w:rPr>
        <w:t>.</w:t>
      </w:r>
      <w:r w:rsidR="0050681C">
        <w:rPr>
          <w:sz w:val="28"/>
          <w:szCs w:val="28"/>
        </w:rPr>
        <w:t xml:space="preserve"> </w:t>
      </w:r>
    </w:p>
    <w:p w14:paraId="49662729" w14:textId="2EE8DB4E" w:rsidR="002F20F6" w:rsidRDefault="0050681C" w:rsidP="00C841DA">
      <w:pPr>
        <w:ind w:right="-760" w:firstLine="709"/>
        <w:jc w:val="both"/>
        <w:rPr>
          <w:sz w:val="28"/>
          <w:szCs w:val="28"/>
        </w:rPr>
      </w:pPr>
      <w:r>
        <w:rPr>
          <w:sz w:val="28"/>
          <w:szCs w:val="28"/>
        </w:rPr>
        <w:t xml:space="preserve">Attiecīgi </w:t>
      </w:r>
      <w:r w:rsidR="00461FE4">
        <w:rPr>
          <w:sz w:val="28"/>
          <w:szCs w:val="28"/>
        </w:rPr>
        <w:t xml:space="preserve"> </w:t>
      </w:r>
      <w:r w:rsidR="002F20F6">
        <w:rPr>
          <w:sz w:val="28"/>
          <w:szCs w:val="28"/>
        </w:rPr>
        <w:t xml:space="preserve">2016.gada zaudējumu segšanai AS “Pasažieru vilciens” par publiskās dzelzceļa infrastruktūras izmantošanu tika izmaksāti </w:t>
      </w:r>
      <w:r w:rsidR="006E64ED">
        <w:rPr>
          <w:sz w:val="28"/>
          <w:szCs w:val="28"/>
        </w:rPr>
        <w:t xml:space="preserve">atlikušie </w:t>
      </w:r>
      <w:r w:rsidR="002F20F6" w:rsidRPr="00AF5C59">
        <w:rPr>
          <w:sz w:val="28"/>
          <w:szCs w:val="28"/>
        </w:rPr>
        <w:t>12 </w:t>
      </w:r>
      <w:r w:rsidR="007F570C" w:rsidRPr="00AF5C59">
        <w:rPr>
          <w:sz w:val="28"/>
          <w:szCs w:val="28"/>
        </w:rPr>
        <w:t>373</w:t>
      </w:r>
      <w:r w:rsidR="002F20F6" w:rsidRPr="00AF5C59">
        <w:rPr>
          <w:sz w:val="28"/>
          <w:szCs w:val="28"/>
        </w:rPr>
        <w:t xml:space="preserve"> </w:t>
      </w:r>
      <w:r w:rsidR="007F570C" w:rsidRPr="00AF5C59">
        <w:rPr>
          <w:sz w:val="28"/>
          <w:szCs w:val="28"/>
        </w:rPr>
        <w:t>539</w:t>
      </w:r>
      <w:r w:rsidR="00A5262B" w:rsidRPr="00AF5C59">
        <w:rPr>
          <w:i/>
          <w:sz w:val="28"/>
          <w:szCs w:val="28"/>
        </w:rPr>
        <w:t xml:space="preserve"> euro</w:t>
      </w:r>
      <w:r w:rsidR="002F20F6">
        <w:rPr>
          <w:sz w:val="28"/>
          <w:szCs w:val="28"/>
        </w:rPr>
        <w:t>.</w:t>
      </w:r>
    </w:p>
    <w:p w14:paraId="6EF92A55" w14:textId="77777777" w:rsidR="002F20F6" w:rsidRDefault="002F20F6" w:rsidP="00427134">
      <w:pPr>
        <w:pStyle w:val="BodyText"/>
        <w:spacing w:after="0"/>
        <w:ind w:right="-760" w:firstLine="567"/>
        <w:jc w:val="both"/>
        <w:rPr>
          <w:sz w:val="28"/>
          <w:szCs w:val="28"/>
        </w:rPr>
      </w:pPr>
      <w:r>
        <w:rPr>
          <w:sz w:val="28"/>
          <w:szCs w:val="28"/>
        </w:rPr>
        <w:t>Pēc Satiksmes ministrijas pieprasījuma 2016.gadā</w:t>
      </w:r>
      <w:r w:rsidR="006E64ED">
        <w:rPr>
          <w:sz w:val="28"/>
          <w:szCs w:val="28"/>
        </w:rPr>
        <w:t>,</w:t>
      </w:r>
      <w:r>
        <w:rPr>
          <w:sz w:val="28"/>
          <w:szCs w:val="28"/>
        </w:rPr>
        <w:t xml:space="preserve"> Ministru kabinets dzelzceļa infrastruktūras lietošanas izdevumu segšanai papildus piešķīra 22 200 000 </w:t>
      </w:r>
      <w:r w:rsidR="00A5262B" w:rsidRPr="00A5262B">
        <w:rPr>
          <w:i/>
          <w:sz w:val="28"/>
          <w:szCs w:val="28"/>
        </w:rPr>
        <w:t>euro</w:t>
      </w:r>
      <w:r>
        <w:rPr>
          <w:sz w:val="28"/>
          <w:szCs w:val="28"/>
        </w:rPr>
        <w:t xml:space="preserve">: </w:t>
      </w:r>
    </w:p>
    <w:p w14:paraId="392CCFA5" w14:textId="77777777" w:rsidR="0018475C" w:rsidRDefault="002F20F6" w:rsidP="00427134">
      <w:pPr>
        <w:pStyle w:val="BodyText"/>
        <w:numPr>
          <w:ilvl w:val="0"/>
          <w:numId w:val="8"/>
        </w:numPr>
        <w:spacing w:after="0"/>
        <w:ind w:left="0" w:right="-760" w:firstLine="567"/>
        <w:jc w:val="both"/>
        <w:rPr>
          <w:sz w:val="28"/>
          <w:szCs w:val="28"/>
        </w:rPr>
      </w:pPr>
      <w:r>
        <w:rPr>
          <w:sz w:val="28"/>
          <w:szCs w:val="28"/>
        </w:rPr>
        <w:t xml:space="preserve">10 000 000 </w:t>
      </w:r>
      <w:r w:rsidR="00A5262B" w:rsidRPr="00A5262B">
        <w:rPr>
          <w:i/>
          <w:sz w:val="28"/>
          <w:szCs w:val="28"/>
        </w:rPr>
        <w:t>euro</w:t>
      </w:r>
      <w:r>
        <w:rPr>
          <w:sz w:val="28"/>
          <w:szCs w:val="28"/>
        </w:rPr>
        <w:t xml:space="preserve"> (04.10.2016. sēdes protokols Nr.50 35.§ TA-2106) no līdzekļiem neparedzētiem gadījumiem  (Ministru kabineta 2016.gada 11.oktobra </w:t>
      </w:r>
    </w:p>
    <w:p w14:paraId="67D9E1EF" w14:textId="7F01AB07" w:rsidR="002F20F6" w:rsidRDefault="002F20F6" w:rsidP="00427134">
      <w:pPr>
        <w:pStyle w:val="BodyText"/>
        <w:numPr>
          <w:ilvl w:val="0"/>
          <w:numId w:val="8"/>
        </w:numPr>
        <w:spacing w:after="0"/>
        <w:ind w:left="0" w:right="-760" w:firstLine="567"/>
        <w:jc w:val="both"/>
        <w:rPr>
          <w:sz w:val="28"/>
          <w:szCs w:val="28"/>
        </w:rPr>
      </w:pPr>
      <w:r>
        <w:rPr>
          <w:sz w:val="28"/>
          <w:szCs w:val="28"/>
        </w:rPr>
        <w:t xml:space="preserve">rīkojums Nr.583 “Par finanšu līdzekļu no valsts budžeta programmas 02.00.00 “Līdzekļi neparedzētiem gadījumiem””) </w:t>
      </w:r>
    </w:p>
    <w:p w14:paraId="2CBD6CC3" w14:textId="77777777" w:rsidR="002F20F6" w:rsidRDefault="002F20F6" w:rsidP="00427134">
      <w:pPr>
        <w:pStyle w:val="BodyText"/>
        <w:numPr>
          <w:ilvl w:val="0"/>
          <w:numId w:val="8"/>
        </w:numPr>
        <w:spacing w:after="0"/>
        <w:ind w:left="0" w:right="-760" w:firstLine="567"/>
        <w:jc w:val="both"/>
        <w:rPr>
          <w:sz w:val="28"/>
          <w:szCs w:val="28"/>
        </w:rPr>
      </w:pPr>
      <w:r>
        <w:rPr>
          <w:sz w:val="28"/>
          <w:szCs w:val="28"/>
        </w:rPr>
        <w:t xml:space="preserve">6 000 000 </w:t>
      </w:r>
      <w:r w:rsidR="00A5262B" w:rsidRPr="00A5262B">
        <w:rPr>
          <w:i/>
          <w:sz w:val="28"/>
          <w:szCs w:val="28"/>
        </w:rPr>
        <w:t>euro</w:t>
      </w:r>
      <w:r>
        <w:rPr>
          <w:sz w:val="28"/>
          <w:szCs w:val="28"/>
        </w:rPr>
        <w:t xml:space="preserve"> (08.11.2016. sēdes protokols Nr.60 50.§ TA-2441),  atbalstot apropriācijas pārdali no Finanšu ministrijas budžeta apakšprogrammas 41.01.00. </w:t>
      </w:r>
      <w:r>
        <w:rPr>
          <w:sz w:val="28"/>
          <w:szCs w:val="28"/>
        </w:rPr>
        <w:lastRenderedPageBreak/>
        <w:t xml:space="preserve">“Iemaksas Eiropas Kopienas budžetā” uz Satiksmes ministrijas budžeta apakšprogrammu 31.04.00 “Maksa par dzelzceļa infrastruktūras lietošanu” (Ministru kabineta rīkojums 2016.gada  14.novembra rīkojums Nr.677 Par apropriācijas pārdali”) un </w:t>
      </w:r>
    </w:p>
    <w:p w14:paraId="7A022DA2" w14:textId="77777777" w:rsidR="002F20F6" w:rsidRDefault="002F20F6" w:rsidP="00427134">
      <w:pPr>
        <w:pStyle w:val="BodyText"/>
        <w:numPr>
          <w:ilvl w:val="0"/>
          <w:numId w:val="8"/>
        </w:numPr>
        <w:spacing w:after="0"/>
        <w:ind w:left="0" w:right="-760" w:firstLine="567"/>
        <w:jc w:val="both"/>
        <w:rPr>
          <w:sz w:val="28"/>
          <w:szCs w:val="28"/>
        </w:rPr>
      </w:pPr>
      <w:r>
        <w:rPr>
          <w:sz w:val="28"/>
          <w:szCs w:val="28"/>
        </w:rPr>
        <w:t xml:space="preserve">6 200 000 </w:t>
      </w:r>
      <w:r w:rsidR="00A5262B" w:rsidRPr="00A5262B">
        <w:rPr>
          <w:i/>
          <w:sz w:val="28"/>
          <w:szCs w:val="28"/>
        </w:rPr>
        <w:t>euro</w:t>
      </w:r>
      <w:r>
        <w:rPr>
          <w:sz w:val="28"/>
          <w:szCs w:val="28"/>
        </w:rPr>
        <w:t xml:space="preserve"> (13.12.2016. sēdes protokols Nr.68 72.§ TA-2713) no līdzekļiem neparedzētiem gadījumiem  (Ministru kabineta 2016.gada 13.decembra rīkojums Nr.770 “Par finanšu līdzekļu no valsts budžeta programmas 02.00.00 “Līdzekļi neparedzētiem gadījumiem””).</w:t>
      </w:r>
    </w:p>
    <w:p w14:paraId="707D7D05" w14:textId="53B850D1" w:rsidR="00A328CF" w:rsidRDefault="002F20F6" w:rsidP="00965743">
      <w:pPr>
        <w:ind w:right="-804" w:firstLine="567"/>
        <w:jc w:val="both"/>
        <w:rPr>
          <w:sz w:val="28"/>
          <w:szCs w:val="28"/>
        </w:rPr>
      </w:pPr>
      <w:r>
        <w:rPr>
          <w:sz w:val="28"/>
          <w:szCs w:val="28"/>
        </w:rPr>
        <w:t xml:space="preserve">Ievērojot izmaksāto valsts budžeta dotācijas apmēru un to, ka kopējie izdevumi, kas aprēķināti par dzelzceļa infrastruktūras lietošanu 2016.gada 12 mēnešos </w:t>
      </w:r>
      <w:r w:rsidR="00E10C48">
        <w:rPr>
          <w:sz w:val="28"/>
          <w:szCs w:val="28"/>
        </w:rPr>
        <w:t xml:space="preserve">bija </w:t>
      </w:r>
      <w:r w:rsidR="00A328CF">
        <w:rPr>
          <w:sz w:val="28"/>
          <w:szCs w:val="28"/>
        </w:rPr>
        <w:t xml:space="preserve">35 623 789 </w:t>
      </w:r>
      <w:r w:rsidR="00A328CF" w:rsidRPr="00C565A3">
        <w:rPr>
          <w:i/>
          <w:iCs/>
          <w:sz w:val="28"/>
          <w:szCs w:val="28"/>
        </w:rPr>
        <w:t>euro</w:t>
      </w:r>
      <w:r w:rsidR="00A328CF" w:rsidRPr="00C565A3">
        <w:rPr>
          <w:sz w:val="28"/>
          <w:szCs w:val="28"/>
        </w:rPr>
        <w:t xml:space="preserve"> </w:t>
      </w:r>
      <w:r w:rsidR="00C565A3" w:rsidRPr="00C565A3">
        <w:rPr>
          <w:sz w:val="28"/>
          <w:szCs w:val="28"/>
        </w:rPr>
        <w:t>(</w:t>
      </w:r>
      <w:r w:rsidR="00C565A3">
        <w:rPr>
          <w:sz w:val="28"/>
          <w:szCs w:val="28"/>
        </w:rPr>
        <w:t xml:space="preserve">iepriekš prognozēti </w:t>
      </w:r>
      <w:r w:rsidRPr="00C565A3">
        <w:rPr>
          <w:sz w:val="28"/>
          <w:szCs w:val="28"/>
        </w:rPr>
        <w:t xml:space="preserve">35 623 022 </w:t>
      </w:r>
      <w:r w:rsidR="00A5262B" w:rsidRPr="00C565A3">
        <w:rPr>
          <w:i/>
          <w:sz w:val="28"/>
          <w:szCs w:val="28"/>
        </w:rPr>
        <w:t>euro</w:t>
      </w:r>
      <w:r w:rsidR="00C565A3">
        <w:rPr>
          <w:i/>
          <w:sz w:val="28"/>
          <w:szCs w:val="28"/>
        </w:rPr>
        <w:t>)</w:t>
      </w:r>
      <w:r w:rsidRPr="00A5262B">
        <w:rPr>
          <w:sz w:val="28"/>
          <w:szCs w:val="28"/>
        </w:rPr>
        <w:t>, attiecīgi par 2016.gadu ir aprēķināts</w:t>
      </w:r>
      <w:r w:rsidR="00F8711C">
        <w:rPr>
          <w:sz w:val="28"/>
          <w:szCs w:val="28"/>
        </w:rPr>
        <w:t xml:space="preserve"> </w:t>
      </w:r>
      <w:r w:rsidRPr="00A5262B">
        <w:rPr>
          <w:sz w:val="28"/>
          <w:szCs w:val="28"/>
        </w:rPr>
        <w:t>valsts budžeta dotāciju izt</w:t>
      </w:r>
      <w:r>
        <w:rPr>
          <w:sz w:val="28"/>
          <w:szCs w:val="28"/>
        </w:rPr>
        <w:t xml:space="preserve">rūkums </w:t>
      </w:r>
      <w:r w:rsidR="0009136F">
        <w:rPr>
          <w:sz w:val="28"/>
          <w:szCs w:val="28"/>
        </w:rPr>
        <w:t xml:space="preserve">1 050 250 </w:t>
      </w:r>
      <w:r w:rsidR="0009136F" w:rsidRPr="0009136F">
        <w:rPr>
          <w:i/>
          <w:sz w:val="28"/>
          <w:szCs w:val="28"/>
        </w:rPr>
        <w:t>euro</w:t>
      </w:r>
      <w:r w:rsidR="0009136F">
        <w:rPr>
          <w:sz w:val="28"/>
          <w:szCs w:val="28"/>
        </w:rPr>
        <w:t xml:space="preserve"> </w:t>
      </w:r>
      <w:r>
        <w:rPr>
          <w:sz w:val="28"/>
          <w:szCs w:val="28"/>
        </w:rPr>
        <w:t>apmērā</w:t>
      </w:r>
      <w:r w:rsidR="00E55877">
        <w:rPr>
          <w:sz w:val="28"/>
          <w:szCs w:val="28"/>
        </w:rPr>
        <w:t>.</w:t>
      </w:r>
    </w:p>
    <w:p w14:paraId="6919795F" w14:textId="77777777" w:rsidR="00F50236" w:rsidRDefault="00F50236" w:rsidP="00F50236">
      <w:pPr>
        <w:pStyle w:val="BodyText"/>
        <w:spacing w:after="0"/>
        <w:ind w:right="-760" w:firstLine="567"/>
        <w:jc w:val="right"/>
        <w:rPr>
          <w:b/>
          <w:sz w:val="28"/>
          <w:szCs w:val="28"/>
        </w:rPr>
      </w:pPr>
    </w:p>
    <w:p w14:paraId="73D07D94" w14:textId="1F5DB5F0" w:rsidR="004239C0" w:rsidRPr="00F50236" w:rsidRDefault="00F50236" w:rsidP="00F50236">
      <w:pPr>
        <w:pStyle w:val="BodyText"/>
        <w:spacing w:after="0"/>
        <w:ind w:right="-760" w:firstLine="567"/>
        <w:jc w:val="right"/>
        <w:rPr>
          <w:i/>
          <w:sz w:val="28"/>
          <w:szCs w:val="28"/>
        </w:rPr>
      </w:pPr>
      <w:r w:rsidRPr="00F50236">
        <w:rPr>
          <w:i/>
          <w:sz w:val="28"/>
          <w:szCs w:val="28"/>
        </w:rPr>
        <w:t>Tabula Nr.2</w:t>
      </w:r>
    </w:p>
    <w:p w14:paraId="5DA32377" w14:textId="1AFDBA92" w:rsidR="00F50236" w:rsidRDefault="0009136F" w:rsidP="00E10C48">
      <w:pPr>
        <w:pStyle w:val="BodyText"/>
        <w:spacing w:after="0"/>
        <w:ind w:right="-760" w:firstLine="567"/>
        <w:jc w:val="both"/>
        <w:rPr>
          <w:b/>
          <w:sz w:val="28"/>
          <w:szCs w:val="28"/>
        </w:rPr>
      </w:pPr>
      <w:r w:rsidRPr="0009136F">
        <w:rPr>
          <w:noProof/>
        </w:rPr>
        <w:drawing>
          <wp:inline distT="0" distB="0" distL="0" distR="0" wp14:anchorId="04525D7B" wp14:editId="4DDC6439">
            <wp:extent cx="4257675" cy="2295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2295525"/>
                    </a:xfrm>
                    <a:prstGeom prst="rect">
                      <a:avLst/>
                    </a:prstGeom>
                    <a:noFill/>
                    <a:ln>
                      <a:noFill/>
                    </a:ln>
                  </pic:spPr>
                </pic:pic>
              </a:graphicData>
            </a:graphic>
          </wp:inline>
        </w:drawing>
      </w:r>
    </w:p>
    <w:p w14:paraId="7A5D0FF4" w14:textId="31D74CCD" w:rsidR="00F50236" w:rsidRDefault="00F50236" w:rsidP="00E10C48">
      <w:pPr>
        <w:pStyle w:val="BodyText"/>
        <w:spacing w:after="0"/>
        <w:ind w:right="-760" w:firstLine="567"/>
        <w:jc w:val="both"/>
        <w:rPr>
          <w:b/>
          <w:sz w:val="28"/>
          <w:szCs w:val="28"/>
        </w:rPr>
      </w:pPr>
    </w:p>
    <w:p w14:paraId="29D1F4EB" w14:textId="656F244D" w:rsidR="00E10C48" w:rsidRDefault="00E10C48" w:rsidP="00E10C48">
      <w:pPr>
        <w:pStyle w:val="BodyText"/>
        <w:spacing w:after="0"/>
        <w:ind w:right="-760" w:firstLine="567"/>
        <w:jc w:val="both"/>
        <w:rPr>
          <w:b/>
          <w:sz w:val="28"/>
          <w:szCs w:val="28"/>
        </w:rPr>
      </w:pPr>
      <w:r w:rsidRPr="00E10C48">
        <w:rPr>
          <w:b/>
          <w:sz w:val="28"/>
          <w:szCs w:val="28"/>
        </w:rPr>
        <w:t>2017.gads</w:t>
      </w:r>
      <w:r>
        <w:rPr>
          <w:b/>
          <w:sz w:val="28"/>
          <w:szCs w:val="28"/>
        </w:rPr>
        <w:t>.</w:t>
      </w:r>
    </w:p>
    <w:p w14:paraId="39934561" w14:textId="60DB7FB9" w:rsidR="00B8258E" w:rsidRPr="00643557" w:rsidRDefault="002F20F6" w:rsidP="00B8258E">
      <w:pPr>
        <w:pStyle w:val="ListParagraph"/>
        <w:tabs>
          <w:tab w:val="left" w:pos="993"/>
        </w:tabs>
        <w:ind w:left="0" w:right="-760" w:firstLine="709"/>
        <w:jc w:val="both"/>
        <w:rPr>
          <w:sz w:val="28"/>
          <w:szCs w:val="28"/>
        </w:rPr>
      </w:pPr>
      <w:r>
        <w:rPr>
          <w:sz w:val="28"/>
          <w:szCs w:val="28"/>
        </w:rPr>
        <w:t xml:space="preserve">AS “Pasažieru vilciens” iesniegtajā prognozē 2017.gadam izdevumi par infrastruktūras lietošanu sastāda </w:t>
      </w:r>
      <w:r w:rsidRPr="00E10C48">
        <w:rPr>
          <w:b/>
          <w:sz w:val="28"/>
          <w:szCs w:val="28"/>
        </w:rPr>
        <w:t>3</w:t>
      </w:r>
      <w:r w:rsidR="009F3E09">
        <w:rPr>
          <w:b/>
          <w:sz w:val="28"/>
          <w:szCs w:val="28"/>
        </w:rPr>
        <w:t>5</w:t>
      </w:r>
      <w:r w:rsidRPr="00E10C48">
        <w:rPr>
          <w:b/>
          <w:sz w:val="28"/>
          <w:szCs w:val="28"/>
        </w:rPr>
        <w:t> </w:t>
      </w:r>
      <w:r w:rsidR="009F3E09">
        <w:rPr>
          <w:b/>
          <w:sz w:val="28"/>
          <w:szCs w:val="28"/>
        </w:rPr>
        <w:t>846</w:t>
      </w:r>
      <w:r w:rsidRPr="00E10C48">
        <w:rPr>
          <w:b/>
          <w:sz w:val="28"/>
          <w:szCs w:val="28"/>
        </w:rPr>
        <w:t xml:space="preserve"> </w:t>
      </w:r>
      <w:r w:rsidR="009F3E09">
        <w:rPr>
          <w:b/>
          <w:sz w:val="28"/>
          <w:szCs w:val="28"/>
        </w:rPr>
        <w:t>807</w:t>
      </w:r>
      <w:r w:rsidRPr="00E10C48">
        <w:rPr>
          <w:b/>
          <w:sz w:val="28"/>
          <w:szCs w:val="28"/>
        </w:rPr>
        <w:t xml:space="preserve"> </w:t>
      </w:r>
      <w:r w:rsidR="00073475" w:rsidRPr="00E10C48">
        <w:rPr>
          <w:b/>
          <w:i/>
          <w:sz w:val="28"/>
          <w:szCs w:val="28"/>
        </w:rPr>
        <w:t>euro</w:t>
      </w:r>
      <w:r>
        <w:rPr>
          <w:sz w:val="28"/>
          <w:szCs w:val="28"/>
        </w:rPr>
        <w:t xml:space="preserve">, kuru segšanai piešķirtie līdzekļi </w:t>
      </w:r>
      <w:r w:rsidRPr="00643557">
        <w:rPr>
          <w:sz w:val="28"/>
          <w:szCs w:val="28"/>
        </w:rPr>
        <w:t xml:space="preserve">apakšprogrammā 31.04.00 “Maksa par dzelzceļa infrastruktūras lietošanu” ir nepietiekami </w:t>
      </w:r>
      <w:r w:rsidR="00B8258E" w:rsidRPr="00643557">
        <w:rPr>
          <w:sz w:val="28"/>
          <w:szCs w:val="28"/>
        </w:rPr>
        <w:t>(skat</w:t>
      </w:r>
      <w:r w:rsidR="00DF1EAE">
        <w:rPr>
          <w:sz w:val="28"/>
          <w:szCs w:val="28"/>
        </w:rPr>
        <w:t>īt</w:t>
      </w:r>
      <w:r w:rsidR="00B8258E" w:rsidRPr="00643557">
        <w:rPr>
          <w:sz w:val="28"/>
          <w:szCs w:val="28"/>
        </w:rPr>
        <w:t xml:space="preserve"> Tabulu Nr.</w:t>
      </w:r>
      <w:r w:rsidR="00DE52AE">
        <w:rPr>
          <w:sz w:val="28"/>
          <w:szCs w:val="28"/>
        </w:rPr>
        <w:t>3</w:t>
      </w:r>
      <w:r w:rsidR="00B8258E" w:rsidRPr="00643557">
        <w:rPr>
          <w:sz w:val="28"/>
          <w:szCs w:val="28"/>
        </w:rPr>
        <w:t xml:space="preserve">). </w:t>
      </w:r>
      <w:r w:rsidR="00136397" w:rsidRPr="00643557">
        <w:rPr>
          <w:sz w:val="28"/>
          <w:szCs w:val="28"/>
        </w:rPr>
        <w:t xml:space="preserve">No 2017.gada piešķirtiem līdzekļiem apakšprogrammā 31.04.00. “Maksa par dzelzceļa infrastruktūras lietošanu”, tika segts 2016.gada </w:t>
      </w:r>
      <w:r w:rsidR="00136397">
        <w:rPr>
          <w:sz w:val="28"/>
          <w:szCs w:val="28"/>
        </w:rPr>
        <w:t xml:space="preserve">indikatīvi aprēķinātais </w:t>
      </w:r>
      <w:r w:rsidR="00136397" w:rsidRPr="00643557">
        <w:rPr>
          <w:sz w:val="28"/>
          <w:szCs w:val="28"/>
        </w:rPr>
        <w:t>iztrūkums 1 0</w:t>
      </w:r>
      <w:r w:rsidR="00136397">
        <w:rPr>
          <w:sz w:val="28"/>
          <w:szCs w:val="28"/>
        </w:rPr>
        <w:t>50</w:t>
      </w:r>
      <w:r w:rsidR="00136397" w:rsidRPr="00643557">
        <w:rPr>
          <w:sz w:val="28"/>
          <w:szCs w:val="28"/>
        </w:rPr>
        <w:t> </w:t>
      </w:r>
      <w:r w:rsidR="00136397">
        <w:rPr>
          <w:sz w:val="28"/>
          <w:szCs w:val="28"/>
        </w:rPr>
        <w:t>000</w:t>
      </w:r>
      <w:r w:rsidR="00136397" w:rsidRPr="00643557">
        <w:rPr>
          <w:sz w:val="28"/>
          <w:szCs w:val="28"/>
        </w:rPr>
        <w:t xml:space="preserve"> </w:t>
      </w:r>
      <w:r w:rsidR="00136397" w:rsidRPr="00643557">
        <w:rPr>
          <w:i/>
          <w:sz w:val="28"/>
          <w:szCs w:val="28"/>
        </w:rPr>
        <w:t>euro</w:t>
      </w:r>
      <w:r w:rsidR="00136397" w:rsidRPr="00643557">
        <w:rPr>
          <w:sz w:val="28"/>
          <w:szCs w:val="28"/>
        </w:rPr>
        <w:t xml:space="preserve"> apmērā</w:t>
      </w:r>
      <w:r w:rsidR="00136397">
        <w:rPr>
          <w:sz w:val="28"/>
          <w:szCs w:val="28"/>
        </w:rPr>
        <w:t xml:space="preserve">. Pēc AS Pasažieru vilciens gada pārskata iesniegšanas precizēts faktiski nepieciešamā summa ir 1 050 250 </w:t>
      </w:r>
      <w:r w:rsidR="00136397" w:rsidRPr="00D11AC2">
        <w:rPr>
          <w:sz w:val="28"/>
          <w:szCs w:val="28"/>
        </w:rPr>
        <w:t>euro</w:t>
      </w:r>
      <w:r w:rsidR="00136397">
        <w:rPr>
          <w:sz w:val="28"/>
          <w:szCs w:val="28"/>
        </w:rPr>
        <w:t xml:space="preserve">, attiecīgi nenosegtais atlikums par 2016.gadu  sastāda 250 </w:t>
      </w:r>
      <w:r w:rsidR="00136397" w:rsidRPr="00D11AC2">
        <w:rPr>
          <w:i/>
          <w:sz w:val="28"/>
          <w:szCs w:val="28"/>
        </w:rPr>
        <w:t>euro</w:t>
      </w:r>
      <w:r w:rsidR="00136397">
        <w:rPr>
          <w:sz w:val="28"/>
          <w:szCs w:val="28"/>
        </w:rPr>
        <w:t xml:space="preserve">. </w:t>
      </w:r>
    </w:p>
    <w:p w14:paraId="7E272095" w14:textId="77777777" w:rsidR="007553DD" w:rsidRDefault="007553DD" w:rsidP="00B8258E">
      <w:pPr>
        <w:pStyle w:val="ListParagraph"/>
        <w:ind w:left="0" w:right="-760" w:firstLine="709"/>
        <w:jc w:val="right"/>
        <w:rPr>
          <w:i/>
          <w:sz w:val="28"/>
          <w:szCs w:val="28"/>
        </w:rPr>
      </w:pPr>
    </w:p>
    <w:p w14:paraId="77FF9545" w14:textId="60036ADA" w:rsidR="00B8258E" w:rsidRDefault="00B8258E" w:rsidP="00B8258E">
      <w:pPr>
        <w:pStyle w:val="ListParagraph"/>
        <w:ind w:left="0" w:right="-760" w:firstLine="709"/>
        <w:jc w:val="right"/>
        <w:rPr>
          <w:i/>
          <w:sz w:val="28"/>
          <w:szCs w:val="28"/>
        </w:rPr>
      </w:pPr>
      <w:r w:rsidRPr="00643557">
        <w:rPr>
          <w:i/>
          <w:sz w:val="28"/>
          <w:szCs w:val="28"/>
        </w:rPr>
        <w:t>Tabula Nr.</w:t>
      </w:r>
      <w:r w:rsidR="00DE52AE">
        <w:rPr>
          <w:i/>
          <w:sz w:val="28"/>
          <w:szCs w:val="28"/>
        </w:rPr>
        <w:t>3</w:t>
      </w:r>
    </w:p>
    <w:p w14:paraId="3F2612B4" w14:textId="29945B35" w:rsidR="00194DFA" w:rsidRDefault="00194DFA" w:rsidP="00EB582F">
      <w:pPr>
        <w:ind w:right="-760" w:firstLine="567"/>
        <w:jc w:val="both"/>
        <w:rPr>
          <w:sz w:val="28"/>
          <w:szCs w:val="28"/>
        </w:rPr>
      </w:pPr>
      <w:r w:rsidRPr="00194DFA">
        <w:rPr>
          <w:noProof/>
        </w:rPr>
        <w:drawing>
          <wp:inline distT="0" distB="0" distL="0" distR="0" wp14:anchorId="7212A66F" wp14:editId="308641BA">
            <wp:extent cx="425767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7675" cy="1152525"/>
                    </a:xfrm>
                    <a:prstGeom prst="rect">
                      <a:avLst/>
                    </a:prstGeom>
                    <a:noFill/>
                    <a:ln>
                      <a:noFill/>
                    </a:ln>
                  </pic:spPr>
                </pic:pic>
              </a:graphicData>
            </a:graphic>
          </wp:inline>
        </w:drawing>
      </w:r>
    </w:p>
    <w:p w14:paraId="315A770B" w14:textId="01009DB9" w:rsidR="00EB582F" w:rsidRDefault="00EB582F" w:rsidP="00EB582F">
      <w:pPr>
        <w:ind w:right="-760" w:firstLine="567"/>
        <w:jc w:val="both"/>
        <w:rPr>
          <w:sz w:val="28"/>
          <w:szCs w:val="28"/>
        </w:rPr>
      </w:pPr>
      <w:r>
        <w:rPr>
          <w:sz w:val="28"/>
          <w:szCs w:val="28"/>
        </w:rPr>
        <w:t xml:space="preserve">Ņemot vērā pieejamo finansējumu  2017.gada valsts budžetā paredzētā summa apakšprogrammā 31.04.00 “Maksa par dzelzceļa infrastruktūras lietošanu” šobrīd ir </w:t>
      </w:r>
      <w:r>
        <w:rPr>
          <w:sz w:val="28"/>
          <w:szCs w:val="28"/>
        </w:rPr>
        <w:lastRenderedPageBreak/>
        <w:t xml:space="preserve">izmaksāta pilnā apmērā, un atlikušo maksājumu veikšanai papildus nepieciešami </w:t>
      </w:r>
      <w:r w:rsidRPr="00F700D3">
        <w:rPr>
          <w:b/>
          <w:bCs/>
          <w:sz w:val="28"/>
          <w:szCs w:val="28"/>
          <w:u w:val="single"/>
        </w:rPr>
        <w:t>13 022</w:t>
      </w:r>
      <w:r>
        <w:rPr>
          <w:b/>
          <w:bCs/>
          <w:sz w:val="28"/>
          <w:szCs w:val="28"/>
          <w:u w:val="single"/>
        </w:rPr>
        <w:t> 28</w:t>
      </w:r>
      <w:r w:rsidRPr="00F700D3">
        <w:rPr>
          <w:b/>
          <w:bCs/>
          <w:sz w:val="28"/>
          <w:szCs w:val="28"/>
          <w:u w:val="single"/>
        </w:rPr>
        <w:t>3</w:t>
      </w:r>
      <w:r w:rsidRPr="00EB582F">
        <w:rPr>
          <w:b/>
          <w:bCs/>
          <w:sz w:val="28"/>
          <w:szCs w:val="28"/>
          <w:u w:val="single"/>
        </w:rPr>
        <w:t xml:space="preserve"> </w:t>
      </w:r>
      <w:r w:rsidRPr="00E31F72">
        <w:rPr>
          <w:b/>
          <w:i/>
          <w:sz w:val="28"/>
          <w:szCs w:val="28"/>
        </w:rPr>
        <w:t>euro</w:t>
      </w:r>
      <w:r w:rsidRPr="00F700D3">
        <w:rPr>
          <w:i/>
          <w:sz w:val="28"/>
          <w:szCs w:val="28"/>
        </w:rPr>
        <w:t xml:space="preserve"> </w:t>
      </w:r>
      <w:r>
        <w:rPr>
          <w:sz w:val="28"/>
          <w:szCs w:val="28"/>
        </w:rPr>
        <w:t xml:space="preserve"> (ska</w:t>
      </w:r>
      <w:r w:rsidR="00DF1EAE">
        <w:rPr>
          <w:sz w:val="28"/>
          <w:szCs w:val="28"/>
        </w:rPr>
        <w:t>tīt</w:t>
      </w:r>
      <w:r>
        <w:rPr>
          <w:sz w:val="28"/>
          <w:szCs w:val="28"/>
        </w:rPr>
        <w:t>. Tabulu Nr.</w:t>
      </w:r>
      <w:r w:rsidR="006A7BAA">
        <w:rPr>
          <w:sz w:val="28"/>
          <w:szCs w:val="28"/>
        </w:rPr>
        <w:t>4</w:t>
      </w:r>
      <w:r>
        <w:rPr>
          <w:sz w:val="28"/>
          <w:szCs w:val="28"/>
        </w:rPr>
        <w:t xml:space="preserve">). </w:t>
      </w:r>
    </w:p>
    <w:p w14:paraId="324FE77F" w14:textId="77777777" w:rsidR="004239C0" w:rsidRDefault="004239C0" w:rsidP="006E64ED">
      <w:pPr>
        <w:pStyle w:val="ListParagraph"/>
        <w:tabs>
          <w:tab w:val="left" w:pos="993"/>
        </w:tabs>
        <w:ind w:left="0" w:right="-760" w:firstLine="709"/>
        <w:jc w:val="both"/>
        <w:rPr>
          <w:sz w:val="28"/>
          <w:szCs w:val="28"/>
        </w:rPr>
      </w:pPr>
    </w:p>
    <w:p w14:paraId="34100663" w14:textId="294278CD" w:rsidR="002F20F6" w:rsidRPr="0050681C" w:rsidRDefault="002F20F6" w:rsidP="002F20F6">
      <w:pPr>
        <w:pStyle w:val="ListParagraph"/>
        <w:tabs>
          <w:tab w:val="left" w:pos="993"/>
        </w:tabs>
        <w:ind w:left="0" w:firstLine="709"/>
        <w:jc w:val="right"/>
        <w:rPr>
          <w:i/>
          <w:sz w:val="28"/>
          <w:szCs w:val="28"/>
        </w:rPr>
      </w:pPr>
      <w:r w:rsidRPr="0050681C">
        <w:rPr>
          <w:i/>
          <w:sz w:val="28"/>
          <w:szCs w:val="28"/>
        </w:rPr>
        <w:t>Tabula Nr.</w:t>
      </w:r>
      <w:r w:rsidR="006A7BAA">
        <w:rPr>
          <w:i/>
          <w:sz w:val="28"/>
          <w:szCs w:val="28"/>
        </w:rPr>
        <w:t>4</w:t>
      </w:r>
    </w:p>
    <w:tbl>
      <w:tblPr>
        <w:tblW w:w="5680" w:type="dxa"/>
        <w:tblInd w:w="1696" w:type="dxa"/>
        <w:tblLook w:val="04A0" w:firstRow="1" w:lastRow="0" w:firstColumn="1" w:lastColumn="0" w:noHBand="0" w:noVBand="1"/>
      </w:tblPr>
      <w:tblGrid>
        <w:gridCol w:w="1838"/>
        <w:gridCol w:w="3842"/>
      </w:tblGrid>
      <w:tr w:rsidR="006A7BAA" w:rsidRPr="00D11AC2" w14:paraId="3D14CACA" w14:textId="1B646A6A" w:rsidTr="006A7BAA">
        <w:trPr>
          <w:trHeight w:val="5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DBA1" w14:textId="77777777" w:rsidR="006A7BAA" w:rsidRPr="00D11AC2" w:rsidRDefault="006A7BAA" w:rsidP="00030E09">
            <w:pPr>
              <w:jc w:val="center"/>
              <w:rPr>
                <w:rFonts w:asciiTheme="minorHAnsi" w:hAnsiTheme="minorHAnsi" w:cstheme="minorHAnsi"/>
                <w:b/>
                <w:bCs/>
                <w:sz w:val="22"/>
                <w:szCs w:val="22"/>
              </w:rPr>
            </w:pPr>
            <w:r w:rsidRPr="00D11AC2">
              <w:rPr>
                <w:rFonts w:asciiTheme="minorHAnsi" w:hAnsiTheme="minorHAnsi" w:cstheme="minorHAnsi"/>
                <w:b/>
                <w:bCs/>
                <w:sz w:val="22"/>
                <w:szCs w:val="22"/>
              </w:rPr>
              <w:t>mēnesis</w:t>
            </w:r>
          </w:p>
        </w:tc>
        <w:tc>
          <w:tcPr>
            <w:tcW w:w="3842" w:type="dxa"/>
            <w:tcBorders>
              <w:top w:val="single" w:sz="4" w:space="0" w:color="auto"/>
              <w:left w:val="nil"/>
              <w:bottom w:val="single" w:sz="4" w:space="0" w:color="auto"/>
              <w:right w:val="single" w:sz="4" w:space="0" w:color="auto"/>
            </w:tcBorders>
            <w:shd w:val="clear" w:color="auto" w:fill="auto"/>
            <w:vAlign w:val="bottom"/>
            <w:hideMark/>
          </w:tcPr>
          <w:p w14:paraId="3EE39D42" w14:textId="77777777" w:rsidR="006A7BAA" w:rsidRPr="00D11AC2" w:rsidRDefault="006A7BAA" w:rsidP="00030E09">
            <w:pPr>
              <w:jc w:val="center"/>
              <w:rPr>
                <w:rFonts w:asciiTheme="minorHAnsi" w:hAnsiTheme="minorHAnsi" w:cstheme="minorHAnsi"/>
                <w:b/>
                <w:bCs/>
                <w:sz w:val="22"/>
                <w:szCs w:val="22"/>
              </w:rPr>
            </w:pPr>
            <w:r w:rsidRPr="00D11AC2">
              <w:rPr>
                <w:rFonts w:asciiTheme="minorHAnsi" w:hAnsiTheme="minorHAnsi" w:cstheme="minorHAnsi"/>
                <w:b/>
                <w:bCs/>
                <w:sz w:val="22"/>
                <w:szCs w:val="22"/>
              </w:rPr>
              <w:t xml:space="preserve">Infrastruktūras maksa mēnešos </w:t>
            </w:r>
            <w:r w:rsidRPr="00D11AC2">
              <w:rPr>
                <w:rFonts w:asciiTheme="minorHAnsi" w:hAnsiTheme="minorHAnsi" w:cstheme="minorHAnsi"/>
                <w:b/>
                <w:bCs/>
                <w:i/>
                <w:iCs/>
                <w:sz w:val="22"/>
                <w:szCs w:val="22"/>
              </w:rPr>
              <w:t>(euro)</w:t>
            </w:r>
          </w:p>
        </w:tc>
      </w:tr>
      <w:tr w:rsidR="006A7BAA" w:rsidRPr="00D11AC2" w14:paraId="1BF8006E" w14:textId="6DFCA282" w:rsidTr="006A7BAA">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B46ABE" w14:textId="77777777" w:rsidR="006A7BAA" w:rsidRPr="00D11AC2" w:rsidRDefault="006A7BAA" w:rsidP="00030E09">
            <w:pPr>
              <w:rPr>
                <w:rFonts w:asciiTheme="minorHAnsi" w:hAnsiTheme="minorHAnsi" w:cstheme="minorHAnsi"/>
                <w:color w:val="000000"/>
                <w:sz w:val="22"/>
                <w:szCs w:val="22"/>
              </w:rPr>
            </w:pPr>
            <w:r w:rsidRPr="00D11AC2">
              <w:rPr>
                <w:rFonts w:asciiTheme="minorHAnsi" w:hAnsiTheme="minorHAnsi" w:cstheme="minorHAnsi"/>
                <w:color w:val="000000"/>
                <w:sz w:val="22"/>
                <w:szCs w:val="22"/>
              </w:rPr>
              <w:t>janvāris</w:t>
            </w:r>
          </w:p>
        </w:tc>
        <w:tc>
          <w:tcPr>
            <w:tcW w:w="3842" w:type="dxa"/>
            <w:tcBorders>
              <w:top w:val="nil"/>
              <w:left w:val="nil"/>
              <w:bottom w:val="single" w:sz="4" w:space="0" w:color="auto"/>
              <w:right w:val="single" w:sz="4" w:space="0" w:color="auto"/>
            </w:tcBorders>
            <w:shd w:val="clear" w:color="auto" w:fill="auto"/>
            <w:noWrap/>
            <w:vAlign w:val="bottom"/>
            <w:hideMark/>
          </w:tcPr>
          <w:p w14:paraId="616FE02D" w14:textId="77777777" w:rsidR="006A7BAA" w:rsidRPr="00D11AC2" w:rsidRDefault="006A7BAA" w:rsidP="00030E09">
            <w:pPr>
              <w:jc w:val="center"/>
              <w:rPr>
                <w:rFonts w:asciiTheme="minorHAnsi" w:hAnsiTheme="minorHAnsi" w:cstheme="minorHAnsi"/>
                <w:color w:val="000000"/>
                <w:sz w:val="22"/>
                <w:szCs w:val="22"/>
              </w:rPr>
            </w:pPr>
            <w:r w:rsidRPr="00D11AC2">
              <w:rPr>
                <w:rFonts w:asciiTheme="minorHAnsi" w:hAnsiTheme="minorHAnsi" w:cstheme="minorHAnsi"/>
                <w:color w:val="000000"/>
                <w:sz w:val="22"/>
                <w:szCs w:val="22"/>
              </w:rPr>
              <w:t>*4 024 649.00</w:t>
            </w:r>
          </w:p>
        </w:tc>
      </w:tr>
      <w:tr w:rsidR="006A7BAA" w:rsidRPr="00D11AC2" w14:paraId="56450AD7" w14:textId="02D6C918" w:rsidTr="006A7BAA">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354CE3" w14:textId="77777777" w:rsidR="006A7BAA" w:rsidRPr="00D11AC2" w:rsidRDefault="006A7BAA" w:rsidP="00030E09">
            <w:pPr>
              <w:rPr>
                <w:rFonts w:asciiTheme="minorHAnsi" w:hAnsiTheme="minorHAnsi" w:cstheme="minorHAnsi"/>
                <w:color w:val="000000"/>
                <w:sz w:val="22"/>
                <w:szCs w:val="22"/>
              </w:rPr>
            </w:pPr>
            <w:r w:rsidRPr="00D11AC2">
              <w:rPr>
                <w:rFonts w:asciiTheme="minorHAnsi" w:hAnsiTheme="minorHAnsi" w:cstheme="minorHAnsi"/>
                <w:color w:val="000000"/>
                <w:sz w:val="22"/>
                <w:szCs w:val="22"/>
              </w:rPr>
              <w:t>februāris</w:t>
            </w:r>
          </w:p>
        </w:tc>
        <w:tc>
          <w:tcPr>
            <w:tcW w:w="3842" w:type="dxa"/>
            <w:tcBorders>
              <w:top w:val="nil"/>
              <w:left w:val="nil"/>
              <w:bottom w:val="single" w:sz="4" w:space="0" w:color="auto"/>
              <w:right w:val="single" w:sz="4" w:space="0" w:color="auto"/>
            </w:tcBorders>
            <w:shd w:val="clear" w:color="auto" w:fill="auto"/>
            <w:noWrap/>
            <w:vAlign w:val="bottom"/>
            <w:hideMark/>
          </w:tcPr>
          <w:p w14:paraId="5BD35A88" w14:textId="77777777" w:rsidR="006A7BAA" w:rsidRPr="00D11AC2" w:rsidRDefault="006A7BAA" w:rsidP="00030E09">
            <w:pPr>
              <w:jc w:val="center"/>
              <w:rPr>
                <w:rFonts w:asciiTheme="minorHAnsi" w:hAnsiTheme="minorHAnsi" w:cstheme="minorHAnsi"/>
                <w:color w:val="000000"/>
                <w:sz w:val="22"/>
                <w:szCs w:val="22"/>
              </w:rPr>
            </w:pPr>
            <w:r w:rsidRPr="00D11AC2">
              <w:rPr>
                <w:rFonts w:asciiTheme="minorHAnsi" w:hAnsiTheme="minorHAnsi" w:cstheme="minorHAnsi"/>
                <w:color w:val="000000"/>
                <w:sz w:val="22"/>
                <w:szCs w:val="22"/>
              </w:rPr>
              <w:t>2 687 702.00</w:t>
            </w:r>
          </w:p>
        </w:tc>
      </w:tr>
      <w:tr w:rsidR="006A7BAA" w:rsidRPr="00D11AC2" w14:paraId="748BD5EC" w14:textId="1FCC5748" w:rsidTr="006A7BAA">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1BDC87A" w14:textId="77777777" w:rsidR="006A7BAA" w:rsidRPr="00D11AC2" w:rsidRDefault="006A7BAA" w:rsidP="00030E09">
            <w:pPr>
              <w:rPr>
                <w:rFonts w:asciiTheme="minorHAnsi" w:hAnsiTheme="minorHAnsi" w:cstheme="minorHAnsi"/>
                <w:color w:val="000000"/>
                <w:sz w:val="22"/>
                <w:szCs w:val="22"/>
              </w:rPr>
            </w:pPr>
            <w:r w:rsidRPr="00D11AC2">
              <w:rPr>
                <w:rFonts w:asciiTheme="minorHAnsi" w:hAnsiTheme="minorHAnsi" w:cstheme="minorHAnsi"/>
                <w:color w:val="000000"/>
                <w:sz w:val="22"/>
                <w:szCs w:val="22"/>
              </w:rPr>
              <w:t>marts</w:t>
            </w:r>
          </w:p>
        </w:tc>
        <w:tc>
          <w:tcPr>
            <w:tcW w:w="3842" w:type="dxa"/>
            <w:tcBorders>
              <w:top w:val="nil"/>
              <w:left w:val="nil"/>
              <w:bottom w:val="single" w:sz="4" w:space="0" w:color="auto"/>
              <w:right w:val="single" w:sz="4" w:space="0" w:color="auto"/>
            </w:tcBorders>
            <w:shd w:val="clear" w:color="auto" w:fill="auto"/>
            <w:noWrap/>
            <w:vAlign w:val="bottom"/>
            <w:hideMark/>
          </w:tcPr>
          <w:p w14:paraId="58C0B926" w14:textId="77777777" w:rsidR="006A7BAA" w:rsidRPr="00D11AC2" w:rsidRDefault="006A7BAA" w:rsidP="00030E09">
            <w:pPr>
              <w:jc w:val="center"/>
              <w:rPr>
                <w:rFonts w:asciiTheme="minorHAnsi" w:hAnsiTheme="minorHAnsi" w:cstheme="minorHAnsi"/>
                <w:color w:val="000000"/>
                <w:sz w:val="22"/>
                <w:szCs w:val="22"/>
              </w:rPr>
            </w:pPr>
            <w:r w:rsidRPr="00D11AC2">
              <w:rPr>
                <w:rFonts w:asciiTheme="minorHAnsi" w:hAnsiTheme="minorHAnsi" w:cstheme="minorHAnsi"/>
                <w:color w:val="000000"/>
                <w:sz w:val="22"/>
                <w:szCs w:val="22"/>
              </w:rPr>
              <w:t>2 981 703.00</w:t>
            </w:r>
          </w:p>
        </w:tc>
      </w:tr>
      <w:tr w:rsidR="006A7BAA" w:rsidRPr="00D11AC2" w14:paraId="7816A026" w14:textId="2BB8769F" w:rsidTr="006A7BAA">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39AA6E3" w14:textId="77777777" w:rsidR="006A7BAA" w:rsidRPr="00D11AC2" w:rsidRDefault="006A7BAA" w:rsidP="00030E09">
            <w:pPr>
              <w:rPr>
                <w:rFonts w:asciiTheme="minorHAnsi" w:hAnsiTheme="minorHAnsi" w:cstheme="minorHAnsi"/>
                <w:color w:val="000000"/>
                <w:sz w:val="22"/>
                <w:szCs w:val="22"/>
              </w:rPr>
            </w:pPr>
            <w:r w:rsidRPr="00D11AC2">
              <w:rPr>
                <w:rFonts w:asciiTheme="minorHAnsi" w:hAnsiTheme="minorHAnsi" w:cstheme="minorHAnsi"/>
                <w:color w:val="000000"/>
                <w:sz w:val="22"/>
                <w:szCs w:val="22"/>
              </w:rPr>
              <w:t>aprīlis</w:t>
            </w:r>
          </w:p>
        </w:tc>
        <w:tc>
          <w:tcPr>
            <w:tcW w:w="3842" w:type="dxa"/>
            <w:tcBorders>
              <w:top w:val="nil"/>
              <w:left w:val="nil"/>
              <w:bottom w:val="single" w:sz="4" w:space="0" w:color="auto"/>
              <w:right w:val="single" w:sz="4" w:space="0" w:color="auto"/>
            </w:tcBorders>
            <w:shd w:val="clear" w:color="auto" w:fill="auto"/>
            <w:noWrap/>
            <w:vAlign w:val="bottom"/>
            <w:hideMark/>
          </w:tcPr>
          <w:p w14:paraId="4F011886" w14:textId="77777777" w:rsidR="006A7BAA" w:rsidRPr="00D11AC2" w:rsidRDefault="006A7BAA" w:rsidP="00030E09">
            <w:pPr>
              <w:jc w:val="center"/>
              <w:rPr>
                <w:rFonts w:asciiTheme="minorHAnsi" w:hAnsiTheme="minorHAnsi" w:cstheme="minorHAnsi"/>
                <w:color w:val="000000"/>
                <w:sz w:val="22"/>
                <w:szCs w:val="22"/>
              </w:rPr>
            </w:pPr>
            <w:r w:rsidRPr="00D11AC2">
              <w:rPr>
                <w:rFonts w:asciiTheme="minorHAnsi" w:hAnsiTheme="minorHAnsi" w:cstheme="minorHAnsi"/>
                <w:color w:val="000000"/>
                <w:sz w:val="22"/>
                <w:szCs w:val="22"/>
              </w:rPr>
              <w:t>2 897 257.00</w:t>
            </w:r>
          </w:p>
        </w:tc>
      </w:tr>
      <w:tr w:rsidR="006A7BAA" w:rsidRPr="00D11AC2" w14:paraId="4401A2D5" w14:textId="71C1D689" w:rsidTr="006A7BAA">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0AB8FC" w14:textId="77777777" w:rsidR="006A7BAA" w:rsidRPr="00D11AC2" w:rsidRDefault="006A7BAA" w:rsidP="00030E09">
            <w:pPr>
              <w:rPr>
                <w:rFonts w:asciiTheme="minorHAnsi" w:hAnsiTheme="minorHAnsi" w:cstheme="minorHAnsi"/>
                <w:color w:val="000000"/>
                <w:sz w:val="22"/>
                <w:szCs w:val="22"/>
              </w:rPr>
            </w:pPr>
            <w:r w:rsidRPr="00D11AC2">
              <w:rPr>
                <w:rFonts w:asciiTheme="minorHAnsi" w:hAnsiTheme="minorHAnsi" w:cstheme="minorHAnsi"/>
                <w:color w:val="000000"/>
                <w:sz w:val="22"/>
                <w:szCs w:val="22"/>
              </w:rPr>
              <w:t>maijs</w:t>
            </w:r>
          </w:p>
        </w:tc>
        <w:tc>
          <w:tcPr>
            <w:tcW w:w="3842" w:type="dxa"/>
            <w:tcBorders>
              <w:top w:val="nil"/>
              <w:left w:val="nil"/>
              <w:bottom w:val="single" w:sz="4" w:space="0" w:color="auto"/>
              <w:right w:val="single" w:sz="4" w:space="0" w:color="auto"/>
            </w:tcBorders>
            <w:shd w:val="clear" w:color="auto" w:fill="auto"/>
            <w:noWrap/>
            <w:vAlign w:val="bottom"/>
            <w:hideMark/>
          </w:tcPr>
          <w:p w14:paraId="116753AC" w14:textId="77777777" w:rsidR="006A7BAA" w:rsidRPr="00D11AC2" w:rsidRDefault="006A7BAA" w:rsidP="00030E09">
            <w:pPr>
              <w:jc w:val="center"/>
              <w:rPr>
                <w:rFonts w:asciiTheme="minorHAnsi" w:hAnsiTheme="minorHAnsi" w:cstheme="minorHAnsi"/>
                <w:color w:val="000000"/>
                <w:sz w:val="22"/>
                <w:szCs w:val="22"/>
              </w:rPr>
            </w:pPr>
            <w:r w:rsidRPr="00D11AC2">
              <w:rPr>
                <w:rFonts w:asciiTheme="minorHAnsi" w:hAnsiTheme="minorHAnsi" w:cstheme="minorHAnsi"/>
                <w:color w:val="000000"/>
                <w:sz w:val="22"/>
                <w:szCs w:val="22"/>
              </w:rPr>
              <w:t>3 074 445.00</w:t>
            </w:r>
          </w:p>
        </w:tc>
      </w:tr>
      <w:tr w:rsidR="006A7BAA" w:rsidRPr="00D11AC2" w14:paraId="752B6579" w14:textId="0374576B" w:rsidTr="006A7BAA">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DD0ABCF" w14:textId="77777777" w:rsidR="006A7BAA" w:rsidRPr="00D11AC2" w:rsidRDefault="006A7BAA" w:rsidP="00030E09">
            <w:pPr>
              <w:rPr>
                <w:rFonts w:asciiTheme="minorHAnsi" w:hAnsiTheme="minorHAnsi" w:cstheme="minorHAnsi"/>
                <w:color w:val="000000"/>
                <w:sz w:val="22"/>
                <w:szCs w:val="22"/>
              </w:rPr>
            </w:pPr>
            <w:r w:rsidRPr="00D11AC2">
              <w:rPr>
                <w:rFonts w:asciiTheme="minorHAnsi" w:hAnsiTheme="minorHAnsi" w:cstheme="minorHAnsi"/>
                <w:color w:val="000000"/>
                <w:sz w:val="22"/>
                <w:szCs w:val="22"/>
              </w:rPr>
              <w:t>jūnijs</w:t>
            </w:r>
          </w:p>
        </w:tc>
        <w:tc>
          <w:tcPr>
            <w:tcW w:w="3842" w:type="dxa"/>
            <w:tcBorders>
              <w:top w:val="nil"/>
              <w:left w:val="nil"/>
              <w:bottom w:val="single" w:sz="4" w:space="0" w:color="auto"/>
              <w:right w:val="single" w:sz="4" w:space="0" w:color="auto"/>
            </w:tcBorders>
            <w:shd w:val="clear" w:color="auto" w:fill="auto"/>
            <w:noWrap/>
            <w:vAlign w:val="bottom"/>
            <w:hideMark/>
          </w:tcPr>
          <w:p w14:paraId="195BE34B" w14:textId="77777777" w:rsidR="006A7BAA" w:rsidRPr="00D11AC2" w:rsidRDefault="006A7BAA" w:rsidP="00030E09">
            <w:pPr>
              <w:jc w:val="center"/>
              <w:rPr>
                <w:rFonts w:asciiTheme="minorHAnsi" w:hAnsiTheme="minorHAnsi" w:cstheme="minorHAnsi"/>
                <w:color w:val="000000"/>
                <w:sz w:val="22"/>
                <w:szCs w:val="22"/>
              </w:rPr>
            </w:pPr>
            <w:r w:rsidRPr="00D11AC2">
              <w:rPr>
                <w:rFonts w:asciiTheme="minorHAnsi" w:hAnsiTheme="minorHAnsi" w:cstheme="minorHAnsi"/>
                <w:color w:val="000000"/>
                <w:sz w:val="22"/>
                <w:szCs w:val="22"/>
              </w:rPr>
              <w:t>3 104 135.00</w:t>
            </w:r>
          </w:p>
        </w:tc>
      </w:tr>
      <w:tr w:rsidR="006A7BAA" w:rsidRPr="00D11AC2" w14:paraId="4F986421" w14:textId="3D72D294" w:rsidTr="006A7BAA">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E0B9C3" w14:textId="77777777" w:rsidR="006A7BAA" w:rsidRPr="00D11AC2" w:rsidRDefault="006A7BAA" w:rsidP="00030E09">
            <w:pPr>
              <w:rPr>
                <w:rFonts w:asciiTheme="minorHAnsi" w:hAnsiTheme="minorHAnsi" w:cstheme="minorHAnsi"/>
                <w:color w:val="000000"/>
                <w:sz w:val="22"/>
                <w:szCs w:val="22"/>
              </w:rPr>
            </w:pPr>
            <w:r w:rsidRPr="00D11AC2">
              <w:rPr>
                <w:rFonts w:asciiTheme="minorHAnsi" w:hAnsiTheme="minorHAnsi" w:cstheme="minorHAnsi"/>
                <w:color w:val="000000"/>
                <w:sz w:val="22"/>
                <w:szCs w:val="22"/>
              </w:rPr>
              <w:t>jūlijs</w:t>
            </w:r>
          </w:p>
        </w:tc>
        <w:tc>
          <w:tcPr>
            <w:tcW w:w="3842" w:type="dxa"/>
            <w:tcBorders>
              <w:top w:val="nil"/>
              <w:left w:val="nil"/>
              <w:bottom w:val="single" w:sz="4" w:space="0" w:color="auto"/>
              <w:right w:val="single" w:sz="4" w:space="0" w:color="auto"/>
            </w:tcBorders>
            <w:shd w:val="clear" w:color="auto" w:fill="auto"/>
            <w:noWrap/>
            <w:vAlign w:val="bottom"/>
            <w:hideMark/>
          </w:tcPr>
          <w:p w14:paraId="74432968" w14:textId="77777777" w:rsidR="006A7BAA" w:rsidRPr="00D11AC2" w:rsidRDefault="006A7BAA" w:rsidP="00030E09">
            <w:pPr>
              <w:jc w:val="center"/>
              <w:rPr>
                <w:rFonts w:asciiTheme="minorHAnsi" w:hAnsiTheme="minorHAnsi" w:cstheme="minorHAnsi"/>
                <w:color w:val="000000"/>
                <w:sz w:val="22"/>
                <w:szCs w:val="22"/>
              </w:rPr>
            </w:pPr>
            <w:r w:rsidRPr="00D11AC2">
              <w:rPr>
                <w:rFonts w:asciiTheme="minorHAnsi" w:hAnsiTheme="minorHAnsi" w:cstheme="minorHAnsi"/>
                <w:color w:val="000000"/>
                <w:sz w:val="22"/>
                <w:szCs w:val="22"/>
              </w:rPr>
              <w:t>3 251 218.00</w:t>
            </w:r>
          </w:p>
        </w:tc>
      </w:tr>
      <w:tr w:rsidR="006A7BAA" w:rsidRPr="00D11AC2" w14:paraId="2091C876" w14:textId="5E154217" w:rsidTr="006A7BAA">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4462ED1" w14:textId="77777777" w:rsidR="006A7BAA" w:rsidRPr="00D11AC2" w:rsidRDefault="006A7BAA" w:rsidP="00030E09">
            <w:pPr>
              <w:rPr>
                <w:rFonts w:asciiTheme="minorHAnsi" w:hAnsiTheme="minorHAnsi" w:cstheme="minorHAnsi"/>
                <w:color w:val="000000"/>
                <w:sz w:val="22"/>
                <w:szCs w:val="22"/>
              </w:rPr>
            </w:pPr>
            <w:r w:rsidRPr="00D11AC2">
              <w:rPr>
                <w:rFonts w:asciiTheme="minorHAnsi" w:hAnsiTheme="minorHAnsi" w:cstheme="minorHAnsi"/>
                <w:color w:val="000000"/>
                <w:sz w:val="22"/>
                <w:szCs w:val="22"/>
              </w:rPr>
              <w:t>augusts</w:t>
            </w:r>
          </w:p>
        </w:tc>
        <w:tc>
          <w:tcPr>
            <w:tcW w:w="3842" w:type="dxa"/>
            <w:tcBorders>
              <w:top w:val="nil"/>
              <w:left w:val="nil"/>
              <w:bottom w:val="single" w:sz="4" w:space="0" w:color="auto"/>
              <w:right w:val="single" w:sz="4" w:space="0" w:color="auto"/>
            </w:tcBorders>
            <w:shd w:val="clear" w:color="auto" w:fill="auto"/>
            <w:noWrap/>
            <w:vAlign w:val="bottom"/>
            <w:hideMark/>
          </w:tcPr>
          <w:p w14:paraId="337EBFD3" w14:textId="77777777" w:rsidR="006A7BAA" w:rsidRPr="00D11AC2" w:rsidRDefault="006A7BAA" w:rsidP="00030E09">
            <w:pPr>
              <w:jc w:val="center"/>
              <w:rPr>
                <w:rFonts w:asciiTheme="minorHAnsi" w:hAnsiTheme="minorHAnsi" w:cstheme="minorHAnsi"/>
                <w:color w:val="000000"/>
                <w:sz w:val="22"/>
                <w:szCs w:val="22"/>
              </w:rPr>
            </w:pPr>
            <w:r w:rsidRPr="00D11AC2">
              <w:rPr>
                <w:rFonts w:asciiTheme="minorHAnsi" w:hAnsiTheme="minorHAnsi" w:cstheme="minorHAnsi"/>
                <w:color w:val="000000"/>
                <w:sz w:val="22"/>
                <w:szCs w:val="22"/>
              </w:rPr>
              <w:t>1 853 665.00</w:t>
            </w:r>
          </w:p>
        </w:tc>
      </w:tr>
      <w:tr w:rsidR="006A7BAA" w:rsidRPr="00D11AC2" w14:paraId="77A3618E" w14:textId="29903F64" w:rsidTr="006A7BAA">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C4234C" w14:textId="77777777" w:rsidR="006A7BAA" w:rsidRPr="00D11AC2" w:rsidRDefault="006A7BAA" w:rsidP="00030E09">
            <w:pPr>
              <w:rPr>
                <w:rFonts w:asciiTheme="minorHAnsi" w:hAnsiTheme="minorHAnsi" w:cstheme="minorHAnsi"/>
                <w:color w:val="000000"/>
                <w:sz w:val="22"/>
                <w:szCs w:val="22"/>
              </w:rPr>
            </w:pPr>
            <w:r w:rsidRPr="00D11AC2">
              <w:rPr>
                <w:rFonts w:asciiTheme="minorHAnsi" w:hAnsiTheme="minorHAnsi" w:cstheme="minorHAnsi"/>
                <w:color w:val="000000"/>
                <w:sz w:val="22"/>
                <w:szCs w:val="22"/>
              </w:rPr>
              <w:t>septembris</w:t>
            </w:r>
          </w:p>
        </w:tc>
        <w:tc>
          <w:tcPr>
            <w:tcW w:w="3842" w:type="dxa"/>
            <w:tcBorders>
              <w:top w:val="nil"/>
              <w:left w:val="nil"/>
              <w:bottom w:val="single" w:sz="4" w:space="0" w:color="auto"/>
              <w:right w:val="single" w:sz="4" w:space="0" w:color="auto"/>
            </w:tcBorders>
            <w:shd w:val="clear" w:color="auto" w:fill="auto"/>
            <w:noWrap/>
            <w:vAlign w:val="bottom"/>
          </w:tcPr>
          <w:p w14:paraId="668AD893" w14:textId="1760D921" w:rsidR="006A7BAA" w:rsidRPr="00D11AC2" w:rsidRDefault="006A7BAA" w:rsidP="00030E09">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6A7BAA" w:rsidRPr="00D11AC2" w14:paraId="2E4A1031" w14:textId="3396A7E3" w:rsidTr="006A7BAA">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E282D7" w14:textId="77777777" w:rsidR="006A7BAA" w:rsidRPr="00D11AC2" w:rsidRDefault="006A7BAA" w:rsidP="00030E09">
            <w:pPr>
              <w:rPr>
                <w:rFonts w:asciiTheme="minorHAnsi" w:hAnsiTheme="minorHAnsi" w:cstheme="minorHAnsi"/>
                <w:color w:val="000000"/>
                <w:sz w:val="22"/>
                <w:szCs w:val="22"/>
              </w:rPr>
            </w:pPr>
            <w:r w:rsidRPr="00D11AC2">
              <w:rPr>
                <w:rFonts w:asciiTheme="minorHAnsi" w:hAnsiTheme="minorHAnsi" w:cstheme="minorHAnsi"/>
                <w:color w:val="000000"/>
                <w:sz w:val="22"/>
                <w:szCs w:val="22"/>
              </w:rPr>
              <w:t>oktobris</w:t>
            </w:r>
          </w:p>
        </w:tc>
        <w:tc>
          <w:tcPr>
            <w:tcW w:w="3842" w:type="dxa"/>
            <w:tcBorders>
              <w:top w:val="nil"/>
              <w:left w:val="nil"/>
              <w:bottom w:val="single" w:sz="4" w:space="0" w:color="auto"/>
              <w:right w:val="single" w:sz="4" w:space="0" w:color="auto"/>
            </w:tcBorders>
            <w:shd w:val="clear" w:color="auto" w:fill="auto"/>
            <w:noWrap/>
            <w:vAlign w:val="bottom"/>
          </w:tcPr>
          <w:p w14:paraId="79C24E7D" w14:textId="656F5581" w:rsidR="006A7BAA" w:rsidRPr="00D11AC2" w:rsidRDefault="006A7BAA" w:rsidP="00030E09">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6A7BAA" w:rsidRPr="00D11AC2" w14:paraId="3D1F47D1" w14:textId="40E426D2" w:rsidTr="006A7BAA">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5BE829" w14:textId="77777777" w:rsidR="006A7BAA" w:rsidRPr="00D11AC2" w:rsidRDefault="006A7BAA" w:rsidP="00030E09">
            <w:pPr>
              <w:rPr>
                <w:rFonts w:asciiTheme="minorHAnsi" w:hAnsiTheme="minorHAnsi" w:cstheme="minorHAnsi"/>
                <w:color w:val="000000"/>
                <w:sz w:val="22"/>
                <w:szCs w:val="22"/>
              </w:rPr>
            </w:pPr>
            <w:r w:rsidRPr="00D11AC2">
              <w:rPr>
                <w:rFonts w:asciiTheme="minorHAnsi" w:hAnsiTheme="minorHAnsi" w:cstheme="minorHAnsi"/>
                <w:color w:val="000000"/>
                <w:sz w:val="22"/>
                <w:szCs w:val="22"/>
              </w:rPr>
              <w:t>novembris</w:t>
            </w:r>
          </w:p>
        </w:tc>
        <w:tc>
          <w:tcPr>
            <w:tcW w:w="3842" w:type="dxa"/>
            <w:tcBorders>
              <w:top w:val="nil"/>
              <w:left w:val="nil"/>
              <w:bottom w:val="single" w:sz="4" w:space="0" w:color="auto"/>
              <w:right w:val="single" w:sz="4" w:space="0" w:color="auto"/>
            </w:tcBorders>
            <w:shd w:val="clear" w:color="auto" w:fill="auto"/>
            <w:noWrap/>
            <w:vAlign w:val="bottom"/>
          </w:tcPr>
          <w:p w14:paraId="62E66E38" w14:textId="13305FA5" w:rsidR="006A7BAA" w:rsidRPr="00D11AC2" w:rsidRDefault="006A7BAA" w:rsidP="00030E09">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6A7BAA" w:rsidRPr="00D11AC2" w14:paraId="7F650DB7" w14:textId="4DE8C83E" w:rsidTr="006A7BAA">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12DEDC" w14:textId="77777777" w:rsidR="006A7BAA" w:rsidRPr="00D11AC2" w:rsidRDefault="006A7BAA" w:rsidP="00030E09">
            <w:pPr>
              <w:rPr>
                <w:rFonts w:asciiTheme="minorHAnsi" w:hAnsiTheme="minorHAnsi" w:cstheme="minorHAnsi"/>
                <w:color w:val="000000"/>
                <w:sz w:val="22"/>
                <w:szCs w:val="22"/>
              </w:rPr>
            </w:pPr>
            <w:r w:rsidRPr="00D11AC2">
              <w:rPr>
                <w:rFonts w:asciiTheme="minorHAnsi" w:hAnsiTheme="minorHAnsi" w:cstheme="minorHAnsi"/>
                <w:color w:val="000000"/>
                <w:sz w:val="22"/>
                <w:szCs w:val="22"/>
              </w:rPr>
              <w:t>decembris</w:t>
            </w:r>
          </w:p>
        </w:tc>
        <w:tc>
          <w:tcPr>
            <w:tcW w:w="3842" w:type="dxa"/>
            <w:tcBorders>
              <w:top w:val="nil"/>
              <w:left w:val="nil"/>
              <w:bottom w:val="single" w:sz="4" w:space="0" w:color="auto"/>
              <w:right w:val="single" w:sz="4" w:space="0" w:color="auto"/>
            </w:tcBorders>
            <w:shd w:val="clear" w:color="auto" w:fill="auto"/>
            <w:noWrap/>
            <w:vAlign w:val="bottom"/>
          </w:tcPr>
          <w:p w14:paraId="12FC9822" w14:textId="577B1245" w:rsidR="006A7BAA" w:rsidRPr="00D11AC2" w:rsidRDefault="006A7BAA" w:rsidP="00030E09">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6A7BAA" w:rsidRPr="00D11AC2" w14:paraId="093F0940" w14:textId="7C270F3A" w:rsidTr="006A7BAA">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CC1C9D" w14:textId="77777777" w:rsidR="006A7BAA" w:rsidRPr="00D11AC2" w:rsidRDefault="006A7BAA" w:rsidP="00030E09">
            <w:pPr>
              <w:rPr>
                <w:rFonts w:asciiTheme="minorHAnsi" w:hAnsiTheme="minorHAnsi" w:cstheme="minorHAnsi"/>
                <w:b/>
                <w:bCs/>
                <w:color w:val="000000"/>
                <w:sz w:val="22"/>
                <w:szCs w:val="22"/>
              </w:rPr>
            </w:pPr>
            <w:r w:rsidRPr="00D11AC2">
              <w:rPr>
                <w:rFonts w:asciiTheme="minorHAnsi" w:hAnsiTheme="minorHAnsi" w:cstheme="minorHAnsi"/>
                <w:b/>
                <w:bCs/>
                <w:color w:val="000000"/>
                <w:sz w:val="22"/>
                <w:szCs w:val="22"/>
              </w:rPr>
              <w:t>kopā</w:t>
            </w:r>
          </w:p>
        </w:tc>
        <w:tc>
          <w:tcPr>
            <w:tcW w:w="3842" w:type="dxa"/>
            <w:tcBorders>
              <w:top w:val="nil"/>
              <w:left w:val="nil"/>
              <w:bottom w:val="single" w:sz="4" w:space="0" w:color="auto"/>
              <w:right w:val="single" w:sz="4" w:space="0" w:color="auto"/>
            </w:tcBorders>
            <w:shd w:val="clear" w:color="auto" w:fill="auto"/>
            <w:noWrap/>
            <w:vAlign w:val="bottom"/>
            <w:hideMark/>
          </w:tcPr>
          <w:p w14:paraId="4B72AC0B" w14:textId="77777777" w:rsidR="006A7BAA" w:rsidRPr="00D11AC2" w:rsidRDefault="006A7BAA" w:rsidP="003257F7">
            <w:pPr>
              <w:jc w:val="center"/>
              <w:rPr>
                <w:rFonts w:asciiTheme="minorHAnsi" w:hAnsiTheme="minorHAnsi" w:cstheme="minorHAnsi"/>
                <w:b/>
                <w:bCs/>
                <w:color w:val="000000"/>
                <w:sz w:val="22"/>
                <w:szCs w:val="22"/>
              </w:rPr>
            </w:pPr>
            <w:r w:rsidRPr="00D11AC2">
              <w:rPr>
                <w:rFonts w:asciiTheme="minorHAnsi" w:hAnsiTheme="minorHAnsi" w:cstheme="minorHAnsi"/>
                <w:b/>
                <w:bCs/>
                <w:color w:val="000000"/>
                <w:sz w:val="22"/>
                <w:szCs w:val="22"/>
              </w:rPr>
              <w:t>23 874 774.00</w:t>
            </w:r>
          </w:p>
        </w:tc>
      </w:tr>
    </w:tbl>
    <w:p w14:paraId="52529B44" w14:textId="57F7D455" w:rsidR="002F20F6" w:rsidRPr="00030E09" w:rsidRDefault="00030E09" w:rsidP="00F03754">
      <w:pPr>
        <w:tabs>
          <w:tab w:val="left" w:pos="993"/>
        </w:tabs>
        <w:ind w:left="709"/>
        <w:jc w:val="both"/>
        <w:rPr>
          <w:i/>
        </w:rPr>
      </w:pPr>
      <w:r w:rsidRPr="00030E09">
        <w:rPr>
          <w:i/>
        </w:rPr>
        <w:t>*ietver maksājumu par 2016.gad</w:t>
      </w:r>
      <w:r w:rsidRPr="00F03754">
        <w:rPr>
          <w:i/>
        </w:rPr>
        <w:t>u</w:t>
      </w:r>
      <w:r w:rsidR="00F03754" w:rsidRPr="00F03754">
        <w:rPr>
          <w:i/>
        </w:rPr>
        <w:t xml:space="preserve"> 1 </w:t>
      </w:r>
      <w:r w:rsidR="004E4019">
        <w:rPr>
          <w:i/>
        </w:rPr>
        <w:t>0</w:t>
      </w:r>
      <w:r w:rsidR="00FB1145">
        <w:rPr>
          <w:i/>
        </w:rPr>
        <w:t>50 000</w:t>
      </w:r>
      <w:r w:rsidR="00F03754" w:rsidRPr="00F03754">
        <w:rPr>
          <w:i/>
        </w:rPr>
        <w:t xml:space="preserve"> euro</w:t>
      </w:r>
      <w:r w:rsidR="00F03754">
        <w:rPr>
          <w:i/>
        </w:rPr>
        <w:t>.</w:t>
      </w:r>
    </w:p>
    <w:p w14:paraId="04C8F4FF" w14:textId="77777777" w:rsidR="00EB582F" w:rsidRDefault="00EB582F" w:rsidP="00EB582F">
      <w:pPr>
        <w:pStyle w:val="ListParagraph"/>
        <w:ind w:left="0" w:right="-760" w:firstLine="709"/>
        <w:jc w:val="both"/>
        <w:rPr>
          <w:sz w:val="28"/>
          <w:szCs w:val="28"/>
        </w:rPr>
      </w:pPr>
    </w:p>
    <w:p w14:paraId="3A66FE1C" w14:textId="37C4420D" w:rsidR="00EB582F" w:rsidRDefault="00EB582F" w:rsidP="00EB582F">
      <w:pPr>
        <w:pStyle w:val="ListParagraph"/>
        <w:ind w:left="0" w:right="-760" w:firstLine="709"/>
        <w:jc w:val="both"/>
        <w:rPr>
          <w:sz w:val="28"/>
          <w:szCs w:val="28"/>
        </w:rPr>
      </w:pPr>
      <w:r w:rsidRPr="00643557">
        <w:rPr>
          <w:sz w:val="28"/>
          <w:szCs w:val="28"/>
        </w:rPr>
        <w:t>Saskaņā ar Sabiedrisko pakalpojumu regulēšanas komisijas padomes</w:t>
      </w:r>
      <w:r>
        <w:rPr>
          <w:sz w:val="28"/>
          <w:szCs w:val="28"/>
        </w:rPr>
        <w:t xml:space="preserve"> 2011.gada 16.jūnija lēmuma Nr.1/10 “Maksas par publiskās lietošanas dzelzceļa infrastruktūras izmantošanu norēķinu kārtība” 18. un 19.punktu par pārvaldītāja rēķinā norādītā samaksas termiņa neievērošanu pārvadātājs maksā pārvaldītājam soda naudu 0,1% apmērā dienā, bet ne vairāk kā 10 % no attiecīgā rēķinā norādītā maksājuma summas. Tas nozīmē, ka no nesamaksātas summas 23 874 774 </w:t>
      </w:r>
      <w:r w:rsidRPr="00C07313">
        <w:rPr>
          <w:i/>
          <w:sz w:val="28"/>
          <w:szCs w:val="28"/>
        </w:rPr>
        <w:t>euro</w:t>
      </w:r>
      <w:r>
        <w:rPr>
          <w:sz w:val="28"/>
          <w:szCs w:val="28"/>
        </w:rPr>
        <w:t xml:space="preserve"> par dzelzceļa infrastruktūras izmantošanu, soda naudas lielums var sasniegt gandrīz 2,4 milj. </w:t>
      </w:r>
      <w:r w:rsidRPr="00C07313">
        <w:rPr>
          <w:i/>
          <w:sz w:val="28"/>
          <w:szCs w:val="28"/>
        </w:rPr>
        <w:t>euro</w:t>
      </w:r>
      <w:r>
        <w:rPr>
          <w:sz w:val="28"/>
          <w:szCs w:val="28"/>
        </w:rPr>
        <w:t xml:space="preserve">, kas AS “Pasažieru vilcienam” palielina kopējos ar sabiedriskā transporta pakalpojumu sniegšanu saistītos izdevumus, kas būtu kompensējami kā pasažieru pārvadājumu zaudējumi. 2015.gadā un 2016.gadā, lai novērstu šādu sodas naudas aprēķināšanu, </w:t>
      </w:r>
      <w:r w:rsidR="00461FE4">
        <w:rPr>
          <w:sz w:val="28"/>
          <w:szCs w:val="28"/>
        </w:rPr>
        <w:t xml:space="preserve">saskaņā ar Dzelzceļa likuma pārejas noteikumu (spēkā līdz 2017. gada 03. jūlijam) 38. punktu, </w:t>
      </w:r>
      <w:r>
        <w:rPr>
          <w:sz w:val="28"/>
          <w:szCs w:val="28"/>
        </w:rPr>
        <w:t>starp Satiksmes ministriju, AS “Pasažieru vilciens” un VAS “Latvijas dzelzceļš” tika noslēgts trīspusējs līgums, paredzot soda naudas nepiemērošanu.</w:t>
      </w:r>
    </w:p>
    <w:p w14:paraId="1C2F4A25" w14:textId="77777777" w:rsidR="00EB582F" w:rsidRDefault="00EB582F" w:rsidP="00EB582F">
      <w:pPr>
        <w:pStyle w:val="ListParagraph"/>
        <w:ind w:left="0" w:right="-760" w:firstLine="709"/>
        <w:jc w:val="both"/>
        <w:rPr>
          <w:sz w:val="28"/>
          <w:szCs w:val="28"/>
        </w:rPr>
      </w:pPr>
    </w:p>
    <w:p w14:paraId="20E56B14" w14:textId="77777777" w:rsidR="002F20F6" w:rsidRDefault="002F20F6" w:rsidP="006E64ED">
      <w:pPr>
        <w:pStyle w:val="ListParagraph"/>
        <w:tabs>
          <w:tab w:val="left" w:pos="993"/>
        </w:tabs>
        <w:ind w:left="0" w:right="-760" w:firstLine="709"/>
        <w:jc w:val="both"/>
        <w:rPr>
          <w:sz w:val="28"/>
          <w:szCs w:val="28"/>
        </w:rPr>
      </w:pPr>
      <w:r>
        <w:rPr>
          <w:sz w:val="28"/>
          <w:szCs w:val="28"/>
        </w:rPr>
        <w:t xml:space="preserve">Gadījumā, ja valsts pasūtījuma līguma ietvaros AS “Pasažieru vilciens” būs iespējams kompensēt tikai ap 23 milj. </w:t>
      </w:r>
      <w:r w:rsidR="00C07313" w:rsidRPr="00C07313">
        <w:rPr>
          <w:i/>
          <w:sz w:val="28"/>
          <w:szCs w:val="28"/>
        </w:rPr>
        <w:t>euro</w:t>
      </w:r>
      <w:r>
        <w:rPr>
          <w:sz w:val="28"/>
          <w:szCs w:val="28"/>
        </w:rPr>
        <w:t xml:space="preserve"> par dzelzceļa infrastruktūras izmantošanu, turpmākai pasažieru vilcienu satiksmes saglabāšanai būs jālemj par valsts pasūtījuma apjoma būtisku samazināšanu. Šādā situācijā jāņem vērā ka:</w:t>
      </w:r>
    </w:p>
    <w:p w14:paraId="1C499976" w14:textId="77777777" w:rsidR="002F20F6" w:rsidRDefault="002F20F6" w:rsidP="006E64ED">
      <w:pPr>
        <w:pStyle w:val="ListParagraph"/>
        <w:numPr>
          <w:ilvl w:val="0"/>
          <w:numId w:val="9"/>
        </w:numPr>
        <w:ind w:right="-760"/>
        <w:jc w:val="both"/>
        <w:rPr>
          <w:sz w:val="28"/>
          <w:szCs w:val="28"/>
        </w:rPr>
      </w:pPr>
      <w:r>
        <w:rPr>
          <w:sz w:val="28"/>
          <w:szCs w:val="28"/>
        </w:rPr>
        <w:t>maksa par infrastruktūras izmantošanu nesamazināsies proporcionāli pārvadājumu pasūtījuma apjomam, jo būtiskāko infrastruktūras maksas daļu sastāda uz vilcienu satiksmes organizēšanu neattiecināmās pastāvīgās infrastruktūras izmaksas, kas, iztrūkstot valsts budžeta līdzfinansējumam, jebkurā gadījumā būs jāsedz visiem pārvadātājiem;</w:t>
      </w:r>
    </w:p>
    <w:p w14:paraId="4E910A60" w14:textId="77777777" w:rsidR="002F20F6" w:rsidRDefault="002F20F6" w:rsidP="006E64ED">
      <w:pPr>
        <w:pStyle w:val="ListParagraph"/>
        <w:numPr>
          <w:ilvl w:val="0"/>
          <w:numId w:val="9"/>
        </w:numPr>
        <w:ind w:right="-760"/>
        <w:jc w:val="both"/>
        <w:rPr>
          <w:rFonts w:ascii="Calibri" w:hAnsi="Calibri"/>
          <w:sz w:val="28"/>
          <w:szCs w:val="28"/>
        </w:rPr>
      </w:pPr>
      <w:r>
        <w:rPr>
          <w:sz w:val="28"/>
          <w:szCs w:val="28"/>
        </w:rPr>
        <w:t xml:space="preserve">ja pasažieru vilcienu intensitāti samazina apmēram par 30%, maksājumi par braukšanu vienai pasažieru vilciena vienībai palielināsies apmēram par 20%, kā arī palielināsies maksājumi par infrastruktūras izmantošanu par kravas vilciena </w:t>
      </w:r>
      <w:r>
        <w:rPr>
          <w:sz w:val="28"/>
          <w:szCs w:val="28"/>
        </w:rPr>
        <w:lastRenderedPageBreak/>
        <w:t>vienību. Kravu vilcienu gadījumā tas var novest pie kravu pārvadājumu konkurētspējas samazinājuma;</w:t>
      </w:r>
    </w:p>
    <w:p w14:paraId="2D47DBCB" w14:textId="77777777" w:rsidR="002F20F6" w:rsidRDefault="002F20F6" w:rsidP="006E64ED">
      <w:pPr>
        <w:pStyle w:val="ListParagraph"/>
        <w:tabs>
          <w:tab w:val="left" w:pos="993"/>
        </w:tabs>
        <w:ind w:left="0" w:right="-760" w:firstLine="709"/>
        <w:jc w:val="both"/>
        <w:rPr>
          <w:sz w:val="28"/>
          <w:szCs w:val="28"/>
        </w:rPr>
      </w:pPr>
      <w:r>
        <w:rPr>
          <w:sz w:val="28"/>
          <w:szCs w:val="28"/>
        </w:rPr>
        <w:t>Arī VAS ”Latvijas dzelzceļš” var rasties nepieciešamība piesaistīt līdzekļus no kredītiestādēm.</w:t>
      </w:r>
    </w:p>
    <w:p w14:paraId="637E63D2" w14:textId="2B714C8D" w:rsidR="000F2C38" w:rsidRPr="00807821" w:rsidRDefault="00007DA8" w:rsidP="000F2C38">
      <w:pPr>
        <w:pStyle w:val="ListParagraph"/>
        <w:ind w:left="0" w:right="-760" w:firstLine="567"/>
        <w:jc w:val="both"/>
        <w:rPr>
          <w:sz w:val="28"/>
          <w:szCs w:val="28"/>
        </w:rPr>
      </w:pPr>
      <w:r w:rsidRPr="00807821">
        <w:rPr>
          <w:sz w:val="28"/>
          <w:szCs w:val="28"/>
        </w:rPr>
        <w:t>Dzelzceļa likuma grozījumi,  kas stāj</w:t>
      </w:r>
      <w:r w:rsidR="00461FE4">
        <w:rPr>
          <w:sz w:val="28"/>
          <w:szCs w:val="28"/>
        </w:rPr>
        <w:t>ā</w:t>
      </w:r>
      <w:r w:rsidRPr="00807821">
        <w:rPr>
          <w:sz w:val="28"/>
          <w:szCs w:val="28"/>
        </w:rPr>
        <w:t>s spēkā 2016.gada 10.martā paredz, ka AS “</w:t>
      </w:r>
      <w:proofErr w:type="spellStart"/>
      <w:r w:rsidRPr="00807821">
        <w:rPr>
          <w:sz w:val="28"/>
          <w:szCs w:val="28"/>
        </w:rPr>
        <w:t>LatRailNet</w:t>
      </w:r>
      <w:proofErr w:type="spellEnd"/>
      <w:r w:rsidRPr="00807821">
        <w:rPr>
          <w:sz w:val="28"/>
          <w:szCs w:val="28"/>
        </w:rPr>
        <w:t>” kā infrastruktūras pārvaldītāja būtisko funkciju veicējs pēc konsultēšanas ar pārvadātājiem un VAS “Latvijas dzelzceļš” kā infrastruktūras pārvaldītāju izstrādā un līdz 2017.gada 3.jūlijam apstiprina jauno infrastruktūras maksas noteikšanas metodiku, saskaņā ar kuru AS “Pasažieru vilciens” segtu vismaz tiešās infrastruktūras izmantošanas izmaksas (piemēram, no sliežu ceļu un ar to saistīto infrastruktūras objektu uzturēšanas izmaksām, infrastruktūras maksā tiktu iekļauti tikai galvenie sliežu ceļi)</w:t>
      </w:r>
      <w:r w:rsidR="00461FE4">
        <w:rPr>
          <w:sz w:val="28"/>
          <w:szCs w:val="28"/>
        </w:rPr>
        <w:t xml:space="preserve"> un maksātu </w:t>
      </w:r>
      <w:proofErr w:type="spellStart"/>
      <w:r w:rsidR="00461FE4">
        <w:rPr>
          <w:sz w:val="28"/>
          <w:szCs w:val="28"/>
        </w:rPr>
        <w:t>piecenojumu</w:t>
      </w:r>
      <w:proofErr w:type="spellEnd"/>
      <w:r w:rsidRPr="00807821">
        <w:rPr>
          <w:sz w:val="28"/>
          <w:szCs w:val="28"/>
        </w:rPr>
        <w:t xml:space="preserve">. </w:t>
      </w:r>
      <w:r w:rsidR="000F2C38" w:rsidRPr="00807821">
        <w:rPr>
          <w:sz w:val="28"/>
          <w:szCs w:val="28"/>
        </w:rPr>
        <w:t xml:space="preserve">Jaunā metodika pilnībā jāievieš ne vēlāk kā līdz 2019.gada 3.jūlijam. Dzelzceļa likums arī paredz, ka valsts Satiksmes ministrijas personā noslēdz ar infrastruktūras pārvaldītāju VAS “Latvijas dzelzceļš” daudzgadu līgumu par infrastruktūras uzturēšanu un attīstību, pamatojoties uz indikatīvu dzelzceļa infrastruktūras attīstības stratēģiju, kuru apstiprina Ministru kabinets. </w:t>
      </w:r>
    </w:p>
    <w:p w14:paraId="02C85545" w14:textId="77777777" w:rsidR="00007DA8" w:rsidRPr="00807821" w:rsidRDefault="00007DA8" w:rsidP="00007DA8">
      <w:pPr>
        <w:ind w:right="-760" w:firstLine="567"/>
        <w:jc w:val="both"/>
        <w:rPr>
          <w:sz w:val="28"/>
          <w:szCs w:val="28"/>
        </w:rPr>
      </w:pPr>
      <w:r w:rsidRPr="00807821">
        <w:rPr>
          <w:sz w:val="28"/>
          <w:szCs w:val="28"/>
        </w:rPr>
        <w:t xml:space="preserve">Saskaņā ar Dzelzceļa likuma pārejas noteikumu 40.punktu līdz 2017.gada 3.jūlijam piemēro Sabiedrisko pakalpojumu regulēšanas komisijas 2011.gada 16.jūnija lēmumu Nr.1/10 “Maksas par publiskās lietošanas dzelzceļa infrastruktūras izmantošanas norēķinu kārtība”. Līdz minētajam termiņam saskaņā ar Dzelzceļa likuma pārejas noteikumu 38.punktu šo norēķinu kārtību neattiecina uz valsts finansētajiem pasažieru pārvadājumiem pa dzelzceļu, ja pārvaldītājs, pārvadātājs un valsts noslēdz Dzelzceļa likuma pārejas noteikumu 38.punktā minēto vienošanos par norēķinu nosacījumiem. </w:t>
      </w:r>
    </w:p>
    <w:p w14:paraId="52846EF5" w14:textId="5D29FBFC" w:rsidR="00BD0A32" w:rsidRPr="00127809" w:rsidRDefault="00007DA8" w:rsidP="00127809">
      <w:pPr>
        <w:pStyle w:val="ListParagraph"/>
        <w:ind w:left="0" w:right="-760"/>
        <w:jc w:val="both"/>
        <w:rPr>
          <w:sz w:val="28"/>
          <w:szCs w:val="28"/>
        </w:rPr>
      </w:pPr>
      <w:r w:rsidRPr="00807821">
        <w:rPr>
          <w:sz w:val="28"/>
          <w:szCs w:val="28"/>
        </w:rPr>
        <w:t>Satiksmes ministrija, AS “Pasažieru vilciens” un VAS “Latvijas dzelzceļš” 2016.gada 30.maijā noslēdza vienošanos par publiskās lietošanas dzelzceļa infrastruktūras izmantošanas norēķinu nosacījumiem. Vienošanās paredz, ka ne ilgāk kā līdz 2017.gada 3.jūlijam nepiemēro  Sabiedrisko pakalpojumu regulēšanas komisijas 2011.gada 16.jūnija lēmuma Nr.1/10 “Maksas par publiskās lietošanas dzelzceļa infrastruktūras izmantošanas norēķinu kārtība” 18. un 19.punkta noteikumus</w:t>
      </w:r>
      <w:r w:rsidR="000F2C38" w:rsidRPr="00807821">
        <w:rPr>
          <w:sz w:val="28"/>
          <w:szCs w:val="28"/>
        </w:rPr>
        <w:t xml:space="preserve"> par d</w:t>
      </w:r>
      <w:r w:rsidRPr="00807821">
        <w:rPr>
          <w:sz w:val="28"/>
          <w:szCs w:val="28"/>
        </w:rPr>
        <w:t xml:space="preserve">zelzceļa </w:t>
      </w:r>
      <w:r w:rsidRPr="00807821">
        <w:rPr>
          <w:bCs/>
          <w:sz w:val="28"/>
          <w:szCs w:val="28"/>
        </w:rPr>
        <w:t>pārvadātāja pienākumu</w:t>
      </w:r>
      <w:r w:rsidRPr="00807821">
        <w:rPr>
          <w:sz w:val="28"/>
          <w:szCs w:val="28"/>
        </w:rPr>
        <w:t xml:space="preserve"> maksāt dzelzceļa infrastruktūras pārvaldītājam soda naudu, tās apmēru (ja netiek ievērots dzelzceļa infrastruktūras pārvaldītāja izsniegtajā rēķinā norādītais samaksas termiņš), kā arī pamatparāda, soda </w:t>
      </w:r>
      <w:r w:rsidRPr="00643557">
        <w:rPr>
          <w:sz w:val="28"/>
          <w:szCs w:val="28"/>
        </w:rPr>
        <w:t>naudas un kārtējā maksājuma summas dzēšanas secību.</w:t>
      </w:r>
      <w:r w:rsidR="00BB44BE">
        <w:rPr>
          <w:sz w:val="28"/>
          <w:szCs w:val="28"/>
        </w:rPr>
        <w:t xml:space="preserve"> P</w:t>
      </w:r>
      <w:r w:rsidR="000F2C38" w:rsidRPr="00643557">
        <w:rPr>
          <w:sz w:val="28"/>
          <w:szCs w:val="28"/>
        </w:rPr>
        <w:t>ēc 2017.gada 3.jūlija ti</w:t>
      </w:r>
      <w:r w:rsidR="00461FE4">
        <w:rPr>
          <w:sz w:val="28"/>
          <w:szCs w:val="28"/>
        </w:rPr>
        <w:t>e</w:t>
      </w:r>
      <w:r w:rsidR="000F2C38" w:rsidRPr="00643557">
        <w:rPr>
          <w:sz w:val="28"/>
          <w:szCs w:val="28"/>
        </w:rPr>
        <w:t>k piemērota m</w:t>
      </w:r>
      <w:r w:rsidR="000F2C38" w:rsidRPr="00643557">
        <w:rPr>
          <w:bCs/>
          <w:sz w:val="28"/>
          <w:szCs w:val="28"/>
        </w:rPr>
        <w:t xml:space="preserve">aksas par piekļuvi dzelzceļa infrastruktūrai </w:t>
      </w:r>
      <w:r w:rsidR="000F2C38" w:rsidRPr="00643557">
        <w:rPr>
          <w:sz w:val="28"/>
          <w:szCs w:val="28"/>
        </w:rPr>
        <w:t>iekasēšanas shēma, kuru apstiprina publiskās lietošanas dzelzceļa infrastruktūras pārvaldītāja būtisko funkciju veicējs AS “</w:t>
      </w:r>
      <w:proofErr w:type="spellStart"/>
      <w:r w:rsidR="000F2C38" w:rsidRPr="00643557">
        <w:rPr>
          <w:sz w:val="28"/>
          <w:szCs w:val="28"/>
        </w:rPr>
        <w:t>LatRailNet</w:t>
      </w:r>
      <w:proofErr w:type="spellEnd"/>
      <w:r w:rsidR="000F2C38" w:rsidRPr="00643557">
        <w:rPr>
          <w:sz w:val="28"/>
          <w:szCs w:val="28"/>
        </w:rPr>
        <w:t>”.</w:t>
      </w:r>
      <w:r w:rsidR="00BD0A32" w:rsidRPr="00643557">
        <w:rPr>
          <w:sz w:val="28"/>
          <w:szCs w:val="28"/>
        </w:rPr>
        <w:t xml:space="preserve"> </w:t>
      </w:r>
    </w:p>
    <w:p w14:paraId="0DAC1D2D" w14:textId="05B1927A" w:rsidR="00461FE4" w:rsidRPr="00127809" w:rsidRDefault="00127809" w:rsidP="00461FE4">
      <w:pPr>
        <w:ind w:right="-804"/>
        <w:jc w:val="both"/>
        <w:rPr>
          <w:sz w:val="28"/>
          <w:szCs w:val="28"/>
        </w:rPr>
      </w:pPr>
      <w:r w:rsidRPr="00127809">
        <w:rPr>
          <w:sz w:val="28"/>
          <w:szCs w:val="28"/>
        </w:rPr>
        <w:tab/>
      </w:r>
      <w:r>
        <w:rPr>
          <w:sz w:val="28"/>
          <w:szCs w:val="28"/>
        </w:rPr>
        <w:t>L</w:t>
      </w:r>
      <w:r w:rsidRPr="00127809">
        <w:rPr>
          <w:sz w:val="28"/>
          <w:szCs w:val="28"/>
          <w:shd w:val="clear" w:color="auto" w:fill="FFFFFF"/>
        </w:rPr>
        <w:t xml:space="preserve">ai arī pēc 2017. gada 3. jūlija nodrošinātu, ka </w:t>
      </w:r>
      <w:r>
        <w:rPr>
          <w:sz w:val="28"/>
          <w:szCs w:val="28"/>
          <w:shd w:val="clear" w:color="auto" w:fill="FFFFFF"/>
        </w:rPr>
        <w:t>u</w:t>
      </w:r>
      <w:r w:rsidRPr="00127809">
        <w:rPr>
          <w:sz w:val="28"/>
          <w:szCs w:val="28"/>
          <w:shd w:val="clear" w:color="auto" w:fill="FFFFFF"/>
        </w:rPr>
        <w:t>z dzelzceļa pasažieru pārvadājumu pakalpojumiem, kuri tiek sniegti, pamatojoties uz sabiedriskā transporta pakalpojumu pasūtījuma līgumu, neattiecina procentu vai līgumsoda maksājumus, kuri piemērojami par publiskās lietošanas dzelzceļa infrastruktūras pārvaldītāja vai apkalpes vietas operatora, ja tas vienlaicīgi ir arī publiskās lietošanas dzelzceļa infrastruktūras pārvaldītājs vai arī ietilpst vienā koncernā ar publiskās lietošanas dzelzceļa infrastruktūras pārvaldītāju, izrakstīto rēķinu par Dzelzceļa likuma 12.</w:t>
      </w:r>
      <w:r w:rsidRPr="00127809">
        <w:rPr>
          <w:sz w:val="28"/>
          <w:szCs w:val="28"/>
          <w:shd w:val="clear" w:color="auto" w:fill="FFFFFF"/>
          <w:vertAlign w:val="superscript"/>
        </w:rPr>
        <w:t>1</w:t>
      </w:r>
      <w:r w:rsidRPr="00127809">
        <w:rPr>
          <w:sz w:val="28"/>
          <w:szCs w:val="28"/>
          <w:shd w:val="clear" w:color="auto" w:fill="FFFFFF"/>
        </w:rPr>
        <w:t xml:space="preserve"> pantā minētajiem pasažieru pārvadātājam sniegtajiem pakalpojumiem samaksas termiņa </w:t>
      </w:r>
      <w:r w:rsidRPr="00127809">
        <w:rPr>
          <w:sz w:val="28"/>
          <w:szCs w:val="28"/>
          <w:shd w:val="clear" w:color="auto" w:fill="FFFFFF"/>
        </w:rPr>
        <w:lastRenderedPageBreak/>
        <w:t>neievērošanu”</w:t>
      </w:r>
      <w:r>
        <w:rPr>
          <w:sz w:val="28"/>
          <w:szCs w:val="28"/>
          <w:shd w:val="clear" w:color="auto" w:fill="FFFFFF"/>
        </w:rPr>
        <w:t xml:space="preserve">, Satiksmes ministrija sagatavoja un </w:t>
      </w:r>
      <w:r w:rsidR="00461FE4">
        <w:rPr>
          <w:sz w:val="28"/>
          <w:szCs w:val="28"/>
          <w:shd w:val="clear" w:color="auto" w:fill="FFFFFF"/>
        </w:rPr>
        <w:t xml:space="preserve">iesniedza </w:t>
      </w:r>
      <w:r w:rsidR="00BC2B99">
        <w:rPr>
          <w:sz w:val="28"/>
          <w:szCs w:val="28"/>
        </w:rPr>
        <w:t>Saeimā</w:t>
      </w:r>
      <w:r w:rsidR="00461FE4">
        <w:rPr>
          <w:sz w:val="28"/>
          <w:szCs w:val="28"/>
        </w:rPr>
        <w:t xml:space="preserve"> Dzelzceļa likuma </w:t>
      </w:r>
      <w:r w:rsidR="006469B3">
        <w:rPr>
          <w:sz w:val="28"/>
          <w:szCs w:val="28"/>
        </w:rPr>
        <w:t xml:space="preserve">grozījumu </w:t>
      </w:r>
      <w:r w:rsidR="00461FE4">
        <w:rPr>
          <w:sz w:val="28"/>
          <w:szCs w:val="28"/>
        </w:rPr>
        <w:t xml:space="preserve">projektu. </w:t>
      </w:r>
      <w:r w:rsidR="00461FE4">
        <w:rPr>
          <w:noProof/>
          <w:sz w:val="28"/>
          <w:szCs w:val="20"/>
        </w:rPr>
        <w:t xml:space="preserve"> </w:t>
      </w:r>
      <w:r w:rsidR="00461FE4">
        <w:rPr>
          <w:sz w:val="28"/>
          <w:szCs w:val="28"/>
        </w:rPr>
        <w:t xml:space="preserve">  </w:t>
      </w:r>
    </w:p>
    <w:p w14:paraId="14B8EF0C" w14:textId="4D4C45E6" w:rsidR="00DC5E1F" w:rsidRPr="00643557" w:rsidRDefault="00BD0A32" w:rsidP="00643557">
      <w:pPr>
        <w:ind w:right="-804" w:firstLine="567"/>
        <w:jc w:val="both"/>
        <w:rPr>
          <w:sz w:val="28"/>
          <w:szCs w:val="28"/>
        </w:rPr>
      </w:pPr>
      <w:r w:rsidRPr="00643557">
        <w:rPr>
          <w:sz w:val="28"/>
          <w:szCs w:val="28"/>
        </w:rPr>
        <w:t xml:space="preserve">Finansējuma apmērs maksas par dzelzceļa infrastruktūras izmantošanu </w:t>
      </w:r>
      <w:r w:rsidR="00C47B49" w:rsidRPr="00643557">
        <w:rPr>
          <w:sz w:val="28"/>
          <w:szCs w:val="28"/>
        </w:rPr>
        <w:t xml:space="preserve">segšanai </w:t>
      </w:r>
      <w:r w:rsidRPr="00643557">
        <w:rPr>
          <w:sz w:val="28"/>
          <w:szCs w:val="28"/>
        </w:rPr>
        <w:t xml:space="preserve">jau 2010.-2011.gados tika noteikts zemākā līmenī, nekā nepieciešams, jo pieņēmumi par pārvadājumu apjomiem tika iesniegti neatbilstoši to izpildei - attiecīgi pasažieru pārvadājumiem pa dzelzceļu nodrošināšanai valsts budžetā sākotnēji katru gadu tiek piešķirts finansējums 23 874 774 </w:t>
      </w:r>
      <w:r w:rsidRPr="00643557">
        <w:rPr>
          <w:i/>
          <w:sz w:val="28"/>
          <w:szCs w:val="28"/>
        </w:rPr>
        <w:t xml:space="preserve">euro </w:t>
      </w:r>
      <w:r w:rsidRPr="00643557">
        <w:rPr>
          <w:sz w:val="28"/>
          <w:szCs w:val="28"/>
        </w:rPr>
        <w:t>apmērā</w:t>
      </w:r>
      <w:r w:rsidRPr="00643557">
        <w:rPr>
          <w:i/>
          <w:sz w:val="28"/>
          <w:szCs w:val="28"/>
        </w:rPr>
        <w:t xml:space="preserve">, </w:t>
      </w:r>
      <w:r w:rsidRPr="00643557">
        <w:rPr>
          <w:sz w:val="28"/>
          <w:szCs w:val="28"/>
        </w:rPr>
        <w:t xml:space="preserve">kas ir ievērojami mazāks nekā faktiski nepieciešamais, tādējādi katru gadu </w:t>
      </w:r>
      <w:r w:rsidR="00C47B49" w:rsidRPr="00643557">
        <w:rPr>
          <w:sz w:val="28"/>
          <w:szCs w:val="28"/>
        </w:rPr>
        <w:t xml:space="preserve">gada </w:t>
      </w:r>
      <w:r w:rsidRPr="00643557">
        <w:rPr>
          <w:sz w:val="28"/>
          <w:szCs w:val="28"/>
        </w:rPr>
        <w:t xml:space="preserve">nogalē veidojas situācija, kad </w:t>
      </w:r>
      <w:r w:rsidR="00D906DC" w:rsidRPr="00643557">
        <w:rPr>
          <w:sz w:val="28"/>
          <w:szCs w:val="28"/>
        </w:rPr>
        <w:t xml:space="preserve">nepieciešams </w:t>
      </w:r>
      <w:r w:rsidRPr="00643557">
        <w:rPr>
          <w:sz w:val="28"/>
          <w:szCs w:val="28"/>
        </w:rPr>
        <w:t>piepras</w:t>
      </w:r>
      <w:r w:rsidR="00D906DC" w:rsidRPr="00643557">
        <w:rPr>
          <w:sz w:val="28"/>
          <w:szCs w:val="28"/>
        </w:rPr>
        <w:t>īt</w:t>
      </w:r>
      <w:r w:rsidRPr="00643557">
        <w:rPr>
          <w:sz w:val="28"/>
          <w:szCs w:val="28"/>
        </w:rPr>
        <w:t xml:space="preserve"> papildus līdzekļ</w:t>
      </w:r>
      <w:r w:rsidR="00D906DC" w:rsidRPr="00643557">
        <w:rPr>
          <w:sz w:val="28"/>
          <w:szCs w:val="28"/>
        </w:rPr>
        <w:t>us</w:t>
      </w:r>
      <w:r w:rsidRPr="00643557">
        <w:rPr>
          <w:sz w:val="28"/>
          <w:szCs w:val="28"/>
        </w:rPr>
        <w:t xml:space="preserve">. </w:t>
      </w:r>
      <w:r w:rsidR="00D2131A" w:rsidRPr="00643557">
        <w:rPr>
          <w:sz w:val="28"/>
          <w:szCs w:val="28"/>
        </w:rPr>
        <w:t xml:space="preserve">Turklāt, lai nodrošinātu saistību izpildi, iepriekšējā gadā nenosegtie līdzekļi tiek segti katra nākamā kalendārā gada janvārī no piešķirtā bāzes finansējuma, veidojot pastāvīgu līdzekļu iztrūkumu.  </w:t>
      </w:r>
    </w:p>
    <w:p w14:paraId="50442B4A" w14:textId="0D244468" w:rsidR="00D906DC" w:rsidRPr="00C47B49" w:rsidRDefault="00BD0A32" w:rsidP="00643557">
      <w:pPr>
        <w:ind w:right="-804" w:firstLine="567"/>
        <w:jc w:val="both"/>
        <w:rPr>
          <w:sz w:val="28"/>
          <w:szCs w:val="28"/>
        </w:rPr>
      </w:pPr>
      <w:r w:rsidRPr="00643557">
        <w:rPr>
          <w:sz w:val="28"/>
          <w:szCs w:val="28"/>
        </w:rPr>
        <w:t>Satiksmes ministrijas pieprasījums par valsts budžeta bāzes finansējuma palielināšanu tika izskatīts Ministru kabineta sēdē 2017.gada 23.martā</w:t>
      </w:r>
      <w:r w:rsidRPr="00643557">
        <w:rPr>
          <w:i/>
          <w:sz w:val="28"/>
          <w:szCs w:val="28"/>
        </w:rPr>
        <w:t xml:space="preserve"> (</w:t>
      </w:r>
      <w:r w:rsidRPr="00643557">
        <w:rPr>
          <w:sz w:val="28"/>
          <w:szCs w:val="28"/>
        </w:rPr>
        <w:t xml:space="preserve">prot. Nr.15 </w:t>
      </w:r>
      <w:bookmarkStart w:id="0" w:name="2"/>
      <w:r w:rsidRPr="00643557">
        <w:rPr>
          <w:sz w:val="28"/>
          <w:szCs w:val="28"/>
        </w:rPr>
        <w:t>2.§</w:t>
      </w:r>
      <w:bookmarkEnd w:id="0"/>
      <w:r w:rsidRPr="00643557">
        <w:rPr>
          <w:sz w:val="28"/>
          <w:szCs w:val="28"/>
        </w:rPr>
        <w:t xml:space="preserve">), Informatīvais ziņojums "Par valsts pamatbudžeta un valsts speciālā budžeta bāzi 2018., 2019. un 2020.gadam un bāzes izdevumos neiekļauto ministriju un citu centrālo valsts iestāžu iesniegto pasākumu sarakstu”, taču netika atbalstīts. Ministru kabinets </w:t>
      </w:r>
      <w:r w:rsidRPr="00643557">
        <w:rPr>
          <w:i/>
          <w:sz w:val="28"/>
          <w:szCs w:val="28"/>
        </w:rPr>
        <w:t>(</w:t>
      </w:r>
      <w:r w:rsidRPr="00643557">
        <w:rPr>
          <w:sz w:val="28"/>
          <w:szCs w:val="28"/>
        </w:rPr>
        <w:t xml:space="preserve">prot. Nr.15 2.§ 35.punkts) pieņēma zināšanai, ka Satiksmes ministrs </w:t>
      </w:r>
      <w:proofErr w:type="spellStart"/>
      <w:r w:rsidRPr="00643557">
        <w:rPr>
          <w:sz w:val="28"/>
          <w:szCs w:val="28"/>
        </w:rPr>
        <w:t>U.Augulis</w:t>
      </w:r>
      <w:proofErr w:type="spellEnd"/>
      <w:r w:rsidRPr="00643557">
        <w:rPr>
          <w:sz w:val="28"/>
          <w:szCs w:val="28"/>
        </w:rPr>
        <w:t xml:space="preserve"> nepiekrīt ministriju un citu centrālo valsts iestāžu valsts pamatbudžeta un valsts speciālā budžeta bāzes 2018., 2019. un 2020.gadam apstiprināšanai. Tādējādi,  </w:t>
      </w:r>
      <w:r w:rsidR="00D906DC" w:rsidRPr="00643557">
        <w:rPr>
          <w:sz w:val="28"/>
          <w:szCs w:val="28"/>
        </w:rPr>
        <w:t>arī turpmāk</w:t>
      </w:r>
      <w:r w:rsidR="00301548" w:rsidRPr="00643557">
        <w:rPr>
          <w:sz w:val="28"/>
          <w:szCs w:val="28"/>
        </w:rPr>
        <w:t>,</w:t>
      </w:r>
      <w:r w:rsidR="00D906DC" w:rsidRPr="00643557">
        <w:rPr>
          <w:sz w:val="28"/>
          <w:szCs w:val="28"/>
        </w:rPr>
        <w:t xml:space="preserve"> lai pilnībā segtu ar maksu par dzelzceļa infrastruktūras izmantošanu   Satiksmes ministrijai </w:t>
      </w:r>
      <w:r w:rsidR="00D906DC" w:rsidRPr="00643557">
        <w:rPr>
          <w:rFonts w:eastAsia="Calibri"/>
          <w:sz w:val="28"/>
          <w:szCs w:val="28"/>
        </w:rPr>
        <w:t xml:space="preserve">sadarbībā ar Finanšu ministriju </w:t>
      </w:r>
      <w:r w:rsidR="00C47B49" w:rsidRPr="00643557">
        <w:rPr>
          <w:rFonts w:eastAsia="Calibri"/>
          <w:sz w:val="28"/>
          <w:szCs w:val="28"/>
        </w:rPr>
        <w:t xml:space="preserve">katru gadu </w:t>
      </w:r>
      <w:r w:rsidR="00D906DC" w:rsidRPr="00643557">
        <w:rPr>
          <w:sz w:val="28"/>
          <w:szCs w:val="28"/>
        </w:rPr>
        <w:t>būs jārisina jautājums par papildus līdzekļu piešķiršanu no valsts budžeta</w:t>
      </w:r>
      <w:r w:rsidR="00C47B49" w:rsidRPr="00643557">
        <w:rPr>
          <w:sz w:val="28"/>
          <w:szCs w:val="28"/>
        </w:rPr>
        <w:t xml:space="preserve"> šim mērķim</w:t>
      </w:r>
      <w:r w:rsidR="00D906DC" w:rsidRPr="00643557">
        <w:rPr>
          <w:sz w:val="28"/>
          <w:szCs w:val="28"/>
        </w:rPr>
        <w:t>.</w:t>
      </w:r>
    </w:p>
    <w:p w14:paraId="4D249EDB" w14:textId="296F3EB5" w:rsidR="00EB582F" w:rsidRPr="006A7BAA" w:rsidRDefault="00D249A4" w:rsidP="00EB582F">
      <w:pPr>
        <w:ind w:left="57" w:right="-760" w:firstLine="510"/>
        <w:jc w:val="both"/>
        <w:rPr>
          <w:sz w:val="28"/>
          <w:szCs w:val="28"/>
        </w:rPr>
      </w:pPr>
      <w:r w:rsidRPr="0031566A">
        <w:rPr>
          <w:sz w:val="28"/>
          <w:szCs w:val="28"/>
        </w:rPr>
        <w:t>Sākot ar 2018.gada 1 .janvāri ir paaugstināti dzelzceļa infrastruktūras maksas tarifi elektrovilcieniem par 5%, dīzeļvilcieniem par 6%</w:t>
      </w:r>
      <w:r w:rsidR="005A5ACA">
        <w:rPr>
          <w:sz w:val="28"/>
          <w:szCs w:val="28"/>
        </w:rPr>
        <w:t>. R</w:t>
      </w:r>
      <w:r w:rsidRPr="0031566A">
        <w:rPr>
          <w:sz w:val="28"/>
          <w:szCs w:val="28"/>
        </w:rPr>
        <w:t xml:space="preserve">ezultātā prognozētais nepieciešamais finansējums maksai par dzelzceļa infrastruktūras izmantošanu </w:t>
      </w:r>
      <w:r w:rsidR="005A5ACA">
        <w:rPr>
          <w:sz w:val="28"/>
          <w:szCs w:val="28"/>
        </w:rPr>
        <w:t xml:space="preserve">ir </w:t>
      </w:r>
      <w:r w:rsidRPr="0031566A">
        <w:rPr>
          <w:sz w:val="28"/>
          <w:szCs w:val="28"/>
        </w:rPr>
        <w:t xml:space="preserve">38 620 540 </w:t>
      </w:r>
      <w:r w:rsidRPr="0031566A">
        <w:rPr>
          <w:i/>
          <w:sz w:val="28"/>
          <w:szCs w:val="28"/>
        </w:rPr>
        <w:t>euro.</w:t>
      </w:r>
      <w:r w:rsidR="00EB582F">
        <w:rPr>
          <w:i/>
          <w:sz w:val="28"/>
          <w:szCs w:val="28"/>
        </w:rPr>
        <w:t xml:space="preserve"> </w:t>
      </w:r>
      <w:r w:rsidR="00EB582F" w:rsidRPr="006A2AEC">
        <w:rPr>
          <w:sz w:val="28"/>
          <w:szCs w:val="28"/>
        </w:rPr>
        <w:t>Attiecīgi, ja 2018.gadam</w:t>
      </w:r>
      <w:r w:rsidR="00EB582F">
        <w:rPr>
          <w:i/>
          <w:sz w:val="28"/>
          <w:szCs w:val="28"/>
        </w:rPr>
        <w:t xml:space="preserve"> </w:t>
      </w:r>
      <w:r w:rsidR="00EB582F">
        <w:rPr>
          <w:sz w:val="28"/>
          <w:szCs w:val="28"/>
        </w:rPr>
        <w:t>valsts budžeta programmas</w:t>
      </w:r>
      <w:r w:rsidR="00EB582F" w:rsidRPr="006046A3">
        <w:rPr>
          <w:sz w:val="28"/>
          <w:szCs w:val="28"/>
        </w:rPr>
        <w:t xml:space="preserve"> 31.00.00 „Sabiedriskais transports”</w:t>
      </w:r>
      <w:r w:rsidR="00EB582F">
        <w:rPr>
          <w:sz w:val="28"/>
          <w:szCs w:val="28"/>
        </w:rPr>
        <w:t xml:space="preserve"> apakšprogrammā 31.04.00 „Maksa par dzelzceļa infrastruktūras lietošanu” saglabājas esošajā līmenī </w:t>
      </w:r>
      <w:r w:rsidR="00EB582F">
        <w:rPr>
          <w:b/>
          <w:sz w:val="28"/>
          <w:szCs w:val="28"/>
        </w:rPr>
        <w:t>23 </w:t>
      </w:r>
      <w:r w:rsidR="00EB582F" w:rsidRPr="00A01CDE">
        <w:rPr>
          <w:b/>
          <w:sz w:val="28"/>
          <w:szCs w:val="28"/>
        </w:rPr>
        <w:t>874</w:t>
      </w:r>
      <w:r w:rsidR="00EB582F">
        <w:rPr>
          <w:b/>
          <w:sz w:val="28"/>
          <w:szCs w:val="28"/>
        </w:rPr>
        <w:t> </w:t>
      </w:r>
      <w:r w:rsidR="00EB582F" w:rsidRPr="00A01CDE">
        <w:rPr>
          <w:b/>
          <w:sz w:val="28"/>
          <w:szCs w:val="28"/>
        </w:rPr>
        <w:t>774</w:t>
      </w:r>
      <w:r w:rsidR="00EB582F">
        <w:rPr>
          <w:b/>
          <w:i/>
          <w:sz w:val="28"/>
          <w:szCs w:val="28"/>
        </w:rPr>
        <w:t> </w:t>
      </w:r>
      <w:r w:rsidR="00EB582F" w:rsidRPr="00CC44E6">
        <w:rPr>
          <w:b/>
          <w:i/>
          <w:sz w:val="28"/>
          <w:szCs w:val="28"/>
        </w:rPr>
        <w:t>euro</w:t>
      </w:r>
      <w:r w:rsidR="00EB582F" w:rsidRPr="00CC44E6">
        <w:rPr>
          <w:b/>
          <w:sz w:val="28"/>
          <w:szCs w:val="28"/>
        </w:rPr>
        <w:t>, prognozējamais</w:t>
      </w:r>
      <w:r w:rsidR="0096784B" w:rsidRPr="00CC44E6">
        <w:rPr>
          <w:b/>
          <w:sz w:val="28"/>
          <w:szCs w:val="28"/>
        </w:rPr>
        <w:t xml:space="preserve"> </w:t>
      </w:r>
      <w:r w:rsidR="00EB582F" w:rsidRPr="00CC44E6">
        <w:rPr>
          <w:b/>
          <w:sz w:val="28"/>
          <w:szCs w:val="28"/>
        </w:rPr>
        <w:t>nepieciešamai</w:t>
      </w:r>
      <w:r w:rsidR="0096784B" w:rsidRPr="00CC44E6">
        <w:rPr>
          <w:b/>
          <w:sz w:val="28"/>
          <w:szCs w:val="28"/>
        </w:rPr>
        <w:t>s</w:t>
      </w:r>
      <w:r w:rsidR="005A5ACA">
        <w:rPr>
          <w:b/>
          <w:sz w:val="28"/>
          <w:szCs w:val="28"/>
        </w:rPr>
        <w:t xml:space="preserve"> finansējums </w:t>
      </w:r>
      <w:r w:rsidR="00EB582F" w:rsidRPr="00CC44E6">
        <w:rPr>
          <w:b/>
          <w:sz w:val="28"/>
          <w:szCs w:val="28"/>
        </w:rPr>
        <w:t>2018.</w:t>
      </w:r>
      <w:r w:rsidR="00C12C79">
        <w:rPr>
          <w:b/>
          <w:sz w:val="28"/>
          <w:szCs w:val="28"/>
        </w:rPr>
        <w:t xml:space="preserve"> </w:t>
      </w:r>
      <w:r w:rsidR="00EB582F" w:rsidRPr="00CC44E6">
        <w:rPr>
          <w:b/>
          <w:sz w:val="28"/>
          <w:szCs w:val="28"/>
        </w:rPr>
        <w:t>gad</w:t>
      </w:r>
      <w:r w:rsidR="0096784B" w:rsidRPr="00CC44E6">
        <w:rPr>
          <w:b/>
          <w:sz w:val="28"/>
          <w:szCs w:val="28"/>
        </w:rPr>
        <w:t xml:space="preserve">ā </w:t>
      </w:r>
      <w:r w:rsidR="005A5ACA">
        <w:rPr>
          <w:b/>
          <w:sz w:val="28"/>
          <w:szCs w:val="28"/>
        </w:rPr>
        <w:t>ir</w:t>
      </w:r>
      <w:r w:rsidR="0096784B" w:rsidRPr="00CC44E6">
        <w:rPr>
          <w:b/>
          <w:sz w:val="28"/>
          <w:szCs w:val="28"/>
        </w:rPr>
        <w:t xml:space="preserve"> 14 745 766 </w:t>
      </w:r>
      <w:r w:rsidR="0096784B" w:rsidRPr="00CC44E6">
        <w:rPr>
          <w:b/>
          <w:i/>
          <w:sz w:val="28"/>
          <w:szCs w:val="28"/>
        </w:rPr>
        <w:t>euro</w:t>
      </w:r>
      <w:r w:rsidR="006A2AEC">
        <w:rPr>
          <w:b/>
          <w:i/>
          <w:sz w:val="28"/>
          <w:szCs w:val="28"/>
        </w:rPr>
        <w:t xml:space="preserve"> </w:t>
      </w:r>
      <w:r w:rsidR="006A2AEC" w:rsidRPr="006A7BAA">
        <w:rPr>
          <w:sz w:val="28"/>
          <w:szCs w:val="28"/>
        </w:rPr>
        <w:t>(skat</w:t>
      </w:r>
      <w:r w:rsidR="003B722F">
        <w:rPr>
          <w:sz w:val="28"/>
          <w:szCs w:val="28"/>
        </w:rPr>
        <w:t>īt</w:t>
      </w:r>
      <w:r w:rsidR="006A2AEC" w:rsidRPr="006A7BAA">
        <w:rPr>
          <w:sz w:val="28"/>
          <w:szCs w:val="28"/>
        </w:rPr>
        <w:t xml:space="preserve"> Tabulu Nr.</w:t>
      </w:r>
      <w:r w:rsidR="006A7BAA" w:rsidRPr="006A7BAA">
        <w:rPr>
          <w:sz w:val="28"/>
          <w:szCs w:val="28"/>
        </w:rPr>
        <w:t>5</w:t>
      </w:r>
      <w:r w:rsidR="006A2AEC" w:rsidRPr="006A7BAA">
        <w:rPr>
          <w:sz w:val="28"/>
          <w:szCs w:val="28"/>
        </w:rPr>
        <w:t>)</w:t>
      </w:r>
      <w:r w:rsidR="0096784B" w:rsidRPr="006A7BAA">
        <w:rPr>
          <w:sz w:val="28"/>
          <w:szCs w:val="28"/>
        </w:rPr>
        <w:t>.</w:t>
      </w:r>
      <w:r w:rsidR="00EB582F" w:rsidRPr="006A7BAA">
        <w:rPr>
          <w:sz w:val="28"/>
          <w:szCs w:val="28"/>
        </w:rPr>
        <w:t xml:space="preserve"> </w:t>
      </w:r>
    </w:p>
    <w:p w14:paraId="3837A072" w14:textId="23693B4C" w:rsidR="00EB582F" w:rsidRPr="00E37308" w:rsidRDefault="006A2AEC" w:rsidP="006A2AEC">
      <w:pPr>
        <w:ind w:left="57" w:right="-760" w:firstLine="510"/>
        <w:jc w:val="right"/>
        <w:rPr>
          <w:i/>
          <w:sz w:val="28"/>
          <w:szCs w:val="28"/>
        </w:rPr>
      </w:pPr>
      <w:r w:rsidRPr="00E37308">
        <w:rPr>
          <w:i/>
          <w:sz w:val="28"/>
          <w:szCs w:val="28"/>
        </w:rPr>
        <w:t>Tabula Nr.</w:t>
      </w:r>
      <w:r w:rsidR="006A7BAA" w:rsidRPr="00E37308">
        <w:rPr>
          <w:i/>
          <w:sz w:val="28"/>
          <w:szCs w:val="28"/>
        </w:rPr>
        <w:t>5</w:t>
      </w:r>
    </w:p>
    <w:p w14:paraId="7E9477F4" w14:textId="43A6C244" w:rsidR="00A47D2D" w:rsidRDefault="00A47D2D" w:rsidP="00D249A4">
      <w:pPr>
        <w:ind w:left="57" w:right="-760" w:firstLine="510"/>
        <w:jc w:val="both"/>
        <w:rPr>
          <w:sz w:val="28"/>
          <w:szCs w:val="28"/>
        </w:rPr>
      </w:pPr>
      <w:r w:rsidRPr="00A47D2D">
        <w:rPr>
          <w:noProof/>
        </w:rPr>
        <w:drawing>
          <wp:inline distT="0" distB="0" distL="0" distR="0" wp14:anchorId="42A66EA4" wp14:editId="08D3E28C">
            <wp:extent cx="42576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7675" cy="781050"/>
                    </a:xfrm>
                    <a:prstGeom prst="rect">
                      <a:avLst/>
                    </a:prstGeom>
                    <a:noFill/>
                    <a:ln>
                      <a:noFill/>
                    </a:ln>
                  </pic:spPr>
                </pic:pic>
              </a:graphicData>
            </a:graphic>
          </wp:inline>
        </w:drawing>
      </w:r>
    </w:p>
    <w:p w14:paraId="64BD38BD" w14:textId="77777777" w:rsidR="00D77F34" w:rsidRDefault="00D77F34" w:rsidP="000F2C38">
      <w:pPr>
        <w:ind w:left="57" w:right="-760" w:firstLine="510"/>
        <w:jc w:val="both"/>
        <w:rPr>
          <w:sz w:val="28"/>
          <w:szCs w:val="28"/>
        </w:rPr>
      </w:pPr>
    </w:p>
    <w:p w14:paraId="2B1137D6" w14:textId="77777777" w:rsidR="002F20F6" w:rsidRDefault="002F20F6" w:rsidP="002F20F6">
      <w:pPr>
        <w:pStyle w:val="ListParagraph"/>
        <w:numPr>
          <w:ilvl w:val="0"/>
          <w:numId w:val="11"/>
        </w:numPr>
        <w:ind w:left="567" w:right="-760" w:hanging="567"/>
        <w:jc w:val="both"/>
        <w:rPr>
          <w:b/>
          <w:sz w:val="28"/>
          <w:szCs w:val="28"/>
        </w:rPr>
      </w:pPr>
      <w:r>
        <w:rPr>
          <w:b/>
          <w:sz w:val="28"/>
          <w:szCs w:val="28"/>
        </w:rPr>
        <w:t xml:space="preserve">Secinājumi </w:t>
      </w:r>
    </w:p>
    <w:p w14:paraId="2F3FEFCF" w14:textId="77777777" w:rsidR="002D63CD" w:rsidRPr="000E2CB0" w:rsidRDefault="002D63CD" w:rsidP="009660AC">
      <w:pPr>
        <w:pStyle w:val="ListParagraph"/>
        <w:numPr>
          <w:ilvl w:val="1"/>
          <w:numId w:val="20"/>
        </w:numPr>
        <w:ind w:left="567" w:right="-760" w:hanging="567"/>
        <w:jc w:val="both"/>
        <w:rPr>
          <w:b/>
          <w:sz w:val="28"/>
          <w:szCs w:val="28"/>
        </w:rPr>
      </w:pPr>
      <w:r w:rsidRPr="000E2CB0">
        <w:rPr>
          <w:b/>
          <w:sz w:val="28"/>
          <w:szCs w:val="28"/>
        </w:rPr>
        <w:t>Par sabiedriskā transporta pakalpojumiem.</w:t>
      </w:r>
    </w:p>
    <w:p w14:paraId="42DFAB98" w14:textId="77777777" w:rsidR="002F20F6" w:rsidRPr="002F20F6" w:rsidRDefault="002F20F6" w:rsidP="009660AC">
      <w:pPr>
        <w:pStyle w:val="ListParagraph"/>
        <w:numPr>
          <w:ilvl w:val="2"/>
          <w:numId w:val="20"/>
        </w:numPr>
        <w:ind w:left="567" w:right="-760" w:hanging="567"/>
        <w:jc w:val="both"/>
        <w:rPr>
          <w:sz w:val="28"/>
          <w:szCs w:val="28"/>
        </w:rPr>
      </w:pPr>
      <w:r>
        <w:rPr>
          <w:sz w:val="28"/>
          <w:szCs w:val="28"/>
        </w:rPr>
        <w:t>Atbilstoši MK noteikumu Nr. 435 59. punktam, ja sabiedriskā transporta pakalpojumu pasūtījumu līgumā nav noteikts citādi, pasūtītājs zaudējumu kompensāciju izmaksā avansā, kas nevar būt mazāks kā 95% no nepieciešamo zaudējumu kompensāciju apmēra. Pēc VSIA “Autotransporta direkcijas” sniegtā aprēķina apakšprogrammā 31.06.00 „Dotācija zaudējumu segšanai sabiedriskā transporta pakalpojumu sniedzējiem” ir segta 8</w:t>
      </w:r>
      <w:r w:rsidR="00C07313">
        <w:rPr>
          <w:sz w:val="28"/>
          <w:szCs w:val="28"/>
        </w:rPr>
        <w:t xml:space="preserve">9,39 </w:t>
      </w:r>
      <w:r>
        <w:rPr>
          <w:sz w:val="28"/>
          <w:szCs w:val="28"/>
        </w:rPr>
        <w:t xml:space="preserve">% apmērā, kas rada situāciju, ka ieņēmumu un zaudējumu segšanas avansa maksājumi nespēj nodrošināt normālu naudas plūsmu sabiedriskā transporta pakalpojumu nodrošināšanai un </w:t>
      </w:r>
      <w:r>
        <w:rPr>
          <w:sz w:val="28"/>
          <w:szCs w:val="28"/>
        </w:rPr>
        <w:lastRenderedPageBreak/>
        <w:t xml:space="preserve">nesaņemot finansējumu 2016.gada pasažieru pārvadāšanu reģionālajos un pilsētas nozīmes maršrutos 2016.gadā  zaudējumu kompensēšanai pilnā apmērā papildus nepieciešamo finansējumu </w:t>
      </w:r>
      <w:r w:rsidRPr="006E64ED">
        <w:rPr>
          <w:b/>
          <w:sz w:val="28"/>
          <w:szCs w:val="28"/>
          <w:u w:val="single"/>
        </w:rPr>
        <w:t>6 024 206 </w:t>
      </w:r>
      <w:r w:rsidR="006E64ED" w:rsidRPr="006E64ED">
        <w:rPr>
          <w:b/>
          <w:i/>
          <w:sz w:val="28"/>
          <w:szCs w:val="28"/>
          <w:u w:val="single"/>
        </w:rPr>
        <w:t>euro</w:t>
      </w:r>
      <w:r w:rsidRPr="006E64ED">
        <w:rPr>
          <w:b/>
          <w:sz w:val="28"/>
          <w:szCs w:val="28"/>
          <w:u w:val="single"/>
        </w:rPr>
        <w:t xml:space="preserve"> </w:t>
      </w:r>
      <w:r w:rsidRPr="003376F5">
        <w:rPr>
          <w:sz w:val="28"/>
          <w:szCs w:val="28"/>
        </w:rPr>
        <w:t xml:space="preserve">apmērā būs nepieciešams krasi samazināt </w:t>
      </w:r>
      <w:r w:rsidR="00910783" w:rsidRPr="003376F5">
        <w:rPr>
          <w:sz w:val="28"/>
          <w:szCs w:val="28"/>
        </w:rPr>
        <w:t xml:space="preserve">maršrutu tīkla </w:t>
      </w:r>
      <w:r w:rsidRPr="003376F5">
        <w:rPr>
          <w:sz w:val="28"/>
          <w:szCs w:val="28"/>
        </w:rPr>
        <w:t>(</w:t>
      </w:r>
      <w:r w:rsidR="00910783" w:rsidRPr="003376F5">
        <w:rPr>
          <w:sz w:val="28"/>
          <w:szCs w:val="28"/>
        </w:rPr>
        <w:t>pārvadājumu</w:t>
      </w:r>
      <w:r w:rsidRPr="003376F5">
        <w:rPr>
          <w:sz w:val="28"/>
          <w:szCs w:val="28"/>
        </w:rPr>
        <w:t>)</w:t>
      </w:r>
      <w:r w:rsidR="00910783" w:rsidRPr="003376F5">
        <w:rPr>
          <w:sz w:val="28"/>
          <w:szCs w:val="28"/>
        </w:rPr>
        <w:t xml:space="preserve"> apjom</w:t>
      </w:r>
      <w:r w:rsidRPr="003376F5">
        <w:rPr>
          <w:sz w:val="28"/>
          <w:szCs w:val="28"/>
        </w:rPr>
        <w:t>u.</w:t>
      </w:r>
      <w:r w:rsidR="00910783" w:rsidRPr="002F20F6">
        <w:rPr>
          <w:sz w:val="28"/>
          <w:szCs w:val="28"/>
          <w:u w:val="single"/>
        </w:rPr>
        <w:t xml:space="preserve"> </w:t>
      </w:r>
    </w:p>
    <w:p w14:paraId="19C6C66E" w14:textId="62ED57C5" w:rsidR="002D63CD" w:rsidRDefault="007F3763" w:rsidP="003B3C9D">
      <w:pPr>
        <w:pStyle w:val="ListParagraph"/>
        <w:numPr>
          <w:ilvl w:val="2"/>
          <w:numId w:val="20"/>
        </w:numPr>
        <w:spacing w:before="120"/>
        <w:ind w:left="567" w:right="-760" w:hanging="567"/>
        <w:jc w:val="both"/>
        <w:rPr>
          <w:sz w:val="28"/>
          <w:szCs w:val="28"/>
        </w:rPr>
      </w:pPr>
      <w:r w:rsidRPr="003656B5">
        <w:rPr>
          <w:sz w:val="28"/>
          <w:szCs w:val="28"/>
        </w:rPr>
        <w:t>Pē</w:t>
      </w:r>
      <w:r w:rsidR="00D91BFA" w:rsidRPr="003656B5">
        <w:rPr>
          <w:sz w:val="28"/>
          <w:szCs w:val="28"/>
        </w:rPr>
        <w:t xml:space="preserve">c VSIA “Autotransporta direkcija” apkopotās informācijas </w:t>
      </w:r>
      <w:r w:rsidR="002D63CD" w:rsidRPr="003656B5">
        <w:rPr>
          <w:sz w:val="28"/>
          <w:szCs w:val="28"/>
        </w:rPr>
        <w:t xml:space="preserve">kopējais plānotais nesegto zaudējumu apmērs sabiedriskā transporta pakalpojumu nodrošināšanai pēc šobrīd veiktajiem aprēķiniem un pārvadātāju iesniegtajām prognozēm </w:t>
      </w:r>
      <w:r w:rsidR="00D91BFA" w:rsidRPr="003656B5">
        <w:rPr>
          <w:sz w:val="28"/>
          <w:szCs w:val="28"/>
        </w:rPr>
        <w:t xml:space="preserve">2017.gadā </w:t>
      </w:r>
      <w:r w:rsidR="00D85574">
        <w:rPr>
          <w:sz w:val="28"/>
          <w:szCs w:val="28"/>
        </w:rPr>
        <w:t xml:space="preserve">ir </w:t>
      </w:r>
      <w:r w:rsidR="007C285F" w:rsidRPr="00BE58BD">
        <w:rPr>
          <w:b/>
          <w:sz w:val="28"/>
          <w:szCs w:val="28"/>
        </w:rPr>
        <w:t>11 151 856</w:t>
      </w:r>
      <w:r w:rsidR="007C285F">
        <w:rPr>
          <w:sz w:val="28"/>
          <w:szCs w:val="28"/>
        </w:rPr>
        <w:t xml:space="preserve"> </w:t>
      </w:r>
      <w:r w:rsidR="002D63CD" w:rsidRPr="003656B5">
        <w:rPr>
          <w:sz w:val="28"/>
          <w:szCs w:val="28"/>
          <w:u w:val="single"/>
        </w:rPr>
        <w:t xml:space="preserve"> </w:t>
      </w:r>
      <w:r w:rsidR="002D63CD" w:rsidRPr="003656B5">
        <w:rPr>
          <w:b/>
          <w:i/>
          <w:sz w:val="28"/>
          <w:szCs w:val="28"/>
          <w:u w:val="single"/>
        </w:rPr>
        <w:t>euro</w:t>
      </w:r>
      <w:r w:rsidR="00D85574">
        <w:rPr>
          <w:b/>
          <w:i/>
          <w:sz w:val="28"/>
          <w:szCs w:val="28"/>
          <w:u w:val="single"/>
        </w:rPr>
        <w:t xml:space="preserve"> </w:t>
      </w:r>
      <w:r w:rsidR="002D63CD" w:rsidRPr="003656B5">
        <w:rPr>
          <w:sz w:val="28"/>
          <w:szCs w:val="28"/>
        </w:rPr>
        <w:t>zaudējumu kompensācijām sabiedriskā transporta pakalpojumu sniedzējiem un republikas pilsētu pašvaldībām</w:t>
      </w:r>
      <w:r w:rsidR="003656B5">
        <w:rPr>
          <w:sz w:val="28"/>
          <w:szCs w:val="28"/>
        </w:rPr>
        <w:t>.</w:t>
      </w:r>
    </w:p>
    <w:p w14:paraId="79B72620" w14:textId="77777777" w:rsidR="003656B5" w:rsidRPr="003656B5" w:rsidRDefault="003656B5" w:rsidP="003B3C9D">
      <w:pPr>
        <w:pStyle w:val="ListParagraph"/>
        <w:spacing w:before="120"/>
        <w:ind w:left="567" w:right="-760" w:hanging="567"/>
        <w:jc w:val="both"/>
        <w:rPr>
          <w:sz w:val="28"/>
          <w:szCs w:val="28"/>
        </w:rPr>
      </w:pPr>
    </w:p>
    <w:p w14:paraId="023E945D" w14:textId="77777777" w:rsidR="00186F1F" w:rsidRPr="00186F1F" w:rsidRDefault="00186F1F" w:rsidP="003B3C9D">
      <w:pPr>
        <w:pStyle w:val="ListParagraph"/>
        <w:numPr>
          <w:ilvl w:val="1"/>
          <w:numId w:val="20"/>
        </w:numPr>
        <w:ind w:left="567" w:right="-760" w:hanging="567"/>
        <w:jc w:val="both"/>
        <w:rPr>
          <w:b/>
          <w:sz w:val="28"/>
          <w:szCs w:val="28"/>
        </w:rPr>
      </w:pPr>
      <w:r w:rsidRPr="00186F1F">
        <w:rPr>
          <w:b/>
          <w:sz w:val="28"/>
          <w:szCs w:val="28"/>
        </w:rPr>
        <w:t>Par dzelzceļa infrastruktūras maksu</w:t>
      </w:r>
      <w:r>
        <w:rPr>
          <w:b/>
          <w:sz w:val="28"/>
          <w:szCs w:val="28"/>
        </w:rPr>
        <w:t>.</w:t>
      </w:r>
    </w:p>
    <w:p w14:paraId="35CE5547" w14:textId="5518B314" w:rsidR="0018025E" w:rsidRPr="0031566A" w:rsidRDefault="003656B5" w:rsidP="003B3C9D">
      <w:pPr>
        <w:pStyle w:val="ListParagraph"/>
        <w:numPr>
          <w:ilvl w:val="2"/>
          <w:numId w:val="20"/>
        </w:numPr>
        <w:shd w:val="clear" w:color="auto" w:fill="FFFFFF" w:themeFill="background1"/>
        <w:ind w:left="567" w:right="-760" w:hanging="567"/>
        <w:jc w:val="both"/>
        <w:rPr>
          <w:sz w:val="28"/>
          <w:szCs w:val="28"/>
          <w:u w:val="single"/>
        </w:rPr>
      </w:pPr>
      <w:r w:rsidRPr="0018025E">
        <w:rPr>
          <w:sz w:val="28"/>
          <w:szCs w:val="28"/>
        </w:rPr>
        <w:t>N</w:t>
      </w:r>
      <w:r w:rsidR="00DB684A" w:rsidRPr="0018025E">
        <w:rPr>
          <w:sz w:val="28"/>
          <w:szCs w:val="28"/>
        </w:rPr>
        <w:t xml:space="preserve">esaņemot papildus finansējumu 2017.gada zaudējumu segšanai par infrastruktūras izmantošanu </w:t>
      </w:r>
      <w:r w:rsidR="00F700D3" w:rsidRPr="00F700D3">
        <w:rPr>
          <w:b/>
          <w:bCs/>
          <w:sz w:val="28"/>
          <w:szCs w:val="28"/>
          <w:u w:val="single"/>
        </w:rPr>
        <w:t>13 022 </w:t>
      </w:r>
      <w:r w:rsidR="006A2AEC">
        <w:rPr>
          <w:b/>
          <w:bCs/>
          <w:sz w:val="28"/>
          <w:szCs w:val="28"/>
          <w:u w:val="single"/>
        </w:rPr>
        <w:t>28</w:t>
      </w:r>
      <w:r w:rsidR="00F700D3" w:rsidRPr="00F700D3">
        <w:rPr>
          <w:b/>
          <w:bCs/>
          <w:sz w:val="28"/>
          <w:szCs w:val="28"/>
          <w:u w:val="single"/>
        </w:rPr>
        <w:t>3</w:t>
      </w:r>
      <w:r w:rsidR="00F700D3">
        <w:rPr>
          <w:b/>
          <w:bCs/>
          <w:u w:val="single"/>
        </w:rPr>
        <w:t xml:space="preserve"> </w:t>
      </w:r>
      <w:r w:rsidR="00DB684A" w:rsidRPr="0018025E">
        <w:rPr>
          <w:b/>
          <w:bCs/>
          <w:sz w:val="28"/>
          <w:szCs w:val="28"/>
          <w:u w:val="single"/>
          <w:lang w:eastAsia="en-US"/>
        </w:rPr>
        <w:t xml:space="preserve"> </w:t>
      </w:r>
      <w:r w:rsidR="00DB684A" w:rsidRPr="0018025E">
        <w:rPr>
          <w:b/>
          <w:bCs/>
          <w:i/>
          <w:sz w:val="28"/>
          <w:szCs w:val="28"/>
          <w:u w:val="single"/>
          <w:lang w:eastAsia="en-US"/>
        </w:rPr>
        <w:t>euro</w:t>
      </w:r>
      <w:r w:rsidR="00DB684A" w:rsidRPr="0018025E">
        <w:rPr>
          <w:b/>
          <w:bCs/>
          <w:sz w:val="28"/>
          <w:szCs w:val="28"/>
          <w:u w:val="single"/>
          <w:lang w:eastAsia="en-US"/>
        </w:rPr>
        <w:t xml:space="preserve"> </w:t>
      </w:r>
      <w:r w:rsidR="00DB684A" w:rsidRPr="003376F5">
        <w:rPr>
          <w:bCs/>
          <w:sz w:val="28"/>
          <w:szCs w:val="28"/>
          <w:lang w:eastAsia="en-US"/>
        </w:rPr>
        <w:t xml:space="preserve">apmērā </w:t>
      </w:r>
      <w:r w:rsidR="00DB684A" w:rsidRPr="003376F5">
        <w:rPr>
          <w:sz w:val="28"/>
          <w:szCs w:val="28"/>
        </w:rPr>
        <w:t xml:space="preserve"> pieaugs risks, ka AS „Pasažieru vilciens” nespēs veikt pasažieru pārvadājumus pietiekamā apjomā un izpildīt ar 2008.</w:t>
      </w:r>
      <w:r w:rsidR="000854E0">
        <w:rPr>
          <w:sz w:val="28"/>
          <w:szCs w:val="28"/>
        </w:rPr>
        <w:t> </w:t>
      </w:r>
      <w:r w:rsidR="00DB684A" w:rsidRPr="003376F5">
        <w:rPr>
          <w:sz w:val="28"/>
          <w:szCs w:val="28"/>
        </w:rPr>
        <w:t>gada 19.</w:t>
      </w:r>
      <w:r w:rsidR="000854E0">
        <w:rPr>
          <w:sz w:val="28"/>
          <w:szCs w:val="28"/>
        </w:rPr>
        <w:t> </w:t>
      </w:r>
      <w:r w:rsidR="00DB684A" w:rsidRPr="003376F5">
        <w:rPr>
          <w:sz w:val="28"/>
          <w:szCs w:val="28"/>
        </w:rPr>
        <w:t>decembra līgumu</w:t>
      </w:r>
      <w:r w:rsidR="00DB684A" w:rsidRPr="0018025E">
        <w:rPr>
          <w:sz w:val="28"/>
          <w:szCs w:val="28"/>
        </w:rPr>
        <w:t xml:space="preserve"> par sabiedriskā transporta pakalpojumu sniegšanu reģionālos starppilsētu nozīmes maršrutos pa dzelzceļu Nr.</w:t>
      </w:r>
      <w:r w:rsidR="00B83E5A">
        <w:rPr>
          <w:sz w:val="28"/>
          <w:szCs w:val="28"/>
        </w:rPr>
        <w:t> </w:t>
      </w:r>
      <w:r w:rsidR="00DB684A" w:rsidRPr="0018025E">
        <w:rPr>
          <w:sz w:val="28"/>
          <w:szCs w:val="28"/>
        </w:rPr>
        <w:t xml:space="preserve">ATD/ST-2008/04PV262-08 uzņemtās saistības. Turklāt, parādsaistības par infrastruktūras lietošanas maksu ietekmē AS „Pasažieru vilciens” likviditāti un kredītreitingu </w:t>
      </w:r>
      <w:r w:rsidR="00DB684A" w:rsidRPr="0031566A">
        <w:rPr>
          <w:sz w:val="28"/>
          <w:szCs w:val="28"/>
        </w:rPr>
        <w:t>investīciju piesaistei.</w:t>
      </w:r>
    </w:p>
    <w:p w14:paraId="47AA660D" w14:textId="37FD1A6C" w:rsidR="004C4889" w:rsidRPr="000854E0" w:rsidRDefault="00807821" w:rsidP="000854E0">
      <w:pPr>
        <w:pStyle w:val="ListParagraph"/>
        <w:numPr>
          <w:ilvl w:val="2"/>
          <w:numId w:val="20"/>
        </w:numPr>
        <w:ind w:left="567" w:right="-760" w:hanging="567"/>
        <w:jc w:val="both"/>
        <w:rPr>
          <w:sz w:val="28"/>
          <w:szCs w:val="28"/>
          <w:u w:val="single"/>
        </w:rPr>
      </w:pPr>
      <w:r w:rsidRPr="00960077">
        <w:rPr>
          <w:sz w:val="28"/>
          <w:szCs w:val="28"/>
        </w:rPr>
        <w:t>N</w:t>
      </w:r>
      <w:r w:rsidR="00224D10" w:rsidRPr="00960077">
        <w:rPr>
          <w:sz w:val="28"/>
          <w:szCs w:val="28"/>
        </w:rPr>
        <w:t xml:space="preserve">epieciešamais </w:t>
      </w:r>
      <w:r w:rsidRPr="00960077">
        <w:rPr>
          <w:sz w:val="28"/>
          <w:szCs w:val="28"/>
        </w:rPr>
        <w:t xml:space="preserve">prognozētais </w:t>
      </w:r>
      <w:r w:rsidR="00224D10" w:rsidRPr="00960077">
        <w:rPr>
          <w:sz w:val="28"/>
          <w:szCs w:val="28"/>
        </w:rPr>
        <w:t xml:space="preserve">finansējums maksai par </w:t>
      </w:r>
      <w:r w:rsidR="003656B5" w:rsidRPr="00960077">
        <w:rPr>
          <w:sz w:val="28"/>
          <w:szCs w:val="28"/>
        </w:rPr>
        <w:t xml:space="preserve">dzelzceļa infrastruktūras izmantošanu 2018.gadā  </w:t>
      </w:r>
      <w:r w:rsidR="0018025E" w:rsidRPr="00960077">
        <w:rPr>
          <w:sz w:val="28"/>
          <w:szCs w:val="28"/>
        </w:rPr>
        <w:t>ir</w:t>
      </w:r>
      <w:r w:rsidR="0018025E" w:rsidRPr="00960077">
        <w:rPr>
          <w:sz w:val="28"/>
          <w:szCs w:val="28"/>
          <w:shd w:val="clear" w:color="auto" w:fill="FFFFFF" w:themeFill="background1"/>
        </w:rPr>
        <w:t xml:space="preserve"> </w:t>
      </w:r>
      <w:r w:rsidR="000854E0" w:rsidRPr="00785534">
        <w:rPr>
          <w:sz w:val="28"/>
          <w:szCs w:val="28"/>
        </w:rPr>
        <w:t>38 620</w:t>
      </w:r>
      <w:r w:rsidR="00785534" w:rsidRPr="00785534">
        <w:rPr>
          <w:sz w:val="28"/>
          <w:szCs w:val="28"/>
        </w:rPr>
        <w:t> </w:t>
      </w:r>
      <w:r w:rsidR="000854E0" w:rsidRPr="00785534">
        <w:rPr>
          <w:sz w:val="28"/>
          <w:szCs w:val="28"/>
        </w:rPr>
        <w:t>540</w:t>
      </w:r>
      <w:r w:rsidR="00785534" w:rsidRPr="00785534">
        <w:rPr>
          <w:sz w:val="28"/>
          <w:szCs w:val="28"/>
        </w:rPr>
        <w:t xml:space="preserve"> </w:t>
      </w:r>
      <w:r w:rsidR="0018025E" w:rsidRPr="00785534">
        <w:rPr>
          <w:i/>
          <w:color w:val="000000"/>
          <w:sz w:val="28"/>
          <w:szCs w:val="28"/>
          <w:shd w:val="clear" w:color="auto" w:fill="FFFFFF" w:themeFill="background1"/>
        </w:rPr>
        <w:t>euro</w:t>
      </w:r>
      <w:r w:rsidR="0018025E" w:rsidRPr="00960077">
        <w:rPr>
          <w:color w:val="000000"/>
          <w:sz w:val="28"/>
          <w:szCs w:val="28"/>
          <w:shd w:val="clear" w:color="auto" w:fill="FFFFFF" w:themeFill="background1"/>
        </w:rPr>
        <w:t xml:space="preserve">. </w:t>
      </w:r>
      <w:r w:rsidR="003656B5" w:rsidRPr="00960077">
        <w:rPr>
          <w:sz w:val="28"/>
          <w:szCs w:val="28"/>
        </w:rPr>
        <w:t>Ņemo</w:t>
      </w:r>
      <w:r w:rsidR="00224D10" w:rsidRPr="00960077">
        <w:rPr>
          <w:sz w:val="28"/>
          <w:szCs w:val="28"/>
        </w:rPr>
        <w:t>t</w:t>
      </w:r>
      <w:r w:rsidR="003656B5" w:rsidRPr="00960077">
        <w:rPr>
          <w:sz w:val="28"/>
          <w:szCs w:val="28"/>
        </w:rPr>
        <w:t xml:space="preserve"> vērā </w:t>
      </w:r>
      <w:r w:rsidR="0018025E" w:rsidRPr="00960077">
        <w:rPr>
          <w:sz w:val="28"/>
          <w:szCs w:val="28"/>
        </w:rPr>
        <w:t xml:space="preserve">plānoto </w:t>
      </w:r>
      <w:r w:rsidR="003656B5" w:rsidRPr="00960077">
        <w:rPr>
          <w:sz w:val="28"/>
          <w:szCs w:val="28"/>
        </w:rPr>
        <w:t xml:space="preserve">bāzes  finansējuma valsts budžeta programmas 31.00.00 „Sabiedriskais transports” apakšprogrammā 31.04.00 „Maksa par dzelzceļa infrastruktūras lietošanu” 23 874 774 </w:t>
      </w:r>
      <w:r w:rsidR="003656B5" w:rsidRPr="00960077">
        <w:rPr>
          <w:i/>
          <w:sz w:val="28"/>
          <w:szCs w:val="28"/>
        </w:rPr>
        <w:t>euro</w:t>
      </w:r>
      <w:r w:rsidR="003656B5" w:rsidRPr="00960077">
        <w:rPr>
          <w:sz w:val="28"/>
          <w:szCs w:val="28"/>
        </w:rPr>
        <w:t>, nepietiekoš</w:t>
      </w:r>
      <w:r w:rsidRPr="00960077">
        <w:rPr>
          <w:sz w:val="28"/>
          <w:szCs w:val="28"/>
        </w:rPr>
        <w:t xml:space="preserve">ais </w:t>
      </w:r>
      <w:r w:rsidR="003656B5" w:rsidRPr="00960077">
        <w:rPr>
          <w:sz w:val="28"/>
          <w:szCs w:val="28"/>
        </w:rPr>
        <w:t>finansējum</w:t>
      </w:r>
      <w:r w:rsidR="00960077">
        <w:rPr>
          <w:sz w:val="28"/>
          <w:szCs w:val="28"/>
        </w:rPr>
        <w:t>s</w:t>
      </w:r>
      <w:r w:rsidR="003656B5" w:rsidRPr="00960077">
        <w:rPr>
          <w:sz w:val="28"/>
          <w:szCs w:val="28"/>
        </w:rPr>
        <w:t xml:space="preserve"> ir</w:t>
      </w:r>
      <w:r w:rsidR="00785534">
        <w:rPr>
          <w:sz w:val="28"/>
          <w:szCs w:val="28"/>
        </w:rPr>
        <w:t xml:space="preserve"> </w:t>
      </w:r>
      <w:r w:rsidR="00785534" w:rsidRPr="00785534">
        <w:rPr>
          <w:b/>
          <w:sz w:val="28"/>
          <w:szCs w:val="28"/>
          <w:u w:val="single"/>
        </w:rPr>
        <w:t xml:space="preserve">2018.gadā </w:t>
      </w:r>
      <w:r w:rsidR="000854E0" w:rsidRPr="00785534">
        <w:rPr>
          <w:b/>
          <w:bCs/>
          <w:sz w:val="28"/>
          <w:szCs w:val="28"/>
          <w:u w:val="single"/>
        </w:rPr>
        <w:t>14</w:t>
      </w:r>
      <w:r w:rsidR="000854E0" w:rsidRPr="0031566A">
        <w:rPr>
          <w:b/>
          <w:bCs/>
          <w:sz w:val="28"/>
          <w:szCs w:val="28"/>
          <w:u w:val="single"/>
        </w:rPr>
        <w:t xml:space="preserve"> 745 766 </w:t>
      </w:r>
      <w:r w:rsidR="000854E0">
        <w:rPr>
          <w:b/>
          <w:bCs/>
          <w:sz w:val="28"/>
          <w:szCs w:val="28"/>
          <w:u w:val="single"/>
        </w:rPr>
        <w:t xml:space="preserve"> </w:t>
      </w:r>
      <w:r w:rsidR="003656B5" w:rsidRPr="000854E0">
        <w:rPr>
          <w:b/>
          <w:i/>
          <w:sz w:val="28"/>
          <w:szCs w:val="28"/>
          <w:u w:val="single"/>
        </w:rPr>
        <w:t>euro</w:t>
      </w:r>
      <w:r w:rsidR="003656B5" w:rsidRPr="000854E0">
        <w:rPr>
          <w:sz w:val="28"/>
          <w:szCs w:val="28"/>
          <w:u w:val="single"/>
        </w:rPr>
        <w:t xml:space="preserve">. </w:t>
      </w:r>
    </w:p>
    <w:p w14:paraId="234CE0A6" w14:textId="77777777" w:rsidR="00D73EBD" w:rsidRDefault="00D73EBD" w:rsidP="008520B7">
      <w:pPr>
        <w:ind w:right="-804" w:firstLine="709"/>
        <w:jc w:val="both"/>
        <w:rPr>
          <w:sz w:val="28"/>
          <w:szCs w:val="28"/>
        </w:rPr>
      </w:pPr>
    </w:p>
    <w:p w14:paraId="65B4E34F" w14:textId="03BA75FB" w:rsidR="00792939" w:rsidRPr="008520B7" w:rsidRDefault="00792939" w:rsidP="008520B7">
      <w:pPr>
        <w:ind w:right="-804" w:firstLine="709"/>
        <w:jc w:val="both"/>
        <w:rPr>
          <w:rFonts w:eastAsia="Calibri"/>
          <w:sz w:val="28"/>
          <w:szCs w:val="28"/>
        </w:rPr>
      </w:pPr>
      <w:r w:rsidRPr="008520B7">
        <w:rPr>
          <w:sz w:val="28"/>
          <w:szCs w:val="28"/>
        </w:rPr>
        <w:t xml:space="preserve">Ievērojot Sabiedriskā transporta pakalpojumu likuma 10.pantu un Ministru kabineta 2015.gada 28.jūlija noteikumu Nr.435 „Kārtība, kādā nosaka un kompensē ar sabiedriskā transporta pakalpojumu sniegšanu saistītos zaudējumus un izdevumus un nosaka sabiedriskā transporta pakalpojuma tarifu” 18.punktu, Satiksmes ministrija lūdz </w:t>
      </w:r>
      <w:r w:rsidR="006469B3">
        <w:rPr>
          <w:sz w:val="28"/>
          <w:szCs w:val="28"/>
        </w:rPr>
        <w:t xml:space="preserve">atbalstīt </w:t>
      </w:r>
      <w:r w:rsidR="000D74A0">
        <w:rPr>
          <w:sz w:val="28"/>
          <w:szCs w:val="28"/>
        </w:rPr>
        <w:t xml:space="preserve">sagatavoto </w:t>
      </w:r>
      <w:r w:rsidRPr="008520B7">
        <w:rPr>
          <w:sz w:val="28"/>
          <w:szCs w:val="28"/>
        </w:rPr>
        <w:t>Ministru kabinet</w:t>
      </w:r>
      <w:r w:rsidR="00D259AE">
        <w:rPr>
          <w:sz w:val="28"/>
          <w:szCs w:val="28"/>
        </w:rPr>
        <w:t>a</w:t>
      </w:r>
      <w:r w:rsidRPr="008520B7">
        <w:rPr>
          <w:sz w:val="28"/>
          <w:szCs w:val="28"/>
        </w:rPr>
        <w:t xml:space="preserve"> </w:t>
      </w:r>
      <w:r w:rsidR="006469B3">
        <w:rPr>
          <w:sz w:val="28"/>
          <w:szCs w:val="28"/>
        </w:rPr>
        <w:t xml:space="preserve">rīkojuma projektu </w:t>
      </w:r>
      <w:r w:rsidR="000D74A0">
        <w:rPr>
          <w:sz w:val="28"/>
          <w:szCs w:val="28"/>
        </w:rPr>
        <w:t xml:space="preserve">“Par apropriācijas pārdali”, kas paredz </w:t>
      </w:r>
      <w:r w:rsidRPr="008520B7">
        <w:rPr>
          <w:rFonts w:eastAsia="Calibri"/>
          <w:sz w:val="28"/>
          <w:szCs w:val="28"/>
        </w:rPr>
        <w:t>piešķir</w:t>
      </w:r>
      <w:r w:rsidR="000D74A0">
        <w:rPr>
          <w:rFonts w:eastAsia="Calibri"/>
          <w:sz w:val="28"/>
          <w:szCs w:val="28"/>
        </w:rPr>
        <w:t>t</w:t>
      </w:r>
      <w:r w:rsidR="00D259AE">
        <w:rPr>
          <w:rFonts w:eastAsia="Calibri"/>
          <w:sz w:val="28"/>
          <w:szCs w:val="28"/>
        </w:rPr>
        <w:t xml:space="preserve"> </w:t>
      </w:r>
      <w:r w:rsidRPr="008520B7">
        <w:rPr>
          <w:rFonts w:eastAsia="Calibri"/>
          <w:sz w:val="28"/>
          <w:szCs w:val="28"/>
        </w:rPr>
        <w:t xml:space="preserve">Satiksmes ministrijai </w:t>
      </w:r>
      <w:r w:rsidR="008520B7" w:rsidRPr="008520B7">
        <w:rPr>
          <w:rFonts w:eastAsia="Calibri"/>
          <w:b/>
          <w:sz w:val="28"/>
          <w:szCs w:val="28"/>
          <w:u w:val="single"/>
        </w:rPr>
        <w:t xml:space="preserve">19 046 489 </w:t>
      </w:r>
      <w:proofErr w:type="spellStart"/>
      <w:r w:rsidR="008520B7" w:rsidRPr="008520B7">
        <w:rPr>
          <w:rFonts w:eastAsia="Calibri"/>
          <w:b/>
          <w:i/>
          <w:sz w:val="28"/>
          <w:szCs w:val="28"/>
          <w:u w:val="single"/>
        </w:rPr>
        <w:t>euro</w:t>
      </w:r>
      <w:proofErr w:type="spellEnd"/>
      <w:r w:rsidR="000D74A0">
        <w:rPr>
          <w:rFonts w:eastAsia="Calibri"/>
          <w:b/>
          <w:i/>
          <w:sz w:val="28"/>
          <w:szCs w:val="28"/>
          <w:u w:val="single"/>
        </w:rPr>
        <w:t xml:space="preserve">, </w:t>
      </w:r>
      <w:r w:rsidR="000D74A0" w:rsidRPr="00D259AE">
        <w:rPr>
          <w:rFonts w:eastAsia="Calibri"/>
          <w:sz w:val="28"/>
          <w:szCs w:val="28"/>
        </w:rPr>
        <w:t xml:space="preserve">pārdalot finansējumu </w:t>
      </w:r>
      <w:r w:rsidR="008520B7" w:rsidRPr="008520B7">
        <w:rPr>
          <w:rFonts w:eastAsia="Calibri"/>
          <w:sz w:val="28"/>
          <w:szCs w:val="28"/>
        </w:rPr>
        <w:t xml:space="preserve">no </w:t>
      </w:r>
      <w:r w:rsidR="000D74A0">
        <w:rPr>
          <w:rFonts w:eastAsia="Calibri"/>
          <w:sz w:val="28"/>
          <w:szCs w:val="28"/>
        </w:rPr>
        <w:t>Finanšu ministrijas 41.01.00 apakšprogrammas “I</w:t>
      </w:r>
      <w:r w:rsidR="008520B7" w:rsidRPr="008520B7">
        <w:rPr>
          <w:sz w:val="28"/>
          <w:szCs w:val="28"/>
        </w:rPr>
        <w:t>emaks</w:t>
      </w:r>
      <w:r w:rsidR="000D74A0">
        <w:rPr>
          <w:sz w:val="28"/>
          <w:szCs w:val="28"/>
        </w:rPr>
        <w:t>as</w:t>
      </w:r>
      <w:r w:rsidR="008520B7" w:rsidRPr="008520B7">
        <w:rPr>
          <w:sz w:val="28"/>
          <w:szCs w:val="28"/>
        </w:rPr>
        <w:t xml:space="preserve"> Eiropas Kopienas budžetā</w:t>
      </w:r>
      <w:r w:rsidR="000D74A0">
        <w:rPr>
          <w:sz w:val="28"/>
          <w:szCs w:val="28"/>
        </w:rPr>
        <w:t>”</w:t>
      </w:r>
      <w:r w:rsidR="003A4CAB">
        <w:rPr>
          <w:sz w:val="28"/>
          <w:szCs w:val="28"/>
        </w:rPr>
        <w:t>,</w:t>
      </w:r>
      <w:r w:rsidR="008520B7" w:rsidRPr="008520B7">
        <w:rPr>
          <w:sz w:val="28"/>
          <w:szCs w:val="28"/>
        </w:rPr>
        <w:t xml:space="preserve"> </w:t>
      </w:r>
      <w:r w:rsidRPr="008520B7">
        <w:rPr>
          <w:rFonts w:eastAsia="Calibri"/>
          <w:sz w:val="28"/>
          <w:szCs w:val="28"/>
        </w:rPr>
        <w:t xml:space="preserve">lai nodrošinātu normatīvajos aktos noteikto izdevumu kompensēšanu </w:t>
      </w:r>
      <w:r w:rsidRPr="008520B7">
        <w:rPr>
          <w:sz w:val="28"/>
          <w:szCs w:val="28"/>
        </w:rPr>
        <w:t>pārvadātājiem par pasažieru pārvadāšanu reģionālajos un pilsētas nozīmes maršrutos 2016.gadā</w:t>
      </w:r>
      <w:r w:rsidR="008520B7" w:rsidRPr="008520B7">
        <w:rPr>
          <w:sz w:val="28"/>
          <w:szCs w:val="28"/>
        </w:rPr>
        <w:t xml:space="preserve"> un</w:t>
      </w:r>
      <w:r w:rsidRPr="008520B7">
        <w:rPr>
          <w:sz w:val="28"/>
          <w:szCs w:val="28"/>
        </w:rPr>
        <w:t xml:space="preserve">  </w:t>
      </w:r>
      <w:r w:rsidRPr="008520B7">
        <w:rPr>
          <w:rFonts w:eastAsia="Calibri"/>
          <w:sz w:val="28"/>
          <w:szCs w:val="28"/>
        </w:rPr>
        <w:t xml:space="preserve">AS “Pasažieru vilciens” par </w:t>
      </w:r>
      <w:r w:rsidR="003A4CAB">
        <w:rPr>
          <w:rFonts w:eastAsia="Calibri"/>
          <w:sz w:val="28"/>
          <w:szCs w:val="28"/>
        </w:rPr>
        <w:t xml:space="preserve">dzelzceļa </w:t>
      </w:r>
      <w:r w:rsidRPr="008520B7">
        <w:rPr>
          <w:rFonts w:eastAsia="Calibri"/>
          <w:sz w:val="28"/>
          <w:szCs w:val="28"/>
        </w:rPr>
        <w:t xml:space="preserve">infrastruktūras izmantošanu </w:t>
      </w:r>
      <w:r w:rsidR="008520B7" w:rsidRPr="008520B7">
        <w:rPr>
          <w:rFonts w:eastAsia="Calibri"/>
          <w:sz w:val="28"/>
          <w:szCs w:val="28"/>
        </w:rPr>
        <w:t>2017.gadā.</w:t>
      </w:r>
    </w:p>
    <w:p w14:paraId="4349A89C" w14:textId="77777777" w:rsidR="00792939" w:rsidRPr="008520B7" w:rsidRDefault="00792939" w:rsidP="006E64ED">
      <w:pPr>
        <w:ind w:right="-760" w:firstLine="709"/>
        <w:jc w:val="both"/>
        <w:rPr>
          <w:sz w:val="28"/>
          <w:szCs w:val="28"/>
        </w:rPr>
      </w:pPr>
    </w:p>
    <w:p w14:paraId="5D21E1EB" w14:textId="1E612C15" w:rsidR="00BE27F2" w:rsidRDefault="00BE27F2" w:rsidP="00A2252C">
      <w:pPr>
        <w:pStyle w:val="naisf"/>
        <w:spacing w:before="0" w:after="0"/>
        <w:ind w:firstLine="0"/>
        <w:rPr>
          <w:sz w:val="28"/>
          <w:szCs w:val="28"/>
        </w:rPr>
      </w:pPr>
      <w:r>
        <w:rPr>
          <w:sz w:val="28"/>
          <w:szCs w:val="28"/>
        </w:rPr>
        <w:t>Satiksmes ministr</w:t>
      </w:r>
      <w:r w:rsidR="00A2252C">
        <w:rPr>
          <w:sz w:val="28"/>
          <w:szCs w:val="28"/>
        </w:rPr>
        <w:t xml:space="preserve">s </w:t>
      </w:r>
      <w:r w:rsidR="00A2252C">
        <w:rPr>
          <w:sz w:val="28"/>
          <w:szCs w:val="28"/>
        </w:rPr>
        <w:tab/>
      </w:r>
      <w:r w:rsidR="00A2252C">
        <w:rPr>
          <w:sz w:val="28"/>
          <w:szCs w:val="28"/>
        </w:rPr>
        <w:tab/>
      </w:r>
      <w:r w:rsidR="00A2252C">
        <w:rPr>
          <w:sz w:val="28"/>
          <w:szCs w:val="28"/>
        </w:rPr>
        <w:tab/>
      </w:r>
      <w:r w:rsidR="00A2252C">
        <w:rPr>
          <w:sz w:val="28"/>
          <w:szCs w:val="28"/>
        </w:rPr>
        <w:tab/>
      </w:r>
      <w:r w:rsidR="00A2252C">
        <w:rPr>
          <w:sz w:val="28"/>
          <w:szCs w:val="28"/>
        </w:rPr>
        <w:tab/>
      </w:r>
      <w:r w:rsidR="00A2252C">
        <w:rPr>
          <w:sz w:val="28"/>
          <w:szCs w:val="28"/>
        </w:rPr>
        <w:tab/>
      </w:r>
      <w:proofErr w:type="spellStart"/>
      <w:r w:rsidR="00A2252C">
        <w:rPr>
          <w:sz w:val="28"/>
          <w:szCs w:val="28"/>
        </w:rPr>
        <w:t>U.Augulis</w:t>
      </w:r>
      <w:proofErr w:type="spellEnd"/>
    </w:p>
    <w:p w14:paraId="6A7DB59F" w14:textId="77777777" w:rsidR="00417B42" w:rsidRDefault="00417B42" w:rsidP="00417B42">
      <w:pPr>
        <w:jc w:val="both"/>
        <w:rPr>
          <w:sz w:val="28"/>
          <w:szCs w:val="28"/>
        </w:rPr>
      </w:pPr>
    </w:p>
    <w:p w14:paraId="68BF1892" w14:textId="77777777" w:rsidR="00A33353" w:rsidRDefault="00417B42" w:rsidP="00417B42">
      <w:pPr>
        <w:jc w:val="both"/>
        <w:rPr>
          <w:sz w:val="28"/>
          <w:szCs w:val="28"/>
        </w:rPr>
      </w:pPr>
      <w:r w:rsidRPr="006D2F46">
        <w:rPr>
          <w:sz w:val="28"/>
          <w:szCs w:val="28"/>
        </w:rPr>
        <w:t xml:space="preserve">Vīza: </w:t>
      </w:r>
    </w:p>
    <w:p w14:paraId="370C18C6" w14:textId="2E735DF4" w:rsidR="00417B42" w:rsidRPr="00E61D6D" w:rsidRDefault="00C74C02" w:rsidP="00417B42">
      <w:pPr>
        <w:jc w:val="both"/>
        <w:rPr>
          <w:sz w:val="28"/>
          <w:szCs w:val="28"/>
        </w:rPr>
      </w:pPr>
      <w:r>
        <w:rPr>
          <w:sz w:val="28"/>
          <w:szCs w:val="28"/>
        </w:rPr>
        <w:t>Valsts sekretārs</w:t>
      </w:r>
      <w:r>
        <w:rPr>
          <w:sz w:val="28"/>
          <w:szCs w:val="28"/>
        </w:rPr>
        <w:tab/>
      </w:r>
      <w:r w:rsidR="00417B42" w:rsidRPr="00E61D6D">
        <w:rPr>
          <w:sz w:val="28"/>
          <w:szCs w:val="28"/>
        </w:rPr>
        <w:tab/>
      </w:r>
      <w:r w:rsidR="00417B42" w:rsidRPr="00E61D6D">
        <w:rPr>
          <w:sz w:val="28"/>
          <w:szCs w:val="28"/>
        </w:rPr>
        <w:tab/>
      </w:r>
      <w:r w:rsidR="00417B42" w:rsidRPr="00E61D6D">
        <w:rPr>
          <w:sz w:val="28"/>
          <w:szCs w:val="28"/>
        </w:rPr>
        <w:tab/>
      </w:r>
      <w:r w:rsidR="00417B42" w:rsidRPr="00E61D6D">
        <w:rPr>
          <w:sz w:val="28"/>
          <w:szCs w:val="28"/>
        </w:rPr>
        <w:tab/>
      </w:r>
      <w:r w:rsidR="00417B42" w:rsidRPr="00E61D6D">
        <w:rPr>
          <w:sz w:val="28"/>
          <w:szCs w:val="28"/>
        </w:rPr>
        <w:tab/>
      </w:r>
      <w:r w:rsidR="00D85BCF">
        <w:rPr>
          <w:sz w:val="28"/>
          <w:szCs w:val="28"/>
        </w:rPr>
        <w:tab/>
      </w:r>
      <w:proofErr w:type="spellStart"/>
      <w:r w:rsidR="006A2AEC">
        <w:rPr>
          <w:sz w:val="28"/>
          <w:szCs w:val="28"/>
        </w:rPr>
        <w:t>K.Ozoliņš</w:t>
      </w:r>
      <w:proofErr w:type="spellEnd"/>
    </w:p>
    <w:p w14:paraId="3FEE1D7F" w14:textId="77777777" w:rsidR="008B0750" w:rsidRDefault="008B0750" w:rsidP="00417B42">
      <w:pPr>
        <w:jc w:val="both"/>
        <w:rPr>
          <w:sz w:val="20"/>
          <w:szCs w:val="20"/>
        </w:rPr>
      </w:pPr>
    </w:p>
    <w:p w14:paraId="00E901C0" w14:textId="00951AD8" w:rsidR="002F20F6" w:rsidRDefault="008B0750" w:rsidP="00417B42">
      <w:pPr>
        <w:jc w:val="both"/>
        <w:rPr>
          <w:sz w:val="20"/>
          <w:szCs w:val="20"/>
        </w:rPr>
      </w:pPr>
      <w:r>
        <w:rPr>
          <w:sz w:val="20"/>
          <w:szCs w:val="20"/>
        </w:rPr>
        <w:t>2</w:t>
      </w:r>
      <w:r w:rsidR="00D40997">
        <w:rPr>
          <w:sz w:val="20"/>
          <w:szCs w:val="20"/>
        </w:rPr>
        <w:t>8</w:t>
      </w:r>
      <w:r w:rsidR="002F20F6">
        <w:rPr>
          <w:sz w:val="20"/>
          <w:szCs w:val="20"/>
        </w:rPr>
        <w:t>.0</w:t>
      </w:r>
      <w:r w:rsidR="008A2855">
        <w:rPr>
          <w:sz w:val="20"/>
          <w:szCs w:val="20"/>
        </w:rPr>
        <w:t>8</w:t>
      </w:r>
      <w:r w:rsidR="009E01FE">
        <w:rPr>
          <w:sz w:val="20"/>
          <w:szCs w:val="20"/>
        </w:rPr>
        <w:t xml:space="preserve">.2017. </w:t>
      </w:r>
      <w:r>
        <w:rPr>
          <w:sz w:val="20"/>
          <w:szCs w:val="20"/>
        </w:rPr>
        <w:t>12</w:t>
      </w:r>
      <w:r w:rsidR="002F20F6">
        <w:rPr>
          <w:sz w:val="20"/>
          <w:szCs w:val="20"/>
        </w:rPr>
        <w:t>:</w:t>
      </w:r>
      <w:r>
        <w:rPr>
          <w:sz w:val="20"/>
          <w:szCs w:val="20"/>
        </w:rPr>
        <w:t>00</w:t>
      </w:r>
    </w:p>
    <w:p w14:paraId="253E5AEA" w14:textId="6A1FBDA2" w:rsidR="003A4CAB" w:rsidRDefault="005B4D10" w:rsidP="00417B42">
      <w:pPr>
        <w:jc w:val="both"/>
        <w:rPr>
          <w:sz w:val="20"/>
          <w:szCs w:val="20"/>
        </w:rPr>
      </w:pPr>
      <w:r>
        <w:rPr>
          <w:sz w:val="20"/>
          <w:szCs w:val="20"/>
        </w:rPr>
        <w:t>3</w:t>
      </w:r>
      <w:r w:rsidR="00A2252C">
        <w:rPr>
          <w:sz w:val="20"/>
          <w:szCs w:val="20"/>
        </w:rPr>
        <w:t>3</w:t>
      </w:r>
      <w:r w:rsidR="00A6119E">
        <w:rPr>
          <w:sz w:val="20"/>
          <w:szCs w:val="20"/>
        </w:rPr>
        <w:t>29</w:t>
      </w:r>
      <w:bookmarkStart w:id="1" w:name="_GoBack"/>
      <w:bookmarkEnd w:id="1"/>
    </w:p>
    <w:p w14:paraId="1BE26B39" w14:textId="6D1DA48B" w:rsidR="002F20F6" w:rsidRDefault="00964D39" w:rsidP="00417B42">
      <w:pPr>
        <w:jc w:val="both"/>
        <w:rPr>
          <w:sz w:val="20"/>
          <w:szCs w:val="20"/>
        </w:rPr>
      </w:pPr>
      <w:r>
        <w:rPr>
          <w:sz w:val="20"/>
          <w:szCs w:val="20"/>
        </w:rPr>
        <w:t>Ziemele-Adricka</w:t>
      </w:r>
      <w:r w:rsidR="002F20F6">
        <w:rPr>
          <w:sz w:val="20"/>
          <w:szCs w:val="20"/>
        </w:rPr>
        <w:t xml:space="preserve"> 670280</w:t>
      </w:r>
      <w:r>
        <w:rPr>
          <w:sz w:val="20"/>
          <w:szCs w:val="20"/>
        </w:rPr>
        <w:t>36</w:t>
      </w:r>
    </w:p>
    <w:p w14:paraId="5119A420" w14:textId="6EBFE856" w:rsidR="002F20F6" w:rsidRPr="00500989" w:rsidRDefault="00964D39" w:rsidP="00D259AE">
      <w:pPr>
        <w:jc w:val="both"/>
        <w:rPr>
          <w:sz w:val="28"/>
          <w:szCs w:val="28"/>
        </w:rPr>
      </w:pPr>
      <w:r>
        <w:rPr>
          <w:sz w:val="20"/>
          <w:szCs w:val="20"/>
        </w:rPr>
        <w:t>Dana.Ziemele-Adricka@sam.gov.lv</w:t>
      </w:r>
    </w:p>
    <w:sectPr w:rsidR="002F20F6" w:rsidRPr="00500989" w:rsidSect="00D73EBD">
      <w:pgSz w:w="11906" w:h="16838"/>
      <w:pgMar w:top="567" w:right="1274" w:bottom="568" w:left="1797" w:header="709"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83688" w14:textId="77777777" w:rsidR="00064680" w:rsidRDefault="00064680" w:rsidP="00E8345C">
      <w:r>
        <w:separator/>
      </w:r>
    </w:p>
  </w:endnote>
  <w:endnote w:type="continuationSeparator" w:id="0">
    <w:p w14:paraId="6444C07B" w14:textId="77777777" w:rsidR="00064680" w:rsidRDefault="00064680" w:rsidP="00E8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B023" w14:textId="2CFA52D2" w:rsidR="00227A86" w:rsidRDefault="00227A86" w:rsidP="00310C16">
    <w:pPr>
      <w:ind w:right="-760"/>
      <w:jc w:val="both"/>
    </w:pPr>
    <w:r w:rsidRPr="00910783">
      <w:rPr>
        <w:sz w:val="22"/>
        <w:szCs w:val="22"/>
      </w:rPr>
      <w:t>SAMzino_</w:t>
    </w:r>
    <w:r w:rsidR="00461FE4">
      <w:rPr>
        <w:sz w:val="22"/>
        <w:szCs w:val="22"/>
      </w:rPr>
      <w:t>2</w:t>
    </w:r>
    <w:r w:rsidR="00375F9F">
      <w:rPr>
        <w:sz w:val="22"/>
        <w:szCs w:val="22"/>
      </w:rPr>
      <w:t>8</w:t>
    </w:r>
    <w:r w:rsidRPr="00910783">
      <w:rPr>
        <w:sz w:val="22"/>
        <w:szCs w:val="22"/>
      </w:rPr>
      <w:t>0</w:t>
    </w:r>
    <w:r w:rsidR="003F1273">
      <w:rPr>
        <w:sz w:val="22"/>
        <w:szCs w:val="22"/>
      </w:rPr>
      <w:t>8</w:t>
    </w:r>
    <w:r w:rsidRPr="00910783">
      <w:rPr>
        <w:sz w:val="22"/>
        <w:szCs w:val="22"/>
      </w:rPr>
      <w:t>17_</w:t>
    </w:r>
    <w:r>
      <w:rPr>
        <w:sz w:val="22"/>
        <w:szCs w:val="22"/>
      </w:rPr>
      <w:t>IZ_ST_DzInfr</w:t>
    </w:r>
    <w:r w:rsidRPr="00910783">
      <w:rPr>
        <w:sz w:val="22"/>
        <w:szCs w:val="22"/>
      </w:rPr>
      <w:t xml:space="preserve"> </w:t>
    </w:r>
  </w:p>
  <w:p w14:paraId="797D31CD" w14:textId="2A759DB2" w:rsidR="00910783" w:rsidRPr="00227A86" w:rsidRDefault="00910783" w:rsidP="00227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2FAB" w14:textId="2CCE1732" w:rsidR="00C07313" w:rsidRPr="00910783" w:rsidRDefault="00C07313" w:rsidP="00C07313">
    <w:pPr>
      <w:ind w:right="-760"/>
      <w:jc w:val="both"/>
      <w:rPr>
        <w:sz w:val="22"/>
        <w:szCs w:val="22"/>
      </w:rPr>
    </w:pPr>
    <w:r w:rsidRPr="00910783">
      <w:rPr>
        <w:sz w:val="22"/>
        <w:szCs w:val="22"/>
      </w:rPr>
      <w:t>SAMzino_</w:t>
    </w:r>
    <w:r w:rsidR="00461FE4">
      <w:rPr>
        <w:sz w:val="22"/>
        <w:szCs w:val="22"/>
      </w:rPr>
      <w:t>2</w:t>
    </w:r>
    <w:r w:rsidR="00375F9F">
      <w:rPr>
        <w:sz w:val="22"/>
        <w:szCs w:val="22"/>
      </w:rPr>
      <w:t>8</w:t>
    </w:r>
    <w:r w:rsidRPr="00910783">
      <w:rPr>
        <w:sz w:val="22"/>
        <w:szCs w:val="22"/>
      </w:rPr>
      <w:t>0</w:t>
    </w:r>
    <w:r w:rsidR="003F1273">
      <w:rPr>
        <w:sz w:val="22"/>
        <w:szCs w:val="22"/>
      </w:rPr>
      <w:t>8</w:t>
    </w:r>
    <w:r w:rsidRPr="00910783">
      <w:rPr>
        <w:sz w:val="22"/>
        <w:szCs w:val="22"/>
      </w:rPr>
      <w:t>17_</w:t>
    </w:r>
    <w:r>
      <w:rPr>
        <w:sz w:val="22"/>
        <w:szCs w:val="22"/>
      </w:rPr>
      <w:t>IZ_ST_DzInfr</w:t>
    </w:r>
    <w:r w:rsidRPr="00910783">
      <w:rPr>
        <w:sz w:val="22"/>
        <w:szCs w:val="22"/>
      </w:rPr>
      <w:t xml:space="preserve"> </w:t>
    </w:r>
  </w:p>
  <w:p w14:paraId="591985B1" w14:textId="77777777" w:rsidR="00C07313" w:rsidRDefault="00C07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3852A" w14:textId="77777777" w:rsidR="00064680" w:rsidRDefault="00064680" w:rsidP="00E8345C">
      <w:r>
        <w:separator/>
      </w:r>
    </w:p>
  </w:footnote>
  <w:footnote w:type="continuationSeparator" w:id="0">
    <w:p w14:paraId="7E23961F" w14:textId="77777777" w:rsidR="00064680" w:rsidRDefault="00064680" w:rsidP="00E8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496881"/>
      <w:docPartObj>
        <w:docPartGallery w:val="Page Numbers (Top of Page)"/>
        <w:docPartUnique/>
      </w:docPartObj>
    </w:sdtPr>
    <w:sdtEndPr>
      <w:rPr>
        <w:noProof/>
      </w:rPr>
    </w:sdtEndPr>
    <w:sdtContent>
      <w:p w14:paraId="2EEC4294" w14:textId="71605575" w:rsidR="00542B6F" w:rsidRDefault="00542B6F">
        <w:pPr>
          <w:pStyle w:val="Header"/>
          <w:jc w:val="center"/>
        </w:pPr>
        <w:r>
          <w:fldChar w:fldCharType="begin"/>
        </w:r>
        <w:r>
          <w:instrText xml:space="preserve"> PAGE   \* MERGEFORMAT </w:instrText>
        </w:r>
        <w:r>
          <w:fldChar w:fldCharType="separate"/>
        </w:r>
        <w:r w:rsidR="00D40997">
          <w:rPr>
            <w:noProof/>
          </w:rPr>
          <w:t>11</w:t>
        </w:r>
        <w:r>
          <w:rPr>
            <w:noProof/>
          </w:rPr>
          <w:fldChar w:fldCharType="end"/>
        </w:r>
      </w:p>
    </w:sdtContent>
  </w:sdt>
  <w:p w14:paraId="38C2F88A" w14:textId="77777777" w:rsidR="00542B6F" w:rsidRDefault="00542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78E"/>
    <w:multiLevelType w:val="multilevel"/>
    <w:tmpl w:val="1E586D5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40F2561"/>
    <w:multiLevelType w:val="hybridMultilevel"/>
    <w:tmpl w:val="DF009320"/>
    <w:lvl w:ilvl="0" w:tplc="4550909A">
      <w:start w:val="3"/>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16282C39"/>
    <w:multiLevelType w:val="multilevel"/>
    <w:tmpl w:val="75A49D38"/>
    <w:lvl w:ilvl="0">
      <w:start w:val="3"/>
      <w:numFmt w:val="decimal"/>
      <w:lvlText w:val="%1."/>
      <w:lvlJc w:val="left"/>
      <w:pPr>
        <w:ind w:left="675" w:hanging="675"/>
      </w:pPr>
      <w:rPr>
        <w:rFonts w:hint="default"/>
        <w:b w:val="0"/>
        <w:i w:val="0"/>
        <w:u w:val="none"/>
      </w:rPr>
    </w:lvl>
    <w:lvl w:ilvl="1">
      <w:start w:val="1"/>
      <w:numFmt w:val="decimal"/>
      <w:lvlText w:val="%1.%2."/>
      <w:lvlJc w:val="left"/>
      <w:pPr>
        <w:ind w:left="720" w:hanging="72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1080" w:hanging="108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440" w:hanging="1440"/>
      </w:pPr>
      <w:rPr>
        <w:rFonts w:hint="default"/>
        <w:b w:val="0"/>
        <w:i w:val="0"/>
        <w:u w:val="none"/>
      </w:rPr>
    </w:lvl>
    <w:lvl w:ilvl="6">
      <w:start w:val="1"/>
      <w:numFmt w:val="decimal"/>
      <w:lvlText w:val="%1.%2.%3.%4.%5.%6.%7."/>
      <w:lvlJc w:val="left"/>
      <w:pPr>
        <w:ind w:left="1800" w:hanging="1800"/>
      </w:pPr>
      <w:rPr>
        <w:rFonts w:hint="default"/>
        <w:b w:val="0"/>
        <w:i w:val="0"/>
        <w:u w:val="none"/>
      </w:rPr>
    </w:lvl>
    <w:lvl w:ilvl="7">
      <w:start w:val="1"/>
      <w:numFmt w:val="decimal"/>
      <w:lvlText w:val="%1.%2.%3.%4.%5.%6.%7.%8."/>
      <w:lvlJc w:val="left"/>
      <w:pPr>
        <w:ind w:left="1800" w:hanging="1800"/>
      </w:pPr>
      <w:rPr>
        <w:rFonts w:hint="default"/>
        <w:b w:val="0"/>
        <w:i w:val="0"/>
        <w:u w:val="none"/>
      </w:rPr>
    </w:lvl>
    <w:lvl w:ilvl="8">
      <w:start w:val="1"/>
      <w:numFmt w:val="decimal"/>
      <w:lvlText w:val="%1.%2.%3.%4.%5.%6.%7.%8.%9."/>
      <w:lvlJc w:val="left"/>
      <w:pPr>
        <w:ind w:left="2160" w:hanging="2160"/>
      </w:pPr>
      <w:rPr>
        <w:rFonts w:hint="default"/>
        <w:b w:val="0"/>
        <w:i w:val="0"/>
        <w:u w:val="none"/>
      </w:rPr>
    </w:lvl>
  </w:abstractNum>
  <w:abstractNum w:abstractNumId="3" w15:restartNumberingAfterBreak="0">
    <w:nsid w:val="17DE66E9"/>
    <w:multiLevelType w:val="hybridMultilevel"/>
    <w:tmpl w:val="70DAC442"/>
    <w:lvl w:ilvl="0" w:tplc="7B60A3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31F0C08"/>
    <w:multiLevelType w:val="hybridMultilevel"/>
    <w:tmpl w:val="AE2090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26F54FDB"/>
    <w:multiLevelType w:val="hybridMultilevel"/>
    <w:tmpl w:val="F458564C"/>
    <w:lvl w:ilvl="0" w:tplc="3B3E0D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FF4913"/>
    <w:multiLevelType w:val="multilevel"/>
    <w:tmpl w:val="9FDC4574"/>
    <w:lvl w:ilvl="0">
      <w:start w:val="2"/>
      <w:numFmt w:val="upperRoman"/>
      <w:lvlText w:val="%1."/>
      <w:lvlJc w:val="left"/>
      <w:pPr>
        <w:ind w:left="1800" w:hanging="720"/>
      </w:pPr>
      <w:rPr>
        <w:b/>
      </w:r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7" w15:restartNumberingAfterBreak="0">
    <w:nsid w:val="3A145D8D"/>
    <w:multiLevelType w:val="hybridMultilevel"/>
    <w:tmpl w:val="4C9C53E4"/>
    <w:lvl w:ilvl="0" w:tplc="8D5C8E56">
      <w:start w:val="2015"/>
      <w:numFmt w:val="bullet"/>
      <w:lvlText w:val="-"/>
      <w:lvlJc w:val="left"/>
      <w:pPr>
        <w:ind w:left="1440" w:hanging="360"/>
      </w:pPr>
      <w:rPr>
        <w:rFonts w:ascii="Calibri" w:eastAsiaTheme="minorEastAsia" w:hAnsi="Calibri" w:cstheme="minorBidi"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43A2D37"/>
    <w:multiLevelType w:val="multilevel"/>
    <w:tmpl w:val="AF3E8920"/>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15:restartNumberingAfterBreak="0">
    <w:nsid w:val="45F04779"/>
    <w:multiLevelType w:val="hybridMultilevel"/>
    <w:tmpl w:val="254A1472"/>
    <w:lvl w:ilvl="0" w:tplc="8D5C8E56">
      <w:start w:val="2015"/>
      <w:numFmt w:val="bullet"/>
      <w:lvlText w:val="-"/>
      <w:lvlJc w:val="left"/>
      <w:pPr>
        <w:ind w:left="1430" w:hanging="360"/>
      </w:pPr>
      <w:rPr>
        <w:rFonts w:ascii="Calibri" w:eastAsiaTheme="minorEastAsia" w:hAnsi="Calibri" w:cstheme="minorBidi"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10" w15:restartNumberingAfterBreak="0">
    <w:nsid w:val="49492C80"/>
    <w:multiLevelType w:val="multilevel"/>
    <w:tmpl w:val="C7DE0936"/>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AEF6819"/>
    <w:multiLevelType w:val="hybridMultilevel"/>
    <w:tmpl w:val="09069B96"/>
    <w:lvl w:ilvl="0" w:tplc="BDE0F06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2" w15:restartNumberingAfterBreak="0">
    <w:nsid w:val="52DF0ABE"/>
    <w:multiLevelType w:val="hybridMultilevel"/>
    <w:tmpl w:val="2502350C"/>
    <w:lvl w:ilvl="0" w:tplc="ED4AEBA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76C0F20"/>
    <w:multiLevelType w:val="hybridMultilevel"/>
    <w:tmpl w:val="94CCFC60"/>
    <w:lvl w:ilvl="0" w:tplc="CCA6745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801606"/>
    <w:multiLevelType w:val="hybridMultilevel"/>
    <w:tmpl w:val="B6F20EB0"/>
    <w:lvl w:ilvl="0" w:tplc="0C36DA6A">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9F26F9E"/>
    <w:multiLevelType w:val="hybridMultilevel"/>
    <w:tmpl w:val="FD567A32"/>
    <w:lvl w:ilvl="0" w:tplc="5D7CBC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C675DE"/>
    <w:multiLevelType w:val="hybridMultilevel"/>
    <w:tmpl w:val="46E8BE88"/>
    <w:lvl w:ilvl="0" w:tplc="53F68FE2">
      <w:start w:val="31"/>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start w:val="1"/>
      <w:numFmt w:val="bullet"/>
      <w:lvlText w:val=""/>
      <w:lvlJc w:val="left"/>
      <w:pPr>
        <w:ind w:left="1875" w:hanging="360"/>
      </w:pPr>
      <w:rPr>
        <w:rFonts w:ascii="Wingdings" w:hAnsi="Wingdings" w:hint="default"/>
      </w:rPr>
    </w:lvl>
    <w:lvl w:ilvl="3" w:tplc="04260001">
      <w:start w:val="1"/>
      <w:numFmt w:val="bullet"/>
      <w:lvlText w:val=""/>
      <w:lvlJc w:val="left"/>
      <w:pPr>
        <w:ind w:left="2595" w:hanging="360"/>
      </w:pPr>
      <w:rPr>
        <w:rFonts w:ascii="Symbol" w:hAnsi="Symbol" w:hint="default"/>
      </w:rPr>
    </w:lvl>
    <w:lvl w:ilvl="4" w:tplc="04260003">
      <w:start w:val="1"/>
      <w:numFmt w:val="bullet"/>
      <w:lvlText w:val="o"/>
      <w:lvlJc w:val="left"/>
      <w:pPr>
        <w:ind w:left="3315" w:hanging="360"/>
      </w:pPr>
      <w:rPr>
        <w:rFonts w:ascii="Courier New" w:hAnsi="Courier New" w:cs="Courier New" w:hint="default"/>
      </w:rPr>
    </w:lvl>
    <w:lvl w:ilvl="5" w:tplc="04260005">
      <w:start w:val="1"/>
      <w:numFmt w:val="bullet"/>
      <w:lvlText w:val=""/>
      <w:lvlJc w:val="left"/>
      <w:pPr>
        <w:ind w:left="4035" w:hanging="360"/>
      </w:pPr>
      <w:rPr>
        <w:rFonts w:ascii="Wingdings" w:hAnsi="Wingdings" w:hint="default"/>
      </w:rPr>
    </w:lvl>
    <w:lvl w:ilvl="6" w:tplc="04260001">
      <w:start w:val="1"/>
      <w:numFmt w:val="bullet"/>
      <w:lvlText w:val=""/>
      <w:lvlJc w:val="left"/>
      <w:pPr>
        <w:ind w:left="4755" w:hanging="360"/>
      </w:pPr>
      <w:rPr>
        <w:rFonts w:ascii="Symbol" w:hAnsi="Symbol" w:hint="default"/>
      </w:rPr>
    </w:lvl>
    <w:lvl w:ilvl="7" w:tplc="04260003">
      <w:start w:val="1"/>
      <w:numFmt w:val="bullet"/>
      <w:lvlText w:val="o"/>
      <w:lvlJc w:val="left"/>
      <w:pPr>
        <w:ind w:left="5475" w:hanging="360"/>
      </w:pPr>
      <w:rPr>
        <w:rFonts w:ascii="Courier New" w:hAnsi="Courier New" w:cs="Courier New" w:hint="default"/>
      </w:rPr>
    </w:lvl>
    <w:lvl w:ilvl="8" w:tplc="04260005">
      <w:start w:val="1"/>
      <w:numFmt w:val="bullet"/>
      <w:lvlText w:val=""/>
      <w:lvlJc w:val="left"/>
      <w:pPr>
        <w:ind w:left="6195" w:hanging="360"/>
      </w:pPr>
      <w:rPr>
        <w:rFonts w:ascii="Wingdings" w:hAnsi="Wingdings" w:hint="default"/>
      </w:rPr>
    </w:lvl>
  </w:abstractNum>
  <w:abstractNum w:abstractNumId="18" w15:restartNumberingAfterBreak="0">
    <w:nsid w:val="626D334B"/>
    <w:multiLevelType w:val="hybridMultilevel"/>
    <w:tmpl w:val="F9BAF80C"/>
    <w:lvl w:ilvl="0" w:tplc="D12654F6">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95B26F0"/>
    <w:multiLevelType w:val="multilevel"/>
    <w:tmpl w:val="821C13C4"/>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7E071FDB"/>
    <w:multiLevelType w:val="hybridMultilevel"/>
    <w:tmpl w:val="AB403AAE"/>
    <w:lvl w:ilvl="0" w:tplc="8D5C8E56">
      <w:start w:val="2015"/>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15341B"/>
    <w:multiLevelType w:val="hybridMultilevel"/>
    <w:tmpl w:val="4BD6E0AA"/>
    <w:lvl w:ilvl="0" w:tplc="65FCF9D4">
      <w:start w:val="1"/>
      <w:numFmt w:val="bullet"/>
      <w:lvlText w:val="•"/>
      <w:lvlJc w:val="left"/>
      <w:pPr>
        <w:tabs>
          <w:tab w:val="num" w:pos="720"/>
        </w:tabs>
        <w:ind w:left="720" w:hanging="360"/>
      </w:pPr>
      <w:rPr>
        <w:rFonts w:ascii="Arial" w:hAnsi="Arial" w:hint="default"/>
      </w:rPr>
    </w:lvl>
    <w:lvl w:ilvl="1" w:tplc="F342D054" w:tentative="1">
      <w:start w:val="1"/>
      <w:numFmt w:val="bullet"/>
      <w:lvlText w:val="•"/>
      <w:lvlJc w:val="left"/>
      <w:pPr>
        <w:tabs>
          <w:tab w:val="num" w:pos="1440"/>
        </w:tabs>
        <w:ind w:left="1440" w:hanging="360"/>
      </w:pPr>
      <w:rPr>
        <w:rFonts w:ascii="Arial" w:hAnsi="Arial" w:hint="default"/>
      </w:rPr>
    </w:lvl>
    <w:lvl w:ilvl="2" w:tplc="A3CA1930" w:tentative="1">
      <w:start w:val="1"/>
      <w:numFmt w:val="bullet"/>
      <w:lvlText w:val="•"/>
      <w:lvlJc w:val="left"/>
      <w:pPr>
        <w:tabs>
          <w:tab w:val="num" w:pos="2160"/>
        </w:tabs>
        <w:ind w:left="2160" w:hanging="360"/>
      </w:pPr>
      <w:rPr>
        <w:rFonts w:ascii="Arial" w:hAnsi="Arial" w:hint="default"/>
      </w:rPr>
    </w:lvl>
    <w:lvl w:ilvl="3" w:tplc="A1C0E956" w:tentative="1">
      <w:start w:val="1"/>
      <w:numFmt w:val="bullet"/>
      <w:lvlText w:val="•"/>
      <w:lvlJc w:val="left"/>
      <w:pPr>
        <w:tabs>
          <w:tab w:val="num" w:pos="2880"/>
        </w:tabs>
        <w:ind w:left="2880" w:hanging="360"/>
      </w:pPr>
      <w:rPr>
        <w:rFonts w:ascii="Arial" w:hAnsi="Arial" w:hint="default"/>
      </w:rPr>
    </w:lvl>
    <w:lvl w:ilvl="4" w:tplc="04AC98E0" w:tentative="1">
      <w:start w:val="1"/>
      <w:numFmt w:val="bullet"/>
      <w:lvlText w:val="•"/>
      <w:lvlJc w:val="left"/>
      <w:pPr>
        <w:tabs>
          <w:tab w:val="num" w:pos="3600"/>
        </w:tabs>
        <w:ind w:left="3600" w:hanging="360"/>
      </w:pPr>
      <w:rPr>
        <w:rFonts w:ascii="Arial" w:hAnsi="Arial" w:hint="default"/>
      </w:rPr>
    </w:lvl>
    <w:lvl w:ilvl="5" w:tplc="3C9EC4F2" w:tentative="1">
      <w:start w:val="1"/>
      <w:numFmt w:val="bullet"/>
      <w:lvlText w:val="•"/>
      <w:lvlJc w:val="left"/>
      <w:pPr>
        <w:tabs>
          <w:tab w:val="num" w:pos="4320"/>
        </w:tabs>
        <w:ind w:left="4320" w:hanging="360"/>
      </w:pPr>
      <w:rPr>
        <w:rFonts w:ascii="Arial" w:hAnsi="Arial" w:hint="default"/>
      </w:rPr>
    </w:lvl>
    <w:lvl w:ilvl="6" w:tplc="0A883D4E" w:tentative="1">
      <w:start w:val="1"/>
      <w:numFmt w:val="bullet"/>
      <w:lvlText w:val="•"/>
      <w:lvlJc w:val="left"/>
      <w:pPr>
        <w:tabs>
          <w:tab w:val="num" w:pos="5040"/>
        </w:tabs>
        <w:ind w:left="5040" w:hanging="360"/>
      </w:pPr>
      <w:rPr>
        <w:rFonts w:ascii="Arial" w:hAnsi="Arial" w:hint="default"/>
      </w:rPr>
    </w:lvl>
    <w:lvl w:ilvl="7" w:tplc="4C1C2DA4" w:tentative="1">
      <w:start w:val="1"/>
      <w:numFmt w:val="bullet"/>
      <w:lvlText w:val="•"/>
      <w:lvlJc w:val="left"/>
      <w:pPr>
        <w:tabs>
          <w:tab w:val="num" w:pos="5760"/>
        </w:tabs>
        <w:ind w:left="5760" w:hanging="360"/>
      </w:pPr>
      <w:rPr>
        <w:rFonts w:ascii="Arial" w:hAnsi="Arial" w:hint="default"/>
      </w:rPr>
    </w:lvl>
    <w:lvl w:ilvl="8" w:tplc="641618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AB30AE"/>
    <w:multiLevelType w:val="hybridMultilevel"/>
    <w:tmpl w:val="7DB62F64"/>
    <w:lvl w:ilvl="0" w:tplc="61A0BE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F256FFC"/>
    <w:multiLevelType w:val="multilevel"/>
    <w:tmpl w:val="1E586D5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5"/>
  </w:num>
  <w:num w:numId="2">
    <w:abstractNumId w:val="3"/>
  </w:num>
  <w:num w:numId="3">
    <w:abstractNumId w:val="16"/>
  </w:num>
  <w:num w:numId="4">
    <w:abstractNumId w:val="18"/>
  </w:num>
  <w:num w:numId="5">
    <w:abstractNumId w:val="14"/>
  </w:num>
  <w:num w:numId="6">
    <w:abstractNumId w:val="17"/>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9"/>
  </w:num>
  <w:num w:numId="15">
    <w:abstractNumId w:val="22"/>
  </w:num>
  <w:num w:numId="16">
    <w:abstractNumId w:val="10"/>
  </w:num>
  <w:num w:numId="17">
    <w:abstractNumId w:val="5"/>
  </w:num>
  <w:num w:numId="18">
    <w:abstractNumId w:val="7"/>
  </w:num>
  <w:num w:numId="19">
    <w:abstractNumId w:val="20"/>
  </w:num>
  <w:num w:numId="20">
    <w:abstractNumId w:val="0"/>
  </w:num>
  <w:num w:numId="21">
    <w:abstractNumId w:val="9"/>
  </w:num>
  <w:num w:numId="22">
    <w:abstractNumId w:val="23"/>
  </w:num>
  <w:num w:numId="23">
    <w:abstractNumId w:val="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5C"/>
    <w:rsid w:val="00004D1C"/>
    <w:rsid w:val="000055B9"/>
    <w:rsid w:val="00007DA8"/>
    <w:rsid w:val="0001423C"/>
    <w:rsid w:val="0002047C"/>
    <w:rsid w:val="00026146"/>
    <w:rsid w:val="00026A4F"/>
    <w:rsid w:val="00030E09"/>
    <w:rsid w:val="00047A96"/>
    <w:rsid w:val="00064680"/>
    <w:rsid w:val="00065EA8"/>
    <w:rsid w:val="00073475"/>
    <w:rsid w:val="00073C12"/>
    <w:rsid w:val="0007708F"/>
    <w:rsid w:val="0008239B"/>
    <w:rsid w:val="000854E0"/>
    <w:rsid w:val="0009136F"/>
    <w:rsid w:val="000943D2"/>
    <w:rsid w:val="00094EBF"/>
    <w:rsid w:val="000A043D"/>
    <w:rsid w:val="000B2DEF"/>
    <w:rsid w:val="000C4470"/>
    <w:rsid w:val="000D5019"/>
    <w:rsid w:val="000D5CA1"/>
    <w:rsid w:val="000D74A0"/>
    <w:rsid w:val="000E0C96"/>
    <w:rsid w:val="000E2CB0"/>
    <w:rsid w:val="000F2C38"/>
    <w:rsid w:val="0011303A"/>
    <w:rsid w:val="00124C5A"/>
    <w:rsid w:val="00127809"/>
    <w:rsid w:val="00136397"/>
    <w:rsid w:val="00157699"/>
    <w:rsid w:val="00165726"/>
    <w:rsid w:val="00176A2E"/>
    <w:rsid w:val="0018025E"/>
    <w:rsid w:val="001820BD"/>
    <w:rsid w:val="0018475C"/>
    <w:rsid w:val="00186F1F"/>
    <w:rsid w:val="00194DFA"/>
    <w:rsid w:val="001A28D4"/>
    <w:rsid w:val="001D0667"/>
    <w:rsid w:val="001D1ED5"/>
    <w:rsid w:val="001D5290"/>
    <w:rsid w:val="001E00ED"/>
    <w:rsid w:val="001F30E0"/>
    <w:rsid w:val="00201CEA"/>
    <w:rsid w:val="00223492"/>
    <w:rsid w:val="00224D10"/>
    <w:rsid w:val="00227A86"/>
    <w:rsid w:val="00230FC0"/>
    <w:rsid w:val="00231C19"/>
    <w:rsid w:val="00231CA6"/>
    <w:rsid w:val="00242B3B"/>
    <w:rsid w:val="002430BC"/>
    <w:rsid w:val="00257E16"/>
    <w:rsid w:val="002702D9"/>
    <w:rsid w:val="0027588D"/>
    <w:rsid w:val="00286AA7"/>
    <w:rsid w:val="002A3DB6"/>
    <w:rsid w:val="002B32A5"/>
    <w:rsid w:val="002D0170"/>
    <w:rsid w:val="002D63CD"/>
    <w:rsid w:val="002D70A9"/>
    <w:rsid w:val="002F20F6"/>
    <w:rsid w:val="00301548"/>
    <w:rsid w:val="00310C16"/>
    <w:rsid w:val="0031566A"/>
    <w:rsid w:val="00325660"/>
    <w:rsid w:val="003257F7"/>
    <w:rsid w:val="00333CFF"/>
    <w:rsid w:val="00335FF9"/>
    <w:rsid w:val="003376F5"/>
    <w:rsid w:val="003462C9"/>
    <w:rsid w:val="00351203"/>
    <w:rsid w:val="00356F0A"/>
    <w:rsid w:val="00357EF5"/>
    <w:rsid w:val="003656B5"/>
    <w:rsid w:val="00367E8F"/>
    <w:rsid w:val="00375F9F"/>
    <w:rsid w:val="003A30E6"/>
    <w:rsid w:val="003A4CAB"/>
    <w:rsid w:val="003B0A25"/>
    <w:rsid w:val="003B3C9D"/>
    <w:rsid w:val="003B6547"/>
    <w:rsid w:val="003B722F"/>
    <w:rsid w:val="003D042B"/>
    <w:rsid w:val="003F1273"/>
    <w:rsid w:val="004005B0"/>
    <w:rsid w:val="004021A1"/>
    <w:rsid w:val="00417B42"/>
    <w:rsid w:val="004239C0"/>
    <w:rsid w:val="00427134"/>
    <w:rsid w:val="004402C5"/>
    <w:rsid w:val="00442FA8"/>
    <w:rsid w:val="00450D2D"/>
    <w:rsid w:val="00461FE4"/>
    <w:rsid w:val="004725D9"/>
    <w:rsid w:val="004831A7"/>
    <w:rsid w:val="00484972"/>
    <w:rsid w:val="00492349"/>
    <w:rsid w:val="004A4340"/>
    <w:rsid w:val="004C1928"/>
    <w:rsid w:val="004C4889"/>
    <w:rsid w:val="004C6ACA"/>
    <w:rsid w:val="004E1F80"/>
    <w:rsid w:val="004E4019"/>
    <w:rsid w:val="004F6B71"/>
    <w:rsid w:val="00500989"/>
    <w:rsid w:val="00504A03"/>
    <w:rsid w:val="0050681C"/>
    <w:rsid w:val="00526461"/>
    <w:rsid w:val="00542B6F"/>
    <w:rsid w:val="00543360"/>
    <w:rsid w:val="00550BC8"/>
    <w:rsid w:val="0055166F"/>
    <w:rsid w:val="0055596C"/>
    <w:rsid w:val="00562EB4"/>
    <w:rsid w:val="005648C0"/>
    <w:rsid w:val="00582EB0"/>
    <w:rsid w:val="00586EC3"/>
    <w:rsid w:val="005908E0"/>
    <w:rsid w:val="005A5ACA"/>
    <w:rsid w:val="005B4D10"/>
    <w:rsid w:val="005C0517"/>
    <w:rsid w:val="005C36DD"/>
    <w:rsid w:val="005F4A16"/>
    <w:rsid w:val="00605955"/>
    <w:rsid w:val="00612B9F"/>
    <w:rsid w:val="00615D68"/>
    <w:rsid w:val="00617127"/>
    <w:rsid w:val="00632679"/>
    <w:rsid w:val="0063272F"/>
    <w:rsid w:val="00643557"/>
    <w:rsid w:val="006469B3"/>
    <w:rsid w:val="00657A54"/>
    <w:rsid w:val="00681F1D"/>
    <w:rsid w:val="0069743C"/>
    <w:rsid w:val="0069763C"/>
    <w:rsid w:val="006A2AEC"/>
    <w:rsid w:val="006A7BAA"/>
    <w:rsid w:val="006B44B0"/>
    <w:rsid w:val="006E4084"/>
    <w:rsid w:val="006E5FD8"/>
    <w:rsid w:val="006E64ED"/>
    <w:rsid w:val="00706783"/>
    <w:rsid w:val="00713491"/>
    <w:rsid w:val="007501E4"/>
    <w:rsid w:val="00752FB1"/>
    <w:rsid w:val="007553DD"/>
    <w:rsid w:val="00757BB7"/>
    <w:rsid w:val="00770008"/>
    <w:rsid w:val="00785534"/>
    <w:rsid w:val="00792939"/>
    <w:rsid w:val="007B3790"/>
    <w:rsid w:val="007C285F"/>
    <w:rsid w:val="007D2DDB"/>
    <w:rsid w:val="007F3763"/>
    <w:rsid w:val="007F570C"/>
    <w:rsid w:val="0080490A"/>
    <w:rsid w:val="00807821"/>
    <w:rsid w:val="0081073F"/>
    <w:rsid w:val="00821066"/>
    <w:rsid w:val="00831FD9"/>
    <w:rsid w:val="0083434C"/>
    <w:rsid w:val="0083567D"/>
    <w:rsid w:val="0084615F"/>
    <w:rsid w:val="00851E57"/>
    <w:rsid w:val="008520B7"/>
    <w:rsid w:val="008901AC"/>
    <w:rsid w:val="00895B4D"/>
    <w:rsid w:val="008A2855"/>
    <w:rsid w:val="008A3423"/>
    <w:rsid w:val="008B0750"/>
    <w:rsid w:val="008C0F92"/>
    <w:rsid w:val="008C1F83"/>
    <w:rsid w:val="008C22D0"/>
    <w:rsid w:val="008E090C"/>
    <w:rsid w:val="0090784E"/>
    <w:rsid w:val="00910783"/>
    <w:rsid w:val="00914A88"/>
    <w:rsid w:val="00915B24"/>
    <w:rsid w:val="0093781F"/>
    <w:rsid w:val="00946AD1"/>
    <w:rsid w:val="00960077"/>
    <w:rsid w:val="0096241D"/>
    <w:rsid w:val="00964D39"/>
    <w:rsid w:val="00965743"/>
    <w:rsid w:val="009660AC"/>
    <w:rsid w:val="0096784B"/>
    <w:rsid w:val="009820AA"/>
    <w:rsid w:val="00993B17"/>
    <w:rsid w:val="00996D6E"/>
    <w:rsid w:val="009979DD"/>
    <w:rsid w:val="009A01F5"/>
    <w:rsid w:val="009B1B50"/>
    <w:rsid w:val="009B4D41"/>
    <w:rsid w:val="009B52D1"/>
    <w:rsid w:val="009C0C0E"/>
    <w:rsid w:val="009E01FE"/>
    <w:rsid w:val="009E55DD"/>
    <w:rsid w:val="009F3E09"/>
    <w:rsid w:val="00A01CDE"/>
    <w:rsid w:val="00A2252C"/>
    <w:rsid w:val="00A23951"/>
    <w:rsid w:val="00A2581F"/>
    <w:rsid w:val="00A3245E"/>
    <w:rsid w:val="00A328CF"/>
    <w:rsid w:val="00A33353"/>
    <w:rsid w:val="00A47D2D"/>
    <w:rsid w:val="00A509B1"/>
    <w:rsid w:val="00A5262B"/>
    <w:rsid w:val="00A61151"/>
    <w:rsid w:val="00A6119E"/>
    <w:rsid w:val="00A701F4"/>
    <w:rsid w:val="00A73063"/>
    <w:rsid w:val="00A8368C"/>
    <w:rsid w:val="00AD6C48"/>
    <w:rsid w:val="00AF5C59"/>
    <w:rsid w:val="00B00535"/>
    <w:rsid w:val="00B05A99"/>
    <w:rsid w:val="00B31A49"/>
    <w:rsid w:val="00B41EBE"/>
    <w:rsid w:val="00B73E00"/>
    <w:rsid w:val="00B8258E"/>
    <w:rsid w:val="00B82E12"/>
    <w:rsid w:val="00B8366F"/>
    <w:rsid w:val="00B83E5A"/>
    <w:rsid w:val="00BA790B"/>
    <w:rsid w:val="00BA7FBB"/>
    <w:rsid w:val="00BB40A8"/>
    <w:rsid w:val="00BB44BE"/>
    <w:rsid w:val="00BC2B99"/>
    <w:rsid w:val="00BC38A5"/>
    <w:rsid w:val="00BD0A32"/>
    <w:rsid w:val="00BE1742"/>
    <w:rsid w:val="00BE27F2"/>
    <w:rsid w:val="00BE58BD"/>
    <w:rsid w:val="00C07313"/>
    <w:rsid w:val="00C07D5A"/>
    <w:rsid w:val="00C12C79"/>
    <w:rsid w:val="00C34488"/>
    <w:rsid w:val="00C4112A"/>
    <w:rsid w:val="00C47B49"/>
    <w:rsid w:val="00C565A3"/>
    <w:rsid w:val="00C5744A"/>
    <w:rsid w:val="00C74C02"/>
    <w:rsid w:val="00C841DA"/>
    <w:rsid w:val="00C87422"/>
    <w:rsid w:val="00C94ACC"/>
    <w:rsid w:val="00CA05B7"/>
    <w:rsid w:val="00CA5A59"/>
    <w:rsid w:val="00CB2F67"/>
    <w:rsid w:val="00CC090D"/>
    <w:rsid w:val="00CC44E6"/>
    <w:rsid w:val="00D11AC2"/>
    <w:rsid w:val="00D17C90"/>
    <w:rsid w:val="00D2131A"/>
    <w:rsid w:val="00D249A4"/>
    <w:rsid w:val="00D259AE"/>
    <w:rsid w:val="00D30482"/>
    <w:rsid w:val="00D40997"/>
    <w:rsid w:val="00D460EE"/>
    <w:rsid w:val="00D52BEE"/>
    <w:rsid w:val="00D64453"/>
    <w:rsid w:val="00D70A9B"/>
    <w:rsid w:val="00D72205"/>
    <w:rsid w:val="00D73EBD"/>
    <w:rsid w:val="00D77F34"/>
    <w:rsid w:val="00D82F65"/>
    <w:rsid w:val="00D831D8"/>
    <w:rsid w:val="00D85574"/>
    <w:rsid w:val="00D85BCF"/>
    <w:rsid w:val="00D906DC"/>
    <w:rsid w:val="00D91BFA"/>
    <w:rsid w:val="00D93932"/>
    <w:rsid w:val="00D94A54"/>
    <w:rsid w:val="00DB3D87"/>
    <w:rsid w:val="00DB684A"/>
    <w:rsid w:val="00DC5E1F"/>
    <w:rsid w:val="00DC6259"/>
    <w:rsid w:val="00DD4B08"/>
    <w:rsid w:val="00DD7893"/>
    <w:rsid w:val="00DE52AE"/>
    <w:rsid w:val="00DF0034"/>
    <w:rsid w:val="00DF1EAE"/>
    <w:rsid w:val="00E07C0D"/>
    <w:rsid w:val="00E10C48"/>
    <w:rsid w:val="00E132ED"/>
    <w:rsid w:val="00E37308"/>
    <w:rsid w:val="00E42C16"/>
    <w:rsid w:val="00E51631"/>
    <w:rsid w:val="00E53282"/>
    <w:rsid w:val="00E55877"/>
    <w:rsid w:val="00E645B4"/>
    <w:rsid w:val="00E71F1A"/>
    <w:rsid w:val="00E805E6"/>
    <w:rsid w:val="00E811EB"/>
    <w:rsid w:val="00E8345C"/>
    <w:rsid w:val="00EB332B"/>
    <w:rsid w:val="00EB582F"/>
    <w:rsid w:val="00EC2F74"/>
    <w:rsid w:val="00EC6CE3"/>
    <w:rsid w:val="00ED521A"/>
    <w:rsid w:val="00EE60CB"/>
    <w:rsid w:val="00EF2CD6"/>
    <w:rsid w:val="00F03754"/>
    <w:rsid w:val="00F40900"/>
    <w:rsid w:val="00F50236"/>
    <w:rsid w:val="00F51953"/>
    <w:rsid w:val="00F700D3"/>
    <w:rsid w:val="00F775C9"/>
    <w:rsid w:val="00F81247"/>
    <w:rsid w:val="00F8711C"/>
    <w:rsid w:val="00F8786C"/>
    <w:rsid w:val="00F912A3"/>
    <w:rsid w:val="00F91EDF"/>
    <w:rsid w:val="00FA02AB"/>
    <w:rsid w:val="00FA75BF"/>
    <w:rsid w:val="00FB1145"/>
    <w:rsid w:val="00FB28D2"/>
    <w:rsid w:val="00FB3733"/>
    <w:rsid w:val="00FC1B16"/>
    <w:rsid w:val="00FF69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B5C2BE"/>
  <w15:docId w15:val="{F50FC40E-6DCC-4097-8575-A1A7E1A3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2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345C"/>
    <w:pPr>
      <w:ind w:left="720"/>
      <w:contextualSpacing/>
    </w:pPr>
  </w:style>
  <w:style w:type="paragraph" w:styleId="FootnoteText">
    <w:name w:val="footnote text"/>
    <w:basedOn w:val="Normal"/>
    <w:link w:val="FootnoteTextChar"/>
    <w:uiPriority w:val="99"/>
    <w:semiHidden/>
    <w:unhideWhenUsed/>
    <w:rsid w:val="00E8345C"/>
    <w:rPr>
      <w:sz w:val="20"/>
      <w:szCs w:val="20"/>
    </w:rPr>
  </w:style>
  <w:style w:type="character" w:customStyle="1" w:styleId="FootnoteTextChar">
    <w:name w:val="Footnote Text Char"/>
    <w:basedOn w:val="DefaultParagraphFont"/>
    <w:link w:val="FootnoteText"/>
    <w:uiPriority w:val="99"/>
    <w:semiHidden/>
    <w:rsid w:val="00E8345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8345C"/>
    <w:rPr>
      <w:vertAlign w:val="superscript"/>
    </w:rPr>
  </w:style>
  <w:style w:type="paragraph" w:styleId="BalloonText">
    <w:name w:val="Balloon Text"/>
    <w:basedOn w:val="Normal"/>
    <w:link w:val="BalloonTextChar"/>
    <w:uiPriority w:val="99"/>
    <w:semiHidden/>
    <w:unhideWhenUsed/>
    <w:rsid w:val="00810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3F"/>
    <w:rPr>
      <w:rFonts w:ascii="Segoe UI" w:eastAsia="Times New Roman" w:hAnsi="Segoe UI" w:cs="Segoe UI"/>
      <w:sz w:val="18"/>
      <w:szCs w:val="18"/>
      <w:lang w:eastAsia="lv-LV"/>
    </w:rPr>
  </w:style>
  <w:style w:type="paragraph" w:styleId="BodyText">
    <w:name w:val="Body Text"/>
    <w:basedOn w:val="Normal"/>
    <w:link w:val="BodyTextChar"/>
    <w:uiPriority w:val="99"/>
    <w:semiHidden/>
    <w:unhideWhenUsed/>
    <w:rsid w:val="00A2581F"/>
    <w:pPr>
      <w:spacing w:after="120"/>
    </w:pPr>
  </w:style>
  <w:style w:type="character" w:customStyle="1" w:styleId="BodyTextChar">
    <w:name w:val="Body Text Char"/>
    <w:basedOn w:val="DefaultParagraphFont"/>
    <w:link w:val="BodyText"/>
    <w:uiPriority w:val="99"/>
    <w:semiHidden/>
    <w:rsid w:val="00A2581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F20F6"/>
    <w:rPr>
      <w:color w:val="40407C"/>
      <w:u w:val="single"/>
    </w:rPr>
  </w:style>
  <w:style w:type="paragraph" w:styleId="Header">
    <w:name w:val="header"/>
    <w:basedOn w:val="Normal"/>
    <w:link w:val="HeaderChar"/>
    <w:uiPriority w:val="99"/>
    <w:unhideWhenUsed/>
    <w:rsid w:val="00910783"/>
    <w:pPr>
      <w:tabs>
        <w:tab w:val="center" w:pos="4153"/>
        <w:tab w:val="right" w:pos="8306"/>
      </w:tabs>
    </w:pPr>
  </w:style>
  <w:style w:type="character" w:customStyle="1" w:styleId="HeaderChar">
    <w:name w:val="Header Char"/>
    <w:basedOn w:val="DefaultParagraphFont"/>
    <w:link w:val="Header"/>
    <w:uiPriority w:val="99"/>
    <w:rsid w:val="0091078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0783"/>
    <w:pPr>
      <w:tabs>
        <w:tab w:val="center" w:pos="4153"/>
        <w:tab w:val="right" w:pos="8306"/>
      </w:tabs>
    </w:pPr>
  </w:style>
  <w:style w:type="character" w:customStyle="1" w:styleId="FooterChar">
    <w:name w:val="Footer Char"/>
    <w:basedOn w:val="DefaultParagraphFont"/>
    <w:link w:val="Footer"/>
    <w:uiPriority w:val="99"/>
    <w:rsid w:val="00910783"/>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52FB1"/>
    <w:rPr>
      <w:sz w:val="16"/>
      <w:szCs w:val="16"/>
    </w:rPr>
  </w:style>
  <w:style w:type="paragraph" w:styleId="CommentText">
    <w:name w:val="annotation text"/>
    <w:basedOn w:val="Normal"/>
    <w:link w:val="CommentTextChar"/>
    <w:uiPriority w:val="99"/>
    <w:semiHidden/>
    <w:unhideWhenUsed/>
    <w:rsid w:val="00752FB1"/>
    <w:rPr>
      <w:sz w:val="20"/>
      <w:szCs w:val="20"/>
    </w:rPr>
  </w:style>
  <w:style w:type="character" w:customStyle="1" w:styleId="CommentTextChar">
    <w:name w:val="Comment Text Char"/>
    <w:basedOn w:val="DefaultParagraphFont"/>
    <w:link w:val="CommentText"/>
    <w:uiPriority w:val="99"/>
    <w:semiHidden/>
    <w:rsid w:val="00752FB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52FB1"/>
    <w:rPr>
      <w:b/>
      <w:bCs/>
    </w:rPr>
  </w:style>
  <w:style w:type="character" w:customStyle="1" w:styleId="CommentSubjectChar">
    <w:name w:val="Comment Subject Char"/>
    <w:basedOn w:val="CommentTextChar"/>
    <w:link w:val="CommentSubject"/>
    <w:uiPriority w:val="99"/>
    <w:semiHidden/>
    <w:rsid w:val="00752FB1"/>
    <w:rPr>
      <w:rFonts w:ascii="Times New Roman" w:eastAsia="Times New Roman" w:hAnsi="Times New Roman" w:cs="Times New Roman"/>
      <w:b/>
      <w:bCs/>
      <w:sz w:val="20"/>
      <w:szCs w:val="20"/>
      <w:lang w:eastAsia="lv-LV"/>
    </w:rPr>
  </w:style>
  <w:style w:type="paragraph" w:customStyle="1" w:styleId="naisf">
    <w:name w:val="naisf"/>
    <w:basedOn w:val="Normal"/>
    <w:rsid w:val="00BE2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8662">
      <w:bodyDiv w:val="1"/>
      <w:marLeft w:val="0"/>
      <w:marRight w:val="0"/>
      <w:marTop w:val="0"/>
      <w:marBottom w:val="0"/>
      <w:divBdr>
        <w:top w:val="none" w:sz="0" w:space="0" w:color="auto"/>
        <w:left w:val="none" w:sz="0" w:space="0" w:color="auto"/>
        <w:bottom w:val="none" w:sz="0" w:space="0" w:color="auto"/>
        <w:right w:val="none" w:sz="0" w:space="0" w:color="auto"/>
      </w:divBdr>
    </w:div>
    <w:div w:id="44259627">
      <w:bodyDiv w:val="1"/>
      <w:marLeft w:val="0"/>
      <w:marRight w:val="0"/>
      <w:marTop w:val="0"/>
      <w:marBottom w:val="0"/>
      <w:divBdr>
        <w:top w:val="none" w:sz="0" w:space="0" w:color="auto"/>
        <w:left w:val="none" w:sz="0" w:space="0" w:color="auto"/>
        <w:bottom w:val="none" w:sz="0" w:space="0" w:color="auto"/>
        <w:right w:val="none" w:sz="0" w:space="0" w:color="auto"/>
      </w:divBdr>
    </w:div>
    <w:div w:id="96368830">
      <w:bodyDiv w:val="1"/>
      <w:marLeft w:val="0"/>
      <w:marRight w:val="0"/>
      <w:marTop w:val="0"/>
      <w:marBottom w:val="0"/>
      <w:divBdr>
        <w:top w:val="none" w:sz="0" w:space="0" w:color="auto"/>
        <w:left w:val="none" w:sz="0" w:space="0" w:color="auto"/>
        <w:bottom w:val="none" w:sz="0" w:space="0" w:color="auto"/>
        <w:right w:val="none" w:sz="0" w:space="0" w:color="auto"/>
      </w:divBdr>
    </w:div>
    <w:div w:id="145510511">
      <w:bodyDiv w:val="1"/>
      <w:marLeft w:val="0"/>
      <w:marRight w:val="0"/>
      <w:marTop w:val="0"/>
      <w:marBottom w:val="0"/>
      <w:divBdr>
        <w:top w:val="none" w:sz="0" w:space="0" w:color="auto"/>
        <w:left w:val="none" w:sz="0" w:space="0" w:color="auto"/>
        <w:bottom w:val="none" w:sz="0" w:space="0" w:color="auto"/>
        <w:right w:val="none" w:sz="0" w:space="0" w:color="auto"/>
      </w:divBdr>
    </w:div>
    <w:div w:id="180509226">
      <w:bodyDiv w:val="1"/>
      <w:marLeft w:val="0"/>
      <w:marRight w:val="0"/>
      <w:marTop w:val="0"/>
      <w:marBottom w:val="0"/>
      <w:divBdr>
        <w:top w:val="none" w:sz="0" w:space="0" w:color="auto"/>
        <w:left w:val="none" w:sz="0" w:space="0" w:color="auto"/>
        <w:bottom w:val="none" w:sz="0" w:space="0" w:color="auto"/>
        <w:right w:val="none" w:sz="0" w:space="0" w:color="auto"/>
      </w:divBdr>
    </w:div>
    <w:div w:id="297683551">
      <w:bodyDiv w:val="1"/>
      <w:marLeft w:val="0"/>
      <w:marRight w:val="0"/>
      <w:marTop w:val="0"/>
      <w:marBottom w:val="0"/>
      <w:divBdr>
        <w:top w:val="none" w:sz="0" w:space="0" w:color="auto"/>
        <w:left w:val="none" w:sz="0" w:space="0" w:color="auto"/>
        <w:bottom w:val="none" w:sz="0" w:space="0" w:color="auto"/>
        <w:right w:val="none" w:sz="0" w:space="0" w:color="auto"/>
      </w:divBdr>
    </w:div>
    <w:div w:id="370109305">
      <w:bodyDiv w:val="1"/>
      <w:marLeft w:val="0"/>
      <w:marRight w:val="0"/>
      <w:marTop w:val="0"/>
      <w:marBottom w:val="0"/>
      <w:divBdr>
        <w:top w:val="none" w:sz="0" w:space="0" w:color="auto"/>
        <w:left w:val="none" w:sz="0" w:space="0" w:color="auto"/>
        <w:bottom w:val="none" w:sz="0" w:space="0" w:color="auto"/>
        <w:right w:val="none" w:sz="0" w:space="0" w:color="auto"/>
      </w:divBdr>
    </w:div>
    <w:div w:id="739249279">
      <w:bodyDiv w:val="1"/>
      <w:marLeft w:val="0"/>
      <w:marRight w:val="0"/>
      <w:marTop w:val="0"/>
      <w:marBottom w:val="0"/>
      <w:divBdr>
        <w:top w:val="none" w:sz="0" w:space="0" w:color="auto"/>
        <w:left w:val="none" w:sz="0" w:space="0" w:color="auto"/>
        <w:bottom w:val="none" w:sz="0" w:space="0" w:color="auto"/>
        <w:right w:val="none" w:sz="0" w:space="0" w:color="auto"/>
      </w:divBdr>
    </w:div>
    <w:div w:id="920023077">
      <w:bodyDiv w:val="1"/>
      <w:marLeft w:val="0"/>
      <w:marRight w:val="0"/>
      <w:marTop w:val="0"/>
      <w:marBottom w:val="0"/>
      <w:divBdr>
        <w:top w:val="none" w:sz="0" w:space="0" w:color="auto"/>
        <w:left w:val="none" w:sz="0" w:space="0" w:color="auto"/>
        <w:bottom w:val="none" w:sz="0" w:space="0" w:color="auto"/>
        <w:right w:val="none" w:sz="0" w:space="0" w:color="auto"/>
      </w:divBdr>
    </w:div>
    <w:div w:id="929507620">
      <w:bodyDiv w:val="1"/>
      <w:marLeft w:val="0"/>
      <w:marRight w:val="0"/>
      <w:marTop w:val="0"/>
      <w:marBottom w:val="0"/>
      <w:divBdr>
        <w:top w:val="none" w:sz="0" w:space="0" w:color="auto"/>
        <w:left w:val="none" w:sz="0" w:space="0" w:color="auto"/>
        <w:bottom w:val="none" w:sz="0" w:space="0" w:color="auto"/>
        <w:right w:val="none" w:sz="0" w:space="0" w:color="auto"/>
      </w:divBdr>
    </w:div>
    <w:div w:id="998190693">
      <w:bodyDiv w:val="1"/>
      <w:marLeft w:val="0"/>
      <w:marRight w:val="0"/>
      <w:marTop w:val="0"/>
      <w:marBottom w:val="0"/>
      <w:divBdr>
        <w:top w:val="none" w:sz="0" w:space="0" w:color="auto"/>
        <w:left w:val="none" w:sz="0" w:space="0" w:color="auto"/>
        <w:bottom w:val="none" w:sz="0" w:space="0" w:color="auto"/>
        <w:right w:val="none" w:sz="0" w:space="0" w:color="auto"/>
      </w:divBdr>
    </w:div>
    <w:div w:id="1027218532">
      <w:bodyDiv w:val="1"/>
      <w:marLeft w:val="0"/>
      <w:marRight w:val="0"/>
      <w:marTop w:val="0"/>
      <w:marBottom w:val="0"/>
      <w:divBdr>
        <w:top w:val="none" w:sz="0" w:space="0" w:color="auto"/>
        <w:left w:val="none" w:sz="0" w:space="0" w:color="auto"/>
        <w:bottom w:val="none" w:sz="0" w:space="0" w:color="auto"/>
        <w:right w:val="none" w:sz="0" w:space="0" w:color="auto"/>
      </w:divBdr>
    </w:div>
    <w:div w:id="1099176302">
      <w:bodyDiv w:val="1"/>
      <w:marLeft w:val="0"/>
      <w:marRight w:val="0"/>
      <w:marTop w:val="0"/>
      <w:marBottom w:val="0"/>
      <w:divBdr>
        <w:top w:val="none" w:sz="0" w:space="0" w:color="auto"/>
        <w:left w:val="none" w:sz="0" w:space="0" w:color="auto"/>
        <w:bottom w:val="none" w:sz="0" w:space="0" w:color="auto"/>
        <w:right w:val="none" w:sz="0" w:space="0" w:color="auto"/>
      </w:divBdr>
    </w:div>
    <w:div w:id="1153958234">
      <w:bodyDiv w:val="1"/>
      <w:marLeft w:val="0"/>
      <w:marRight w:val="0"/>
      <w:marTop w:val="0"/>
      <w:marBottom w:val="0"/>
      <w:divBdr>
        <w:top w:val="none" w:sz="0" w:space="0" w:color="auto"/>
        <w:left w:val="none" w:sz="0" w:space="0" w:color="auto"/>
        <w:bottom w:val="none" w:sz="0" w:space="0" w:color="auto"/>
        <w:right w:val="none" w:sz="0" w:space="0" w:color="auto"/>
      </w:divBdr>
    </w:div>
    <w:div w:id="1223061811">
      <w:bodyDiv w:val="1"/>
      <w:marLeft w:val="0"/>
      <w:marRight w:val="0"/>
      <w:marTop w:val="0"/>
      <w:marBottom w:val="0"/>
      <w:divBdr>
        <w:top w:val="none" w:sz="0" w:space="0" w:color="auto"/>
        <w:left w:val="none" w:sz="0" w:space="0" w:color="auto"/>
        <w:bottom w:val="none" w:sz="0" w:space="0" w:color="auto"/>
        <w:right w:val="none" w:sz="0" w:space="0" w:color="auto"/>
      </w:divBdr>
    </w:div>
    <w:div w:id="1299148216">
      <w:bodyDiv w:val="1"/>
      <w:marLeft w:val="0"/>
      <w:marRight w:val="0"/>
      <w:marTop w:val="0"/>
      <w:marBottom w:val="0"/>
      <w:divBdr>
        <w:top w:val="none" w:sz="0" w:space="0" w:color="auto"/>
        <w:left w:val="none" w:sz="0" w:space="0" w:color="auto"/>
        <w:bottom w:val="none" w:sz="0" w:space="0" w:color="auto"/>
        <w:right w:val="none" w:sz="0" w:space="0" w:color="auto"/>
      </w:divBdr>
    </w:div>
    <w:div w:id="1471820754">
      <w:bodyDiv w:val="1"/>
      <w:marLeft w:val="0"/>
      <w:marRight w:val="0"/>
      <w:marTop w:val="0"/>
      <w:marBottom w:val="0"/>
      <w:divBdr>
        <w:top w:val="none" w:sz="0" w:space="0" w:color="auto"/>
        <w:left w:val="none" w:sz="0" w:space="0" w:color="auto"/>
        <w:bottom w:val="none" w:sz="0" w:space="0" w:color="auto"/>
        <w:right w:val="none" w:sz="0" w:space="0" w:color="auto"/>
      </w:divBdr>
      <w:divsChild>
        <w:div w:id="773403460">
          <w:marLeft w:val="547"/>
          <w:marRight w:val="0"/>
          <w:marTop w:val="115"/>
          <w:marBottom w:val="0"/>
          <w:divBdr>
            <w:top w:val="none" w:sz="0" w:space="0" w:color="auto"/>
            <w:left w:val="none" w:sz="0" w:space="0" w:color="auto"/>
            <w:bottom w:val="none" w:sz="0" w:space="0" w:color="auto"/>
            <w:right w:val="none" w:sz="0" w:space="0" w:color="auto"/>
          </w:divBdr>
        </w:div>
      </w:divsChild>
    </w:div>
    <w:div w:id="1549027359">
      <w:bodyDiv w:val="1"/>
      <w:marLeft w:val="0"/>
      <w:marRight w:val="0"/>
      <w:marTop w:val="0"/>
      <w:marBottom w:val="0"/>
      <w:divBdr>
        <w:top w:val="none" w:sz="0" w:space="0" w:color="auto"/>
        <w:left w:val="none" w:sz="0" w:space="0" w:color="auto"/>
        <w:bottom w:val="none" w:sz="0" w:space="0" w:color="auto"/>
        <w:right w:val="none" w:sz="0" w:space="0" w:color="auto"/>
      </w:divBdr>
    </w:div>
    <w:div w:id="1575434251">
      <w:bodyDiv w:val="1"/>
      <w:marLeft w:val="0"/>
      <w:marRight w:val="0"/>
      <w:marTop w:val="0"/>
      <w:marBottom w:val="0"/>
      <w:divBdr>
        <w:top w:val="none" w:sz="0" w:space="0" w:color="auto"/>
        <w:left w:val="none" w:sz="0" w:space="0" w:color="auto"/>
        <w:bottom w:val="none" w:sz="0" w:space="0" w:color="auto"/>
        <w:right w:val="none" w:sz="0" w:space="0" w:color="auto"/>
      </w:divBdr>
    </w:div>
    <w:div w:id="1860705200">
      <w:bodyDiv w:val="1"/>
      <w:marLeft w:val="0"/>
      <w:marRight w:val="0"/>
      <w:marTop w:val="0"/>
      <w:marBottom w:val="0"/>
      <w:divBdr>
        <w:top w:val="none" w:sz="0" w:space="0" w:color="auto"/>
        <w:left w:val="none" w:sz="0" w:space="0" w:color="auto"/>
        <w:bottom w:val="none" w:sz="0" w:space="0" w:color="auto"/>
        <w:right w:val="none" w:sz="0" w:space="0" w:color="auto"/>
      </w:divBdr>
    </w:div>
    <w:div w:id="19799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699-dzelzcela-tehniskas-ekspluatacijas-noteikumi"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E1829-EAC6-4A6D-9C6B-5588F4B9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11</Pages>
  <Words>17461</Words>
  <Characters>9953</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Informatīvais ziņojums “Par papildus finansējumu sabiedriskā transporta pakalpojumu pasūtījuma izpildei”</vt:lpstr>
    </vt:vector>
  </TitlesOfParts>
  <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papildus finansējumu sabiedriskā transporta pakalpojumu pasūtījuma izpildei”</dc:title>
  <dc:creator>Dana.Ziemele-Adricka@sam.gov.lv</dc:creator>
  <cp:lastModifiedBy>Dana Ziemele Adricka</cp:lastModifiedBy>
  <cp:revision>16</cp:revision>
  <cp:lastPrinted>2017-08-25T08:25:00Z</cp:lastPrinted>
  <dcterms:created xsi:type="dcterms:W3CDTF">2017-08-24T12:48:00Z</dcterms:created>
  <dcterms:modified xsi:type="dcterms:W3CDTF">2017-08-28T07:38:00Z</dcterms:modified>
</cp:coreProperties>
</file>