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3B" w:rsidRDefault="003B223B" w:rsidP="003B223B">
      <w:pPr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Projekts</w:t>
      </w:r>
    </w:p>
    <w:p w:rsidR="003B223B" w:rsidRDefault="003B223B" w:rsidP="003B223B">
      <w:pPr>
        <w:rPr>
          <w:color w:val="000000"/>
          <w:sz w:val="28"/>
          <w:szCs w:val="28"/>
        </w:rPr>
      </w:pPr>
    </w:p>
    <w:p w:rsidR="003B223B" w:rsidRDefault="003B223B" w:rsidP="003B22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LATVIJAS REPUBLIKAS MINISTRU KABINETS</w:t>
      </w:r>
    </w:p>
    <w:p w:rsidR="003B223B" w:rsidRDefault="003B223B" w:rsidP="003B22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223B" w:rsidRDefault="003B223B" w:rsidP="003B223B">
      <w:pPr>
        <w:tabs>
          <w:tab w:val="right" w:pos="90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20__. gada __. ___</w:t>
      </w:r>
      <w:r>
        <w:rPr>
          <w:color w:val="000000"/>
          <w:sz w:val="28"/>
          <w:szCs w:val="28"/>
        </w:rPr>
        <w:tab/>
        <w:t>Rīkojums Nr. __</w:t>
      </w:r>
    </w:p>
    <w:p w:rsidR="003B223B" w:rsidRDefault="003B223B" w:rsidP="003B223B">
      <w:pPr>
        <w:tabs>
          <w:tab w:val="right" w:pos="90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>(prot. Nr. __ __. §)</w:t>
      </w:r>
    </w:p>
    <w:p w:rsidR="003B223B" w:rsidRDefault="003B223B" w:rsidP="003B223B">
      <w:pPr>
        <w:rPr>
          <w:color w:val="000000"/>
          <w:sz w:val="28"/>
          <w:szCs w:val="28"/>
        </w:rPr>
      </w:pPr>
    </w:p>
    <w:p w:rsidR="003B223B" w:rsidRPr="003B223B" w:rsidRDefault="003B223B" w:rsidP="003B223B">
      <w:pPr>
        <w:pStyle w:val="Bezatstarpm"/>
        <w:jc w:val="both"/>
        <w:rPr>
          <w:b/>
          <w:bCs/>
          <w:sz w:val="28"/>
          <w:szCs w:val="28"/>
        </w:rPr>
      </w:pPr>
    </w:p>
    <w:p w:rsidR="003B223B" w:rsidRPr="003B223B" w:rsidRDefault="003B223B" w:rsidP="003B2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Pr="009F325C">
        <w:rPr>
          <w:b/>
          <w:bCs/>
          <w:sz w:val="28"/>
          <w:szCs w:val="28"/>
        </w:rPr>
        <w:t xml:space="preserve"> Ministru kabineta 201</w:t>
      </w:r>
      <w:r>
        <w:rPr>
          <w:b/>
          <w:bCs/>
          <w:sz w:val="28"/>
          <w:szCs w:val="28"/>
        </w:rPr>
        <w:t>6</w:t>
      </w:r>
      <w:r w:rsidRPr="009F325C">
        <w:rPr>
          <w:b/>
          <w:bCs/>
          <w:sz w:val="28"/>
          <w:szCs w:val="28"/>
        </w:rPr>
        <w:t xml:space="preserve">. gada </w:t>
      </w:r>
      <w:r w:rsidR="001369E4">
        <w:rPr>
          <w:b/>
          <w:bCs/>
          <w:sz w:val="28"/>
          <w:szCs w:val="28"/>
        </w:rPr>
        <w:t>14. novembra rīkojumā Nr. </w:t>
      </w:r>
      <w:r w:rsidRPr="003B223B">
        <w:rPr>
          <w:b/>
          <w:bCs/>
          <w:sz w:val="28"/>
          <w:szCs w:val="28"/>
        </w:rPr>
        <w:t>679 "Par konceptuālo ziņojumu "Par darījumiem ar nekustamajiem īpašumiem"</w:t>
      </w:r>
      <w:r w:rsidR="006D3F41">
        <w:rPr>
          <w:b/>
          <w:bCs/>
          <w:sz w:val="28"/>
          <w:szCs w:val="28"/>
        </w:rPr>
        <w:t>"</w:t>
      </w:r>
    </w:p>
    <w:p w:rsidR="003B223B" w:rsidRPr="009F325C" w:rsidRDefault="003B223B" w:rsidP="003B223B">
      <w:pPr>
        <w:jc w:val="both"/>
        <w:rPr>
          <w:sz w:val="28"/>
          <w:szCs w:val="28"/>
        </w:rPr>
      </w:pPr>
    </w:p>
    <w:p w:rsidR="001369E4" w:rsidRDefault="003B223B" w:rsidP="001369E4">
      <w:pPr>
        <w:ind w:firstLine="720"/>
        <w:jc w:val="both"/>
        <w:rPr>
          <w:sz w:val="28"/>
          <w:szCs w:val="28"/>
        </w:rPr>
      </w:pPr>
      <w:r w:rsidRPr="009F325C">
        <w:rPr>
          <w:sz w:val="28"/>
          <w:szCs w:val="28"/>
        </w:rPr>
        <w:t xml:space="preserve">Izdarīt Ministru kabineta </w:t>
      </w:r>
      <w:r w:rsidR="001369E4">
        <w:rPr>
          <w:sz w:val="28"/>
          <w:szCs w:val="28"/>
        </w:rPr>
        <w:t>2016. gada 14. </w:t>
      </w:r>
      <w:r w:rsidRPr="003B223B">
        <w:rPr>
          <w:sz w:val="28"/>
          <w:szCs w:val="28"/>
        </w:rPr>
        <w:t>novembra rīkojum</w:t>
      </w:r>
      <w:r w:rsidR="006D3F41">
        <w:rPr>
          <w:sz w:val="28"/>
          <w:szCs w:val="28"/>
        </w:rPr>
        <w:t>ā</w:t>
      </w:r>
      <w:r w:rsidR="001369E4">
        <w:rPr>
          <w:sz w:val="28"/>
          <w:szCs w:val="28"/>
        </w:rPr>
        <w:t xml:space="preserve"> Nr. </w:t>
      </w:r>
      <w:r w:rsidRPr="003B223B">
        <w:rPr>
          <w:sz w:val="28"/>
          <w:szCs w:val="28"/>
        </w:rPr>
        <w:t>679 "Par konceptuālo ziņojumu "Par darījumiem ar nekustamajiem īpašumiem"</w:t>
      </w:r>
      <w:r w:rsidR="006D3F41">
        <w:rPr>
          <w:sz w:val="28"/>
          <w:szCs w:val="28"/>
        </w:rPr>
        <w:t>"</w:t>
      </w:r>
      <w:r w:rsidRPr="009F325C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6</w:t>
      </w:r>
      <w:r w:rsidRPr="009F325C">
        <w:rPr>
          <w:sz w:val="28"/>
          <w:szCs w:val="28"/>
        </w:rPr>
        <w:t xml:space="preserve">, </w:t>
      </w:r>
      <w:r>
        <w:rPr>
          <w:sz w:val="28"/>
          <w:szCs w:val="28"/>
        </w:rPr>
        <w:t>224.</w:t>
      </w:r>
      <w:r w:rsidRPr="009F325C">
        <w:rPr>
          <w:sz w:val="28"/>
          <w:szCs w:val="28"/>
        </w:rPr>
        <w:t> nr.) grozījumu</w:t>
      </w:r>
      <w:r>
        <w:rPr>
          <w:sz w:val="28"/>
          <w:szCs w:val="28"/>
        </w:rPr>
        <w:t xml:space="preserve"> un aizstāt 3.</w:t>
      </w:r>
      <w:r w:rsidR="006D3F41">
        <w:rPr>
          <w:sz w:val="28"/>
          <w:szCs w:val="28"/>
        </w:rPr>
        <w:t> </w:t>
      </w:r>
      <w:r>
        <w:rPr>
          <w:sz w:val="28"/>
          <w:szCs w:val="28"/>
        </w:rPr>
        <w:t xml:space="preserve">punktā </w:t>
      </w:r>
      <w:r w:rsidR="006D3F41">
        <w:rPr>
          <w:sz w:val="28"/>
          <w:szCs w:val="28"/>
        </w:rPr>
        <w:t xml:space="preserve">skaitli </w:t>
      </w:r>
      <w:r>
        <w:rPr>
          <w:sz w:val="28"/>
          <w:szCs w:val="28"/>
        </w:rPr>
        <w:t>un vārdu "1. septembrim" ar skai</w:t>
      </w:r>
      <w:r w:rsidR="006D3F41">
        <w:rPr>
          <w:sz w:val="28"/>
          <w:szCs w:val="28"/>
        </w:rPr>
        <w:t>tli</w:t>
      </w:r>
      <w:r>
        <w:rPr>
          <w:sz w:val="28"/>
          <w:szCs w:val="28"/>
        </w:rPr>
        <w:t xml:space="preserve"> un vārd</w:t>
      </w:r>
      <w:r w:rsidR="006D3F41">
        <w:rPr>
          <w:sz w:val="28"/>
          <w:szCs w:val="28"/>
        </w:rPr>
        <w:t>u</w:t>
      </w:r>
      <w:r w:rsidR="001369E4">
        <w:rPr>
          <w:sz w:val="28"/>
          <w:szCs w:val="28"/>
        </w:rPr>
        <w:t xml:space="preserve"> "</w:t>
      </w:r>
      <w:r>
        <w:rPr>
          <w:sz w:val="28"/>
          <w:szCs w:val="28"/>
        </w:rPr>
        <w:t>30. novembri</w:t>
      </w:r>
      <w:r w:rsidR="006D3F41">
        <w:rPr>
          <w:sz w:val="28"/>
          <w:szCs w:val="28"/>
        </w:rPr>
        <w:t>m</w:t>
      </w:r>
      <w:r>
        <w:rPr>
          <w:sz w:val="28"/>
          <w:szCs w:val="28"/>
        </w:rPr>
        <w:t>".</w:t>
      </w:r>
    </w:p>
    <w:p w:rsidR="001369E4" w:rsidRDefault="001369E4" w:rsidP="001369E4">
      <w:pPr>
        <w:ind w:firstLine="720"/>
        <w:jc w:val="both"/>
        <w:rPr>
          <w:sz w:val="28"/>
          <w:szCs w:val="28"/>
        </w:rPr>
      </w:pPr>
    </w:p>
    <w:p w:rsidR="001369E4" w:rsidRDefault="001369E4" w:rsidP="001369E4">
      <w:pPr>
        <w:ind w:firstLine="720"/>
        <w:jc w:val="both"/>
        <w:rPr>
          <w:sz w:val="28"/>
          <w:szCs w:val="28"/>
        </w:rPr>
      </w:pPr>
    </w:p>
    <w:p w:rsidR="003B223B" w:rsidRPr="001369E4" w:rsidRDefault="003B223B" w:rsidP="001369E4">
      <w:pPr>
        <w:jc w:val="both"/>
        <w:rPr>
          <w:sz w:val="28"/>
          <w:szCs w:val="28"/>
        </w:rPr>
      </w:pPr>
      <w:r w:rsidRPr="00F14E45">
        <w:rPr>
          <w:sz w:val="28"/>
        </w:rPr>
        <w:t>Ministru prezidents</w:t>
      </w:r>
      <w:r w:rsidRPr="00F14E45">
        <w:rPr>
          <w:sz w:val="28"/>
        </w:rPr>
        <w:tab/>
      </w:r>
      <w:r w:rsidR="001369E4">
        <w:rPr>
          <w:sz w:val="28"/>
        </w:rPr>
        <w:tab/>
      </w:r>
      <w:r w:rsidR="001369E4">
        <w:rPr>
          <w:sz w:val="28"/>
        </w:rPr>
        <w:tab/>
      </w:r>
      <w:r w:rsidR="001369E4">
        <w:rPr>
          <w:sz w:val="28"/>
        </w:rPr>
        <w:tab/>
        <w:t>`</w:t>
      </w:r>
      <w:r w:rsidR="001369E4">
        <w:rPr>
          <w:sz w:val="28"/>
        </w:rPr>
        <w:tab/>
      </w:r>
      <w:r w:rsidR="001369E4">
        <w:rPr>
          <w:sz w:val="28"/>
        </w:rPr>
        <w:tab/>
      </w:r>
      <w:r w:rsidRPr="00F14E45">
        <w:rPr>
          <w:sz w:val="28"/>
        </w:rPr>
        <w:t>Māris Kučinskis</w:t>
      </w:r>
    </w:p>
    <w:p w:rsidR="003B223B" w:rsidRPr="00F14E45" w:rsidRDefault="003B223B" w:rsidP="003B223B">
      <w:pPr>
        <w:tabs>
          <w:tab w:val="left" w:pos="4678"/>
        </w:tabs>
        <w:rPr>
          <w:sz w:val="28"/>
        </w:rPr>
      </w:pPr>
    </w:p>
    <w:p w:rsidR="001369E4" w:rsidRDefault="003B223B" w:rsidP="001369E4">
      <w:pPr>
        <w:rPr>
          <w:sz w:val="28"/>
        </w:rPr>
      </w:pPr>
      <w:r>
        <w:rPr>
          <w:sz w:val="28"/>
        </w:rPr>
        <w:t>Tieslietu ministrs</w:t>
      </w:r>
      <w:r w:rsidR="001369E4">
        <w:rPr>
          <w:sz w:val="28"/>
        </w:rPr>
        <w:t xml:space="preserve"> </w:t>
      </w:r>
      <w:r w:rsidR="001369E4">
        <w:rPr>
          <w:sz w:val="28"/>
        </w:rPr>
        <w:tab/>
      </w:r>
      <w:r w:rsidR="001369E4">
        <w:rPr>
          <w:sz w:val="28"/>
        </w:rPr>
        <w:tab/>
      </w:r>
      <w:r w:rsidR="001369E4">
        <w:rPr>
          <w:sz w:val="28"/>
        </w:rPr>
        <w:tab/>
      </w:r>
      <w:r w:rsidR="001369E4">
        <w:rPr>
          <w:sz w:val="28"/>
        </w:rPr>
        <w:tab/>
      </w:r>
      <w:r w:rsidR="001369E4">
        <w:rPr>
          <w:sz w:val="28"/>
        </w:rPr>
        <w:tab/>
      </w:r>
      <w:r w:rsidR="001369E4">
        <w:rPr>
          <w:sz w:val="28"/>
        </w:rPr>
        <w:tab/>
      </w:r>
      <w:r w:rsidR="001369E4">
        <w:rPr>
          <w:sz w:val="28"/>
        </w:rPr>
        <w:tab/>
      </w:r>
      <w:r>
        <w:rPr>
          <w:sz w:val="28"/>
        </w:rPr>
        <w:t>Dzintars Rasnačs</w:t>
      </w:r>
    </w:p>
    <w:p w:rsidR="001369E4" w:rsidRDefault="001369E4" w:rsidP="001369E4">
      <w:pPr>
        <w:tabs>
          <w:tab w:val="left" w:pos="6237"/>
          <w:tab w:val="left" w:pos="6663"/>
        </w:tabs>
        <w:rPr>
          <w:sz w:val="28"/>
        </w:rPr>
      </w:pPr>
    </w:p>
    <w:p w:rsidR="001369E4" w:rsidRDefault="001369E4" w:rsidP="001369E4">
      <w:pPr>
        <w:tabs>
          <w:tab w:val="left" w:pos="6237"/>
          <w:tab w:val="left" w:pos="6663"/>
        </w:tabs>
        <w:rPr>
          <w:sz w:val="28"/>
        </w:rPr>
      </w:pPr>
    </w:p>
    <w:p w:rsidR="001369E4" w:rsidRDefault="001369E4" w:rsidP="001369E4">
      <w:pPr>
        <w:tabs>
          <w:tab w:val="left" w:pos="6237"/>
          <w:tab w:val="left" w:pos="6663"/>
        </w:tabs>
        <w:rPr>
          <w:sz w:val="28"/>
        </w:rPr>
      </w:pPr>
      <w:r>
        <w:rPr>
          <w:sz w:val="28"/>
        </w:rPr>
        <w:t>Iesniedzējs:</w:t>
      </w:r>
    </w:p>
    <w:p w:rsidR="003B223B" w:rsidRDefault="001369E4">
      <w:r>
        <w:rPr>
          <w:sz w:val="28"/>
        </w:rPr>
        <w:t>tieslietu ministrs</w:t>
      </w:r>
      <w:r w:rsidRPr="00674505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74505">
        <w:rPr>
          <w:sz w:val="28"/>
        </w:rPr>
        <w:tab/>
      </w:r>
      <w:r>
        <w:rPr>
          <w:sz w:val="28"/>
        </w:rPr>
        <w:tab/>
        <w:t>Dzintars Rasnačs</w:t>
      </w:r>
    </w:p>
    <w:sectPr w:rsidR="003B223B" w:rsidSect="00136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3B" w:rsidRDefault="003B223B" w:rsidP="003B223B">
      <w:r>
        <w:separator/>
      </w:r>
    </w:p>
  </w:endnote>
  <w:endnote w:type="continuationSeparator" w:id="0">
    <w:p w:rsidR="003B223B" w:rsidRDefault="003B223B" w:rsidP="003B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5B" w:rsidRDefault="00E15A5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3B223B" w:rsidRPr="001369E4" w:rsidRDefault="001369E4" w:rsidP="001369E4">
    <w:pPr>
      <w:pStyle w:val="Kjene"/>
      <w:rPr>
        <w:sz w:val="20"/>
        <w:szCs w:val="20"/>
      </w:rPr>
    </w:pPr>
    <w:r w:rsidRPr="001369E4">
      <w:rPr>
        <w:sz w:val="20"/>
        <w:szCs w:val="20"/>
      </w:rPr>
      <w:fldChar w:fldCharType="begin"/>
    </w:r>
    <w:r w:rsidRPr="001369E4">
      <w:rPr>
        <w:sz w:val="20"/>
        <w:szCs w:val="20"/>
      </w:rPr>
      <w:instrText xml:space="preserve"> FILENAME   \* MERGEFORMAT </w:instrText>
    </w:r>
    <w:r w:rsidRPr="001369E4">
      <w:rPr>
        <w:sz w:val="20"/>
        <w:szCs w:val="20"/>
      </w:rPr>
      <w:fldChar w:fldCharType="separate"/>
    </w:r>
    <w:r w:rsidR="00E15A5B">
      <w:rPr>
        <w:noProof/>
        <w:sz w:val="20"/>
        <w:szCs w:val="20"/>
      </w:rPr>
      <w:t>TMRik_180817_pagarinajums</w:t>
    </w:r>
    <w:r w:rsidRPr="001369E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5B" w:rsidRDefault="00E15A5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3B" w:rsidRDefault="003B223B" w:rsidP="003B223B">
      <w:r>
        <w:separator/>
      </w:r>
    </w:p>
  </w:footnote>
  <w:footnote w:type="continuationSeparator" w:id="0">
    <w:p w:rsidR="003B223B" w:rsidRDefault="003B223B" w:rsidP="003B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5B" w:rsidRDefault="00E15A5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5B" w:rsidRDefault="00E15A5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5B" w:rsidRDefault="00E15A5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3B"/>
    <w:rsid w:val="001369E4"/>
    <w:rsid w:val="002E3EE6"/>
    <w:rsid w:val="003B223B"/>
    <w:rsid w:val="0069463A"/>
    <w:rsid w:val="006D3F41"/>
    <w:rsid w:val="006E2095"/>
    <w:rsid w:val="00AC35DB"/>
    <w:rsid w:val="00B1401B"/>
    <w:rsid w:val="00B300BB"/>
    <w:rsid w:val="00DC5051"/>
    <w:rsid w:val="00E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AD868D-B968-49CA-A0E4-6A7DAF17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B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B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3B223B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3B22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B22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B22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22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46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463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2016. gada 14. novembra rīkojumā Nr. 679 "Par konceptuālo ziņojumu "Par darījumiem ar nekustamajiem īpašumiem""</vt:lpstr>
    </vt:vector>
  </TitlesOfParts>
  <Company>Tieslietu ministrija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14. novembra rīkojumā Nr. 679 "Par konceptuālo ziņojumu "Par darījumiem ar nekustamajiem īpašumiem""</dc:title>
  <dc:subject/>
  <dc:creator>Kristīne Miļevska</dc:creator>
  <cp:keywords/>
  <dc:description>Kristine.Milevska@tm.gov.lv;  67036813</dc:description>
  <cp:lastModifiedBy>Ilze Brazauska</cp:lastModifiedBy>
  <cp:revision>3</cp:revision>
  <cp:lastPrinted>2017-08-18T10:51:00Z</cp:lastPrinted>
  <dcterms:created xsi:type="dcterms:W3CDTF">2017-08-18T11:48:00Z</dcterms:created>
  <dcterms:modified xsi:type="dcterms:W3CDTF">2017-08-18T11:48:00Z</dcterms:modified>
</cp:coreProperties>
</file>