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C632" w14:textId="77777777" w:rsidR="004A0D44" w:rsidRPr="009A33C4" w:rsidRDefault="004A0D44" w:rsidP="004A0D44">
      <w:pPr>
        <w:pStyle w:val="naislab"/>
        <w:spacing w:before="0" w:beforeAutospacing="0" w:after="0" w:afterAutospacing="0"/>
        <w:ind w:right="26"/>
        <w:rPr>
          <w:i/>
          <w:sz w:val="28"/>
          <w:szCs w:val="28"/>
          <w:lang w:val="lv-LV"/>
        </w:rPr>
      </w:pPr>
      <w:r w:rsidRPr="009A33C4">
        <w:rPr>
          <w:i/>
          <w:sz w:val="28"/>
          <w:szCs w:val="28"/>
          <w:lang w:val="lv-LV"/>
        </w:rPr>
        <w:t>Likumprojekts</w:t>
      </w:r>
    </w:p>
    <w:p w14:paraId="0CA567F3" w14:textId="77777777" w:rsidR="004A0D44" w:rsidRPr="007B3804" w:rsidRDefault="004A0D44" w:rsidP="004A0D44">
      <w:pPr>
        <w:ind w:right="26"/>
        <w:rPr>
          <w:rFonts w:ascii="Times New Roman" w:hAnsi="Times New Roman" w:cs="Times New Roman"/>
          <w:sz w:val="24"/>
          <w:szCs w:val="24"/>
        </w:rPr>
      </w:pPr>
    </w:p>
    <w:p w14:paraId="4CF13F16" w14:textId="3321E961" w:rsidR="004A2097" w:rsidRPr="004A2097" w:rsidRDefault="00E0104A" w:rsidP="004A20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97">
        <w:rPr>
          <w:rFonts w:ascii="Times New Roman" w:hAnsi="Times New Roman" w:cs="Times New Roman"/>
          <w:b/>
          <w:sz w:val="28"/>
          <w:szCs w:val="28"/>
        </w:rPr>
        <w:t xml:space="preserve">Grozījums likumā </w:t>
      </w:r>
      <w:r w:rsidR="00B65F79">
        <w:rPr>
          <w:rFonts w:ascii="Times New Roman" w:hAnsi="Times New Roman" w:cs="Times New Roman"/>
          <w:b/>
          <w:sz w:val="28"/>
          <w:szCs w:val="28"/>
        </w:rPr>
        <w:t>“</w:t>
      </w:r>
      <w:r w:rsidR="004A2097" w:rsidRPr="004A2097">
        <w:rPr>
          <w:rFonts w:ascii="Times New Roman" w:hAnsi="Times New Roman" w:cs="Times New Roman"/>
          <w:b/>
          <w:sz w:val="28"/>
          <w:szCs w:val="28"/>
        </w:rPr>
        <w:t>Par ietekmes uz vidi novērtējumu”</w:t>
      </w:r>
    </w:p>
    <w:p w14:paraId="05A9F6AC" w14:textId="3702ED7B" w:rsidR="004A0D44" w:rsidRDefault="004A0D44" w:rsidP="006D02C8">
      <w:pPr>
        <w:spacing w:after="12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097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B65F79">
        <w:rPr>
          <w:rFonts w:ascii="Times New Roman" w:hAnsi="Times New Roman" w:cs="Times New Roman"/>
          <w:sz w:val="28"/>
          <w:szCs w:val="28"/>
        </w:rPr>
        <w:t>“</w:t>
      </w:r>
      <w:r w:rsidR="002740F4" w:rsidRPr="00F1388D">
        <w:rPr>
          <w:rFonts w:ascii="Times New Roman" w:hAnsi="Times New Roman" w:cs="Times New Roman"/>
          <w:sz w:val="28"/>
          <w:szCs w:val="28"/>
        </w:rPr>
        <w:t xml:space="preserve">Par </w:t>
      </w:r>
      <w:r w:rsidR="004A2097" w:rsidRPr="00F1388D">
        <w:rPr>
          <w:rFonts w:ascii="Times New Roman" w:hAnsi="Times New Roman" w:cs="Times New Roman"/>
          <w:sz w:val="28"/>
          <w:szCs w:val="28"/>
        </w:rPr>
        <w:t>ietekmes uz vidi novērtējumu</w:t>
      </w:r>
      <w:r w:rsidR="002740F4" w:rsidRPr="00F1388D">
        <w:rPr>
          <w:rFonts w:ascii="Times New Roman" w:hAnsi="Times New Roman" w:cs="Times New Roman"/>
          <w:sz w:val="28"/>
          <w:szCs w:val="28"/>
        </w:rPr>
        <w:t>”</w:t>
      </w:r>
      <w:r w:rsidR="004A2097" w:rsidRPr="00F1388D">
        <w:rPr>
          <w:rFonts w:ascii="Times New Roman" w:hAnsi="Times New Roman" w:cs="Times New Roman"/>
          <w:sz w:val="28"/>
          <w:szCs w:val="28"/>
        </w:rPr>
        <w:t xml:space="preserve"> </w:t>
      </w:r>
      <w:r w:rsidR="004A2097" w:rsidRPr="004A2097">
        <w:rPr>
          <w:rFonts w:ascii="Times New Roman" w:hAnsi="Times New Roman" w:cs="Times New Roman"/>
          <w:sz w:val="28"/>
          <w:szCs w:val="28"/>
        </w:rPr>
        <w:t xml:space="preserve">(Latvijas Republikas Saeimas un Ministru kabineta Ziņotājs, </w:t>
      </w:r>
      <w:r w:rsidR="004A2097" w:rsidRPr="004A2097">
        <w:rPr>
          <w:rFonts w:ascii="Times New Roman" w:hAnsi="Times New Roman" w:cs="Times New Roman"/>
          <w:color w:val="000000"/>
          <w:sz w:val="28"/>
          <w:szCs w:val="28"/>
        </w:rPr>
        <w:t xml:space="preserve">1998, 23.nr.; 2001, 13.nr.; 2003, 15.nr.; 2004, 7.nr.; 2005, 20.nr.; 2007, 14.nr.; </w:t>
      </w:r>
      <w:r w:rsidR="004A2097" w:rsidRPr="004A2097">
        <w:rPr>
          <w:rFonts w:ascii="Times New Roman" w:hAnsi="Times New Roman" w:cs="Times New Roman"/>
          <w:sz w:val="28"/>
          <w:szCs w:val="28"/>
        </w:rPr>
        <w:t>Latvijas Vēstnesis, 2010, 102., 205.nr</w:t>
      </w:r>
      <w:r w:rsidR="00CD4748">
        <w:rPr>
          <w:rFonts w:ascii="Times New Roman" w:hAnsi="Times New Roman" w:cs="Times New Roman"/>
          <w:sz w:val="28"/>
          <w:szCs w:val="28"/>
        </w:rPr>
        <w:t>.; 2011, 196.nr.; 2014, 119.nr.;</w:t>
      </w:r>
      <w:r w:rsidR="004A2097" w:rsidRPr="004A2097">
        <w:rPr>
          <w:rFonts w:ascii="Times New Roman" w:hAnsi="Times New Roman" w:cs="Times New Roman"/>
          <w:sz w:val="28"/>
          <w:szCs w:val="28"/>
        </w:rPr>
        <w:t xml:space="preserve"> 2015, 248.nr</w:t>
      </w:r>
      <w:r w:rsidR="00CD4748">
        <w:rPr>
          <w:rFonts w:ascii="Times New Roman" w:hAnsi="Times New Roman" w:cs="Times New Roman"/>
          <w:sz w:val="28"/>
          <w:szCs w:val="28"/>
        </w:rPr>
        <w:t>.; 2016, 241.nr.</w:t>
      </w:r>
      <w:r w:rsidR="00411048">
        <w:rPr>
          <w:rFonts w:ascii="Times New Roman" w:hAnsi="Times New Roman" w:cs="Times New Roman"/>
          <w:sz w:val="28"/>
          <w:szCs w:val="28"/>
        </w:rPr>
        <w:t>)</w:t>
      </w:r>
      <w:r w:rsidRPr="004A2097">
        <w:rPr>
          <w:rFonts w:ascii="Times New Roman" w:hAnsi="Times New Roman" w:cs="Times New Roman"/>
          <w:sz w:val="28"/>
          <w:szCs w:val="28"/>
        </w:rPr>
        <w:t xml:space="preserve"> </w:t>
      </w:r>
      <w:r w:rsidR="00CD4748">
        <w:rPr>
          <w:rFonts w:ascii="Times New Roman" w:hAnsi="Times New Roman" w:cs="Times New Roman"/>
          <w:sz w:val="28"/>
          <w:szCs w:val="28"/>
        </w:rPr>
        <w:t>šādus grozījumus:</w:t>
      </w:r>
    </w:p>
    <w:p w14:paraId="1D5F7725" w14:textId="77777777" w:rsidR="001D476A" w:rsidRDefault="001D476A" w:rsidP="006D02C8">
      <w:pPr>
        <w:spacing w:after="12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585CDD" w14:textId="37AF231F" w:rsidR="001D476A" w:rsidRPr="00CC1E27" w:rsidRDefault="00CC1E27" w:rsidP="00CC1E27">
      <w:pPr>
        <w:tabs>
          <w:tab w:val="left" w:pos="126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Aizstāt visā likumā vārdus "mājaslapa internetā" </w:t>
      </w:r>
      <w:r w:rsidR="001D476A" w:rsidRPr="00CC1E27">
        <w:rPr>
          <w:rFonts w:ascii="Times New Roman" w:hAnsi="Times New Roman" w:cs="Times New Roman"/>
          <w:sz w:val="28"/>
          <w:szCs w:val="28"/>
        </w:rPr>
        <w:t>(attiecīgā locījumā) ar vārdiem "tīmekļvietne" (attiecīgā locījumā).</w:t>
      </w:r>
    </w:p>
    <w:p w14:paraId="6ACAB01E" w14:textId="7249FCD3" w:rsidR="00CD4748" w:rsidRDefault="00CD4748" w:rsidP="00CC50D6">
      <w:pPr>
        <w:spacing w:after="12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14:paraId="531B4FA4" w14:textId="120F3552" w:rsidR="00CD4748" w:rsidRPr="000F400B" w:rsidRDefault="001D476A" w:rsidP="00CC50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400B">
        <w:rPr>
          <w:rFonts w:ascii="Times New Roman" w:hAnsi="Times New Roman" w:cs="Times New Roman"/>
          <w:sz w:val="28"/>
          <w:szCs w:val="28"/>
        </w:rPr>
        <w:t xml:space="preserve">. </w:t>
      </w:r>
      <w:r w:rsidR="000F400B" w:rsidRPr="000F400B">
        <w:rPr>
          <w:rFonts w:ascii="Times New Roman" w:hAnsi="Times New Roman" w:cs="Times New Roman"/>
          <w:sz w:val="28"/>
          <w:szCs w:val="28"/>
        </w:rPr>
        <w:t>1.pantā</w:t>
      </w:r>
      <w:r w:rsidR="00CD4748" w:rsidRPr="000F400B">
        <w:rPr>
          <w:rFonts w:ascii="Times New Roman" w:hAnsi="Times New Roman" w:cs="Times New Roman"/>
          <w:sz w:val="28"/>
          <w:szCs w:val="28"/>
        </w:rPr>
        <w:t>:</w:t>
      </w:r>
    </w:p>
    <w:p w14:paraId="278D8180" w14:textId="065D46DA" w:rsidR="000F400B" w:rsidRPr="000F400B" w:rsidRDefault="000F400B" w:rsidP="00CC50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izteikt </w:t>
      </w:r>
      <w:r w:rsidR="00A31794">
        <w:rPr>
          <w:rFonts w:ascii="Times New Roman" w:hAnsi="Times New Roman" w:cs="Times New Roman"/>
          <w:sz w:val="28"/>
          <w:szCs w:val="28"/>
        </w:rPr>
        <w:t>1.</w:t>
      </w:r>
      <w:r w:rsidR="00235443">
        <w:rPr>
          <w:rFonts w:ascii="Times New Roman" w:hAnsi="Times New Roman" w:cs="Times New Roman"/>
          <w:sz w:val="28"/>
          <w:szCs w:val="28"/>
        </w:rPr>
        <w:t>punktu</w:t>
      </w:r>
      <w:r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A31794">
        <w:rPr>
          <w:rFonts w:ascii="Times New Roman" w:hAnsi="Times New Roman" w:cs="Times New Roman"/>
          <w:sz w:val="28"/>
          <w:szCs w:val="28"/>
        </w:rPr>
        <w:t>:</w:t>
      </w:r>
    </w:p>
    <w:p w14:paraId="3B5E2B3E" w14:textId="4373D164" w:rsidR="00EA5AA8" w:rsidRDefault="007B7B9D" w:rsidP="00CC50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CCD">
        <w:rPr>
          <w:rFonts w:ascii="Times New Roman" w:hAnsi="Times New Roman" w:cs="Times New Roman"/>
          <w:sz w:val="28"/>
          <w:szCs w:val="28"/>
        </w:rPr>
        <w:t xml:space="preserve">“1) </w:t>
      </w:r>
      <w:r w:rsidR="00C73CCD">
        <w:rPr>
          <w:rFonts w:ascii="Times New Roman" w:hAnsi="Times New Roman" w:cs="Times New Roman"/>
          <w:sz w:val="28"/>
          <w:szCs w:val="28"/>
        </w:rPr>
        <w:t xml:space="preserve">ietekme uz vidi - </w:t>
      </w:r>
      <w:r w:rsidRPr="00C73CCD">
        <w:rPr>
          <w:rFonts w:ascii="Times New Roman" w:hAnsi="Times New Roman" w:cs="Times New Roman"/>
          <w:sz w:val="28"/>
          <w:szCs w:val="28"/>
        </w:rPr>
        <w:t>paredzētās da</w:t>
      </w:r>
      <w:r w:rsidR="005867AB" w:rsidRPr="00C73CCD">
        <w:rPr>
          <w:rFonts w:ascii="Times New Roman" w:hAnsi="Times New Roman" w:cs="Times New Roman"/>
          <w:sz w:val="28"/>
          <w:szCs w:val="28"/>
        </w:rPr>
        <w:t>rbības vai plānošanas dokument</w:t>
      </w:r>
      <w:r w:rsidR="00D4738E" w:rsidRPr="00C73CCD">
        <w:rPr>
          <w:rFonts w:ascii="Times New Roman" w:hAnsi="Times New Roman" w:cs="Times New Roman"/>
          <w:sz w:val="28"/>
          <w:szCs w:val="28"/>
        </w:rPr>
        <w:t>a</w:t>
      </w:r>
      <w:r w:rsidR="005867AB" w:rsidRPr="00C73CCD">
        <w:rPr>
          <w:rFonts w:ascii="Times New Roman" w:hAnsi="Times New Roman" w:cs="Times New Roman"/>
          <w:sz w:val="28"/>
          <w:szCs w:val="28"/>
        </w:rPr>
        <w:t xml:space="preserve"> </w:t>
      </w:r>
      <w:r w:rsidRPr="00C73CCD">
        <w:rPr>
          <w:rFonts w:ascii="Times New Roman" w:hAnsi="Times New Roman" w:cs="Times New Roman"/>
          <w:sz w:val="28"/>
          <w:szCs w:val="28"/>
        </w:rPr>
        <w:t>izraisītas tiešas vai netiešas pārma</w:t>
      </w:r>
      <w:r w:rsidR="005867AB" w:rsidRPr="00C73CCD">
        <w:rPr>
          <w:rFonts w:ascii="Times New Roman" w:hAnsi="Times New Roman" w:cs="Times New Roman"/>
          <w:sz w:val="28"/>
          <w:szCs w:val="28"/>
        </w:rPr>
        <w:t>iņas vidē, kura</w:t>
      </w:r>
      <w:r w:rsidR="00536C2A" w:rsidRPr="00C73CCD">
        <w:rPr>
          <w:rFonts w:ascii="Times New Roman" w:hAnsi="Times New Roman" w:cs="Times New Roman"/>
          <w:sz w:val="28"/>
          <w:szCs w:val="28"/>
        </w:rPr>
        <w:t>s</w:t>
      </w:r>
      <w:r w:rsidR="005867AB" w:rsidRPr="00C73CCD">
        <w:rPr>
          <w:rFonts w:ascii="Times New Roman" w:hAnsi="Times New Roman" w:cs="Times New Roman"/>
          <w:sz w:val="28"/>
          <w:szCs w:val="28"/>
        </w:rPr>
        <w:t xml:space="preserve"> ietekmē vai var </w:t>
      </w:r>
      <w:r w:rsidRPr="00C73CCD">
        <w:rPr>
          <w:rFonts w:ascii="Times New Roman" w:hAnsi="Times New Roman" w:cs="Times New Roman"/>
          <w:sz w:val="28"/>
          <w:szCs w:val="28"/>
        </w:rPr>
        <w:t xml:space="preserve">ietekmēt iedzīvotājus, </w:t>
      </w:r>
      <w:r w:rsidR="00D4738E" w:rsidRPr="00C73CCD">
        <w:rPr>
          <w:rFonts w:ascii="Times New Roman" w:hAnsi="Times New Roman" w:cs="Times New Roman"/>
          <w:sz w:val="28"/>
          <w:szCs w:val="28"/>
        </w:rPr>
        <w:t>cilvēku</w:t>
      </w:r>
      <w:r w:rsidRPr="00C73CCD">
        <w:rPr>
          <w:rFonts w:ascii="Times New Roman" w:hAnsi="Times New Roman" w:cs="Times New Roman"/>
          <w:sz w:val="28"/>
          <w:szCs w:val="28"/>
        </w:rPr>
        <w:t xml:space="preserve"> veselību un drošību, </w:t>
      </w:r>
      <w:r w:rsidR="00520FD7" w:rsidRPr="00C73CCD">
        <w:rPr>
          <w:rFonts w:ascii="Times New Roman" w:hAnsi="Times New Roman" w:cs="Times New Roman"/>
          <w:sz w:val="28"/>
          <w:szCs w:val="28"/>
        </w:rPr>
        <w:t xml:space="preserve">bioloģisko daudzveidību, īpaši aizsargājamos biotopus, sugas un dzīvotnes, </w:t>
      </w:r>
      <w:r w:rsidRPr="00C73CCD">
        <w:rPr>
          <w:rFonts w:ascii="Times New Roman" w:hAnsi="Times New Roman" w:cs="Times New Roman"/>
          <w:sz w:val="28"/>
          <w:szCs w:val="28"/>
        </w:rPr>
        <w:t>zemi, augsni, ūdeni, gaisu, klimatu</w:t>
      </w:r>
      <w:r w:rsidR="005867AB" w:rsidRPr="00C73CCD">
        <w:rPr>
          <w:rFonts w:ascii="Times New Roman" w:hAnsi="Times New Roman" w:cs="Times New Roman"/>
          <w:sz w:val="28"/>
          <w:szCs w:val="28"/>
        </w:rPr>
        <w:t xml:space="preserve">, ainavu, materiālās vērtības, kultūras un dabas mantojumu, </w:t>
      </w:r>
      <w:r w:rsidR="00520FD7" w:rsidRPr="00C73CCD">
        <w:rPr>
          <w:rFonts w:ascii="Times New Roman" w:hAnsi="Times New Roman" w:cs="Times New Roman"/>
          <w:sz w:val="28"/>
          <w:szCs w:val="28"/>
        </w:rPr>
        <w:t>kā arī</w:t>
      </w:r>
      <w:r w:rsidR="005867AB" w:rsidRPr="00C73CCD">
        <w:rPr>
          <w:rFonts w:ascii="Times New Roman" w:hAnsi="Times New Roman" w:cs="Times New Roman"/>
          <w:sz w:val="28"/>
          <w:szCs w:val="28"/>
        </w:rPr>
        <w:t xml:space="preserve"> minēto jomu mijiedarbību</w:t>
      </w:r>
      <w:r w:rsidR="006D02C8">
        <w:rPr>
          <w:rFonts w:ascii="Times New Roman" w:hAnsi="Times New Roman" w:cs="Times New Roman"/>
          <w:sz w:val="28"/>
          <w:szCs w:val="28"/>
        </w:rPr>
        <w:t>,</w:t>
      </w:r>
      <w:r w:rsidR="00520FD7" w:rsidRPr="00C73CCD">
        <w:rPr>
          <w:rFonts w:ascii="Times New Roman" w:hAnsi="Times New Roman" w:cs="Times New Roman"/>
          <w:sz w:val="28"/>
          <w:szCs w:val="28"/>
        </w:rPr>
        <w:t xml:space="preserve"> un paredzamas pārmaiņas vidē, kuras var izraisīt paredzētās darbības iespējama pakļautība avāriju vai būtisku negadījumu riskiem</w:t>
      </w:r>
      <w:r w:rsidR="004F6EF8">
        <w:rPr>
          <w:rFonts w:ascii="Times New Roman" w:hAnsi="Times New Roman" w:cs="Times New Roman"/>
          <w:sz w:val="28"/>
          <w:szCs w:val="28"/>
        </w:rPr>
        <w:t>;”;</w:t>
      </w:r>
      <w:r w:rsidR="00300192" w:rsidRPr="00C73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E6585" w14:textId="77777777" w:rsidR="00A31794" w:rsidRPr="00C73CCD" w:rsidRDefault="00A31794" w:rsidP="00CC50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29627AE" w14:textId="5073F5D3" w:rsidR="00A31794" w:rsidRPr="004D4CA1" w:rsidRDefault="006D02C8" w:rsidP="00A31794">
      <w:pPr>
        <w:spacing w:after="120" w:line="240" w:lineRule="auto"/>
        <w:ind w:right="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2.punktu</w:t>
      </w:r>
      <w:r w:rsidR="00A31794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757D0038" w14:textId="6585C0C9" w:rsidR="00A31794" w:rsidRDefault="0078551E" w:rsidP="00A31794">
      <w:pPr>
        <w:spacing w:after="120" w:line="240" w:lineRule="auto"/>
        <w:ind w:right="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“2</w:t>
      </w:r>
      <w:r w:rsidR="00A31794" w:rsidRPr="00EA5AA8">
        <w:rPr>
          <w:rFonts w:ascii="Times New Roman" w:hAnsi="Times New Roman" w:cs="Times New Roman"/>
          <w:sz w:val="28"/>
          <w:szCs w:val="28"/>
        </w:rPr>
        <w:t xml:space="preserve">) ietekmes uz vidi novērtējums (turpmāk arī - ietekmes novērtējums) - process, </w:t>
      </w:r>
      <w:r w:rsidR="00A31794">
        <w:rPr>
          <w:rFonts w:ascii="Times New Roman" w:hAnsi="Times New Roman" w:cs="Times New Roman"/>
          <w:sz w:val="28"/>
          <w:szCs w:val="28"/>
        </w:rPr>
        <w:t>ko veido paredzētās darbības ar būtisku ietekmi uz vidi novērtēšana, tai skaitā</w:t>
      </w:r>
      <w:r w:rsidR="00A31794" w:rsidRPr="00EA5AA8">
        <w:rPr>
          <w:rFonts w:ascii="Times New Roman" w:hAnsi="Times New Roman" w:cs="Times New Roman"/>
          <w:sz w:val="28"/>
          <w:szCs w:val="28"/>
        </w:rPr>
        <w:t xml:space="preserve"> ietekmes uz vidi novērtējuma ziņojuma sagatavošana, ziņojuma sabiedriskā apspriešana</w:t>
      </w:r>
      <w:r w:rsidR="00A31794">
        <w:rPr>
          <w:rFonts w:ascii="Times New Roman" w:hAnsi="Times New Roman" w:cs="Times New Roman"/>
          <w:sz w:val="28"/>
          <w:szCs w:val="28"/>
        </w:rPr>
        <w:t xml:space="preserve"> un konsultāciju veikšana</w:t>
      </w:r>
      <w:r w:rsidR="00A31794" w:rsidRPr="00EA5AA8">
        <w:rPr>
          <w:rFonts w:ascii="Times New Roman" w:hAnsi="Times New Roman" w:cs="Times New Roman"/>
          <w:sz w:val="28"/>
          <w:szCs w:val="28"/>
        </w:rPr>
        <w:t>, kompetentās institūcijas ziņojuma vērtēšana un atzinuma sniegšana,</w:t>
      </w:r>
      <w:r w:rsidR="00A31794">
        <w:rPr>
          <w:rFonts w:ascii="Times New Roman" w:hAnsi="Times New Roman" w:cs="Times New Roman"/>
          <w:sz w:val="28"/>
          <w:szCs w:val="28"/>
        </w:rPr>
        <w:t xml:space="preserve"> kurā norādīti nosacījumi</w:t>
      </w:r>
      <w:r w:rsidR="0045479F">
        <w:rPr>
          <w:rFonts w:ascii="Times New Roman" w:hAnsi="Times New Roman" w:cs="Times New Roman"/>
          <w:sz w:val="28"/>
          <w:szCs w:val="28"/>
        </w:rPr>
        <w:t>,</w:t>
      </w:r>
      <w:r w:rsidR="00A31794">
        <w:rPr>
          <w:rFonts w:ascii="Times New Roman" w:hAnsi="Times New Roman" w:cs="Times New Roman"/>
          <w:sz w:val="28"/>
          <w:szCs w:val="28"/>
        </w:rPr>
        <w:t xml:space="preserve"> ar kādiem paredzētā darbība ir īstenojama vai nav pieļaujam</w:t>
      </w:r>
      <w:r w:rsidR="0045479F">
        <w:rPr>
          <w:rFonts w:ascii="Times New Roman" w:hAnsi="Times New Roman" w:cs="Times New Roman"/>
          <w:sz w:val="28"/>
          <w:szCs w:val="28"/>
        </w:rPr>
        <w:t>a</w:t>
      </w:r>
      <w:r w:rsidR="00A31794">
        <w:rPr>
          <w:rFonts w:ascii="Times New Roman" w:hAnsi="Times New Roman" w:cs="Times New Roman"/>
          <w:sz w:val="28"/>
          <w:szCs w:val="28"/>
        </w:rPr>
        <w:t>, atzinuma ņemšana vērā paredzētās darbības akcepta lēmumā</w:t>
      </w:r>
      <w:r w:rsidR="00A31794" w:rsidRPr="00EA5AA8">
        <w:rPr>
          <w:rFonts w:ascii="Times New Roman" w:hAnsi="Times New Roman" w:cs="Times New Roman"/>
          <w:sz w:val="28"/>
          <w:szCs w:val="28"/>
        </w:rPr>
        <w:t xml:space="preserve"> un </w:t>
      </w:r>
      <w:r w:rsidR="00A31794">
        <w:rPr>
          <w:rFonts w:ascii="Times New Roman" w:hAnsi="Times New Roman" w:cs="Times New Roman"/>
          <w:sz w:val="28"/>
          <w:szCs w:val="28"/>
        </w:rPr>
        <w:t>paredzētās darbības akcepta lēmuma</w:t>
      </w:r>
      <w:r w:rsidR="00A31794" w:rsidRPr="00EA5AA8">
        <w:rPr>
          <w:rFonts w:ascii="Times New Roman" w:hAnsi="Times New Roman" w:cs="Times New Roman"/>
          <w:sz w:val="28"/>
          <w:szCs w:val="28"/>
        </w:rPr>
        <w:t xml:space="preserve"> integrēšana</w:t>
      </w:r>
      <w:r w:rsidR="00A31794">
        <w:rPr>
          <w:rFonts w:ascii="Times New Roman" w:hAnsi="Times New Roman" w:cs="Times New Roman"/>
          <w:sz w:val="28"/>
          <w:szCs w:val="28"/>
        </w:rPr>
        <w:t xml:space="preserve"> turpmākajā </w:t>
      </w:r>
      <w:r>
        <w:rPr>
          <w:rFonts w:ascii="Times New Roman" w:hAnsi="Times New Roman" w:cs="Times New Roman"/>
          <w:sz w:val="28"/>
          <w:szCs w:val="28"/>
        </w:rPr>
        <w:t>paredzētās darbības īstenošanā;”.</w:t>
      </w:r>
    </w:p>
    <w:p w14:paraId="05515BFD" w14:textId="77777777" w:rsidR="0089365B" w:rsidRPr="00DF18BB" w:rsidRDefault="0089365B" w:rsidP="00CC50D6">
      <w:pPr>
        <w:spacing w:after="120" w:line="240" w:lineRule="auto"/>
        <w:ind w:right="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C02B39" w14:textId="1D2EF857" w:rsidR="000D7D8E" w:rsidRDefault="001D476A" w:rsidP="00CC50D6">
      <w:pPr>
        <w:spacing w:after="120" w:line="240" w:lineRule="auto"/>
        <w:ind w:right="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45F6" w:rsidRPr="003F3CFB">
        <w:rPr>
          <w:rFonts w:ascii="Times New Roman" w:hAnsi="Times New Roman" w:cs="Times New Roman"/>
          <w:sz w:val="28"/>
          <w:szCs w:val="28"/>
        </w:rPr>
        <w:t xml:space="preserve">. </w:t>
      </w:r>
      <w:r w:rsidR="004F6EF8">
        <w:rPr>
          <w:rFonts w:ascii="Times New Roman" w:hAnsi="Times New Roman" w:cs="Times New Roman"/>
          <w:sz w:val="28"/>
          <w:szCs w:val="28"/>
        </w:rPr>
        <w:t>3.pantā:</w:t>
      </w:r>
    </w:p>
    <w:p w14:paraId="1D42B7DA" w14:textId="529E9716" w:rsidR="0089365B" w:rsidRDefault="00F26F01" w:rsidP="00CC50D6">
      <w:pPr>
        <w:spacing w:after="120" w:line="240" w:lineRule="auto"/>
        <w:ind w:right="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D7D8E">
        <w:rPr>
          <w:rFonts w:ascii="Times New Roman" w:hAnsi="Times New Roman" w:cs="Times New Roman"/>
          <w:sz w:val="28"/>
          <w:szCs w:val="28"/>
        </w:rPr>
        <w:t xml:space="preserve">izstāt </w:t>
      </w:r>
      <w:r w:rsidR="0089365B" w:rsidRPr="003F3CFB">
        <w:rPr>
          <w:rFonts w:ascii="Times New Roman" w:hAnsi="Times New Roman" w:cs="Times New Roman"/>
          <w:sz w:val="28"/>
          <w:szCs w:val="28"/>
        </w:rPr>
        <w:t>vārdus “ietekmes novērtējumu veic</w:t>
      </w:r>
      <w:r w:rsidR="004F6EF8">
        <w:rPr>
          <w:rFonts w:ascii="Times New Roman" w:hAnsi="Times New Roman" w:cs="Times New Roman"/>
          <w:sz w:val="28"/>
          <w:szCs w:val="28"/>
        </w:rPr>
        <w:t>” ar vārdiem “ietekmes novērtē”;</w:t>
      </w:r>
    </w:p>
    <w:p w14:paraId="4B2FCE03" w14:textId="77777777" w:rsidR="00F26F01" w:rsidRDefault="00F26F01" w:rsidP="00CC50D6">
      <w:pPr>
        <w:spacing w:after="12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14:paraId="1D888F02" w14:textId="55985438" w:rsidR="00F26F01" w:rsidRDefault="00F26F01" w:rsidP="00CC50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F01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7C565C">
        <w:rPr>
          <w:rFonts w:ascii="Times New Roman" w:hAnsi="Times New Roman" w:cs="Times New Roman"/>
          <w:sz w:val="28"/>
          <w:szCs w:val="28"/>
        </w:rPr>
        <w:t xml:space="preserve">pantu </w:t>
      </w:r>
      <w:r w:rsidRPr="00F26F01">
        <w:rPr>
          <w:rFonts w:ascii="Times New Roman" w:hAnsi="Times New Roman" w:cs="Times New Roman"/>
          <w:sz w:val="28"/>
          <w:szCs w:val="28"/>
        </w:rPr>
        <w:t>ar 1.</w:t>
      </w:r>
      <w:r w:rsidRPr="00F26F0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punktu</w:t>
      </w:r>
      <w:r w:rsidRPr="00F26F01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7AD9E68F" w14:textId="2B93D5A3" w:rsidR="00F26F01" w:rsidRDefault="00F26F01" w:rsidP="00CC50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“1</w:t>
      </w:r>
      <w:r w:rsidR="00C858F3" w:rsidRPr="00F26F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ietekmes novērtē, lai pienācīgā veidā, ņemo</w:t>
      </w:r>
      <w:r w:rsidR="00CC1E27">
        <w:rPr>
          <w:rFonts w:ascii="Times New Roman" w:hAnsi="Times New Roman" w:cs="Times New Roman"/>
          <w:sz w:val="28"/>
          <w:szCs w:val="28"/>
        </w:rPr>
        <w:t>t vērā katru atsevišķu gadījumu</w:t>
      </w:r>
      <w:r>
        <w:rPr>
          <w:rFonts w:ascii="Times New Roman" w:hAnsi="Times New Roman" w:cs="Times New Roman"/>
          <w:sz w:val="28"/>
          <w:szCs w:val="28"/>
        </w:rPr>
        <w:t xml:space="preserve"> noteiktu, raksturotu un novērtētu paredzētās darbības vai plānošanas </w:t>
      </w:r>
      <w:r>
        <w:rPr>
          <w:rFonts w:ascii="Times New Roman" w:hAnsi="Times New Roman" w:cs="Times New Roman"/>
          <w:sz w:val="28"/>
          <w:szCs w:val="28"/>
        </w:rPr>
        <w:lastRenderedPageBreak/>
        <w:t>dokumenta īstenošanas iespējamo ietekmi uz vidi un izstrādātu priekšlikumus nelabvēlīgas ietekmes novēršanai vai samazināšanai, vai aizliegtu paredzētās darbības īstenošanu</w:t>
      </w:r>
      <w:r w:rsidR="00235443">
        <w:rPr>
          <w:rFonts w:ascii="Times New Roman" w:hAnsi="Times New Roman" w:cs="Times New Roman"/>
          <w:sz w:val="28"/>
          <w:szCs w:val="28"/>
        </w:rPr>
        <w:t xml:space="preserve"> normatīvajos aktos noteiktu pārkāpumu gadījumos.</w:t>
      </w:r>
      <w:r w:rsidR="00CC50D6">
        <w:rPr>
          <w:rFonts w:ascii="Times New Roman" w:hAnsi="Times New Roman" w:cs="Times New Roman"/>
          <w:sz w:val="28"/>
          <w:szCs w:val="28"/>
        </w:rPr>
        <w:t>”;</w:t>
      </w:r>
    </w:p>
    <w:p w14:paraId="348C482D" w14:textId="77777777" w:rsidR="00CC50D6" w:rsidRPr="00F26F01" w:rsidRDefault="00CC50D6" w:rsidP="00CC50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256AC9" w14:textId="19FA02D8" w:rsidR="00235443" w:rsidRDefault="00235443" w:rsidP="00CC50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F01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7C565C">
        <w:rPr>
          <w:rFonts w:ascii="Times New Roman" w:hAnsi="Times New Roman" w:cs="Times New Roman"/>
          <w:sz w:val="28"/>
          <w:szCs w:val="28"/>
        </w:rPr>
        <w:t xml:space="preserve">pantu </w:t>
      </w:r>
      <w:r w:rsidRPr="00F26F01">
        <w:rPr>
          <w:rFonts w:ascii="Times New Roman" w:hAnsi="Times New Roman" w:cs="Times New Roman"/>
          <w:sz w:val="28"/>
          <w:szCs w:val="28"/>
        </w:rPr>
        <w:t xml:space="preserve">ar </w:t>
      </w:r>
      <w:r w:rsidR="00192571">
        <w:rPr>
          <w:rFonts w:ascii="Times New Roman" w:hAnsi="Times New Roman" w:cs="Times New Roman"/>
          <w:sz w:val="28"/>
          <w:szCs w:val="28"/>
        </w:rPr>
        <w:t>8.</w:t>
      </w:r>
      <w:r w:rsidR="00192571" w:rsidRPr="00F26F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punktu</w:t>
      </w:r>
      <w:r w:rsidRPr="00F26F01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248E4BC4" w14:textId="2229FCCC" w:rsidR="00235443" w:rsidRDefault="00235443" w:rsidP="00CC50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“8) paredzētās darbības ierosinātājs, lai novērstu interešu konfliktu, nedrīkst pieņemt paredzētās darbības akcepta l</w:t>
      </w:r>
      <w:r w:rsidR="00CC50D6">
        <w:rPr>
          <w:rFonts w:ascii="Times New Roman" w:hAnsi="Times New Roman" w:cs="Times New Roman"/>
          <w:sz w:val="28"/>
          <w:szCs w:val="28"/>
        </w:rPr>
        <w:t>ēmumu.”.</w:t>
      </w:r>
    </w:p>
    <w:p w14:paraId="6E9E1A25" w14:textId="77777777" w:rsidR="004A2097" w:rsidRPr="00DF18BB" w:rsidRDefault="004A2097" w:rsidP="00CC50D6">
      <w:pPr>
        <w:tabs>
          <w:tab w:val="left" w:pos="1260"/>
        </w:tabs>
        <w:spacing w:after="12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14:paraId="417D6A40" w14:textId="684D2BCF" w:rsidR="00536ECF" w:rsidRPr="00DF18BB" w:rsidRDefault="001D476A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3DD0" w:rsidRPr="00DF18BB">
        <w:rPr>
          <w:sz w:val="28"/>
          <w:szCs w:val="28"/>
        </w:rPr>
        <w:t xml:space="preserve">. </w:t>
      </w:r>
      <w:r w:rsidR="00011CB5" w:rsidRPr="00DF18BB">
        <w:rPr>
          <w:sz w:val="28"/>
          <w:szCs w:val="28"/>
        </w:rPr>
        <w:t>Papildināt 4.panta septīt</w:t>
      </w:r>
      <w:r w:rsidR="00192571">
        <w:rPr>
          <w:sz w:val="28"/>
          <w:szCs w:val="28"/>
        </w:rPr>
        <w:t>o</w:t>
      </w:r>
      <w:r w:rsidR="00011CB5" w:rsidRPr="00DF18BB">
        <w:rPr>
          <w:sz w:val="28"/>
          <w:szCs w:val="28"/>
        </w:rPr>
        <w:t xml:space="preserve"> daļ</w:t>
      </w:r>
      <w:r w:rsidR="00192571">
        <w:rPr>
          <w:sz w:val="28"/>
          <w:szCs w:val="28"/>
        </w:rPr>
        <w:t>u</w:t>
      </w:r>
      <w:r w:rsidR="00011CB5" w:rsidRPr="00DF18BB">
        <w:rPr>
          <w:sz w:val="28"/>
          <w:szCs w:val="28"/>
        </w:rPr>
        <w:t xml:space="preserve"> </w:t>
      </w:r>
      <w:r w:rsidR="00192571">
        <w:rPr>
          <w:sz w:val="28"/>
          <w:szCs w:val="28"/>
        </w:rPr>
        <w:t>pēc</w:t>
      </w:r>
      <w:r w:rsidR="00192571" w:rsidRPr="00DF18BB">
        <w:rPr>
          <w:sz w:val="28"/>
          <w:szCs w:val="28"/>
        </w:rPr>
        <w:t xml:space="preserve"> </w:t>
      </w:r>
      <w:r w:rsidR="00011CB5" w:rsidRPr="00DF18BB">
        <w:rPr>
          <w:sz w:val="28"/>
          <w:szCs w:val="28"/>
        </w:rPr>
        <w:t xml:space="preserve">vārdiem “valsts aizsardzība” ar vārdiem “vai reaģēšanu civilās aizsardzības ārkārtas situācijās”. </w:t>
      </w:r>
    </w:p>
    <w:p w14:paraId="7ED05FD5" w14:textId="77777777" w:rsidR="007B7B9D" w:rsidRPr="00DF18BB" w:rsidRDefault="007B7B9D" w:rsidP="00CC50D6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41438500" w14:textId="116455B0" w:rsidR="00DD19DE" w:rsidRPr="00DF18BB" w:rsidRDefault="00CC1E27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B9D" w:rsidRPr="00DF18BB">
        <w:rPr>
          <w:sz w:val="28"/>
          <w:szCs w:val="28"/>
        </w:rPr>
        <w:t xml:space="preserve">. </w:t>
      </w:r>
      <w:r w:rsidR="009508A0" w:rsidRPr="00DF18BB">
        <w:rPr>
          <w:sz w:val="28"/>
          <w:szCs w:val="28"/>
        </w:rPr>
        <w:t>6.</w:t>
      </w:r>
      <w:r w:rsidR="009508A0" w:rsidRPr="00DF18BB">
        <w:rPr>
          <w:sz w:val="28"/>
          <w:szCs w:val="28"/>
          <w:vertAlign w:val="superscript"/>
        </w:rPr>
        <w:t xml:space="preserve">1 </w:t>
      </w:r>
      <w:r w:rsidR="00DD19DE" w:rsidRPr="00DF18BB">
        <w:rPr>
          <w:sz w:val="28"/>
          <w:szCs w:val="28"/>
        </w:rPr>
        <w:t>pantā:</w:t>
      </w:r>
    </w:p>
    <w:p w14:paraId="1AF97747" w14:textId="4F4E16CF" w:rsidR="007B7B9D" w:rsidRPr="003F3CFB" w:rsidRDefault="009508A0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3F3CFB">
        <w:rPr>
          <w:sz w:val="28"/>
          <w:szCs w:val="28"/>
        </w:rPr>
        <w:t xml:space="preserve"> </w:t>
      </w:r>
      <w:r w:rsidR="00C245F6" w:rsidRPr="003F3CFB">
        <w:rPr>
          <w:sz w:val="28"/>
          <w:szCs w:val="28"/>
        </w:rPr>
        <w:t xml:space="preserve">aizstāt </w:t>
      </w:r>
      <w:r w:rsidRPr="003F3CFB">
        <w:rPr>
          <w:sz w:val="28"/>
          <w:szCs w:val="28"/>
        </w:rPr>
        <w:t>pirmajā daļā vārdus “no iesnieguma saņemšanas” ar vārdiem “</w:t>
      </w:r>
      <w:r w:rsidR="00807924" w:rsidRPr="003F3CFB">
        <w:rPr>
          <w:sz w:val="28"/>
          <w:szCs w:val="28"/>
        </w:rPr>
        <w:t xml:space="preserve">no iesnieguma </w:t>
      </w:r>
      <w:r w:rsidR="000C5C54" w:rsidRPr="003F3CFB">
        <w:rPr>
          <w:sz w:val="28"/>
          <w:szCs w:val="28"/>
        </w:rPr>
        <w:t>un visas</w:t>
      </w:r>
      <w:r w:rsidR="00807924" w:rsidRPr="003F3CFB">
        <w:rPr>
          <w:sz w:val="28"/>
          <w:szCs w:val="28"/>
        </w:rPr>
        <w:t xml:space="preserve"> </w:t>
      </w:r>
      <w:r w:rsidR="000C5C54" w:rsidRPr="003F3CFB">
        <w:rPr>
          <w:sz w:val="28"/>
          <w:szCs w:val="28"/>
        </w:rPr>
        <w:t xml:space="preserve">nepieciešamās </w:t>
      </w:r>
      <w:r w:rsidR="00807924" w:rsidRPr="003F3CFB">
        <w:rPr>
          <w:sz w:val="28"/>
          <w:szCs w:val="28"/>
        </w:rPr>
        <w:t>informācijas</w:t>
      </w:r>
      <w:r w:rsidR="003069D9" w:rsidRPr="003F3CFB">
        <w:rPr>
          <w:sz w:val="28"/>
          <w:szCs w:val="28"/>
        </w:rPr>
        <w:t xml:space="preserve"> saskaņā ar šā likuma 9.pantu</w:t>
      </w:r>
      <w:r w:rsidR="00807924" w:rsidRPr="003F3CFB">
        <w:rPr>
          <w:sz w:val="28"/>
          <w:szCs w:val="28"/>
        </w:rPr>
        <w:t xml:space="preserve"> saņemšanas”</w:t>
      </w:r>
      <w:r w:rsidR="004F6EF8">
        <w:rPr>
          <w:sz w:val="28"/>
          <w:szCs w:val="28"/>
        </w:rPr>
        <w:t>;</w:t>
      </w:r>
    </w:p>
    <w:p w14:paraId="637F551B" w14:textId="01CDF5EB" w:rsidR="00DD19DE" w:rsidRPr="003F3CFB" w:rsidRDefault="00C245F6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3F3CFB">
        <w:rPr>
          <w:sz w:val="28"/>
          <w:szCs w:val="28"/>
        </w:rPr>
        <w:t xml:space="preserve">aizstāt </w:t>
      </w:r>
      <w:r w:rsidR="00DD19DE" w:rsidRPr="003F3CFB">
        <w:rPr>
          <w:sz w:val="28"/>
          <w:szCs w:val="28"/>
        </w:rPr>
        <w:t xml:space="preserve">otrajā daļā vārdus “no iesnieguma saņemšanas” ar vārdiem “no </w:t>
      </w:r>
      <w:r w:rsidR="000C5C54" w:rsidRPr="003F3CFB">
        <w:rPr>
          <w:sz w:val="28"/>
          <w:szCs w:val="28"/>
        </w:rPr>
        <w:t>iesnieguma un visas nepieciešamās informācijas</w:t>
      </w:r>
      <w:r w:rsidR="003069D9" w:rsidRPr="003F3CFB">
        <w:rPr>
          <w:sz w:val="28"/>
          <w:szCs w:val="28"/>
        </w:rPr>
        <w:t xml:space="preserve"> saskaņā ar šā likuma 9.pantu</w:t>
      </w:r>
      <w:r w:rsidR="000C5C54" w:rsidRPr="003F3CFB">
        <w:rPr>
          <w:sz w:val="28"/>
          <w:szCs w:val="28"/>
        </w:rPr>
        <w:t xml:space="preserve"> saņemšanas</w:t>
      </w:r>
      <w:r w:rsidR="00DD19DE" w:rsidRPr="003F3CFB">
        <w:rPr>
          <w:sz w:val="28"/>
          <w:szCs w:val="28"/>
        </w:rPr>
        <w:t>”.</w:t>
      </w:r>
    </w:p>
    <w:p w14:paraId="4DE5A86B" w14:textId="77777777" w:rsidR="003069D9" w:rsidRPr="00DF18BB" w:rsidRDefault="003069D9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14:paraId="3157D194" w14:textId="6E1DB058" w:rsidR="003F3CFB" w:rsidRDefault="00CC1E27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CFB">
        <w:rPr>
          <w:sz w:val="28"/>
          <w:szCs w:val="28"/>
        </w:rPr>
        <w:t xml:space="preserve">. </w:t>
      </w:r>
      <w:r w:rsidR="003069D9" w:rsidRPr="00DF18BB">
        <w:rPr>
          <w:sz w:val="28"/>
          <w:szCs w:val="28"/>
        </w:rPr>
        <w:t>Izteikt 11.pantu šādā redakcijā:</w:t>
      </w:r>
      <w:r w:rsidR="003F3CFB">
        <w:rPr>
          <w:sz w:val="28"/>
          <w:szCs w:val="28"/>
        </w:rPr>
        <w:t xml:space="preserve"> </w:t>
      </w:r>
    </w:p>
    <w:p w14:paraId="722B5A6B" w14:textId="5DCEEBF7" w:rsidR="003F3CFB" w:rsidRPr="00D11B0C" w:rsidRDefault="007233D6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3F3CFB">
        <w:rPr>
          <w:sz w:val="28"/>
          <w:szCs w:val="28"/>
        </w:rPr>
        <w:t>“</w:t>
      </w:r>
      <w:r w:rsidR="00F8209D" w:rsidRPr="003F3CFB">
        <w:rPr>
          <w:b/>
          <w:sz w:val="28"/>
          <w:szCs w:val="28"/>
        </w:rPr>
        <w:t>11.pants</w:t>
      </w:r>
      <w:r w:rsidR="00F8209D" w:rsidRPr="003F3CFB">
        <w:rPr>
          <w:sz w:val="28"/>
          <w:szCs w:val="28"/>
        </w:rPr>
        <w:t xml:space="preserve">. </w:t>
      </w:r>
      <w:r w:rsidR="00F8209D" w:rsidRPr="003F3CFB">
        <w:rPr>
          <w:b/>
          <w:sz w:val="28"/>
          <w:szCs w:val="28"/>
        </w:rPr>
        <w:t>Kritēriji</w:t>
      </w:r>
      <w:r w:rsidR="003E391E">
        <w:rPr>
          <w:b/>
          <w:sz w:val="28"/>
          <w:szCs w:val="28"/>
        </w:rPr>
        <w:t>,</w:t>
      </w:r>
      <w:r w:rsidR="00F8209D" w:rsidRPr="003F3CFB">
        <w:rPr>
          <w:b/>
          <w:sz w:val="28"/>
          <w:szCs w:val="28"/>
        </w:rPr>
        <w:t xml:space="preserve"> pēc kuriem novērtējama paredzētās darbības ietekme uz </w:t>
      </w:r>
      <w:r w:rsidR="00F8209D" w:rsidRPr="00D11B0C">
        <w:rPr>
          <w:b/>
          <w:sz w:val="28"/>
          <w:szCs w:val="28"/>
        </w:rPr>
        <w:t>vidi</w:t>
      </w:r>
    </w:p>
    <w:p w14:paraId="562DB652" w14:textId="555FEF5E" w:rsidR="003069D9" w:rsidRPr="00D11B0C" w:rsidRDefault="00C006E8" w:rsidP="0078551E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(</w:t>
      </w:r>
      <w:r w:rsidR="003069D9" w:rsidRPr="00D11B0C">
        <w:rPr>
          <w:sz w:val="28"/>
          <w:szCs w:val="28"/>
        </w:rPr>
        <w:t xml:space="preserve">1) </w:t>
      </w:r>
      <w:r w:rsidR="00242ACC" w:rsidRPr="00D11B0C">
        <w:rPr>
          <w:sz w:val="28"/>
          <w:szCs w:val="28"/>
        </w:rPr>
        <w:t>P</w:t>
      </w:r>
      <w:r w:rsidR="003069D9" w:rsidRPr="00D11B0C">
        <w:rPr>
          <w:sz w:val="28"/>
          <w:szCs w:val="28"/>
        </w:rPr>
        <w:t>aredzēto darbību raksturojošie faktori:</w:t>
      </w:r>
    </w:p>
    <w:p w14:paraId="32B85004" w14:textId="7D7E71A8" w:rsidR="003069D9" w:rsidRPr="00D11B0C" w:rsidRDefault="00C006E8" w:rsidP="00CC50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apjoms </w:t>
      </w:r>
      <w:r w:rsidR="003F3CFB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4D2862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tehniskie risinājumi</w:t>
      </w:r>
      <w:r w:rsidR="00567157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3E27654" w14:textId="3C9978F2" w:rsidR="003069D9" w:rsidRPr="00D11B0C" w:rsidRDefault="00C006E8" w:rsidP="00CC50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) paredzētās darbības un citu darbību savstarpējā un kopējā ietekme</w:t>
      </w:r>
      <w:r w:rsidR="00567157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1E25C4C" w14:textId="66C1AFC2" w:rsidR="003069D9" w:rsidRPr="00D11B0C" w:rsidRDefault="00C006E8" w:rsidP="00CC50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dabas resursu, jo </w:t>
      </w:r>
      <w:r w:rsidR="003069D9" w:rsidRPr="00D11B0C">
        <w:rPr>
          <w:rFonts w:ascii="Times New Roman" w:hAnsi="Times New Roman" w:cs="Times New Roman"/>
          <w:sz w:val="28"/>
          <w:szCs w:val="28"/>
        </w:rPr>
        <w:t xml:space="preserve">īpaši zemes dzīļu, augsnes, ūdens un bioloģiskās daudzveidības 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izmantošana</w:t>
      </w:r>
      <w:r w:rsidR="00567157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3FB72AD" w14:textId="2F808922" w:rsidR="003069D9" w:rsidRPr="00D11B0C" w:rsidRDefault="00C006E8" w:rsidP="00CC50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) atkritumu rašanās</w:t>
      </w:r>
      <w:r w:rsidR="00567157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06B30FD" w14:textId="7119A727" w:rsidR="003069D9" w:rsidRPr="00D11B0C" w:rsidRDefault="00C006E8" w:rsidP="00CC50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) piesārņojums un traucējumi</w:t>
      </w:r>
      <w:r w:rsidR="00567157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B433818" w14:textId="44DF954D" w:rsidR="003069D9" w:rsidRPr="00D11B0C" w:rsidRDefault="00C006E8" w:rsidP="00CC50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AA5F8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būtisks ar paredzēto darbību saistīts avāriju un negadījumu risks, arī tāds, kuru atbilstoši zinātnes atziņām var izraisīt klimata pārmaiņas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9F5E563" w14:textId="002E8027" w:rsidR="00C73CCD" w:rsidRPr="00D11B0C" w:rsidRDefault="00C006E8" w:rsidP="00CC50D6">
      <w:pPr>
        <w:pStyle w:val="tv213"/>
        <w:spacing w:before="0" w:beforeAutospacing="0" w:after="120" w:afterAutospacing="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7</w:t>
      </w:r>
      <w:r w:rsidR="003069D9" w:rsidRPr="00D11B0C">
        <w:rPr>
          <w:sz w:val="28"/>
          <w:szCs w:val="28"/>
        </w:rPr>
        <w:t>) riski cilvēka veselībai (piemēram, ūdens vai gaisa piesārņojuma radīts risks)</w:t>
      </w:r>
      <w:r w:rsidR="00242ACC" w:rsidRPr="00D11B0C">
        <w:rPr>
          <w:sz w:val="28"/>
          <w:szCs w:val="28"/>
        </w:rPr>
        <w:t>.</w:t>
      </w:r>
    </w:p>
    <w:p w14:paraId="0300EC49" w14:textId="12F70ABF" w:rsidR="003069D9" w:rsidRPr="00D11B0C" w:rsidRDefault="00C006E8" w:rsidP="0078551E">
      <w:pPr>
        <w:pStyle w:val="tv213"/>
        <w:spacing w:before="0" w:beforeAutospacing="0" w:after="120" w:afterAutospacing="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(</w:t>
      </w:r>
      <w:r w:rsidR="003069D9" w:rsidRPr="00D11B0C">
        <w:rPr>
          <w:sz w:val="28"/>
          <w:szCs w:val="28"/>
        </w:rPr>
        <w:t xml:space="preserve">2) </w:t>
      </w:r>
      <w:r w:rsidR="00242ACC" w:rsidRPr="00D11B0C">
        <w:rPr>
          <w:sz w:val="28"/>
          <w:szCs w:val="28"/>
        </w:rPr>
        <w:t>P</w:t>
      </w:r>
      <w:r w:rsidR="003069D9" w:rsidRPr="00D11B0C">
        <w:rPr>
          <w:sz w:val="28"/>
          <w:szCs w:val="28"/>
        </w:rPr>
        <w:t>aredzētās darbības vietas vides jutīgums un šīs vietas ģeogrāfiskās īpatnības raksturojošie faktori:</w:t>
      </w:r>
    </w:p>
    <w:p w14:paraId="55756A1C" w14:textId="0526C21D" w:rsidR="003069D9" w:rsidRPr="00D11B0C" w:rsidRDefault="00C006E8" w:rsidP="00CC50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līdzšinējais un apstiprinātais </w:t>
      </w:r>
      <w:r w:rsidR="00F55AA5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teritorijas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izmantošanas veids</w:t>
      </w:r>
      <w:r w:rsidR="00AF3B48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47499DB" w14:textId="65ABCA9C" w:rsidR="003069D9" w:rsidRPr="00D11B0C" w:rsidRDefault="00C006E8" w:rsidP="00CC50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attiecīgajā teritorijā esošo dabas resursu </w:t>
      </w:r>
      <w:r w:rsidR="003069D9" w:rsidRPr="00D11B0C">
        <w:rPr>
          <w:rFonts w:ascii="Times New Roman" w:hAnsi="Times New Roman" w:cs="Times New Roman"/>
          <w:sz w:val="28"/>
          <w:szCs w:val="28"/>
        </w:rPr>
        <w:t>(tostarp augsnes, z</w:t>
      </w:r>
      <w:r w:rsidR="003F3CFB" w:rsidRPr="00D11B0C">
        <w:rPr>
          <w:rFonts w:ascii="Times New Roman" w:hAnsi="Times New Roman" w:cs="Times New Roman"/>
          <w:sz w:val="28"/>
          <w:szCs w:val="28"/>
        </w:rPr>
        <w:t>emes dzīļu, ūdens un bioloģiskā</w:t>
      </w:r>
      <w:r w:rsidR="00AF3B48" w:rsidRPr="00D11B0C">
        <w:rPr>
          <w:rFonts w:ascii="Times New Roman" w:hAnsi="Times New Roman" w:cs="Times New Roman"/>
          <w:sz w:val="28"/>
          <w:szCs w:val="28"/>
        </w:rPr>
        <w:t>s</w:t>
      </w:r>
      <w:r w:rsidR="003F3CFB" w:rsidRPr="00D11B0C">
        <w:rPr>
          <w:rFonts w:ascii="Times New Roman" w:hAnsi="Times New Roman" w:cs="Times New Roman"/>
          <w:sz w:val="28"/>
          <w:szCs w:val="28"/>
        </w:rPr>
        <w:t xml:space="preserve"> daudzveidība</w:t>
      </w:r>
      <w:r w:rsidR="00AF3B48" w:rsidRPr="00D11B0C">
        <w:rPr>
          <w:rFonts w:ascii="Times New Roman" w:hAnsi="Times New Roman" w:cs="Times New Roman"/>
          <w:sz w:val="28"/>
          <w:szCs w:val="28"/>
        </w:rPr>
        <w:t>s</w:t>
      </w:r>
      <w:r w:rsidR="003069D9" w:rsidRPr="00D11B0C">
        <w:rPr>
          <w:rFonts w:ascii="Times New Roman" w:hAnsi="Times New Roman" w:cs="Times New Roman"/>
          <w:sz w:val="28"/>
          <w:szCs w:val="28"/>
        </w:rPr>
        <w:t xml:space="preserve">) 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relatīvais daudzums, pieejamība</w:t>
      </w:r>
      <w:r w:rsidR="00AF3B48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pietiekamība, kvalitāte un atjaunošanās iespējas</w:t>
      </w:r>
      <w:r w:rsidR="00242ACC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83F1D54" w14:textId="0A6CC128" w:rsidR="003069D9" w:rsidRPr="00D11B0C" w:rsidRDefault="00C006E8" w:rsidP="00CC50D6">
      <w:pPr>
        <w:pStyle w:val="tv213"/>
        <w:spacing w:before="0" w:beforeAutospacing="0" w:after="120" w:afterAutospacing="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3</w:t>
      </w:r>
      <w:r w:rsidR="003069D9" w:rsidRPr="00D11B0C">
        <w:rPr>
          <w:sz w:val="28"/>
          <w:szCs w:val="28"/>
        </w:rPr>
        <w:t xml:space="preserve">) dabiskās vides absorbcijas </w:t>
      </w:r>
      <w:r w:rsidRPr="00D11B0C">
        <w:rPr>
          <w:sz w:val="28"/>
          <w:szCs w:val="28"/>
        </w:rPr>
        <w:t>spēja, pievēršot īpašu uzmanību:</w:t>
      </w:r>
      <w:r w:rsidR="003069D9" w:rsidRPr="00D11B0C">
        <w:rPr>
          <w:sz w:val="28"/>
          <w:szCs w:val="28"/>
        </w:rPr>
        <w:t xml:space="preserve"> </w:t>
      </w:r>
    </w:p>
    <w:p w14:paraId="08551741" w14:textId="332307F7" w:rsidR="003069D9" w:rsidRPr="00D11B0C" w:rsidRDefault="00C006E8" w:rsidP="00C006E8">
      <w:pPr>
        <w:pStyle w:val="tv213"/>
        <w:spacing w:before="0" w:beforeAutospacing="0" w:after="120" w:afterAutospacing="0"/>
        <w:ind w:left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a</w:t>
      </w:r>
      <w:r w:rsidR="003069D9" w:rsidRPr="00D11B0C">
        <w:rPr>
          <w:sz w:val="28"/>
          <w:szCs w:val="28"/>
        </w:rPr>
        <w:t xml:space="preserve">) starptautiskas nozīmes </w:t>
      </w:r>
      <w:r w:rsidR="0078551E" w:rsidRPr="00D11B0C">
        <w:rPr>
          <w:sz w:val="28"/>
          <w:szCs w:val="28"/>
        </w:rPr>
        <w:t>mitrājiem,</w:t>
      </w:r>
      <w:r w:rsidR="003069D9" w:rsidRPr="00D11B0C">
        <w:rPr>
          <w:sz w:val="28"/>
          <w:szCs w:val="28"/>
        </w:rPr>
        <w:t xml:space="preserve"> virszemes ūdensobjektu aizsargjoslām un upju grīvām</w:t>
      </w:r>
      <w:r w:rsidR="00567157" w:rsidRPr="00D11B0C">
        <w:rPr>
          <w:sz w:val="28"/>
          <w:szCs w:val="28"/>
        </w:rPr>
        <w:t>,</w:t>
      </w:r>
    </w:p>
    <w:p w14:paraId="4369D621" w14:textId="3732EBE5" w:rsidR="003069D9" w:rsidRPr="00D11B0C" w:rsidRDefault="00C006E8" w:rsidP="00C006E8">
      <w:pPr>
        <w:pStyle w:val="tv21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b</w:t>
      </w:r>
      <w:r w:rsidR="003069D9" w:rsidRPr="00D11B0C">
        <w:rPr>
          <w:sz w:val="28"/>
          <w:szCs w:val="28"/>
        </w:rPr>
        <w:t>) Baltijas jūras un Rīgas jūras līča piekrastes aizsargjoslai un jūras videi;</w:t>
      </w:r>
    </w:p>
    <w:p w14:paraId="4E488EB2" w14:textId="61F55C94" w:rsidR="003069D9" w:rsidRPr="00D11B0C" w:rsidRDefault="00C006E8" w:rsidP="00C006E8">
      <w:pPr>
        <w:pStyle w:val="tv21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c</w:t>
      </w:r>
      <w:r w:rsidR="003069D9" w:rsidRPr="00D11B0C">
        <w:rPr>
          <w:sz w:val="28"/>
          <w:szCs w:val="28"/>
        </w:rPr>
        <w:t>) ar mežu klātajām teritorijām</w:t>
      </w:r>
      <w:r w:rsidR="00567157" w:rsidRPr="00D11B0C">
        <w:rPr>
          <w:sz w:val="28"/>
          <w:szCs w:val="28"/>
        </w:rPr>
        <w:t>,</w:t>
      </w:r>
    </w:p>
    <w:p w14:paraId="50973348" w14:textId="1CED8F68" w:rsidR="003069D9" w:rsidRPr="00D11B0C" w:rsidRDefault="00C006E8" w:rsidP="00C006E8">
      <w:p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) īpaši aizsargājamām dabas teritorijām un mikroliegumiem, kā arī īpaši aizsargājamām sugām, to dzīvotnēm un īpaši aizsargājamiem biotopiem</w:t>
      </w:r>
      <w:r w:rsidR="00567157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53972B38" w14:textId="3D7AD0DB" w:rsidR="003069D9" w:rsidRPr="00D11B0C" w:rsidRDefault="00C006E8" w:rsidP="00C006E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) aizsargjoslām a</w:t>
      </w:r>
      <w:r w:rsidR="00F8209D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p pazemes ūdens ņemšanas</w:t>
      </w:r>
      <w:r w:rsidR="0078551E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vietām</w:t>
      </w:r>
      <w:r w:rsidR="00567157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6961E9EB" w14:textId="5AFE2776" w:rsidR="003069D9" w:rsidRPr="00D11B0C" w:rsidRDefault="00C006E8" w:rsidP="00C006E8">
      <w:p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) teritorijām, kurās piesārņojuma līmenis ir augstāks, nekā paredz vides kvalitātes normatīvi</w:t>
      </w:r>
      <w:r w:rsidR="00567157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6C57CFC2" w14:textId="604F2FFE" w:rsidR="003069D9" w:rsidRPr="00D11B0C" w:rsidRDefault="00C006E8" w:rsidP="00C006E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6C6F65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blīvi apdzīvotām teritorijām</w:t>
      </w:r>
      <w:r w:rsidR="00567157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7D0138E4" w14:textId="300BAD0C" w:rsidR="00C73CCD" w:rsidRPr="00D11B0C" w:rsidRDefault="00C006E8" w:rsidP="00C006E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h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8122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ainavai, kā arī 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vēsturis</w:t>
      </w:r>
      <w:r w:rsidR="008122CB">
        <w:rPr>
          <w:rFonts w:ascii="Times New Roman" w:eastAsia="Times New Roman" w:hAnsi="Times New Roman" w:cs="Times New Roman"/>
          <w:sz w:val="28"/>
          <w:szCs w:val="28"/>
          <w:lang w:eastAsia="lv-LV"/>
        </w:rPr>
        <w:t>kām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8122CB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arheoloģisk</w:t>
      </w:r>
      <w:r w:rsidR="008122CB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8122CB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C6F65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un kultūrvēsturisk</w:t>
      </w:r>
      <w:r w:rsidR="008122CB">
        <w:rPr>
          <w:rFonts w:ascii="Times New Roman" w:eastAsia="Times New Roman" w:hAnsi="Times New Roman" w:cs="Times New Roman"/>
          <w:sz w:val="28"/>
          <w:szCs w:val="28"/>
          <w:lang w:eastAsia="lv-LV"/>
        </w:rPr>
        <w:t>i nozīmīgām</w:t>
      </w:r>
      <w:r w:rsidR="006C6F65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vietām</w:t>
      </w:r>
      <w:r w:rsidR="00242ACC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C4D8811" w14:textId="617791B9" w:rsidR="003069D9" w:rsidRPr="00D11B0C" w:rsidRDefault="00C006E8" w:rsidP="007855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3) </w:t>
      </w:r>
      <w:r w:rsidR="00242ACC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etekmes raksturs un pazīmes, ko vērtē atbilstoši šā panta </w:t>
      </w:r>
      <w:r w:rsidR="00567157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pirmajā 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567157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otrajā daļā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noteiktajiem kritērijiem</w:t>
      </w:r>
      <w:r w:rsidR="00CC1E2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ņemot vērā </w:t>
      </w:r>
      <w:r w:rsidR="003069D9" w:rsidRPr="00D11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</w:t>
      </w:r>
      <w:bookmarkStart w:id="0" w:name="_GoBack"/>
      <w:bookmarkEnd w:id="0"/>
      <w:r w:rsidR="003069D9" w:rsidRPr="00D11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aredzētās darbības:</w:t>
      </w:r>
    </w:p>
    <w:p w14:paraId="1569AFBF" w14:textId="73567245" w:rsidR="003069D9" w:rsidRPr="00D11B0C" w:rsidRDefault="00C006E8" w:rsidP="00CC50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8D52EB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ietekmes 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apjomu</w:t>
      </w:r>
      <w:r w:rsidR="008D52EB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telpisko izplatību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8D52EB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vērtējot teritorijas lielumu, kā arī iespējamai ietekmei pakļauto iedzīvotāju skaitu</w:t>
      </w:r>
      <w:r w:rsidR="00567157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1287F560" w14:textId="398C66B8" w:rsidR="003069D9" w:rsidRPr="00D11B0C" w:rsidRDefault="00C006E8" w:rsidP="00CC50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) ietekmes raksturu un iespējamo pārrobežu ietekmi</w:t>
      </w:r>
      <w:r w:rsidR="00567157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4DD2631" w14:textId="5A4D73B7" w:rsidR="003069D9" w:rsidRPr="00D11B0C" w:rsidRDefault="00C006E8" w:rsidP="00CC50D6">
      <w:pPr>
        <w:pStyle w:val="tv213"/>
        <w:spacing w:before="0" w:beforeAutospacing="0" w:after="120" w:afterAutospacing="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3</w:t>
      </w:r>
      <w:r w:rsidR="003069D9" w:rsidRPr="00D11B0C">
        <w:rPr>
          <w:sz w:val="28"/>
          <w:szCs w:val="28"/>
        </w:rPr>
        <w:t>) ietekmes intensitāti un kompleksumu</w:t>
      </w:r>
      <w:r w:rsidR="00567157" w:rsidRPr="00D11B0C">
        <w:rPr>
          <w:sz w:val="28"/>
          <w:szCs w:val="28"/>
        </w:rPr>
        <w:t>;</w:t>
      </w:r>
    </w:p>
    <w:p w14:paraId="330ECFC3" w14:textId="685D0945" w:rsidR="003069D9" w:rsidRPr="00D11B0C" w:rsidRDefault="00C006E8" w:rsidP="00CC50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069D9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) ietekmes varbūtību</w:t>
      </w:r>
      <w:r w:rsidR="00567157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A453AE3" w14:textId="54399B72" w:rsidR="003069D9" w:rsidRPr="00D11B0C" w:rsidRDefault="00C006E8" w:rsidP="00CC50D6">
      <w:pPr>
        <w:pStyle w:val="tv213"/>
        <w:spacing w:before="0" w:beforeAutospacing="0" w:after="120" w:afterAutospacing="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5</w:t>
      </w:r>
      <w:r w:rsidR="003069D9" w:rsidRPr="00D11B0C">
        <w:rPr>
          <w:sz w:val="28"/>
          <w:szCs w:val="28"/>
        </w:rPr>
        <w:t>) ietekmes paredzamo sākumu, ilgumu, biežumu un atgriezeniskumu</w:t>
      </w:r>
      <w:r w:rsidR="00567157" w:rsidRPr="00D11B0C">
        <w:rPr>
          <w:sz w:val="28"/>
          <w:szCs w:val="28"/>
        </w:rPr>
        <w:t>;</w:t>
      </w:r>
    </w:p>
    <w:p w14:paraId="2CF10882" w14:textId="410D3629" w:rsidR="003069D9" w:rsidRPr="00D11B0C" w:rsidRDefault="00C006E8" w:rsidP="00CC50D6">
      <w:pPr>
        <w:pStyle w:val="tv213"/>
        <w:spacing w:before="0" w:beforeAutospacing="0" w:after="120" w:afterAutospacing="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6</w:t>
      </w:r>
      <w:r w:rsidR="003069D9" w:rsidRPr="00D11B0C">
        <w:rPr>
          <w:sz w:val="28"/>
          <w:szCs w:val="28"/>
        </w:rPr>
        <w:t>) savstarpējo un</w:t>
      </w:r>
      <w:r w:rsidR="00E01DA0" w:rsidRPr="00D11B0C">
        <w:rPr>
          <w:sz w:val="28"/>
          <w:szCs w:val="28"/>
        </w:rPr>
        <w:t xml:space="preserve"> kopējo ietekmi ar citām esošām vai </w:t>
      </w:r>
      <w:r w:rsidR="003069D9" w:rsidRPr="00D11B0C">
        <w:rPr>
          <w:sz w:val="28"/>
          <w:szCs w:val="28"/>
        </w:rPr>
        <w:t>apstiprinātām paredzētajām darbībām, kas ietekmē vienu un to pašu teritoriju</w:t>
      </w:r>
      <w:r w:rsidR="00567157" w:rsidRPr="00D11B0C">
        <w:rPr>
          <w:sz w:val="28"/>
          <w:szCs w:val="28"/>
        </w:rPr>
        <w:t>;</w:t>
      </w:r>
    </w:p>
    <w:p w14:paraId="35E0283D" w14:textId="39AE25AC" w:rsidR="003069D9" w:rsidRPr="00D11B0C" w:rsidRDefault="00C006E8" w:rsidP="00CC50D6">
      <w:pPr>
        <w:pStyle w:val="tv213"/>
        <w:spacing w:before="0" w:beforeAutospacing="0" w:after="120" w:afterAutospacing="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7</w:t>
      </w:r>
      <w:r w:rsidR="003069D9" w:rsidRPr="00D11B0C">
        <w:rPr>
          <w:sz w:val="28"/>
          <w:szCs w:val="28"/>
        </w:rPr>
        <w:t>) iespēju pilnvērtīgi samazināt paredzēto ietekmi uz vidi.</w:t>
      </w:r>
      <w:r w:rsidR="007233D6" w:rsidRPr="00D11B0C">
        <w:rPr>
          <w:sz w:val="28"/>
          <w:szCs w:val="28"/>
        </w:rPr>
        <w:t>”</w:t>
      </w:r>
      <w:r w:rsidR="00CC50D6" w:rsidRPr="00D11B0C">
        <w:rPr>
          <w:sz w:val="28"/>
          <w:szCs w:val="28"/>
        </w:rPr>
        <w:t>.</w:t>
      </w:r>
    </w:p>
    <w:p w14:paraId="652DF167" w14:textId="77777777" w:rsidR="003069D9" w:rsidRPr="00D11B0C" w:rsidRDefault="003069D9" w:rsidP="00CC50D6">
      <w:pPr>
        <w:pStyle w:val="tv213"/>
        <w:spacing w:before="0" w:beforeAutospacing="0" w:after="120" w:afterAutospacing="0"/>
        <w:jc w:val="both"/>
        <w:rPr>
          <w:sz w:val="28"/>
          <w:szCs w:val="28"/>
        </w:rPr>
      </w:pPr>
    </w:p>
    <w:p w14:paraId="2E92EFBC" w14:textId="06665034" w:rsidR="003069D9" w:rsidRPr="00D11B0C" w:rsidRDefault="00CC1E27" w:rsidP="00CC50D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3CCD" w:rsidRPr="00D11B0C">
        <w:rPr>
          <w:rFonts w:ascii="Times New Roman" w:hAnsi="Times New Roman" w:cs="Times New Roman"/>
          <w:sz w:val="28"/>
          <w:szCs w:val="28"/>
        </w:rPr>
        <w:t xml:space="preserve">. </w:t>
      </w:r>
      <w:r w:rsidR="003069D9" w:rsidRPr="00D11B0C">
        <w:rPr>
          <w:rFonts w:ascii="Times New Roman" w:hAnsi="Times New Roman" w:cs="Times New Roman"/>
          <w:sz w:val="28"/>
          <w:szCs w:val="28"/>
        </w:rPr>
        <w:t>Papildināt 13.panta otr</w:t>
      </w:r>
      <w:r w:rsidR="008959E3" w:rsidRPr="00D11B0C">
        <w:rPr>
          <w:rFonts w:ascii="Times New Roman" w:hAnsi="Times New Roman" w:cs="Times New Roman"/>
          <w:sz w:val="28"/>
          <w:szCs w:val="28"/>
        </w:rPr>
        <w:t>o</w:t>
      </w:r>
      <w:r w:rsidR="003069D9" w:rsidRPr="00D11B0C">
        <w:rPr>
          <w:rFonts w:ascii="Times New Roman" w:hAnsi="Times New Roman" w:cs="Times New Roman"/>
          <w:sz w:val="28"/>
          <w:szCs w:val="28"/>
        </w:rPr>
        <w:t xml:space="preserve"> daļ</w:t>
      </w:r>
      <w:r w:rsidR="008959E3" w:rsidRPr="00D11B0C">
        <w:rPr>
          <w:rFonts w:ascii="Times New Roman" w:hAnsi="Times New Roman" w:cs="Times New Roman"/>
          <w:sz w:val="28"/>
          <w:szCs w:val="28"/>
        </w:rPr>
        <w:t>u</w:t>
      </w:r>
      <w:r w:rsidR="003069D9" w:rsidRPr="00D11B0C">
        <w:rPr>
          <w:rFonts w:ascii="Times New Roman" w:hAnsi="Times New Roman" w:cs="Times New Roman"/>
          <w:sz w:val="28"/>
          <w:szCs w:val="28"/>
        </w:rPr>
        <w:t xml:space="preserve"> </w:t>
      </w:r>
      <w:r w:rsidR="008959E3" w:rsidRPr="00D11B0C">
        <w:rPr>
          <w:rFonts w:ascii="Times New Roman" w:hAnsi="Times New Roman" w:cs="Times New Roman"/>
          <w:sz w:val="28"/>
          <w:szCs w:val="28"/>
        </w:rPr>
        <w:t xml:space="preserve">pēc </w:t>
      </w:r>
      <w:r w:rsidR="003069D9" w:rsidRPr="00D11B0C">
        <w:rPr>
          <w:rFonts w:ascii="Times New Roman" w:hAnsi="Times New Roman" w:cs="Times New Roman"/>
          <w:sz w:val="28"/>
          <w:szCs w:val="28"/>
        </w:rPr>
        <w:t>vārdiem “</w:t>
      </w:r>
      <w:r w:rsidR="007E384E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noteikumos</w:t>
      </w:r>
      <w:r w:rsidR="003069D9" w:rsidRPr="00D11B0C">
        <w:rPr>
          <w:rFonts w:ascii="Times New Roman" w:hAnsi="Times New Roman" w:cs="Times New Roman"/>
          <w:sz w:val="28"/>
          <w:szCs w:val="28"/>
        </w:rPr>
        <w:t>” ar vārdiem “</w:t>
      </w:r>
      <w:r w:rsidR="008959E3" w:rsidRPr="00D11B0C">
        <w:rPr>
          <w:rFonts w:ascii="Times New Roman" w:hAnsi="Times New Roman" w:cs="Times New Roman"/>
          <w:sz w:val="28"/>
          <w:szCs w:val="28"/>
        </w:rPr>
        <w:t>kuros</w:t>
      </w:r>
      <w:r w:rsidR="007E384E" w:rsidRPr="00D11B0C">
        <w:rPr>
          <w:rFonts w:ascii="Times New Roman" w:hAnsi="Times New Roman" w:cs="Times New Roman"/>
          <w:sz w:val="28"/>
          <w:szCs w:val="28"/>
        </w:rPr>
        <w:t xml:space="preserve"> ietvertās prasības ir saistošas personai, kas veic </w:t>
      </w:r>
      <w:r w:rsidR="00E36D99" w:rsidRPr="00D11B0C">
        <w:rPr>
          <w:rFonts w:ascii="Times New Roman" w:hAnsi="Times New Roman" w:cs="Times New Roman"/>
          <w:sz w:val="28"/>
          <w:szCs w:val="28"/>
        </w:rPr>
        <w:t xml:space="preserve">paredzēto </w:t>
      </w:r>
      <w:r w:rsidR="007E384E" w:rsidRPr="00D11B0C">
        <w:rPr>
          <w:rFonts w:ascii="Times New Roman" w:hAnsi="Times New Roman" w:cs="Times New Roman"/>
          <w:sz w:val="28"/>
          <w:szCs w:val="28"/>
        </w:rPr>
        <w:t xml:space="preserve">darbību. </w:t>
      </w:r>
      <w:r w:rsidR="003069D9" w:rsidRPr="00D11B0C">
        <w:rPr>
          <w:rFonts w:ascii="Times New Roman" w:hAnsi="Times New Roman" w:cs="Times New Roman"/>
          <w:sz w:val="28"/>
          <w:szCs w:val="28"/>
        </w:rPr>
        <w:t>”.</w:t>
      </w:r>
    </w:p>
    <w:p w14:paraId="5A94592A" w14:textId="77777777" w:rsidR="003069D9" w:rsidRPr="00D11B0C" w:rsidRDefault="003069D9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14:paraId="3FA630A8" w14:textId="3901FC36" w:rsidR="005E2DC8" w:rsidRPr="00D11B0C" w:rsidRDefault="00CC1E27" w:rsidP="00CC50D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3CCD" w:rsidRPr="00D11B0C">
        <w:rPr>
          <w:rFonts w:ascii="Times New Roman" w:hAnsi="Times New Roman" w:cs="Times New Roman"/>
          <w:sz w:val="28"/>
          <w:szCs w:val="28"/>
        </w:rPr>
        <w:t xml:space="preserve">. </w:t>
      </w:r>
      <w:r w:rsidR="007E384E" w:rsidRPr="00D11B0C">
        <w:rPr>
          <w:rFonts w:ascii="Times New Roman" w:hAnsi="Times New Roman" w:cs="Times New Roman"/>
          <w:sz w:val="28"/>
          <w:szCs w:val="28"/>
        </w:rPr>
        <w:t>Papildināt 16.panta pirm</w:t>
      </w:r>
      <w:r w:rsidR="00B65F79" w:rsidRPr="00D11B0C">
        <w:rPr>
          <w:rFonts w:ascii="Times New Roman" w:hAnsi="Times New Roman" w:cs="Times New Roman"/>
          <w:sz w:val="28"/>
          <w:szCs w:val="28"/>
        </w:rPr>
        <w:t>o</w:t>
      </w:r>
      <w:r w:rsidR="007E384E" w:rsidRPr="00D11B0C">
        <w:rPr>
          <w:rFonts w:ascii="Times New Roman" w:hAnsi="Times New Roman" w:cs="Times New Roman"/>
          <w:sz w:val="28"/>
          <w:szCs w:val="28"/>
        </w:rPr>
        <w:t xml:space="preserve"> daļ</w:t>
      </w:r>
      <w:r w:rsidR="00B65F79" w:rsidRPr="00D11B0C">
        <w:rPr>
          <w:rFonts w:ascii="Times New Roman" w:hAnsi="Times New Roman" w:cs="Times New Roman"/>
          <w:sz w:val="28"/>
          <w:szCs w:val="28"/>
        </w:rPr>
        <w:t>u</w:t>
      </w:r>
      <w:r w:rsidR="007E384E" w:rsidRPr="00D11B0C">
        <w:rPr>
          <w:rFonts w:ascii="Times New Roman" w:hAnsi="Times New Roman" w:cs="Times New Roman"/>
          <w:sz w:val="28"/>
          <w:szCs w:val="28"/>
        </w:rPr>
        <w:t xml:space="preserve"> </w:t>
      </w:r>
      <w:r w:rsidR="00B65F79" w:rsidRPr="00D11B0C">
        <w:rPr>
          <w:rFonts w:ascii="Times New Roman" w:hAnsi="Times New Roman" w:cs="Times New Roman"/>
          <w:sz w:val="28"/>
          <w:szCs w:val="28"/>
        </w:rPr>
        <w:t xml:space="preserve">pēc </w:t>
      </w:r>
      <w:r w:rsidR="007E384E" w:rsidRPr="00D11B0C">
        <w:rPr>
          <w:rFonts w:ascii="Times New Roman" w:hAnsi="Times New Roman" w:cs="Times New Roman"/>
          <w:sz w:val="28"/>
          <w:szCs w:val="28"/>
        </w:rPr>
        <w:t>vārdiem “</w:t>
      </w:r>
      <w:r w:rsidR="007E384E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programmu, kas</w:t>
      </w:r>
      <w:r w:rsidR="007E384E" w:rsidRPr="00D11B0C">
        <w:rPr>
          <w:rFonts w:ascii="Times New Roman" w:hAnsi="Times New Roman" w:cs="Times New Roman"/>
          <w:sz w:val="28"/>
          <w:szCs w:val="28"/>
        </w:rPr>
        <w:t>” ar vārdiem “</w:t>
      </w:r>
      <w:r w:rsidR="007E384E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papildus šā likuma prasībām</w:t>
      </w:r>
      <w:r w:rsidR="00C73CCD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028AD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ziņojuma</w:t>
      </w:r>
      <w:r w:rsidR="00082019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7E384E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sagatavošanas kārtība</w:t>
      </w:r>
      <w:r w:rsidR="00C73CCD" w:rsidRPr="00D11B0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E384E" w:rsidRPr="00D11B0C">
        <w:rPr>
          <w:rFonts w:ascii="Times New Roman" w:hAnsi="Times New Roman" w:cs="Times New Roman"/>
          <w:sz w:val="28"/>
          <w:szCs w:val="28"/>
        </w:rPr>
        <w:t>”.</w:t>
      </w:r>
    </w:p>
    <w:p w14:paraId="65A577C4" w14:textId="77777777" w:rsidR="005E2DC8" w:rsidRPr="00D11B0C" w:rsidRDefault="005E2DC8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14:paraId="511C6193" w14:textId="4C70D3C9" w:rsidR="00FA2DBF" w:rsidRPr="00D11B0C" w:rsidRDefault="00CC1E27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A2DBF" w:rsidRPr="00D11B0C">
        <w:rPr>
          <w:sz w:val="28"/>
          <w:szCs w:val="28"/>
        </w:rPr>
        <w:t xml:space="preserve">. </w:t>
      </w:r>
      <w:r w:rsidR="005E2DC8" w:rsidRPr="00D11B0C">
        <w:rPr>
          <w:sz w:val="28"/>
          <w:szCs w:val="28"/>
        </w:rPr>
        <w:t>17.pantā:</w:t>
      </w:r>
    </w:p>
    <w:p w14:paraId="2FBF0A1E" w14:textId="4D42B79F" w:rsidR="00594159" w:rsidRPr="00D11B0C" w:rsidRDefault="00FA2DBF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p</w:t>
      </w:r>
      <w:r w:rsidR="005E2DC8" w:rsidRPr="00D11B0C">
        <w:rPr>
          <w:sz w:val="28"/>
          <w:szCs w:val="28"/>
        </w:rPr>
        <w:t xml:space="preserve">apildināt </w:t>
      </w:r>
      <w:r w:rsidR="007C565C" w:rsidRPr="00D11B0C">
        <w:rPr>
          <w:sz w:val="28"/>
          <w:szCs w:val="28"/>
        </w:rPr>
        <w:t xml:space="preserve">pantu ar </w:t>
      </w:r>
      <w:r w:rsidR="005E2DC8" w:rsidRPr="00D11B0C">
        <w:rPr>
          <w:sz w:val="28"/>
          <w:szCs w:val="28"/>
        </w:rPr>
        <w:t>1</w:t>
      </w:r>
      <w:r w:rsidR="007C565C" w:rsidRPr="00D11B0C">
        <w:rPr>
          <w:sz w:val="28"/>
          <w:szCs w:val="28"/>
        </w:rPr>
        <w:t>.</w:t>
      </w:r>
      <w:r w:rsidR="005E2DC8" w:rsidRPr="00D11B0C">
        <w:rPr>
          <w:sz w:val="28"/>
          <w:szCs w:val="28"/>
          <w:vertAlign w:val="superscript"/>
        </w:rPr>
        <w:t>1</w:t>
      </w:r>
      <w:r w:rsidR="00594159" w:rsidRPr="00D11B0C">
        <w:rPr>
          <w:sz w:val="28"/>
          <w:szCs w:val="28"/>
        </w:rPr>
        <w:t xml:space="preserve"> daļu šādā redakcijā:</w:t>
      </w:r>
    </w:p>
    <w:p w14:paraId="4B097103" w14:textId="3D547C9E" w:rsidR="00FA2DBF" w:rsidRPr="00D11B0C" w:rsidRDefault="00A65161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“</w:t>
      </w:r>
      <w:r w:rsidR="007E384E" w:rsidRPr="00D11B0C">
        <w:rPr>
          <w:sz w:val="28"/>
          <w:szCs w:val="28"/>
        </w:rPr>
        <w:t>(1)</w:t>
      </w:r>
      <w:r w:rsidR="007E384E" w:rsidRPr="00D11B0C">
        <w:rPr>
          <w:sz w:val="28"/>
          <w:szCs w:val="28"/>
          <w:vertAlign w:val="superscript"/>
        </w:rPr>
        <w:t>1</w:t>
      </w:r>
      <w:r w:rsidR="007E384E" w:rsidRPr="00D11B0C">
        <w:rPr>
          <w:sz w:val="28"/>
          <w:szCs w:val="28"/>
        </w:rPr>
        <w:t xml:space="preserve"> Ierosinātājs nodrošina, ka ziņojumu sagatavo kompetenti eksperti. Ziņojumā ietver ekspertu sarakstu, sniedzot ziņas par ekspertu kvalifikāciju un jomu, ko eksperti </w:t>
      </w:r>
      <w:r w:rsidR="007C565C" w:rsidRPr="00D11B0C">
        <w:rPr>
          <w:sz w:val="28"/>
          <w:szCs w:val="28"/>
        </w:rPr>
        <w:t xml:space="preserve">ir </w:t>
      </w:r>
      <w:r w:rsidR="007E384E" w:rsidRPr="00D11B0C">
        <w:rPr>
          <w:sz w:val="28"/>
          <w:szCs w:val="28"/>
        </w:rPr>
        <w:t>vērtējuši.</w:t>
      </w:r>
      <w:r w:rsidR="00CC50D6" w:rsidRPr="00D11B0C">
        <w:rPr>
          <w:sz w:val="28"/>
          <w:szCs w:val="28"/>
        </w:rPr>
        <w:t>”;</w:t>
      </w:r>
    </w:p>
    <w:p w14:paraId="40CD6D13" w14:textId="77777777" w:rsidR="00CC50D6" w:rsidRPr="00D11B0C" w:rsidRDefault="00CC50D6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14:paraId="7BA82D6D" w14:textId="53F091C2" w:rsidR="007E384E" w:rsidRPr="00D11B0C" w:rsidRDefault="00FA2DBF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p</w:t>
      </w:r>
      <w:r w:rsidR="007E384E" w:rsidRPr="00D11B0C">
        <w:rPr>
          <w:sz w:val="28"/>
          <w:szCs w:val="28"/>
        </w:rPr>
        <w:t xml:space="preserve">apildināt </w:t>
      </w:r>
      <w:r w:rsidR="00661AE9" w:rsidRPr="00D11B0C">
        <w:rPr>
          <w:sz w:val="28"/>
          <w:szCs w:val="28"/>
        </w:rPr>
        <w:t xml:space="preserve">trešās daļas </w:t>
      </w:r>
      <w:r w:rsidR="007E384E" w:rsidRPr="00D11B0C">
        <w:rPr>
          <w:sz w:val="28"/>
          <w:szCs w:val="28"/>
        </w:rPr>
        <w:t>ievaddaļu</w:t>
      </w:r>
      <w:r w:rsidR="00661AE9" w:rsidRPr="00D11B0C">
        <w:rPr>
          <w:sz w:val="28"/>
          <w:szCs w:val="28"/>
        </w:rPr>
        <w:t xml:space="preserve"> ar pirmo teikumu šādā redakcijā</w:t>
      </w:r>
      <w:r w:rsidR="007E384E" w:rsidRPr="00D11B0C">
        <w:rPr>
          <w:sz w:val="28"/>
          <w:szCs w:val="28"/>
        </w:rPr>
        <w:t>:</w:t>
      </w:r>
    </w:p>
    <w:p w14:paraId="6A8DB332" w14:textId="24AFD2F3" w:rsidR="00FA2DBF" w:rsidRPr="00D11B0C" w:rsidRDefault="007E384E" w:rsidP="00CC50D6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“Ziņojumā, ņemot vērā konkrētās paredzētās darbības specifiskās īpašības un vides jomas, kas var tikt ietekmētas, nosaka, raksturo un novērtē paredz</w:t>
      </w:r>
      <w:r w:rsidR="00CC50D6" w:rsidRPr="00D11B0C">
        <w:rPr>
          <w:sz w:val="28"/>
          <w:szCs w:val="28"/>
        </w:rPr>
        <w:t>ētās darbības ietekmi uz vidi.”;</w:t>
      </w:r>
    </w:p>
    <w:p w14:paraId="083C6CBD" w14:textId="77777777" w:rsidR="00CC50D6" w:rsidRPr="00D11B0C" w:rsidRDefault="00CC50D6" w:rsidP="00CC50D6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26CBACC8" w14:textId="566AA4F2" w:rsidR="00FA2DBF" w:rsidRPr="00D11B0C" w:rsidRDefault="00FA2DBF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a</w:t>
      </w:r>
      <w:r w:rsidR="007E384E" w:rsidRPr="00D11B0C">
        <w:rPr>
          <w:sz w:val="28"/>
          <w:szCs w:val="28"/>
        </w:rPr>
        <w:t xml:space="preserve">izstāt </w:t>
      </w:r>
      <w:r w:rsidRPr="00D11B0C">
        <w:rPr>
          <w:sz w:val="28"/>
          <w:szCs w:val="28"/>
        </w:rPr>
        <w:t xml:space="preserve">trešās daļas </w:t>
      </w:r>
      <w:r w:rsidR="00661AE9" w:rsidRPr="00D11B0C">
        <w:rPr>
          <w:sz w:val="28"/>
          <w:szCs w:val="28"/>
        </w:rPr>
        <w:t>1.</w:t>
      </w:r>
      <w:r w:rsidR="007E384E" w:rsidRPr="00D11B0C">
        <w:rPr>
          <w:sz w:val="28"/>
          <w:szCs w:val="28"/>
        </w:rPr>
        <w:t>punktā vārdus “paredzēto darbību un iespējamiem</w:t>
      </w:r>
      <w:r w:rsidR="00CC2C97" w:rsidRPr="00D11B0C">
        <w:rPr>
          <w:sz w:val="28"/>
          <w:szCs w:val="28"/>
        </w:rPr>
        <w:t xml:space="preserve"> risinājumiem</w:t>
      </w:r>
      <w:r w:rsidR="007E384E" w:rsidRPr="00D11B0C">
        <w:rPr>
          <w:sz w:val="28"/>
          <w:szCs w:val="28"/>
        </w:rPr>
        <w:t xml:space="preserve">” ar vārdiem “paredzēto </w:t>
      </w:r>
      <w:r w:rsidRPr="00D11B0C">
        <w:rPr>
          <w:sz w:val="28"/>
          <w:szCs w:val="28"/>
        </w:rPr>
        <w:t>darbību</w:t>
      </w:r>
      <w:r w:rsidR="007E384E" w:rsidRPr="00D11B0C">
        <w:rPr>
          <w:sz w:val="28"/>
          <w:szCs w:val="28"/>
        </w:rPr>
        <w:t xml:space="preserve">, tās norises vietu, apjomu un </w:t>
      </w:r>
      <w:r w:rsidR="005C4246" w:rsidRPr="00D11B0C">
        <w:rPr>
          <w:sz w:val="28"/>
          <w:szCs w:val="28"/>
        </w:rPr>
        <w:t>tehniskajiem risin</w:t>
      </w:r>
      <w:r w:rsidR="008122CB">
        <w:rPr>
          <w:sz w:val="28"/>
          <w:szCs w:val="28"/>
        </w:rPr>
        <w:t>ājumiem</w:t>
      </w:r>
      <w:r w:rsidR="007E384E" w:rsidRPr="00D11B0C">
        <w:rPr>
          <w:sz w:val="28"/>
          <w:szCs w:val="28"/>
        </w:rPr>
        <w:t>, kā arī iespējamiem un pieņemamiem alternatīviem</w:t>
      </w:r>
      <w:r w:rsidR="00CC2C97" w:rsidRPr="00D11B0C">
        <w:rPr>
          <w:sz w:val="28"/>
          <w:szCs w:val="28"/>
        </w:rPr>
        <w:t xml:space="preserve"> risinājumiem</w:t>
      </w:r>
      <w:r w:rsidR="007E384E" w:rsidRPr="00D11B0C">
        <w:rPr>
          <w:sz w:val="28"/>
          <w:szCs w:val="28"/>
        </w:rPr>
        <w:t>”</w:t>
      </w:r>
      <w:r w:rsidR="00CC50D6" w:rsidRPr="00D11B0C">
        <w:rPr>
          <w:sz w:val="28"/>
          <w:szCs w:val="28"/>
        </w:rPr>
        <w:t>;</w:t>
      </w:r>
    </w:p>
    <w:p w14:paraId="11245030" w14:textId="77777777" w:rsidR="00CC50D6" w:rsidRPr="00D11B0C" w:rsidRDefault="00CC50D6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14:paraId="0C5E9D5B" w14:textId="3D7D3C48" w:rsidR="00FA2DBF" w:rsidRPr="00D11B0C" w:rsidRDefault="00FA2DBF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a</w:t>
      </w:r>
      <w:r w:rsidR="007E384E" w:rsidRPr="00D11B0C">
        <w:rPr>
          <w:sz w:val="28"/>
          <w:szCs w:val="28"/>
        </w:rPr>
        <w:t xml:space="preserve">izstāt trešās daļas </w:t>
      </w:r>
      <w:r w:rsidR="006F115B" w:rsidRPr="00D11B0C">
        <w:rPr>
          <w:sz w:val="28"/>
          <w:szCs w:val="28"/>
        </w:rPr>
        <w:t>2.</w:t>
      </w:r>
      <w:r w:rsidR="007E384E" w:rsidRPr="00D11B0C">
        <w:rPr>
          <w:sz w:val="28"/>
          <w:szCs w:val="28"/>
        </w:rPr>
        <w:t>punktā vārdus “paredzēto darbību un iespējamiem</w:t>
      </w:r>
      <w:r w:rsidR="00CC2C97" w:rsidRPr="00D11B0C">
        <w:rPr>
          <w:sz w:val="28"/>
          <w:szCs w:val="28"/>
        </w:rPr>
        <w:t xml:space="preserve"> risinājumiem</w:t>
      </w:r>
      <w:r w:rsidR="007E384E" w:rsidRPr="00D11B0C">
        <w:rPr>
          <w:sz w:val="28"/>
          <w:szCs w:val="28"/>
        </w:rPr>
        <w:t xml:space="preserve">” ar vārdiem “paredzēto darbību, tās norises vietu, apjomu un </w:t>
      </w:r>
      <w:r w:rsidR="005C4246" w:rsidRPr="00D11B0C">
        <w:rPr>
          <w:sz w:val="28"/>
          <w:szCs w:val="28"/>
        </w:rPr>
        <w:t>tehniskajiem risinājumiem</w:t>
      </w:r>
      <w:r w:rsidR="007E384E" w:rsidRPr="00D11B0C">
        <w:rPr>
          <w:sz w:val="28"/>
          <w:szCs w:val="28"/>
        </w:rPr>
        <w:t>, kā arī iespējamiem un pieņemamiem alternatīviem</w:t>
      </w:r>
      <w:r w:rsidR="00CC2C97" w:rsidRPr="00D11B0C">
        <w:rPr>
          <w:sz w:val="28"/>
          <w:szCs w:val="28"/>
        </w:rPr>
        <w:t xml:space="preserve"> risinājumiem</w:t>
      </w:r>
      <w:r w:rsidR="007E384E" w:rsidRPr="00D11B0C">
        <w:rPr>
          <w:sz w:val="28"/>
          <w:szCs w:val="28"/>
        </w:rPr>
        <w:t>”</w:t>
      </w:r>
      <w:r w:rsidR="00CC50D6" w:rsidRPr="00D11B0C">
        <w:rPr>
          <w:sz w:val="28"/>
          <w:szCs w:val="28"/>
        </w:rPr>
        <w:t>;</w:t>
      </w:r>
    </w:p>
    <w:p w14:paraId="5BCFDFDA" w14:textId="77777777" w:rsidR="00CC50D6" w:rsidRPr="00D11B0C" w:rsidRDefault="00CC50D6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14:paraId="2E398FE5" w14:textId="79A017F4" w:rsidR="00CC50D6" w:rsidRPr="00D11B0C" w:rsidRDefault="00FA2DBF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a</w:t>
      </w:r>
      <w:r w:rsidR="005E2DC8" w:rsidRPr="00D11B0C">
        <w:rPr>
          <w:sz w:val="28"/>
          <w:szCs w:val="28"/>
        </w:rPr>
        <w:t xml:space="preserve">izstāt trešās daļas </w:t>
      </w:r>
      <w:r w:rsidR="006F115B" w:rsidRPr="00D11B0C">
        <w:rPr>
          <w:sz w:val="28"/>
          <w:szCs w:val="28"/>
        </w:rPr>
        <w:t>4.</w:t>
      </w:r>
      <w:r w:rsidR="005E2DC8" w:rsidRPr="00D11B0C">
        <w:rPr>
          <w:sz w:val="28"/>
          <w:szCs w:val="28"/>
        </w:rPr>
        <w:t xml:space="preserve">punktā vārdus “kas palīdzētu novērst vai mazināt” ar vārdiem “kas paredzēti novērst, nepieļaut vai mazināt un, ja iespējams, </w:t>
      </w:r>
      <w:r w:rsidR="0084001F">
        <w:rPr>
          <w:sz w:val="28"/>
          <w:szCs w:val="28"/>
        </w:rPr>
        <w:t>kompensēt</w:t>
      </w:r>
      <w:r w:rsidR="005E2DC8" w:rsidRPr="00D11B0C">
        <w:rPr>
          <w:sz w:val="28"/>
          <w:szCs w:val="28"/>
        </w:rPr>
        <w:t>”</w:t>
      </w:r>
      <w:r w:rsidR="00CC50D6" w:rsidRPr="00D11B0C">
        <w:rPr>
          <w:sz w:val="28"/>
          <w:szCs w:val="28"/>
        </w:rPr>
        <w:t>;</w:t>
      </w:r>
    </w:p>
    <w:p w14:paraId="75A1D2B9" w14:textId="77777777" w:rsidR="00CC50D6" w:rsidRPr="00D11B0C" w:rsidRDefault="00CC50D6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14:paraId="3C808C3C" w14:textId="0796C637" w:rsidR="00FA2DBF" w:rsidRPr="00D11B0C" w:rsidRDefault="00FA2DBF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 xml:space="preserve"> p</w:t>
      </w:r>
      <w:r w:rsidR="005E2DC8" w:rsidRPr="00D11B0C">
        <w:rPr>
          <w:sz w:val="28"/>
          <w:szCs w:val="28"/>
        </w:rPr>
        <w:t xml:space="preserve">apildināt </w:t>
      </w:r>
      <w:r w:rsidR="00C932BC" w:rsidRPr="00D11B0C">
        <w:rPr>
          <w:sz w:val="28"/>
          <w:szCs w:val="28"/>
        </w:rPr>
        <w:t xml:space="preserve">trešo daļu ar </w:t>
      </w:r>
      <w:r w:rsidR="005E2DC8" w:rsidRPr="00D11B0C">
        <w:rPr>
          <w:sz w:val="28"/>
          <w:szCs w:val="28"/>
        </w:rPr>
        <w:t>5</w:t>
      </w:r>
      <w:r w:rsidR="006F115B" w:rsidRPr="00D11B0C">
        <w:rPr>
          <w:sz w:val="28"/>
          <w:szCs w:val="28"/>
        </w:rPr>
        <w:t>.</w:t>
      </w:r>
      <w:r w:rsidR="005E2DC8" w:rsidRPr="00D11B0C">
        <w:rPr>
          <w:sz w:val="28"/>
          <w:szCs w:val="28"/>
          <w:vertAlign w:val="superscript"/>
        </w:rPr>
        <w:t>1</w:t>
      </w:r>
      <w:r w:rsidR="005E2DC8" w:rsidRPr="00D11B0C">
        <w:rPr>
          <w:sz w:val="28"/>
          <w:szCs w:val="28"/>
        </w:rPr>
        <w:t xml:space="preserve"> </w:t>
      </w:r>
      <w:r w:rsidR="00C932BC" w:rsidRPr="00D11B0C">
        <w:rPr>
          <w:sz w:val="28"/>
          <w:szCs w:val="28"/>
        </w:rPr>
        <w:t>punktu</w:t>
      </w:r>
      <w:r w:rsidR="005E2DC8" w:rsidRPr="00D11B0C">
        <w:rPr>
          <w:sz w:val="28"/>
          <w:szCs w:val="28"/>
        </w:rPr>
        <w:t xml:space="preserve"> šādā redakcijā:</w:t>
      </w:r>
    </w:p>
    <w:p w14:paraId="5B172F63" w14:textId="67BC8A66" w:rsidR="00FA2DBF" w:rsidRPr="00D11B0C" w:rsidRDefault="005E2DC8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“5</w:t>
      </w:r>
      <w:r w:rsidR="006F115B" w:rsidRPr="00D11B0C">
        <w:rPr>
          <w:sz w:val="28"/>
          <w:szCs w:val="28"/>
          <w:vertAlign w:val="superscript"/>
        </w:rPr>
        <w:t>1</w:t>
      </w:r>
      <w:r w:rsidRPr="00D11B0C">
        <w:rPr>
          <w:sz w:val="28"/>
          <w:szCs w:val="28"/>
        </w:rPr>
        <w:t>)</w:t>
      </w:r>
      <w:r w:rsidRPr="00D11B0C">
        <w:rPr>
          <w:sz w:val="28"/>
          <w:szCs w:val="28"/>
          <w:vertAlign w:val="superscript"/>
        </w:rPr>
        <w:t xml:space="preserve"> </w:t>
      </w:r>
      <w:r w:rsidR="00C932BC" w:rsidRPr="00D11B0C">
        <w:rPr>
          <w:sz w:val="28"/>
          <w:szCs w:val="28"/>
        </w:rPr>
        <w:t xml:space="preserve">pamatojumu par </w:t>
      </w:r>
      <w:r w:rsidRPr="00D11B0C">
        <w:rPr>
          <w:sz w:val="28"/>
          <w:szCs w:val="28"/>
        </w:rPr>
        <w:t>izvēlēt</w:t>
      </w:r>
      <w:r w:rsidR="00C932BC" w:rsidRPr="00D11B0C">
        <w:rPr>
          <w:sz w:val="28"/>
          <w:szCs w:val="28"/>
        </w:rPr>
        <w:t xml:space="preserve">o </w:t>
      </w:r>
      <w:r w:rsidRPr="00D11B0C">
        <w:rPr>
          <w:sz w:val="28"/>
          <w:szCs w:val="28"/>
        </w:rPr>
        <w:t>alternatīv</w:t>
      </w:r>
      <w:r w:rsidR="00C932BC" w:rsidRPr="00D11B0C">
        <w:rPr>
          <w:sz w:val="28"/>
          <w:szCs w:val="28"/>
        </w:rPr>
        <w:t>o</w:t>
      </w:r>
      <w:r w:rsidRPr="00D11B0C">
        <w:rPr>
          <w:sz w:val="28"/>
          <w:szCs w:val="28"/>
        </w:rPr>
        <w:t xml:space="preserve"> risinājum</w:t>
      </w:r>
      <w:r w:rsidR="00C932BC" w:rsidRPr="00D11B0C">
        <w:rPr>
          <w:sz w:val="28"/>
          <w:szCs w:val="28"/>
        </w:rPr>
        <w:t>u</w:t>
      </w:r>
      <w:r w:rsidRPr="00D11B0C">
        <w:rPr>
          <w:sz w:val="28"/>
          <w:szCs w:val="28"/>
        </w:rPr>
        <w:t>, ņemot vērā paredzētās darbības ietekmi uz vidi;”.</w:t>
      </w:r>
    </w:p>
    <w:p w14:paraId="4496C4F2" w14:textId="77777777" w:rsidR="00FA2DBF" w:rsidRPr="00D11B0C" w:rsidRDefault="00FA2DBF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14:paraId="0149C867" w14:textId="235DEB21" w:rsidR="00164ABF" w:rsidRPr="00D11B0C" w:rsidRDefault="00CC1E27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2DBF" w:rsidRPr="00D11B0C">
        <w:rPr>
          <w:sz w:val="28"/>
          <w:szCs w:val="28"/>
        </w:rPr>
        <w:t xml:space="preserve">. </w:t>
      </w:r>
      <w:r w:rsidR="005E2DC8" w:rsidRPr="00D11B0C">
        <w:rPr>
          <w:sz w:val="28"/>
          <w:szCs w:val="28"/>
        </w:rPr>
        <w:t xml:space="preserve">Papildināt 20.panta desmito daļu ar teikumu </w:t>
      </w:r>
      <w:r w:rsidR="00164ABF" w:rsidRPr="00D11B0C">
        <w:rPr>
          <w:sz w:val="28"/>
          <w:szCs w:val="28"/>
        </w:rPr>
        <w:t>šādā redakcijā:</w:t>
      </w:r>
    </w:p>
    <w:p w14:paraId="6911C091" w14:textId="14EEFB27" w:rsidR="00584F85" w:rsidRPr="00D11B0C" w:rsidRDefault="005E2DC8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 xml:space="preserve">“Nosacījumos var ietvert </w:t>
      </w:r>
      <w:r w:rsidR="00164ABF" w:rsidRPr="00D11B0C">
        <w:rPr>
          <w:sz w:val="28"/>
          <w:szCs w:val="28"/>
        </w:rPr>
        <w:t xml:space="preserve">arī </w:t>
      </w:r>
      <w:r w:rsidRPr="00D11B0C">
        <w:rPr>
          <w:sz w:val="28"/>
          <w:szCs w:val="28"/>
        </w:rPr>
        <w:t>prasības ietekmes uz vidi monitoringam.”</w:t>
      </w:r>
      <w:r w:rsidR="00CC2C97" w:rsidRPr="00D11B0C">
        <w:rPr>
          <w:sz w:val="28"/>
          <w:szCs w:val="28"/>
        </w:rPr>
        <w:t>.</w:t>
      </w:r>
    </w:p>
    <w:p w14:paraId="733E1347" w14:textId="77777777" w:rsidR="00584F85" w:rsidRPr="00D11B0C" w:rsidRDefault="00584F85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14:paraId="1BEB56BC" w14:textId="0369AB0E" w:rsidR="00164ABF" w:rsidRPr="00D11B0C" w:rsidRDefault="00FA2DBF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1</w:t>
      </w:r>
      <w:r w:rsidR="00CC1E27">
        <w:rPr>
          <w:sz w:val="28"/>
          <w:szCs w:val="28"/>
        </w:rPr>
        <w:t>1</w:t>
      </w:r>
      <w:r w:rsidR="002E6EA4" w:rsidRPr="00D11B0C">
        <w:rPr>
          <w:sz w:val="28"/>
          <w:szCs w:val="28"/>
        </w:rPr>
        <w:t xml:space="preserve">. </w:t>
      </w:r>
      <w:r w:rsidR="00AB7FCA" w:rsidRPr="00D11B0C">
        <w:rPr>
          <w:sz w:val="28"/>
          <w:szCs w:val="28"/>
        </w:rPr>
        <w:t xml:space="preserve">Papildināt </w:t>
      </w:r>
      <w:r w:rsidR="002E6EA4" w:rsidRPr="00D11B0C">
        <w:rPr>
          <w:sz w:val="28"/>
          <w:szCs w:val="28"/>
        </w:rPr>
        <w:t>20.</w:t>
      </w:r>
      <w:r w:rsidR="002E6EA4" w:rsidRPr="00D11B0C">
        <w:rPr>
          <w:sz w:val="28"/>
          <w:szCs w:val="28"/>
          <w:vertAlign w:val="superscript"/>
        </w:rPr>
        <w:t xml:space="preserve">1 </w:t>
      </w:r>
      <w:r w:rsidR="002E6EA4" w:rsidRPr="00D11B0C">
        <w:rPr>
          <w:sz w:val="28"/>
          <w:szCs w:val="28"/>
        </w:rPr>
        <w:t>panta ses</w:t>
      </w:r>
      <w:r w:rsidR="00E96C47" w:rsidRPr="00D11B0C">
        <w:rPr>
          <w:sz w:val="28"/>
          <w:szCs w:val="28"/>
        </w:rPr>
        <w:t>to daļu ar teikumu</w:t>
      </w:r>
      <w:r w:rsidR="00164ABF" w:rsidRPr="00D11B0C">
        <w:rPr>
          <w:sz w:val="28"/>
          <w:szCs w:val="28"/>
        </w:rPr>
        <w:t xml:space="preserve"> šādā redakcijā:</w:t>
      </w:r>
    </w:p>
    <w:p w14:paraId="5D3A8DFA" w14:textId="5C66F781" w:rsidR="00584F85" w:rsidRPr="00D11B0C" w:rsidRDefault="00BF6C2A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 xml:space="preserve"> “</w:t>
      </w:r>
      <w:r w:rsidR="001462DC" w:rsidRPr="00D11B0C">
        <w:rPr>
          <w:sz w:val="28"/>
          <w:szCs w:val="28"/>
        </w:rPr>
        <w:t>Ietekmētās valsts ieinteresētajām institūcijām un sabiedrībai</w:t>
      </w:r>
      <w:r w:rsidR="00E96C47" w:rsidRPr="00D11B0C">
        <w:rPr>
          <w:sz w:val="28"/>
          <w:szCs w:val="28"/>
        </w:rPr>
        <w:t xml:space="preserve"> jādod pietiekams termiņš, </w:t>
      </w:r>
      <w:r w:rsidR="00164ABF" w:rsidRPr="00D11B0C">
        <w:rPr>
          <w:sz w:val="28"/>
          <w:szCs w:val="28"/>
        </w:rPr>
        <w:t xml:space="preserve">kas </w:t>
      </w:r>
      <w:r w:rsidR="00E96C47" w:rsidRPr="00D11B0C">
        <w:rPr>
          <w:sz w:val="28"/>
          <w:szCs w:val="28"/>
        </w:rPr>
        <w:t>n</w:t>
      </w:r>
      <w:r w:rsidR="00164ABF" w:rsidRPr="00D11B0C">
        <w:rPr>
          <w:sz w:val="28"/>
          <w:szCs w:val="28"/>
        </w:rPr>
        <w:t>av</w:t>
      </w:r>
      <w:r w:rsidR="00E96C47" w:rsidRPr="00D11B0C">
        <w:rPr>
          <w:sz w:val="28"/>
          <w:szCs w:val="28"/>
        </w:rPr>
        <w:t xml:space="preserve"> īsāks par 30 dienām, lai varētu iepazīties ar šā panta trešajā un piektajā daļā minēto informāciju</w:t>
      </w:r>
      <w:r w:rsidR="001462DC" w:rsidRPr="00D11B0C">
        <w:rPr>
          <w:sz w:val="28"/>
          <w:szCs w:val="28"/>
        </w:rPr>
        <w:t xml:space="preserve"> un izteikt viedokli</w:t>
      </w:r>
      <w:r w:rsidR="00E96C47" w:rsidRPr="00D11B0C">
        <w:rPr>
          <w:sz w:val="28"/>
          <w:szCs w:val="28"/>
        </w:rPr>
        <w:t>.”</w:t>
      </w:r>
      <w:r w:rsidR="00CC2C97" w:rsidRPr="00D11B0C">
        <w:rPr>
          <w:sz w:val="28"/>
          <w:szCs w:val="28"/>
        </w:rPr>
        <w:t>.</w:t>
      </w:r>
    </w:p>
    <w:p w14:paraId="14592A54" w14:textId="77777777" w:rsidR="00584F85" w:rsidRPr="00D11B0C" w:rsidRDefault="00584F85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14:paraId="41B0311D" w14:textId="696534F2" w:rsidR="005B72CE" w:rsidRPr="00D11B0C" w:rsidRDefault="00584F85" w:rsidP="00142892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1</w:t>
      </w:r>
      <w:r w:rsidR="00CC1E27">
        <w:rPr>
          <w:sz w:val="28"/>
          <w:szCs w:val="28"/>
        </w:rPr>
        <w:t>2</w:t>
      </w:r>
      <w:r w:rsidRPr="00D11B0C">
        <w:rPr>
          <w:sz w:val="28"/>
          <w:szCs w:val="28"/>
        </w:rPr>
        <w:t xml:space="preserve">. Papildināt </w:t>
      </w:r>
      <w:r w:rsidR="001573A9" w:rsidRPr="00D11B0C">
        <w:rPr>
          <w:sz w:val="28"/>
          <w:szCs w:val="28"/>
        </w:rPr>
        <w:t>23.pant</w:t>
      </w:r>
      <w:r w:rsidRPr="00D11B0C">
        <w:rPr>
          <w:sz w:val="28"/>
          <w:szCs w:val="28"/>
        </w:rPr>
        <w:t xml:space="preserve">a </w:t>
      </w:r>
      <w:r w:rsidR="00142892">
        <w:rPr>
          <w:sz w:val="28"/>
          <w:szCs w:val="28"/>
        </w:rPr>
        <w:t>otrās</w:t>
      </w:r>
      <w:r w:rsidR="00784DF7" w:rsidRPr="00D11B0C">
        <w:rPr>
          <w:sz w:val="28"/>
          <w:szCs w:val="28"/>
        </w:rPr>
        <w:t xml:space="preserve"> daļ</w:t>
      </w:r>
      <w:r w:rsidR="00142892">
        <w:rPr>
          <w:sz w:val="28"/>
          <w:szCs w:val="28"/>
        </w:rPr>
        <w:t xml:space="preserve">as </w:t>
      </w:r>
      <w:r w:rsidR="00041E2C">
        <w:rPr>
          <w:sz w:val="28"/>
          <w:szCs w:val="28"/>
        </w:rPr>
        <w:t>2.</w:t>
      </w:r>
      <w:r w:rsidR="00142892">
        <w:rPr>
          <w:sz w:val="28"/>
          <w:szCs w:val="28"/>
        </w:rPr>
        <w:t>punktu</w:t>
      </w:r>
      <w:r w:rsidR="00784DF7" w:rsidRPr="00D11B0C">
        <w:rPr>
          <w:sz w:val="28"/>
          <w:szCs w:val="28"/>
        </w:rPr>
        <w:t xml:space="preserve"> </w:t>
      </w:r>
      <w:r w:rsidR="00142892">
        <w:rPr>
          <w:sz w:val="28"/>
          <w:szCs w:val="28"/>
        </w:rPr>
        <w:t>pēc vārdiem “sabiedriskās apspriešanas procesu” ar vārdiem “</w:t>
      </w:r>
      <w:r w:rsidR="00784DF7" w:rsidRPr="00D11B0C">
        <w:rPr>
          <w:sz w:val="28"/>
          <w:szCs w:val="28"/>
        </w:rPr>
        <w:t>norāda, kā valsts</w:t>
      </w:r>
      <w:r w:rsidR="00C932BC" w:rsidRPr="00D11B0C">
        <w:rPr>
          <w:sz w:val="28"/>
          <w:szCs w:val="28"/>
        </w:rPr>
        <w:t>, ar kuru notikušas konsultācijas</w:t>
      </w:r>
      <w:r w:rsidR="00C71BFA" w:rsidRPr="00D11B0C">
        <w:rPr>
          <w:sz w:val="28"/>
          <w:szCs w:val="28"/>
        </w:rPr>
        <w:t xml:space="preserve"> pārrobežu </w:t>
      </w:r>
      <w:r w:rsidR="00C932BC" w:rsidRPr="00D11B0C">
        <w:rPr>
          <w:sz w:val="28"/>
          <w:szCs w:val="28"/>
        </w:rPr>
        <w:t>ietekmes uz vidi novērtējuma</w:t>
      </w:r>
      <w:r w:rsidR="00C71BFA" w:rsidRPr="00D11B0C">
        <w:rPr>
          <w:sz w:val="28"/>
          <w:szCs w:val="28"/>
        </w:rPr>
        <w:t xml:space="preserve"> laikā,</w:t>
      </w:r>
      <w:r w:rsidR="00784DF7" w:rsidRPr="00D11B0C">
        <w:rPr>
          <w:sz w:val="28"/>
          <w:szCs w:val="28"/>
        </w:rPr>
        <w:t xml:space="preserve"> </w:t>
      </w:r>
      <w:r w:rsidR="00EE7A3C" w:rsidRPr="00D11B0C">
        <w:rPr>
          <w:sz w:val="28"/>
          <w:szCs w:val="28"/>
        </w:rPr>
        <w:t>saņemtie</w:t>
      </w:r>
      <w:r w:rsidR="00784DF7" w:rsidRPr="00D11B0C">
        <w:rPr>
          <w:sz w:val="28"/>
          <w:szCs w:val="28"/>
        </w:rPr>
        <w:t xml:space="preserve"> priekšlikumi ir ņemti vērā.</w:t>
      </w:r>
      <w:r w:rsidR="00EE7A3C" w:rsidRPr="00D11B0C">
        <w:rPr>
          <w:sz w:val="28"/>
          <w:szCs w:val="28"/>
        </w:rPr>
        <w:t>”</w:t>
      </w:r>
      <w:r w:rsidR="00CC2C97" w:rsidRPr="00D11B0C">
        <w:rPr>
          <w:sz w:val="28"/>
          <w:szCs w:val="28"/>
        </w:rPr>
        <w:t>.</w:t>
      </w:r>
    </w:p>
    <w:p w14:paraId="33330418" w14:textId="77777777" w:rsidR="005B72CE" w:rsidRPr="00D11B0C" w:rsidRDefault="005B72CE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14:paraId="1FCAD148" w14:textId="0E002E8F" w:rsidR="005B72CE" w:rsidRPr="00D11B0C" w:rsidRDefault="005B72CE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bCs/>
          <w:sz w:val="28"/>
          <w:szCs w:val="28"/>
        </w:rPr>
      </w:pPr>
      <w:r w:rsidRPr="00D11B0C">
        <w:rPr>
          <w:sz w:val="28"/>
          <w:szCs w:val="28"/>
        </w:rPr>
        <w:t>1</w:t>
      </w:r>
      <w:r w:rsidR="00CC1E27">
        <w:rPr>
          <w:sz w:val="28"/>
          <w:szCs w:val="28"/>
        </w:rPr>
        <w:t>3</w:t>
      </w:r>
      <w:r w:rsidRPr="00D11B0C">
        <w:rPr>
          <w:sz w:val="28"/>
          <w:szCs w:val="28"/>
        </w:rPr>
        <w:t xml:space="preserve">. </w:t>
      </w:r>
      <w:r w:rsidR="000A154B" w:rsidRPr="00D11B0C">
        <w:rPr>
          <w:bCs/>
          <w:sz w:val="28"/>
          <w:szCs w:val="28"/>
        </w:rPr>
        <w:t xml:space="preserve">Izteikt 24.panta pirmās daļas </w:t>
      </w:r>
      <w:r w:rsidR="00E77762" w:rsidRPr="00D11B0C">
        <w:rPr>
          <w:bCs/>
          <w:sz w:val="28"/>
          <w:szCs w:val="28"/>
        </w:rPr>
        <w:t>2.</w:t>
      </w:r>
      <w:r w:rsidR="000A154B" w:rsidRPr="00D11B0C">
        <w:rPr>
          <w:bCs/>
          <w:sz w:val="28"/>
          <w:szCs w:val="28"/>
        </w:rPr>
        <w:t>punktu šādā redakcijā</w:t>
      </w:r>
      <w:r w:rsidR="004F6EF8" w:rsidRPr="00D11B0C">
        <w:rPr>
          <w:bCs/>
          <w:sz w:val="28"/>
          <w:szCs w:val="28"/>
        </w:rPr>
        <w:t>:</w:t>
      </w:r>
    </w:p>
    <w:p w14:paraId="5ABD25A0" w14:textId="7CD6E438" w:rsidR="001462DC" w:rsidRDefault="000A154B" w:rsidP="00CC50D6">
      <w:pPr>
        <w:pStyle w:val="tv213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“</w:t>
      </w:r>
      <w:r w:rsidR="001462DC" w:rsidRPr="00D11B0C">
        <w:rPr>
          <w:sz w:val="28"/>
          <w:szCs w:val="28"/>
        </w:rPr>
        <w:t xml:space="preserve">2) ziņojumā ietverto risinājumu īstenošanu, </w:t>
      </w:r>
      <w:r w:rsidR="00E77762" w:rsidRPr="00D11B0C">
        <w:rPr>
          <w:sz w:val="28"/>
          <w:szCs w:val="28"/>
        </w:rPr>
        <w:t>tai skaitā</w:t>
      </w:r>
      <w:r w:rsidR="001462DC" w:rsidRPr="00D11B0C">
        <w:rPr>
          <w:sz w:val="28"/>
          <w:szCs w:val="28"/>
        </w:rPr>
        <w:t xml:space="preserve"> attiecībā uz paredzētās darbības īpašībām, kā arī tehnoloģiskajiem un citiem risinājumiem, kas paredzēti nolūkā novērst, nepieļaut vai mazināt un, ja iespējams, atlīdzināt paredzētās darbības nelabvēlīgo ietekmi uz vidi</w:t>
      </w:r>
      <w:r w:rsidR="00E77762" w:rsidRPr="00D11B0C">
        <w:rPr>
          <w:sz w:val="28"/>
          <w:szCs w:val="28"/>
        </w:rPr>
        <w:t>.</w:t>
      </w:r>
      <w:r w:rsidR="00CC2C97" w:rsidRPr="00D11B0C">
        <w:rPr>
          <w:sz w:val="28"/>
          <w:szCs w:val="28"/>
        </w:rPr>
        <w:t>”.</w:t>
      </w:r>
    </w:p>
    <w:p w14:paraId="423FB987" w14:textId="77777777" w:rsidR="001462DC" w:rsidRPr="00D11B0C" w:rsidRDefault="001462DC" w:rsidP="00CC50D6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2765B297" w14:textId="77777777" w:rsidR="00ED5E75" w:rsidRPr="00D11B0C" w:rsidRDefault="00ED5E75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5C9B4ED9" w14:textId="77777777" w:rsidR="00536ECF" w:rsidRPr="00536ECF" w:rsidRDefault="00536ECF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Vides aizsardzības un</w:t>
      </w:r>
    </w:p>
    <w:p w14:paraId="4D2CD138" w14:textId="5C379857" w:rsidR="00536ECF" w:rsidRPr="00536ECF" w:rsidRDefault="00536ECF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536ECF">
        <w:rPr>
          <w:sz w:val="28"/>
          <w:szCs w:val="28"/>
        </w:rPr>
        <w:t>reģi</w:t>
      </w:r>
      <w:r w:rsidR="00CC2C97">
        <w:rPr>
          <w:sz w:val="28"/>
          <w:szCs w:val="28"/>
        </w:rPr>
        <w:t>onālās attīstības ministrs</w:t>
      </w:r>
      <w:r w:rsidR="00CC2C97">
        <w:rPr>
          <w:sz w:val="28"/>
          <w:szCs w:val="28"/>
        </w:rPr>
        <w:tab/>
      </w:r>
      <w:r w:rsidR="00CC2C97">
        <w:rPr>
          <w:sz w:val="28"/>
          <w:szCs w:val="28"/>
        </w:rPr>
        <w:tab/>
      </w:r>
      <w:r w:rsidR="00CC2C97">
        <w:rPr>
          <w:sz w:val="28"/>
          <w:szCs w:val="28"/>
        </w:rPr>
        <w:tab/>
      </w:r>
      <w:r w:rsidR="00CC2C97">
        <w:rPr>
          <w:sz w:val="28"/>
          <w:szCs w:val="28"/>
        </w:rPr>
        <w:tab/>
      </w:r>
      <w:r w:rsidR="00CC2C97">
        <w:rPr>
          <w:sz w:val="28"/>
          <w:szCs w:val="28"/>
        </w:rPr>
        <w:tab/>
        <w:t xml:space="preserve">        </w:t>
      </w:r>
      <w:r w:rsidRPr="00536ECF">
        <w:rPr>
          <w:sz w:val="28"/>
          <w:szCs w:val="28"/>
        </w:rPr>
        <w:t>K</w:t>
      </w:r>
      <w:r w:rsidR="00CC2C97">
        <w:rPr>
          <w:sz w:val="28"/>
          <w:szCs w:val="28"/>
        </w:rPr>
        <w:t>aspars</w:t>
      </w:r>
      <w:r w:rsidR="00AA7747">
        <w:rPr>
          <w:sz w:val="28"/>
          <w:szCs w:val="28"/>
        </w:rPr>
        <w:t> </w:t>
      </w:r>
      <w:r w:rsidRPr="00536ECF">
        <w:rPr>
          <w:sz w:val="28"/>
          <w:szCs w:val="28"/>
        </w:rPr>
        <w:t>Gerhards</w:t>
      </w:r>
    </w:p>
    <w:p w14:paraId="4B632AE2" w14:textId="77777777" w:rsidR="00536ECF" w:rsidRDefault="00536ECF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309C75A8" w14:textId="064B137A" w:rsidR="00CC2C97" w:rsidRDefault="00256F9A" w:rsidP="00256F9A">
      <w:pPr>
        <w:tabs>
          <w:tab w:val="left" w:pos="2715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3CBA299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21F52E05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6C393747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33407CDE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31A9E1C3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0029FCEE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4E990217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0945B6EA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19AEB79D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08311423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30226F5D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730E7630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79D02B39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0B345E0D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3415AC1F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41EFA9FF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5E330D06" w14:textId="77777777" w:rsidR="00CC2C97" w:rsidRPr="00CC2C97" w:rsidRDefault="00CC2C97" w:rsidP="00CC2C97">
      <w:pPr>
        <w:rPr>
          <w:rFonts w:ascii="Times New Roman" w:hAnsi="Times New Roman" w:cs="Times New Roman"/>
          <w:sz w:val="20"/>
          <w:szCs w:val="20"/>
        </w:rPr>
      </w:pPr>
    </w:p>
    <w:p w14:paraId="0936E738" w14:textId="678787DA" w:rsidR="00631D85" w:rsidRPr="00CC2C97" w:rsidRDefault="00CC2C97" w:rsidP="00CC2C97">
      <w:pPr>
        <w:tabs>
          <w:tab w:val="left" w:pos="172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sectPr w:rsidR="00631D85" w:rsidRPr="00CC2C97" w:rsidSect="0021752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C10BF" w14:textId="77777777" w:rsidR="006E0ECD" w:rsidRDefault="006E0ECD" w:rsidP="00536ECF">
      <w:pPr>
        <w:spacing w:after="0" w:line="240" w:lineRule="auto"/>
      </w:pPr>
      <w:r>
        <w:separator/>
      </w:r>
    </w:p>
  </w:endnote>
  <w:endnote w:type="continuationSeparator" w:id="0">
    <w:p w14:paraId="0C8CB2DA" w14:textId="77777777" w:rsidR="006E0ECD" w:rsidRDefault="006E0ECD" w:rsidP="0053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F4BA" w14:textId="69183AF4" w:rsidR="00536ECF" w:rsidRPr="00BA6AF7" w:rsidRDefault="00F03F03" w:rsidP="00BA6AF7">
    <w:pPr>
      <w:pStyle w:val="Footer"/>
      <w:jc w:val="both"/>
      <w:rPr>
        <w:sz w:val="24"/>
        <w:szCs w:val="24"/>
      </w:rPr>
    </w:pPr>
    <w:r w:rsidRPr="00B17C11">
      <w:rPr>
        <w:rFonts w:ascii="Times New Roman" w:hAnsi="Times New Roman" w:cs="Times New Roman"/>
        <w:sz w:val="24"/>
        <w:szCs w:val="24"/>
      </w:rPr>
      <w:t>VARAMLik_Groz_</w:t>
    </w:r>
    <w:r>
      <w:rPr>
        <w:rFonts w:ascii="Times New Roman" w:hAnsi="Times New Roman" w:cs="Times New Roman"/>
        <w:sz w:val="24"/>
        <w:szCs w:val="24"/>
      </w:rPr>
      <w:t>IVN</w:t>
    </w:r>
    <w:r w:rsidRPr="00B17C11">
      <w:rPr>
        <w:rFonts w:ascii="Times New Roman" w:hAnsi="Times New Roman" w:cs="Times New Roman"/>
        <w:sz w:val="24"/>
        <w:szCs w:val="24"/>
      </w:rPr>
      <w:t>_</w:t>
    </w:r>
    <w:r w:rsidR="00F61B2D">
      <w:rPr>
        <w:rFonts w:ascii="Times New Roman" w:hAnsi="Times New Roman" w:cs="Times New Roman"/>
        <w:sz w:val="24"/>
        <w:szCs w:val="24"/>
      </w:rPr>
      <w:t>25</w:t>
    </w:r>
    <w:r w:rsidR="004F6EF8">
      <w:rPr>
        <w:rFonts w:ascii="Times New Roman" w:hAnsi="Times New Roman" w:cs="Times New Roman"/>
        <w:sz w:val="24"/>
        <w:szCs w:val="24"/>
      </w:rPr>
      <w:t>09</w:t>
    </w:r>
    <w:r>
      <w:rPr>
        <w:rFonts w:ascii="Times New Roman" w:hAnsi="Times New Roman" w:cs="Times New Roman"/>
        <w:sz w:val="24"/>
        <w:szCs w:val="24"/>
      </w:rPr>
      <w:t>17</w:t>
    </w:r>
    <w:r w:rsidRPr="00B17C11">
      <w:rPr>
        <w:rFonts w:ascii="Times New Roman" w:hAnsi="Times New Roman" w:cs="Times New Roman"/>
        <w:sz w:val="24"/>
        <w:szCs w:val="24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5AC17" w14:textId="04912834" w:rsidR="00874894" w:rsidRPr="00F03F03" w:rsidRDefault="00F03F03" w:rsidP="00F03F03">
    <w:pPr>
      <w:pStyle w:val="Footer"/>
      <w:jc w:val="both"/>
      <w:rPr>
        <w:sz w:val="24"/>
        <w:szCs w:val="24"/>
      </w:rPr>
    </w:pPr>
    <w:r w:rsidRPr="00B17C11">
      <w:rPr>
        <w:rFonts w:ascii="Times New Roman" w:hAnsi="Times New Roman" w:cs="Times New Roman"/>
        <w:sz w:val="24"/>
        <w:szCs w:val="24"/>
      </w:rPr>
      <w:t>VARAMLik_Groz_</w:t>
    </w:r>
    <w:r>
      <w:rPr>
        <w:rFonts w:ascii="Times New Roman" w:hAnsi="Times New Roman" w:cs="Times New Roman"/>
        <w:sz w:val="24"/>
        <w:szCs w:val="24"/>
      </w:rPr>
      <w:t>IVN</w:t>
    </w:r>
    <w:r w:rsidRPr="00B17C11">
      <w:rPr>
        <w:rFonts w:ascii="Times New Roman" w:hAnsi="Times New Roman" w:cs="Times New Roman"/>
        <w:sz w:val="24"/>
        <w:szCs w:val="24"/>
      </w:rPr>
      <w:t>_</w:t>
    </w:r>
    <w:r w:rsidR="00F61B2D">
      <w:rPr>
        <w:rFonts w:ascii="Times New Roman" w:hAnsi="Times New Roman" w:cs="Times New Roman"/>
        <w:sz w:val="24"/>
        <w:szCs w:val="24"/>
      </w:rPr>
      <w:t>25</w:t>
    </w:r>
    <w:r w:rsidR="004F6EF8">
      <w:rPr>
        <w:rFonts w:ascii="Times New Roman" w:hAnsi="Times New Roman" w:cs="Times New Roman"/>
        <w:sz w:val="24"/>
        <w:szCs w:val="24"/>
      </w:rPr>
      <w:t>09</w:t>
    </w:r>
    <w:r>
      <w:rPr>
        <w:rFonts w:ascii="Times New Roman" w:hAnsi="Times New Roman" w:cs="Times New Roman"/>
        <w:sz w:val="24"/>
        <w:szCs w:val="24"/>
      </w:rPr>
      <w:t>17</w:t>
    </w:r>
    <w:r w:rsidRPr="00B17C11">
      <w:rPr>
        <w:rFonts w:ascii="Times New Roman" w:hAnsi="Times New Roman" w:cs="Times New Roman"/>
        <w:sz w:val="24"/>
        <w:szCs w:val="24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5E2B8" w14:textId="77777777" w:rsidR="006E0ECD" w:rsidRDefault="006E0ECD" w:rsidP="00536ECF">
      <w:pPr>
        <w:spacing w:after="0" w:line="240" w:lineRule="auto"/>
      </w:pPr>
      <w:r>
        <w:separator/>
      </w:r>
    </w:p>
  </w:footnote>
  <w:footnote w:type="continuationSeparator" w:id="0">
    <w:p w14:paraId="68884B3D" w14:textId="77777777" w:rsidR="006E0ECD" w:rsidRDefault="006E0ECD" w:rsidP="0053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434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7FF17E" w14:textId="77777777" w:rsidR="0021752D" w:rsidRDefault="0021752D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1E2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6044F1" w14:textId="77777777" w:rsidR="0021752D" w:rsidRDefault="0021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E7362"/>
    <w:multiLevelType w:val="hybridMultilevel"/>
    <w:tmpl w:val="92F439C6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2177" w:hanging="360"/>
      </w:pPr>
    </w:lvl>
    <w:lvl w:ilvl="2" w:tplc="0426001B">
      <w:start w:val="1"/>
      <w:numFmt w:val="lowerRoman"/>
      <w:lvlText w:val="%3."/>
      <w:lvlJc w:val="right"/>
      <w:pPr>
        <w:ind w:left="2897" w:hanging="180"/>
      </w:pPr>
    </w:lvl>
    <w:lvl w:ilvl="3" w:tplc="0426000F">
      <w:start w:val="1"/>
      <w:numFmt w:val="decimal"/>
      <w:lvlText w:val="%4."/>
      <w:lvlJc w:val="left"/>
      <w:pPr>
        <w:ind w:left="3617" w:hanging="360"/>
      </w:pPr>
    </w:lvl>
    <w:lvl w:ilvl="4" w:tplc="04260019">
      <w:start w:val="1"/>
      <w:numFmt w:val="lowerLetter"/>
      <w:lvlText w:val="%5."/>
      <w:lvlJc w:val="left"/>
      <w:pPr>
        <w:ind w:left="4337" w:hanging="360"/>
      </w:pPr>
    </w:lvl>
    <w:lvl w:ilvl="5" w:tplc="0426001B">
      <w:start w:val="1"/>
      <w:numFmt w:val="lowerRoman"/>
      <w:lvlText w:val="%6."/>
      <w:lvlJc w:val="right"/>
      <w:pPr>
        <w:ind w:left="5057" w:hanging="180"/>
      </w:pPr>
    </w:lvl>
    <w:lvl w:ilvl="6" w:tplc="0426000F">
      <w:start w:val="1"/>
      <w:numFmt w:val="decimal"/>
      <w:lvlText w:val="%7."/>
      <w:lvlJc w:val="left"/>
      <w:pPr>
        <w:ind w:left="5777" w:hanging="360"/>
      </w:pPr>
    </w:lvl>
    <w:lvl w:ilvl="7" w:tplc="04260019">
      <w:start w:val="1"/>
      <w:numFmt w:val="lowerLetter"/>
      <w:lvlText w:val="%8."/>
      <w:lvlJc w:val="left"/>
      <w:pPr>
        <w:ind w:left="6497" w:hanging="360"/>
      </w:pPr>
    </w:lvl>
    <w:lvl w:ilvl="8" w:tplc="0426001B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35622FAF"/>
    <w:multiLevelType w:val="hybridMultilevel"/>
    <w:tmpl w:val="9482B9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0F6E"/>
    <w:multiLevelType w:val="hybridMultilevel"/>
    <w:tmpl w:val="DCBA7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63CF7"/>
    <w:multiLevelType w:val="hybridMultilevel"/>
    <w:tmpl w:val="CF3E20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00FF"/>
    <w:multiLevelType w:val="hybridMultilevel"/>
    <w:tmpl w:val="D3143F1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4"/>
    <w:rsid w:val="00001B34"/>
    <w:rsid w:val="00011CB5"/>
    <w:rsid w:val="0001451D"/>
    <w:rsid w:val="00032A96"/>
    <w:rsid w:val="00037256"/>
    <w:rsid w:val="00041E2C"/>
    <w:rsid w:val="00051491"/>
    <w:rsid w:val="00051B1B"/>
    <w:rsid w:val="00060ADE"/>
    <w:rsid w:val="000767E4"/>
    <w:rsid w:val="000771F8"/>
    <w:rsid w:val="00082019"/>
    <w:rsid w:val="000A154B"/>
    <w:rsid w:val="000C5C54"/>
    <w:rsid w:val="000D7D8E"/>
    <w:rsid w:val="000F1576"/>
    <w:rsid w:val="000F400B"/>
    <w:rsid w:val="00142892"/>
    <w:rsid w:val="001462DC"/>
    <w:rsid w:val="00151D5D"/>
    <w:rsid w:val="001573A9"/>
    <w:rsid w:val="00164ABF"/>
    <w:rsid w:val="0019142B"/>
    <w:rsid w:val="00192571"/>
    <w:rsid w:val="001B647B"/>
    <w:rsid w:val="001C5A23"/>
    <w:rsid w:val="001D476A"/>
    <w:rsid w:val="001E0830"/>
    <w:rsid w:val="00202391"/>
    <w:rsid w:val="0021752D"/>
    <w:rsid w:val="0022623A"/>
    <w:rsid w:val="00235443"/>
    <w:rsid w:val="002354B3"/>
    <w:rsid w:val="00242ACC"/>
    <w:rsid w:val="00256F9A"/>
    <w:rsid w:val="00263F76"/>
    <w:rsid w:val="00265D5E"/>
    <w:rsid w:val="002740F4"/>
    <w:rsid w:val="002741AE"/>
    <w:rsid w:val="002A0ABE"/>
    <w:rsid w:val="002B6E7C"/>
    <w:rsid w:val="002E6EA4"/>
    <w:rsid w:val="00300192"/>
    <w:rsid w:val="003069D9"/>
    <w:rsid w:val="00317FD3"/>
    <w:rsid w:val="003230C2"/>
    <w:rsid w:val="003258BF"/>
    <w:rsid w:val="00343937"/>
    <w:rsid w:val="003501A0"/>
    <w:rsid w:val="0035513C"/>
    <w:rsid w:val="00377A08"/>
    <w:rsid w:val="00394BA7"/>
    <w:rsid w:val="003B06CA"/>
    <w:rsid w:val="003B7921"/>
    <w:rsid w:val="003E391E"/>
    <w:rsid w:val="003F0EF6"/>
    <w:rsid w:val="003F2F44"/>
    <w:rsid w:val="003F3CFB"/>
    <w:rsid w:val="003F535B"/>
    <w:rsid w:val="00403AD5"/>
    <w:rsid w:val="00411048"/>
    <w:rsid w:val="004155B5"/>
    <w:rsid w:val="00431194"/>
    <w:rsid w:val="004369E5"/>
    <w:rsid w:val="00437AD0"/>
    <w:rsid w:val="004515CF"/>
    <w:rsid w:val="0045479F"/>
    <w:rsid w:val="004772C7"/>
    <w:rsid w:val="0048605A"/>
    <w:rsid w:val="004921E0"/>
    <w:rsid w:val="004A0D44"/>
    <w:rsid w:val="004A2097"/>
    <w:rsid w:val="004B6E8B"/>
    <w:rsid w:val="004D2862"/>
    <w:rsid w:val="004D46F3"/>
    <w:rsid w:val="004D48ED"/>
    <w:rsid w:val="004D4CA1"/>
    <w:rsid w:val="004F6EF8"/>
    <w:rsid w:val="00501982"/>
    <w:rsid w:val="005021A8"/>
    <w:rsid w:val="0051592A"/>
    <w:rsid w:val="00520FD7"/>
    <w:rsid w:val="00527686"/>
    <w:rsid w:val="00534E0B"/>
    <w:rsid w:val="00536C2A"/>
    <w:rsid w:val="00536ECF"/>
    <w:rsid w:val="00540C3F"/>
    <w:rsid w:val="00555270"/>
    <w:rsid w:val="00567157"/>
    <w:rsid w:val="00584F85"/>
    <w:rsid w:val="00586085"/>
    <w:rsid w:val="005867AB"/>
    <w:rsid w:val="00594159"/>
    <w:rsid w:val="00596116"/>
    <w:rsid w:val="005A515D"/>
    <w:rsid w:val="005B3EBD"/>
    <w:rsid w:val="005B72CE"/>
    <w:rsid w:val="005C4246"/>
    <w:rsid w:val="005D1EA7"/>
    <w:rsid w:val="005E2DC8"/>
    <w:rsid w:val="0060054F"/>
    <w:rsid w:val="00611004"/>
    <w:rsid w:val="00614DAA"/>
    <w:rsid w:val="00631D85"/>
    <w:rsid w:val="00636625"/>
    <w:rsid w:val="00646222"/>
    <w:rsid w:val="00661AE9"/>
    <w:rsid w:val="00673A13"/>
    <w:rsid w:val="00686B42"/>
    <w:rsid w:val="006A3743"/>
    <w:rsid w:val="006B29C0"/>
    <w:rsid w:val="006C6F65"/>
    <w:rsid w:val="006D02C8"/>
    <w:rsid w:val="006D7DEA"/>
    <w:rsid w:val="006E0ECD"/>
    <w:rsid w:val="006E7DE3"/>
    <w:rsid w:val="006F115B"/>
    <w:rsid w:val="00715796"/>
    <w:rsid w:val="007233D6"/>
    <w:rsid w:val="007649E8"/>
    <w:rsid w:val="007839E1"/>
    <w:rsid w:val="00784DF7"/>
    <w:rsid w:val="0078551E"/>
    <w:rsid w:val="007A1833"/>
    <w:rsid w:val="007B7B9D"/>
    <w:rsid w:val="007C565C"/>
    <w:rsid w:val="007D76DE"/>
    <w:rsid w:val="007E384E"/>
    <w:rsid w:val="00807924"/>
    <w:rsid w:val="008122CB"/>
    <w:rsid w:val="00812743"/>
    <w:rsid w:val="00820392"/>
    <w:rsid w:val="008327D8"/>
    <w:rsid w:val="0084001F"/>
    <w:rsid w:val="008467BF"/>
    <w:rsid w:val="008529D2"/>
    <w:rsid w:val="00874894"/>
    <w:rsid w:val="00877C3A"/>
    <w:rsid w:val="00885099"/>
    <w:rsid w:val="0089365B"/>
    <w:rsid w:val="008959E3"/>
    <w:rsid w:val="008A2E93"/>
    <w:rsid w:val="008D0865"/>
    <w:rsid w:val="008D52EB"/>
    <w:rsid w:val="008D6D1D"/>
    <w:rsid w:val="009028AD"/>
    <w:rsid w:val="0091405D"/>
    <w:rsid w:val="009508A0"/>
    <w:rsid w:val="009610E7"/>
    <w:rsid w:val="00976035"/>
    <w:rsid w:val="009B337A"/>
    <w:rsid w:val="009E793F"/>
    <w:rsid w:val="009F18DA"/>
    <w:rsid w:val="00A01B80"/>
    <w:rsid w:val="00A06685"/>
    <w:rsid w:val="00A10CFE"/>
    <w:rsid w:val="00A15CE9"/>
    <w:rsid w:val="00A21EBC"/>
    <w:rsid w:val="00A23748"/>
    <w:rsid w:val="00A276C8"/>
    <w:rsid w:val="00A31794"/>
    <w:rsid w:val="00A47F18"/>
    <w:rsid w:val="00A65161"/>
    <w:rsid w:val="00A827DF"/>
    <w:rsid w:val="00A91701"/>
    <w:rsid w:val="00A922EE"/>
    <w:rsid w:val="00AA5F89"/>
    <w:rsid w:val="00AA7747"/>
    <w:rsid w:val="00AB7FCA"/>
    <w:rsid w:val="00AF129B"/>
    <w:rsid w:val="00AF3B48"/>
    <w:rsid w:val="00B17C11"/>
    <w:rsid w:val="00B24058"/>
    <w:rsid w:val="00B365E6"/>
    <w:rsid w:val="00B45102"/>
    <w:rsid w:val="00B53F9C"/>
    <w:rsid w:val="00B65F79"/>
    <w:rsid w:val="00B71804"/>
    <w:rsid w:val="00B775A1"/>
    <w:rsid w:val="00BA6AF7"/>
    <w:rsid w:val="00BF42E9"/>
    <w:rsid w:val="00BF6C2A"/>
    <w:rsid w:val="00C006E8"/>
    <w:rsid w:val="00C21C6E"/>
    <w:rsid w:val="00C245F6"/>
    <w:rsid w:val="00C25C19"/>
    <w:rsid w:val="00C25FDF"/>
    <w:rsid w:val="00C36FF9"/>
    <w:rsid w:val="00C47904"/>
    <w:rsid w:val="00C5067E"/>
    <w:rsid w:val="00C51415"/>
    <w:rsid w:val="00C526B3"/>
    <w:rsid w:val="00C67792"/>
    <w:rsid w:val="00C71BFA"/>
    <w:rsid w:val="00C73CCD"/>
    <w:rsid w:val="00C858F3"/>
    <w:rsid w:val="00C932BC"/>
    <w:rsid w:val="00CB0ECD"/>
    <w:rsid w:val="00CB3ADB"/>
    <w:rsid w:val="00CB3D0A"/>
    <w:rsid w:val="00CC1E27"/>
    <w:rsid w:val="00CC2C97"/>
    <w:rsid w:val="00CC50D6"/>
    <w:rsid w:val="00CC784F"/>
    <w:rsid w:val="00CD2952"/>
    <w:rsid w:val="00CD4748"/>
    <w:rsid w:val="00D0228A"/>
    <w:rsid w:val="00D11B0C"/>
    <w:rsid w:val="00D173B9"/>
    <w:rsid w:val="00D34EBD"/>
    <w:rsid w:val="00D4738E"/>
    <w:rsid w:val="00D54D7A"/>
    <w:rsid w:val="00D62B46"/>
    <w:rsid w:val="00D669EA"/>
    <w:rsid w:val="00D75ABB"/>
    <w:rsid w:val="00D90DAE"/>
    <w:rsid w:val="00DB3324"/>
    <w:rsid w:val="00DC145E"/>
    <w:rsid w:val="00DC672A"/>
    <w:rsid w:val="00DD19DE"/>
    <w:rsid w:val="00DF18BB"/>
    <w:rsid w:val="00E0104A"/>
    <w:rsid w:val="00E01DA0"/>
    <w:rsid w:val="00E36D99"/>
    <w:rsid w:val="00E523D7"/>
    <w:rsid w:val="00E70840"/>
    <w:rsid w:val="00E77762"/>
    <w:rsid w:val="00E96C47"/>
    <w:rsid w:val="00EA5AA8"/>
    <w:rsid w:val="00EA5B1B"/>
    <w:rsid w:val="00EC2BA3"/>
    <w:rsid w:val="00ED5E75"/>
    <w:rsid w:val="00ED735E"/>
    <w:rsid w:val="00EE61F5"/>
    <w:rsid w:val="00EE7A3C"/>
    <w:rsid w:val="00EF1385"/>
    <w:rsid w:val="00F03F03"/>
    <w:rsid w:val="00F1388D"/>
    <w:rsid w:val="00F26F01"/>
    <w:rsid w:val="00F55AA5"/>
    <w:rsid w:val="00F574A8"/>
    <w:rsid w:val="00F61B2D"/>
    <w:rsid w:val="00F8209D"/>
    <w:rsid w:val="00F93DD0"/>
    <w:rsid w:val="00FA2DBF"/>
    <w:rsid w:val="00FB2048"/>
    <w:rsid w:val="00FC5F0F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CB8AC"/>
  <w15:docId w15:val="{C76207FE-30D2-4FC1-A42C-5739E25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paragraph" w:customStyle="1" w:styleId="labojumupamats">
    <w:name w:val="labojumu_pamats"/>
    <w:basedOn w:val="Normal"/>
    <w:rsid w:val="006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F535B"/>
  </w:style>
  <w:style w:type="paragraph" w:styleId="ListParagraph">
    <w:name w:val="List Paragraph"/>
    <w:basedOn w:val="Normal"/>
    <w:uiPriority w:val="99"/>
    <w:qFormat/>
    <w:rsid w:val="00CD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7273DA-4AEE-43D7-82D0-54D8FB59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5024</Words>
  <Characters>2864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likumā „Par ietekmes uz vidi novērtējumu””</vt:lpstr>
    </vt:vector>
  </TitlesOfParts>
  <Company>VARAM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likumā „Par ietekmes uz vidi novērtējumu””</dc:title>
  <dc:subject>Likumprojekts</dc:subject>
  <dc:creator>S.Balka</dc:creator>
  <dc:description>67026916_x000d_
sandija.balka@varam.gov.lv</dc:description>
  <cp:lastModifiedBy>Sandija Balka</cp:lastModifiedBy>
  <cp:revision>3</cp:revision>
  <cp:lastPrinted>2017-09-05T11:24:00Z</cp:lastPrinted>
  <dcterms:created xsi:type="dcterms:W3CDTF">2017-09-25T13:58:00Z</dcterms:created>
  <dcterms:modified xsi:type="dcterms:W3CDTF">2017-09-25T14:08:00Z</dcterms:modified>
  <cp:category/>
</cp:coreProperties>
</file>