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7EBB7" w14:textId="77777777" w:rsidR="007706B9" w:rsidRDefault="007706B9" w:rsidP="007706B9"/>
    <w:p w14:paraId="405A858D" w14:textId="77777777" w:rsidR="007706B9" w:rsidRPr="0035082E" w:rsidRDefault="007706B9" w:rsidP="007706B9">
      <w:pPr>
        <w:spacing w:after="0" w:line="240" w:lineRule="auto"/>
        <w:jc w:val="right"/>
        <w:rPr>
          <w:i/>
        </w:rPr>
      </w:pPr>
      <w:r w:rsidRPr="0035082E">
        <w:rPr>
          <w:i/>
        </w:rPr>
        <w:t>PROJEKTS</w:t>
      </w:r>
    </w:p>
    <w:p w14:paraId="6BC2434B" w14:textId="77777777" w:rsidR="007706B9" w:rsidRDefault="007706B9" w:rsidP="007706B9">
      <w:pPr>
        <w:spacing w:after="0" w:line="240" w:lineRule="auto"/>
        <w:jc w:val="both"/>
        <w:rPr>
          <w:szCs w:val="28"/>
        </w:rPr>
      </w:pPr>
    </w:p>
    <w:p w14:paraId="169C829E" w14:textId="77777777" w:rsidR="007706B9" w:rsidRDefault="007706B9" w:rsidP="007706B9">
      <w:pPr>
        <w:spacing w:after="0" w:line="240" w:lineRule="auto"/>
        <w:jc w:val="center"/>
        <w:rPr>
          <w:szCs w:val="28"/>
        </w:rPr>
      </w:pPr>
      <w:proofErr w:type="gramStart"/>
      <w:r>
        <w:rPr>
          <w:szCs w:val="28"/>
        </w:rPr>
        <w:t>LATVIJAS REPUBLIKAS MINISTRU KABINETS</w:t>
      </w:r>
      <w:proofErr w:type="gramEnd"/>
    </w:p>
    <w:p w14:paraId="0D4BB04F" w14:textId="77777777" w:rsidR="007706B9" w:rsidRDefault="007706B9" w:rsidP="007706B9">
      <w:pPr>
        <w:spacing w:after="0" w:line="240" w:lineRule="auto"/>
        <w:jc w:val="both"/>
        <w:rPr>
          <w:szCs w:val="28"/>
        </w:rPr>
      </w:pPr>
    </w:p>
    <w:p w14:paraId="2BB77010" w14:textId="6F525B7D" w:rsidR="007706B9" w:rsidRDefault="007706B9" w:rsidP="007706B9">
      <w:pPr>
        <w:spacing w:after="0" w:line="240" w:lineRule="auto"/>
        <w:jc w:val="both"/>
        <w:rPr>
          <w:szCs w:val="28"/>
        </w:rPr>
      </w:pPr>
      <w:proofErr w:type="gramStart"/>
      <w:r>
        <w:rPr>
          <w:szCs w:val="28"/>
        </w:rPr>
        <w:t>201</w:t>
      </w:r>
      <w:r w:rsidR="00A21FEA">
        <w:rPr>
          <w:szCs w:val="28"/>
        </w:rPr>
        <w:t>7</w:t>
      </w:r>
      <w:r>
        <w:rPr>
          <w:szCs w:val="28"/>
        </w:rPr>
        <w:t>.gada</w:t>
      </w:r>
      <w:proofErr w:type="gramEnd"/>
      <w:r>
        <w:rPr>
          <w:szCs w:val="28"/>
        </w:rPr>
        <w:t>______</w:t>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Pr>
          <w:szCs w:val="28"/>
        </w:rPr>
        <w:tab/>
      </w:r>
      <w:r w:rsidRPr="00016E77">
        <w:rPr>
          <w:szCs w:val="28"/>
        </w:rPr>
        <w:t>Noteikumi Nr</w:t>
      </w:r>
      <w:r>
        <w:rPr>
          <w:szCs w:val="28"/>
        </w:rPr>
        <w:t>.</w:t>
      </w:r>
    </w:p>
    <w:p w14:paraId="3752D37B" w14:textId="77777777" w:rsidR="007706B9" w:rsidRPr="00016E77" w:rsidRDefault="007706B9" w:rsidP="007706B9">
      <w:pPr>
        <w:spacing w:after="0" w:line="240" w:lineRule="auto"/>
        <w:jc w:val="both"/>
        <w:rPr>
          <w:szCs w:val="28"/>
        </w:rPr>
      </w:pPr>
      <w:r w:rsidRPr="00016E77">
        <w:rPr>
          <w:szCs w:val="28"/>
        </w:rPr>
        <w:t>Rīgā</w:t>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sidRPr="00016E77">
        <w:rPr>
          <w:szCs w:val="28"/>
        </w:rPr>
        <w:t>(prot. Nr.</w:t>
      </w:r>
      <w:proofErr w:type="gramStart"/>
      <w:r>
        <w:rPr>
          <w:szCs w:val="28"/>
        </w:rPr>
        <w:t xml:space="preserve">      </w:t>
      </w:r>
      <w:r w:rsidRPr="00016E77">
        <w:rPr>
          <w:szCs w:val="28"/>
        </w:rPr>
        <w:t xml:space="preserve"> </w:t>
      </w:r>
      <w:proofErr w:type="gramEnd"/>
      <w:r w:rsidRPr="00016E77">
        <w:rPr>
          <w:szCs w:val="28"/>
        </w:rPr>
        <w:t>§)</w:t>
      </w:r>
    </w:p>
    <w:p w14:paraId="7F87DBF6" w14:textId="77777777" w:rsidR="007706B9" w:rsidRDefault="007706B9" w:rsidP="007706B9">
      <w:pPr>
        <w:spacing w:after="0" w:line="240" w:lineRule="auto"/>
      </w:pPr>
    </w:p>
    <w:p w14:paraId="7D8CA429" w14:textId="77777777" w:rsidR="00D706C5" w:rsidRPr="00E92D8E" w:rsidRDefault="00D706C5" w:rsidP="00D706C5">
      <w:pPr>
        <w:pStyle w:val="ListParagraph"/>
        <w:spacing w:after="0"/>
        <w:ind w:left="0" w:firstLine="720"/>
        <w:jc w:val="right"/>
        <w:rPr>
          <w:rFonts w:cs="Times New Roman"/>
          <w:bCs/>
          <w:i/>
          <w:szCs w:val="28"/>
        </w:rPr>
      </w:pPr>
    </w:p>
    <w:p w14:paraId="54FE5E63" w14:textId="77777777" w:rsidR="00DF26ED" w:rsidRPr="00E92D8E" w:rsidRDefault="00DF26ED" w:rsidP="00DF26ED">
      <w:pPr>
        <w:pStyle w:val="ListParagraph"/>
        <w:spacing w:after="0" w:line="240" w:lineRule="auto"/>
        <w:ind w:left="0" w:firstLine="720"/>
        <w:jc w:val="center"/>
        <w:rPr>
          <w:rFonts w:cs="Times New Roman"/>
          <w:b/>
          <w:bCs/>
          <w:szCs w:val="28"/>
        </w:rPr>
      </w:pPr>
      <w:r w:rsidRPr="00E92D8E">
        <w:rPr>
          <w:rFonts w:cs="Times New Roman"/>
          <w:b/>
          <w:bCs/>
          <w:szCs w:val="28"/>
        </w:rPr>
        <w:t>Grozījumi Ministru kabineta 2009.</w:t>
      </w:r>
      <w:r>
        <w:rPr>
          <w:rFonts w:cs="Times New Roman"/>
          <w:b/>
          <w:bCs/>
          <w:szCs w:val="28"/>
        </w:rPr>
        <w:t> </w:t>
      </w:r>
      <w:r w:rsidRPr="00E92D8E">
        <w:rPr>
          <w:rFonts w:cs="Times New Roman"/>
          <w:b/>
          <w:bCs/>
          <w:szCs w:val="28"/>
        </w:rPr>
        <w:t>gada 6.</w:t>
      </w:r>
      <w:r>
        <w:rPr>
          <w:rFonts w:cs="Times New Roman"/>
          <w:b/>
          <w:bCs/>
          <w:szCs w:val="28"/>
        </w:rPr>
        <w:t> </w:t>
      </w:r>
      <w:r w:rsidRPr="00E92D8E">
        <w:rPr>
          <w:rFonts w:cs="Times New Roman"/>
          <w:b/>
          <w:bCs/>
          <w:szCs w:val="28"/>
        </w:rPr>
        <w:t>oktobra noteikumos Nr.</w:t>
      </w:r>
      <w:r>
        <w:rPr>
          <w:rFonts w:cs="Times New Roman"/>
          <w:b/>
          <w:bCs/>
          <w:szCs w:val="28"/>
        </w:rPr>
        <w:t> </w:t>
      </w:r>
      <w:r w:rsidRPr="00E92D8E">
        <w:rPr>
          <w:rFonts w:cs="Times New Roman"/>
          <w:b/>
          <w:bCs/>
          <w:szCs w:val="28"/>
        </w:rPr>
        <w:t xml:space="preserve">1151 </w:t>
      </w:r>
      <w:r>
        <w:rPr>
          <w:rFonts w:cs="Times New Roman"/>
          <w:b/>
          <w:bCs/>
          <w:szCs w:val="28"/>
        </w:rPr>
        <w:t>„</w:t>
      </w:r>
      <w:r w:rsidRPr="00E92D8E">
        <w:rPr>
          <w:rFonts w:cs="Times New Roman"/>
          <w:b/>
          <w:bCs/>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b/>
          <w:bCs/>
          <w:szCs w:val="28"/>
        </w:rPr>
        <w:t>”</w:t>
      </w:r>
    </w:p>
    <w:p w14:paraId="3D77ED42" w14:textId="77777777" w:rsidR="00DF26ED" w:rsidRPr="00E92D8E" w:rsidRDefault="00DF26ED" w:rsidP="00DF26ED">
      <w:pPr>
        <w:pStyle w:val="ListParagraph"/>
        <w:spacing w:after="0" w:line="240" w:lineRule="auto"/>
        <w:ind w:left="0" w:firstLine="720"/>
        <w:jc w:val="center"/>
        <w:rPr>
          <w:rFonts w:cs="Times New Roman"/>
          <w:szCs w:val="28"/>
        </w:rPr>
      </w:pPr>
    </w:p>
    <w:p w14:paraId="3CD5C908" w14:textId="77777777" w:rsidR="00DF26ED" w:rsidRDefault="00DF26ED" w:rsidP="00DF26ED">
      <w:pPr>
        <w:tabs>
          <w:tab w:val="num" w:pos="1080"/>
        </w:tabs>
        <w:spacing w:after="0" w:line="240" w:lineRule="auto"/>
        <w:ind w:left="4253" w:right="4"/>
        <w:jc w:val="right"/>
        <w:rPr>
          <w:szCs w:val="28"/>
        </w:rPr>
      </w:pPr>
      <w:r>
        <w:rPr>
          <w:szCs w:val="28"/>
        </w:rPr>
        <w:t>I</w:t>
      </w:r>
      <w:r w:rsidRPr="00CA5B53">
        <w:rPr>
          <w:szCs w:val="28"/>
        </w:rPr>
        <w:t>zdoti saskaņā ar</w:t>
      </w:r>
      <w:r>
        <w:rPr>
          <w:szCs w:val="28"/>
        </w:rPr>
        <w:t xml:space="preserve"> </w:t>
      </w:r>
      <w:r w:rsidRPr="00CA5B53">
        <w:rPr>
          <w:szCs w:val="28"/>
        </w:rPr>
        <w:t xml:space="preserve">Elektronisko </w:t>
      </w:r>
    </w:p>
    <w:p w14:paraId="708DF964" w14:textId="77777777" w:rsidR="00DF26ED" w:rsidRDefault="00DF26ED" w:rsidP="00DF26ED">
      <w:pPr>
        <w:tabs>
          <w:tab w:val="num" w:pos="1080"/>
        </w:tabs>
        <w:spacing w:after="0" w:line="240" w:lineRule="auto"/>
        <w:ind w:left="4253" w:right="4"/>
        <w:jc w:val="right"/>
        <w:rPr>
          <w:szCs w:val="28"/>
        </w:rPr>
      </w:pPr>
      <w:r w:rsidRPr="00CA5B53">
        <w:rPr>
          <w:szCs w:val="28"/>
        </w:rPr>
        <w:t>sakaru likuma</w:t>
      </w:r>
      <w:r>
        <w:rPr>
          <w:szCs w:val="28"/>
        </w:rPr>
        <w:t xml:space="preserve"> 49</w:t>
      </w:r>
      <w:r w:rsidRPr="00CA5B53">
        <w:rPr>
          <w:szCs w:val="28"/>
        </w:rPr>
        <w:t>.</w:t>
      </w:r>
      <w:r>
        <w:rPr>
          <w:szCs w:val="28"/>
        </w:rPr>
        <w:t> </w:t>
      </w:r>
      <w:r w:rsidRPr="00CA5B53">
        <w:rPr>
          <w:szCs w:val="28"/>
        </w:rPr>
        <w:t>pant</w:t>
      </w:r>
      <w:r>
        <w:rPr>
          <w:szCs w:val="28"/>
        </w:rPr>
        <w:t>a pirmo daļu un 50. pantu</w:t>
      </w:r>
    </w:p>
    <w:p w14:paraId="11A56818" w14:textId="77777777" w:rsidR="00DF26ED" w:rsidRPr="00E92D8E" w:rsidRDefault="00DF26ED" w:rsidP="00DF26ED">
      <w:pPr>
        <w:pStyle w:val="ListParagraph"/>
        <w:spacing w:after="0" w:line="240" w:lineRule="auto"/>
        <w:ind w:left="0" w:firstLine="720"/>
        <w:jc w:val="both"/>
        <w:rPr>
          <w:rFonts w:cs="Times New Roman"/>
          <w:szCs w:val="28"/>
        </w:rPr>
      </w:pPr>
    </w:p>
    <w:p w14:paraId="11971074" w14:textId="6BA0D7E5" w:rsidR="00DF26ED" w:rsidRPr="00D67953" w:rsidRDefault="00DF26ED" w:rsidP="00DF26ED">
      <w:pPr>
        <w:spacing w:after="0" w:line="240" w:lineRule="auto"/>
        <w:ind w:firstLine="720"/>
        <w:jc w:val="both"/>
        <w:rPr>
          <w:rFonts w:cs="Times New Roman"/>
          <w:szCs w:val="28"/>
        </w:rPr>
      </w:pPr>
      <w:r w:rsidRPr="00E92D8E">
        <w:rPr>
          <w:rFonts w:cs="Times New Roman"/>
          <w:szCs w:val="28"/>
        </w:rPr>
        <w:t>Izdarīt Ministru kabineta 2009.</w:t>
      </w:r>
      <w:r>
        <w:rPr>
          <w:rFonts w:cs="Times New Roman"/>
          <w:szCs w:val="28"/>
        </w:rPr>
        <w:t> </w:t>
      </w:r>
      <w:r w:rsidRPr="00E92D8E">
        <w:rPr>
          <w:rFonts w:cs="Times New Roman"/>
          <w:szCs w:val="28"/>
        </w:rPr>
        <w:t>gada 6.</w:t>
      </w:r>
      <w:r>
        <w:rPr>
          <w:rFonts w:cs="Times New Roman"/>
          <w:szCs w:val="28"/>
        </w:rPr>
        <w:t> </w:t>
      </w:r>
      <w:r w:rsidRPr="00E92D8E">
        <w:rPr>
          <w:rFonts w:cs="Times New Roman"/>
          <w:szCs w:val="28"/>
        </w:rPr>
        <w:t>oktobra noteikumos Nr.</w:t>
      </w:r>
      <w:r>
        <w:rPr>
          <w:rFonts w:cs="Times New Roman"/>
          <w:szCs w:val="28"/>
        </w:rPr>
        <w:t> </w:t>
      </w:r>
      <w:r w:rsidRPr="00E92D8E">
        <w:rPr>
          <w:rFonts w:cs="Times New Roman"/>
          <w:szCs w:val="28"/>
        </w:rPr>
        <w:t xml:space="preserve">1151 </w:t>
      </w:r>
      <w:r>
        <w:rPr>
          <w:rFonts w:cs="Times New Roman"/>
          <w:szCs w:val="28"/>
        </w:rPr>
        <w:t>„</w:t>
      </w:r>
      <w:r w:rsidRPr="00E92D8E">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szCs w:val="28"/>
        </w:rPr>
        <w:t>”</w:t>
      </w:r>
      <w:r w:rsidRPr="00E92D8E">
        <w:rPr>
          <w:rFonts w:cs="Times New Roman"/>
          <w:szCs w:val="28"/>
        </w:rPr>
        <w:t xml:space="preserve"> (</w:t>
      </w:r>
      <w:r w:rsidRPr="00D67953">
        <w:rPr>
          <w:rFonts w:cs="Times New Roman"/>
          <w:szCs w:val="28"/>
        </w:rPr>
        <w:t>Latvijas Vēstnesis, 2009, 161. nr.; 2010, 73., 131. nr.; 2011, 86. nr.; 2012, 118., 194 nr.; 2013, 31. nr.; 2014, 160. nr.; 2015, 108. nr.</w:t>
      </w:r>
      <w:r w:rsidR="00A21FEA" w:rsidRPr="00D67953">
        <w:rPr>
          <w:rFonts w:cs="Times New Roman"/>
          <w:szCs w:val="28"/>
        </w:rPr>
        <w:t>; 2016, 204.nr.</w:t>
      </w:r>
      <w:r w:rsidRPr="00D67953">
        <w:rPr>
          <w:rFonts w:cs="Times New Roman"/>
          <w:szCs w:val="28"/>
        </w:rPr>
        <w:t>) šādus grozījumus:</w:t>
      </w:r>
    </w:p>
    <w:p w14:paraId="07F9D445" w14:textId="77777777" w:rsidR="007706B9" w:rsidRDefault="007706B9" w:rsidP="0025250A">
      <w:pPr>
        <w:spacing w:after="0" w:line="240" w:lineRule="auto"/>
        <w:ind w:firstLine="720"/>
        <w:jc w:val="both"/>
        <w:rPr>
          <w:rFonts w:cs="Times New Roman"/>
          <w:szCs w:val="28"/>
        </w:rPr>
      </w:pPr>
    </w:p>
    <w:p w14:paraId="350FCFB1" w14:textId="77777777" w:rsidR="002A2898" w:rsidRPr="0083790F" w:rsidRDefault="002A2898" w:rsidP="002A2898">
      <w:pPr>
        <w:pStyle w:val="ListParagraph"/>
        <w:numPr>
          <w:ilvl w:val="0"/>
          <w:numId w:val="36"/>
        </w:numPr>
        <w:tabs>
          <w:tab w:val="left" w:pos="6521"/>
        </w:tabs>
        <w:autoSpaceDE w:val="0"/>
        <w:autoSpaceDN w:val="0"/>
        <w:adjustRightInd w:val="0"/>
        <w:spacing w:after="0" w:line="240" w:lineRule="auto"/>
        <w:jc w:val="both"/>
        <w:rPr>
          <w:rFonts w:cs="Times New Roman"/>
          <w:szCs w:val="28"/>
        </w:rPr>
      </w:pPr>
      <w:r w:rsidRPr="0083790F">
        <w:rPr>
          <w:rFonts w:cs="Times New Roman"/>
          <w:szCs w:val="28"/>
        </w:rPr>
        <w:t>Svītrot visā noteikumu 1.pielikumā atsauces uz šādiem ECC/DEC</w:t>
      </w:r>
      <w:r w:rsidRPr="0083790F" w:rsidDel="00791A7E">
        <w:rPr>
          <w:rFonts w:cs="Times New Roman"/>
          <w:szCs w:val="28"/>
        </w:rPr>
        <w:t xml:space="preserve"> </w:t>
      </w:r>
      <w:r w:rsidRPr="0083790F">
        <w:rPr>
          <w:rFonts w:cs="Times New Roman"/>
          <w:szCs w:val="28"/>
        </w:rPr>
        <w:t xml:space="preserve">un ERC/DEC lēmumiem: </w:t>
      </w:r>
    </w:p>
    <w:p w14:paraId="3A9F819B" w14:textId="77777777" w:rsidR="002A2898" w:rsidRPr="0083790F" w:rsidRDefault="002A2898" w:rsidP="002A2898">
      <w:pPr>
        <w:spacing w:after="120"/>
        <w:ind w:left="571"/>
        <w:jc w:val="both"/>
        <w:rPr>
          <w:rFonts w:cs="Times New Roman"/>
          <w:szCs w:val="28"/>
        </w:rPr>
      </w:pPr>
    </w:p>
    <w:p w14:paraId="143BFC04"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“ECC/DEC/(07)05 - ECC 2007. gada 21. decembra lēmums par sauszemes mobilu satelītu galiekārtu, kas darbojas mobilā satelītu dienesta frekvenču iedalījumos 1–3 GHz joslā, atbrīvošanu no individuālajām atļaujām.</w:t>
      </w:r>
    </w:p>
    <w:p w14:paraId="5C3FDDB9"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ECC/DEC/(07)04 - ECC 2007. gada 21. decembra lēmums par mobilo satelītu galiekārtu, kas darbojas mobilā satelītu dienesta frekvenču iedalījumos 1–3 GHz joslā, brīvu apriti un lietošanu.</w:t>
      </w:r>
    </w:p>
    <w:p w14:paraId="1929EBDC"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ECC/DEC/(05)12 - ECC 2005. gada 28. oktobra lēmums par ciparu PMR446 lietojumu, kas darbojas 446,1-446,2 MHz radiofrekvenču joslā, harmonizētajām frekvencēm, tehniskajiem parametriem, atbrīvošanu no individuālajām licencēm un brīvu pārvadāšanu un lietošanu.</w:t>
      </w:r>
    </w:p>
    <w:p w14:paraId="784A0EBE"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lastRenderedPageBreak/>
        <w:t>ECC/DEC/(03)02 - ECC 2003. gada 17. oktobra lēmums par 1479,5 – 1492 MHz radiofrekvenču joslas noteikšanu satelītu ciparu skaņas apraides sistēmu lietošanai.</w:t>
      </w:r>
    </w:p>
    <w:p w14:paraId="4C24753A"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ECC/DEC/(02)06 - ECC 2002. gada 15. novembra lēmums par 2500–2690 MHz radiofrekvenču joslas noteikšanu UMTS/IMT-2000 sakaru sistēmām.</w:t>
      </w:r>
    </w:p>
    <w:p w14:paraId="2DB2029F"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ECC/DEC/(02)01 - ECC 2002. gada 15. marta lēmums par radiofrekvenču joslām, kuras nosakāmas autoceļu transporta un satiksmes telemātikas (RTTT) sistēmu saskaņotai ieviešanai.</w:t>
      </w:r>
    </w:p>
    <w:p w14:paraId="211B4B5B"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ERC/DEC/(01)10 - ERC 2001. gada 12. marta lēmums par 26,995 MHz, 27,045 MHz, 27,095 MHz, 27,145 MHz un 27,195 MHz radiofrekvencēs darbojošos maza darbības attāluma modeļu vadības ierīču harmonizētajām radiofrekvencēm, tehniskajiem parametriem un atbrīvošanu no individuālajām atļaujām.</w:t>
      </w:r>
    </w:p>
    <w:p w14:paraId="2F26A160"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ERC/DEC/(01)07 - ERC 2001. gada 12. marta lēmums par 2400–2483,5 MHz radiofrekvenču joslā darbojošos maza darbības attāluma bezvadu lokālo tīklu (RLAN) harmonizētajām radiofrekvencēm, tehniskajiem parametriem un atbrīvošanu no individuālajām atļaujām.</w:t>
      </w:r>
    </w:p>
    <w:p w14:paraId="7809A601"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ERC/DEC/(01)03 - ERC 2001. gada 12. marta lēmums par 40,660–40,700 MHz radiofrekvenču joslā darbojošos dažāda pielietojuma maza darbības attāluma ierīču (Non-specific Short Range Devices) harmonizētajām radiofrekvencēm, tehniskajiem parametriem un atbrīvošanu no individuālajām atļaujām.</w:t>
      </w:r>
    </w:p>
    <w:p w14:paraId="2532752B"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ERC/DEC/(01)02 - ERC 2001. gada 12. marta lēmums par 26,957 – 27,283 MHz radiofrekvenču joslā darbojošos dažāda pielietojuma maza darbības attāluma ierīču (Non-specific Short Range Devices) harmonizētajām radiofrekvencēm, tehniskajiem parametriem un atbrīvošanu no individuālajām atļaujām.</w:t>
      </w:r>
    </w:p>
    <w:p w14:paraId="1BC5AF64"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ERC/DEC/(00)06 - ERC 2000. gada 19. oktobra lēmums par IMT-2000 zemes un satelītu mobilo galiekārtu licencēšanu, globālo apriti un lietošanu.</w:t>
      </w:r>
    </w:p>
    <w:p w14:paraId="09E64EB9"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ERC/DEC/(99)17 - ERC 1999. gada 1. jūnija lēmums par automātiskās identifikācijas un novērošanas sistēmas (AIS) metru viļņu diapazona (VHF) jūras sakaru kanāliem.</w:t>
      </w:r>
    </w:p>
    <w:p w14:paraId="6366B5F1"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ERC/DEC/(99)03 - ERC 1999. gada 10. marta lēmums par zemes grupveides mobilo sakaru sistēmas (TETRA) civilo mobilo galiekārtu brīvu apriti un lietošanu.</w:t>
      </w:r>
    </w:p>
    <w:p w14:paraId="765EDB3A" w14:textId="77777777" w:rsidR="002A2898" w:rsidRPr="005C2F2A" w:rsidRDefault="002A2898" w:rsidP="002A2898">
      <w:pPr>
        <w:spacing w:after="120"/>
        <w:ind w:left="571"/>
        <w:jc w:val="both"/>
        <w:rPr>
          <w:rFonts w:cs="Times New Roman"/>
          <w:sz w:val="20"/>
          <w:szCs w:val="20"/>
        </w:rPr>
      </w:pPr>
      <w:r w:rsidRPr="00B95381">
        <w:rPr>
          <w:rFonts w:cs="Times New Roman"/>
          <w:sz w:val="20"/>
          <w:szCs w:val="20"/>
        </w:rPr>
        <w:t xml:space="preserve">ERC/DEC/(99)02 - ERC 1999. gada 10. marta lēmums par zemes grupveides mobilo sakaru sistēmas (TETRA) </w:t>
      </w:r>
      <w:r w:rsidRPr="005C2F2A">
        <w:rPr>
          <w:rFonts w:cs="Times New Roman"/>
          <w:sz w:val="20"/>
          <w:szCs w:val="20"/>
        </w:rPr>
        <w:t>mobilo galiekārtu atbrīvošanu no individuālajām atļaujām.</w:t>
      </w:r>
    </w:p>
    <w:p w14:paraId="300D49DD" w14:textId="77777777" w:rsidR="002A2898" w:rsidRPr="00402D11" w:rsidRDefault="002A2898" w:rsidP="002A2898">
      <w:pPr>
        <w:spacing w:after="120"/>
        <w:ind w:left="571"/>
        <w:jc w:val="both"/>
        <w:rPr>
          <w:rFonts w:cs="Times New Roman"/>
          <w:sz w:val="20"/>
          <w:szCs w:val="20"/>
        </w:rPr>
      </w:pPr>
      <w:r w:rsidRPr="005C2F2A">
        <w:rPr>
          <w:rFonts w:cs="Times New Roman"/>
          <w:sz w:val="20"/>
          <w:szCs w:val="20"/>
        </w:rPr>
        <w:t>ERC/DEC/(98)27 - ERC 1998. gada 23. novembra lēmums</w:t>
      </w:r>
      <w:r w:rsidRPr="00402D11">
        <w:rPr>
          <w:rFonts w:cs="Times New Roman"/>
          <w:sz w:val="20"/>
          <w:szCs w:val="20"/>
        </w:rPr>
        <w:t xml:space="preserve"> par PMR 446 iekārtu brīvu apriti un lietošanu CEPT dalībvalstīs, paplašinot lēmuma ERC/DEC/(95)01 piemērošanas jomu.</w:t>
      </w:r>
    </w:p>
    <w:p w14:paraId="08D77EA0"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ERC/DEC/(98)26 - ERC 1998. gada 23. novembra lēmums par PMR 446 iekārtu atbrīvošanu no individuālajām atļaujām.</w:t>
      </w:r>
    </w:p>
    <w:p w14:paraId="4E2183B6"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ERC/DEC/(98)25 - ERC 1998. gada 23. novembra lēmums par harmonizēto radiofrekvenču joslu, kura nosakāma PMR 446.</w:t>
      </w:r>
    </w:p>
    <w:p w14:paraId="76C6B0CF" w14:textId="77777777" w:rsidR="002A2898" w:rsidRPr="00B95381" w:rsidRDefault="002A2898" w:rsidP="002A2898">
      <w:pPr>
        <w:tabs>
          <w:tab w:val="left" w:pos="6521"/>
        </w:tabs>
        <w:autoSpaceDE w:val="0"/>
        <w:autoSpaceDN w:val="0"/>
        <w:adjustRightInd w:val="0"/>
        <w:spacing w:after="0" w:line="240" w:lineRule="auto"/>
        <w:ind w:left="567"/>
        <w:jc w:val="both"/>
        <w:rPr>
          <w:rFonts w:cs="Times New Roman"/>
          <w:sz w:val="20"/>
          <w:szCs w:val="20"/>
        </w:rPr>
      </w:pPr>
      <w:r w:rsidRPr="00B95381">
        <w:rPr>
          <w:rFonts w:cs="Times New Roman"/>
          <w:sz w:val="20"/>
          <w:szCs w:val="20"/>
        </w:rPr>
        <w:t>ERC/DEC/(98)21 - ERC 1998. gada 23. novembra lēmums par DCS 1800 (pazīst arī kā GSM 1800) mobilo galiekārtu atbrīvošanu no individuālajām atļaujām</w:t>
      </w:r>
    </w:p>
    <w:p w14:paraId="3F79F148" w14:textId="77777777" w:rsidR="002A2898" w:rsidRPr="00B95381" w:rsidRDefault="002A2898" w:rsidP="002A2898">
      <w:pPr>
        <w:tabs>
          <w:tab w:val="left" w:pos="6521"/>
        </w:tabs>
        <w:autoSpaceDE w:val="0"/>
        <w:autoSpaceDN w:val="0"/>
        <w:adjustRightInd w:val="0"/>
        <w:spacing w:after="0" w:line="240" w:lineRule="auto"/>
        <w:jc w:val="both"/>
        <w:rPr>
          <w:rFonts w:cs="Times New Roman"/>
          <w:sz w:val="20"/>
          <w:szCs w:val="20"/>
        </w:rPr>
      </w:pPr>
    </w:p>
    <w:p w14:paraId="442A2934" w14:textId="77777777" w:rsidR="002A2898" w:rsidRPr="00B95381" w:rsidRDefault="002A2898" w:rsidP="002A2898">
      <w:pPr>
        <w:spacing w:after="120"/>
        <w:ind w:left="571"/>
        <w:jc w:val="both"/>
        <w:rPr>
          <w:rFonts w:cs="Times New Roman"/>
          <w:sz w:val="20"/>
          <w:szCs w:val="20"/>
        </w:rPr>
      </w:pPr>
      <w:r w:rsidRPr="00B95381">
        <w:rPr>
          <w:rFonts w:cs="Times New Roman"/>
          <w:sz w:val="20"/>
          <w:szCs w:val="20"/>
        </w:rPr>
        <w:t>ERC/DEC/(98)20 - ERC 1998. gada 23. novembra lēmums par GSM mobilo galiekārtu atbrīvošanu no individuālajām atļaujām.</w:t>
      </w:r>
    </w:p>
    <w:p w14:paraId="207B85C3" w14:textId="77777777" w:rsidR="002A2898" w:rsidRPr="00402D11" w:rsidRDefault="002A2898" w:rsidP="002A2898">
      <w:pPr>
        <w:tabs>
          <w:tab w:val="left" w:pos="6521"/>
        </w:tabs>
        <w:autoSpaceDE w:val="0"/>
        <w:autoSpaceDN w:val="0"/>
        <w:adjustRightInd w:val="0"/>
        <w:spacing w:after="0" w:line="240" w:lineRule="auto"/>
        <w:ind w:left="567"/>
        <w:jc w:val="both"/>
        <w:rPr>
          <w:rFonts w:cs="Times New Roman"/>
          <w:sz w:val="20"/>
          <w:szCs w:val="20"/>
        </w:rPr>
      </w:pPr>
      <w:r w:rsidRPr="00B95381">
        <w:rPr>
          <w:rFonts w:cs="Times New Roman"/>
          <w:sz w:val="20"/>
          <w:szCs w:val="20"/>
        </w:rPr>
        <w:t>ERC/DEC/(97)11 - ERC 1997. gada</w:t>
      </w:r>
      <w:r w:rsidRPr="00402D11">
        <w:rPr>
          <w:rFonts w:cs="Times New Roman"/>
          <w:sz w:val="20"/>
          <w:szCs w:val="20"/>
        </w:rPr>
        <w:t xml:space="preserve"> 5. decembra lēmums par DCS 1800 mobilo galiekārtu brīvu apriti un lietošanu CEPT dalībvalstīs, paplašinot lēmuma ERC/DEC/(95)01 piemērošanas jomu.”</w:t>
      </w:r>
    </w:p>
    <w:p w14:paraId="3DC74376" w14:textId="77777777" w:rsidR="002A2898" w:rsidRDefault="002A2898" w:rsidP="002A2898">
      <w:pPr>
        <w:spacing w:after="0" w:line="240" w:lineRule="auto"/>
        <w:jc w:val="both"/>
        <w:rPr>
          <w:rFonts w:eastAsia="Times New Roman" w:cs="Times New Roman"/>
          <w:bCs/>
          <w:sz w:val="20"/>
          <w:szCs w:val="20"/>
          <w:lang w:eastAsia="lv-LV"/>
        </w:rPr>
      </w:pPr>
    </w:p>
    <w:p w14:paraId="5E1C994C" w14:textId="77777777" w:rsidR="002A2898" w:rsidRDefault="002A2898" w:rsidP="0025250A">
      <w:pPr>
        <w:spacing w:after="0" w:line="240" w:lineRule="auto"/>
        <w:ind w:firstLine="720"/>
        <w:jc w:val="both"/>
        <w:rPr>
          <w:rFonts w:cs="Times New Roman"/>
          <w:szCs w:val="28"/>
        </w:rPr>
      </w:pPr>
    </w:p>
    <w:p w14:paraId="0A31D6F3" w14:textId="77777777" w:rsidR="002A2898" w:rsidRPr="00D67953" w:rsidRDefault="002A2898" w:rsidP="0025250A">
      <w:pPr>
        <w:spacing w:after="0" w:line="240" w:lineRule="auto"/>
        <w:ind w:firstLine="720"/>
        <w:jc w:val="both"/>
        <w:rPr>
          <w:rFonts w:cs="Times New Roman"/>
          <w:szCs w:val="28"/>
        </w:rPr>
      </w:pPr>
    </w:p>
    <w:p w14:paraId="22BB7AC6" w14:textId="77777777" w:rsidR="00C77594" w:rsidRPr="00D67953" w:rsidRDefault="00C77594" w:rsidP="0025250A">
      <w:pPr>
        <w:spacing w:after="0" w:line="240" w:lineRule="auto"/>
        <w:ind w:firstLine="720"/>
        <w:jc w:val="both"/>
        <w:rPr>
          <w:rFonts w:cs="Times New Roman"/>
          <w:szCs w:val="28"/>
        </w:rPr>
      </w:pPr>
    </w:p>
    <w:p w14:paraId="527864E6" w14:textId="77777777" w:rsidR="007C556C" w:rsidRDefault="007C556C" w:rsidP="00954DC8">
      <w:pPr>
        <w:widowControl w:val="0"/>
        <w:shd w:val="clear" w:color="auto" w:fill="FFFFFF"/>
        <w:tabs>
          <w:tab w:val="left" w:pos="567"/>
        </w:tabs>
        <w:autoSpaceDE w:val="0"/>
        <w:autoSpaceDN w:val="0"/>
        <w:adjustRightInd w:val="0"/>
        <w:spacing w:before="197" w:after="0" w:line="240" w:lineRule="auto"/>
        <w:ind w:left="509" w:right="523"/>
        <w:jc w:val="both"/>
        <w:rPr>
          <w:rFonts w:cs="Times New Roman"/>
          <w:sz w:val="24"/>
          <w:szCs w:val="24"/>
        </w:rPr>
      </w:pPr>
    </w:p>
    <w:p w14:paraId="7171BDF6" w14:textId="74FB766D" w:rsidR="003D125F" w:rsidRPr="00E85DA7" w:rsidRDefault="003D125F" w:rsidP="003D125F">
      <w:pPr>
        <w:pStyle w:val="ListParagraph"/>
        <w:numPr>
          <w:ilvl w:val="0"/>
          <w:numId w:val="36"/>
        </w:numPr>
        <w:spacing w:after="0" w:line="315" w:lineRule="atLeast"/>
        <w:jc w:val="both"/>
        <w:rPr>
          <w:rFonts w:cs="Times New Roman"/>
          <w:szCs w:val="28"/>
        </w:rPr>
      </w:pPr>
      <w:r w:rsidRPr="00E85DA7">
        <w:rPr>
          <w:rFonts w:cs="Times New Roman"/>
          <w:szCs w:val="28"/>
        </w:rPr>
        <w:t xml:space="preserve">Papildināt 1. pielikuma 273., 274. punkta piekto aili aiz </w:t>
      </w:r>
      <w:r w:rsidR="00287299">
        <w:rPr>
          <w:rFonts w:cs="Times New Roman"/>
          <w:szCs w:val="28"/>
        </w:rPr>
        <w:t>vārdiem</w:t>
      </w:r>
      <w:r w:rsidR="00287299" w:rsidRPr="00E85DA7">
        <w:rPr>
          <w:rFonts w:cs="Times New Roman"/>
          <w:szCs w:val="28"/>
        </w:rPr>
        <w:t xml:space="preserve"> </w:t>
      </w:r>
      <w:r w:rsidRPr="00E85DA7">
        <w:rPr>
          <w:rFonts w:cs="Times New Roman"/>
          <w:szCs w:val="28"/>
        </w:rPr>
        <w:t>“</w:t>
      </w:r>
      <w:r w:rsidRPr="00E85DA7">
        <w:rPr>
          <w:rFonts w:eastAsia="Times New Roman" w:cs="Times New Roman"/>
          <w:szCs w:val="28"/>
          <w:lang w:eastAsia="lv-LV"/>
        </w:rPr>
        <w:t xml:space="preserve">Komisijas 2013. gada 12. novembra Lēmums 2013/654/ES par grozījumiem Lēmumā 2008/294/EK, </w:t>
      </w:r>
      <w:proofErr w:type="gramStart"/>
      <w:r w:rsidRPr="00E85DA7">
        <w:rPr>
          <w:rFonts w:eastAsia="Times New Roman" w:cs="Times New Roman"/>
          <w:szCs w:val="28"/>
          <w:lang w:eastAsia="lv-LV"/>
        </w:rPr>
        <w:t>iekļaujot papildu piekļuves tehnoloģijas</w:t>
      </w:r>
      <w:proofErr w:type="gramEnd"/>
      <w:r w:rsidRPr="00E85DA7">
        <w:rPr>
          <w:rFonts w:eastAsia="Times New Roman" w:cs="Times New Roman"/>
          <w:szCs w:val="28"/>
          <w:lang w:eastAsia="lv-LV"/>
        </w:rPr>
        <w:t xml:space="preserve"> un frekvenču joslas mobilo sakaru pakalpojumiem gaisa kuģos (MCA pakalpojumiem)” ar </w:t>
      </w:r>
      <w:r w:rsidR="00287299">
        <w:rPr>
          <w:rFonts w:cs="Times New Roman"/>
          <w:szCs w:val="28"/>
        </w:rPr>
        <w:t xml:space="preserve">vārdiem </w:t>
      </w:r>
      <w:r w:rsidRPr="00E85DA7">
        <w:rPr>
          <w:rFonts w:cs="Times New Roman"/>
          <w:szCs w:val="28"/>
        </w:rPr>
        <w:t>„Komisijas 2016. gada 16. decembra īstenošanas lēmuma (ES) 2016/2317, ar ko groza Komisijas Lēmumu 2008/294/EK un Komisijas Īstenošanas lēmumu 2013/654/ES, lai vienkāršotu mobilo sakaru darbību gaisa kuģos (MCA pakalpojumus) Savienībā”.</w:t>
      </w:r>
    </w:p>
    <w:p w14:paraId="6CF08E4E" w14:textId="77777777" w:rsidR="003D125F" w:rsidRPr="00E85DA7" w:rsidRDefault="003D125F" w:rsidP="003D125F">
      <w:pPr>
        <w:spacing w:after="0" w:line="315" w:lineRule="atLeast"/>
        <w:jc w:val="both"/>
        <w:rPr>
          <w:rFonts w:cs="Times New Roman"/>
          <w:szCs w:val="28"/>
        </w:rPr>
      </w:pPr>
    </w:p>
    <w:p w14:paraId="639045DD" w14:textId="77777777" w:rsidR="003D125F" w:rsidRPr="00E85DA7" w:rsidRDefault="003D125F" w:rsidP="003D125F">
      <w:pPr>
        <w:spacing w:after="0" w:line="315" w:lineRule="atLeast"/>
        <w:jc w:val="both"/>
        <w:rPr>
          <w:rFonts w:cs="Times New Roman"/>
          <w:szCs w:val="28"/>
        </w:rPr>
      </w:pPr>
    </w:p>
    <w:p w14:paraId="59B66E40" w14:textId="22DE2369" w:rsidR="003D125F" w:rsidRPr="00E85DA7" w:rsidRDefault="003D125F" w:rsidP="003D125F">
      <w:pPr>
        <w:pStyle w:val="ListParagraph"/>
        <w:numPr>
          <w:ilvl w:val="0"/>
          <w:numId w:val="36"/>
        </w:numPr>
        <w:spacing w:after="0" w:line="315" w:lineRule="atLeast"/>
        <w:jc w:val="both"/>
        <w:rPr>
          <w:rFonts w:cs="Times New Roman"/>
          <w:szCs w:val="28"/>
        </w:rPr>
      </w:pPr>
      <w:r w:rsidRPr="00E85DA7">
        <w:rPr>
          <w:rFonts w:cs="Times New Roman"/>
          <w:szCs w:val="28"/>
        </w:rPr>
        <w:t xml:space="preserve">Papildināt 1. pielikuma 278., 279. un 280. punkta piekto aili aiz </w:t>
      </w:r>
      <w:r w:rsidR="00287299">
        <w:rPr>
          <w:rFonts w:cs="Times New Roman"/>
          <w:szCs w:val="28"/>
        </w:rPr>
        <w:t>vārdiem</w:t>
      </w:r>
      <w:r w:rsidR="00287299" w:rsidRPr="00E85DA7">
        <w:rPr>
          <w:rFonts w:cs="Times New Roman"/>
          <w:szCs w:val="28"/>
        </w:rPr>
        <w:t xml:space="preserve"> </w:t>
      </w:r>
      <w:r w:rsidRPr="00E85DA7">
        <w:rPr>
          <w:rFonts w:cs="Times New Roman"/>
          <w:szCs w:val="28"/>
        </w:rPr>
        <w:t>“</w:t>
      </w:r>
      <w:r w:rsidRPr="00E85DA7">
        <w:rPr>
          <w:rFonts w:eastAsia="Times New Roman" w:cs="Times New Roman"/>
          <w:szCs w:val="28"/>
          <w:lang w:eastAsia="lv-LV"/>
        </w:rPr>
        <w:t xml:space="preserve">Komisijas 2013. gada 12. novembra Lēmums 2013/654/ES par grozījumiem Lēmumā 2008/294/EK, </w:t>
      </w:r>
      <w:proofErr w:type="gramStart"/>
      <w:r w:rsidRPr="00E85DA7">
        <w:rPr>
          <w:rFonts w:eastAsia="Times New Roman" w:cs="Times New Roman"/>
          <w:szCs w:val="28"/>
          <w:lang w:eastAsia="lv-LV"/>
        </w:rPr>
        <w:t>iekļaujot papildu piekļuves tehnoloģijas</w:t>
      </w:r>
      <w:proofErr w:type="gramEnd"/>
      <w:r w:rsidRPr="00E85DA7">
        <w:rPr>
          <w:rFonts w:eastAsia="Times New Roman" w:cs="Times New Roman"/>
          <w:szCs w:val="28"/>
          <w:lang w:eastAsia="lv-LV"/>
        </w:rPr>
        <w:t xml:space="preserve"> un frekvenču joslas mobilo sakaru pakalpojumiem gaisa kuģos (MCA pakalpojumiem)” ar </w:t>
      </w:r>
      <w:r w:rsidR="00287299">
        <w:rPr>
          <w:rFonts w:cs="Times New Roman"/>
          <w:szCs w:val="28"/>
        </w:rPr>
        <w:t xml:space="preserve">vārdiem </w:t>
      </w:r>
      <w:r w:rsidRPr="00E85DA7">
        <w:rPr>
          <w:rFonts w:cs="Times New Roman"/>
          <w:szCs w:val="28"/>
        </w:rPr>
        <w:t>„Komisijas 2016. gada 16. decembra īstenošanas lēmuma (ES) 2016/2317, ar ko groza Komisijas Lēmumu 2008/294/EK un Komisijas Īstenošanas lēmumu 2013/654/ES, lai vienkāršotu mobilo sakaru darbību gaisa kuģos (MCA pakalpojumus) Savienībā”.</w:t>
      </w:r>
    </w:p>
    <w:p w14:paraId="3F2A948B" w14:textId="33916C32" w:rsidR="003D125F" w:rsidRPr="00E85DA7" w:rsidRDefault="003D125F" w:rsidP="003D125F">
      <w:pPr>
        <w:spacing w:after="0" w:line="315" w:lineRule="atLeast"/>
        <w:jc w:val="both"/>
        <w:rPr>
          <w:rFonts w:eastAsia="Times New Roman" w:cs="Times New Roman"/>
          <w:szCs w:val="28"/>
          <w:lang w:eastAsia="lv-LV"/>
        </w:rPr>
      </w:pPr>
    </w:p>
    <w:p w14:paraId="149FC0CD" w14:textId="77777777" w:rsidR="002A2898" w:rsidRDefault="002A2898" w:rsidP="002A2898">
      <w:pPr>
        <w:spacing w:after="0" w:line="240" w:lineRule="auto"/>
        <w:jc w:val="both"/>
        <w:rPr>
          <w:rFonts w:eastAsia="Times New Roman" w:cs="Times New Roman"/>
          <w:bCs/>
          <w:sz w:val="20"/>
          <w:szCs w:val="20"/>
          <w:lang w:eastAsia="lv-LV"/>
        </w:rPr>
      </w:pPr>
    </w:p>
    <w:p w14:paraId="4CDEC845" w14:textId="7F6A15D0" w:rsidR="002A2898" w:rsidRPr="00402D11" w:rsidRDefault="002A2898" w:rsidP="003D125F">
      <w:pPr>
        <w:pStyle w:val="ListParagraph"/>
        <w:numPr>
          <w:ilvl w:val="0"/>
          <w:numId w:val="36"/>
        </w:numPr>
        <w:spacing w:after="0" w:line="240" w:lineRule="auto"/>
        <w:jc w:val="both"/>
        <w:rPr>
          <w:rFonts w:cs="Times New Roman"/>
          <w:szCs w:val="28"/>
          <w:lang w:eastAsia="lv-LV"/>
        </w:rPr>
      </w:pPr>
      <w:r w:rsidRPr="009650EA">
        <w:rPr>
          <w:rFonts w:cs="Times New Roman"/>
          <w:szCs w:val="28"/>
        </w:rPr>
        <w:t xml:space="preserve">Aizstāt 1. pielikuma </w:t>
      </w:r>
      <w:r w:rsidR="009650EA" w:rsidRPr="009650EA">
        <w:rPr>
          <w:rFonts w:cs="Times New Roman"/>
          <w:szCs w:val="28"/>
        </w:rPr>
        <w:t>18</w:t>
      </w:r>
      <w:r w:rsidR="009650EA" w:rsidRPr="009650EA">
        <w:rPr>
          <w:rFonts w:cs="Times New Roman"/>
          <w:szCs w:val="28"/>
        </w:rPr>
        <w:t xml:space="preserve">., </w:t>
      </w:r>
      <w:r w:rsidR="009650EA" w:rsidRPr="009650EA">
        <w:rPr>
          <w:rFonts w:cs="Times New Roman"/>
          <w:szCs w:val="28"/>
        </w:rPr>
        <w:t>27</w:t>
      </w:r>
      <w:r w:rsidR="009650EA" w:rsidRPr="009650EA">
        <w:rPr>
          <w:rFonts w:cs="Times New Roman"/>
          <w:szCs w:val="28"/>
        </w:rPr>
        <w:t xml:space="preserve">., </w:t>
      </w:r>
      <w:r w:rsidRPr="009650EA">
        <w:rPr>
          <w:rFonts w:cs="Times New Roman"/>
          <w:szCs w:val="28"/>
        </w:rPr>
        <w:t>27.</w:t>
      </w:r>
      <w:r w:rsidRPr="009650EA">
        <w:rPr>
          <w:rFonts w:cs="Times New Roman"/>
          <w:szCs w:val="28"/>
          <w:vertAlign w:val="superscript"/>
        </w:rPr>
        <w:t>1</w:t>
      </w:r>
      <w:r w:rsidRPr="009650EA">
        <w:rPr>
          <w:rFonts w:cs="Times New Roman"/>
          <w:szCs w:val="28"/>
        </w:rPr>
        <w:t xml:space="preserve">, </w:t>
      </w:r>
      <w:r w:rsidR="009650EA" w:rsidRPr="009650EA">
        <w:rPr>
          <w:rFonts w:cs="Times New Roman"/>
          <w:szCs w:val="28"/>
        </w:rPr>
        <w:t>35</w:t>
      </w:r>
      <w:r w:rsidR="009650EA" w:rsidRPr="009650EA">
        <w:rPr>
          <w:rFonts w:cs="Times New Roman"/>
          <w:szCs w:val="28"/>
        </w:rPr>
        <w:t>.</w:t>
      </w:r>
      <w:r w:rsidR="009650EA" w:rsidRPr="009650EA">
        <w:rPr>
          <w:rFonts w:cs="Times New Roman"/>
          <w:szCs w:val="28"/>
        </w:rPr>
        <w:t>, 36</w:t>
      </w:r>
      <w:r w:rsidR="009650EA" w:rsidRPr="009650EA">
        <w:rPr>
          <w:rFonts w:cs="Times New Roman"/>
          <w:szCs w:val="28"/>
        </w:rPr>
        <w:t xml:space="preserve">., </w:t>
      </w:r>
      <w:r w:rsidR="009650EA" w:rsidRPr="009650EA">
        <w:rPr>
          <w:rFonts w:cs="Times New Roman"/>
          <w:szCs w:val="28"/>
        </w:rPr>
        <w:t>57</w:t>
      </w:r>
      <w:r w:rsidR="009650EA" w:rsidRPr="009650EA">
        <w:rPr>
          <w:rFonts w:cs="Times New Roman"/>
          <w:szCs w:val="28"/>
        </w:rPr>
        <w:t xml:space="preserve">., </w:t>
      </w:r>
      <w:r w:rsidR="009650EA" w:rsidRPr="009650EA">
        <w:rPr>
          <w:rFonts w:cs="Times New Roman"/>
          <w:szCs w:val="28"/>
        </w:rPr>
        <w:t>72</w:t>
      </w:r>
      <w:r w:rsidR="009650EA" w:rsidRPr="009650EA">
        <w:rPr>
          <w:rFonts w:cs="Times New Roman"/>
          <w:szCs w:val="28"/>
        </w:rPr>
        <w:t>.,</w:t>
      </w:r>
      <w:r w:rsidR="00A17398">
        <w:rPr>
          <w:rFonts w:cs="Times New Roman"/>
          <w:szCs w:val="28"/>
        </w:rPr>
        <w:t xml:space="preserve"> </w:t>
      </w:r>
      <w:bookmarkStart w:id="0" w:name="_GoBack"/>
      <w:bookmarkEnd w:id="0"/>
      <w:r w:rsidRPr="009650EA">
        <w:rPr>
          <w:rFonts w:cs="Times New Roman"/>
          <w:szCs w:val="28"/>
        </w:rPr>
        <w:t>72.</w:t>
      </w:r>
      <w:r w:rsidRPr="009650EA">
        <w:rPr>
          <w:rFonts w:cs="Times New Roman"/>
          <w:szCs w:val="28"/>
          <w:vertAlign w:val="superscript"/>
        </w:rPr>
        <w:t>2</w:t>
      </w:r>
      <w:r w:rsidRPr="009650EA">
        <w:rPr>
          <w:rFonts w:cs="Times New Roman"/>
          <w:szCs w:val="28"/>
        </w:rPr>
        <w:t xml:space="preserve">, </w:t>
      </w:r>
      <w:r w:rsidR="009650EA" w:rsidRPr="009650EA">
        <w:rPr>
          <w:rFonts w:cs="Times New Roman"/>
          <w:szCs w:val="28"/>
        </w:rPr>
        <w:t>83</w:t>
      </w:r>
      <w:r w:rsidR="009650EA" w:rsidRPr="009650EA">
        <w:rPr>
          <w:rFonts w:cs="Times New Roman"/>
          <w:szCs w:val="28"/>
        </w:rPr>
        <w:t>.</w:t>
      </w:r>
      <w:r w:rsidR="009650EA" w:rsidRPr="009650EA">
        <w:rPr>
          <w:rFonts w:cs="Times New Roman"/>
          <w:szCs w:val="28"/>
        </w:rPr>
        <w:t>, 84</w:t>
      </w:r>
      <w:r w:rsidR="009650EA" w:rsidRPr="009650EA">
        <w:rPr>
          <w:rFonts w:cs="Times New Roman"/>
          <w:szCs w:val="28"/>
        </w:rPr>
        <w:t>.</w:t>
      </w:r>
      <w:r w:rsidR="009650EA" w:rsidRPr="009650EA">
        <w:rPr>
          <w:rFonts w:cs="Times New Roman"/>
          <w:szCs w:val="28"/>
        </w:rPr>
        <w:t>, 100</w:t>
      </w:r>
      <w:r w:rsidR="009650EA" w:rsidRPr="009650EA">
        <w:rPr>
          <w:rFonts w:cs="Times New Roman"/>
          <w:szCs w:val="28"/>
        </w:rPr>
        <w:t>.</w:t>
      </w:r>
      <w:r w:rsidR="009650EA" w:rsidRPr="009650EA">
        <w:rPr>
          <w:rFonts w:cs="Times New Roman"/>
          <w:szCs w:val="28"/>
        </w:rPr>
        <w:t>, 118</w:t>
      </w:r>
      <w:r w:rsidR="009650EA" w:rsidRPr="009650EA">
        <w:rPr>
          <w:rFonts w:cs="Times New Roman"/>
          <w:szCs w:val="28"/>
        </w:rPr>
        <w:t>.</w:t>
      </w:r>
      <w:r w:rsidR="009650EA" w:rsidRPr="009650EA">
        <w:rPr>
          <w:rFonts w:cs="Times New Roman"/>
          <w:szCs w:val="28"/>
        </w:rPr>
        <w:t>, 119</w:t>
      </w:r>
      <w:r w:rsidR="009650EA" w:rsidRPr="009650EA">
        <w:rPr>
          <w:rFonts w:cs="Times New Roman"/>
          <w:szCs w:val="28"/>
        </w:rPr>
        <w:t>.</w:t>
      </w:r>
      <w:r w:rsidR="009650EA" w:rsidRPr="009650EA">
        <w:rPr>
          <w:rFonts w:cs="Times New Roman"/>
          <w:szCs w:val="28"/>
        </w:rPr>
        <w:t>, 135</w:t>
      </w:r>
      <w:r w:rsidR="009650EA" w:rsidRPr="009650EA">
        <w:rPr>
          <w:rFonts w:cs="Times New Roman"/>
          <w:szCs w:val="28"/>
        </w:rPr>
        <w:t>.</w:t>
      </w:r>
      <w:r w:rsidR="009650EA" w:rsidRPr="009650EA">
        <w:rPr>
          <w:rFonts w:cs="Times New Roman"/>
          <w:szCs w:val="28"/>
        </w:rPr>
        <w:t>, 145</w:t>
      </w:r>
      <w:r w:rsidR="009650EA" w:rsidRPr="009650EA">
        <w:rPr>
          <w:rFonts w:cs="Times New Roman"/>
          <w:szCs w:val="28"/>
        </w:rPr>
        <w:t>.</w:t>
      </w:r>
      <w:r w:rsidR="009650EA" w:rsidRPr="009650EA">
        <w:rPr>
          <w:rFonts w:cs="Times New Roman"/>
          <w:szCs w:val="28"/>
        </w:rPr>
        <w:t>, 156</w:t>
      </w:r>
      <w:r w:rsidR="009650EA" w:rsidRPr="009650EA">
        <w:rPr>
          <w:rFonts w:cs="Times New Roman"/>
          <w:szCs w:val="28"/>
        </w:rPr>
        <w:t>.</w:t>
      </w:r>
      <w:r w:rsidR="009650EA" w:rsidRPr="009650EA">
        <w:rPr>
          <w:rFonts w:cs="Times New Roman"/>
          <w:szCs w:val="28"/>
        </w:rPr>
        <w:t>, 167</w:t>
      </w:r>
      <w:r w:rsidR="009650EA" w:rsidRPr="009650EA">
        <w:rPr>
          <w:rFonts w:cs="Times New Roman"/>
          <w:szCs w:val="28"/>
        </w:rPr>
        <w:t>.</w:t>
      </w:r>
      <w:r w:rsidR="009650EA" w:rsidRPr="009650EA">
        <w:rPr>
          <w:rFonts w:cs="Times New Roman"/>
          <w:szCs w:val="28"/>
        </w:rPr>
        <w:t>, 178</w:t>
      </w:r>
      <w:r w:rsidR="009650EA" w:rsidRPr="009650EA">
        <w:rPr>
          <w:rFonts w:cs="Times New Roman"/>
          <w:szCs w:val="28"/>
        </w:rPr>
        <w:t>.</w:t>
      </w:r>
      <w:r w:rsidR="009650EA" w:rsidRPr="009650EA">
        <w:rPr>
          <w:rFonts w:cs="Times New Roman"/>
          <w:szCs w:val="28"/>
        </w:rPr>
        <w:t>, 179</w:t>
      </w:r>
      <w:r w:rsidR="009650EA" w:rsidRPr="009650EA">
        <w:rPr>
          <w:rFonts w:cs="Times New Roman"/>
          <w:szCs w:val="28"/>
        </w:rPr>
        <w:t>.</w:t>
      </w:r>
      <w:r w:rsidR="009650EA" w:rsidRPr="009650EA">
        <w:rPr>
          <w:rFonts w:cs="Times New Roman"/>
          <w:szCs w:val="28"/>
        </w:rPr>
        <w:t>, 195</w:t>
      </w:r>
      <w:r w:rsidR="009650EA" w:rsidRPr="009650EA">
        <w:rPr>
          <w:rFonts w:cs="Times New Roman"/>
          <w:szCs w:val="28"/>
        </w:rPr>
        <w:t xml:space="preserve">., </w:t>
      </w:r>
      <w:r w:rsidR="009650EA" w:rsidRPr="009650EA">
        <w:rPr>
          <w:rFonts w:cs="Times New Roman"/>
          <w:szCs w:val="28"/>
        </w:rPr>
        <w:t>231</w:t>
      </w:r>
      <w:r w:rsidR="009650EA" w:rsidRPr="009650EA">
        <w:rPr>
          <w:rFonts w:cs="Times New Roman"/>
          <w:szCs w:val="28"/>
        </w:rPr>
        <w:t>.-</w:t>
      </w:r>
      <w:r w:rsidR="009650EA" w:rsidRPr="009650EA">
        <w:rPr>
          <w:rFonts w:cs="Times New Roman"/>
          <w:szCs w:val="28"/>
        </w:rPr>
        <w:t>233</w:t>
      </w:r>
      <w:r w:rsidR="009650EA" w:rsidRPr="009650EA">
        <w:rPr>
          <w:rFonts w:cs="Times New Roman"/>
          <w:szCs w:val="28"/>
        </w:rPr>
        <w:t xml:space="preserve">., </w:t>
      </w:r>
      <w:r w:rsidR="009650EA" w:rsidRPr="009650EA">
        <w:rPr>
          <w:rFonts w:cs="Times New Roman"/>
          <w:szCs w:val="28"/>
        </w:rPr>
        <w:t>248</w:t>
      </w:r>
      <w:r w:rsidR="009650EA" w:rsidRPr="009650EA">
        <w:rPr>
          <w:rFonts w:cs="Times New Roman"/>
          <w:szCs w:val="28"/>
        </w:rPr>
        <w:t xml:space="preserve">., </w:t>
      </w:r>
      <w:r w:rsidRPr="009650EA">
        <w:rPr>
          <w:rFonts w:cs="Times New Roman"/>
          <w:szCs w:val="28"/>
        </w:rPr>
        <w:t xml:space="preserve">284., 296., </w:t>
      </w:r>
      <w:r w:rsidR="009650EA" w:rsidRPr="009650EA">
        <w:rPr>
          <w:rFonts w:cs="Times New Roman"/>
          <w:szCs w:val="28"/>
        </w:rPr>
        <w:t>314</w:t>
      </w:r>
      <w:r w:rsidR="009650EA" w:rsidRPr="009650EA">
        <w:rPr>
          <w:rFonts w:cs="Times New Roman"/>
          <w:szCs w:val="28"/>
        </w:rPr>
        <w:t xml:space="preserve">.- </w:t>
      </w:r>
      <w:r w:rsidR="009650EA" w:rsidRPr="009650EA">
        <w:rPr>
          <w:rFonts w:cs="Times New Roman"/>
          <w:szCs w:val="28"/>
        </w:rPr>
        <w:t>316</w:t>
      </w:r>
      <w:r w:rsidR="009650EA" w:rsidRPr="009650EA">
        <w:rPr>
          <w:rFonts w:cs="Times New Roman"/>
          <w:szCs w:val="28"/>
        </w:rPr>
        <w:t xml:space="preserve">., </w:t>
      </w:r>
      <w:r w:rsidRPr="009650EA">
        <w:rPr>
          <w:rFonts w:cs="Times New Roman"/>
          <w:szCs w:val="28"/>
        </w:rPr>
        <w:t>345., 346</w:t>
      </w:r>
      <w:r w:rsidR="009650EA" w:rsidRPr="009650EA">
        <w:rPr>
          <w:rFonts w:cs="Times New Roman"/>
          <w:szCs w:val="28"/>
        </w:rPr>
        <w:t xml:space="preserve">., </w:t>
      </w:r>
      <w:r w:rsidR="009650EA" w:rsidRPr="009650EA">
        <w:rPr>
          <w:rFonts w:cs="Times New Roman"/>
          <w:szCs w:val="28"/>
        </w:rPr>
        <w:t>391</w:t>
      </w:r>
      <w:r w:rsidR="009650EA" w:rsidRPr="009650EA">
        <w:rPr>
          <w:rFonts w:cs="Times New Roman"/>
          <w:szCs w:val="28"/>
        </w:rPr>
        <w:t>.</w:t>
      </w:r>
      <w:r w:rsidR="009650EA" w:rsidRPr="009650EA">
        <w:rPr>
          <w:rFonts w:cs="Times New Roman"/>
          <w:szCs w:val="28"/>
        </w:rPr>
        <w:t>, 392</w:t>
      </w:r>
      <w:r w:rsidRPr="009650EA">
        <w:rPr>
          <w:rFonts w:cs="Times New Roman"/>
          <w:szCs w:val="28"/>
        </w:rPr>
        <w:t>.</w:t>
      </w:r>
      <w:r w:rsidR="009650EA" w:rsidRPr="009650EA">
        <w:rPr>
          <w:rFonts w:cs="Times New Roman"/>
          <w:szCs w:val="28"/>
        </w:rPr>
        <w:t>,</w:t>
      </w:r>
      <w:r w:rsidRPr="009650EA">
        <w:rPr>
          <w:rFonts w:cs="Times New Roman"/>
          <w:szCs w:val="28"/>
        </w:rPr>
        <w:t xml:space="preserve"> </w:t>
      </w:r>
      <w:r w:rsidR="009650EA" w:rsidRPr="009650EA">
        <w:rPr>
          <w:rFonts w:cs="Times New Roman"/>
          <w:szCs w:val="28"/>
        </w:rPr>
        <w:t>427</w:t>
      </w:r>
      <w:r w:rsidR="009650EA" w:rsidRPr="009650EA">
        <w:rPr>
          <w:rFonts w:cs="Times New Roman"/>
          <w:szCs w:val="28"/>
        </w:rPr>
        <w:t xml:space="preserve">., </w:t>
      </w:r>
      <w:r w:rsidR="009650EA" w:rsidRPr="009650EA">
        <w:rPr>
          <w:rFonts w:cs="Times New Roman"/>
          <w:szCs w:val="28"/>
        </w:rPr>
        <w:t>450</w:t>
      </w:r>
      <w:r w:rsidR="009650EA" w:rsidRPr="009650EA">
        <w:rPr>
          <w:rFonts w:cs="Times New Roman"/>
          <w:szCs w:val="28"/>
        </w:rPr>
        <w:t xml:space="preserve">.- </w:t>
      </w:r>
      <w:r w:rsidR="009650EA" w:rsidRPr="009650EA">
        <w:rPr>
          <w:rFonts w:cs="Times New Roman"/>
          <w:szCs w:val="28"/>
        </w:rPr>
        <w:t>454</w:t>
      </w:r>
      <w:r w:rsidR="009650EA" w:rsidRPr="009650EA">
        <w:rPr>
          <w:rFonts w:cs="Times New Roman"/>
          <w:szCs w:val="28"/>
        </w:rPr>
        <w:t xml:space="preserve">., </w:t>
      </w:r>
      <w:r w:rsidR="009650EA" w:rsidRPr="009650EA">
        <w:rPr>
          <w:rFonts w:cs="Times New Roman"/>
          <w:szCs w:val="28"/>
        </w:rPr>
        <w:t>469</w:t>
      </w:r>
      <w:r w:rsidR="009650EA" w:rsidRPr="009650EA">
        <w:rPr>
          <w:rFonts w:cs="Times New Roman"/>
          <w:szCs w:val="28"/>
        </w:rPr>
        <w:t xml:space="preserve">., </w:t>
      </w:r>
      <w:r w:rsidR="009650EA" w:rsidRPr="009650EA">
        <w:rPr>
          <w:rFonts w:cs="Times New Roman"/>
          <w:szCs w:val="28"/>
        </w:rPr>
        <w:t>472</w:t>
      </w:r>
      <w:r w:rsidR="009650EA" w:rsidRPr="009650EA">
        <w:rPr>
          <w:rFonts w:cs="Times New Roman"/>
          <w:szCs w:val="28"/>
        </w:rPr>
        <w:t>.</w:t>
      </w:r>
      <w:r w:rsidR="009650EA" w:rsidRPr="009650EA">
        <w:rPr>
          <w:rFonts w:cs="Times New Roman"/>
          <w:szCs w:val="28"/>
        </w:rPr>
        <w:t>, 473</w:t>
      </w:r>
      <w:r w:rsidR="009650EA" w:rsidRPr="009650EA">
        <w:rPr>
          <w:rFonts w:cs="Times New Roman"/>
          <w:szCs w:val="28"/>
        </w:rPr>
        <w:t>.</w:t>
      </w:r>
      <w:r w:rsidR="009650EA" w:rsidRPr="009650EA">
        <w:rPr>
          <w:rFonts w:cs="Times New Roman"/>
          <w:szCs w:val="28"/>
        </w:rPr>
        <w:t>, 497</w:t>
      </w:r>
      <w:r w:rsidR="009650EA" w:rsidRPr="009650EA">
        <w:rPr>
          <w:rFonts w:cs="Times New Roman"/>
          <w:szCs w:val="28"/>
        </w:rPr>
        <w:t>.</w:t>
      </w:r>
      <w:r w:rsidR="009650EA" w:rsidRPr="009650EA">
        <w:rPr>
          <w:rFonts w:cs="Times New Roman"/>
          <w:szCs w:val="28"/>
        </w:rPr>
        <w:t>, 498</w:t>
      </w:r>
      <w:r w:rsidR="009650EA" w:rsidRPr="009650EA">
        <w:rPr>
          <w:rFonts w:cs="Times New Roman"/>
          <w:szCs w:val="28"/>
        </w:rPr>
        <w:t>.</w:t>
      </w:r>
      <w:r w:rsidRPr="009650EA">
        <w:rPr>
          <w:rFonts w:cs="Times New Roman"/>
          <w:szCs w:val="28"/>
        </w:rPr>
        <w:t xml:space="preserve">punkta piektajā ailē </w:t>
      </w:r>
      <w:r w:rsidR="00287299" w:rsidRPr="009650EA">
        <w:rPr>
          <w:rFonts w:cs="Times New Roman"/>
          <w:szCs w:val="28"/>
        </w:rPr>
        <w:t>vārdus</w:t>
      </w:r>
      <w:r w:rsidRPr="009650EA">
        <w:rPr>
          <w:rFonts w:cs="Times New Roman"/>
          <w:szCs w:val="28"/>
        </w:rPr>
        <w:t xml:space="preserve"> “</w:t>
      </w:r>
      <w:r w:rsidRPr="009650EA">
        <w:rPr>
          <w:rFonts w:cs="Times New Roman"/>
          <w:szCs w:val="28"/>
          <w:lang w:eastAsia="lv-LV"/>
        </w:rPr>
        <w:t>Ministru kabineta 2008. gada 28. aprīļa noteikumi Nr. 303 "</w:t>
      </w:r>
      <w:hyperlink r:id="rId8" w:tgtFrame="_blank" w:history="1">
        <w:r w:rsidRPr="009650EA">
          <w:rPr>
            <w:rFonts w:cs="Times New Roman"/>
            <w:szCs w:val="28"/>
            <w:lang w:eastAsia="lv-LV"/>
          </w:rPr>
          <w:t>Radioamatieru radiostaciju būvēšanas, ierīkošanas un lietošanas, kā arī radioamatieru apliecības saņemšanas kārtība</w:t>
        </w:r>
      </w:hyperlink>
      <w:r w:rsidRPr="00402D11">
        <w:rPr>
          <w:rFonts w:cs="Times New Roman"/>
          <w:szCs w:val="28"/>
          <w:lang w:eastAsia="lv-LV"/>
        </w:rPr>
        <w:t xml:space="preserve">"” ar </w:t>
      </w:r>
      <w:r w:rsidR="00287299">
        <w:rPr>
          <w:rFonts w:cs="Times New Roman"/>
          <w:szCs w:val="28"/>
        </w:rPr>
        <w:t>vārdiem</w:t>
      </w:r>
      <w:r w:rsidR="00287299" w:rsidRPr="00402D11">
        <w:rPr>
          <w:rFonts w:cs="Times New Roman"/>
          <w:szCs w:val="28"/>
          <w:lang w:eastAsia="lv-LV"/>
        </w:rPr>
        <w:t xml:space="preserve"> </w:t>
      </w:r>
      <w:r w:rsidRPr="00402D11">
        <w:rPr>
          <w:rFonts w:cs="Times New Roman"/>
          <w:szCs w:val="28"/>
          <w:lang w:eastAsia="lv-LV"/>
        </w:rPr>
        <w:t>“Ministru kabineta 2016. gada 9. augusta noteikumi Nr. 529 "</w:t>
      </w:r>
      <w:hyperlink r:id="rId9" w:tgtFrame="_blank" w:history="1">
        <w:r w:rsidRPr="00402D11">
          <w:rPr>
            <w:rFonts w:cs="Times New Roman"/>
            <w:szCs w:val="28"/>
            <w:lang w:eastAsia="lv-LV"/>
          </w:rPr>
          <w:t>Radioamatieru radiostaciju būvēšanas, ierīkošanas un lietošanas, kā arī radioamatieru apliecības saņemšanas kārtība</w:t>
        </w:r>
      </w:hyperlink>
      <w:r w:rsidRPr="00402D11">
        <w:rPr>
          <w:rFonts w:cs="Times New Roman"/>
          <w:szCs w:val="28"/>
          <w:lang w:eastAsia="lv-LV"/>
        </w:rPr>
        <w:t>"”.</w:t>
      </w:r>
    </w:p>
    <w:p w14:paraId="19B5DAEE" w14:textId="77777777" w:rsidR="002A2898" w:rsidRPr="00CD6298" w:rsidRDefault="002A2898" w:rsidP="002A2898">
      <w:pPr>
        <w:tabs>
          <w:tab w:val="left" w:pos="6521"/>
        </w:tabs>
        <w:autoSpaceDE w:val="0"/>
        <w:autoSpaceDN w:val="0"/>
        <w:adjustRightInd w:val="0"/>
        <w:spacing w:after="0" w:line="240" w:lineRule="auto"/>
        <w:jc w:val="both"/>
        <w:rPr>
          <w:rFonts w:cs="Times New Roman"/>
          <w:szCs w:val="28"/>
          <w:lang w:eastAsia="lv-LV"/>
        </w:rPr>
      </w:pPr>
    </w:p>
    <w:p w14:paraId="606D0A50" w14:textId="77777777" w:rsidR="009650EA" w:rsidRPr="00780442" w:rsidRDefault="009650EA" w:rsidP="00780442">
      <w:pPr>
        <w:spacing w:after="0" w:line="240" w:lineRule="auto"/>
        <w:ind w:firstLine="720"/>
        <w:jc w:val="both"/>
        <w:rPr>
          <w:rFonts w:cs="Times New Roman"/>
          <w:sz w:val="24"/>
          <w:szCs w:val="24"/>
        </w:rPr>
      </w:pPr>
    </w:p>
    <w:p w14:paraId="0015F7F8" w14:textId="50150900" w:rsidR="00476FED" w:rsidRPr="00EE5110" w:rsidRDefault="00DF26ED" w:rsidP="003D125F">
      <w:pPr>
        <w:pStyle w:val="ListParagraph"/>
        <w:numPr>
          <w:ilvl w:val="0"/>
          <w:numId w:val="36"/>
        </w:numPr>
        <w:spacing w:after="0" w:line="240" w:lineRule="auto"/>
        <w:jc w:val="both"/>
        <w:rPr>
          <w:rFonts w:eastAsia="Times New Roman" w:cs="Times New Roman"/>
          <w:bCs/>
          <w:szCs w:val="28"/>
          <w:lang w:eastAsia="lv-LV"/>
        </w:rPr>
      </w:pPr>
      <w:r w:rsidRPr="00EE5110">
        <w:rPr>
          <w:rFonts w:cs="Times New Roman"/>
          <w:szCs w:val="28"/>
        </w:rPr>
        <w:t xml:space="preserve">Izteikt </w:t>
      </w:r>
      <w:r w:rsidR="00EE5110" w:rsidRPr="00EE5110">
        <w:rPr>
          <w:rFonts w:cs="Times New Roman"/>
          <w:szCs w:val="28"/>
        </w:rPr>
        <w:t>1.</w:t>
      </w:r>
      <w:r w:rsidR="00274363">
        <w:rPr>
          <w:rFonts w:cs="Times New Roman"/>
          <w:szCs w:val="28"/>
        </w:rPr>
        <w:t> </w:t>
      </w:r>
      <w:r w:rsidR="00EE5110" w:rsidRPr="00EE5110">
        <w:rPr>
          <w:rFonts w:cs="Times New Roman"/>
          <w:szCs w:val="28"/>
        </w:rPr>
        <w:t>pielikuma 448. punktu šādā redakcijā:</w:t>
      </w:r>
    </w:p>
    <w:p w14:paraId="1225155E" w14:textId="027FC446" w:rsidR="00EE5110" w:rsidRDefault="00A24254" w:rsidP="00EE5110">
      <w:pPr>
        <w:spacing w:after="0" w:line="240" w:lineRule="auto"/>
        <w:ind w:left="360"/>
        <w:jc w:val="both"/>
        <w:rPr>
          <w:rFonts w:ascii="Franklin Gothic Book" w:hAnsi="Franklin Gothic Book"/>
          <w:sz w:val="22"/>
        </w:rPr>
      </w:pPr>
      <w:r>
        <w:rPr>
          <w:rFonts w:ascii="Franklin Gothic Book" w:hAnsi="Franklin Gothic Book"/>
          <w:sz w:val="22"/>
        </w:rPr>
        <w:t>“</w:t>
      </w:r>
    </w:p>
    <w:p w14:paraId="66481332" w14:textId="77777777" w:rsidR="00CE6955" w:rsidRDefault="00CE6955" w:rsidP="00EE5110">
      <w:pPr>
        <w:spacing w:after="0" w:line="240" w:lineRule="auto"/>
        <w:ind w:left="360"/>
        <w:jc w:val="both"/>
        <w:rPr>
          <w:rFonts w:ascii="Franklin Gothic Book" w:hAnsi="Franklin Gothic Book"/>
          <w:sz w:val="22"/>
        </w:rPr>
      </w:pPr>
    </w:p>
    <w:tbl>
      <w:tblPr>
        <w:tblW w:w="5441"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36"/>
        <w:gridCol w:w="1743"/>
        <w:gridCol w:w="1743"/>
        <w:gridCol w:w="1580"/>
        <w:gridCol w:w="2768"/>
        <w:gridCol w:w="1698"/>
      </w:tblGrid>
      <w:tr w:rsidR="00CE6955" w:rsidRPr="00274363" w14:paraId="5B097794" w14:textId="77777777" w:rsidTr="00CE6955">
        <w:tc>
          <w:tcPr>
            <w:tcW w:w="313" w:type="pct"/>
            <w:tcBorders>
              <w:top w:val="outset" w:sz="6" w:space="0" w:color="414142"/>
              <w:left w:val="outset" w:sz="6" w:space="0" w:color="414142"/>
              <w:bottom w:val="outset" w:sz="6" w:space="0" w:color="414142"/>
              <w:right w:val="outset" w:sz="6" w:space="0" w:color="414142"/>
            </w:tcBorders>
            <w:shd w:val="clear" w:color="auto" w:fill="FFFFFF"/>
            <w:hideMark/>
          </w:tcPr>
          <w:p w14:paraId="6F1A98E9" w14:textId="77777777" w:rsidR="00CE6955" w:rsidRPr="00C9210E" w:rsidRDefault="00CE6955" w:rsidP="00A941F6">
            <w:pPr>
              <w:spacing w:after="0" w:line="240" w:lineRule="auto"/>
              <w:rPr>
                <w:rFonts w:cs="Times New Roman"/>
                <w:szCs w:val="28"/>
              </w:rPr>
            </w:pPr>
            <w:r w:rsidRPr="00C9210E">
              <w:rPr>
                <w:rFonts w:cs="Times New Roman"/>
                <w:szCs w:val="28"/>
              </w:rPr>
              <w:t>448.</w:t>
            </w:r>
          </w:p>
        </w:tc>
        <w:tc>
          <w:tcPr>
            <w:tcW w:w="468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A690C4B" w14:textId="77777777" w:rsidR="00CE6955" w:rsidRPr="00C9210E" w:rsidRDefault="00CE6955" w:rsidP="00A941F6">
            <w:pPr>
              <w:spacing w:before="100" w:beforeAutospacing="1" w:after="100" w:afterAutospacing="1" w:line="293" w:lineRule="atLeast"/>
              <w:jc w:val="center"/>
              <w:rPr>
                <w:rFonts w:cs="Times New Roman"/>
                <w:szCs w:val="28"/>
              </w:rPr>
            </w:pPr>
            <w:r w:rsidRPr="00C9210E">
              <w:rPr>
                <w:rFonts w:cs="Times New Roman"/>
                <w:szCs w:val="28"/>
              </w:rPr>
              <w:t>71–74 GHz</w:t>
            </w:r>
          </w:p>
        </w:tc>
      </w:tr>
      <w:tr w:rsidR="00CE6955" w:rsidRPr="00274363" w14:paraId="518BD297" w14:textId="77777777" w:rsidTr="00F416C3">
        <w:trPr>
          <w:trHeight w:val="2480"/>
        </w:trPr>
        <w:tc>
          <w:tcPr>
            <w:tcW w:w="313" w:type="pct"/>
            <w:vMerge w:val="restart"/>
            <w:tcBorders>
              <w:top w:val="outset" w:sz="6" w:space="0" w:color="414142"/>
              <w:left w:val="outset" w:sz="6" w:space="0" w:color="414142"/>
              <w:right w:val="outset" w:sz="6" w:space="0" w:color="414142"/>
            </w:tcBorders>
            <w:shd w:val="clear" w:color="auto" w:fill="FFFFFF"/>
            <w:hideMark/>
          </w:tcPr>
          <w:p w14:paraId="153D5CE8" w14:textId="77777777" w:rsidR="00CE6955" w:rsidRPr="00C9210E" w:rsidRDefault="00CE6955" w:rsidP="00A941F6">
            <w:pPr>
              <w:spacing w:after="0" w:line="240" w:lineRule="auto"/>
              <w:rPr>
                <w:rFonts w:cs="Times New Roman"/>
                <w:szCs w:val="28"/>
              </w:rPr>
            </w:pPr>
          </w:p>
        </w:tc>
        <w:tc>
          <w:tcPr>
            <w:tcW w:w="857" w:type="pct"/>
            <w:vMerge w:val="restart"/>
            <w:tcBorders>
              <w:top w:val="outset" w:sz="6" w:space="0" w:color="414142"/>
              <w:left w:val="outset" w:sz="6" w:space="0" w:color="414142"/>
              <w:right w:val="outset" w:sz="6" w:space="0" w:color="414142"/>
            </w:tcBorders>
            <w:shd w:val="clear" w:color="auto" w:fill="FFFFFF"/>
            <w:hideMark/>
          </w:tcPr>
          <w:p w14:paraId="6E21F896" w14:textId="77777777" w:rsidR="00CE6955" w:rsidRPr="00C9210E" w:rsidRDefault="00CE6955" w:rsidP="00A941F6">
            <w:pPr>
              <w:spacing w:after="0" w:line="240" w:lineRule="auto"/>
              <w:rPr>
                <w:rFonts w:cs="Times New Roman"/>
                <w:szCs w:val="28"/>
              </w:rPr>
            </w:pPr>
            <w:r w:rsidRPr="00C9210E">
              <w:rPr>
                <w:rFonts w:cs="Times New Roman"/>
                <w:szCs w:val="28"/>
              </w:rPr>
              <w:t>FIKSĒTAIS</w:t>
            </w:r>
          </w:p>
          <w:p w14:paraId="284A7733" w14:textId="77777777" w:rsidR="00CE6955" w:rsidRPr="00C9210E" w:rsidRDefault="00CE6955" w:rsidP="00A941F6">
            <w:pPr>
              <w:spacing w:before="100" w:beforeAutospacing="1" w:after="100" w:afterAutospacing="1" w:line="240" w:lineRule="auto"/>
              <w:rPr>
                <w:rFonts w:cs="Times New Roman"/>
                <w:szCs w:val="28"/>
              </w:rPr>
            </w:pPr>
            <w:r w:rsidRPr="00C9210E">
              <w:rPr>
                <w:rFonts w:cs="Times New Roman"/>
                <w:szCs w:val="28"/>
              </w:rPr>
              <w:t>FIKSĒTAIS SATELĪTU (izplatījums–Zeme)</w:t>
            </w:r>
          </w:p>
          <w:p w14:paraId="4BCB97CC" w14:textId="77777777" w:rsidR="00CE6955" w:rsidRPr="00C9210E" w:rsidRDefault="00CE6955" w:rsidP="00A941F6">
            <w:pPr>
              <w:spacing w:before="100" w:beforeAutospacing="1" w:after="100" w:afterAutospacing="1" w:line="240" w:lineRule="auto"/>
              <w:rPr>
                <w:rFonts w:cs="Times New Roman"/>
                <w:szCs w:val="28"/>
              </w:rPr>
            </w:pPr>
            <w:r w:rsidRPr="00C9210E">
              <w:rPr>
                <w:rFonts w:cs="Times New Roman"/>
                <w:szCs w:val="28"/>
              </w:rPr>
              <w:t>MOBILAIS</w:t>
            </w:r>
          </w:p>
          <w:p w14:paraId="5C8B56C2" w14:textId="77777777" w:rsidR="00CE6955" w:rsidRPr="00C9210E" w:rsidRDefault="00CE6955" w:rsidP="00A941F6">
            <w:pPr>
              <w:spacing w:before="100" w:beforeAutospacing="1" w:after="100" w:afterAutospacing="1" w:line="240" w:lineRule="auto"/>
              <w:rPr>
                <w:rFonts w:cs="Times New Roman"/>
                <w:szCs w:val="28"/>
              </w:rPr>
            </w:pPr>
            <w:r w:rsidRPr="00C9210E">
              <w:rPr>
                <w:rFonts w:cs="Times New Roman"/>
                <w:szCs w:val="28"/>
              </w:rPr>
              <w:t>MOBILAIS SATELĪTU (izplatījums–Zeme)</w:t>
            </w:r>
          </w:p>
        </w:tc>
        <w:tc>
          <w:tcPr>
            <w:tcW w:w="857" w:type="pct"/>
            <w:vMerge w:val="restart"/>
            <w:tcBorders>
              <w:top w:val="outset" w:sz="6" w:space="0" w:color="414142"/>
              <w:left w:val="outset" w:sz="6" w:space="0" w:color="414142"/>
              <w:right w:val="outset" w:sz="6" w:space="0" w:color="414142"/>
            </w:tcBorders>
            <w:shd w:val="clear" w:color="auto" w:fill="FFFFFF"/>
            <w:hideMark/>
          </w:tcPr>
          <w:p w14:paraId="688C2EA9" w14:textId="77777777" w:rsidR="00CE6955" w:rsidRPr="00C9210E" w:rsidRDefault="00CE6955" w:rsidP="00A941F6">
            <w:pPr>
              <w:spacing w:after="0" w:line="240" w:lineRule="auto"/>
              <w:rPr>
                <w:rFonts w:cs="Times New Roman"/>
                <w:szCs w:val="28"/>
              </w:rPr>
            </w:pPr>
            <w:r w:rsidRPr="00C9210E">
              <w:rPr>
                <w:rFonts w:cs="Times New Roman"/>
                <w:szCs w:val="28"/>
              </w:rPr>
              <w:t>FIKSĒTAIS</w:t>
            </w:r>
          </w:p>
          <w:p w14:paraId="64E6EF98" w14:textId="77777777" w:rsidR="00CE6955" w:rsidRPr="00C9210E" w:rsidRDefault="00CE6955" w:rsidP="00A941F6">
            <w:pPr>
              <w:spacing w:before="100" w:beforeAutospacing="1" w:after="100" w:afterAutospacing="1" w:line="240" w:lineRule="auto"/>
              <w:rPr>
                <w:rFonts w:cs="Times New Roman"/>
                <w:szCs w:val="28"/>
              </w:rPr>
            </w:pPr>
            <w:r w:rsidRPr="00C9210E">
              <w:rPr>
                <w:rFonts w:cs="Times New Roman"/>
                <w:szCs w:val="28"/>
              </w:rPr>
              <w:t>FIKSĒTAIS SATELĪTU (izplatījums–Zeme)</w:t>
            </w:r>
          </w:p>
          <w:p w14:paraId="0A829122" w14:textId="77777777" w:rsidR="00CE6955" w:rsidRPr="00C9210E" w:rsidRDefault="00CE6955" w:rsidP="00A941F6">
            <w:pPr>
              <w:spacing w:before="100" w:beforeAutospacing="1" w:after="100" w:afterAutospacing="1" w:line="240" w:lineRule="auto"/>
              <w:rPr>
                <w:rFonts w:cs="Times New Roman"/>
                <w:szCs w:val="28"/>
              </w:rPr>
            </w:pPr>
            <w:r w:rsidRPr="00C9210E">
              <w:rPr>
                <w:rFonts w:cs="Times New Roman"/>
                <w:szCs w:val="28"/>
              </w:rPr>
              <w:t>MOBILAIS</w:t>
            </w:r>
          </w:p>
          <w:p w14:paraId="4E0682F1" w14:textId="77777777" w:rsidR="00CE6955" w:rsidRPr="00C9210E" w:rsidRDefault="00CE6955" w:rsidP="00A941F6">
            <w:pPr>
              <w:spacing w:before="100" w:beforeAutospacing="1" w:after="100" w:afterAutospacing="1" w:line="240" w:lineRule="auto"/>
              <w:rPr>
                <w:rFonts w:cs="Times New Roman"/>
                <w:szCs w:val="28"/>
              </w:rPr>
            </w:pPr>
            <w:r w:rsidRPr="00C9210E">
              <w:rPr>
                <w:rFonts w:cs="Times New Roman"/>
                <w:szCs w:val="28"/>
              </w:rPr>
              <w:t>MOBILAIS SATELĪTU (izplatījums–Zeme)</w:t>
            </w:r>
          </w:p>
        </w:tc>
        <w:tc>
          <w:tcPr>
            <w:tcW w:w="777" w:type="pct"/>
            <w:tcBorders>
              <w:top w:val="outset" w:sz="6" w:space="0" w:color="414142"/>
              <w:left w:val="outset" w:sz="6" w:space="0" w:color="414142"/>
              <w:bottom w:val="single" w:sz="4" w:space="0" w:color="auto"/>
              <w:right w:val="outset" w:sz="6" w:space="0" w:color="414142"/>
            </w:tcBorders>
            <w:shd w:val="clear" w:color="auto" w:fill="FFFFFF"/>
            <w:hideMark/>
          </w:tcPr>
          <w:p w14:paraId="6ADA3D3A" w14:textId="77777777" w:rsidR="00CE6955" w:rsidRPr="00C9210E" w:rsidRDefault="00CE6955" w:rsidP="00A941F6">
            <w:pPr>
              <w:spacing w:after="0" w:line="240" w:lineRule="auto"/>
              <w:rPr>
                <w:rFonts w:cs="Times New Roman"/>
                <w:szCs w:val="28"/>
              </w:rPr>
            </w:pPr>
            <w:r w:rsidRPr="00C9210E">
              <w:rPr>
                <w:rFonts w:cs="Times New Roman"/>
                <w:szCs w:val="28"/>
              </w:rPr>
              <w:t>Ciparu RRL: 71</w:t>
            </w:r>
            <w:r w:rsidRPr="00C9210E">
              <w:rPr>
                <w:rFonts w:cs="Times New Roman"/>
                <w:szCs w:val="28"/>
              </w:rPr>
              <w:noBreakHyphen/>
              <w:t>74 GHz</w:t>
            </w:r>
          </w:p>
        </w:tc>
        <w:tc>
          <w:tcPr>
            <w:tcW w:w="1361" w:type="pct"/>
            <w:tcBorders>
              <w:top w:val="outset" w:sz="6" w:space="0" w:color="414142"/>
              <w:left w:val="outset" w:sz="6" w:space="0" w:color="414142"/>
              <w:bottom w:val="single" w:sz="4" w:space="0" w:color="auto"/>
              <w:right w:val="outset" w:sz="6" w:space="0" w:color="414142"/>
            </w:tcBorders>
            <w:shd w:val="clear" w:color="auto" w:fill="FFFFFF"/>
            <w:hideMark/>
          </w:tcPr>
          <w:p w14:paraId="516BC691" w14:textId="77777777" w:rsidR="00CE6955" w:rsidRPr="00C9210E" w:rsidRDefault="00CE6955" w:rsidP="00A941F6">
            <w:pPr>
              <w:spacing w:after="0" w:line="240" w:lineRule="auto"/>
              <w:rPr>
                <w:rFonts w:cs="Times New Roman"/>
                <w:szCs w:val="28"/>
              </w:rPr>
            </w:pPr>
            <w:r w:rsidRPr="00C9210E">
              <w:rPr>
                <w:rFonts w:cs="Times New Roman"/>
                <w:szCs w:val="28"/>
              </w:rPr>
              <w:t>ECC/REC (05)07 - Radiofrekvenču kanālu plānojums fiksētā dienesta sistēmām, kuras izmanto 71 – 76 GHz un 81 – 86 GHz joslu.</w:t>
            </w:r>
          </w:p>
        </w:tc>
        <w:tc>
          <w:tcPr>
            <w:tcW w:w="835" w:type="pct"/>
            <w:tcBorders>
              <w:top w:val="outset" w:sz="6" w:space="0" w:color="414142"/>
              <w:left w:val="outset" w:sz="6" w:space="0" w:color="414142"/>
              <w:bottom w:val="single" w:sz="4" w:space="0" w:color="auto"/>
              <w:right w:val="outset" w:sz="6" w:space="0" w:color="414142"/>
            </w:tcBorders>
            <w:shd w:val="clear" w:color="auto" w:fill="FFFFFF"/>
          </w:tcPr>
          <w:p w14:paraId="2EAD831E" w14:textId="77777777" w:rsidR="00CE6955" w:rsidRPr="00C9210E" w:rsidRDefault="00CE6955" w:rsidP="00A941F6">
            <w:pPr>
              <w:spacing w:after="0" w:line="240" w:lineRule="auto"/>
              <w:rPr>
                <w:rFonts w:cs="Times New Roman"/>
                <w:szCs w:val="28"/>
              </w:rPr>
            </w:pPr>
            <w:r w:rsidRPr="00C9210E">
              <w:rPr>
                <w:rFonts w:cs="Times New Roman"/>
                <w:szCs w:val="28"/>
              </w:rPr>
              <w:t>Konfigurācija PP</w:t>
            </w:r>
            <w:r w:rsidRPr="00C9210E">
              <w:rPr>
                <w:rFonts w:cs="Times New Roman"/>
                <w:szCs w:val="28"/>
              </w:rPr>
              <w:br/>
              <w:t>Radiosaskarne RS FX.740PP</w:t>
            </w:r>
          </w:p>
        </w:tc>
      </w:tr>
      <w:tr w:rsidR="00CE6955" w:rsidRPr="00274363" w14:paraId="4E1747B1" w14:textId="77777777" w:rsidTr="00F416C3">
        <w:trPr>
          <w:trHeight w:val="627"/>
        </w:trPr>
        <w:tc>
          <w:tcPr>
            <w:tcW w:w="313" w:type="pct"/>
            <w:vMerge/>
            <w:tcBorders>
              <w:left w:val="outset" w:sz="6" w:space="0" w:color="414142"/>
              <w:bottom w:val="outset" w:sz="6" w:space="0" w:color="414142"/>
              <w:right w:val="outset" w:sz="6" w:space="0" w:color="414142"/>
            </w:tcBorders>
            <w:shd w:val="clear" w:color="auto" w:fill="FFFFFF"/>
            <w:hideMark/>
          </w:tcPr>
          <w:p w14:paraId="7C1AC9A3" w14:textId="77777777" w:rsidR="00CE6955" w:rsidRPr="00C9210E" w:rsidRDefault="00CE6955" w:rsidP="00A941F6">
            <w:pPr>
              <w:spacing w:after="0" w:line="240" w:lineRule="auto"/>
              <w:rPr>
                <w:rFonts w:cs="Times New Roman"/>
                <w:szCs w:val="28"/>
              </w:rPr>
            </w:pPr>
          </w:p>
        </w:tc>
        <w:tc>
          <w:tcPr>
            <w:tcW w:w="857" w:type="pct"/>
            <w:vMerge/>
            <w:tcBorders>
              <w:left w:val="outset" w:sz="6" w:space="0" w:color="414142"/>
              <w:bottom w:val="outset" w:sz="6" w:space="0" w:color="414142"/>
              <w:right w:val="outset" w:sz="6" w:space="0" w:color="414142"/>
            </w:tcBorders>
            <w:shd w:val="clear" w:color="auto" w:fill="FFFFFF"/>
            <w:hideMark/>
          </w:tcPr>
          <w:p w14:paraId="2AB669CD" w14:textId="77777777" w:rsidR="00CE6955" w:rsidRPr="00C9210E" w:rsidRDefault="00CE6955" w:rsidP="00A941F6">
            <w:pPr>
              <w:spacing w:after="0" w:line="240" w:lineRule="auto"/>
              <w:rPr>
                <w:rFonts w:cs="Times New Roman"/>
                <w:szCs w:val="28"/>
              </w:rPr>
            </w:pPr>
          </w:p>
        </w:tc>
        <w:tc>
          <w:tcPr>
            <w:tcW w:w="857" w:type="pct"/>
            <w:vMerge/>
            <w:tcBorders>
              <w:left w:val="outset" w:sz="6" w:space="0" w:color="414142"/>
              <w:bottom w:val="outset" w:sz="6" w:space="0" w:color="414142"/>
              <w:right w:val="outset" w:sz="6" w:space="0" w:color="414142"/>
            </w:tcBorders>
            <w:shd w:val="clear" w:color="auto" w:fill="FFFFFF"/>
            <w:hideMark/>
          </w:tcPr>
          <w:p w14:paraId="3305B36B" w14:textId="77777777" w:rsidR="00CE6955" w:rsidRPr="00C9210E" w:rsidRDefault="00CE6955" w:rsidP="00A941F6">
            <w:pPr>
              <w:spacing w:after="0" w:line="240" w:lineRule="auto"/>
              <w:rPr>
                <w:rFonts w:cs="Times New Roman"/>
                <w:szCs w:val="28"/>
              </w:rPr>
            </w:pPr>
          </w:p>
        </w:tc>
        <w:tc>
          <w:tcPr>
            <w:tcW w:w="777" w:type="pct"/>
            <w:tcBorders>
              <w:top w:val="single" w:sz="4" w:space="0" w:color="auto"/>
              <w:left w:val="outset" w:sz="6" w:space="0" w:color="414142"/>
              <w:bottom w:val="outset" w:sz="6" w:space="0" w:color="414142"/>
              <w:right w:val="outset" w:sz="6" w:space="0" w:color="414142"/>
            </w:tcBorders>
            <w:shd w:val="clear" w:color="auto" w:fill="FFFFFF"/>
            <w:hideMark/>
          </w:tcPr>
          <w:p w14:paraId="7CC0D075" w14:textId="77777777" w:rsidR="00CE6955" w:rsidRPr="00C9210E" w:rsidRDefault="00CE6955" w:rsidP="00A941F6">
            <w:pPr>
              <w:spacing w:after="0" w:line="240" w:lineRule="auto"/>
              <w:rPr>
                <w:rFonts w:cs="Times New Roman"/>
                <w:szCs w:val="28"/>
              </w:rPr>
            </w:pPr>
            <w:r w:rsidRPr="00C9210E">
              <w:rPr>
                <w:rFonts w:cs="Times New Roman"/>
                <w:szCs w:val="28"/>
              </w:rPr>
              <w:t>AS un CS: 71–74 GHz</w:t>
            </w:r>
          </w:p>
        </w:tc>
        <w:tc>
          <w:tcPr>
            <w:tcW w:w="1361" w:type="pct"/>
            <w:tcBorders>
              <w:top w:val="single" w:sz="4" w:space="0" w:color="auto"/>
              <w:left w:val="outset" w:sz="6" w:space="0" w:color="414142"/>
              <w:bottom w:val="outset" w:sz="6" w:space="0" w:color="414142"/>
              <w:right w:val="outset" w:sz="6" w:space="0" w:color="414142"/>
            </w:tcBorders>
            <w:shd w:val="clear" w:color="auto" w:fill="FFFFFF"/>
            <w:hideMark/>
          </w:tcPr>
          <w:p w14:paraId="0C0A0860" w14:textId="77777777" w:rsidR="00CE6955" w:rsidRPr="00C9210E" w:rsidRDefault="00CE6955" w:rsidP="00A941F6">
            <w:pPr>
              <w:spacing w:after="0" w:line="240" w:lineRule="auto"/>
              <w:rPr>
                <w:rFonts w:cs="Times New Roman"/>
                <w:szCs w:val="28"/>
              </w:rPr>
            </w:pPr>
            <w:r w:rsidRPr="00C9210E">
              <w:rPr>
                <w:rFonts w:cs="Times New Roman"/>
                <w:szCs w:val="28"/>
              </w:rPr>
              <w:t>Frekvenču joslu sadalījuma plāns 1000,0 MHz līdz 100,0 GHz diapazonam</w:t>
            </w:r>
          </w:p>
        </w:tc>
        <w:tc>
          <w:tcPr>
            <w:tcW w:w="835" w:type="pct"/>
            <w:tcBorders>
              <w:top w:val="single" w:sz="4" w:space="0" w:color="auto"/>
              <w:left w:val="outset" w:sz="6" w:space="0" w:color="414142"/>
              <w:bottom w:val="outset" w:sz="6" w:space="0" w:color="414142"/>
              <w:right w:val="outset" w:sz="6" w:space="0" w:color="414142"/>
            </w:tcBorders>
            <w:shd w:val="clear" w:color="auto" w:fill="FFFFFF"/>
          </w:tcPr>
          <w:p w14:paraId="77F005B1" w14:textId="77777777" w:rsidR="00CE6955" w:rsidRPr="00C9210E" w:rsidRDefault="00CE6955" w:rsidP="00A941F6">
            <w:pPr>
              <w:spacing w:after="0" w:line="240" w:lineRule="auto"/>
              <w:rPr>
                <w:rFonts w:cs="Times New Roman"/>
                <w:szCs w:val="28"/>
              </w:rPr>
            </w:pPr>
            <w:r w:rsidRPr="00C9210E">
              <w:rPr>
                <w:rFonts w:cs="Times New Roman"/>
                <w:szCs w:val="28"/>
              </w:rPr>
              <w:t>Privātie elektronisko sakaru tīkli</w:t>
            </w:r>
          </w:p>
        </w:tc>
      </w:tr>
    </w:tbl>
    <w:p w14:paraId="085990F4" w14:textId="752E81C1" w:rsidR="00CE6955" w:rsidRDefault="00A24254" w:rsidP="00EE5110">
      <w:pPr>
        <w:rPr>
          <w:rFonts w:cs="Times New Roman"/>
          <w:szCs w:val="28"/>
        </w:rPr>
      </w:pPr>
      <w:r>
        <w:rPr>
          <w:rFonts w:cs="Times New Roman"/>
          <w:szCs w:val="28"/>
        </w:rPr>
        <w:t>“.</w:t>
      </w:r>
    </w:p>
    <w:p w14:paraId="112AC3A8" w14:textId="0916EFE4" w:rsidR="00791A7E" w:rsidRPr="00EE5110" w:rsidRDefault="00791A7E" w:rsidP="003D125F">
      <w:pPr>
        <w:pStyle w:val="ListParagraph"/>
        <w:numPr>
          <w:ilvl w:val="0"/>
          <w:numId w:val="36"/>
        </w:numPr>
        <w:spacing w:after="0" w:line="240" w:lineRule="auto"/>
        <w:jc w:val="both"/>
        <w:rPr>
          <w:rFonts w:eastAsia="Times New Roman" w:cs="Times New Roman"/>
          <w:bCs/>
          <w:szCs w:val="28"/>
          <w:lang w:eastAsia="lv-LV"/>
        </w:rPr>
      </w:pPr>
      <w:r w:rsidRPr="00EE5110">
        <w:rPr>
          <w:rFonts w:cs="Times New Roman"/>
          <w:szCs w:val="28"/>
        </w:rPr>
        <w:t>Izteikt 1.</w:t>
      </w:r>
      <w:r>
        <w:rPr>
          <w:rFonts w:cs="Times New Roman"/>
          <w:szCs w:val="28"/>
        </w:rPr>
        <w:t> </w:t>
      </w:r>
      <w:r w:rsidRPr="00EE5110">
        <w:rPr>
          <w:rFonts w:cs="Times New Roman"/>
          <w:szCs w:val="28"/>
        </w:rPr>
        <w:t>pielikuma 454.</w:t>
      </w:r>
      <w:r>
        <w:rPr>
          <w:rFonts w:cs="Times New Roman"/>
          <w:szCs w:val="28"/>
        </w:rPr>
        <w:t> </w:t>
      </w:r>
      <w:r w:rsidRPr="00EE5110">
        <w:rPr>
          <w:rFonts w:cs="Times New Roman"/>
          <w:szCs w:val="28"/>
        </w:rPr>
        <w:t>punktu šādā redakcijā:</w:t>
      </w:r>
    </w:p>
    <w:p w14:paraId="1796D9B5" w14:textId="5235F14B" w:rsidR="00791A7E" w:rsidRPr="00921EA2" w:rsidRDefault="00A24254" w:rsidP="00EE5110">
      <w:pPr>
        <w:rPr>
          <w:rFonts w:cs="Times New Roman"/>
          <w:szCs w:val="28"/>
        </w:rPr>
      </w:pPr>
      <w:r>
        <w:rPr>
          <w:rFonts w:cs="Times New Roman"/>
          <w:szCs w:val="28"/>
        </w:rPr>
        <w:t>“</w:t>
      </w:r>
    </w:p>
    <w:tbl>
      <w:tblPr>
        <w:tblW w:w="5517" w:type="pct"/>
        <w:tblInd w:w="-25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36"/>
        <w:gridCol w:w="1740"/>
        <w:gridCol w:w="1740"/>
        <w:gridCol w:w="1586"/>
        <w:gridCol w:w="2909"/>
        <w:gridCol w:w="1699"/>
      </w:tblGrid>
      <w:tr w:rsidR="0089534E" w:rsidRPr="00274363" w14:paraId="51D16DB3" w14:textId="77777777" w:rsidTr="0089534E">
        <w:tc>
          <w:tcPr>
            <w:tcW w:w="308" w:type="pct"/>
            <w:tcBorders>
              <w:top w:val="outset" w:sz="6" w:space="0" w:color="414142"/>
              <w:left w:val="outset" w:sz="6" w:space="0" w:color="414142"/>
              <w:bottom w:val="outset" w:sz="6" w:space="0" w:color="414142"/>
              <w:right w:val="outset" w:sz="6" w:space="0" w:color="414142"/>
            </w:tcBorders>
            <w:shd w:val="clear" w:color="auto" w:fill="FFFFFF"/>
            <w:hideMark/>
          </w:tcPr>
          <w:p w14:paraId="6CA9E569" w14:textId="77777777" w:rsidR="0089534E" w:rsidRPr="00C9210E" w:rsidRDefault="0089534E" w:rsidP="00A941F6">
            <w:pPr>
              <w:spacing w:after="0" w:line="240" w:lineRule="auto"/>
              <w:rPr>
                <w:rFonts w:cs="Times New Roman"/>
                <w:szCs w:val="28"/>
              </w:rPr>
            </w:pPr>
            <w:r w:rsidRPr="00C9210E">
              <w:rPr>
                <w:rFonts w:cs="Times New Roman"/>
                <w:szCs w:val="28"/>
              </w:rPr>
              <w:t>454.</w:t>
            </w:r>
          </w:p>
        </w:tc>
        <w:tc>
          <w:tcPr>
            <w:tcW w:w="469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CD2E614" w14:textId="77777777" w:rsidR="0089534E" w:rsidRPr="00C9210E" w:rsidRDefault="0089534E" w:rsidP="00A941F6">
            <w:pPr>
              <w:spacing w:before="100" w:beforeAutospacing="1" w:after="100" w:afterAutospacing="1" w:line="293" w:lineRule="atLeast"/>
              <w:jc w:val="center"/>
              <w:rPr>
                <w:rFonts w:cs="Times New Roman"/>
                <w:szCs w:val="28"/>
              </w:rPr>
            </w:pPr>
            <w:r w:rsidRPr="00C9210E">
              <w:rPr>
                <w:rFonts w:cs="Times New Roman"/>
                <w:szCs w:val="28"/>
              </w:rPr>
              <w:t>81–84 GHz</w:t>
            </w:r>
          </w:p>
        </w:tc>
      </w:tr>
      <w:tr w:rsidR="0089534E" w:rsidRPr="00274363" w14:paraId="56512DA5" w14:textId="77777777" w:rsidTr="0089534E">
        <w:tc>
          <w:tcPr>
            <w:tcW w:w="30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A6A3D19" w14:textId="77777777" w:rsidR="0089534E" w:rsidRPr="00C9210E" w:rsidRDefault="0089534E" w:rsidP="00A941F6">
            <w:pPr>
              <w:spacing w:after="0" w:line="240" w:lineRule="auto"/>
              <w:rPr>
                <w:rFonts w:cs="Times New Roman"/>
                <w:szCs w:val="28"/>
              </w:rPr>
            </w:pPr>
          </w:p>
        </w:tc>
        <w:tc>
          <w:tcPr>
            <w:tcW w:w="84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8B6D675" w14:textId="77777777" w:rsidR="0089534E" w:rsidRPr="00C9210E" w:rsidRDefault="0089534E" w:rsidP="00A941F6">
            <w:pPr>
              <w:spacing w:after="0" w:line="240" w:lineRule="auto"/>
              <w:rPr>
                <w:rFonts w:cs="Times New Roman"/>
                <w:szCs w:val="28"/>
              </w:rPr>
            </w:pPr>
            <w:r w:rsidRPr="00C9210E">
              <w:rPr>
                <w:rFonts w:cs="Times New Roman"/>
                <w:szCs w:val="28"/>
              </w:rPr>
              <w:t>FIKSĒTAIS 5.338A</w:t>
            </w:r>
          </w:p>
          <w:p w14:paraId="694DE8F8"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FIKSĒTAIS SATELĪTU (Zeme–izplatījums)</w:t>
            </w:r>
          </w:p>
          <w:p w14:paraId="6CEF6136"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MOBILAIS</w:t>
            </w:r>
          </w:p>
          <w:p w14:paraId="36713CC5"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MOBILAIS SATELĪTU (Zeme–izplatījums)</w:t>
            </w:r>
          </w:p>
          <w:p w14:paraId="313517A0"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RADIOASTRONOMIJAS</w:t>
            </w:r>
          </w:p>
          <w:p w14:paraId="5CD82898"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Izplatījuma izpētes (izplatījums–Zeme)</w:t>
            </w:r>
          </w:p>
          <w:p w14:paraId="6B9A3665"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5.149 5.561A</w:t>
            </w:r>
          </w:p>
        </w:tc>
        <w:tc>
          <w:tcPr>
            <w:tcW w:w="84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6259F1B" w14:textId="77777777" w:rsidR="0089534E" w:rsidRPr="00C9210E" w:rsidRDefault="0089534E" w:rsidP="00A941F6">
            <w:pPr>
              <w:spacing w:after="0" w:line="240" w:lineRule="auto"/>
              <w:rPr>
                <w:rFonts w:cs="Times New Roman"/>
                <w:szCs w:val="28"/>
              </w:rPr>
            </w:pPr>
            <w:r w:rsidRPr="00C9210E">
              <w:rPr>
                <w:rFonts w:cs="Times New Roman"/>
                <w:szCs w:val="28"/>
              </w:rPr>
              <w:t>FIKSĒTAIS 5.338A</w:t>
            </w:r>
          </w:p>
          <w:p w14:paraId="3C557D31"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FIKSĒTAIS SATELĪTU (Zeme–izplatījums)</w:t>
            </w:r>
          </w:p>
          <w:p w14:paraId="36B084FD"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MOBILAIS</w:t>
            </w:r>
          </w:p>
          <w:p w14:paraId="2CEA9CA0"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MOBILAIS SATELĪTU (Zeme–izplatījums)</w:t>
            </w:r>
          </w:p>
          <w:p w14:paraId="3F87813D"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RADIOASTRONOMIJAS</w:t>
            </w:r>
          </w:p>
          <w:p w14:paraId="4C75D634"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Izplatījuma izpētes (izplatījums–Zeme)</w:t>
            </w:r>
          </w:p>
          <w:p w14:paraId="5FA768F2"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Radioamatieru 5.561A</w:t>
            </w:r>
          </w:p>
          <w:p w14:paraId="347206DF"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Radioamatieru satelītu 5.561A</w:t>
            </w:r>
          </w:p>
          <w:p w14:paraId="157E75A0"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5.149</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2F734215" w14:textId="77777777" w:rsidR="0089534E" w:rsidRPr="00C9210E" w:rsidRDefault="0089534E" w:rsidP="00A941F6">
            <w:pPr>
              <w:spacing w:after="0" w:line="240" w:lineRule="auto"/>
              <w:rPr>
                <w:rFonts w:cs="Times New Roman"/>
                <w:szCs w:val="28"/>
              </w:rPr>
            </w:pPr>
            <w:r w:rsidRPr="00C9210E">
              <w:rPr>
                <w:rFonts w:cs="Times New Roman"/>
                <w:szCs w:val="28"/>
              </w:rPr>
              <w:t>Radioamatieru radiostacijas:</w:t>
            </w:r>
          </w:p>
          <w:p w14:paraId="73BAF9FD" w14:textId="77777777" w:rsidR="0089534E" w:rsidRPr="00C9210E" w:rsidRDefault="0089534E" w:rsidP="00A941F6">
            <w:pPr>
              <w:spacing w:before="100" w:beforeAutospacing="1" w:after="100" w:afterAutospacing="1" w:line="293" w:lineRule="atLeast"/>
              <w:rPr>
                <w:rFonts w:cs="Times New Roman"/>
                <w:szCs w:val="28"/>
              </w:rPr>
            </w:pPr>
            <w:r w:rsidRPr="00C9210E">
              <w:rPr>
                <w:rFonts w:cs="Times New Roman"/>
                <w:szCs w:val="28"/>
              </w:rPr>
              <w:t>76–81,5 GHz</w:t>
            </w:r>
          </w:p>
        </w:tc>
        <w:tc>
          <w:tcPr>
            <w:tcW w:w="1411" w:type="pct"/>
            <w:tcBorders>
              <w:top w:val="outset" w:sz="6" w:space="0" w:color="414142"/>
              <w:left w:val="outset" w:sz="6" w:space="0" w:color="414142"/>
              <w:bottom w:val="outset" w:sz="6" w:space="0" w:color="414142"/>
              <w:right w:val="outset" w:sz="6" w:space="0" w:color="414142"/>
            </w:tcBorders>
            <w:shd w:val="clear" w:color="auto" w:fill="FFFFFF"/>
            <w:hideMark/>
          </w:tcPr>
          <w:p w14:paraId="6715615C" w14:textId="77777777" w:rsidR="0089534E" w:rsidRPr="00C9210E" w:rsidRDefault="0089534E" w:rsidP="00A941F6">
            <w:pPr>
              <w:spacing w:after="0" w:line="240" w:lineRule="auto"/>
              <w:rPr>
                <w:rFonts w:cs="Times New Roman"/>
                <w:szCs w:val="28"/>
              </w:rPr>
            </w:pPr>
            <w:r w:rsidRPr="00C9210E">
              <w:rPr>
                <w:rFonts w:cs="Times New Roman"/>
                <w:szCs w:val="28"/>
              </w:rPr>
              <w:t>CEPT T/R 61-01 – CEPT radioamatieru atļauja</w:t>
            </w:r>
          </w:p>
          <w:p w14:paraId="3A44E967"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CEPT T/R 61-02 – Harmonizētās radioamatieru eksaminācijas apliecības</w:t>
            </w:r>
          </w:p>
          <w:p w14:paraId="00BAEC3D"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Latvijas Republikas Ministru kabineta 2016. gada 09. augusta noteikumi Nr. 529 "</w:t>
            </w:r>
            <w:hyperlink r:id="rId10" w:tgtFrame="_blank" w:history="1">
              <w:r w:rsidRPr="00C9210E">
                <w:rPr>
                  <w:rFonts w:cs="Times New Roman"/>
                  <w:szCs w:val="28"/>
                </w:rPr>
                <w:t>Radioamatieru radiostaciju būvēšanas, ierīkošanas un lietošanas, kā arī radioamatieru apliecības saņemšanas kārtība</w:t>
              </w:r>
            </w:hyperlink>
            <w:r w:rsidRPr="00C9210E">
              <w:rPr>
                <w:rFonts w:cs="Times New Roman"/>
                <w:szCs w:val="28"/>
              </w:rPr>
              <w:t>"</w:t>
            </w:r>
          </w:p>
        </w:tc>
        <w:tc>
          <w:tcPr>
            <w:tcW w:w="825" w:type="pct"/>
            <w:tcBorders>
              <w:top w:val="outset" w:sz="6" w:space="0" w:color="414142"/>
              <w:left w:val="outset" w:sz="6" w:space="0" w:color="414142"/>
              <w:bottom w:val="outset" w:sz="6" w:space="0" w:color="414142"/>
              <w:right w:val="outset" w:sz="6" w:space="0" w:color="414142"/>
            </w:tcBorders>
            <w:shd w:val="clear" w:color="auto" w:fill="FFFFFF"/>
            <w:hideMark/>
          </w:tcPr>
          <w:p w14:paraId="1E058F25" w14:textId="77777777" w:rsidR="0089534E" w:rsidRPr="00C9210E" w:rsidRDefault="0089534E" w:rsidP="00A941F6">
            <w:pPr>
              <w:spacing w:after="0" w:line="240" w:lineRule="auto"/>
              <w:rPr>
                <w:rFonts w:cs="Times New Roman"/>
                <w:szCs w:val="28"/>
              </w:rPr>
            </w:pPr>
            <w:r w:rsidRPr="00C9210E">
              <w:rPr>
                <w:rFonts w:cs="Times New Roman"/>
                <w:szCs w:val="28"/>
              </w:rPr>
              <w:t>Radioamatieru dienesta radiostacijas</w:t>
            </w:r>
          </w:p>
        </w:tc>
      </w:tr>
      <w:tr w:rsidR="0089534E" w:rsidRPr="00274363" w14:paraId="64EBCFF5" w14:textId="77777777" w:rsidTr="0089534E">
        <w:tc>
          <w:tcPr>
            <w:tcW w:w="3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108EC" w14:textId="77777777" w:rsidR="0089534E" w:rsidRPr="00C9210E" w:rsidRDefault="0089534E" w:rsidP="00A941F6">
            <w:pPr>
              <w:spacing w:after="0" w:line="240" w:lineRule="auto"/>
              <w:rPr>
                <w:rFonts w:cs="Times New Roman"/>
                <w:szCs w:val="28"/>
              </w:rPr>
            </w:pPr>
          </w:p>
        </w:tc>
        <w:tc>
          <w:tcPr>
            <w:tcW w:w="8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FE5CD" w14:textId="77777777" w:rsidR="0089534E" w:rsidRPr="00C9210E" w:rsidRDefault="0089534E" w:rsidP="00A941F6">
            <w:pPr>
              <w:spacing w:after="0" w:line="240" w:lineRule="auto"/>
              <w:rPr>
                <w:rFonts w:cs="Times New Roman"/>
                <w:szCs w:val="28"/>
              </w:rPr>
            </w:pPr>
          </w:p>
        </w:tc>
        <w:tc>
          <w:tcPr>
            <w:tcW w:w="8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FDFCA" w14:textId="77777777" w:rsidR="0089534E" w:rsidRPr="00C9210E" w:rsidRDefault="0089534E" w:rsidP="00A941F6">
            <w:pPr>
              <w:spacing w:after="0" w:line="240" w:lineRule="auto"/>
              <w:rPr>
                <w:rFonts w:cs="Times New Roman"/>
                <w:szCs w:val="28"/>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76290B97" w14:textId="77777777" w:rsidR="0089534E" w:rsidRPr="00C9210E" w:rsidRDefault="0089534E" w:rsidP="00A941F6">
            <w:pPr>
              <w:spacing w:after="0" w:line="240" w:lineRule="auto"/>
              <w:rPr>
                <w:rFonts w:cs="Times New Roman"/>
                <w:szCs w:val="28"/>
              </w:rPr>
            </w:pPr>
            <w:r w:rsidRPr="00C9210E">
              <w:rPr>
                <w:rFonts w:cs="Times New Roman"/>
                <w:szCs w:val="28"/>
              </w:rPr>
              <w:t>SRD: 75</w:t>
            </w:r>
            <w:r w:rsidRPr="00C9210E">
              <w:rPr>
                <w:rFonts w:cs="Times New Roman"/>
                <w:szCs w:val="28"/>
              </w:rPr>
              <w:noBreakHyphen/>
              <w:t>85 MHz</w:t>
            </w:r>
          </w:p>
        </w:tc>
        <w:tc>
          <w:tcPr>
            <w:tcW w:w="1411" w:type="pct"/>
            <w:tcBorders>
              <w:top w:val="outset" w:sz="6" w:space="0" w:color="414142"/>
              <w:left w:val="outset" w:sz="6" w:space="0" w:color="414142"/>
              <w:bottom w:val="outset" w:sz="6" w:space="0" w:color="414142"/>
              <w:right w:val="outset" w:sz="6" w:space="0" w:color="414142"/>
            </w:tcBorders>
            <w:shd w:val="clear" w:color="auto" w:fill="FFFFFF"/>
            <w:hideMark/>
          </w:tcPr>
          <w:p w14:paraId="1FAE9D70" w14:textId="77777777" w:rsidR="0089534E" w:rsidRPr="00C9210E" w:rsidRDefault="0089534E" w:rsidP="00A941F6">
            <w:pPr>
              <w:spacing w:after="0" w:line="240" w:lineRule="auto"/>
              <w:rPr>
                <w:rFonts w:cs="Times New Roman"/>
                <w:szCs w:val="28"/>
              </w:rPr>
            </w:pPr>
            <w:r w:rsidRPr="00C9210E">
              <w:rPr>
                <w:rFonts w:cs="Times New Roman"/>
                <w:szCs w:val="28"/>
              </w:rPr>
              <w:t xml:space="preserve">Komisijas 2006. gada 9. novembra Lēmums </w:t>
            </w:r>
            <w:hyperlink r:id="rId11" w:tgtFrame="_blank" w:history="1">
              <w:r w:rsidRPr="00C9210E">
                <w:rPr>
                  <w:rFonts w:cs="Times New Roman"/>
                  <w:szCs w:val="28"/>
                </w:rPr>
                <w:t>2006/771/EK</w:t>
              </w:r>
            </w:hyperlink>
            <w:r w:rsidRPr="00C9210E">
              <w:rPr>
                <w:rFonts w:cs="Times New Roman"/>
                <w:szCs w:val="28"/>
              </w:rPr>
              <w:t xml:space="preserve"> par maza darbības attāluma ierīcēs izmantotā radiofrekvenču spektra saskaņošanu</w:t>
            </w:r>
          </w:p>
          <w:p w14:paraId="08DAA131" w14:textId="77777777" w:rsidR="0089534E" w:rsidRPr="00C9210E" w:rsidRDefault="0089534E" w:rsidP="00A941F6">
            <w:pPr>
              <w:spacing w:before="100" w:beforeAutospacing="1" w:after="100" w:afterAutospacing="1" w:line="240" w:lineRule="auto"/>
              <w:rPr>
                <w:rFonts w:cs="Times New Roman"/>
                <w:szCs w:val="28"/>
              </w:rPr>
            </w:pPr>
            <w:r w:rsidRPr="00C9210E">
              <w:rPr>
                <w:rFonts w:cs="Times New Roman"/>
                <w:szCs w:val="28"/>
              </w:rPr>
              <w:t xml:space="preserve">Komisijas 2013. gada 11. decembra Lēmums </w:t>
            </w:r>
            <w:hyperlink r:id="rId12" w:tgtFrame="_blank" w:history="1">
              <w:r w:rsidRPr="00C9210E">
                <w:rPr>
                  <w:rFonts w:cs="Times New Roman"/>
                  <w:szCs w:val="28"/>
                </w:rPr>
                <w:t>2013/752/ES</w:t>
              </w:r>
            </w:hyperlink>
            <w:r w:rsidRPr="00C9210E">
              <w:rPr>
                <w:rFonts w:cs="Times New Roman"/>
                <w:szCs w:val="28"/>
              </w:rPr>
              <w:t xml:space="preserve">, ar ko izdara grozījumus Lēmumā </w:t>
            </w:r>
            <w:hyperlink r:id="rId13" w:tgtFrame="_blank" w:history="1">
              <w:r w:rsidRPr="00C9210E">
                <w:rPr>
                  <w:rFonts w:cs="Times New Roman"/>
                  <w:szCs w:val="28"/>
                </w:rPr>
                <w:t>2006/771/EK</w:t>
              </w:r>
            </w:hyperlink>
            <w:r w:rsidRPr="00C9210E">
              <w:rPr>
                <w:rFonts w:cs="Times New Roman"/>
                <w:szCs w:val="28"/>
              </w:rPr>
              <w:t xml:space="preserve"> par maza darbības attāluma ierīcēs izmantotā radiofrekvenču spektra saskaņošanu un Lēmuma </w:t>
            </w:r>
            <w:hyperlink r:id="rId14" w:tgtFrame="_blank" w:history="1">
              <w:r w:rsidRPr="00C9210E">
                <w:rPr>
                  <w:rFonts w:cs="Times New Roman"/>
                  <w:szCs w:val="28"/>
                </w:rPr>
                <w:t>2005/928/EK</w:t>
              </w:r>
            </w:hyperlink>
            <w:r w:rsidRPr="00921EA2">
              <w:rPr>
                <w:rFonts w:cs="Times New Roman"/>
                <w:szCs w:val="28"/>
              </w:rPr>
              <w:t xml:space="preserve"> </w:t>
            </w:r>
            <w:r w:rsidRPr="00C9210E">
              <w:rPr>
                <w:rFonts w:cs="Times New Roman"/>
                <w:szCs w:val="28"/>
              </w:rPr>
              <w:t>atcelšanu</w:t>
            </w:r>
          </w:p>
        </w:tc>
        <w:tc>
          <w:tcPr>
            <w:tcW w:w="825" w:type="pct"/>
            <w:tcBorders>
              <w:top w:val="outset" w:sz="6" w:space="0" w:color="414142"/>
              <w:left w:val="outset" w:sz="6" w:space="0" w:color="414142"/>
              <w:bottom w:val="outset" w:sz="6" w:space="0" w:color="414142"/>
              <w:right w:val="outset" w:sz="6" w:space="0" w:color="414142"/>
            </w:tcBorders>
            <w:shd w:val="clear" w:color="auto" w:fill="FFFFFF"/>
            <w:hideMark/>
          </w:tcPr>
          <w:p w14:paraId="46667D90" w14:textId="77777777" w:rsidR="0089534E" w:rsidRPr="00C9210E" w:rsidRDefault="0089534E" w:rsidP="00A941F6">
            <w:pPr>
              <w:spacing w:after="0" w:line="240" w:lineRule="auto"/>
              <w:rPr>
                <w:rFonts w:cs="Times New Roman"/>
                <w:szCs w:val="28"/>
              </w:rPr>
            </w:pPr>
            <w:r w:rsidRPr="00C9210E">
              <w:rPr>
                <w:rFonts w:cs="Times New Roman"/>
                <w:szCs w:val="28"/>
              </w:rPr>
              <w:t>Radionoteikšanas ierīces</w:t>
            </w:r>
          </w:p>
        </w:tc>
      </w:tr>
      <w:tr w:rsidR="0089534E" w:rsidRPr="00274363" w14:paraId="03936E08" w14:textId="77777777" w:rsidTr="0089534E">
        <w:tc>
          <w:tcPr>
            <w:tcW w:w="3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5D141" w14:textId="77777777" w:rsidR="0089534E" w:rsidRPr="00C9210E" w:rsidRDefault="0089534E" w:rsidP="00A941F6">
            <w:pPr>
              <w:spacing w:after="0" w:line="240" w:lineRule="auto"/>
              <w:rPr>
                <w:rFonts w:cs="Times New Roman"/>
                <w:szCs w:val="28"/>
              </w:rPr>
            </w:pPr>
          </w:p>
        </w:tc>
        <w:tc>
          <w:tcPr>
            <w:tcW w:w="8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98FFE" w14:textId="77777777" w:rsidR="0089534E" w:rsidRPr="00C9210E" w:rsidRDefault="0089534E" w:rsidP="00A941F6">
            <w:pPr>
              <w:spacing w:after="0" w:line="240" w:lineRule="auto"/>
              <w:rPr>
                <w:rFonts w:cs="Times New Roman"/>
                <w:szCs w:val="28"/>
              </w:rPr>
            </w:pPr>
          </w:p>
        </w:tc>
        <w:tc>
          <w:tcPr>
            <w:tcW w:w="8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65D3E5" w14:textId="77777777" w:rsidR="0089534E" w:rsidRPr="00C9210E" w:rsidRDefault="0089534E" w:rsidP="00A941F6">
            <w:pPr>
              <w:spacing w:after="0" w:line="240" w:lineRule="auto"/>
              <w:rPr>
                <w:rFonts w:cs="Times New Roman"/>
                <w:szCs w:val="28"/>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0C7EE31E" w14:textId="77777777" w:rsidR="0089534E" w:rsidRPr="00C9210E" w:rsidRDefault="0089534E" w:rsidP="00A941F6">
            <w:pPr>
              <w:spacing w:after="0" w:line="240" w:lineRule="auto"/>
              <w:rPr>
                <w:rFonts w:cs="Times New Roman"/>
                <w:szCs w:val="28"/>
              </w:rPr>
            </w:pPr>
            <w:r w:rsidRPr="00C9210E">
              <w:rPr>
                <w:rFonts w:cs="Times New Roman"/>
                <w:szCs w:val="28"/>
              </w:rPr>
              <w:t>Ciparu RRL: 81–84 GHz</w:t>
            </w:r>
          </w:p>
        </w:tc>
        <w:tc>
          <w:tcPr>
            <w:tcW w:w="1411" w:type="pct"/>
            <w:tcBorders>
              <w:top w:val="outset" w:sz="6" w:space="0" w:color="414142"/>
              <w:left w:val="outset" w:sz="6" w:space="0" w:color="414142"/>
              <w:bottom w:val="outset" w:sz="6" w:space="0" w:color="414142"/>
              <w:right w:val="outset" w:sz="6" w:space="0" w:color="414142"/>
            </w:tcBorders>
            <w:shd w:val="clear" w:color="auto" w:fill="FFFFFF"/>
            <w:hideMark/>
          </w:tcPr>
          <w:p w14:paraId="7ADBB12A" w14:textId="77777777" w:rsidR="0089534E" w:rsidRPr="00C9210E" w:rsidRDefault="0089534E" w:rsidP="00A941F6">
            <w:pPr>
              <w:spacing w:after="0" w:line="240" w:lineRule="auto"/>
              <w:rPr>
                <w:rFonts w:cs="Times New Roman"/>
                <w:szCs w:val="28"/>
              </w:rPr>
            </w:pPr>
            <w:r w:rsidRPr="00C9210E">
              <w:rPr>
                <w:rFonts w:cs="Times New Roman"/>
                <w:szCs w:val="28"/>
              </w:rPr>
              <w:t>ECC/REC (05)07 - Radiofrekvenču kanālu plānojums fiksētā dienesta sistēmām, kuras izmanto 71 – 76 GHz un 81 – 86 GHz joslu.</w:t>
            </w:r>
          </w:p>
        </w:tc>
        <w:tc>
          <w:tcPr>
            <w:tcW w:w="825" w:type="pct"/>
            <w:tcBorders>
              <w:top w:val="outset" w:sz="6" w:space="0" w:color="414142"/>
              <w:left w:val="outset" w:sz="6" w:space="0" w:color="414142"/>
              <w:bottom w:val="outset" w:sz="6" w:space="0" w:color="414142"/>
              <w:right w:val="outset" w:sz="6" w:space="0" w:color="414142"/>
            </w:tcBorders>
            <w:shd w:val="clear" w:color="auto" w:fill="FFFFFF"/>
            <w:hideMark/>
          </w:tcPr>
          <w:p w14:paraId="59288C19" w14:textId="77777777" w:rsidR="0089534E" w:rsidRPr="00C9210E" w:rsidRDefault="0089534E" w:rsidP="00A941F6">
            <w:pPr>
              <w:spacing w:after="0" w:line="240" w:lineRule="auto"/>
              <w:rPr>
                <w:rFonts w:cs="Times New Roman"/>
                <w:szCs w:val="28"/>
              </w:rPr>
            </w:pPr>
            <w:r w:rsidRPr="00C9210E">
              <w:rPr>
                <w:rFonts w:cs="Times New Roman"/>
                <w:szCs w:val="28"/>
              </w:rPr>
              <w:t>Konfigurācija PP</w:t>
            </w:r>
            <w:r w:rsidRPr="00C9210E">
              <w:rPr>
                <w:rFonts w:cs="Times New Roman"/>
                <w:szCs w:val="28"/>
              </w:rPr>
              <w:br/>
              <w:t>Radiosaskarne RS FX.740PP</w:t>
            </w:r>
          </w:p>
        </w:tc>
      </w:tr>
      <w:tr w:rsidR="0089534E" w:rsidRPr="00274363" w14:paraId="6E7B73D6" w14:textId="77777777" w:rsidTr="0089534E">
        <w:trPr>
          <w:trHeight w:val="184"/>
        </w:trPr>
        <w:tc>
          <w:tcPr>
            <w:tcW w:w="3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0DF4E" w14:textId="77777777" w:rsidR="0089534E" w:rsidRPr="00C9210E" w:rsidRDefault="0089534E" w:rsidP="00A941F6">
            <w:pPr>
              <w:spacing w:after="0" w:line="240" w:lineRule="auto"/>
              <w:rPr>
                <w:rFonts w:cs="Times New Roman"/>
                <w:szCs w:val="28"/>
              </w:rPr>
            </w:pPr>
          </w:p>
        </w:tc>
        <w:tc>
          <w:tcPr>
            <w:tcW w:w="8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3883B" w14:textId="77777777" w:rsidR="0089534E" w:rsidRPr="00C9210E" w:rsidRDefault="0089534E" w:rsidP="00A941F6">
            <w:pPr>
              <w:spacing w:after="0" w:line="240" w:lineRule="auto"/>
              <w:rPr>
                <w:rFonts w:cs="Times New Roman"/>
                <w:szCs w:val="28"/>
              </w:rPr>
            </w:pPr>
          </w:p>
        </w:tc>
        <w:tc>
          <w:tcPr>
            <w:tcW w:w="8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E118E" w14:textId="77777777" w:rsidR="0089534E" w:rsidRPr="00C9210E" w:rsidRDefault="0089534E" w:rsidP="00A941F6">
            <w:pPr>
              <w:spacing w:after="0" w:line="240" w:lineRule="auto"/>
              <w:rPr>
                <w:rFonts w:cs="Times New Roman"/>
                <w:szCs w:val="28"/>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14:paraId="3174516C" w14:textId="77777777" w:rsidR="0089534E" w:rsidRPr="00C9210E" w:rsidRDefault="0089534E" w:rsidP="00A941F6">
            <w:pPr>
              <w:spacing w:after="0" w:line="240" w:lineRule="auto"/>
              <w:rPr>
                <w:rFonts w:cs="Times New Roman"/>
                <w:szCs w:val="28"/>
              </w:rPr>
            </w:pPr>
            <w:r w:rsidRPr="00C9210E">
              <w:rPr>
                <w:rFonts w:cs="Times New Roman"/>
                <w:szCs w:val="28"/>
              </w:rPr>
              <w:t>AS un CS: 81–84 GHz</w:t>
            </w:r>
          </w:p>
        </w:tc>
        <w:tc>
          <w:tcPr>
            <w:tcW w:w="1411" w:type="pct"/>
            <w:tcBorders>
              <w:top w:val="outset" w:sz="6" w:space="0" w:color="414142"/>
              <w:left w:val="outset" w:sz="6" w:space="0" w:color="414142"/>
              <w:bottom w:val="outset" w:sz="6" w:space="0" w:color="414142"/>
              <w:right w:val="outset" w:sz="6" w:space="0" w:color="414142"/>
            </w:tcBorders>
            <w:shd w:val="clear" w:color="auto" w:fill="FFFFFF"/>
            <w:hideMark/>
          </w:tcPr>
          <w:p w14:paraId="56647818" w14:textId="77777777" w:rsidR="0089534E" w:rsidRPr="00C9210E" w:rsidRDefault="0089534E" w:rsidP="00A941F6">
            <w:pPr>
              <w:spacing w:after="0" w:line="240" w:lineRule="auto"/>
              <w:rPr>
                <w:rFonts w:cs="Times New Roman"/>
                <w:szCs w:val="28"/>
              </w:rPr>
            </w:pPr>
            <w:r w:rsidRPr="00C9210E">
              <w:rPr>
                <w:rFonts w:cs="Times New Roman"/>
                <w:szCs w:val="28"/>
              </w:rPr>
              <w:t>Frekvenču joslu sadalījuma plāns 1000,0 MHz līdz 100,0 GHz diapazonam</w:t>
            </w:r>
          </w:p>
        </w:tc>
        <w:tc>
          <w:tcPr>
            <w:tcW w:w="825" w:type="pct"/>
            <w:tcBorders>
              <w:top w:val="outset" w:sz="6" w:space="0" w:color="414142"/>
              <w:left w:val="outset" w:sz="6" w:space="0" w:color="414142"/>
              <w:bottom w:val="outset" w:sz="6" w:space="0" w:color="414142"/>
              <w:right w:val="outset" w:sz="6" w:space="0" w:color="414142"/>
            </w:tcBorders>
            <w:shd w:val="clear" w:color="auto" w:fill="FFFFFF"/>
            <w:hideMark/>
          </w:tcPr>
          <w:p w14:paraId="67602515" w14:textId="77777777" w:rsidR="0089534E" w:rsidRPr="00C9210E" w:rsidRDefault="0089534E" w:rsidP="00A941F6">
            <w:pPr>
              <w:spacing w:after="0" w:line="240" w:lineRule="auto"/>
              <w:rPr>
                <w:rFonts w:cs="Times New Roman"/>
                <w:szCs w:val="28"/>
              </w:rPr>
            </w:pPr>
            <w:r w:rsidRPr="00C9210E">
              <w:rPr>
                <w:rFonts w:cs="Times New Roman"/>
                <w:szCs w:val="28"/>
              </w:rPr>
              <w:t>Privātie elektronisko sakaru tīkli</w:t>
            </w:r>
          </w:p>
        </w:tc>
      </w:tr>
    </w:tbl>
    <w:p w14:paraId="2C64E5FB" w14:textId="099EC28D" w:rsidR="001B43FF" w:rsidRDefault="00EE5110" w:rsidP="001B43FF">
      <w:pPr>
        <w:spacing w:after="0" w:line="240" w:lineRule="auto"/>
        <w:jc w:val="both"/>
        <w:rPr>
          <w:rFonts w:eastAsia="Times New Roman" w:cs="Times New Roman"/>
          <w:bCs/>
          <w:szCs w:val="28"/>
          <w:lang w:eastAsia="lv-LV"/>
        </w:rPr>
      </w:pPr>
      <w:r>
        <w:rPr>
          <w:rFonts w:eastAsia="Times New Roman" w:cs="Times New Roman"/>
          <w:bCs/>
          <w:szCs w:val="28"/>
          <w:lang w:eastAsia="lv-LV"/>
        </w:rPr>
        <w:t xml:space="preserve">“. </w:t>
      </w:r>
    </w:p>
    <w:p w14:paraId="3A2D7381" w14:textId="77777777" w:rsidR="008436D2" w:rsidRDefault="008436D2" w:rsidP="008436D2">
      <w:pPr>
        <w:spacing w:after="0" w:line="240" w:lineRule="auto"/>
        <w:jc w:val="both"/>
        <w:rPr>
          <w:rFonts w:eastAsia="Times New Roman" w:cs="Times New Roman"/>
          <w:bCs/>
          <w:szCs w:val="28"/>
          <w:lang w:eastAsia="lv-LV"/>
        </w:rPr>
      </w:pPr>
    </w:p>
    <w:p w14:paraId="7CB4F27A" w14:textId="77777777" w:rsidR="008436D2" w:rsidRPr="00402D11" w:rsidRDefault="008436D2" w:rsidP="003D125F">
      <w:pPr>
        <w:pStyle w:val="ListParagraph"/>
        <w:numPr>
          <w:ilvl w:val="0"/>
          <w:numId w:val="36"/>
        </w:numPr>
        <w:spacing w:after="0" w:line="240" w:lineRule="auto"/>
        <w:jc w:val="both"/>
        <w:rPr>
          <w:rFonts w:cs="Times New Roman"/>
          <w:szCs w:val="28"/>
        </w:rPr>
      </w:pPr>
      <w:r w:rsidRPr="00402D11">
        <w:rPr>
          <w:rFonts w:cs="Times New Roman"/>
          <w:szCs w:val="28"/>
        </w:rPr>
        <w:t xml:space="preserve">Izteikt 2. pielikuma 30. punktu “Radiosaskarne RS FX.740PP” šādā redakcijā: </w:t>
      </w:r>
    </w:p>
    <w:p w14:paraId="44C731A0" w14:textId="77777777" w:rsidR="008436D2" w:rsidRDefault="008436D2" w:rsidP="008436D2">
      <w:pPr>
        <w:spacing w:after="0" w:line="240" w:lineRule="auto"/>
        <w:jc w:val="both"/>
        <w:rPr>
          <w:rFonts w:cs="Times New Roman"/>
          <w:szCs w:val="28"/>
        </w:rPr>
      </w:pPr>
      <w:r>
        <w:rPr>
          <w:rFonts w:cs="Times New Roman"/>
          <w:szCs w:val="28"/>
        </w:rPr>
        <w:t xml:space="preserve"> </w:t>
      </w:r>
    </w:p>
    <w:p w14:paraId="28C791FB" w14:textId="77777777" w:rsidR="008436D2" w:rsidRPr="007E026C" w:rsidRDefault="008436D2" w:rsidP="008436D2">
      <w:pPr>
        <w:spacing w:after="0" w:line="240" w:lineRule="auto"/>
        <w:jc w:val="both"/>
        <w:rPr>
          <w:rFonts w:eastAsia="Times New Roman" w:cs="Times New Roman"/>
          <w:b/>
          <w:bCs/>
          <w:sz w:val="24"/>
          <w:szCs w:val="24"/>
          <w:lang w:eastAsia="lv-LV"/>
        </w:rPr>
      </w:pPr>
      <w:r w:rsidRPr="007E026C">
        <w:rPr>
          <w:rFonts w:cs="Times New Roman"/>
          <w:sz w:val="24"/>
          <w:szCs w:val="24"/>
        </w:rPr>
        <w:t>“</w:t>
      </w:r>
      <w:r w:rsidRPr="007E026C">
        <w:rPr>
          <w:rFonts w:eastAsia="Times New Roman" w:cs="Times New Roman"/>
          <w:b/>
          <w:bCs/>
          <w:sz w:val="24"/>
          <w:szCs w:val="24"/>
          <w:lang w:eastAsia="lv-LV"/>
        </w:rPr>
        <w:t>30. Radiosaskarne RS FX.740PP</w:t>
      </w:r>
    </w:p>
    <w:tbl>
      <w:tblPr>
        <w:tblW w:w="5222" w:type="pct"/>
        <w:tblInd w:w="-269"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089"/>
        <w:gridCol w:w="5670"/>
      </w:tblGrid>
      <w:tr w:rsidR="008436D2" w:rsidRPr="003956B0" w14:paraId="43CAAFDF"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0B380F45"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Frekvenču joslas</w:t>
            </w:r>
          </w:p>
        </w:tc>
        <w:tc>
          <w:tcPr>
            <w:tcW w:w="2905" w:type="pct"/>
            <w:tcBorders>
              <w:top w:val="outset" w:sz="6" w:space="0" w:color="414142"/>
              <w:left w:val="outset" w:sz="6" w:space="0" w:color="414142"/>
              <w:bottom w:val="outset" w:sz="6" w:space="0" w:color="414142"/>
              <w:right w:val="outset" w:sz="6" w:space="0" w:color="414142"/>
            </w:tcBorders>
            <w:hideMark/>
          </w:tcPr>
          <w:p w14:paraId="00AE8FAE"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71–76/81–86 GHz</w:t>
            </w:r>
          </w:p>
        </w:tc>
      </w:tr>
      <w:tr w:rsidR="008436D2" w:rsidRPr="003956B0" w14:paraId="27EF1DB1"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51C9D78D"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Radiosakaru sistēmas konfigurācija/lietojums</w:t>
            </w:r>
          </w:p>
        </w:tc>
        <w:tc>
          <w:tcPr>
            <w:tcW w:w="2905" w:type="pct"/>
            <w:tcBorders>
              <w:top w:val="outset" w:sz="6" w:space="0" w:color="414142"/>
              <w:left w:val="outset" w:sz="6" w:space="0" w:color="414142"/>
              <w:bottom w:val="outset" w:sz="6" w:space="0" w:color="414142"/>
              <w:right w:val="outset" w:sz="6" w:space="0" w:color="414142"/>
            </w:tcBorders>
            <w:hideMark/>
          </w:tcPr>
          <w:p w14:paraId="475F23D9"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PP radiolīnijas</w:t>
            </w:r>
          </w:p>
        </w:tc>
      </w:tr>
      <w:tr w:rsidR="008436D2" w:rsidRPr="003956B0" w14:paraId="34708DA8"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1B52CB52"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Pārraidāmā signāla veids</w:t>
            </w:r>
          </w:p>
        </w:tc>
        <w:tc>
          <w:tcPr>
            <w:tcW w:w="2905" w:type="pct"/>
            <w:tcBorders>
              <w:top w:val="outset" w:sz="6" w:space="0" w:color="414142"/>
              <w:left w:val="outset" w:sz="6" w:space="0" w:color="414142"/>
              <w:bottom w:val="outset" w:sz="6" w:space="0" w:color="414142"/>
              <w:right w:val="outset" w:sz="6" w:space="0" w:color="414142"/>
            </w:tcBorders>
            <w:hideMark/>
          </w:tcPr>
          <w:p w14:paraId="524ECF39"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Ciparu</w:t>
            </w:r>
          </w:p>
        </w:tc>
      </w:tr>
      <w:tr w:rsidR="008436D2" w:rsidRPr="003956B0" w14:paraId="515091F7"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5CF7389A"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Radiokanālu plānojums</w:t>
            </w:r>
          </w:p>
        </w:tc>
        <w:tc>
          <w:tcPr>
            <w:tcW w:w="2905" w:type="pct"/>
            <w:tcBorders>
              <w:top w:val="outset" w:sz="6" w:space="0" w:color="414142"/>
              <w:left w:val="outset" w:sz="6" w:space="0" w:color="414142"/>
              <w:bottom w:val="outset" w:sz="6" w:space="0" w:color="414142"/>
              <w:right w:val="outset" w:sz="6" w:space="0" w:color="414142"/>
            </w:tcBorders>
            <w:hideMark/>
          </w:tcPr>
          <w:p w14:paraId="13434C3B"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cs="Times New Roman"/>
                <w:sz w:val="24"/>
                <w:szCs w:val="24"/>
                <w:shd w:val="clear" w:color="auto" w:fill="FFFFFF"/>
              </w:rPr>
              <w:t>CEPT rekomendācija ECC/REC/(05(07)</w:t>
            </w:r>
          </w:p>
          <w:p w14:paraId="17D03692"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Laikdales duplekss (TDD)</w:t>
            </w:r>
          </w:p>
          <w:p w14:paraId="29CA4F4A"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Frekvenčdales duplekss (FDD)</w:t>
            </w:r>
          </w:p>
        </w:tc>
      </w:tr>
      <w:tr w:rsidR="008436D2" w:rsidRPr="003956B0" w14:paraId="7C7DB628"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1AFC8088"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Radiokanālu solis</w:t>
            </w:r>
          </w:p>
        </w:tc>
        <w:tc>
          <w:tcPr>
            <w:tcW w:w="2905" w:type="pct"/>
            <w:tcBorders>
              <w:top w:val="outset" w:sz="6" w:space="0" w:color="414142"/>
              <w:left w:val="outset" w:sz="6" w:space="0" w:color="414142"/>
              <w:bottom w:val="outset" w:sz="6" w:space="0" w:color="414142"/>
              <w:right w:val="outset" w:sz="6" w:space="0" w:color="414142"/>
            </w:tcBorders>
            <w:hideMark/>
          </w:tcPr>
          <w:p w14:paraId="63DBA60A"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 xml:space="preserve">250 MHz x n </w:t>
            </w:r>
            <w:proofErr w:type="gramStart"/>
            <w:r w:rsidRPr="003956B0">
              <w:rPr>
                <w:rFonts w:eastAsia="Times New Roman" w:cs="Times New Roman"/>
                <w:sz w:val="24"/>
                <w:szCs w:val="24"/>
                <w:lang w:eastAsia="lv-LV"/>
              </w:rPr>
              <w:t>(</w:t>
            </w:r>
            <w:proofErr w:type="gramEnd"/>
            <w:r w:rsidRPr="003956B0">
              <w:rPr>
                <w:rFonts w:eastAsia="Times New Roman" w:cs="Times New Roman"/>
                <w:sz w:val="24"/>
                <w:szCs w:val="24"/>
                <w:lang w:eastAsia="lv-LV"/>
              </w:rPr>
              <w:t>n=1, 2, 3,…, 8)</w:t>
            </w:r>
          </w:p>
        </w:tc>
      </w:tr>
      <w:tr w:rsidR="008436D2" w:rsidRPr="003956B0" w14:paraId="44A04F75"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7DC20547"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Radiokanāla dupleksais atdalījums</w:t>
            </w:r>
          </w:p>
        </w:tc>
        <w:tc>
          <w:tcPr>
            <w:tcW w:w="2905" w:type="pct"/>
            <w:tcBorders>
              <w:top w:val="outset" w:sz="6" w:space="0" w:color="414142"/>
              <w:left w:val="outset" w:sz="6" w:space="0" w:color="414142"/>
              <w:bottom w:val="outset" w:sz="6" w:space="0" w:color="414142"/>
              <w:right w:val="outset" w:sz="6" w:space="0" w:color="414142"/>
            </w:tcBorders>
            <w:hideMark/>
          </w:tcPr>
          <w:p w14:paraId="1751729A"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 xml:space="preserve">Pārraide vienā virzienā vai </w:t>
            </w:r>
          </w:p>
          <w:p w14:paraId="2AA63086"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10 GHz FDD gadījumā</w:t>
            </w:r>
          </w:p>
        </w:tc>
      </w:tr>
      <w:tr w:rsidR="008436D2" w:rsidRPr="003956B0" w14:paraId="03DB0372"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55151FFB"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Raidītāja izejas jauda</w:t>
            </w:r>
          </w:p>
        </w:tc>
        <w:tc>
          <w:tcPr>
            <w:tcW w:w="2905" w:type="pct"/>
            <w:tcBorders>
              <w:top w:val="outset" w:sz="6" w:space="0" w:color="414142"/>
              <w:left w:val="outset" w:sz="6" w:space="0" w:color="414142"/>
              <w:bottom w:val="outset" w:sz="6" w:space="0" w:color="414142"/>
              <w:right w:val="outset" w:sz="6" w:space="0" w:color="414142"/>
            </w:tcBorders>
            <w:hideMark/>
          </w:tcPr>
          <w:p w14:paraId="2678D047"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Atbilstoši norādītajiem lēmumiem vai rekomendācijām</w:t>
            </w:r>
          </w:p>
        </w:tc>
      </w:tr>
      <w:tr w:rsidR="008436D2" w:rsidRPr="003956B0" w14:paraId="20167431"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041FE31E"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e.i.r.p.</w:t>
            </w:r>
          </w:p>
        </w:tc>
        <w:tc>
          <w:tcPr>
            <w:tcW w:w="2905" w:type="pct"/>
            <w:tcBorders>
              <w:top w:val="outset" w:sz="6" w:space="0" w:color="414142"/>
              <w:left w:val="outset" w:sz="6" w:space="0" w:color="414142"/>
              <w:bottom w:val="outset" w:sz="6" w:space="0" w:color="414142"/>
              <w:right w:val="outset" w:sz="6" w:space="0" w:color="414142"/>
            </w:tcBorders>
            <w:hideMark/>
          </w:tcPr>
          <w:p w14:paraId="565899F0"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 55dBW</w:t>
            </w:r>
          </w:p>
        </w:tc>
      </w:tr>
      <w:tr w:rsidR="008436D2" w:rsidRPr="003956B0" w14:paraId="516EE80F"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187433C6"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Radiofrekvences piešķīrumu noteikšanas veids</w:t>
            </w:r>
          </w:p>
        </w:tc>
        <w:tc>
          <w:tcPr>
            <w:tcW w:w="2905" w:type="pct"/>
            <w:tcBorders>
              <w:top w:val="outset" w:sz="6" w:space="0" w:color="414142"/>
              <w:left w:val="outset" w:sz="6" w:space="0" w:color="414142"/>
              <w:bottom w:val="outset" w:sz="6" w:space="0" w:color="414142"/>
              <w:right w:val="outset" w:sz="6" w:space="0" w:color="414142"/>
            </w:tcBorders>
            <w:hideMark/>
          </w:tcPr>
          <w:p w14:paraId="3CF300B5"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Katrai radiostacijai individuāli</w:t>
            </w:r>
          </w:p>
        </w:tc>
      </w:tr>
      <w:tr w:rsidR="008436D2" w:rsidRPr="003956B0" w14:paraId="72555F72"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hideMark/>
          </w:tcPr>
          <w:p w14:paraId="26C96C28"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Radiofrekvenču izmantošanas papildu nosacījumi</w:t>
            </w:r>
          </w:p>
        </w:tc>
        <w:tc>
          <w:tcPr>
            <w:tcW w:w="2905" w:type="pct"/>
            <w:tcBorders>
              <w:top w:val="outset" w:sz="6" w:space="0" w:color="414142"/>
              <w:left w:val="outset" w:sz="6" w:space="0" w:color="414142"/>
              <w:bottom w:val="outset" w:sz="6" w:space="0" w:color="414142"/>
              <w:right w:val="outset" w:sz="6" w:space="0" w:color="414142"/>
            </w:tcBorders>
            <w:hideMark/>
          </w:tcPr>
          <w:p w14:paraId="1846F2CE"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Atļauts apvienot vairākus blakus esošos radiokanālus.</w:t>
            </w:r>
          </w:p>
          <w:p w14:paraId="74DD8C1E"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Nevēlamo izstarojumu maska atbilstoši CEPT rekomendācijas ECC/REC/(05)07 pielikumam Nr. 6</w:t>
            </w:r>
          </w:p>
        </w:tc>
      </w:tr>
      <w:tr w:rsidR="008436D2" w:rsidRPr="003956B0" w14:paraId="3D05C8A1" w14:textId="77777777" w:rsidTr="00AF4869">
        <w:trPr>
          <w:trHeight w:val="60"/>
        </w:trPr>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14:paraId="503B7EB1" w14:textId="77777777" w:rsidR="008436D2" w:rsidRPr="003956B0" w:rsidRDefault="008436D2" w:rsidP="00AF4869">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Piezīmes</w:t>
            </w:r>
          </w:p>
        </w:tc>
        <w:tc>
          <w:tcPr>
            <w:tcW w:w="2905" w:type="pct"/>
            <w:vAlign w:val="center"/>
            <w:hideMark/>
          </w:tcPr>
          <w:p w14:paraId="157823E5" w14:textId="77777777" w:rsidR="008436D2" w:rsidRPr="003956B0" w:rsidRDefault="008436D2" w:rsidP="00AF4869">
            <w:pPr>
              <w:spacing w:after="0" w:line="240" w:lineRule="auto"/>
              <w:rPr>
                <w:rFonts w:eastAsia="Times New Roman" w:cs="Times New Roman"/>
                <w:sz w:val="24"/>
                <w:szCs w:val="24"/>
                <w:lang w:eastAsia="lv-LV"/>
              </w:rPr>
            </w:pPr>
          </w:p>
        </w:tc>
      </w:tr>
    </w:tbl>
    <w:p w14:paraId="21EEAA6C" w14:textId="77777777" w:rsidR="008436D2" w:rsidRPr="00746AAB" w:rsidRDefault="008436D2" w:rsidP="008436D2">
      <w:pPr>
        <w:spacing w:after="0" w:line="240" w:lineRule="auto"/>
        <w:jc w:val="both"/>
        <w:rPr>
          <w:rFonts w:eastAsia="Times New Roman" w:cs="Times New Roman"/>
          <w:bCs/>
          <w:sz w:val="20"/>
          <w:szCs w:val="20"/>
          <w:lang w:eastAsia="lv-LV"/>
        </w:rPr>
      </w:pPr>
    </w:p>
    <w:p w14:paraId="5C0CB438" w14:textId="77777777" w:rsidR="008436D2" w:rsidRDefault="008436D2" w:rsidP="008436D2">
      <w:pPr>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w:t>
      </w:r>
    </w:p>
    <w:p w14:paraId="79B8246A" w14:textId="77777777" w:rsidR="008436D2" w:rsidRDefault="008436D2" w:rsidP="00A950AD">
      <w:pPr>
        <w:tabs>
          <w:tab w:val="left" w:pos="6521"/>
        </w:tabs>
        <w:autoSpaceDE w:val="0"/>
        <w:autoSpaceDN w:val="0"/>
        <w:adjustRightInd w:val="0"/>
        <w:spacing w:after="0" w:line="240" w:lineRule="auto"/>
        <w:jc w:val="both"/>
        <w:rPr>
          <w:rFonts w:cs="Times New Roman"/>
          <w:sz w:val="20"/>
          <w:szCs w:val="20"/>
        </w:rPr>
      </w:pPr>
    </w:p>
    <w:p w14:paraId="2859F4EA" w14:textId="77777777" w:rsidR="008436D2" w:rsidRDefault="008436D2" w:rsidP="00A950AD">
      <w:pPr>
        <w:tabs>
          <w:tab w:val="left" w:pos="6521"/>
        </w:tabs>
        <w:autoSpaceDE w:val="0"/>
        <w:autoSpaceDN w:val="0"/>
        <w:adjustRightInd w:val="0"/>
        <w:spacing w:after="0" w:line="240" w:lineRule="auto"/>
        <w:jc w:val="both"/>
        <w:rPr>
          <w:rFonts w:cs="Times New Roman"/>
          <w:sz w:val="20"/>
          <w:szCs w:val="20"/>
        </w:rPr>
      </w:pPr>
    </w:p>
    <w:p w14:paraId="38CE9245" w14:textId="77777777" w:rsidR="008436D2" w:rsidRPr="00CC3DDF" w:rsidRDefault="008436D2" w:rsidP="003D125F">
      <w:pPr>
        <w:pStyle w:val="ListParagraph"/>
        <w:numPr>
          <w:ilvl w:val="0"/>
          <w:numId w:val="36"/>
        </w:numPr>
        <w:spacing w:after="0" w:line="240" w:lineRule="auto"/>
        <w:jc w:val="both"/>
        <w:rPr>
          <w:rFonts w:cs="Times New Roman"/>
          <w:szCs w:val="28"/>
        </w:rPr>
      </w:pPr>
      <w:r w:rsidRPr="00CC3DDF">
        <w:rPr>
          <w:rFonts w:cs="Times New Roman"/>
          <w:szCs w:val="28"/>
        </w:rPr>
        <w:t>Izteikt 3.</w:t>
      </w:r>
      <w:r>
        <w:rPr>
          <w:rFonts w:cs="Times New Roman"/>
          <w:szCs w:val="28"/>
        </w:rPr>
        <w:t> </w:t>
      </w:r>
      <w:r w:rsidRPr="00CC3DDF">
        <w:rPr>
          <w:rFonts w:cs="Times New Roman"/>
          <w:szCs w:val="28"/>
        </w:rPr>
        <w:t>pielikuma 13.</w:t>
      </w:r>
      <w:r>
        <w:rPr>
          <w:rFonts w:cs="Times New Roman"/>
          <w:szCs w:val="28"/>
        </w:rPr>
        <w:t xml:space="preserve"> punktu šādā redakcijā</w:t>
      </w:r>
      <w:r w:rsidRPr="00CC3DDF">
        <w:rPr>
          <w:rFonts w:cs="Times New Roman"/>
          <w:szCs w:val="28"/>
        </w:rPr>
        <w:t xml:space="preserve">: </w:t>
      </w:r>
    </w:p>
    <w:p w14:paraId="03F45B72" w14:textId="7065BA0C" w:rsidR="00B9126A" w:rsidRDefault="007B3960" w:rsidP="008436D2">
      <w:pPr>
        <w:shd w:val="clear" w:color="auto" w:fill="FFFFFF"/>
        <w:spacing w:before="403"/>
        <w:jc w:val="both"/>
        <w:rPr>
          <w:rFonts w:cs="Times New Roman"/>
          <w:b/>
          <w:bCs/>
          <w:sz w:val="24"/>
          <w:szCs w:val="24"/>
        </w:rPr>
      </w:pPr>
      <w:r>
        <w:rPr>
          <w:rFonts w:cs="Times New Roman"/>
          <w:b/>
          <w:bCs/>
          <w:sz w:val="24"/>
          <w:szCs w:val="24"/>
        </w:rPr>
        <w:t>“</w:t>
      </w:r>
      <w:r w:rsidR="00B9126A">
        <w:rPr>
          <w:rFonts w:cs="Times New Roman"/>
          <w:b/>
          <w:bCs/>
          <w:sz w:val="24"/>
          <w:szCs w:val="24"/>
        </w:rPr>
        <w:t>13. Mobilie sakari gaisa kuģī (MCA)</w:t>
      </w:r>
    </w:p>
    <w:p w14:paraId="67CE222D" w14:textId="5D078133" w:rsidR="008436D2" w:rsidRDefault="008436D2" w:rsidP="008436D2">
      <w:pPr>
        <w:shd w:val="clear" w:color="auto" w:fill="FFFFFF"/>
        <w:spacing w:before="403"/>
        <w:jc w:val="both"/>
        <w:rPr>
          <w:rFonts w:cs="Times New Roman"/>
          <w:b/>
          <w:bCs/>
          <w:sz w:val="24"/>
          <w:szCs w:val="24"/>
        </w:rPr>
      </w:pPr>
      <w:r w:rsidRPr="004752C7">
        <w:rPr>
          <w:rFonts w:cs="Times New Roman"/>
          <w:b/>
          <w:bCs/>
          <w:sz w:val="24"/>
          <w:szCs w:val="24"/>
        </w:rPr>
        <w:t>13.1. MCA pakalpojumos atļautās frekvenču joslas un sistēmas</w:t>
      </w:r>
    </w:p>
    <w:p w14:paraId="6A0212A1" w14:textId="77777777" w:rsidR="008436D2" w:rsidRPr="00B16C40" w:rsidRDefault="008436D2" w:rsidP="008436D2">
      <w:pPr>
        <w:shd w:val="clear" w:color="auto" w:fill="FFFFFF"/>
        <w:spacing w:before="403" w:after="0"/>
        <w:jc w:val="right"/>
        <w:rPr>
          <w:rFonts w:cs="Times New Roman"/>
          <w:bCs/>
          <w:i/>
          <w:sz w:val="24"/>
          <w:szCs w:val="24"/>
        </w:rPr>
      </w:pPr>
      <w:r w:rsidRPr="00B16C40">
        <w:rPr>
          <w:rFonts w:cs="Times New Roman"/>
          <w:bCs/>
          <w:i/>
          <w:sz w:val="24"/>
          <w:szCs w:val="24"/>
        </w:rPr>
        <w:t>1.tabula</w:t>
      </w:r>
    </w:p>
    <w:tbl>
      <w:tblPr>
        <w:tblStyle w:val="TableGrid"/>
        <w:tblW w:w="0" w:type="auto"/>
        <w:tblLook w:val="04A0" w:firstRow="1" w:lastRow="0" w:firstColumn="1" w:lastColumn="0" w:noHBand="0" w:noVBand="1"/>
      </w:tblPr>
      <w:tblGrid>
        <w:gridCol w:w="2122"/>
        <w:gridCol w:w="3402"/>
        <w:gridCol w:w="3826"/>
      </w:tblGrid>
      <w:tr w:rsidR="008436D2" w:rsidRPr="00CA63CC" w14:paraId="086E5E68" w14:textId="77777777" w:rsidTr="00AF4869">
        <w:tc>
          <w:tcPr>
            <w:tcW w:w="2122" w:type="dxa"/>
          </w:tcPr>
          <w:p w14:paraId="6C91951C" w14:textId="77777777" w:rsidR="008436D2" w:rsidRPr="00CA63CC" w:rsidRDefault="008436D2" w:rsidP="00AF4869">
            <w:pPr>
              <w:spacing w:after="0" w:line="240" w:lineRule="auto"/>
              <w:jc w:val="center"/>
              <w:rPr>
                <w:rFonts w:cs="Times New Roman"/>
                <w:sz w:val="24"/>
                <w:szCs w:val="24"/>
              </w:rPr>
            </w:pPr>
            <w:r w:rsidRPr="00CA63CC">
              <w:rPr>
                <w:rFonts w:cs="Times New Roman"/>
                <w:sz w:val="24"/>
                <w:szCs w:val="24"/>
              </w:rPr>
              <w:t>Veids</w:t>
            </w:r>
          </w:p>
        </w:tc>
        <w:tc>
          <w:tcPr>
            <w:tcW w:w="3402" w:type="dxa"/>
          </w:tcPr>
          <w:p w14:paraId="28123F38" w14:textId="77777777" w:rsidR="008436D2" w:rsidRPr="00CA63CC" w:rsidRDefault="008436D2" w:rsidP="00AF4869">
            <w:pPr>
              <w:spacing w:after="0" w:line="240" w:lineRule="auto"/>
              <w:jc w:val="center"/>
              <w:rPr>
                <w:rFonts w:cs="Times New Roman"/>
                <w:sz w:val="24"/>
                <w:szCs w:val="24"/>
              </w:rPr>
            </w:pPr>
            <w:r w:rsidRPr="00CA63CC">
              <w:rPr>
                <w:rFonts w:cs="Times New Roman"/>
                <w:sz w:val="24"/>
                <w:szCs w:val="24"/>
              </w:rPr>
              <w:t>Frekvence</w:t>
            </w:r>
          </w:p>
        </w:tc>
        <w:tc>
          <w:tcPr>
            <w:tcW w:w="3826" w:type="dxa"/>
          </w:tcPr>
          <w:p w14:paraId="5F101E7C" w14:textId="77777777" w:rsidR="008436D2" w:rsidRPr="00CA63CC" w:rsidRDefault="008436D2" w:rsidP="00AF4869">
            <w:pPr>
              <w:spacing w:after="0" w:line="240" w:lineRule="auto"/>
              <w:jc w:val="center"/>
              <w:rPr>
                <w:rFonts w:cs="Times New Roman"/>
                <w:sz w:val="24"/>
                <w:szCs w:val="24"/>
              </w:rPr>
            </w:pPr>
            <w:r w:rsidRPr="00CA63CC">
              <w:rPr>
                <w:rFonts w:cs="Times New Roman"/>
                <w:sz w:val="24"/>
                <w:szCs w:val="24"/>
              </w:rPr>
              <w:t>Sistēma</w:t>
            </w:r>
          </w:p>
        </w:tc>
      </w:tr>
      <w:tr w:rsidR="008436D2" w:rsidRPr="00CA63CC" w14:paraId="0639C8E3" w14:textId="77777777" w:rsidTr="00AF4869">
        <w:tc>
          <w:tcPr>
            <w:tcW w:w="2122" w:type="dxa"/>
          </w:tcPr>
          <w:p w14:paraId="0D2869B7" w14:textId="77777777" w:rsidR="008436D2" w:rsidRPr="00CA63CC" w:rsidRDefault="008436D2" w:rsidP="00AF4869">
            <w:pPr>
              <w:spacing w:after="0" w:line="240" w:lineRule="auto"/>
              <w:jc w:val="both"/>
              <w:rPr>
                <w:rFonts w:cs="Times New Roman"/>
                <w:sz w:val="24"/>
                <w:szCs w:val="24"/>
              </w:rPr>
            </w:pPr>
            <w:r w:rsidRPr="00CA63CC">
              <w:rPr>
                <w:rFonts w:cs="Times New Roman"/>
                <w:iCs/>
                <w:sz w:val="24"/>
                <w:szCs w:val="24"/>
              </w:rPr>
              <w:t xml:space="preserve">GSM </w:t>
            </w:r>
            <w:r w:rsidRPr="00CA63CC">
              <w:rPr>
                <w:rFonts w:cs="Times New Roman"/>
                <w:sz w:val="24"/>
                <w:szCs w:val="24"/>
              </w:rPr>
              <w:t>1800</w:t>
            </w:r>
          </w:p>
        </w:tc>
        <w:tc>
          <w:tcPr>
            <w:tcW w:w="3402" w:type="dxa"/>
          </w:tcPr>
          <w:p w14:paraId="626C5237" w14:textId="77777777" w:rsidR="008436D2" w:rsidRPr="00CA63CC" w:rsidRDefault="008436D2" w:rsidP="00AF4869">
            <w:pPr>
              <w:spacing w:after="0" w:line="240" w:lineRule="auto"/>
              <w:jc w:val="both"/>
              <w:rPr>
                <w:rFonts w:cs="Times New Roman"/>
                <w:sz w:val="24"/>
                <w:szCs w:val="24"/>
              </w:rPr>
            </w:pPr>
            <w:r w:rsidRPr="00CA63CC">
              <w:rPr>
                <w:rFonts w:eastAsia="Times New Roman" w:cs="Times New Roman"/>
                <w:sz w:val="24"/>
                <w:szCs w:val="24"/>
                <w:lang w:eastAsia="lv-LV"/>
              </w:rPr>
              <w:t>1710–1785 MHz (augšuplīnija)</w:t>
            </w:r>
            <w:r w:rsidRPr="00CA63CC">
              <w:rPr>
                <w:rFonts w:eastAsia="Times New Roman" w:cs="Times New Roman"/>
                <w:sz w:val="24"/>
                <w:szCs w:val="24"/>
                <w:lang w:eastAsia="lv-LV"/>
              </w:rPr>
              <w:br/>
              <w:t>1805–1880 MHz (lejuplīnija)</w:t>
            </w:r>
          </w:p>
        </w:tc>
        <w:tc>
          <w:tcPr>
            <w:tcW w:w="3826" w:type="dxa"/>
          </w:tcPr>
          <w:p w14:paraId="709B05C8" w14:textId="77777777" w:rsidR="008436D2" w:rsidRPr="00CA63CC" w:rsidRDefault="008436D2" w:rsidP="00AF4869">
            <w:pPr>
              <w:spacing w:after="0" w:line="240" w:lineRule="auto"/>
              <w:jc w:val="both"/>
              <w:rPr>
                <w:rFonts w:cs="Times New Roman"/>
                <w:sz w:val="24"/>
                <w:szCs w:val="24"/>
              </w:rPr>
            </w:pPr>
            <w:r w:rsidRPr="00CA63CC">
              <w:rPr>
                <w:rFonts w:eastAsia="Times New Roman" w:cs="Times New Roman"/>
                <w:sz w:val="24"/>
                <w:szCs w:val="24"/>
                <w:lang w:eastAsia="lv-LV"/>
              </w:rPr>
              <w:t>GSM, kas atbilst ETSI publicētajiem GSM standartiem, it īpaši EN 301 502, EN 301 511, EN 302 480 vai līdzvērtīgām specifikācijām</w:t>
            </w:r>
          </w:p>
        </w:tc>
      </w:tr>
      <w:tr w:rsidR="008436D2" w:rsidRPr="00CA63CC" w14:paraId="6FAD0FA8" w14:textId="77777777" w:rsidTr="00AF4869">
        <w:tc>
          <w:tcPr>
            <w:tcW w:w="2122" w:type="dxa"/>
          </w:tcPr>
          <w:p w14:paraId="71DC706C" w14:textId="77777777" w:rsidR="008436D2" w:rsidRPr="00CA63CC" w:rsidRDefault="008436D2" w:rsidP="00AF4869">
            <w:pPr>
              <w:spacing w:after="0" w:line="240" w:lineRule="auto"/>
              <w:jc w:val="both"/>
              <w:rPr>
                <w:rFonts w:cs="Times New Roman"/>
                <w:sz w:val="24"/>
                <w:szCs w:val="24"/>
              </w:rPr>
            </w:pPr>
            <w:r w:rsidRPr="00CA63CC">
              <w:rPr>
                <w:rFonts w:cs="Times New Roman"/>
                <w:iCs/>
                <w:sz w:val="24"/>
                <w:szCs w:val="24"/>
              </w:rPr>
              <w:t xml:space="preserve">UMTS </w:t>
            </w:r>
            <w:r w:rsidRPr="00CA63CC">
              <w:rPr>
                <w:rFonts w:cs="Times New Roman"/>
                <w:sz w:val="24"/>
                <w:szCs w:val="24"/>
              </w:rPr>
              <w:t xml:space="preserve">2100 </w:t>
            </w:r>
            <w:r w:rsidRPr="00CA63CC">
              <w:rPr>
                <w:rFonts w:cs="Times New Roman"/>
                <w:iCs/>
                <w:sz w:val="24"/>
                <w:szCs w:val="24"/>
              </w:rPr>
              <w:t>(FDD)</w:t>
            </w:r>
          </w:p>
        </w:tc>
        <w:tc>
          <w:tcPr>
            <w:tcW w:w="3402" w:type="dxa"/>
          </w:tcPr>
          <w:p w14:paraId="30D1D5C6" w14:textId="77777777" w:rsidR="008436D2" w:rsidRPr="00CA63CC" w:rsidRDefault="008436D2" w:rsidP="00AF4869">
            <w:pPr>
              <w:spacing w:after="0" w:line="240" w:lineRule="auto"/>
              <w:jc w:val="both"/>
              <w:rPr>
                <w:rFonts w:cs="Times New Roman"/>
                <w:sz w:val="24"/>
                <w:szCs w:val="24"/>
              </w:rPr>
            </w:pPr>
            <w:r w:rsidRPr="00CA63CC">
              <w:rPr>
                <w:rFonts w:eastAsia="Times New Roman" w:cs="Times New Roman"/>
                <w:sz w:val="24"/>
                <w:szCs w:val="24"/>
                <w:lang w:eastAsia="lv-LV"/>
              </w:rPr>
              <w:t>1920–1980 MHz (augšuplīnija)</w:t>
            </w:r>
            <w:r w:rsidRPr="00CA63CC">
              <w:rPr>
                <w:rFonts w:eastAsia="Times New Roman" w:cs="Times New Roman"/>
                <w:sz w:val="24"/>
                <w:szCs w:val="24"/>
                <w:lang w:eastAsia="lv-LV"/>
              </w:rPr>
              <w:br/>
              <w:t>2110–2170 MHz (lejuplīnija)</w:t>
            </w:r>
          </w:p>
        </w:tc>
        <w:tc>
          <w:tcPr>
            <w:tcW w:w="3826" w:type="dxa"/>
          </w:tcPr>
          <w:p w14:paraId="7D02CE30" w14:textId="77777777" w:rsidR="008436D2" w:rsidRPr="00CA63CC" w:rsidRDefault="008436D2" w:rsidP="00AF4869">
            <w:pPr>
              <w:spacing w:after="0" w:line="240" w:lineRule="auto"/>
              <w:jc w:val="both"/>
              <w:rPr>
                <w:rFonts w:cs="Times New Roman"/>
                <w:sz w:val="24"/>
                <w:szCs w:val="24"/>
              </w:rPr>
            </w:pPr>
            <w:r w:rsidRPr="00CA63CC">
              <w:rPr>
                <w:rFonts w:eastAsia="Times New Roman" w:cs="Times New Roman"/>
                <w:sz w:val="24"/>
                <w:szCs w:val="24"/>
                <w:lang w:eastAsia="lv-LV"/>
              </w:rPr>
              <w:t>UMTS, kas atbilst ETSI publicētajiem UMTS standartiem, it īpaši EN 301 908-1, EN 301</w:t>
            </w:r>
            <w:r>
              <w:rPr>
                <w:rFonts w:eastAsia="Times New Roman" w:cs="Times New Roman"/>
                <w:sz w:val="24"/>
                <w:szCs w:val="24"/>
                <w:lang w:eastAsia="lv-LV"/>
              </w:rPr>
              <w:t xml:space="preserve"> 908-2</w:t>
            </w:r>
            <w:r w:rsidRPr="00CA63CC">
              <w:rPr>
                <w:rFonts w:eastAsia="Times New Roman" w:cs="Times New Roman"/>
                <w:sz w:val="24"/>
                <w:szCs w:val="24"/>
                <w:lang w:eastAsia="lv-LV"/>
              </w:rPr>
              <w:t>, EN 301 908-3, EN 301 908-11 vai līdzvērtīgām specifikācijām</w:t>
            </w:r>
          </w:p>
        </w:tc>
      </w:tr>
      <w:tr w:rsidR="008436D2" w:rsidRPr="00CA63CC" w14:paraId="4B43965E" w14:textId="77777777" w:rsidTr="00AF4869">
        <w:tc>
          <w:tcPr>
            <w:tcW w:w="2122" w:type="dxa"/>
          </w:tcPr>
          <w:p w14:paraId="5D3E828F" w14:textId="77777777" w:rsidR="008436D2" w:rsidRPr="00CA63CC" w:rsidRDefault="008436D2" w:rsidP="00AF4869">
            <w:pPr>
              <w:spacing w:after="0" w:line="240" w:lineRule="auto"/>
              <w:jc w:val="both"/>
              <w:rPr>
                <w:rFonts w:cs="Times New Roman"/>
                <w:sz w:val="24"/>
                <w:szCs w:val="24"/>
              </w:rPr>
            </w:pPr>
            <w:r w:rsidRPr="00CA63CC">
              <w:rPr>
                <w:rFonts w:cs="Times New Roman"/>
                <w:iCs/>
                <w:sz w:val="24"/>
                <w:szCs w:val="24"/>
              </w:rPr>
              <w:t xml:space="preserve">LTE </w:t>
            </w:r>
            <w:r w:rsidRPr="00CA63CC">
              <w:rPr>
                <w:rFonts w:cs="Times New Roman"/>
                <w:sz w:val="24"/>
                <w:szCs w:val="24"/>
              </w:rPr>
              <w:t xml:space="preserve">1800 </w:t>
            </w:r>
            <w:r w:rsidRPr="00CA63CC">
              <w:rPr>
                <w:rFonts w:cs="Times New Roman"/>
                <w:iCs/>
                <w:sz w:val="24"/>
                <w:szCs w:val="24"/>
              </w:rPr>
              <w:t>(FDD)</w:t>
            </w:r>
          </w:p>
        </w:tc>
        <w:tc>
          <w:tcPr>
            <w:tcW w:w="3402" w:type="dxa"/>
          </w:tcPr>
          <w:p w14:paraId="4223A2C2" w14:textId="77777777" w:rsidR="008436D2" w:rsidRPr="00CA63CC" w:rsidRDefault="008436D2" w:rsidP="00AF4869">
            <w:pPr>
              <w:spacing w:after="0" w:line="240" w:lineRule="auto"/>
              <w:jc w:val="both"/>
              <w:rPr>
                <w:rFonts w:cs="Times New Roman"/>
                <w:sz w:val="24"/>
                <w:szCs w:val="24"/>
              </w:rPr>
            </w:pPr>
            <w:r w:rsidRPr="00CA63CC">
              <w:rPr>
                <w:rFonts w:eastAsia="Times New Roman" w:cs="Times New Roman"/>
                <w:sz w:val="24"/>
                <w:szCs w:val="24"/>
                <w:lang w:eastAsia="lv-LV"/>
              </w:rPr>
              <w:t>1710–1785 MHz (augšuplīnija)</w:t>
            </w:r>
            <w:r w:rsidRPr="00CA63CC">
              <w:rPr>
                <w:rFonts w:eastAsia="Times New Roman" w:cs="Times New Roman"/>
                <w:sz w:val="24"/>
                <w:szCs w:val="24"/>
                <w:lang w:eastAsia="lv-LV"/>
              </w:rPr>
              <w:br/>
              <w:t>1805–1880 MHz (lejuplīnija)</w:t>
            </w:r>
          </w:p>
        </w:tc>
        <w:tc>
          <w:tcPr>
            <w:tcW w:w="3826" w:type="dxa"/>
          </w:tcPr>
          <w:p w14:paraId="6C27BB26" w14:textId="77777777" w:rsidR="008436D2" w:rsidRPr="00CA63CC" w:rsidRDefault="008436D2" w:rsidP="00AF4869">
            <w:pPr>
              <w:spacing w:after="0" w:line="240" w:lineRule="auto"/>
              <w:jc w:val="both"/>
              <w:rPr>
                <w:rFonts w:cs="Times New Roman"/>
                <w:sz w:val="24"/>
                <w:szCs w:val="24"/>
              </w:rPr>
            </w:pPr>
            <w:r w:rsidRPr="00CA63CC">
              <w:rPr>
                <w:rFonts w:eastAsia="Times New Roman" w:cs="Times New Roman"/>
                <w:sz w:val="24"/>
                <w:szCs w:val="24"/>
                <w:lang w:eastAsia="lv-LV"/>
              </w:rPr>
              <w:t>LTE, kas atbilst ETSI publicētajiem LTE standartiem, it īpaši EN 301 908-1, EN 301 908-13, EN 301 908-14, EN 301 908-15 vai līdzvērtīgām specifikācijām</w:t>
            </w:r>
          </w:p>
        </w:tc>
      </w:tr>
    </w:tbl>
    <w:p w14:paraId="7AEC6DD6" w14:textId="77777777" w:rsidR="008436D2" w:rsidRDefault="008436D2" w:rsidP="008436D2">
      <w:pPr>
        <w:spacing w:after="293" w:line="1" w:lineRule="exact"/>
        <w:rPr>
          <w:rFonts w:ascii="Franklin Gothic Book" w:hAnsi="Franklin Gothic Book" w:cs="Times New Roman"/>
        </w:rPr>
      </w:pPr>
    </w:p>
    <w:p w14:paraId="5B3E94D7" w14:textId="77777777" w:rsidR="008436D2" w:rsidRPr="004752C7" w:rsidRDefault="008436D2" w:rsidP="008436D2">
      <w:pPr>
        <w:shd w:val="clear" w:color="auto" w:fill="FFFFFF"/>
        <w:spacing w:before="403"/>
        <w:rPr>
          <w:rFonts w:eastAsia="Times New Roman" w:cs="Times New Roman"/>
          <w:b/>
          <w:sz w:val="24"/>
          <w:szCs w:val="24"/>
          <w:lang w:eastAsia="lv-LV"/>
        </w:rPr>
      </w:pPr>
      <w:r w:rsidRPr="004752C7">
        <w:rPr>
          <w:rFonts w:cs="Times New Roman"/>
          <w:b/>
          <w:sz w:val="24"/>
          <w:szCs w:val="24"/>
        </w:rPr>
        <w:t xml:space="preserve">13.2. </w:t>
      </w:r>
      <w:r w:rsidRPr="004752C7">
        <w:rPr>
          <w:rFonts w:cs="Times New Roman"/>
          <w:b/>
          <w:bCs/>
          <w:sz w:val="24"/>
          <w:szCs w:val="24"/>
        </w:rPr>
        <w:t>Mobilo galiekārtu un zemes tīklu savienojuma novēršana</w:t>
      </w:r>
    </w:p>
    <w:p w14:paraId="0AE0DDBE" w14:textId="77777777" w:rsidR="008436D2" w:rsidRPr="00BC4332" w:rsidRDefault="008436D2" w:rsidP="008436D2">
      <w:pPr>
        <w:shd w:val="clear" w:color="auto" w:fill="FFFFFF"/>
        <w:spacing w:before="178" w:line="240" w:lineRule="auto"/>
        <w:ind w:right="346"/>
        <w:jc w:val="both"/>
        <w:rPr>
          <w:rFonts w:cs="Times New Roman"/>
          <w:sz w:val="24"/>
          <w:szCs w:val="24"/>
        </w:rPr>
      </w:pPr>
      <w:r w:rsidRPr="00BC4332">
        <w:rPr>
          <w:rFonts w:cs="Times New Roman"/>
          <w:sz w:val="24"/>
          <w:szCs w:val="24"/>
        </w:rPr>
        <w:t xml:space="preserve">Mobilo galiekārtu, kas uztver signālu tabulā minētajās frekvenču joslās, mēģinājumus reģistrēties uz zemes esošajos </w:t>
      </w:r>
      <w:r w:rsidRPr="00BC4332">
        <w:rPr>
          <w:rFonts w:cs="Times New Roman"/>
          <w:iCs/>
          <w:sz w:val="24"/>
          <w:szCs w:val="24"/>
        </w:rPr>
        <w:t xml:space="preserve">UMTS </w:t>
      </w:r>
      <w:r w:rsidRPr="00BC4332">
        <w:rPr>
          <w:rFonts w:cs="Times New Roman"/>
          <w:sz w:val="24"/>
          <w:szCs w:val="24"/>
        </w:rPr>
        <w:t xml:space="preserve">mobilajos tīklos novērš šādi: </w:t>
      </w:r>
    </w:p>
    <w:p w14:paraId="6FA76922" w14:textId="77777777" w:rsidR="008436D2" w:rsidRDefault="008436D2" w:rsidP="008436D2">
      <w:pPr>
        <w:shd w:val="clear" w:color="auto" w:fill="FFFFFF"/>
        <w:spacing w:before="178" w:line="240" w:lineRule="auto"/>
        <w:ind w:right="346"/>
        <w:jc w:val="both"/>
        <w:rPr>
          <w:rFonts w:cs="Times New Roman"/>
          <w:sz w:val="24"/>
          <w:szCs w:val="24"/>
        </w:rPr>
      </w:pPr>
      <w:r w:rsidRPr="00BC4332">
        <w:rPr>
          <w:rFonts w:cs="Times New Roman"/>
          <w:iCs/>
          <w:sz w:val="24"/>
          <w:szCs w:val="24"/>
        </w:rPr>
        <w:t xml:space="preserve">MCA </w:t>
      </w:r>
      <w:r w:rsidRPr="00BC4332">
        <w:rPr>
          <w:rFonts w:cs="Times New Roman"/>
          <w:sz w:val="24"/>
          <w:szCs w:val="24"/>
        </w:rPr>
        <w:t>sistēmā iekļauj tīkla vadības bloku (</w:t>
      </w:r>
      <w:r w:rsidRPr="00BC4332">
        <w:rPr>
          <w:rFonts w:cs="Times New Roman"/>
          <w:iCs/>
          <w:sz w:val="24"/>
          <w:szCs w:val="24"/>
        </w:rPr>
        <w:t>NCU</w:t>
      </w:r>
      <w:r w:rsidRPr="00BC4332">
        <w:rPr>
          <w:rFonts w:cs="Times New Roman"/>
          <w:sz w:val="24"/>
          <w:szCs w:val="24"/>
        </w:rPr>
        <w:t>), k</w:t>
      </w:r>
      <w:r>
        <w:rPr>
          <w:rFonts w:cs="Times New Roman"/>
          <w:sz w:val="24"/>
          <w:szCs w:val="24"/>
        </w:rPr>
        <w:t>as</w:t>
      </w:r>
      <w:r w:rsidRPr="00BC4332">
        <w:rPr>
          <w:rFonts w:cs="Times New Roman"/>
          <w:sz w:val="24"/>
          <w:szCs w:val="24"/>
        </w:rPr>
        <w:t xml:space="preserve"> salonā palielina trokšņa līmeni mobilās uztveršanas joslās, un/ vai veic gaisa kuģa fizelāžas ekranēšanu, lai vājinātu signālu, kas iekļūst gaisa kuģa salonā un izkļūst no tā.</w:t>
      </w:r>
    </w:p>
    <w:p w14:paraId="04793684" w14:textId="77777777" w:rsidR="008436D2" w:rsidRDefault="008436D2" w:rsidP="008436D2">
      <w:pPr>
        <w:shd w:val="clear" w:color="auto" w:fill="FFFFFF"/>
        <w:spacing w:before="403" w:after="0"/>
        <w:jc w:val="right"/>
        <w:rPr>
          <w:rFonts w:cs="Times New Roman"/>
          <w:sz w:val="24"/>
          <w:szCs w:val="24"/>
        </w:rPr>
      </w:pPr>
      <w:r>
        <w:rPr>
          <w:rFonts w:cs="Times New Roman"/>
          <w:bCs/>
          <w:i/>
          <w:sz w:val="24"/>
          <w:szCs w:val="24"/>
        </w:rPr>
        <w:t>2</w:t>
      </w:r>
      <w:r w:rsidRPr="00B16C40">
        <w:rPr>
          <w:rFonts w:cs="Times New Roman"/>
          <w:bCs/>
          <w:i/>
          <w:sz w:val="24"/>
          <w:szCs w:val="24"/>
        </w:rPr>
        <w:t>.tabula</w:t>
      </w:r>
    </w:p>
    <w:tbl>
      <w:tblPr>
        <w:tblStyle w:val="TableGrid"/>
        <w:tblW w:w="9351" w:type="dxa"/>
        <w:tblLook w:val="04A0" w:firstRow="1" w:lastRow="0" w:firstColumn="1" w:lastColumn="0" w:noHBand="0" w:noVBand="1"/>
      </w:tblPr>
      <w:tblGrid>
        <w:gridCol w:w="3964"/>
        <w:gridCol w:w="5387"/>
      </w:tblGrid>
      <w:tr w:rsidR="008436D2" w:rsidRPr="00F95740" w14:paraId="40ED5634" w14:textId="77777777" w:rsidTr="00AF4869">
        <w:tc>
          <w:tcPr>
            <w:tcW w:w="3964" w:type="dxa"/>
          </w:tcPr>
          <w:p w14:paraId="392D0E7D" w14:textId="77777777" w:rsidR="008436D2" w:rsidRPr="00F95740" w:rsidRDefault="008436D2" w:rsidP="00AF4869">
            <w:pPr>
              <w:spacing w:after="0" w:line="240" w:lineRule="auto"/>
              <w:ind w:right="346"/>
              <w:jc w:val="center"/>
              <w:rPr>
                <w:rFonts w:cs="Times New Roman"/>
                <w:sz w:val="24"/>
                <w:szCs w:val="24"/>
              </w:rPr>
            </w:pPr>
            <w:r w:rsidRPr="00F95740">
              <w:rPr>
                <w:rFonts w:cs="Times New Roman"/>
                <w:sz w:val="24"/>
                <w:szCs w:val="24"/>
              </w:rPr>
              <w:t>Frekvenču josla (MHz)</w:t>
            </w:r>
          </w:p>
        </w:tc>
        <w:tc>
          <w:tcPr>
            <w:tcW w:w="5387" w:type="dxa"/>
          </w:tcPr>
          <w:p w14:paraId="1091B584" w14:textId="77777777" w:rsidR="008436D2" w:rsidRPr="00F95740" w:rsidRDefault="008436D2" w:rsidP="00AF4869">
            <w:pPr>
              <w:spacing w:after="0" w:line="240" w:lineRule="auto"/>
              <w:ind w:right="346"/>
              <w:jc w:val="center"/>
              <w:rPr>
                <w:rFonts w:cs="Times New Roman"/>
                <w:sz w:val="24"/>
                <w:szCs w:val="24"/>
              </w:rPr>
            </w:pPr>
            <w:r w:rsidRPr="00F95740">
              <w:rPr>
                <w:rFonts w:eastAsia="Times New Roman" w:cs="Times New Roman"/>
                <w:sz w:val="24"/>
                <w:szCs w:val="24"/>
                <w:lang w:eastAsia="lv-LV"/>
              </w:rPr>
              <w:t>Sistēma uz zemes</w:t>
            </w:r>
          </w:p>
        </w:tc>
      </w:tr>
      <w:tr w:rsidR="008436D2" w:rsidRPr="00F95740" w14:paraId="573B1F93" w14:textId="77777777" w:rsidTr="00AF4869">
        <w:tc>
          <w:tcPr>
            <w:tcW w:w="3964" w:type="dxa"/>
          </w:tcPr>
          <w:p w14:paraId="6C10ED24" w14:textId="77777777" w:rsidR="008436D2" w:rsidRPr="00F95740" w:rsidRDefault="008436D2" w:rsidP="00AF4869">
            <w:pPr>
              <w:spacing w:after="0" w:line="240" w:lineRule="auto"/>
              <w:ind w:right="346"/>
              <w:jc w:val="both"/>
              <w:rPr>
                <w:rFonts w:cs="Times New Roman"/>
                <w:sz w:val="24"/>
                <w:szCs w:val="24"/>
              </w:rPr>
            </w:pPr>
            <w:r w:rsidRPr="00F95740">
              <w:rPr>
                <w:rFonts w:cs="Times New Roman"/>
                <w:sz w:val="24"/>
                <w:szCs w:val="24"/>
              </w:rPr>
              <w:t>925-960 MHz</w:t>
            </w:r>
          </w:p>
        </w:tc>
        <w:tc>
          <w:tcPr>
            <w:tcW w:w="5387" w:type="dxa"/>
          </w:tcPr>
          <w:p w14:paraId="60667FA1" w14:textId="77777777" w:rsidR="008436D2" w:rsidRPr="00F95740" w:rsidRDefault="008436D2" w:rsidP="00AF4869">
            <w:pPr>
              <w:spacing w:after="0" w:line="240" w:lineRule="auto"/>
              <w:ind w:right="346"/>
              <w:jc w:val="both"/>
              <w:rPr>
                <w:rFonts w:cs="Times New Roman"/>
                <w:sz w:val="24"/>
                <w:szCs w:val="24"/>
              </w:rPr>
            </w:pPr>
            <w:r w:rsidRPr="00F95740">
              <w:rPr>
                <w:rFonts w:cs="Times New Roman"/>
                <w:sz w:val="24"/>
                <w:szCs w:val="24"/>
              </w:rPr>
              <w:t>UMTS (un GSM, LTE)</w:t>
            </w:r>
          </w:p>
        </w:tc>
      </w:tr>
      <w:tr w:rsidR="008436D2" w:rsidRPr="00F95740" w14:paraId="386BD453" w14:textId="77777777" w:rsidTr="00AF4869">
        <w:tc>
          <w:tcPr>
            <w:tcW w:w="3964" w:type="dxa"/>
          </w:tcPr>
          <w:p w14:paraId="12372D50" w14:textId="77777777" w:rsidR="008436D2" w:rsidRPr="00F95740" w:rsidRDefault="008436D2" w:rsidP="00AF4869">
            <w:pPr>
              <w:spacing w:after="0" w:line="240" w:lineRule="auto"/>
              <w:ind w:right="346"/>
              <w:jc w:val="both"/>
              <w:rPr>
                <w:rFonts w:cs="Times New Roman"/>
                <w:sz w:val="24"/>
                <w:szCs w:val="24"/>
              </w:rPr>
            </w:pPr>
            <w:r w:rsidRPr="00F95740">
              <w:rPr>
                <w:rFonts w:cs="Times New Roman"/>
                <w:sz w:val="24"/>
                <w:szCs w:val="24"/>
              </w:rPr>
              <w:t>2110-2170 MHz</w:t>
            </w:r>
          </w:p>
        </w:tc>
        <w:tc>
          <w:tcPr>
            <w:tcW w:w="5387" w:type="dxa"/>
          </w:tcPr>
          <w:p w14:paraId="69D2008B" w14:textId="77777777" w:rsidR="008436D2" w:rsidRPr="00F95740" w:rsidRDefault="008436D2" w:rsidP="00AF4869">
            <w:pPr>
              <w:spacing w:after="0" w:line="240" w:lineRule="auto"/>
              <w:ind w:right="346"/>
              <w:jc w:val="both"/>
              <w:rPr>
                <w:rFonts w:cs="Times New Roman"/>
                <w:sz w:val="24"/>
                <w:szCs w:val="24"/>
              </w:rPr>
            </w:pPr>
            <w:r w:rsidRPr="00F95740">
              <w:rPr>
                <w:rFonts w:cs="Times New Roman"/>
                <w:sz w:val="24"/>
                <w:szCs w:val="24"/>
              </w:rPr>
              <w:t>UMTS (un LTE)</w:t>
            </w:r>
          </w:p>
        </w:tc>
      </w:tr>
    </w:tbl>
    <w:p w14:paraId="1BBD4959" w14:textId="77777777" w:rsidR="008436D2" w:rsidRDefault="008436D2" w:rsidP="008436D2">
      <w:pPr>
        <w:shd w:val="clear" w:color="auto" w:fill="FFFFFF"/>
        <w:spacing w:after="0" w:line="240" w:lineRule="auto"/>
        <w:ind w:right="346"/>
        <w:jc w:val="both"/>
        <w:rPr>
          <w:rFonts w:cs="Times New Roman"/>
          <w:sz w:val="24"/>
          <w:szCs w:val="24"/>
        </w:rPr>
      </w:pPr>
    </w:p>
    <w:p w14:paraId="47B3A2F7" w14:textId="77777777" w:rsidR="008436D2" w:rsidRDefault="008436D2" w:rsidP="008436D2">
      <w:pPr>
        <w:shd w:val="clear" w:color="auto" w:fill="FFFFFF"/>
        <w:spacing w:after="0" w:line="240" w:lineRule="auto"/>
        <w:ind w:right="346"/>
        <w:jc w:val="both"/>
        <w:rPr>
          <w:rFonts w:cs="Times New Roman"/>
          <w:sz w:val="24"/>
          <w:szCs w:val="24"/>
        </w:rPr>
      </w:pPr>
      <w:r w:rsidRPr="00A57805">
        <w:rPr>
          <w:rFonts w:cs="Times New Roman"/>
          <w:iCs/>
          <w:sz w:val="24"/>
          <w:szCs w:val="24"/>
        </w:rPr>
        <w:t xml:space="preserve">MCA </w:t>
      </w:r>
      <w:r w:rsidRPr="00A57805">
        <w:rPr>
          <w:rFonts w:cs="Times New Roman"/>
          <w:sz w:val="24"/>
          <w:szCs w:val="24"/>
        </w:rPr>
        <w:t xml:space="preserve">operatori var arī pieņemt lēmumu izmantot </w:t>
      </w:r>
      <w:r w:rsidRPr="00A57805">
        <w:rPr>
          <w:rFonts w:cs="Times New Roman"/>
          <w:iCs/>
          <w:sz w:val="24"/>
          <w:szCs w:val="24"/>
        </w:rPr>
        <w:t xml:space="preserve">NCU </w:t>
      </w:r>
      <w:r w:rsidRPr="00A57805">
        <w:rPr>
          <w:rFonts w:cs="Times New Roman"/>
          <w:sz w:val="24"/>
          <w:szCs w:val="24"/>
        </w:rPr>
        <w:t>citās frekvenču joslās, kuras uzskaitītas tabulā</w:t>
      </w:r>
      <w:r>
        <w:rPr>
          <w:rFonts w:cs="Times New Roman"/>
          <w:sz w:val="24"/>
          <w:szCs w:val="24"/>
        </w:rPr>
        <w:t>.</w:t>
      </w:r>
    </w:p>
    <w:p w14:paraId="517FAA15" w14:textId="77777777" w:rsidR="008436D2" w:rsidRDefault="008436D2" w:rsidP="008436D2">
      <w:pPr>
        <w:shd w:val="clear" w:color="auto" w:fill="FFFFFF"/>
        <w:spacing w:after="0"/>
        <w:jc w:val="right"/>
        <w:rPr>
          <w:rFonts w:cs="Times New Roman"/>
          <w:sz w:val="24"/>
          <w:szCs w:val="24"/>
        </w:rPr>
      </w:pPr>
      <w:r>
        <w:rPr>
          <w:rFonts w:cs="Times New Roman"/>
          <w:bCs/>
          <w:i/>
          <w:sz w:val="24"/>
          <w:szCs w:val="24"/>
        </w:rPr>
        <w:t>3</w:t>
      </w:r>
      <w:r w:rsidRPr="00B16C40">
        <w:rPr>
          <w:rFonts w:cs="Times New Roman"/>
          <w:bCs/>
          <w:i/>
          <w:sz w:val="24"/>
          <w:szCs w:val="24"/>
        </w:rPr>
        <w:t>.tabula</w:t>
      </w:r>
    </w:p>
    <w:tbl>
      <w:tblPr>
        <w:tblStyle w:val="TableGrid"/>
        <w:tblW w:w="9351" w:type="dxa"/>
        <w:tblLook w:val="04A0" w:firstRow="1" w:lastRow="0" w:firstColumn="1" w:lastColumn="0" w:noHBand="0" w:noVBand="1"/>
      </w:tblPr>
      <w:tblGrid>
        <w:gridCol w:w="3964"/>
        <w:gridCol w:w="5387"/>
      </w:tblGrid>
      <w:tr w:rsidR="008436D2" w:rsidRPr="00F95740" w14:paraId="08C37CF5" w14:textId="77777777" w:rsidTr="00AF4869">
        <w:tc>
          <w:tcPr>
            <w:tcW w:w="3964" w:type="dxa"/>
          </w:tcPr>
          <w:p w14:paraId="29ACC4FE" w14:textId="77777777" w:rsidR="008436D2" w:rsidRPr="00F95740" w:rsidRDefault="008436D2" w:rsidP="00AF4869">
            <w:pPr>
              <w:spacing w:after="0" w:line="240" w:lineRule="auto"/>
              <w:ind w:right="346"/>
              <w:jc w:val="center"/>
              <w:rPr>
                <w:rFonts w:cs="Times New Roman"/>
                <w:sz w:val="24"/>
                <w:szCs w:val="24"/>
              </w:rPr>
            </w:pPr>
            <w:r w:rsidRPr="00F95740">
              <w:rPr>
                <w:rFonts w:cs="Times New Roman"/>
                <w:sz w:val="24"/>
                <w:szCs w:val="24"/>
              </w:rPr>
              <w:t>Frekvenču josla (MHz)</w:t>
            </w:r>
          </w:p>
        </w:tc>
        <w:tc>
          <w:tcPr>
            <w:tcW w:w="5387" w:type="dxa"/>
          </w:tcPr>
          <w:p w14:paraId="640E042F" w14:textId="77777777" w:rsidR="008436D2" w:rsidRPr="00F95740" w:rsidRDefault="008436D2" w:rsidP="00AF4869">
            <w:pPr>
              <w:spacing w:after="0" w:line="240" w:lineRule="auto"/>
              <w:ind w:right="346"/>
              <w:jc w:val="center"/>
              <w:rPr>
                <w:rFonts w:cs="Times New Roman"/>
                <w:sz w:val="24"/>
                <w:szCs w:val="24"/>
              </w:rPr>
            </w:pPr>
            <w:r w:rsidRPr="00F95740">
              <w:rPr>
                <w:rFonts w:eastAsia="Times New Roman" w:cs="Times New Roman"/>
                <w:sz w:val="24"/>
                <w:szCs w:val="24"/>
                <w:lang w:eastAsia="lv-LV"/>
              </w:rPr>
              <w:t>Sistēma uz zemes</w:t>
            </w:r>
          </w:p>
        </w:tc>
      </w:tr>
      <w:tr w:rsidR="008436D2" w:rsidRPr="00AA5579" w14:paraId="12B579B4" w14:textId="77777777" w:rsidTr="00AF4869">
        <w:tc>
          <w:tcPr>
            <w:tcW w:w="3964" w:type="dxa"/>
          </w:tcPr>
          <w:p w14:paraId="4E9D7C79" w14:textId="77777777" w:rsidR="008436D2" w:rsidRPr="00AA5579" w:rsidRDefault="008436D2" w:rsidP="00AF4869">
            <w:pPr>
              <w:spacing w:after="0" w:line="240" w:lineRule="auto"/>
              <w:ind w:right="346"/>
              <w:jc w:val="both"/>
              <w:rPr>
                <w:rFonts w:cs="Times New Roman"/>
                <w:sz w:val="24"/>
                <w:szCs w:val="24"/>
              </w:rPr>
            </w:pPr>
            <w:r w:rsidRPr="00AA5579">
              <w:rPr>
                <w:rFonts w:cs="Times New Roman"/>
                <w:sz w:val="24"/>
                <w:szCs w:val="24"/>
              </w:rPr>
              <w:t>460-470 MHz</w:t>
            </w:r>
          </w:p>
        </w:tc>
        <w:tc>
          <w:tcPr>
            <w:tcW w:w="5387" w:type="dxa"/>
          </w:tcPr>
          <w:p w14:paraId="0ABD1403" w14:textId="77777777" w:rsidR="008436D2" w:rsidRPr="00AA5579" w:rsidRDefault="008436D2" w:rsidP="00AF4869">
            <w:pPr>
              <w:spacing w:after="0" w:line="240" w:lineRule="auto"/>
              <w:ind w:right="346"/>
              <w:jc w:val="both"/>
              <w:rPr>
                <w:rFonts w:cs="Times New Roman"/>
                <w:sz w:val="24"/>
                <w:szCs w:val="24"/>
              </w:rPr>
            </w:pPr>
            <w:r w:rsidRPr="00AA5579">
              <w:rPr>
                <w:rFonts w:cs="Times New Roman"/>
                <w:sz w:val="24"/>
                <w:szCs w:val="24"/>
              </w:rPr>
              <w:t xml:space="preserve">LTE </w:t>
            </w:r>
            <w:r w:rsidRPr="00F4352D">
              <w:rPr>
                <w:rFonts w:cs="Times New Roman"/>
                <w:sz w:val="24"/>
                <w:szCs w:val="24"/>
                <w:vertAlign w:val="superscript"/>
              </w:rPr>
              <w:t>1</w:t>
            </w:r>
          </w:p>
        </w:tc>
      </w:tr>
      <w:tr w:rsidR="008436D2" w:rsidRPr="00AA5579" w14:paraId="2AB3E165" w14:textId="77777777" w:rsidTr="00AF4869">
        <w:tc>
          <w:tcPr>
            <w:tcW w:w="3964" w:type="dxa"/>
          </w:tcPr>
          <w:p w14:paraId="570AB439" w14:textId="77777777" w:rsidR="008436D2" w:rsidRPr="00AA5579" w:rsidRDefault="008436D2" w:rsidP="00AF4869">
            <w:pPr>
              <w:spacing w:after="0" w:line="240" w:lineRule="auto"/>
              <w:ind w:right="346"/>
              <w:jc w:val="both"/>
              <w:rPr>
                <w:rFonts w:cs="Times New Roman"/>
                <w:sz w:val="24"/>
                <w:szCs w:val="24"/>
              </w:rPr>
            </w:pPr>
            <w:r w:rsidRPr="00AA5579">
              <w:rPr>
                <w:rFonts w:cs="Times New Roman"/>
                <w:sz w:val="24"/>
                <w:szCs w:val="24"/>
              </w:rPr>
              <w:t>791-821 MHz</w:t>
            </w:r>
          </w:p>
        </w:tc>
        <w:tc>
          <w:tcPr>
            <w:tcW w:w="5387" w:type="dxa"/>
          </w:tcPr>
          <w:p w14:paraId="50B0D3A2" w14:textId="77777777" w:rsidR="008436D2" w:rsidRPr="00AA5579" w:rsidRDefault="008436D2" w:rsidP="00AF4869">
            <w:pPr>
              <w:spacing w:after="0" w:line="240" w:lineRule="auto"/>
              <w:ind w:right="346"/>
              <w:jc w:val="both"/>
              <w:rPr>
                <w:rFonts w:cs="Times New Roman"/>
                <w:sz w:val="24"/>
                <w:szCs w:val="24"/>
              </w:rPr>
            </w:pPr>
            <w:r w:rsidRPr="00AA5579">
              <w:rPr>
                <w:rFonts w:cs="Times New Roman"/>
                <w:sz w:val="24"/>
                <w:szCs w:val="24"/>
              </w:rPr>
              <w:t>LTE</w:t>
            </w:r>
          </w:p>
        </w:tc>
      </w:tr>
      <w:tr w:rsidR="008436D2" w:rsidRPr="00AA5579" w14:paraId="6DD4DF9B" w14:textId="77777777" w:rsidTr="00AF4869">
        <w:tc>
          <w:tcPr>
            <w:tcW w:w="3964" w:type="dxa"/>
          </w:tcPr>
          <w:p w14:paraId="51DA969D" w14:textId="77777777" w:rsidR="008436D2" w:rsidRPr="00AA5579" w:rsidRDefault="008436D2" w:rsidP="00AF4869">
            <w:pPr>
              <w:spacing w:after="0" w:line="240" w:lineRule="auto"/>
              <w:ind w:right="346"/>
              <w:jc w:val="both"/>
              <w:rPr>
                <w:rFonts w:cs="Times New Roman"/>
                <w:sz w:val="24"/>
                <w:szCs w:val="24"/>
              </w:rPr>
            </w:pPr>
            <w:r>
              <w:rPr>
                <w:rFonts w:cs="Times New Roman"/>
                <w:sz w:val="24"/>
                <w:szCs w:val="24"/>
              </w:rPr>
              <w:t>1805-1</w:t>
            </w:r>
            <w:r w:rsidRPr="00AA5579">
              <w:rPr>
                <w:rFonts w:cs="Times New Roman"/>
                <w:sz w:val="24"/>
                <w:szCs w:val="24"/>
              </w:rPr>
              <w:t>880 MHz</w:t>
            </w:r>
          </w:p>
        </w:tc>
        <w:tc>
          <w:tcPr>
            <w:tcW w:w="5387" w:type="dxa"/>
          </w:tcPr>
          <w:p w14:paraId="49D0E458" w14:textId="77777777" w:rsidR="008436D2" w:rsidRPr="00AA5579" w:rsidRDefault="008436D2" w:rsidP="00AF4869">
            <w:pPr>
              <w:spacing w:after="0" w:line="240" w:lineRule="auto"/>
              <w:ind w:right="346"/>
              <w:jc w:val="both"/>
              <w:rPr>
                <w:rFonts w:cs="Times New Roman"/>
                <w:sz w:val="24"/>
                <w:szCs w:val="24"/>
              </w:rPr>
            </w:pPr>
            <w:r w:rsidRPr="00AA5579">
              <w:rPr>
                <w:rFonts w:cs="Times New Roman"/>
                <w:sz w:val="24"/>
                <w:szCs w:val="24"/>
              </w:rPr>
              <w:t>LTE un GSM</w:t>
            </w:r>
          </w:p>
        </w:tc>
      </w:tr>
      <w:tr w:rsidR="008436D2" w:rsidRPr="00AA5579" w14:paraId="1D698D41" w14:textId="77777777" w:rsidTr="00AF4869">
        <w:tc>
          <w:tcPr>
            <w:tcW w:w="3964" w:type="dxa"/>
          </w:tcPr>
          <w:p w14:paraId="1A931CC5" w14:textId="77777777" w:rsidR="008436D2" w:rsidRPr="00AA5579" w:rsidRDefault="008436D2" w:rsidP="00AF4869">
            <w:pPr>
              <w:spacing w:after="0" w:line="240" w:lineRule="auto"/>
              <w:ind w:right="346"/>
              <w:jc w:val="both"/>
              <w:rPr>
                <w:rFonts w:cs="Times New Roman"/>
                <w:sz w:val="24"/>
                <w:szCs w:val="24"/>
              </w:rPr>
            </w:pPr>
            <w:r>
              <w:rPr>
                <w:rFonts w:cs="Times New Roman"/>
                <w:sz w:val="24"/>
                <w:szCs w:val="24"/>
              </w:rPr>
              <w:t>2620-2</w:t>
            </w:r>
            <w:r w:rsidRPr="00AA5579">
              <w:rPr>
                <w:rFonts w:cs="Times New Roman"/>
                <w:sz w:val="24"/>
                <w:szCs w:val="24"/>
              </w:rPr>
              <w:t>690 MHz</w:t>
            </w:r>
          </w:p>
        </w:tc>
        <w:tc>
          <w:tcPr>
            <w:tcW w:w="5387" w:type="dxa"/>
          </w:tcPr>
          <w:p w14:paraId="18C374EE" w14:textId="77777777" w:rsidR="008436D2" w:rsidRPr="00AA5579" w:rsidRDefault="008436D2" w:rsidP="00AF4869">
            <w:pPr>
              <w:spacing w:after="0" w:line="240" w:lineRule="auto"/>
              <w:ind w:right="346"/>
              <w:jc w:val="both"/>
              <w:rPr>
                <w:rFonts w:cs="Times New Roman"/>
                <w:sz w:val="24"/>
                <w:szCs w:val="24"/>
              </w:rPr>
            </w:pPr>
            <w:r w:rsidRPr="00AA5579">
              <w:rPr>
                <w:rFonts w:cs="Times New Roman"/>
                <w:sz w:val="24"/>
                <w:szCs w:val="24"/>
              </w:rPr>
              <w:t>LTE</w:t>
            </w:r>
          </w:p>
        </w:tc>
      </w:tr>
      <w:tr w:rsidR="008436D2" w:rsidRPr="00AA5579" w14:paraId="219393E8" w14:textId="77777777" w:rsidTr="00AF4869">
        <w:tc>
          <w:tcPr>
            <w:tcW w:w="3964" w:type="dxa"/>
          </w:tcPr>
          <w:p w14:paraId="755CB254" w14:textId="77777777" w:rsidR="008436D2" w:rsidRPr="00AA5579" w:rsidRDefault="008436D2" w:rsidP="00AF4869">
            <w:pPr>
              <w:spacing w:after="0" w:line="240" w:lineRule="auto"/>
              <w:ind w:right="346"/>
              <w:jc w:val="both"/>
              <w:rPr>
                <w:rFonts w:cs="Times New Roman"/>
                <w:sz w:val="24"/>
                <w:szCs w:val="24"/>
              </w:rPr>
            </w:pPr>
            <w:r>
              <w:rPr>
                <w:rFonts w:cs="Times New Roman"/>
                <w:sz w:val="24"/>
                <w:szCs w:val="24"/>
              </w:rPr>
              <w:t>2570-2</w:t>
            </w:r>
            <w:r w:rsidRPr="00AA5579">
              <w:rPr>
                <w:rFonts w:cs="Times New Roman"/>
                <w:sz w:val="24"/>
                <w:szCs w:val="24"/>
              </w:rPr>
              <w:t>620 MHz</w:t>
            </w:r>
          </w:p>
        </w:tc>
        <w:tc>
          <w:tcPr>
            <w:tcW w:w="5387" w:type="dxa"/>
          </w:tcPr>
          <w:p w14:paraId="003237CE" w14:textId="77777777" w:rsidR="008436D2" w:rsidRPr="00AA5579" w:rsidRDefault="008436D2" w:rsidP="00AF4869">
            <w:pPr>
              <w:spacing w:after="0" w:line="240" w:lineRule="auto"/>
              <w:ind w:right="346"/>
              <w:jc w:val="both"/>
              <w:rPr>
                <w:rFonts w:cs="Times New Roman"/>
                <w:sz w:val="24"/>
                <w:szCs w:val="24"/>
              </w:rPr>
            </w:pPr>
            <w:r w:rsidRPr="00AA5579">
              <w:rPr>
                <w:rFonts w:cs="Times New Roman"/>
                <w:sz w:val="24"/>
                <w:szCs w:val="24"/>
              </w:rPr>
              <w:t>LTE</w:t>
            </w:r>
          </w:p>
        </w:tc>
      </w:tr>
    </w:tbl>
    <w:p w14:paraId="359DFC5B" w14:textId="77777777" w:rsidR="008436D2" w:rsidRPr="00F4352D" w:rsidRDefault="008436D2" w:rsidP="008436D2">
      <w:pPr>
        <w:shd w:val="clear" w:color="auto" w:fill="FFFFFF"/>
        <w:spacing w:before="403" w:line="240" w:lineRule="auto"/>
        <w:jc w:val="both"/>
        <w:rPr>
          <w:rFonts w:cs="Times New Roman"/>
          <w:spacing w:val="-4"/>
          <w:sz w:val="24"/>
          <w:szCs w:val="24"/>
        </w:rPr>
      </w:pPr>
      <w:r w:rsidRPr="00F4352D">
        <w:rPr>
          <w:rFonts w:cs="Times New Roman"/>
          <w:sz w:val="24"/>
          <w:szCs w:val="24"/>
          <w:vertAlign w:val="superscript"/>
        </w:rPr>
        <w:t xml:space="preserve">1 </w:t>
      </w:r>
      <w:r w:rsidRPr="00F4352D">
        <w:rPr>
          <w:rFonts w:cs="Times New Roman"/>
          <w:spacing w:val="-4"/>
          <w:sz w:val="24"/>
          <w:szCs w:val="24"/>
        </w:rPr>
        <w:t xml:space="preserve">Valsts līmenī administrācijas varētu izmantot </w:t>
      </w:r>
      <w:r w:rsidRPr="00F4352D">
        <w:rPr>
          <w:rFonts w:cs="Times New Roman"/>
          <w:iCs/>
          <w:spacing w:val="-4"/>
          <w:sz w:val="24"/>
          <w:szCs w:val="24"/>
        </w:rPr>
        <w:t xml:space="preserve">LTE </w:t>
      </w:r>
      <w:r w:rsidRPr="00F4352D">
        <w:rPr>
          <w:rFonts w:cs="Times New Roman"/>
          <w:spacing w:val="-4"/>
          <w:sz w:val="24"/>
          <w:szCs w:val="24"/>
        </w:rPr>
        <w:t xml:space="preserve">tehnoloģiju citiem nolūkiem, piemēram, </w:t>
      </w:r>
      <w:r w:rsidRPr="00F4352D">
        <w:rPr>
          <w:rFonts w:cs="Times New Roman"/>
          <w:iCs/>
          <w:spacing w:val="-4"/>
          <w:sz w:val="24"/>
          <w:szCs w:val="24"/>
        </w:rPr>
        <w:t xml:space="preserve">BB-PPDR, BB-PMR </w:t>
      </w:r>
      <w:r w:rsidRPr="00F4352D">
        <w:rPr>
          <w:rFonts w:cs="Times New Roman"/>
          <w:spacing w:val="-4"/>
          <w:sz w:val="24"/>
          <w:szCs w:val="24"/>
        </w:rPr>
        <w:t>vai mobilajos tīklos.</w:t>
      </w:r>
    </w:p>
    <w:p w14:paraId="08E70574" w14:textId="77777777" w:rsidR="008436D2" w:rsidRPr="008963E3" w:rsidRDefault="008436D2" w:rsidP="008436D2">
      <w:pPr>
        <w:shd w:val="clear" w:color="auto" w:fill="FFFFFF"/>
        <w:spacing w:before="312"/>
        <w:rPr>
          <w:rFonts w:cs="Times New Roman"/>
          <w:b/>
          <w:sz w:val="24"/>
          <w:szCs w:val="24"/>
        </w:rPr>
      </w:pPr>
      <w:r w:rsidRPr="008963E3">
        <w:rPr>
          <w:rFonts w:cs="Times New Roman"/>
          <w:b/>
          <w:sz w:val="24"/>
          <w:szCs w:val="24"/>
        </w:rPr>
        <w:t xml:space="preserve">13.3. </w:t>
      </w:r>
      <w:r w:rsidRPr="008963E3">
        <w:rPr>
          <w:rFonts w:cs="Times New Roman"/>
          <w:b/>
          <w:bCs/>
          <w:sz w:val="24"/>
          <w:szCs w:val="24"/>
        </w:rPr>
        <w:t>Tehniskie parametri</w:t>
      </w:r>
    </w:p>
    <w:p w14:paraId="21C8F72D" w14:textId="77777777" w:rsidR="008436D2" w:rsidRPr="008963E3" w:rsidRDefault="008436D2" w:rsidP="008436D2">
      <w:pPr>
        <w:shd w:val="clear" w:color="auto" w:fill="FFFFFF"/>
        <w:spacing w:before="178" w:line="240" w:lineRule="auto"/>
        <w:jc w:val="both"/>
        <w:rPr>
          <w:rFonts w:cs="Times New Roman"/>
          <w:b/>
          <w:sz w:val="24"/>
          <w:szCs w:val="24"/>
        </w:rPr>
      </w:pPr>
      <w:r w:rsidRPr="008963E3">
        <w:rPr>
          <w:rFonts w:cs="Times New Roman"/>
          <w:sz w:val="24"/>
          <w:szCs w:val="24"/>
          <w:shd w:val="clear" w:color="auto" w:fill="FFFFFF"/>
        </w:rPr>
        <w:t xml:space="preserve">13.3.1. Ekvivalentā izotropiski izstarotā jauda (e.i.r.p.) ārpus gaisa kuģa no tīkla vadības bloka (NCU)/ gaisa kuģa </w:t>
      </w:r>
      <w:r w:rsidRPr="00FD030F">
        <w:rPr>
          <w:rFonts w:cs="Times New Roman"/>
          <w:sz w:val="24"/>
          <w:szCs w:val="24"/>
          <w:shd w:val="clear" w:color="auto" w:fill="FFFFFF"/>
        </w:rPr>
        <w:t>bāzes stacijas (BTS)/ gaisa kuģa Node B.</w:t>
      </w:r>
    </w:p>
    <w:p w14:paraId="35BF507D" w14:textId="77777777" w:rsidR="008436D2" w:rsidRDefault="008436D2" w:rsidP="008436D2">
      <w:pPr>
        <w:shd w:val="clear" w:color="auto" w:fill="FFFFFF"/>
        <w:spacing w:before="283" w:line="240" w:lineRule="auto"/>
        <w:jc w:val="both"/>
        <w:rPr>
          <w:rFonts w:cs="Times New Roman"/>
          <w:sz w:val="24"/>
          <w:szCs w:val="24"/>
        </w:rPr>
      </w:pPr>
      <w:r w:rsidRPr="00A75CD7">
        <w:rPr>
          <w:rFonts w:cs="Times New Roman"/>
          <w:sz w:val="24"/>
          <w:szCs w:val="24"/>
        </w:rPr>
        <w:t xml:space="preserve">Ārpus gaisa kuģa kopējā </w:t>
      </w:r>
      <w:r w:rsidRPr="00A75CD7">
        <w:rPr>
          <w:rFonts w:cs="Times New Roman"/>
          <w:i/>
          <w:iCs/>
          <w:sz w:val="24"/>
          <w:szCs w:val="24"/>
        </w:rPr>
        <w:t xml:space="preserve">e.i.r.p. </w:t>
      </w:r>
      <w:r w:rsidRPr="00A75CD7">
        <w:rPr>
          <w:rFonts w:cs="Times New Roman"/>
          <w:sz w:val="24"/>
          <w:szCs w:val="24"/>
        </w:rPr>
        <w:t xml:space="preserve">no </w:t>
      </w:r>
      <w:r w:rsidRPr="00A75CD7">
        <w:rPr>
          <w:rFonts w:cs="Times New Roman"/>
          <w:i/>
          <w:iCs/>
          <w:sz w:val="24"/>
          <w:szCs w:val="24"/>
        </w:rPr>
        <w:t xml:space="preserve">NCU </w:t>
      </w:r>
      <w:r w:rsidRPr="00A75CD7">
        <w:rPr>
          <w:rFonts w:cs="Times New Roman"/>
          <w:sz w:val="24"/>
          <w:szCs w:val="24"/>
        </w:rPr>
        <w:t xml:space="preserve">/ gaisa kuģa </w:t>
      </w:r>
      <w:r w:rsidRPr="00A75CD7">
        <w:rPr>
          <w:rFonts w:cs="Times New Roman"/>
          <w:i/>
          <w:iCs/>
          <w:sz w:val="24"/>
          <w:szCs w:val="24"/>
        </w:rPr>
        <w:t xml:space="preserve">BTS </w:t>
      </w:r>
      <w:r w:rsidRPr="00A75CD7">
        <w:rPr>
          <w:rFonts w:cs="Times New Roman"/>
          <w:sz w:val="24"/>
          <w:szCs w:val="24"/>
        </w:rPr>
        <w:t xml:space="preserve">/ gaisa kuģa </w:t>
      </w:r>
      <w:r w:rsidRPr="00A75CD7">
        <w:rPr>
          <w:rFonts w:cs="Times New Roman"/>
          <w:i/>
          <w:iCs/>
          <w:sz w:val="24"/>
          <w:szCs w:val="24"/>
        </w:rPr>
        <w:t xml:space="preserve">Node B </w:t>
      </w:r>
      <w:r w:rsidRPr="00A75CD7">
        <w:rPr>
          <w:rFonts w:cs="Times New Roman"/>
          <w:sz w:val="24"/>
          <w:szCs w:val="24"/>
        </w:rPr>
        <w:t>nedrīkst pārsniegt:</w:t>
      </w:r>
    </w:p>
    <w:p w14:paraId="077FAEC5" w14:textId="77777777" w:rsidR="008436D2" w:rsidRDefault="008436D2" w:rsidP="008436D2">
      <w:pPr>
        <w:shd w:val="clear" w:color="auto" w:fill="FFFFFF"/>
        <w:spacing w:before="403" w:after="0"/>
        <w:jc w:val="right"/>
        <w:rPr>
          <w:rFonts w:cs="Times New Roman"/>
          <w:sz w:val="24"/>
          <w:szCs w:val="24"/>
        </w:rPr>
      </w:pPr>
      <w:r>
        <w:rPr>
          <w:rFonts w:cs="Times New Roman"/>
          <w:bCs/>
          <w:i/>
          <w:sz w:val="24"/>
          <w:szCs w:val="24"/>
        </w:rPr>
        <w:t>4</w:t>
      </w:r>
      <w:r w:rsidRPr="00B16C40">
        <w:rPr>
          <w:rFonts w:cs="Times New Roman"/>
          <w:bCs/>
          <w:i/>
          <w:sz w:val="24"/>
          <w:szCs w:val="24"/>
        </w:rPr>
        <w:t>.tabula</w:t>
      </w:r>
    </w:p>
    <w:tbl>
      <w:tblPr>
        <w:tblStyle w:val="TableGrid"/>
        <w:tblW w:w="0" w:type="auto"/>
        <w:tblLook w:val="04A0" w:firstRow="1" w:lastRow="0" w:firstColumn="1" w:lastColumn="0" w:noHBand="0" w:noVBand="1"/>
      </w:tblPr>
      <w:tblGrid>
        <w:gridCol w:w="2337"/>
        <w:gridCol w:w="2337"/>
        <w:gridCol w:w="2338"/>
        <w:gridCol w:w="2338"/>
      </w:tblGrid>
      <w:tr w:rsidR="008436D2" w14:paraId="081E2260" w14:textId="77777777" w:rsidTr="00AF4869">
        <w:tc>
          <w:tcPr>
            <w:tcW w:w="2337" w:type="dxa"/>
            <w:vMerge w:val="restart"/>
          </w:tcPr>
          <w:p w14:paraId="4860697F" w14:textId="77777777" w:rsidR="008436D2" w:rsidRDefault="008436D2" w:rsidP="00AF4869">
            <w:pPr>
              <w:spacing w:after="0" w:line="240" w:lineRule="auto"/>
              <w:jc w:val="center"/>
              <w:rPr>
                <w:rFonts w:cs="Times New Roman"/>
                <w:sz w:val="24"/>
                <w:szCs w:val="24"/>
              </w:rPr>
            </w:pPr>
          </w:p>
          <w:p w14:paraId="35BC143D" w14:textId="77777777" w:rsidR="008436D2" w:rsidRDefault="008436D2" w:rsidP="00AF4869">
            <w:pPr>
              <w:spacing w:after="0" w:line="240" w:lineRule="auto"/>
              <w:jc w:val="center"/>
              <w:rPr>
                <w:rFonts w:cs="Times New Roman"/>
                <w:sz w:val="24"/>
                <w:szCs w:val="24"/>
              </w:rPr>
            </w:pPr>
          </w:p>
          <w:p w14:paraId="0B613F9B" w14:textId="77777777" w:rsidR="008436D2" w:rsidRDefault="008436D2" w:rsidP="00AF4869">
            <w:pPr>
              <w:spacing w:after="0" w:line="240" w:lineRule="auto"/>
              <w:jc w:val="center"/>
              <w:rPr>
                <w:rFonts w:cs="Times New Roman"/>
                <w:sz w:val="24"/>
                <w:szCs w:val="24"/>
              </w:rPr>
            </w:pPr>
            <w:r>
              <w:rPr>
                <w:rFonts w:cs="Times New Roman"/>
                <w:sz w:val="24"/>
                <w:szCs w:val="24"/>
              </w:rPr>
              <w:t>Augstums virs zemes (m)</w:t>
            </w:r>
          </w:p>
        </w:tc>
        <w:tc>
          <w:tcPr>
            <w:tcW w:w="7013" w:type="dxa"/>
            <w:gridSpan w:val="3"/>
          </w:tcPr>
          <w:p w14:paraId="2CD1CFD0" w14:textId="77777777" w:rsidR="008436D2" w:rsidRDefault="008436D2" w:rsidP="00AF4869">
            <w:pPr>
              <w:spacing w:after="0" w:line="240" w:lineRule="auto"/>
              <w:jc w:val="both"/>
              <w:rPr>
                <w:rFonts w:cs="Times New Roman"/>
                <w:sz w:val="24"/>
                <w:szCs w:val="24"/>
              </w:rPr>
            </w:pPr>
            <w:r w:rsidRPr="00A75CD7">
              <w:rPr>
                <w:rFonts w:cs="Times New Roman"/>
                <w:sz w:val="24"/>
                <w:szCs w:val="24"/>
              </w:rPr>
              <w:t xml:space="preserve">Maksimālā </w:t>
            </w:r>
            <w:r w:rsidRPr="00A75CD7">
              <w:rPr>
                <w:rFonts w:cs="Times New Roman"/>
                <w:i/>
                <w:iCs/>
                <w:sz w:val="24"/>
                <w:szCs w:val="24"/>
              </w:rPr>
              <w:t xml:space="preserve">e.i.r.p. </w:t>
            </w:r>
            <w:r w:rsidRPr="00A75CD7">
              <w:rPr>
                <w:rFonts w:cs="Times New Roman"/>
                <w:sz w:val="24"/>
                <w:szCs w:val="24"/>
              </w:rPr>
              <w:t>no sistēmas ārpus gaisa kuģa (dBm/kanālā)</w:t>
            </w:r>
          </w:p>
        </w:tc>
      </w:tr>
      <w:tr w:rsidR="008436D2" w14:paraId="6A58B99B" w14:textId="77777777" w:rsidTr="00AF4869">
        <w:tc>
          <w:tcPr>
            <w:tcW w:w="2337" w:type="dxa"/>
            <w:vMerge/>
          </w:tcPr>
          <w:p w14:paraId="07197F1E" w14:textId="77777777" w:rsidR="008436D2" w:rsidRDefault="008436D2" w:rsidP="00AF4869">
            <w:pPr>
              <w:spacing w:after="0" w:line="240" w:lineRule="auto"/>
              <w:jc w:val="both"/>
              <w:rPr>
                <w:rFonts w:cs="Times New Roman"/>
                <w:sz w:val="24"/>
                <w:szCs w:val="24"/>
              </w:rPr>
            </w:pPr>
          </w:p>
        </w:tc>
        <w:tc>
          <w:tcPr>
            <w:tcW w:w="2337" w:type="dxa"/>
          </w:tcPr>
          <w:p w14:paraId="782E44E3" w14:textId="77777777" w:rsidR="008436D2" w:rsidRDefault="008436D2" w:rsidP="00AF4869">
            <w:pPr>
              <w:spacing w:after="0" w:line="240" w:lineRule="auto"/>
              <w:jc w:val="both"/>
              <w:rPr>
                <w:rFonts w:cs="Times New Roman"/>
                <w:sz w:val="24"/>
                <w:szCs w:val="24"/>
              </w:rPr>
            </w:pPr>
            <w:r w:rsidRPr="00A75CD7">
              <w:rPr>
                <w:rFonts w:cs="Times New Roman"/>
                <w:sz w:val="24"/>
                <w:szCs w:val="24"/>
              </w:rPr>
              <w:t>NCU</w:t>
            </w:r>
          </w:p>
        </w:tc>
        <w:tc>
          <w:tcPr>
            <w:tcW w:w="2338" w:type="dxa"/>
          </w:tcPr>
          <w:p w14:paraId="2215B200" w14:textId="77777777" w:rsidR="008436D2" w:rsidRDefault="008436D2" w:rsidP="00AF4869">
            <w:pPr>
              <w:spacing w:after="0" w:line="240" w:lineRule="auto"/>
              <w:jc w:val="both"/>
              <w:rPr>
                <w:rFonts w:cs="Times New Roman"/>
                <w:sz w:val="24"/>
                <w:szCs w:val="24"/>
              </w:rPr>
            </w:pPr>
            <w:r w:rsidRPr="00A75CD7">
              <w:rPr>
                <w:rFonts w:cs="Times New Roman"/>
                <w:sz w:val="24"/>
                <w:szCs w:val="24"/>
              </w:rPr>
              <w:t xml:space="preserve">Gaisa kuģa </w:t>
            </w:r>
            <w:r w:rsidRPr="00A75CD7">
              <w:rPr>
                <w:rFonts w:cs="Times New Roman"/>
                <w:i/>
                <w:iCs/>
                <w:sz w:val="24"/>
                <w:szCs w:val="24"/>
              </w:rPr>
              <w:t>BTS</w:t>
            </w:r>
            <w:r w:rsidRPr="00A75CD7">
              <w:rPr>
                <w:rFonts w:cs="Times New Roman"/>
                <w:sz w:val="24"/>
                <w:szCs w:val="24"/>
              </w:rPr>
              <w:t xml:space="preserve">/gaisa kuģa </w:t>
            </w:r>
            <w:r w:rsidRPr="00A75CD7">
              <w:rPr>
                <w:rFonts w:cs="Times New Roman"/>
                <w:i/>
                <w:iCs/>
                <w:sz w:val="24"/>
                <w:szCs w:val="24"/>
              </w:rPr>
              <w:t>Node B</w:t>
            </w:r>
          </w:p>
        </w:tc>
        <w:tc>
          <w:tcPr>
            <w:tcW w:w="2338" w:type="dxa"/>
          </w:tcPr>
          <w:p w14:paraId="355A7574" w14:textId="77777777" w:rsidR="008436D2" w:rsidRDefault="008436D2" w:rsidP="00AF4869">
            <w:pPr>
              <w:spacing w:after="0" w:line="240" w:lineRule="auto"/>
              <w:jc w:val="both"/>
              <w:rPr>
                <w:rFonts w:cs="Times New Roman"/>
                <w:sz w:val="24"/>
                <w:szCs w:val="24"/>
              </w:rPr>
            </w:pPr>
            <w:r w:rsidRPr="00A75CD7">
              <w:rPr>
                <w:rFonts w:cs="Times New Roman"/>
                <w:sz w:val="24"/>
                <w:szCs w:val="24"/>
              </w:rPr>
              <w:t xml:space="preserve">Gaisa kuģa </w:t>
            </w:r>
            <w:r w:rsidRPr="00A75CD7">
              <w:rPr>
                <w:rFonts w:cs="Times New Roman"/>
                <w:i/>
                <w:iCs/>
                <w:sz w:val="24"/>
                <w:szCs w:val="24"/>
              </w:rPr>
              <w:t>BTS</w:t>
            </w:r>
            <w:r w:rsidRPr="00A75CD7">
              <w:rPr>
                <w:rFonts w:cs="Times New Roman"/>
                <w:sz w:val="24"/>
                <w:szCs w:val="24"/>
              </w:rPr>
              <w:t xml:space="preserve">/gaisa kuģa </w:t>
            </w:r>
            <w:r w:rsidRPr="00A75CD7">
              <w:rPr>
                <w:rFonts w:cs="Times New Roman"/>
                <w:i/>
                <w:iCs/>
                <w:sz w:val="24"/>
                <w:szCs w:val="24"/>
              </w:rPr>
              <w:t xml:space="preserve">Node B </w:t>
            </w:r>
            <w:r w:rsidRPr="00A75CD7">
              <w:rPr>
                <w:rFonts w:cs="Times New Roman"/>
                <w:sz w:val="24"/>
                <w:szCs w:val="24"/>
              </w:rPr>
              <w:t xml:space="preserve">un </w:t>
            </w:r>
            <w:r w:rsidRPr="00A75CD7">
              <w:rPr>
                <w:rFonts w:cs="Times New Roman"/>
                <w:i/>
                <w:iCs/>
                <w:sz w:val="24"/>
                <w:szCs w:val="24"/>
              </w:rPr>
              <w:t>NCU</w:t>
            </w:r>
          </w:p>
        </w:tc>
      </w:tr>
      <w:tr w:rsidR="008436D2" w14:paraId="6FEB7A95" w14:textId="77777777" w:rsidTr="00AF4869">
        <w:tc>
          <w:tcPr>
            <w:tcW w:w="2337" w:type="dxa"/>
            <w:vMerge/>
          </w:tcPr>
          <w:p w14:paraId="68D560AC" w14:textId="77777777" w:rsidR="008436D2" w:rsidRDefault="008436D2" w:rsidP="00AF4869">
            <w:pPr>
              <w:spacing w:after="0" w:line="240" w:lineRule="auto"/>
              <w:jc w:val="both"/>
              <w:rPr>
                <w:rFonts w:cs="Times New Roman"/>
                <w:sz w:val="24"/>
                <w:szCs w:val="24"/>
              </w:rPr>
            </w:pPr>
          </w:p>
        </w:tc>
        <w:tc>
          <w:tcPr>
            <w:tcW w:w="2337" w:type="dxa"/>
          </w:tcPr>
          <w:p w14:paraId="5CEA9FDE"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Josla: 900 MHz</w:t>
            </w:r>
          </w:p>
        </w:tc>
        <w:tc>
          <w:tcPr>
            <w:tcW w:w="2338" w:type="dxa"/>
          </w:tcPr>
          <w:p w14:paraId="3003EB61"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Josla: 1 800 MHz</w:t>
            </w:r>
          </w:p>
        </w:tc>
        <w:tc>
          <w:tcPr>
            <w:tcW w:w="2338" w:type="dxa"/>
          </w:tcPr>
          <w:p w14:paraId="2169B903"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Josla: 2 100 MHz</w:t>
            </w:r>
          </w:p>
        </w:tc>
      </w:tr>
      <w:tr w:rsidR="008436D2" w14:paraId="74722953" w14:textId="77777777" w:rsidTr="00AF4869">
        <w:tc>
          <w:tcPr>
            <w:tcW w:w="2337" w:type="dxa"/>
            <w:vMerge/>
          </w:tcPr>
          <w:p w14:paraId="37CAA5CF" w14:textId="77777777" w:rsidR="008436D2" w:rsidRDefault="008436D2" w:rsidP="00AF4869">
            <w:pPr>
              <w:spacing w:after="0" w:line="240" w:lineRule="auto"/>
              <w:jc w:val="both"/>
              <w:rPr>
                <w:rFonts w:cs="Times New Roman"/>
                <w:sz w:val="24"/>
                <w:szCs w:val="24"/>
              </w:rPr>
            </w:pPr>
          </w:p>
        </w:tc>
        <w:tc>
          <w:tcPr>
            <w:tcW w:w="2337" w:type="dxa"/>
          </w:tcPr>
          <w:p w14:paraId="7447BD74" w14:textId="77777777" w:rsidR="008436D2" w:rsidRDefault="008436D2" w:rsidP="00AF4869">
            <w:pPr>
              <w:spacing w:after="0" w:line="240" w:lineRule="auto"/>
              <w:jc w:val="both"/>
              <w:rPr>
                <w:rFonts w:cs="Times New Roman"/>
                <w:sz w:val="24"/>
                <w:szCs w:val="24"/>
              </w:rPr>
            </w:pPr>
            <w:r w:rsidRPr="00A75CD7">
              <w:rPr>
                <w:rFonts w:cs="Times New Roman"/>
                <w:sz w:val="24"/>
                <w:szCs w:val="24"/>
              </w:rPr>
              <w:t>Kanāla joslas platums = 3,84 MHz</w:t>
            </w:r>
          </w:p>
        </w:tc>
        <w:tc>
          <w:tcPr>
            <w:tcW w:w="2338" w:type="dxa"/>
          </w:tcPr>
          <w:p w14:paraId="7F3C0160" w14:textId="77777777" w:rsidR="008436D2" w:rsidRDefault="008436D2" w:rsidP="00AF4869">
            <w:pPr>
              <w:spacing w:after="0" w:line="240" w:lineRule="auto"/>
              <w:jc w:val="both"/>
              <w:rPr>
                <w:rFonts w:cs="Times New Roman"/>
                <w:sz w:val="24"/>
                <w:szCs w:val="24"/>
              </w:rPr>
            </w:pPr>
            <w:r w:rsidRPr="00A75CD7">
              <w:rPr>
                <w:rFonts w:cs="Times New Roman"/>
                <w:sz w:val="24"/>
                <w:szCs w:val="24"/>
              </w:rPr>
              <w:t>Kanāla joslas platums = 200 kHz</w:t>
            </w:r>
          </w:p>
        </w:tc>
        <w:tc>
          <w:tcPr>
            <w:tcW w:w="2338" w:type="dxa"/>
          </w:tcPr>
          <w:p w14:paraId="3C0DB1FE" w14:textId="77777777" w:rsidR="008436D2" w:rsidRDefault="008436D2" w:rsidP="00AF4869">
            <w:pPr>
              <w:spacing w:after="0" w:line="240" w:lineRule="auto"/>
              <w:jc w:val="both"/>
              <w:rPr>
                <w:rFonts w:cs="Times New Roman"/>
                <w:sz w:val="24"/>
                <w:szCs w:val="24"/>
              </w:rPr>
            </w:pPr>
            <w:r w:rsidRPr="00A75CD7">
              <w:rPr>
                <w:rFonts w:cs="Times New Roman"/>
                <w:sz w:val="24"/>
                <w:szCs w:val="24"/>
              </w:rPr>
              <w:t>Kanāla joslas platums = 3,84 MHz</w:t>
            </w:r>
          </w:p>
        </w:tc>
      </w:tr>
      <w:tr w:rsidR="008436D2" w14:paraId="5B60E779" w14:textId="77777777" w:rsidTr="00AF4869">
        <w:tc>
          <w:tcPr>
            <w:tcW w:w="2337" w:type="dxa"/>
          </w:tcPr>
          <w:p w14:paraId="5AA83D00" w14:textId="77777777" w:rsidR="008436D2" w:rsidRDefault="008436D2" w:rsidP="00AF4869">
            <w:pPr>
              <w:spacing w:after="0" w:line="240" w:lineRule="auto"/>
              <w:jc w:val="center"/>
              <w:rPr>
                <w:rFonts w:cs="Times New Roman"/>
                <w:sz w:val="24"/>
                <w:szCs w:val="24"/>
              </w:rPr>
            </w:pPr>
            <w:r>
              <w:rPr>
                <w:rFonts w:cs="Times New Roman"/>
                <w:sz w:val="24"/>
                <w:szCs w:val="24"/>
              </w:rPr>
              <w:t>3000</w:t>
            </w:r>
          </w:p>
        </w:tc>
        <w:tc>
          <w:tcPr>
            <w:tcW w:w="2337" w:type="dxa"/>
          </w:tcPr>
          <w:p w14:paraId="03391FEA"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- 6,2</w:t>
            </w:r>
          </w:p>
        </w:tc>
        <w:tc>
          <w:tcPr>
            <w:tcW w:w="2338" w:type="dxa"/>
          </w:tcPr>
          <w:p w14:paraId="418A1199"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- 13,0</w:t>
            </w:r>
          </w:p>
        </w:tc>
        <w:tc>
          <w:tcPr>
            <w:tcW w:w="2338" w:type="dxa"/>
          </w:tcPr>
          <w:p w14:paraId="68D20043"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1,0</w:t>
            </w:r>
          </w:p>
        </w:tc>
      </w:tr>
      <w:tr w:rsidR="008436D2" w14:paraId="54787B79" w14:textId="77777777" w:rsidTr="00AF4869">
        <w:tc>
          <w:tcPr>
            <w:tcW w:w="2337" w:type="dxa"/>
          </w:tcPr>
          <w:p w14:paraId="2F9D04B2" w14:textId="77777777" w:rsidR="008436D2" w:rsidRDefault="008436D2" w:rsidP="00AF4869">
            <w:pPr>
              <w:spacing w:after="0" w:line="240" w:lineRule="auto"/>
              <w:jc w:val="center"/>
              <w:rPr>
                <w:rFonts w:cs="Times New Roman"/>
                <w:sz w:val="24"/>
                <w:szCs w:val="24"/>
              </w:rPr>
            </w:pPr>
            <w:r>
              <w:rPr>
                <w:rFonts w:cs="Times New Roman"/>
                <w:sz w:val="24"/>
                <w:szCs w:val="24"/>
              </w:rPr>
              <w:t>4000</w:t>
            </w:r>
          </w:p>
        </w:tc>
        <w:tc>
          <w:tcPr>
            <w:tcW w:w="2337" w:type="dxa"/>
          </w:tcPr>
          <w:p w14:paraId="35C9DE2E"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- 3,7</w:t>
            </w:r>
          </w:p>
        </w:tc>
        <w:tc>
          <w:tcPr>
            <w:tcW w:w="2338" w:type="dxa"/>
          </w:tcPr>
          <w:p w14:paraId="1C5D696C"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- 10,5</w:t>
            </w:r>
          </w:p>
        </w:tc>
        <w:tc>
          <w:tcPr>
            <w:tcW w:w="2338" w:type="dxa"/>
          </w:tcPr>
          <w:p w14:paraId="46A21E7D"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3,5</w:t>
            </w:r>
          </w:p>
        </w:tc>
      </w:tr>
      <w:tr w:rsidR="008436D2" w14:paraId="6A1BD7F9" w14:textId="77777777" w:rsidTr="00AF4869">
        <w:tc>
          <w:tcPr>
            <w:tcW w:w="2337" w:type="dxa"/>
          </w:tcPr>
          <w:p w14:paraId="2D25B789" w14:textId="77777777" w:rsidR="008436D2" w:rsidRDefault="008436D2" w:rsidP="00AF4869">
            <w:pPr>
              <w:spacing w:after="0" w:line="240" w:lineRule="auto"/>
              <w:jc w:val="center"/>
              <w:rPr>
                <w:rFonts w:cs="Times New Roman"/>
                <w:sz w:val="24"/>
                <w:szCs w:val="24"/>
              </w:rPr>
            </w:pPr>
            <w:r>
              <w:rPr>
                <w:rFonts w:cs="Times New Roman"/>
                <w:sz w:val="24"/>
                <w:szCs w:val="24"/>
              </w:rPr>
              <w:t>5000</w:t>
            </w:r>
          </w:p>
        </w:tc>
        <w:tc>
          <w:tcPr>
            <w:tcW w:w="2337" w:type="dxa"/>
          </w:tcPr>
          <w:p w14:paraId="1AFECFCC"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- 1,7</w:t>
            </w:r>
          </w:p>
        </w:tc>
        <w:tc>
          <w:tcPr>
            <w:tcW w:w="2338" w:type="dxa"/>
          </w:tcPr>
          <w:p w14:paraId="3C769475"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- 8,5</w:t>
            </w:r>
          </w:p>
        </w:tc>
        <w:tc>
          <w:tcPr>
            <w:tcW w:w="2338" w:type="dxa"/>
          </w:tcPr>
          <w:p w14:paraId="2C2A340E"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5,4</w:t>
            </w:r>
          </w:p>
        </w:tc>
      </w:tr>
      <w:tr w:rsidR="008436D2" w14:paraId="42A5A31B" w14:textId="77777777" w:rsidTr="00AF4869">
        <w:tc>
          <w:tcPr>
            <w:tcW w:w="2337" w:type="dxa"/>
          </w:tcPr>
          <w:p w14:paraId="493951F5" w14:textId="77777777" w:rsidR="008436D2" w:rsidRDefault="008436D2" w:rsidP="00AF4869">
            <w:pPr>
              <w:spacing w:after="0" w:line="240" w:lineRule="auto"/>
              <w:jc w:val="center"/>
              <w:rPr>
                <w:rFonts w:cs="Times New Roman"/>
                <w:sz w:val="24"/>
                <w:szCs w:val="24"/>
              </w:rPr>
            </w:pPr>
            <w:r>
              <w:rPr>
                <w:rFonts w:cs="Times New Roman"/>
                <w:sz w:val="24"/>
                <w:szCs w:val="24"/>
              </w:rPr>
              <w:t>6000</w:t>
            </w:r>
          </w:p>
        </w:tc>
        <w:tc>
          <w:tcPr>
            <w:tcW w:w="2337" w:type="dxa"/>
          </w:tcPr>
          <w:p w14:paraId="370A106D"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- 0,1</w:t>
            </w:r>
          </w:p>
        </w:tc>
        <w:tc>
          <w:tcPr>
            <w:tcW w:w="2338" w:type="dxa"/>
          </w:tcPr>
          <w:p w14:paraId="1824F912"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- 6,9</w:t>
            </w:r>
          </w:p>
        </w:tc>
        <w:tc>
          <w:tcPr>
            <w:tcW w:w="2338" w:type="dxa"/>
          </w:tcPr>
          <w:p w14:paraId="5D73E85A"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7,0</w:t>
            </w:r>
          </w:p>
        </w:tc>
      </w:tr>
      <w:tr w:rsidR="008436D2" w14:paraId="7B984720" w14:textId="77777777" w:rsidTr="00AF4869">
        <w:tc>
          <w:tcPr>
            <w:tcW w:w="2337" w:type="dxa"/>
          </w:tcPr>
          <w:p w14:paraId="676F178D" w14:textId="77777777" w:rsidR="008436D2" w:rsidRDefault="008436D2" w:rsidP="00AF4869">
            <w:pPr>
              <w:spacing w:after="0" w:line="240" w:lineRule="auto"/>
              <w:jc w:val="center"/>
              <w:rPr>
                <w:rFonts w:cs="Times New Roman"/>
                <w:sz w:val="24"/>
                <w:szCs w:val="24"/>
              </w:rPr>
            </w:pPr>
            <w:r>
              <w:rPr>
                <w:rFonts w:cs="Times New Roman"/>
                <w:sz w:val="24"/>
                <w:szCs w:val="24"/>
              </w:rPr>
              <w:t>7000</w:t>
            </w:r>
          </w:p>
        </w:tc>
        <w:tc>
          <w:tcPr>
            <w:tcW w:w="2337" w:type="dxa"/>
          </w:tcPr>
          <w:p w14:paraId="2BE766C6"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1,2</w:t>
            </w:r>
          </w:p>
        </w:tc>
        <w:tc>
          <w:tcPr>
            <w:tcW w:w="2338" w:type="dxa"/>
          </w:tcPr>
          <w:p w14:paraId="675E78A5"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- 5,6</w:t>
            </w:r>
          </w:p>
        </w:tc>
        <w:tc>
          <w:tcPr>
            <w:tcW w:w="2338" w:type="dxa"/>
          </w:tcPr>
          <w:p w14:paraId="2E472D0E"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8,3</w:t>
            </w:r>
          </w:p>
        </w:tc>
      </w:tr>
      <w:tr w:rsidR="008436D2" w14:paraId="563A31CF" w14:textId="77777777" w:rsidTr="00AF4869">
        <w:tc>
          <w:tcPr>
            <w:tcW w:w="2337" w:type="dxa"/>
          </w:tcPr>
          <w:p w14:paraId="1BED9D0D" w14:textId="77777777" w:rsidR="008436D2" w:rsidRDefault="008436D2" w:rsidP="00AF4869">
            <w:pPr>
              <w:spacing w:after="0" w:line="240" w:lineRule="auto"/>
              <w:jc w:val="center"/>
              <w:rPr>
                <w:rFonts w:cs="Times New Roman"/>
                <w:sz w:val="24"/>
                <w:szCs w:val="24"/>
              </w:rPr>
            </w:pPr>
            <w:r>
              <w:rPr>
                <w:rFonts w:cs="Times New Roman"/>
                <w:sz w:val="24"/>
                <w:szCs w:val="24"/>
              </w:rPr>
              <w:t>8000</w:t>
            </w:r>
          </w:p>
        </w:tc>
        <w:tc>
          <w:tcPr>
            <w:tcW w:w="2337" w:type="dxa"/>
          </w:tcPr>
          <w:p w14:paraId="05AEAA1B"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2,3</w:t>
            </w:r>
          </w:p>
        </w:tc>
        <w:tc>
          <w:tcPr>
            <w:tcW w:w="2338" w:type="dxa"/>
          </w:tcPr>
          <w:p w14:paraId="18C091FF"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- 4,4</w:t>
            </w:r>
          </w:p>
        </w:tc>
        <w:tc>
          <w:tcPr>
            <w:tcW w:w="2338" w:type="dxa"/>
          </w:tcPr>
          <w:p w14:paraId="2EADA25A" w14:textId="77777777" w:rsidR="008436D2" w:rsidRDefault="008436D2" w:rsidP="00AF4869">
            <w:pPr>
              <w:spacing w:after="0" w:line="240" w:lineRule="auto"/>
              <w:jc w:val="center"/>
              <w:rPr>
                <w:rFonts w:cs="Times New Roman"/>
                <w:sz w:val="24"/>
                <w:szCs w:val="24"/>
              </w:rPr>
            </w:pPr>
            <w:r w:rsidRPr="00A75CD7">
              <w:rPr>
                <w:rFonts w:cs="Times New Roman"/>
                <w:sz w:val="24"/>
                <w:szCs w:val="24"/>
              </w:rPr>
              <w:t>9,5</w:t>
            </w:r>
          </w:p>
        </w:tc>
      </w:tr>
    </w:tbl>
    <w:p w14:paraId="1195A73F" w14:textId="77777777" w:rsidR="008436D2" w:rsidRDefault="008436D2" w:rsidP="008436D2">
      <w:pPr>
        <w:shd w:val="clear" w:color="auto" w:fill="FFFFFF"/>
        <w:spacing w:after="0" w:line="240" w:lineRule="auto"/>
        <w:jc w:val="both"/>
        <w:rPr>
          <w:rFonts w:cs="Times New Roman"/>
          <w:sz w:val="24"/>
          <w:szCs w:val="24"/>
        </w:rPr>
      </w:pPr>
    </w:p>
    <w:p w14:paraId="353DD595" w14:textId="77777777" w:rsidR="008436D2" w:rsidRPr="00A75CD7" w:rsidRDefault="008436D2" w:rsidP="008436D2">
      <w:pPr>
        <w:spacing w:after="302" w:line="1" w:lineRule="exact"/>
        <w:rPr>
          <w:rFonts w:cs="Times New Roman"/>
          <w:sz w:val="24"/>
          <w:szCs w:val="24"/>
        </w:rPr>
      </w:pPr>
    </w:p>
    <w:p w14:paraId="203789BA" w14:textId="77777777" w:rsidR="008436D2" w:rsidRPr="004B5E5D" w:rsidRDefault="008436D2" w:rsidP="008436D2">
      <w:pPr>
        <w:shd w:val="clear" w:color="auto" w:fill="FFFFFF"/>
        <w:spacing w:after="0"/>
        <w:rPr>
          <w:rFonts w:eastAsia="Times New Roman" w:cs="Times New Roman"/>
          <w:sz w:val="24"/>
          <w:szCs w:val="24"/>
          <w:lang w:eastAsia="lv-LV"/>
        </w:rPr>
      </w:pPr>
      <w:r w:rsidRPr="004B5E5D">
        <w:rPr>
          <w:rFonts w:cs="Times New Roman"/>
          <w:sz w:val="24"/>
          <w:szCs w:val="24"/>
        </w:rPr>
        <w:t xml:space="preserve">13.3.2. </w:t>
      </w:r>
      <w:r w:rsidRPr="004B5E5D">
        <w:rPr>
          <w:rFonts w:cs="Times New Roman"/>
          <w:bCs/>
          <w:sz w:val="24"/>
          <w:szCs w:val="24"/>
        </w:rPr>
        <w:t xml:space="preserve">Ekvivalentā izotropiski izstarotā jauda </w:t>
      </w:r>
      <w:r w:rsidRPr="004B5E5D">
        <w:rPr>
          <w:rFonts w:cs="Times New Roman"/>
          <w:bCs/>
          <w:i/>
          <w:iCs/>
          <w:sz w:val="24"/>
          <w:szCs w:val="24"/>
        </w:rPr>
        <w:t xml:space="preserve">(e.i.r.p.) </w:t>
      </w:r>
      <w:r w:rsidRPr="004B5E5D">
        <w:rPr>
          <w:rFonts w:cs="Times New Roman"/>
          <w:bCs/>
          <w:sz w:val="24"/>
          <w:szCs w:val="24"/>
        </w:rPr>
        <w:t>ārpus gaisa kuģa no gaisa kuģī esošas galiekārtas</w:t>
      </w:r>
      <w:r>
        <w:rPr>
          <w:rFonts w:cs="Times New Roman"/>
          <w:bCs/>
          <w:sz w:val="24"/>
          <w:szCs w:val="24"/>
        </w:rPr>
        <w:t>.</w:t>
      </w:r>
    </w:p>
    <w:p w14:paraId="0DAB5AD2" w14:textId="77777777" w:rsidR="008436D2" w:rsidRDefault="008436D2" w:rsidP="008436D2">
      <w:pPr>
        <w:shd w:val="clear" w:color="auto" w:fill="FFFFFF"/>
        <w:spacing w:after="0" w:line="240" w:lineRule="auto"/>
        <w:rPr>
          <w:rFonts w:cs="Times New Roman"/>
          <w:sz w:val="24"/>
          <w:szCs w:val="24"/>
        </w:rPr>
      </w:pPr>
      <w:r w:rsidRPr="004B5E5D">
        <w:rPr>
          <w:rFonts w:cs="Times New Roman"/>
          <w:sz w:val="24"/>
          <w:szCs w:val="24"/>
        </w:rPr>
        <w:t xml:space="preserve">Ārpus gaisa kuģa </w:t>
      </w:r>
      <w:r w:rsidRPr="004B5E5D">
        <w:rPr>
          <w:rFonts w:cs="Times New Roman"/>
          <w:i/>
          <w:iCs/>
          <w:sz w:val="24"/>
          <w:szCs w:val="24"/>
        </w:rPr>
        <w:t xml:space="preserve">e.i.r.p. </w:t>
      </w:r>
      <w:r w:rsidRPr="004B5E5D">
        <w:rPr>
          <w:rFonts w:cs="Times New Roman"/>
          <w:sz w:val="24"/>
          <w:szCs w:val="24"/>
        </w:rPr>
        <w:t>no mobilās galiekārtas nedrīkst pārsniegt:</w:t>
      </w:r>
    </w:p>
    <w:p w14:paraId="01C7F140" w14:textId="77777777" w:rsidR="008436D2" w:rsidRDefault="008436D2" w:rsidP="008436D2">
      <w:pPr>
        <w:shd w:val="clear" w:color="auto" w:fill="FFFFFF"/>
        <w:spacing w:before="403" w:after="0"/>
        <w:jc w:val="right"/>
        <w:rPr>
          <w:rFonts w:cs="Times New Roman"/>
          <w:sz w:val="24"/>
          <w:szCs w:val="24"/>
        </w:rPr>
      </w:pPr>
      <w:r>
        <w:rPr>
          <w:rFonts w:cs="Times New Roman"/>
          <w:bCs/>
          <w:i/>
          <w:sz w:val="24"/>
          <w:szCs w:val="24"/>
        </w:rPr>
        <w:t>5</w:t>
      </w:r>
      <w:r w:rsidRPr="00B16C40">
        <w:rPr>
          <w:rFonts w:cs="Times New Roman"/>
          <w:bCs/>
          <w:i/>
          <w:sz w:val="24"/>
          <w:szCs w:val="24"/>
        </w:rPr>
        <w:t>.tabula</w:t>
      </w:r>
    </w:p>
    <w:tbl>
      <w:tblPr>
        <w:tblStyle w:val="TableGrid"/>
        <w:tblW w:w="0" w:type="auto"/>
        <w:tblInd w:w="-5" w:type="dxa"/>
        <w:tblLook w:val="04A0" w:firstRow="1" w:lastRow="0" w:firstColumn="1" w:lastColumn="0" w:noHBand="0" w:noVBand="1"/>
      </w:tblPr>
      <w:tblGrid>
        <w:gridCol w:w="2552"/>
        <w:gridCol w:w="2385"/>
        <w:gridCol w:w="2209"/>
        <w:gridCol w:w="2209"/>
      </w:tblGrid>
      <w:tr w:rsidR="008436D2" w14:paraId="2192C0C6" w14:textId="77777777" w:rsidTr="00AF4869">
        <w:tc>
          <w:tcPr>
            <w:tcW w:w="2552" w:type="dxa"/>
            <w:vMerge w:val="restart"/>
          </w:tcPr>
          <w:p w14:paraId="6E7ED83F" w14:textId="77777777" w:rsidR="008436D2" w:rsidRDefault="008436D2" w:rsidP="00AF4869">
            <w:pPr>
              <w:spacing w:after="0" w:line="240" w:lineRule="auto"/>
              <w:jc w:val="center"/>
              <w:rPr>
                <w:rFonts w:cs="Times New Roman"/>
                <w:sz w:val="24"/>
                <w:szCs w:val="24"/>
              </w:rPr>
            </w:pPr>
          </w:p>
          <w:p w14:paraId="133AEB58" w14:textId="77777777" w:rsidR="008436D2" w:rsidRDefault="008436D2" w:rsidP="00AF4869">
            <w:pPr>
              <w:spacing w:after="0" w:line="240" w:lineRule="auto"/>
              <w:jc w:val="center"/>
              <w:rPr>
                <w:rFonts w:cs="Times New Roman"/>
                <w:sz w:val="24"/>
                <w:szCs w:val="24"/>
              </w:rPr>
            </w:pPr>
          </w:p>
          <w:p w14:paraId="56633C26" w14:textId="77777777" w:rsidR="008436D2" w:rsidRDefault="008436D2" w:rsidP="00AF4869">
            <w:pPr>
              <w:spacing w:after="0" w:line="240" w:lineRule="auto"/>
              <w:jc w:val="center"/>
              <w:rPr>
                <w:rFonts w:cs="Times New Roman"/>
                <w:sz w:val="24"/>
                <w:szCs w:val="24"/>
              </w:rPr>
            </w:pPr>
            <w:r>
              <w:rPr>
                <w:rFonts w:cs="Times New Roman"/>
                <w:sz w:val="24"/>
                <w:szCs w:val="24"/>
              </w:rPr>
              <w:t>Augstums virs zemes (m)</w:t>
            </w:r>
          </w:p>
        </w:tc>
        <w:tc>
          <w:tcPr>
            <w:tcW w:w="2385" w:type="dxa"/>
          </w:tcPr>
          <w:p w14:paraId="38076BF3" w14:textId="77777777" w:rsidR="008436D2" w:rsidRDefault="008436D2" w:rsidP="00AF4869">
            <w:pPr>
              <w:spacing w:after="0" w:line="240" w:lineRule="auto"/>
              <w:rPr>
                <w:rFonts w:cs="Times New Roman"/>
                <w:sz w:val="24"/>
                <w:szCs w:val="24"/>
              </w:rPr>
            </w:pPr>
            <w:r>
              <w:rPr>
                <w:rFonts w:cs="Times New Roman"/>
                <w:sz w:val="24"/>
                <w:szCs w:val="24"/>
              </w:rPr>
              <w:t>Maksimālā e.i.r.p. ārpus gaisa kuģa no GSM mobilās galiekārtas, dBm/200 kHz</w:t>
            </w:r>
          </w:p>
        </w:tc>
        <w:tc>
          <w:tcPr>
            <w:tcW w:w="2209" w:type="dxa"/>
          </w:tcPr>
          <w:p w14:paraId="0FC52392" w14:textId="77777777" w:rsidR="008436D2" w:rsidRDefault="008436D2" w:rsidP="00AF4869">
            <w:pPr>
              <w:spacing w:after="0" w:line="240" w:lineRule="auto"/>
              <w:rPr>
                <w:rFonts w:cs="Times New Roman"/>
                <w:sz w:val="24"/>
                <w:szCs w:val="24"/>
              </w:rPr>
            </w:pPr>
            <w:r>
              <w:rPr>
                <w:rFonts w:cs="Times New Roman"/>
                <w:sz w:val="24"/>
                <w:szCs w:val="24"/>
              </w:rPr>
              <w:t>Maksimālā e.i.r.p. ārpus gaisa kuģa no LTE mobilās galiekārtas, dBm/5 MHz</w:t>
            </w:r>
          </w:p>
        </w:tc>
        <w:tc>
          <w:tcPr>
            <w:tcW w:w="2209" w:type="dxa"/>
          </w:tcPr>
          <w:p w14:paraId="18F246CC" w14:textId="77777777" w:rsidR="008436D2" w:rsidRDefault="008436D2" w:rsidP="00AF4869">
            <w:pPr>
              <w:spacing w:after="0" w:line="240" w:lineRule="auto"/>
              <w:rPr>
                <w:rFonts w:cs="Times New Roman"/>
                <w:sz w:val="24"/>
                <w:szCs w:val="24"/>
              </w:rPr>
            </w:pPr>
            <w:r>
              <w:rPr>
                <w:rFonts w:cs="Times New Roman"/>
                <w:sz w:val="24"/>
                <w:szCs w:val="24"/>
              </w:rPr>
              <w:t>Maksimālā e.i.r.p. ārpus gaisa kuģa no UMTS mobilās galiekārtas, dBm/3,84 MHz</w:t>
            </w:r>
          </w:p>
        </w:tc>
      </w:tr>
      <w:tr w:rsidR="008436D2" w14:paraId="1A505E7C" w14:textId="77777777" w:rsidTr="00AF4869">
        <w:tc>
          <w:tcPr>
            <w:tcW w:w="2552" w:type="dxa"/>
            <w:vMerge/>
          </w:tcPr>
          <w:p w14:paraId="15FA3C68" w14:textId="77777777" w:rsidR="008436D2" w:rsidRDefault="008436D2" w:rsidP="00AF4869">
            <w:pPr>
              <w:spacing w:after="0" w:line="240" w:lineRule="auto"/>
              <w:rPr>
                <w:rFonts w:cs="Times New Roman"/>
                <w:sz w:val="24"/>
                <w:szCs w:val="24"/>
              </w:rPr>
            </w:pPr>
          </w:p>
        </w:tc>
        <w:tc>
          <w:tcPr>
            <w:tcW w:w="2385" w:type="dxa"/>
          </w:tcPr>
          <w:p w14:paraId="3BEC1868" w14:textId="77777777" w:rsidR="008436D2" w:rsidRDefault="008436D2" w:rsidP="00AF4869">
            <w:pPr>
              <w:spacing w:after="0" w:line="240" w:lineRule="auto"/>
              <w:rPr>
                <w:rFonts w:cs="Times New Roman"/>
                <w:sz w:val="24"/>
                <w:szCs w:val="24"/>
              </w:rPr>
            </w:pPr>
            <w:r>
              <w:rPr>
                <w:rFonts w:cs="Times New Roman"/>
                <w:sz w:val="24"/>
                <w:szCs w:val="24"/>
              </w:rPr>
              <w:t>GSM 1800 MHz</w:t>
            </w:r>
          </w:p>
        </w:tc>
        <w:tc>
          <w:tcPr>
            <w:tcW w:w="2209" w:type="dxa"/>
          </w:tcPr>
          <w:p w14:paraId="6B711137" w14:textId="77777777" w:rsidR="008436D2" w:rsidRDefault="008436D2" w:rsidP="00AF4869">
            <w:pPr>
              <w:spacing w:after="0" w:line="240" w:lineRule="auto"/>
              <w:rPr>
                <w:rFonts w:cs="Times New Roman"/>
                <w:sz w:val="24"/>
                <w:szCs w:val="24"/>
              </w:rPr>
            </w:pPr>
            <w:r>
              <w:rPr>
                <w:rFonts w:cs="Times New Roman"/>
                <w:sz w:val="24"/>
                <w:szCs w:val="24"/>
              </w:rPr>
              <w:t>LTE 1800 MHz</w:t>
            </w:r>
          </w:p>
        </w:tc>
        <w:tc>
          <w:tcPr>
            <w:tcW w:w="2209" w:type="dxa"/>
          </w:tcPr>
          <w:p w14:paraId="6BAE571A" w14:textId="77777777" w:rsidR="008436D2" w:rsidRDefault="008436D2" w:rsidP="00AF4869">
            <w:pPr>
              <w:spacing w:after="0" w:line="240" w:lineRule="auto"/>
              <w:rPr>
                <w:rFonts w:cs="Times New Roman"/>
                <w:sz w:val="24"/>
                <w:szCs w:val="24"/>
              </w:rPr>
            </w:pPr>
            <w:r>
              <w:rPr>
                <w:rFonts w:cs="Times New Roman"/>
                <w:sz w:val="24"/>
                <w:szCs w:val="24"/>
              </w:rPr>
              <w:t>UMTS 2100 MHz</w:t>
            </w:r>
          </w:p>
        </w:tc>
      </w:tr>
      <w:tr w:rsidR="008436D2" w:rsidRPr="00EB0E4F" w14:paraId="7FAAA0B6" w14:textId="77777777" w:rsidTr="00AF4869">
        <w:tc>
          <w:tcPr>
            <w:tcW w:w="2552" w:type="dxa"/>
          </w:tcPr>
          <w:p w14:paraId="18456D07"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3000</w:t>
            </w:r>
          </w:p>
        </w:tc>
        <w:tc>
          <w:tcPr>
            <w:tcW w:w="2385" w:type="dxa"/>
          </w:tcPr>
          <w:p w14:paraId="3A745EF0"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- 3,3</w:t>
            </w:r>
          </w:p>
        </w:tc>
        <w:tc>
          <w:tcPr>
            <w:tcW w:w="2209" w:type="dxa"/>
          </w:tcPr>
          <w:p w14:paraId="1D6AFC46"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1,7</w:t>
            </w:r>
          </w:p>
        </w:tc>
        <w:tc>
          <w:tcPr>
            <w:tcW w:w="2209" w:type="dxa"/>
          </w:tcPr>
          <w:p w14:paraId="2C5CD02A"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3,1</w:t>
            </w:r>
          </w:p>
        </w:tc>
      </w:tr>
      <w:tr w:rsidR="008436D2" w:rsidRPr="00EB0E4F" w14:paraId="75538300" w14:textId="77777777" w:rsidTr="00AF4869">
        <w:tc>
          <w:tcPr>
            <w:tcW w:w="2552" w:type="dxa"/>
          </w:tcPr>
          <w:p w14:paraId="4FE474EE"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4000</w:t>
            </w:r>
          </w:p>
        </w:tc>
        <w:tc>
          <w:tcPr>
            <w:tcW w:w="2385" w:type="dxa"/>
          </w:tcPr>
          <w:p w14:paraId="0A66B065"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- 1,1</w:t>
            </w:r>
          </w:p>
        </w:tc>
        <w:tc>
          <w:tcPr>
            <w:tcW w:w="2209" w:type="dxa"/>
          </w:tcPr>
          <w:p w14:paraId="2089D5AE"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3,9</w:t>
            </w:r>
          </w:p>
        </w:tc>
        <w:tc>
          <w:tcPr>
            <w:tcW w:w="2209" w:type="dxa"/>
          </w:tcPr>
          <w:p w14:paraId="62D73685"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5,6</w:t>
            </w:r>
          </w:p>
        </w:tc>
      </w:tr>
      <w:tr w:rsidR="008436D2" w:rsidRPr="00EB0E4F" w14:paraId="36DDD738" w14:textId="77777777" w:rsidTr="00AF4869">
        <w:tc>
          <w:tcPr>
            <w:tcW w:w="2552" w:type="dxa"/>
          </w:tcPr>
          <w:p w14:paraId="1FD58C6A"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5000</w:t>
            </w:r>
          </w:p>
        </w:tc>
        <w:tc>
          <w:tcPr>
            <w:tcW w:w="2385" w:type="dxa"/>
          </w:tcPr>
          <w:p w14:paraId="5E788A42"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0,5</w:t>
            </w:r>
          </w:p>
        </w:tc>
        <w:tc>
          <w:tcPr>
            <w:tcW w:w="2209" w:type="dxa"/>
          </w:tcPr>
          <w:p w14:paraId="515CF851"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5</w:t>
            </w:r>
          </w:p>
        </w:tc>
        <w:tc>
          <w:tcPr>
            <w:tcW w:w="2209" w:type="dxa"/>
          </w:tcPr>
          <w:p w14:paraId="76AF1C4E"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7</w:t>
            </w:r>
          </w:p>
        </w:tc>
      </w:tr>
      <w:tr w:rsidR="008436D2" w:rsidRPr="00EB0E4F" w14:paraId="4EB2BE30" w14:textId="77777777" w:rsidTr="00AF4869">
        <w:tc>
          <w:tcPr>
            <w:tcW w:w="2552" w:type="dxa"/>
          </w:tcPr>
          <w:p w14:paraId="779654FC"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6000</w:t>
            </w:r>
          </w:p>
        </w:tc>
        <w:tc>
          <w:tcPr>
            <w:tcW w:w="2385" w:type="dxa"/>
          </w:tcPr>
          <w:p w14:paraId="5D4738FD"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1,8</w:t>
            </w:r>
          </w:p>
        </w:tc>
        <w:tc>
          <w:tcPr>
            <w:tcW w:w="2209" w:type="dxa"/>
          </w:tcPr>
          <w:p w14:paraId="10621C0D"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5</w:t>
            </w:r>
          </w:p>
        </w:tc>
        <w:tc>
          <w:tcPr>
            <w:tcW w:w="2209" w:type="dxa"/>
          </w:tcPr>
          <w:p w14:paraId="1EDAE5E8"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7</w:t>
            </w:r>
          </w:p>
        </w:tc>
      </w:tr>
      <w:tr w:rsidR="008436D2" w:rsidRPr="00EB0E4F" w14:paraId="44D12797" w14:textId="77777777" w:rsidTr="00AF4869">
        <w:tc>
          <w:tcPr>
            <w:tcW w:w="2552" w:type="dxa"/>
          </w:tcPr>
          <w:p w14:paraId="3A370729"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7000</w:t>
            </w:r>
          </w:p>
        </w:tc>
        <w:tc>
          <w:tcPr>
            <w:tcW w:w="2385" w:type="dxa"/>
          </w:tcPr>
          <w:p w14:paraId="6C1A93EC"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2,9</w:t>
            </w:r>
          </w:p>
        </w:tc>
        <w:tc>
          <w:tcPr>
            <w:tcW w:w="2209" w:type="dxa"/>
          </w:tcPr>
          <w:p w14:paraId="52A9B161"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5</w:t>
            </w:r>
          </w:p>
        </w:tc>
        <w:tc>
          <w:tcPr>
            <w:tcW w:w="2209" w:type="dxa"/>
          </w:tcPr>
          <w:p w14:paraId="5306BEC3"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7</w:t>
            </w:r>
          </w:p>
        </w:tc>
      </w:tr>
      <w:tr w:rsidR="008436D2" w:rsidRPr="00EB0E4F" w14:paraId="5CD19879" w14:textId="77777777" w:rsidTr="00AF4869">
        <w:tc>
          <w:tcPr>
            <w:tcW w:w="2552" w:type="dxa"/>
          </w:tcPr>
          <w:p w14:paraId="26E8A326"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8000</w:t>
            </w:r>
          </w:p>
        </w:tc>
        <w:tc>
          <w:tcPr>
            <w:tcW w:w="2385" w:type="dxa"/>
          </w:tcPr>
          <w:p w14:paraId="45C7B3BC"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3,8</w:t>
            </w:r>
          </w:p>
        </w:tc>
        <w:tc>
          <w:tcPr>
            <w:tcW w:w="2209" w:type="dxa"/>
          </w:tcPr>
          <w:p w14:paraId="1946FF5A"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5</w:t>
            </w:r>
          </w:p>
        </w:tc>
        <w:tc>
          <w:tcPr>
            <w:tcW w:w="2209" w:type="dxa"/>
          </w:tcPr>
          <w:p w14:paraId="53BEE12F" w14:textId="77777777" w:rsidR="008436D2" w:rsidRPr="00EB0E4F" w:rsidRDefault="008436D2" w:rsidP="00AF4869">
            <w:pPr>
              <w:spacing w:after="0" w:line="240" w:lineRule="auto"/>
              <w:jc w:val="center"/>
              <w:rPr>
                <w:rFonts w:cs="Times New Roman"/>
                <w:sz w:val="24"/>
                <w:szCs w:val="24"/>
              </w:rPr>
            </w:pPr>
            <w:r w:rsidRPr="00EB0E4F">
              <w:rPr>
                <w:rFonts w:cs="Times New Roman"/>
                <w:sz w:val="24"/>
                <w:szCs w:val="24"/>
              </w:rPr>
              <w:t>7</w:t>
            </w:r>
          </w:p>
        </w:tc>
      </w:tr>
    </w:tbl>
    <w:p w14:paraId="6FD32FF9" w14:textId="77777777" w:rsidR="008436D2" w:rsidRDefault="008436D2" w:rsidP="008436D2">
      <w:pPr>
        <w:shd w:val="clear" w:color="auto" w:fill="FFFFFF"/>
        <w:spacing w:after="0" w:line="240" w:lineRule="auto"/>
        <w:ind w:left="514"/>
        <w:rPr>
          <w:rFonts w:cs="Times New Roman"/>
          <w:sz w:val="24"/>
          <w:szCs w:val="24"/>
        </w:rPr>
      </w:pPr>
    </w:p>
    <w:p w14:paraId="13E45161" w14:textId="77777777" w:rsidR="008436D2" w:rsidRDefault="008436D2" w:rsidP="008436D2">
      <w:pPr>
        <w:shd w:val="clear" w:color="auto" w:fill="FFFFFF"/>
        <w:spacing w:before="240" w:line="240" w:lineRule="auto"/>
        <w:ind w:right="509"/>
        <w:jc w:val="both"/>
        <w:rPr>
          <w:rFonts w:cs="Times New Roman"/>
          <w:sz w:val="24"/>
          <w:szCs w:val="24"/>
        </w:rPr>
      </w:pPr>
      <w:r w:rsidRPr="00D32F29">
        <w:rPr>
          <w:rFonts w:cs="Times New Roman"/>
          <w:sz w:val="24"/>
          <w:szCs w:val="24"/>
        </w:rPr>
        <w:t xml:space="preserve">Ja </w:t>
      </w:r>
      <w:r w:rsidRPr="00D32F29">
        <w:rPr>
          <w:rFonts w:cs="Times New Roman"/>
          <w:i/>
          <w:iCs/>
          <w:sz w:val="24"/>
          <w:szCs w:val="24"/>
        </w:rPr>
        <w:t xml:space="preserve">MCA </w:t>
      </w:r>
      <w:r w:rsidRPr="00D32F29">
        <w:rPr>
          <w:rFonts w:cs="Times New Roman"/>
          <w:sz w:val="24"/>
          <w:szCs w:val="24"/>
        </w:rPr>
        <w:t xml:space="preserve">operators nolemj izmantot </w:t>
      </w:r>
      <w:r w:rsidRPr="00D32F29">
        <w:rPr>
          <w:rFonts w:cs="Times New Roman"/>
          <w:i/>
          <w:iCs/>
          <w:sz w:val="24"/>
          <w:szCs w:val="24"/>
        </w:rPr>
        <w:t xml:space="preserve">NCU </w:t>
      </w:r>
      <w:r w:rsidRPr="00D32F29">
        <w:rPr>
          <w:rFonts w:cs="Times New Roman"/>
          <w:sz w:val="24"/>
          <w:szCs w:val="24"/>
        </w:rPr>
        <w:t xml:space="preserve">frekvenču joslās, kuras uzskaitītas 3. tabulā, </w:t>
      </w:r>
      <w:r>
        <w:rPr>
          <w:rFonts w:cs="Times New Roman"/>
          <w:sz w:val="24"/>
          <w:szCs w:val="24"/>
        </w:rPr>
        <w:t xml:space="preserve">tad </w:t>
      </w:r>
      <w:r w:rsidRPr="00D32F29">
        <w:rPr>
          <w:rFonts w:cs="Times New Roman"/>
          <w:sz w:val="24"/>
          <w:szCs w:val="24"/>
        </w:rPr>
        <w:t xml:space="preserve">6. tabulā norādītās maksimālās vērtības piemēro kopējai </w:t>
      </w:r>
      <w:r w:rsidRPr="00D32F29">
        <w:rPr>
          <w:rFonts w:cs="Times New Roman"/>
          <w:i/>
          <w:iCs/>
          <w:sz w:val="24"/>
          <w:szCs w:val="24"/>
        </w:rPr>
        <w:t xml:space="preserve">e.i.r.p. </w:t>
      </w:r>
      <w:r w:rsidRPr="00D32F29">
        <w:rPr>
          <w:rFonts w:cs="Times New Roman"/>
          <w:sz w:val="24"/>
          <w:szCs w:val="24"/>
        </w:rPr>
        <w:t xml:space="preserve">ārpus gaisa kuģa no </w:t>
      </w:r>
      <w:r w:rsidRPr="00D32F29">
        <w:rPr>
          <w:rFonts w:cs="Times New Roman"/>
          <w:i/>
          <w:iCs/>
          <w:sz w:val="24"/>
          <w:szCs w:val="24"/>
        </w:rPr>
        <w:t>NCU</w:t>
      </w:r>
      <w:r w:rsidRPr="00D32F29">
        <w:rPr>
          <w:rFonts w:cs="Times New Roman"/>
          <w:sz w:val="24"/>
          <w:szCs w:val="24"/>
        </w:rPr>
        <w:t xml:space="preserve">/gaisa kuģa </w:t>
      </w:r>
      <w:r w:rsidRPr="00D32F29">
        <w:rPr>
          <w:rFonts w:cs="Times New Roman"/>
          <w:i/>
          <w:iCs/>
          <w:sz w:val="24"/>
          <w:szCs w:val="24"/>
        </w:rPr>
        <w:t>BTS</w:t>
      </w:r>
      <w:r w:rsidRPr="00D32F29">
        <w:rPr>
          <w:rFonts w:cs="Times New Roman"/>
          <w:sz w:val="24"/>
          <w:szCs w:val="24"/>
        </w:rPr>
        <w:t xml:space="preserve">/gaisa kuģa </w:t>
      </w:r>
      <w:r w:rsidRPr="00D32F29">
        <w:rPr>
          <w:rFonts w:cs="Times New Roman"/>
          <w:i/>
          <w:iCs/>
          <w:sz w:val="24"/>
          <w:szCs w:val="24"/>
        </w:rPr>
        <w:t xml:space="preserve">Node B </w:t>
      </w:r>
      <w:r w:rsidRPr="00D32F29">
        <w:rPr>
          <w:rFonts w:cs="Times New Roman"/>
          <w:sz w:val="24"/>
          <w:szCs w:val="24"/>
        </w:rPr>
        <w:t>kopā ar vērtībām, kuras minētas 4. tabulā.</w:t>
      </w:r>
    </w:p>
    <w:p w14:paraId="3912BBB3" w14:textId="77777777" w:rsidR="008436D2" w:rsidRDefault="008436D2" w:rsidP="008436D2">
      <w:pPr>
        <w:shd w:val="clear" w:color="auto" w:fill="FFFFFF"/>
        <w:spacing w:after="0"/>
        <w:jc w:val="right"/>
        <w:rPr>
          <w:rFonts w:cs="Times New Roman"/>
          <w:sz w:val="24"/>
          <w:szCs w:val="24"/>
        </w:rPr>
      </w:pPr>
      <w:r>
        <w:rPr>
          <w:rFonts w:cs="Times New Roman"/>
          <w:bCs/>
          <w:i/>
          <w:sz w:val="24"/>
          <w:szCs w:val="24"/>
        </w:rPr>
        <w:t>6</w:t>
      </w:r>
      <w:r w:rsidRPr="00B16C40">
        <w:rPr>
          <w:rFonts w:cs="Times New Roman"/>
          <w:bCs/>
          <w:i/>
          <w:sz w:val="24"/>
          <w:szCs w:val="24"/>
        </w:rPr>
        <w:t>.tabula</w:t>
      </w:r>
    </w:p>
    <w:tbl>
      <w:tblPr>
        <w:tblStyle w:val="TableGrid"/>
        <w:tblW w:w="0" w:type="auto"/>
        <w:tblLook w:val="04A0" w:firstRow="1" w:lastRow="0" w:firstColumn="1" w:lastColumn="0" w:noHBand="0" w:noVBand="1"/>
      </w:tblPr>
      <w:tblGrid>
        <w:gridCol w:w="1870"/>
        <w:gridCol w:w="1870"/>
        <w:gridCol w:w="1870"/>
        <w:gridCol w:w="1870"/>
        <w:gridCol w:w="1870"/>
      </w:tblGrid>
      <w:tr w:rsidR="008436D2" w:rsidRPr="00550029" w14:paraId="19863C79" w14:textId="77777777" w:rsidTr="00AF4869">
        <w:trPr>
          <w:trHeight w:val="636"/>
        </w:trPr>
        <w:tc>
          <w:tcPr>
            <w:tcW w:w="1870" w:type="dxa"/>
            <w:vMerge w:val="restart"/>
          </w:tcPr>
          <w:p w14:paraId="1EB7841E" w14:textId="77777777" w:rsidR="008436D2" w:rsidRPr="00550029" w:rsidRDefault="008436D2" w:rsidP="00AF4869">
            <w:pPr>
              <w:spacing w:after="0" w:line="240" w:lineRule="auto"/>
              <w:ind w:right="509"/>
              <w:jc w:val="center"/>
              <w:rPr>
                <w:rFonts w:cs="Times New Roman"/>
                <w:sz w:val="24"/>
                <w:szCs w:val="24"/>
              </w:rPr>
            </w:pPr>
          </w:p>
          <w:p w14:paraId="01542E52" w14:textId="77777777" w:rsidR="008436D2" w:rsidRPr="00550029" w:rsidRDefault="008436D2" w:rsidP="00AF4869">
            <w:pPr>
              <w:spacing w:after="0" w:line="240" w:lineRule="auto"/>
              <w:ind w:right="509"/>
              <w:jc w:val="center"/>
              <w:rPr>
                <w:rFonts w:cs="Times New Roman"/>
                <w:sz w:val="24"/>
                <w:szCs w:val="24"/>
              </w:rPr>
            </w:pPr>
          </w:p>
          <w:p w14:paraId="1581B4D7"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Augstums virs zemes (m)</w:t>
            </w:r>
          </w:p>
        </w:tc>
        <w:tc>
          <w:tcPr>
            <w:tcW w:w="7480" w:type="dxa"/>
            <w:gridSpan w:val="4"/>
          </w:tcPr>
          <w:p w14:paraId="2C0366A9" w14:textId="77777777" w:rsidR="008436D2" w:rsidRPr="00550029" w:rsidRDefault="008436D2" w:rsidP="00AF4869">
            <w:pPr>
              <w:spacing w:after="0" w:line="240" w:lineRule="auto"/>
              <w:ind w:right="509"/>
              <w:jc w:val="both"/>
              <w:rPr>
                <w:rFonts w:cs="Times New Roman"/>
                <w:sz w:val="24"/>
                <w:szCs w:val="24"/>
              </w:rPr>
            </w:pPr>
            <w:r w:rsidRPr="00550029">
              <w:rPr>
                <w:rFonts w:cs="Times New Roman"/>
                <w:sz w:val="24"/>
                <w:szCs w:val="24"/>
              </w:rPr>
              <w:t xml:space="preserve">Maksimālā e.i.r.p. ārpus gaisa kuģa no NCU/gaisa kuģa BTS/gaisa kuģa Node B </w:t>
            </w:r>
          </w:p>
        </w:tc>
      </w:tr>
      <w:tr w:rsidR="008436D2" w:rsidRPr="00550029" w14:paraId="59F89F55" w14:textId="77777777" w:rsidTr="00AF4869">
        <w:tc>
          <w:tcPr>
            <w:tcW w:w="1870" w:type="dxa"/>
            <w:vMerge/>
          </w:tcPr>
          <w:p w14:paraId="4DCAAC56" w14:textId="77777777" w:rsidR="008436D2" w:rsidRPr="00550029" w:rsidRDefault="008436D2" w:rsidP="00AF4869">
            <w:pPr>
              <w:spacing w:after="0" w:line="240" w:lineRule="auto"/>
              <w:ind w:right="509"/>
              <w:jc w:val="both"/>
              <w:rPr>
                <w:rFonts w:cs="Times New Roman"/>
                <w:sz w:val="24"/>
                <w:szCs w:val="24"/>
              </w:rPr>
            </w:pPr>
          </w:p>
        </w:tc>
        <w:tc>
          <w:tcPr>
            <w:tcW w:w="1870" w:type="dxa"/>
          </w:tcPr>
          <w:p w14:paraId="73422E2D"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460-470 MHz</w:t>
            </w:r>
          </w:p>
        </w:tc>
        <w:tc>
          <w:tcPr>
            <w:tcW w:w="1870" w:type="dxa"/>
          </w:tcPr>
          <w:p w14:paraId="4CF26F14"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791-821 MHz</w:t>
            </w:r>
          </w:p>
        </w:tc>
        <w:tc>
          <w:tcPr>
            <w:tcW w:w="1870" w:type="dxa"/>
          </w:tcPr>
          <w:p w14:paraId="0B9C407D"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1805-1880 MHz</w:t>
            </w:r>
          </w:p>
        </w:tc>
        <w:tc>
          <w:tcPr>
            <w:tcW w:w="1870" w:type="dxa"/>
          </w:tcPr>
          <w:p w14:paraId="0462B64F"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2570-2690 MHz</w:t>
            </w:r>
          </w:p>
        </w:tc>
      </w:tr>
      <w:tr w:rsidR="008436D2" w:rsidRPr="00550029" w14:paraId="7D907269" w14:textId="77777777" w:rsidTr="00AF4869">
        <w:tc>
          <w:tcPr>
            <w:tcW w:w="1870" w:type="dxa"/>
            <w:vMerge/>
          </w:tcPr>
          <w:p w14:paraId="32056748" w14:textId="77777777" w:rsidR="008436D2" w:rsidRPr="00550029" w:rsidRDefault="008436D2" w:rsidP="00AF4869">
            <w:pPr>
              <w:spacing w:after="0" w:line="240" w:lineRule="auto"/>
              <w:ind w:right="509"/>
              <w:jc w:val="both"/>
              <w:rPr>
                <w:rFonts w:cs="Times New Roman"/>
                <w:sz w:val="24"/>
                <w:szCs w:val="24"/>
              </w:rPr>
            </w:pPr>
          </w:p>
        </w:tc>
        <w:tc>
          <w:tcPr>
            <w:tcW w:w="1870" w:type="dxa"/>
          </w:tcPr>
          <w:p w14:paraId="1458021C"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dBm/1,25 MHz</w:t>
            </w:r>
          </w:p>
        </w:tc>
        <w:tc>
          <w:tcPr>
            <w:tcW w:w="1870" w:type="dxa"/>
          </w:tcPr>
          <w:p w14:paraId="0F55B48E"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dBm/10 MHz</w:t>
            </w:r>
          </w:p>
        </w:tc>
        <w:tc>
          <w:tcPr>
            <w:tcW w:w="1870" w:type="dxa"/>
          </w:tcPr>
          <w:p w14:paraId="65FC70E5"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dBm/200 MHz</w:t>
            </w:r>
          </w:p>
        </w:tc>
        <w:tc>
          <w:tcPr>
            <w:tcW w:w="1870" w:type="dxa"/>
          </w:tcPr>
          <w:p w14:paraId="2083DBB5"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dBm/4,75 MHz</w:t>
            </w:r>
          </w:p>
        </w:tc>
      </w:tr>
      <w:tr w:rsidR="008436D2" w:rsidRPr="00550029" w14:paraId="33E09C42" w14:textId="77777777" w:rsidTr="00AF4869">
        <w:tc>
          <w:tcPr>
            <w:tcW w:w="1870" w:type="dxa"/>
          </w:tcPr>
          <w:p w14:paraId="2982272C"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3000</w:t>
            </w:r>
          </w:p>
        </w:tc>
        <w:tc>
          <w:tcPr>
            <w:tcW w:w="1870" w:type="dxa"/>
          </w:tcPr>
          <w:p w14:paraId="012594BC"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- 17,0</w:t>
            </w:r>
          </w:p>
        </w:tc>
        <w:tc>
          <w:tcPr>
            <w:tcW w:w="1870" w:type="dxa"/>
          </w:tcPr>
          <w:p w14:paraId="19C7AA4B"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- 0,87</w:t>
            </w:r>
          </w:p>
        </w:tc>
        <w:tc>
          <w:tcPr>
            <w:tcW w:w="1870" w:type="dxa"/>
          </w:tcPr>
          <w:p w14:paraId="1BDCC95B"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- 13,0</w:t>
            </w:r>
          </w:p>
        </w:tc>
        <w:tc>
          <w:tcPr>
            <w:tcW w:w="1870" w:type="dxa"/>
          </w:tcPr>
          <w:p w14:paraId="00255954"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1,9</w:t>
            </w:r>
          </w:p>
        </w:tc>
      </w:tr>
      <w:tr w:rsidR="008436D2" w:rsidRPr="00550029" w14:paraId="6DB9385C" w14:textId="77777777" w:rsidTr="00AF4869">
        <w:tc>
          <w:tcPr>
            <w:tcW w:w="1870" w:type="dxa"/>
          </w:tcPr>
          <w:p w14:paraId="4AD75CAB"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4000</w:t>
            </w:r>
          </w:p>
        </w:tc>
        <w:tc>
          <w:tcPr>
            <w:tcW w:w="1870" w:type="dxa"/>
          </w:tcPr>
          <w:p w14:paraId="430ADDAE"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- 14,5</w:t>
            </w:r>
          </w:p>
        </w:tc>
        <w:tc>
          <w:tcPr>
            <w:tcW w:w="1870" w:type="dxa"/>
          </w:tcPr>
          <w:p w14:paraId="12E73E5F"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1,63</w:t>
            </w:r>
          </w:p>
        </w:tc>
        <w:tc>
          <w:tcPr>
            <w:tcW w:w="1870" w:type="dxa"/>
          </w:tcPr>
          <w:p w14:paraId="4C50740A"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- 10,5</w:t>
            </w:r>
          </w:p>
        </w:tc>
        <w:tc>
          <w:tcPr>
            <w:tcW w:w="1870" w:type="dxa"/>
          </w:tcPr>
          <w:p w14:paraId="45807FF2"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4,4</w:t>
            </w:r>
          </w:p>
        </w:tc>
      </w:tr>
      <w:tr w:rsidR="008436D2" w:rsidRPr="00550029" w14:paraId="0F4618BD" w14:textId="77777777" w:rsidTr="00AF4869">
        <w:tc>
          <w:tcPr>
            <w:tcW w:w="1870" w:type="dxa"/>
          </w:tcPr>
          <w:p w14:paraId="75B40C44"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5000</w:t>
            </w:r>
          </w:p>
        </w:tc>
        <w:tc>
          <w:tcPr>
            <w:tcW w:w="1870" w:type="dxa"/>
          </w:tcPr>
          <w:p w14:paraId="17478DCF"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- 12,6</w:t>
            </w:r>
          </w:p>
        </w:tc>
        <w:tc>
          <w:tcPr>
            <w:tcW w:w="1870" w:type="dxa"/>
          </w:tcPr>
          <w:p w14:paraId="2F17F07A"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3,57</w:t>
            </w:r>
          </w:p>
        </w:tc>
        <w:tc>
          <w:tcPr>
            <w:tcW w:w="1870" w:type="dxa"/>
          </w:tcPr>
          <w:p w14:paraId="44714D97"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- 8,5</w:t>
            </w:r>
          </w:p>
        </w:tc>
        <w:tc>
          <w:tcPr>
            <w:tcW w:w="1870" w:type="dxa"/>
          </w:tcPr>
          <w:p w14:paraId="49BA6874"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6,3</w:t>
            </w:r>
          </w:p>
        </w:tc>
      </w:tr>
      <w:tr w:rsidR="008436D2" w:rsidRPr="00550029" w14:paraId="4FC0469E" w14:textId="77777777" w:rsidTr="00AF4869">
        <w:tc>
          <w:tcPr>
            <w:tcW w:w="1870" w:type="dxa"/>
          </w:tcPr>
          <w:p w14:paraId="0F2FC209"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6000</w:t>
            </w:r>
          </w:p>
        </w:tc>
        <w:tc>
          <w:tcPr>
            <w:tcW w:w="1870" w:type="dxa"/>
          </w:tcPr>
          <w:p w14:paraId="36338FAA"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- 11,0</w:t>
            </w:r>
          </w:p>
        </w:tc>
        <w:tc>
          <w:tcPr>
            <w:tcW w:w="1870" w:type="dxa"/>
          </w:tcPr>
          <w:p w14:paraId="731B2FAA"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5,15</w:t>
            </w:r>
          </w:p>
        </w:tc>
        <w:tc>
          <w:tcPr>
            <w:tcW w:w="1870" w:type="dxa"/>
          </w:tcPr>
          <w:p w14:paraId="750094D3"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- 6,9</w:t>
            </w:r>
          </w:p>
        </w:tc>
        <w:tc>
          <w:tcPr>
            <w:tcW w:w="1870" w:type="dxa"/>
          </w:tcPr>
          <w:p w14:paraId="325A5D76"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7,9</w:t>
            </w:r>
          </w:p>
        </w:tc>
      </w:tr>
      <w:tr w:rsidR="008436D2" w:rsidRPr="00550029" w14:paraId="3F07FC10" w14:textId="77777777" w:rsidTr="00AF4869">
        <w:tc>
          <w:tcPr>
            <w:tcW w:w="1870" w:type="dxa"/>
          </w:tcPr>
          <w:p w14:paraId="1E61F191"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7000</w:t>
            </w:r>
          </w:p>
        </w:tc>
        <w:tc>
          <w:tcPr>
            <w:tcW w:w="1870" w:type="dxa"/>
          </w:tcPr>
          <w:p w14:paraId="2E7D1D2C"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- 9,6</w:t>
            </w:r>
          </w:p>
        </w:tc>
        <w:tc>
          <w:tcPr>
            <w:tcW w:w="1870" w:type="dxa"/>
          </w:tcPr>
          <w:p w14:paraId="10D4DE21"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6,49</w:t>
            </w:r>
          </w:p>
        </w:tc>
        <w:tc>
          <w:tcPr>
            <w:tcW w:w="1870" w:type="dxa"/>
          </w:tcPr>
          <w:p w14:paraId="515A53DB"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- 5,6</w:t>
            </w:r>
          </w:p>
        </w:tc>
        <w:tc>
          <w:tcPr>
            <w:tcW w:w="1870" w:type="dxa"/>
          </w:tcPr>
          <w:p w14:paraId="114FD76C"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9,3</w:t>
            </w:r>
          </w:p>
        </w:tc>
      </w:tr>
      <w:tr w:rsidR="008436D2" w:rsidRPr="00550029" w14:paraId="15842BA0" w14:textId="77777777" w:rsidTr="00AF4869">
        <w:tc>
          <w:tcPr>
            <w:tcW w:w="1870" w:type="dxa"/>
          </w:tcPr>
          <w:p w14:paraId="305DC3A3"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8000</w:t>
            </w:r>
          </w:p>
        </w:tc>
        <w:tc>
          <w:tcPr>
            <w:tcW w:w="1870" w:type="dxa"/>
          </w:tcPr>
          <w:p w14:paraId="1827052E"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- 8,5</w:t>
            </w:r>
          </w:p>
        </w:tc>
        <w:tc>
          <w:tcPr>
            <w:tcW w:w="1870" w:type="dxa"/>
          </w:tcPr>
          <w:p w14:paraId="2BFE7BB2"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7,65</w:t>
            </w:r>
          </w:p>
        </w:tc>
        <w:tc>
          <w:tcPr>
            <w:tcW w:w="1870" w:type="dxa"/>
          </w:tcPr>
          <w:p w14:paraId="5CDC282A"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- 4,4</w:t>
            </w:r>
          </w:p>
        </w:tc>
        <w:tc>
          <w:tcPr>
            <w:tcW w:w="1870" w:type="dxa"/>
          </w:tcPr>
          <w:p w14:paraId="04FDBE8F" w14:textId="77777777" w:rsidR="008436D2" w:rsidRPr="00550029" w:rsidRDefault="008436D2" w:rsidP="00AF4869">
            <w:pPr>
              <w:spacing w:after="0" w:line="240" w:lineRule="auto"/>
              <w:ind w:right="509"/>
              <w:jc w:val="center"/>
              <w:rPr>
                <w:rFonts w:cs="Times New Roman"/>
                <w:sz w:val="24"/>
                <w:szCs w:val="24"/>
              </w:rPr>
            </w:pPr>
            <w:r w:rsidRPr="00550029">
              <w:rPr>
                <w:rFonts w:cs="Times New Roman"/>
                <w:sz w:val="24"/>
                <w:szCs w:val="24"/>
              </w:rPr>
              <w:t>10,4</w:t>
            </w:r>
          </w:p>
        </w:tc>
      </w:tr>
    </w:tbl>
    <w:p w14:paraId="73D71494" w14:textId="77777777" w:rsidR="00B9126A" w:rsidRDefault="00B9126A" w:rsidP="008436D2">
      <w:pPr>
        <w:spacing w:after="0" w:line="240" w:lineRule="auto"/>
        <w:ind w:left="360"/>
        <w:jc w:val="both"/>
        <w:rPr>
          <w:rFonts w:cs="Times New Roman"/>
          <w:szCs w:val="28"/>
        </w:rPr>
      </w:pPr>
    </w:p>
    <w:p w14:paraId="5417B415" w14:textId="7683A14F" w:rsidR="008436D2" w:rsidRPr="00B9126A" w:rsidRDefault="008436D2" w:rsidP="00B9126A">
      <w:pPr>
        <w:spacing w:after="0" w:line="240" w:lineRule="auto"/>
        <w:jc w:val="both"/>
        <w:rPr>
          <w:rFonts w:cs="Times New Roman"/>
          <w:sz w:val="24"/>
          <w:szCs w:val="24"/>
        </w:rPr>
      </w:pPr>
      <w:r w:rsidRPr="00B9126A">
        <w:rPr>
          <w:rFonts w:cs="Times New Roman"/>
          <w:sz w:val="24"/>
          <w:szCs w:val="24"/>
        </w:rPr>
        <w:t xml:space="preserve">13.3.3. </w:t>
      </w:r>
      <w:r w:rsidR="00B9126A" w:rsidRPr="00B9126A">
        <w:rPr>
          <w:rFonts w:cs="Times New Roman"/>
          <w:sz w:val="24"/>
          <w:szCs w:val="24"/>
        </w:rPr>
        <w:t>Ekspluatācijas prasības.</w:t>
      </w:r>
      <w:r w:rsidRPr="00B9126A">
        <w:rPr>
          <w:rFonts w:cs="Times New Roman"/>
          <w:sz w:val="24"/>
          <w:szCs w:val="24"/>
        </w:rPr>
        <w:t xml:space="preserve"> </w:t>
      </w:r>
    </w:p>
    <w:p w14:paraId="2C64765A" w14:textId="3FD6171A" w:rsidR="008436D2" w:rsidRPr="00B9126A" w:rsidRDefault="008436D2" w:rsidP="00523451">
      <w:pPr>
        <w:widowControl w:val="0"/>
        <w:shd w:val="clear" w:color="auto" w:fill="FFFFFF"/>
        <w:tabs>
          <w:tab w:val="left" w:pos="792"/>
        </w:tabs>
        <w:autoSpaceDE w:val="0"/>
        <w:autoSpaceDN w:val="0"/>
        <w:adjustRightInd w:val="0"/>
        <w:spacing w:before="120" w:after="0" w:line="240" w:lineRule="auto"/>
        <w:ind w:left="510"/>
        <w:jc w:val="both"/>
        <w:rPr>
          <w:rFonts w:cs="Times New Roman"/>
          <w:spacing w:val="-5"/>
          <w:sz w:val="24"/>
          <w:szCs w:val="24"/>
        </w:rPr>
      </w:pPr>
      <w:r w:rsidRPr="00B9126A">
        <w:rPr>
          <w:rFonts w:cs="Times New Roman"/>
          <w:sz w:val="24"/>
          <w:szCs w:val="24"/>
        </w:rPr>
        <w:t xml:space="preserve">a) Minimālajam augstumam virs zemes raidīšanai no ekspluatācijā esošas </w:t>
      </w:r>
      <w:r w:rsidRPr="00B9126A">
        <w:rPr>
          <w:rFonts w:cs="Times New Roman"/>
          <w:i/>
          <w:iCs/>
          <w:sz w:val="24"/>
          <w:szCs w:val="24"/>
        </w:rPr>
        <w:t xml:space="preserve">MCA </w:t>
      </w:r>
      <w:r w:rsidRPr="00B9126A">
        <w:rPr>
          <w:rFonts w:cs="Times New Roman"/>
          <w:sz w:val="24"/>
          <w:szCs w:val="24"/>
        </w:rPr>
        <w:t>sistēmas jābūt 3 000 metru.</w:t>
      </w:r>
    </w:p>
    <w:p w14:paraId="251D23AD" w14:textId="77777777" w:rsidR="008436D2" w:rsidRPr="00F02FD7" w:rsidRDefault="008436D2" w:rsidP="00523451">
      <w:pPr>
        <w:widowControl w:val="0"/>
        <w:shd w:val="clear" w:color="auto" w:fill="FFFFFF"/>
        <w:tabs>
          <w:tab w:val="left" w:pos="567"/>
        </w:tabs>
        <w:autoSpaceDE w:val="0"/>
        <w:autoSpaceDN w:val="0"/>
        <w:adjustRightInd w:val="0"/>
        <w:spacing w:before="120" w:after="0" w:line="240" w:lineRule="auto"/>
        <w:ind w:left="510" w:right="4"/>
        <w:jc w:val="both"/>
        <w:rPr>
          <w:rFonts w:cs="Times New Roman"/>
          <w:spacing w:val="-1"/>
          <w:sz w:val="24"/>
          <w:szCs w:val="24"/>
        </w:rPr>
      </w:pPr>
      <w:r w:rsidRPr="00F02FD7">
        <w:rPr>
          <w:rFonts w:cs="Times New Roman"/>
          <w:sz w:val="24"/>
          <w:szCs w:val="24"/>
        </w:rPr>
        <w:t xml:space="preserve">b) Darbībā esoša gaisa kuģa </w:t>
      </w:r>
      <w:r w:rsidRPr="00F02FD7">
        <w:rPr>
          <w:rFonts w:cs="Times New Roman"/>
          <w:i/>
          <w:iCs/>
          <w:sz w:val="24"/>
          <w:szCs w:val="24"/>
        </w:rPr>
        <w:t xml:space="preserve">BTS </w:t>
      </w:r>
      <w:r w:rsidRPr="00F02FD7">
        <w:rPr>
          <w:rFonts w:cs="Times New Roman"/>
          <w:sz w:val="24"/>
          <w:szCs w:val="24"/>
        </w:rPr>
        <w:t xml:space="preserve">visu </w:t>
      </w:r>
      <w:r w:rsidRPr="00F02FD7">
        <w:rPr>
          <w:rFonts w:cs="Times New Roman"/>
          <w:i/>
          <w:iCs/>
          <w:sz w:val="24"/>
          <w:szCs w:val="24"/>
        </w:rPr>
        <w:t xml:space="preserve">GSM </w:t>
      </w:r>
      <w:r w:rsidRPr="00F02FD7">
        <w:rPr>
          <w:rFonts w:cs="Times New Roman"/>
          <w:sz w:val="24"/>
          <w:szCs w:val="24"/>
        </w:rPr>
        <w:t>mobilo galiekārtu, kas raida 1 800 MHz frekvenču joslā, raidīšanas jauda jāierobežo līdz nominālajai vērtībai 0 dBm/200 kHz visos sakaru posmos, tostarp sākotnējās piekļuves posmā.</w:t>
      </w:r>
    </w:p>
    <w:p w14:paraId="69EE7A8A" w14:textId="77777777" w:rsidR="008436D2" w:rsidRPr="00F02FD7" w:rsidRDefault="008436D2" w:rsidP="00523451">
      <w:pPr>
        <w:widowControl w:val="0"/>
        <w:shd w:val="clear" w:color="auto" w:fill="FFFFFF"/>
        <w:tabs>
          <w:tab w:val="left" w:pos="567"/>
        </w:tabs>
        <w:autoSpaceDE w:val="0"/>
        <w:autoSpaceDN w:val="0"/>
        <w:adjustRightInd w:val="0"/>
        <w:spacing w:before="120" w:after="0" w:line="240" w:lineRule="auto"/>
        <w:ind w:left="510" w:right="4"/>
        <w:jc w:val="both"/>
        <w:rPr>
          <w:rFonts w:cs="Times New Roman"/>
          <w:sz w:val="24"/>
          <w:szCs w:val="24"/>
        </w:rPr>
      </w:pPr>
      <w:r w:rsidRPr="00F02FD7">
        <w:rPr>
          <w:rFonts w:cs="Times New Roman"/>
          <w:sz w:val="24"/>
          <w:szCs w:val="24"/>
        </w:rPr>
        <w:t xml:space="preserve">c) Darbībā esoša gaisa kuģa </w:t>
      </w:r>
      <w:r w:rsidRPr="00F02FD7">
        <w:rPr>
          <w:rFonts w:cs="Times New Roman"/>
          <w:i/>
          <w:iCs/>
          <w:sz w:val="24"/>
          <w:szCs w:val="24"/>
        </w:rPr>
        <w:t xml:space="preserve">Node B </w:t>
      </w:r>
      <w:r w:rsidRPr="00F02FD7">
        <w:rPr>
          <w:rFonts w:cs="Times New Roman"/>
          <w:sz w:val="24"/>
          <w:szCs w:val="24"/>
        </w:rPr>
        <w:t xml:space="preserve">visu </w:t>
      </w:r>
      <w:r w:rsidRPr="00F02FD7">
        <w:rPr>
          <w:rFonts w:cs="Times New Roman"/>
          <w:i/>
          <w:iCs/>
          <w:sz w:val="24"/>
          <w:szCs w:val="24"/>
        </w:rPr>
        <w:t xml:space="preserve">LTE </w:t>
      </w:r>
      <w:r w:rsidRPr="00F02FD7">
        <w:rPr>
          <w:rFonts w:cs="Times New Roman"/>
          <w:sz w:val="24"/>
          <w:szCs w:val="24"/>
        </w:rPr>
        <w:t>mobilo galiekārtu, kas raida 1 800 MHz frekvenču joslā, raidīšanas jauda jāierobežo līdz nominālajai vērtībai 5 dBm/5 MHz visos sakaru posmos.</w:t>
      </w:r>
    </w:p>
    <w:p w14:paraId="7CDFE00A" w14:textId="134126A7" w:rsidR="008436D2" w:rsidRPr="00F02FD7" w:rsidRDefault="008436D2" w:rsidP="00523451">
      <w:pPr>
        <w:widowControl w:val="0"/>
        <w:shd w:val="clear" w:color="auto" w:fill="FFFFFF"/>
        <w:tabs>
          <w:tab w:val="left" w:pos="567"/>
        </w:tabs>
        <w:autoSpaceDE w:val="0"/>
        <w:autoSpaceDN w:val="0"/>
        <w:adjustRightInd w:val="0"/>
        <w:spacing w:before="120" w:after="0" w:line="240" w:lineRule="auto"/>
        <w:ind w:left="510" w:right="4"/>
        <w:jc w:val="both"/>
        <w:rPr>
          <w:rFonts w:cs="Times New Roman"/>
          <w:sz w:val="24"/>
          <w:szCs w:val="24"/>
        </w:rPr>
      </w:pPr>
      <w:r w:rsidRPr="00F02FD7">
        <w:rPr>
          <w:rFonts w:cs="Times New Roman"/>
          <w:sz w:val="24"/>
          <w:szCs w:val="24"/>
        </w:rPr>
        <w:t xml:space="preserve">d) Darbībā esoša gaisa kuģa </w:t>
      </w:r>
      <w:r w:rsidRPr="00F02FD7">
        <w:rPr>
          <w:rFonts w:cs="Times New Roman"/>
          <w:i/>
          <w:iCs/>
          <w:sz w:val="24"/>
          <w:szCs w:val="24"/>
        </w:rPr>
        <w:t xml:space="preserve">Node B </w:t>
      </w:r>
      <w:r w:rsidRPr="00F02FD7">
        <w:rPr>
          <w:rFonts w:cs="Times New Roman"/>
          <w:sz w:val="24"/>
          <w:szCs w:val="24"/>
        </w:rPr>
        <w:t xml:space="preserve">visu </w:t>
      </w:r>
      <w:r w:rsidRPr="00F02FD7">
        <w:rPr>
          <w:rFonts w:cs="Times New Roman"/>
          <w:i/>
          <w:iCs/>
          <w:sz w:val="24"/>
          <w:szCs w:val="24"/>
        </w:rPr>
        <w:t xml:space="preserve">UMTS </w:t>
      </w:r>
      <w:r w:rsidRPr="00F02FD7">
        <w:rPr>
          <w:rFonts w:cs="Times New Roman"/>
          <w:sz w:val="24"/>
          <w:szCs w:val="24"/>
        </w:rPr>
        <w:t xml:space="preserve">mobilo galiekārtu, kas raida 2 100 MHz frekvenču joslā, raidīšanas jauda ir jāierobežo līdz nominālajai </w:t>
      </w:r>
      <w:proofErr w:type="gramStart"/>
      <w:r w:rsidRPr="00F02FD7">
        <w:rPr>
          <w:rFonts w:cs="Times New Roman"/>
          <w:sz w:val="24"/>
          <w:szCs w:val="24"/>
        </w:rPr>
        <w:t>vērtībai -6</w:t>
      </w:r>
      <w:proofErr w:type="gramEnd"/>
      <w:r w:rsidRPr="00F02FD7">
        <w:rPr>
          <w:rFonts w:cs="Times New Roman"/>
          <w:sz w:val="24"/>
          <w:szCs w:val="24"/>
        </w:rPr>
        <w:t xml:space="preserve"> dBm/3,84 MHz visos sakaru posmos, un maksimālais lietotāju skaits nedrīkst pārsniegt 20.</w:t>
      </w:r>
    </w:p>
    <w:p w14:paraId="7EA9C6E7" w14:textId="77777777" w:rsidR="00B9126A" w:rsidRPr="00F02FD7" w:rsidRDefault="00B9126A" w:rsidP="00523451">
      <w:pPr>
        <w:pStyle w:val="tvhtml"/>
        <w:shd w:val="clear" w:color="auto" w:fill="FFFFFF"/>
        <w:spacing w:before="120" w:beforeAutospacing="0" w:after="0" w:afterAutospacing="0" w:line="293" w:lineRule="atLeast"/>
        <w:ind w:left="510"/>
        <w:jc w:val="both"/>
      </w:pPr>
      <w:r w:rsidRPr="00F02FD7">
        <w:t>e) MCA darbojas uz beztraucējumu un bezaizsardzības pamata;</w:t>
      </w:r>
    </w:p>
    <w:p w14:paraId="524098C8" w14:textId="77777777" w:rsidR="00B9126A" w:rsidRPr="00F02FD7" w:rsidRDefault="00B9126A" w:rsidP="00523451">
      <w:pPr>
        <w:pStyle w:val="tvhtml"/>
        <w:shd w:val="clear" w:color="auto" w:fill="FFFFFF"/>
        <w:tabs>
          <w:tab w:val="left" w:pos="567"/>
        </w:tabs>
        <w:spacing w:before="120" w:beforeAutospacing="0" w:after="0" w:afterAutospacing="0" w:line="293" w:lineRule="atLeast"/>
        <w:ind w:left="510"/>
        <w:jc w:val="both"/>
      </w:pPr>
      <w:r w:rsidRPr="00F02FD7">
        <w:t>f) Latvijas Republikā reģistrēts MCA pakalpojumu sniedzējs vai Latvijas Republikā reģistrēta MCA gaisa kuģa īpašnieks pēc MCA iekārtas uzstādīšanas gaisa kuģī mēneša laikā par to paziņo valsts akciju sabiedrībai "Elektroniskie sakari";</w:t>
      </w:r>
    </w:p>
    <w:p w14:paraId="51989CE4" w14:textId="77777777" w:rsidR="00B9126A" w:rsidRPr="00F02FD7" w:rsidRDefault="00B9126A" w:rsidP="00523451">
      <w:pPr>
        <w:pStyle w:val="tvhtml"/>
        <w:shd w:val="clear" w:color="auto" w:fill="FFFFFF"/>
        <w:tabs>
          <w:tab w:val="left" w:pos="567"/>
        </w:tabs>
        <w:spacing w:before="120" w:beforeAutospacing="0" w:after="0" w:afterAutospacing="0" w:line="293" w:lineRule="atLeast"/>
        <w:ind w:left="510"/>
        <w:jc w:val="both"/>
      </w:pPr>
      <w:r w:rsidRPr="00F02FD7">
        <w:t xml:space="preserve">g) </w:t>
      </w:r>
      <w:proofErr w:type="gramStart"/>
      <w:r w:rsidRPr="00F02FD7">
        <w:t>papildu atļauja MCA iekārtu izmantošanai virs Latvijas Republikas teritorijas citās ES</w:t>
      </w:r>
      <w:proofErr w:type="gramEnd"/>
      <w:r w:rsidRPr="00F02FD7">
        <w:t xml:space="preserve"> un CEPT dalībvalstīs reģistrētos gaisakuģos ES un CEPT dalībvalstīm nav jāpieprasa, ja tās atbilst lēmumos </w:t>
      </w:r>
      <w:hyperlink r:id="rId15" w:tgtFrame="_blank" w:history="1">
        <w:r w:rsidRPr="00F02FD7">
          <w:rPr>
            <w:rStyle w:val="Hyperlink"/>
            <w:color w:val="auto"/>
          </w:rPr>
          <w:t>2008/294/EK</w:t>
        </w:r>
      </w:hyperlink>
      <w:r w:rsidRPr="00F02FD7">
        <w:t>, </w:t>
      </w:r>
      <w:hyperlink r:id="rId16" w:tgtFrame="_blank" w:history="1">
        <w:r w:rsidRPr="00F02FD7">
          <w:rPr>
            <w:rStyle w:val="Hyperlink"/>
            <w:color w:val="auto"/>
          </w:rPr>
          <w:t>2013/654/ES</w:t>
        </w:r>
      </w:hyperlink>
      <w:r w:rsidRPr="00F02FD7">
        <w:t xml:space="preserve"> un ECC/DEC/(06)07 dotajiem tehniskajiem nosacījumiem; </w:t>
      </w:r>
    </w:p>
    <w:p w14:paraId="04925BBD" w14:textId="0217060E" w:rsidR="00B9126A" w:rsidRPr="00F02FD7" w:rsidRDefault="00B9126A" w:rsidP="00F02FD7">
      <w:pPr>
        <w:pStyle w:val="tvhtml"/>
        <w:shd w:val="clear" w:color="auto" w:fill="FFFFFF"/>
        <w:tabs>
          <w:tab w:val="left" w:pos="567"/>
        </w:tabs>
        <w:spacing w:before="120" w:beforeAutospacing="0" w:after="0" w:afterAutospacing="0" w:line="293" w:lineRule="atLeast"/>
        <w:ind w:left="510"/>
        <w:jc w:val="both"/>
      </w:pPr>
      <w:r w:rsidRPr="00F02FD7">
        <w:t>h) MCA iekārtām ārpus ES un CEPT reģistrētos gaisa kuģos nav vajadzīga atļauja MCA iekārtu izmantošanai virs Latvijas Republikas teritorijas, ja šīs iekārtas atbilst lēmumos </w:t>
      </w:r>
      <w:hyperlink r:id="rId17" w:tgtFrame="_blank" w:history="1">
        <w:r w:rsidRPr="00F02FD7">
          <w:rPr>
            <w:rStyle w:val="Hyperlink"/>
            <w:color w:val="auto"/>
          </w:rPr>
          <w:t>2008/294/EK</w:t>
        </w:r>
      </w:hyperlink>
      <w:r w:rsidRPr="00F02FD7">
        <w:t>, </w:t>
      </w:r>
      <w:hyperlink r:id="rId18" w:tgtFrame="_blank" w:history="1">
        <w:r w:rsidRPr="00F02FD7">
          <w:rPr>
            <w:rStyle w:val="Hyperlink"/>
            <w:color w:val="auto"/>
          </w:rPr>
          <w:t>2013/654/ES</w:t>
        </w:r>
      </w:hyperlink>
      <w:r w:rsidRPr="00F02FD7">
        <w:t> un ECC/DEC/(06)07 dotajiem tehniskajiem nosacījumiem, un ir reģistrētas saskaņā ar attiecīgajām ITU normām.</w:t>
      </w:r>
      <w:r w:rsidR="007B3960">
        <w:t>”</w:t>
      </w:r>
    </w:p>
    <w:p w14:paraId="45747EDA" w14:textId="77777777" w:rsidR="00B9126A" w:rsidRDefault="00B9126A" w:rsidP="00F02FD7">
      <w:pPr>
        <w:widowControl w:val="0"/>
        <w:shd w:val="clear" w:color="auto" w:fill="FFFFFF"/>
        <w:tabs>
          <w:tab w:val="left" w:pos="567"/>
        </w:tabs>
        <w:autoSpaceDE w:val="0"/>
        <w:autoSpaceDN w:val="0"/>
        <w:adjustRightInd w:val="0"/>
        <w:spacing w:after="0" w:line="240" w:lineRule="auto"/>
        <w:ind w:left="509" w:right="523"/>
        <w:jc w:val="both"/>
        <w:rPr>
          <w:rFonts w:cs="Times New Roman"/>
          <w:szCs w:val="28"/>
        </w:rPr>
      </w:pPr>
    </w:p>
    <w:p w14:paraId="5ED070E3" w14:textId="77777777" w:rsidR="00F02FD7" w:rsidRPr="007C556C" w:rsidRDefault="00F02FD7" w:rsidP="00F02FD7">
      <w:pPr>
        <w:widowControl w:val="0"/>
        <w:shd w:val="clear" w:color="auto" w:fill="FFFFFF"/>
        <w:tabs>
          <w:tab w:val="left" w:pos="567"/>
        </w:tabs>
        <w:autoSpaceDE w:val="0"/>
        <w:autoSpaceDN w:val="0"/>
        <w:adjustRightInd w:val="0"/>
        <w:spacing w:after="0" w:line="240" w:lineRule="auto"/>
        <w:ind w:left="509" w:right="523"/>
        <w:jc w:val="both"/>
        <w:rPr>
          <w:rFonts w:cs="Times New Roman"/>
          <w:szCs w:val="28"/>
        </w:rPr>
      </w:pPr>
    </w:p>
    <w:p w14:paraId="7F4AE043" w14:textId="3BCF8865" w:rsidR="004E15C5" w:rsidRPr="004E15C5" w:rsidRDefault="004E15C5" w:rsidP="003D125F">
      <w:pPr>
        <w:pStyle w:val="ListParagraph"/>
        <w:numPr>
          <w:ilvl w:val="0"/>
          <w:numId w:val="36"/>
        </w:numPr>
        <w:tabs>
          <w:tab w:val="left" w:pos="6521"/>
        </w:tabs>
        <w:autoSpaceDE w:val="0"/>
        <w:autoSpaceDN w:val="0"/>
        <w:adjustRightInd w:val="0"/>
        <w:spacing w:after="0" w:line="240" w:lineRule="auto"/>
        <w:jc w:val="both"/>
        <w:rPr>
          <w:rFonts w:cs="Times New Roman"/>
          <w:szCs w:val="28"/>
        </w:rPr>
      </w:pPr>
      <w:r w:rsidRPr="004E15C5">
        <w:rPr>
          <w:rFonts w:cs="Times New Roman"/>
          <w:szCs w:val="28"/>
        </w:rPr>
        <w:t>Svītrot 3.</w:t>
      </w:r>
      <w:r w:rsidR="006D17DD">
        <w:rPr>
          <w:rFonts w:cs="Times New Roman"/>
          <w:szCs w:val="28"/>
        </w:rPr>
        <w:t> </w:t>
      </w:r>
      <w:r w:rsidRPr="004E15C5">
        <w:rPr>
          <w:rFonts w:cs="Times New Roman"/>
          <w:szCs w:val="28"/>
        </w:rPr>
        <w:t>pielikuma 14.2.</w:t>
      </w:r>
      <w:r w:rsidR="006D17DD">
        <w:rPr>
          <w:rFonts w:cs="Times New Roman"/>
          <w:szCs w:val="28"/>
        </w:rPr>
        <w:t> apakš</w:t>
      </w:r>
      <w:r w:rsidRPr="004E15C5">
        <w:rPr>
          <w:rFonts w:cs="Times New Roman"/>
          <w:szCs w:val="28"/>
        </w:rPr>
        <w:t xml:space="preserve">punktā </w:t>
      </w:r>
      <w:r w:rsidR="006D17DD">
        <w:rPr>
          <w:rFonts w:cs="Times New Roman"/>
          <w:szCs w:val="28"/>
        </w:rPr>
        <w:t>vārdus</w:t>
      </w:r>
      <w:r w:rsidRPr="004E15C5">
        <w:rPr>
          <w:rFonts w:cs="Times New Roman"/>
          <w:szCs w:val="28"/>
        </w:rPr>
        <w:t xml:space="preserve">: </w:t>
      </w:r>
    </w:p>
    <w:p w14:paraId="1094C4E4" w14:textId="66C41BAD" w:rsidR="004E15C5" w:rsidRPr="004E15C5" w:rsidRDefault="004E15C5" w:rsidP="00FF5BCE">
      <w:pPr>
        <w:tabs>
          <w:tab w:val="left" w:pos="6521"/>
        </w:tabs>
        <w:autoSpaceDE w:val="0"/>
        <w:autoSpaceDN w:val="0"/>
        <w:adjustRightInd w:val="0"/>
        <w:spacing w:after="0" w:line="240" w:lineRule="auto"/>
        <w:ind w:firstLine="709"/>
        <w:jc w:val="both"/>
        <w:rPr>
          <w:rFonts w:cs="Times New Roman"/>
          <w:szCs w:val="28"/>
        </w:rPr>
      </w:pPr>
      <w:r w:rsidRPr="004E15C5">
        <w:rPr>
          <w:rFonts w:cs="Times New Roman"/>
          <w:szCs w:val="28"/>
        </w:rPr>
        <w:t>“Drīkst izmantot ne tuvāk par 5 km no robežas ar kaimiņvalstīm.”</w:t>
      </w:r>
    </w:p>
    <w:p w14:paraId="0C66A38D" w14:textId="77777777" w:rsidR="004E15C5" w:rsidRDefault="004E15C5" w:rsidP="004E15C5">
      <w:pPr>
        <w:tabs>
          <w:tab w:val="left" w:pos="6521"/>
        </w:tabs>
        <w:autoSpaceDE w:val="0"/>
        <w:autoSpaceDN w:val="0"/>
        <w:adjustRightInd w:val="0"/>
        <w:spacing w:after="0" w:line="240" w:lineRule="auto"/>
        <w:jc w:val="both"/>
        <w:rPr>
          <w:rFonts w:ascii="Franklin Gothic Book" w:hAnsi="Franklin Gothic Book"/>
          <w:sz w:val="22"/>
        </w:rPr>
      </w:pPr>
    </w:p>
    <w:p w14:paraId="77C9C5B6" w14:textId="77777777" w:rsidR="00BE2FFC" w:rsidRDefault="00BE2FFC">
      <w:pPr>
        <w:tabs>
          <w:tab w:val="left" w:pos="6521"/>
        </w:tabs>
        <w:autoSpaceDE w:val="0"/>
        <w:autoSpaceDN w:val="0"/>
        <w:adjustRightInd w:val="0"/>
        <w:spacing w:after="0" w:line="240" w:lineRule="auto"/>
        <w:jc w:val="both"/>
        <w:rPr>
          <w:rFonts w:cs="Times New Roman"/>
          <w:szCs w:val="28"/>
        </w:rPr>
      </w:pPr>
    </w:p>
    <w:p w14:paraId="6B8D2682" w14:textId="77777777" w:rsidR="0064452A" w:rsidRDefault="0064452A">
      <w:pPr>
        <w:tabs>
          <w:tab w:val="left" w:pos="6521"/>
        </w:tabs>
        <w:autoSpaceDE w:val="0"/>
        <w:autoSpaceDN w:val="0"/>
        <w:adjustRightInd w:val="0"/>
        <w:spacing w:after="0" w:line="240" w:lineRule="auto"/>
        <w:jc w:val="both"/>
        <w:rPr>
          <w:rFonts w:cs="Times New Roman"/>
          <w:szCs w:val="28"/>
        </w:rPr>
      </w:pPr>
    </w:p>
    <w:p w14:paraId="210B276A" w14:textId="77777777" w:rsidR="0064452A" w:rsidRDefault="0064452A">
      <w:pPr>
        <w:tabs>
          <w:tab w:val="left" w:pos="6521"/>
        </w:tabs>
        <w:autoSpaceDE w:val="0"/>
        <w:autoSpaceDN w:val="0"/>
        <w:adjustRightInd w:val="0"/>
        <w:spacing w:after="0" w:line="240" w:lineRule="auto"/>
        <w:jc w:val="both"/>
        <w:rPr>
          <w:rFonts w:cs="Times New Roman"/>
          <w:szCs w:val="28"/>
        </w:rPr>
      </w:pPr>
    </w:p>
    <w:p w14:paraId="12B2C9E9" w14:textId="77777777" w:rsidR="00BE2FFC" w:rsidRPr="00E92D8E" w:rsidRDefault="00BE2FFC">
      <w:pPr>
        <w:tabs>
          <w:tab w:val="left" w:pos="6521"/>
        </w:tabs>
        <w:autoSpaceDE w:val="0"/>
        <w:autoSpaceDN w:val="0"/>
        <w:adjustRightInd w:val="0"/>
        <w:spacing w:after="0" w:line="240" w:lineRule="auto"/>
        <w:jc w:val="both"/>
        <w:rPr>
          <w:rFonts w:cs="Times New Roman"/>
          <w:szCs w:val="28"/>
        </w:rPr>
      </w:pPr>
    </w:p>
    <w:p w14:paraId="652C6ECC" w14:textId="4069AE73" w:rsidR="00083CFB" w:rsidRPr="00E92D8E" w:rsidRDefault="00083CFB">
      <w:pPr>
        <w:tabs>
          <w:tab w:val="left" w:pos="6521"/>
        </w:tabs>
        <w:autoSpaceDE w:val="0"/>
        <w:autoSpaceDN w:val="0"/>
        <w:adjustRightInd w:val="0"/>
        <w:spacing w:after="0" w:line="240" w:lineRule="auto"/>
        <w:jc w:val="both"/>
        <w:rPr>
          <w:rFonts w:cs="Times New Roman"/>
          <w:szCs w:val="28"/>
        </w:rPr>
      </w:pPr>
      <w:r w:rsidRPr="00E92D8E">
        <w:rPr>
          <w:rFonts w:cs="Times New Roman"/>
          <w:szCs w:val="28"/>
        </w:rPr>
        <w:t>Ministru prezidents</w:t>
      </w:r>
      <w:r w:rsidRPr="00E92D8E">
        <w:rPr>
          <w:rFonts w:cs="Times New Roman"/>
          <w:szCs w:val="28"/>
        </w:rPr>
        <w:tab/>
        <w:t>M</w:t>
      </w:r>
      <w:r w:rsidR="006D17DD">
        <w:rPr>
          <w:rFonts w:cs="Times New Roman"/>
          <w:szCs w:val="28"/>
        </w:rPr>
        <w:t xml:space="preserve">āris </w:t>
      </w:r>
      <w:r w:rsidRPr="00E92D8E">
        <w:rPr>
          <w:rFonts w:cs="Times New Roman"/>
          <w:szCs w:val="28"/>
        </w:rPr>
        <w:t>Kučinskis</w:t>
      </w:r>
    </w:p>
    <w:p w14:paraId="74A363BE" w14:textId="77777777" w:rsidR="00083CFB" w:rsidRPr="00E92D8E" w:rsidRDefault="00083CFB">
      <w:pPr>
        <w:tabs>
          <w:tab w:val="left" w:pos="4395"/>
          <w:tab w:val="left" w:pos="6237"/>
        </w:tabs>
        <w:suppressAutoHyphens/>
        <w:spacing w:after="0" w:line="240" w:lineRule="auto"/>
        <w:ind w:firstLine="709"/>
        <w:rPr>
          <w:rFonts w:eastAsia="Times New Roman" w:cs="Times New Roman"/>
          <w:szCs w:val="28"/>
          <w:lang w:eastAsia="ar-SA"/>
        </w:rPr>
      </w:pPr>
    </w:p>
    <w:p w14:paraId="3B3675D9" w14:textId="77777777" w:rsidR="00083CFB" w:rsidRPr="00E92D8E" w:rsidRDefault="00083CFB">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 xml:space="preserve">Vides aizsardzības un </w:t>
      </w:r>
    </w:p>
    <w:p w14:paraId="3353C932" w14:textId="574396B3" w:rsidR="00083CFB" w:rsidRPr="00E92D8E" w:rsidRDefault="00083CFB" w:rsidP="006D17DD">
      <w:pPr>
        <w:tabs>
          <w:tab w:val="left" w:pos="6663"/>
        </w:tabs>
        <w:spacing w:after="0" w:line="240" w:lineRule="auto"/>
        <w:rPr>
          <w:rFonts w:eastAsia="Times New Roman" w:cs="Times New Roman"/>
          <w:szCs w:val="28"/>
          <w:lang w:eastAsia="lv-LV"/>
        </w:rPr>
      </w:pPr>
      <w:r w:rsidRPr="00E92D8E">
        <w:rPr>
          <w:rFonts w:eastAsia="Times New Roman" w:cs="Times New Roman"/>
          <w:szCs w:val="28"/>
          <w:lang w:eastAsia="lv-LV"/>
        </w:rPr>
        <w:t>reģionālās attīstības ministrs</w:t>
      </w:r>
      <w:r w:rsidRPr="00E92D8E">
        <w:rPr>
          <w:rFonts w:eastAsia="Times New Roman" w:cs="Times New Roman"/>
          <w:szCs w:val="28"/>
          <w:lang w:eastAsia="lv-LV"/>
        </w:rPr>
        <w:tab/>
        <w:t>K</w:t>
      </w:r>
      <w:r w:rsidR="006D17DD">
        <w:rPr>
          <w:rFonts w:eastAsia="Times New Roman" w:cs="Times New Roman"/>
          <w:szCs w:val="28"/>
          <w:lang w:eastAsia="lv-LV"/>
        </w:rPr>
        <w:t>aspars</w:t>
      </w:r>
      <w:r w:rsidR="00287D28">
        <w:rPr>
          <w:rFonts w:eastAsia="Times New Roman" w:cs="Times New Roman"/>
          <w:szCs w:val="28"/>
          <w:lang w:eastAsia="lv-LV"/>
        </w:rPr>
        <w:t xml:space="preserve"> </w:t>
      </w:r>
      <w:r w:rsidRPr="00E92D8E">
        <w:rPr>
          <w:rFonts w:eastAsia="Times New Roman" w:cs="Times New Roman"/>
          <w:szCs w:val="28"/>
          <w:lang w:eastAsia="lv-LV"/>
        </w:rPr>
        <w:t>Gerhards</w:t>
      </w:r>
    </w:p>
    <w:p w14:paraId="305A41F5" w14:textId="77777777" w:rsidR="00083CFB" w:rsidRPr="00E92D8E" w:rsidRDefault="00083CFB" w:rsidP="0025250A">
      <w:pPr>
        <w:tabs>
          <w:tab w:val="left" w:pos="6804"/>
        </w:tabs>
        <w:spacing w:after="0" w:line="240" w:lineRule="auto"/>
        <w:ind w:firstLine="720"/>
        <w:rPr>
          <w:rFonts w:eastAsia="Times New Roman" w:cs="Times New Roman"/>
          <w:szCs w:val="28"/>
          <w:lang w:eastAsia="lv-LV"/>
        </w:rPr>
      </w:pPr>
    </w:p>
    <w:p w14:paraId="440D2C08" w14:textId="77777777" w:rsidR="00464E85" w:rsidRPr="002F74D5" w:rsidRDefault="00464E85" w:rsidP="002F74D5">
      <w:pPr>
        <w:rPr>
          <w:rFonts w:eastAsia="Times New Roman"/>
          <w:sz w:val="22"/>
          <w:lang w:eastAsia="lv-LV"/>
        </w:rPr>
      </w:pPr>
    </w:p>
    <w:sectPr w:rsidR="00464E85" w:rsidRPr="002F74D5" w:rsidSect="009314F3">
      <w:headerReference w:type="default" r:id="rId19"/>
      <w:footerReference w:type="default" r:id="rId20"/>
      <w:footerReference w:type="first" r:id="rId21"/>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5A394" w14:textId="77777777" w:rsidR="0061744A" w:rsidRDefault="0061744A" w:rsidP="009314F3">
      <w:pPr>
        <w:spacing w:after="0" w:line="240" w:lineRule="auto"/>
      </w:pPr>
      <w:r>
        <w:separator/>
      </w:r>
    </w:p>
  </w:endnote>
  <w:endnote w:type="continuationSeparator" w:id="0">
    <w:p w14:paraId="361C5F3B" w14:textId="77777777" w:rsidR="0061744A" w:rsidRDefault="0061744A" w:rsidP="0093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055E" w14:textId="0D535C19" w:rsidR="00DF26ED" w:rsidRPr="00D706C5" w:rsidRDefault="00DF26ED" w:rsidP="00D706C5">
    <w:pPr>
      <w:pStyle w:val="Footer"/>
      <w:jc w:val="both"/>
    </w:pPr>
    <w:r w:rsidRPr="00D706C5">
      <w:rPr>
        <w:sz w:val="20"/>
        <w:szCs w:val="20"/>
      </w:rPr>
      <w:fldChar w:fldCharType="begin"/>
    </w:r>
    <w:r w:rsidRPr="00D706C5">
      <w:rPr>
        <w:sz w:val="20"/>
        <w:szCs w:val="20"/>
      </w:rPr>
      <w:instrText xml:space="preserve"> FILENAME   \* MERGEFORMAT </w:instrText>
    </w:r>
    <w:r w:rsidRPr="00D706C5">
      <w:rPr>
        <w:sz w:val="20"/>
        <w:szCs w:val="20"/>
      </w:rPr>
      <w:fldChar w:fldCharType="separate"/>
    </w:r>
    <w:r w:rsidR="00A17398">
      <w:rPr>
        <w:noProof/>
        <w:sz w:val="20"/>
        <w:szCs w:val="20"/>
      </w:rPr>
      <w:t>VARAMnot_070917_RFPlans</w:t>
    </w:r>
    <w:r w:rsidRPr="00D706C5">
      <w:rPr>
        <w:noProof/>
        <w:sz w:val="20"/>
        <w:szCs w:val="20"/>
      </w:rPr>
      <w:fldChar w:fldCharType="end"/>
    </w:r>
    <w:r w:rsidR="001C5E16">
      <w:rPr>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92E10" w14:textId="5200D03F" w:rsidR="00DF26ED" w:rsidRPr="00D706C5" w:rsidRDefault="00DF26ED" w:rsidP="00D706C5">
    <w:pPr>
      <w:pStyle w:val="Footer"/>
      <w:jc w:val="both"/>
      <w:rPr>
        <w:sz w:val="20"/>
        <w:szCs w:val="20"/>
      </w:rPr>
    </w:pPr>
    <w:r w:rsidRPr="00D706C5">
      <w:rPr>
        <w:sz w:val="20"/>
        <w:szCs w:val="20"/>
      </w:rPr>
      <w:fldChar w:fldCharType="begin"/>
    </w:r>
    <w:r w:rsidRPr="00D706C5">
      <w:rPr>
        <w:sz w:val="20"/>
        <w:szCs w:val="20"/>
      </w:rPr>
      <w:instrText xml:space="preserve"> FILENAME   \* MERGEFORMAT </w:instrText>
    </w:r>
    <w:r w:rsidRPr="00D706C5">
      <w:rPr>
        <w:sz w:val="20"/>
        <w:szCs w:val="20"/>
      </w:rPr>
      <w:fldChar w:fldCharType="separate"/>
    </w:r>
    <w:r w:rsidR="00A17398">
      <w:rPr>
        <w:noProof/>
        <w:sz w:val="20"/>
        <w:szCs w:val="20"/>
      </w:rPr>
      <w:t>VARAMnot_070917_RFPlans</w:t>
    </w:r>
    <w:r w:rsidRPr="00D706C5">
      <w:rPr>
        <w:noProof/>
        <w:sz w:val="20"/>
        <w:szCs w:val="20"/>
      </w:rPr>
      <w:fldChar w:fldCharType="end"/>
    </w:r>
    <w:r w:rsidR="001C5E16">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CA275" w14:textId="77777777" w:rsidR="0061744A" w:rsidRDefault="0061744A" w:rsidP="009314F3">
      <w:pPr>
        <w:spacing w:after="0" w:line="240" w:lineRule="auto"/>
      </w:pPr>
      <w:r>
        <w:separator/>
      </w:r>
    </w:p>
  </w:footnote>
  <w:footnote w:type="continuationSeparator" w:id="0">
    <w:p w14:paraId="07E371A4" w14:textId="77777777" w:rsidR="0061744A" w:rsidRDefault="0061744A" w:rsidP="0093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3683"/>
      <w:docPartObj>
        <w:docPartGallery w:val="Page Numbers (Top of Page)"/>
        <w:docPartUnique/>
      </w:docPartObj>
    </w:sdtPr>
    <w:sdtEndPr>
      <w:rPr>
        <w:noProof/>
      </w:rPr>
    </w:sdtEndPr>
    <w:sdtContent>
      <w:p w14:paraId="6610DAD7" w14:textId="77777777" w:rsidR="00DF26ED" w:rsidRDefault="00DF26ED">
        <w:pPr>
          <w:pStyle w:val="Header"/>
          <w:jc w:val="center"/>
        </w:pPr>
        <w:r>
          <w:fldChar w:fldCharType="begin"/>
        </w:r>
        <w:r>
          <w:instrText xml:space="preserve"> PAGE   \* MERGEFORMAT </w:instrText>
        </w:r>
        <w:r>
          <w:fldChar w:fldCharType="separate"/>
        </w:r>
        <w:r w:rsidR="00A17398">
          <w:rPr>
            <w:noProof/>
          </w:rPr>
          <w:t>4</w:t>
        </w:r>
        <w:r>
          <w:rPr>
            <w:noProof/>
          </w:rPr>
          <w:fldChar w:fldCharType="end"/>
        </w:r>
      </w:p>
    </w:sdtContent>
  </w:sdt>
  <w:p w14:paraId="2FA84F43" w14:textId="77777777" w:rsidR="00DF26ED" w:rsidRDefault="00DF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DCB466"/>
    <w:lvl w:ilvl="0">
      <w:numFmt w:val="bullet"/>
      <w:lvlText w:val="*"/>
      <w:lvlJc w:val="left"/>
      <w:pPr>
        <w:ind w:left="0" w:firstLine="0"/>
      </w:pPr>
    </w:lvl>
  </w:abstractNum>
  <w:abstractNum w:abstractNumId="1" w15:restartNumberingAfterBreak="0">
    <w:nsid w:val="02302002"/>
    <w:multiLevelType w:val="hybridMultilevel"/>
    <w:tmpl w:val="13286BD8"/>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AB2448"/>
    <w:multiLevelType w:val="hybridMultilevel"/>
    <w:tmpl w:val="59023170"/>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C07E1"/>
    <w:multiLevelType w:val="hybridMultilevel"/>
    <w:tmpl w:val="D9CCFDD8"/>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90779E"/>
    <w:multiLevelType w:val="hybridMultilevel"/>
    <w:tmpl w:val="5666017A"/>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96128"/>
    <w:multiLevelType w:val="hybridMultilevel"/>
    <w:tmpl w:val="11A68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2F334D"/>
    <w:multiLevelType w:val="hybridMultilevel"/>
    <w:tmpl w:val="59023170"/>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C636AE"/>
    <w:multiLevelType w:val="hybridMultilevel"/>
    <w:tmpl w:val="94B8E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6D21F3"/>
    <w:multiLevelType w:val="multilevel"/>
    <w:tmpl w:val="0AA01184"/>
    <w:lvl w:ilvl="0">
      <w:start w:val="4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116B53"/>
    <w:multiLevelType w:val="hybridMultilevel"/>
    <w:tmpl w:val="155492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8E334C"/>
    <w:multiLevelType w:val="hybridMultilevel"/>
    <w:tmpl w:val="72FA7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C74AA"/>
    <w:multiLevelType w:val="hybridMultilevel"/>
    <w:tmpl w:val="2D8EFA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C76454"/>
    <w:multiLevelType w:val="hybridMultilevel"/>
    <w:tmpl w:val="6F1AD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1F6DC2"/>
    <w:multiLevelType w:val="hybridMultilevel"/>
    <w:tmpl w:val="4B0C8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91680D"/>
    <w:multiLevelType w:val="hybridMultilevel"/>
    <w:tmpl w:val="818442A6"/>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1015E"/>
    <w:multiLevelType w:val="hybridMultilevel"/>
    <w:tmpl w:val="3E607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F110CB"/>
    <w:multiLevelType w:val="singleLevel"/>
    <w:tmpl w:val="ED42BC16"/>
    <w:lvl w:ilvl="0">
      <w:start w:val="1"/>
      <w:numFmt w:val="upperRoman"/>
      <w:lvlText w:val="%1."/>
      <w:legacy w:legacy="1" w:legacySpace="0" w:legacyIndent="283"/>
      <w:lvlJc w:val="left"/>
      <w:pPr>
        <w:ind w:left="0" w:firstLine="0"/>
      </w:pPr>
      <w:rPr>
        <w:rFonts w:ascii="Arial" w:hAnsi="Arial" w:cs="Arial" w:hint="default"/>
      </w:rPr>
    </w:lvl>
  </w:abstractNum>
  <w:abstractNum w:abstractNumId="17" w15:restartNumberingAfterBreak="0">
    <w:nsid w:val="3A45380E"/>
    <w:multiLevelType w:val="hybridMultilevel"/>
    <w:tmpl w:val="ED8E20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CF2FD3"/>
    <w:multiLevelType w:val="hybridMultilevel"/>
    <w:tmpl w:val="DB283F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0362FD"/>
    <w:multiLevelType w:val="multilevel"/>
    <w:tmpl w:val="509E1760"/>
    <w:lvl w:ilvl="0">
      <w:start w:val="43"/>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5436873"/>
    <w:multiLevelType w:val="hybridMultilevel"/>
    <w:tmpl w:val="D562C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EA42E1"/>
    <w:multiLevelType w:val="hybridMultilevel"/>
    <w:tmpl w:val="762E4F32"/>
    <w:lvl w:ilvl="0" w:tplc="0426000F">
      <w:start w:val="4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71319D"/>
    <w:multiLevelType w:val="hybridMultilevel"/>
    <w:tmpl w:val="F8A69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62224E"/>
    <w:multiLevelType w:val="hybridMultilevel"/>
    <w:tmpl w:val="19785756"/>
    <w:lvl w:ilvl="0" w:tplc="EFD428CA">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4" w15:restartNumberingAfterBreak="0">
    <w:nsid w:val="5103364F"/>
    <w:multiLevelType w:val="hybridMultilevel"/>
    <w:tmpl w:val="B1A6DC4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DE7EB2"/>
    <w:multiLevelType w:val="hybridMultilevel"/>
    <w:tmpl w:val="9E1E639C"/>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F7325D"/>
    <w:multiLevelType w:val="hybridMultilevel"/>
    <w:tmpl w:val="D8B421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482E70"/>
    <w:multiLevelType w:val="hybridMultilevel"/>
    <w:tmpl w:val="69A44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100645"/>
    <w:multiLevelType w:val="hybridMultilevel"/>
    <w:tmpl w:val="CBAAE5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3A71CC"/>
    <w:multiLevelType w:val="hybridMultilevel"/>
    <w:tmpl w:val="141CD0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8840A4"/>
    <w:multiLevelType w:val="hybridMultilevel"/>
    <w:tmpl w:val="2E98CF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0C0736"/>
    <w:multiLevelType w:val="hybridMultilevel"/>
    <w:tmpl w:val="85D84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B83B11"/>
    <w:multiLevelType w:val="hybridMultilevel"/>
    <w:tmpl w:val="6A40B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29268D"/>
    <w:multiLevelType w:val="hybridMultilevel"/>
    <w:tmpl w:val="542A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6448DA"/>
    <w:multiLevelType w:val="hybridMultilevel"/>
    <w:tmpl w:val="3C04D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7F1F41"/>
    <w:multiLevelType w:val="hybridMultilevel"/>
    <w:tmpl w:val="C9AEBB14"/>
    <w:lvl w:ilvl="0" w:tplc="E0BAD0A8">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AAC77B4"/>
    <w:multiLevelType w:val="hybridMultilevel"/>
    <w:tmpl w:val="141CD0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23"/>
  </w:num>
  <w:num w:numId="5">
    <w:abstractNumId w:val="29"/>
  </w:num>
  <w:num w:numId="6">
    <w:abstractNumId w:val="26"/>
  </w:num>
  <w:num w:numId="7">
    <w:abstractNumId w:val="34"/>
  </w:num>
  <w:num w:numId="8">
    <w:abstractNumId w:val="31"/>
  </w:num>
  <w:num w:numId="9">
    <w:abstractNumId w:val="5"/>
  </w:num>
  <w:num w:numId="10">
    <w:abstractNumId w:val="6"/>
  </w:num>
  <w:num w:numId="11">
    <w:abstractNumId w:val="36"/>
  </w:num>
  <w:num w:numId="12">
    <w:abstractNumId w:val="1"/>
  </w:num>
  <w:num w:numId="13">
    <w:abstractNumId w:val="25"/>
  </w:num>
  <w:num w:numId="14">
    <w:abstractNumId w:val="4"/>
  </w:num>
  <w:num w:numId="15">
    <w:abstractNumId w:val="14"/>
  </w:num>
  <w:num w:numId="16">
    <w:abstractNumId w:val="3"/>
  </w:num>
  <w:num w:numId="17">
    <w:abstractNumId w:val="24"/>
  </w:num>
  <w:num w:numId="18">
    <w:abstractNumId w:val="35"/>
  </w:num>
  <w:num w:numId="19">
    <w:abstractNumId w:val="12"/>
  </w:num>
  <w:num w:numId="20">
    <w:abstractNumId w:val="2"/>
  </w:num>
  <w:num w:numId="21">
    <w:abstractNumId w:val="9"/>
  </w:num>
  <w:num w:numId="22">
    <w:abstractNumId w:val="27"/>
  </w:num>
  <w:num w:numId="23">
    <w:abstractNumId w:val="22"/>
  </w:num>
  <w:num w:numId="24">
    <w:abstractNumId w:val="18"/>
  </w:num>
  <w:num w:numId="25">
    <w:abstractNumId w:val="28"/>
  </w:num>
  <w:num w:numId="26">
    <w:abstractNumId w:val="15"/>
  </w:num>
  <w:num w:numId="27">
    <w:abstractNumId w:val="13"/>
  </w:num>
  <w:num w:numId="28">
    <w:abstractNumId w:val="17"/>
  </w:num>
  <w:num w:numId="29">
    <w:abstractNumId w:val="10"/>
  </w:num>
  <w:num w:numId="30">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31">
    <w:abstractNumId w:val="16"/>
    <w:lvlOverride w:ilvl="0">
      <w:startOverride w:val="1"/>
    </w:lvlOverride>
  </w:num>
  <w:num w:numId="32">
    <w:abstractNumId w:val="33"/>
  </w:num>
  <w:num w:numId="33">
    <w:abstractNumId w:val="30"/>
  </w:num>
  <w:num w:numId="34">
    <w:abstractNumId w:val="7"/>
  </w:num>
  <w:num w:numId="35">
    <w:abstractNumId w:val="11"/>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BA"/>
    <w:rsid w:val="00000023"/>
    <w:rsid w:val="0000040B"/>
    <w:rsid w:val="00007A5F"/>
    <w:rsid w:val="00012387"/>
    <w:rsid w:val="00012D64"/>
    <w:rsid w:val="000372C4"/>
    <w:rsid w:val="000470D3"/>
    <w:rsid w:val="0005547C"/>
    <w:rsid w:val="00056C2D"/>
    <w:rsid w:val="00063DEE"/>
    <w:rsid w:val="000670EF"/>
    <w:rsid w:val="00076026"/>
    <w:rsid w:val="00082D98"/>
    <w:rsid w:val="00083CFB"/>
    <w:rsid w:val="000841DF"/>
    <w:rsid w:val="00096AFD"/>
    <w:rsid w:val="000977D5"/>
    <w:rsid w:val="000978C9"/>
    <w:rsid w:val="000A3117"/>
    <w:rsid w:val="000A4507"/>
    <w:rsid w:val="000B00A5"/>
    <w:rsid w:val="000B4ACC"/>
    <w:rsid w:val="000C6EFE"/>
    <w:rsid w:val="000E4268"/>
    <w:rsid w:val="000E6512"/>
    <w:rsid w:val="000F4696"/>
    <w:rsid w:val="000F4E6B"/>
    <w:rsid w:val="00104728"/>
    <w:rsid w:val="001117C4"/>
    <w:rsid w:val="00125E15"/>
    <w:rsid w:val="00127712"/>
    <w:rsid w:val="00142FB1"/>
    <w:rsid w:val="00156C96"/>
    <w:rsid w:val="00181C5C"/>
    <w:rsid w:val="00182659"/>
    <w:rsid w:val="00182F57"/>
    <w:rsid w:val="0018678A"/>
    <w:rsid w:val="00194C58"/>
    <w:rsid w:val="001967BD"/>
    <w:rsid w:val="001B43FF"/>
    <w:rsid w:val="001C4177"/>
    <w:rsid w:val="001C5E16"/>
    <w:rsid w:val="001D2B89"/>
    <w:rsid w:val="001D59E3"/>
    <w:rsid w:val="001E6B10"/>
    <w:rsid w:val="001F1B56"/>
    <w:rsid w:val="001F33D6"/>
    <w:rsid w:val="0020239C"/>
    <w:rsid w:val="0022023D"/>
    <w:rsid w:val="00220D84"/>
    <w:rsid w:val="002265C0"/>
    <w:rsid w:val="00237983"/>
    <w:rsid w:val="0025250A"/>
    <w:rsid w:val="002547DD"/>
    <w:rsid w:val="00267D0E"/>
    <w:rsid w:val="00267F51"/>
    <w:rsid w:val="00273039"/>
    <w:rsid w:val="00274363"/>
    <w:rsid w:val="00277639"/>
    <w:rsid w:val="00287299"/>
    <w:rsid w:val="00287D28"/>
    <w:rsid w:val="00287DB4"/>
    <w:rsid w:val="002A2898"/>
    <w:rsid w:val="002A5CC1"/>
    <w:rsid w:val="002A68AD"/>
    <w:rsid w:val="002B02DB"/>
    <w:rsid w:val="002B13D4"/>
    <w:rsid w:val="002C64CD"/>
    <w:rsid w:val="002C7E7C"/>
    <w:rsid w:val="002E5753"/>
    <w:rsid w:val="002E5E54"/>
    <w:rsid w:val="002E6724"/>
    <w:rsid w:val="002F21E3"/>
    <w:rsid w:val="002F3B98"/>
    <w:rsid w:val="002F74D5"/>
    <w:rsid w:val="003028D7"/>
    <w:rsid w:val="00312089"/>
    <w:rsid w:val="00313042"/>
    <w:rsid w:val="00322C23"/>
    <w:rsid w:val="00325120"/>
    <w:rsid w:val="0033365A"/>
    <w:rsid w:val="00336B0F"/>
    <w:rsid w:val="00337F32"/>
    <w:rsid w:val="00340C2D"/>
    <w:rsid w:val="00344FF7"/>
    <w:rsid w:val="00356A1B"/>
    <w:rsid w:val="00356FC1"/>
    <w:rsid w:val="0037168D"/>
    <w:rsid w:val="0037325F"/>
    <w:rsid w:val="00373ABC"/>
    <w:rsid w:val="00383B0F"/>
    <w:rsid w:val="003922B3"/>
    <w:rsid w:val="003956B0"/>
    <w:rsid w:val="003A793C"/>
    <w:rsid w:val="003A7FED"/>
    <w:rsid w:val="003B5F0F"/>
    <w:rsid w:val="003B7050"/>
    <w:rsid w:val="003C42B1"/>
    <w:rsid w:val="003D0EBD"/>
    <w:rsid w:val="003D125F"/>
    <w:rsid w:val="003E0D7C"/>
    <w:rsid w:val="003E47F2"/>
    <w:rsid w:val="003F2B77"/>
    <w:rsid w:val="00400DD0"/>
    <w:rsid w:val="00402D11"/>
    <w:rsid w:val="00403671"/>
    <w:rsid w:val="00404B27"/>
    <w:rsid w:val="004064FE"/>
    <w:rsid w:val="00420D09"/>
    <w:rsid w:val="00425AA9"/>
    <w:rsid w:val="00434208"/>
    <w:rsid w:val="004433A1"/>
    <w:rsid w:val="004438B4"/>
    <w:rsid w:val="00444A26"/>
    <w:rsid w:val="00452CA9"/>
    <w:rsid w:val="00464E85"/>
    <w:rsid w:val="00465DF6"/>
    <w:rsid w:val="00472B93"/>
    <w:rsid w:val="004752C7"/>
    <w:rsid w:val="00476FED"/>
    <w:rsid w:val="004A4208"/>
    <w:rsid w:val="004A5479"/>
    <w:rsid w:val="004A5D29"/>
    <w:rsid w:val="004B03A1"/>
    <w:rsid w:val="004B0F42"/>
    <w:rsid w:val="004B1A87"/>
    <w:rsid w:val="004B5E5D"/>
    <w:rsid w:val="004D66C0"/>
    <w:rsid w:val="004E15C5"/>
    <w:rsid w:val="004F7177"/>
    <w:rsid w:val="00523451"/>
    <w:rsid w:val="00523EC3"/>
    <w:rsid w:val="0052414E"/>
    <w:rsid w:val="00524A07"/>
    <w:rsid w:val="00527EFB"/>
    <w:rsid w:val="005328BE"/>
    <w:rsid w:val="00532D57"/>
    <w:rsid w:val="00542F48"/>
    <w:rsid w:val="00550029"/>
    <w:rsid w:val="00550243"/>
    <w:rsid w:val="00567327"/>
    <w:rsid w:val="00571CD4"/>
    <w:rsid w:val="00576CDF"/>
    <w:rsid w:val="005825AE"/>
    <w:rsid w:val="005903F0"/>
    <w:rsid w:val="005C0D54"/>
    <w:rsid w:val="005C2F2A"/>
    <w:rsid w:val="005C34EB"/>
    <w:rsid w:val="005C715C"/>
    <w:rsid w:val="005C7F83"/>
    <w:rsid w:val="005D0B8B"/>
    <w:rsid w:val="005D34BA"/>
    <w:rsid w:val="005F3DC9"/>
    <w:rsid w:val="005F41C5"/>
    <w:rsid w:val="005F6DB5"/>
    <w:rsid w:val="00611493"/>
    <w:rsid w:val="0061744A"/>
    <w:rsid w:val="0062097C"/>
    <w:rsid w:val="00630F41"/>
    <w:rsid w:val="00631DA4"/>
    <w:rsid w:val="00635F21"/>
    <w:rsid w:val="0064452A"/>
    <w:rsid w:val="00646187"/>
    <w:rsid w:val="006461F7"/>
    <w:rsid w:val="00650679"/>
    <w:rsid w:val="00650702"/>
    <w:rsid w:val="006528B6"/>
    <w:rsid w:val="00660B15"/>
    <w:rsid w:val="006656AB"/>
    <w:rsid w:val="006664E5"/>
    <w:rsid w:val="00670F6A"/>
    <w:rsid w:val="00671F1F"/>
    <w:rsid w:val="00675B8F"/>
    <w:rsid w:val="00675BF0"/>
    <w:rsid w:val="006821D4"/>
    <w:rsid w:val="00682DA1"/>
    <w:rsid w:val="0068346A"/>
    <w:rsid w:val="006874BB"/>
    <w:rsid w:val="006877EB"/>
    <w:rsid w:val="006939D1"/>
    <w:rsid w:val="00694B76"/>
    <w:rsid w:val="00696BCB"/>
    <w:rsid w:val="006B75FE"/>
    <w:rsid w:val="006D17DD"/>
    <w:rsid w:val="006D4B1C"/>
    <w:rsid w:val="006E2455"/>
    <w:rsid w:val="006E4185"/>
    <w:rsid w:val="006E56F5"/>
    <w:rsid w:val="00705B2D"/>
    <w:rsid w:val="00707F2B"/>
    <w:rsid w:val="00732267"/>
    <w:rsid w:val="00732D49"/>
    <w:rsid w:val="00734DAF"/>
    <w:rsid w:val="007374CC"/>
    <w:rsid w:val="00737ABB"/>
    <w:rsid w:val="0074508A"/>
    <w:rsid w:val="00746AAB"/>
    <w:rsid w:val="00750CDB"/>
    <w:rsid w:val="007706B9"/>
    <w:rsid w:val="007714A7"/>
    <w:rsid w:val="00780442"/>
    <w:rsid w:val="00781206"/>
    <w:rsid w:val="007832E7"/>
    <w:rsid w:val="007849C8"/>
    <w:rsid w:val="00791A7E"/>
    <w:rsid w:val="00794036"/>
    <w:rsid w:val="00796033"/>
    <w:rsid w:val="007B3960"/>
    <w:rsid w:val="007B4D6D"/>
    <w:rsid w:val="007B72DC"/>
    <w:rsid w:val="007B7CD4"/>
    <w:rsid w:val="007C5131"/>
    <w:rsid w:val="007C556C"/>
    <w:rsid w:val="007D5C63"/>
    <w:rsid w:val="007E026C"/>
    <w:rsid w:val="007E02BE"/>
    <w:rsid w:val="00811944"/>
    <w:rsid w:val="00820D46"/>
    <w:rsid w:val="0083790F"/>
    <w:rsid w:val="008436D2"/>
    <w:rsid w:val="008542F1"/>
    <w:rsid w:val="0085694E"/>
    <w:rsid w:val="00861914"/>
    <w:rsid w:val="0086640D"/>
    <w:rsid w:val="00867E7D"/>
    <w:rsid w:val="00872208"/>
    <w:rsid w:val="00887A14"/>
    <w:rsid w:val="0089534E"/>
    <w:rsid w:val="008963E3"/>
    <w:rsid w:val="00897A32"/>
    <w:rsid w:val="008A363B"/>
    <w:rsid w:val="008A4857"/>
    <w:rsid w:val="008A6127"/>
    <w:rsid w:val="008B64BC"/>
    <w:rsid w:val="008C0764"/>
    <w:rsid w:val="008D3EE1"/>
    <w:rsid w:val="008E60B1"/>
    <w:rsid w:val="008F3CE0"/>
    <w:rsid w:val="0090794C"/>
    <w:rsid w:val="00910334"/>
    <w:rsid w:val="00921EA2"/>
    <w:rsid w:val="00927DFA"/>
    <w:rsid w:val="00930019"/>
    <w:rsid w:val="009314F3"/>
    <w:rsid w:val="00935FFD"/>
    <w:rsid w:val="00943C2A"/>
    <w:rsid w:val="00943F47"/>
    <w:rsid w:val="00954DC8"/>
    <w:rsid w:val="0095611F"/>
    <w:rsid w:val="009650EA"/>
    <w:rsid w:val="00976106"/>
    <w:rsid w:val="00977892"/>
    <w:rsid w:val="00990F90"/>
    <w:rsid w:val="00991538"/>
    <w:rsid w:val="00996894"/>
    <w:rsid w:val="009A1D65"/>
    <w:rsid w:val="009C301D"/>
    <w:rsid w:val="009C7828"/>
    <w:rsid w:val="009D78D9"/>
    <w:rsid w:val="009F2FD1"/>
    <w:rsid w:val="009F6E77"/>
    <w:rsid w:val="009F7661"/>
    <w:rsid w:val="009F787B"/>
    <w:rsid w:val="00A01B32"/>
    <w:rsid w:val="00A07D66"/>
    <w:rsid w:val="00A17398"/>
    <w:rsid w:val="00A17805"/>
    <w:rsid w:val="00A21FEA"/>
    <w:rsid w:val="00A235AB"/>
    <w:rsid w:val="00A24254"/>
    <w:rsid w:val="00A31735"/>
    <w:rsid w:val="00A32932"/>
    <w:rsid w:val="00A379D8"/>
    <w:rsid w:val="00A520AE"/>
    <w:rsid w:val="00A5666D"/>
    <w:rsid w:val="00A57805"/>
    <w:rsid w:val="00A64008"/>
    <w:rsid w:val="00A722AC"/>
    <w:rsid w:val="00A72556"/>
    <w:rsid w:val="00A75CD7"/>
    <w:rsid w:val="00A83649"/>
    <w:rsid w:val="00A950AD"/>
    <w:rsid w:val="00A9568D"/>
    <w:rsid w:val="00A97B73"/>
    <w:rsid w:val="00AA294C"/>
    <w:rsid w:val="00AA5579"/>
    <w:rsid w:val="00AB1F31"/>
    <w:rsid w:val="00AD2142"/>
    <w:rsid w:val="00AD54A4"/>
    <w:rsid w:val="00AD7C39"/>
    <w:rsid w:val="00AE397A"/>
    <w:rsid w:val="00AF0F5E"/>
    <w:rsid w:val="00AF4172"/>
    <w:rsid w:val="00AF5D0F"/>
    <w:rsid w:val="00AF7AF4"/>
    <w:rsid w:val="00B06416"/>
    <w:rsid w:val="00B11979"/>
    <w:rsid w:val="00B16C40"/>
    <w:rsid w:val="00B21DE4"/>
    <w:rsid w:val="00B30A89"/>
    <w:rsid w:val="00B35B47"/>
    <w:rsid w:val="00B3619E"/>
    <w:rsid w:val="00B36E80"/>
    <w:rsid w:val="00B63536"/>
    <w:rsid w:val="00B65C96"/>
    <w:rsid w:val="00B70980"/>
    <w:rsid w:val="00B71449"/>
    <w:rsid w:val="00B7263A"/>
    <w:rsid w:val="00B77FCF"/>
    <w:rsid w:val="00B84A67"/>
    <w:rsid w:val="00B86FAE"/>
    <w:rsid w:val="00B9126A"/>
    <w:rsid w:val="00B91A12"/>
    <w:rsid w:val="00B95381"/>
    <w:rsid w:val="00BA0F0E"/>
    <w:rsid w:val="00BA33B6"/>
    <w:rsid w:val="00BA52E8"/>
    <w:rsid w:val="00BA6783"/>
    <w:rsid w:val="00BB35D9"/>
    <w:rsid w:val="00BC03E9"/>
    <w:rsid w:val="00BC274D"/>
    <w:rsid w:val="00BC27C5"/>
    <w:rsid w:val="00BC4332"/>
    <w:rsid w:val="00BD108E"/>
    <w:rsid w:val="00BD4A70"/>
    <w:rsid w:val="00BE2FFC"/>
    <w:rsid w:val="00BF028F"/>
    <w:rsid w:val="00C05977"/>
    <w:rsid w:val="00C13767"/>
    <w:rsid w:val="00C145FE"/>
    <w:rsid w:val="00C52389"/>
    <w:rsid w:val="00C54464"/>
    <w:rsid w:val="00C673DE"/>
    <w:rsid w:val="00C71EF7"/>
    <w:rsid w:val="00C75DC3"/>
    <w:rsid w:val="00C7683B"/>
    <w:rsid w:val="00C77594"/>
    <w:rsid w:val="00C803D4"/>
    <w:rsid w:val="00C812C3"/>
    <w:rsid w:val="00C91A64"/>
    <w:rsid w:val="00C9210E"/>
    <w:rsid w:val="00C97BC6"/>
    <w:rsid w:val="00CA63CC"/>
    <w:rsid w:val="00CB54AB"/>
    <w:rsid w:val="00CC0024"/>
    <w:rsid w:val="00CC3DDF"/>
    <w:rsid w:val="00CC4213"/>
    <w:rsid w:val="00CD0252"/>
    <w:rsid w:val="00CD6298"/>
    <w:rsid w:val="00CE6955"/>
    <w:rsid w:val="00CE7E86"/>
    <w:rsid w:val="00CF17EF"/>
    <w:rsid w:val="00D0158D"/>
    <w:rsid w:val="00D02FE3"/>
    <w:rsid w:val="00D061DD"/>
    <w:rsid w:val="00D06BBA"/>
    <w:rsid w:val="00D07C8E"/>
    <w:rsid w:val="00D10808"/>
    <w:rsid w:val="00D1443F"/>
    <w:rsid w:val="00D2272E"/>
    <w:rsid w:val="00D27D2E"/>
    <w:rsid w:val="00D31076"/>
    <w:rsid w:val="00D32F29"/>
    <w:rsid w:val="00D33BD8"/>
    <w:rsid w:val="00D37F25"/>
    <w:rsid w:val="00D412D4"/>
    <w:rsid w:val="00D45217"/>
    <w:rsid w:val="00D554D1"/>
    <w:rsid w:val="00D64337"/>
    <w:rsid w:val="00D67953"/>
    <w:rsid w:val="00D706C5"/>
    <w:rsid w:val="00D75525"/>
    <w:rsid w:val="00D92FAD"/>
    <w:rsid w:val="00D950BE"/>
    <w:rsid w:val="00DA0E7F"/>
    <w:rsid w:val="00DB4469"/>
    <w:rsid w:val="00DD24FD"/>
    <w:rsid w:val="00DD5785"/>
    <w:rsid w:val="00DE18CF"/>
    <w:rsid w:val="00DE19AE"/>
    <w:rsid w:val="00DF26ED"/>
    <w:rsid w:val="00DF4601"/>
    <w:rsid w:val="00E12D3B"/>
    <w:rsid w:val="00E13621"/>
    <w:rsid w:val="00E4264F"/>
    <w:rsid w:val="00E6048A"/>
    <w:rsid w:val="00E659FF"/>
    <w:rsid w:val="00E80805"/>
    <w:rsid w:val="00E85DA7"/>
    <w:rsid w:val="00E92D8E"/>
    <w:rsid w:val="00EA4BB1"/>
    <w:rsid w:val="00EA7862"/>
    <w:rsid w:val="00EB0E4F"/>
    <w:rsid w:val="00EB147F"/>
    <w:rsid w:val="00EE5110"/>
    <w:rsid w:val="00F00078"/>
    <w:rsid w:val="00F02FD7"/>
    <w:rsid w:val="00F05BCA"/>
    <w:rsid w:val="00F212B7"/>
    <w:rsid w:val="00F237D9"/>
    <w:rsid w:val="00F25ACA"/>
    <w:rsid w:val="00F25F58"/>
    <w:rsid w:val="00F41649"/>
    <w:rsid w:val="00F416C3"/>
    <w:rsid w:val="00F41823"/>
    <w:rsid w:val="00F4352D"/>
    <w:rsid w:val="00F43A93"/>
    <w:rsid w:val="00F66C73"/>
    <w:rsid w:val="00F77E74"/>
    <w:rsid w:val="00F87348"/>
    <w:rsid w:val="00F939B9"/>
    <w:rsid w:val="00F9490C"/>
    <w:rsid w:val="00F94F72"/>
    <w:rsid w:val="00F95740"/>
    <w:rsid w:val="00FA6A7E"/>
    <w:rsid w:val="00FC53FC"/>
    <w:rsid w:val="00FD030F"/>
    <w:rsid w:val="00FD503A"/>
    <w:rsid w:val="00FF26BA"/>
    <w:rsid w:val="00FF48B1"/>
    <w:rsid w:val="00FF5BCE"/>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01276"/>
  <w15:chartTrackingRefBased/>
  <w15:docId w15:val="{338007E9-AFB8-490F-9F0B-AA801C7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C0"/>
    <w:pPr>
      <w:spacing w:after="200" w:line="276"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C0"/>
    <w:pPr>
      <w:ind w:left="720"/>
      <w:contextualSpacing/>
    </w:pPr>
  </w:style>
  <w:style w:type="paragraph" w:customStyle="1" w:styleId="tvhtml">
    <w:name w:val="tv_html"/>
    <w:basedOn w:val="Normal"/>
    <w:rsid w:val="002E6724"/>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9314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4F3"/>
    <w:rPr>
      <w:rFonts w:ascii="Times New Roman" w:hAnsi="Times New Roman"/>
      <w:sz w:val="28"/>
      <w:lang w:val="lv-LV"/>
    </w:rPr>
  </w:style>
  <w:style w:type="paragraph" w:styleId="Footer">
    <w:name w:val="footer"/>
    <w:basedOn w:val="Normal"/>
    <w:link w:val="FooterChar"/>
    <w:uiPriority w:val="99"/>
    <w:unhideWhenUsed/>
    <w:rsid w:val="009314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4F3"/>
    <w:rPr>
      <w:rFonts w:ascii="Times New Roman" w:hAnsi="Times New Roman"/>
      <w:sz w:val="28"/>
      <w:lang w:val="lv-LV"/>
    </w:rPr>
  </w:style>
  <w:style w:type="character" w:styleId="Hyperlink">
    <w:name w:val="Hyperlink"/>
    <w:basedOn w:val="DefaultParagraphFont"/>
    <w:uiPriority w:val="99"/>
    <w:unhideWhenUsed/>
    <w:rsid w:val="00930019"/>
    <w:rPr>
      <w:color w:val="0000FF"/>
      <w:u w:val="single"/>
    </w:rPr>
  </w:style>
  <w:style w:type="character" w:styleId="CommentReference">
    <w:name w:val="annotation reference"/>
    <w:basedOn w:val="DefaultParagraphFont"/>
    <w:uiPriority w:val="99"/>
    <w:semiHidden/>
    <w:unhideWhenUsed/>
    <w:rsid w:val="00F237D9"/>
    <w:rPr>
      <w:sz w:val="16"/>
      <w:szCs w:val="16"/>
    </w:rPr>
  </w:style>
  <w:style w:type="paragraph" w:styleId="CommentText">
    <w:name w:val="annotation text"/>
    <w:basedOn w:val="Normal"/>
    <w:link w:val="CommentTextChar"/>
    <w:uiPriority w:val="99"/>
    <w:semiHidden/>
    <w:unhideWhenUsed/>
    <w:rsid w:val="00F237D9"/>
    <w:pPr>
      <w:spacing w:line="240" w:lineRule="auto"/>
    </w:pPr>
    <w:rPr>
      <w:sz w:val="20"/>
      <w:szCs w:val="20"/>
    </w:rPr>
  </w:style>
  <w:style w:type="character" w:customStyle="1" w:styleId="CommentTextChar">
    <w:name w:val="Comment Text Char"/>
    <w:basedOn w:val="DefaultParagraphFont"/>
    <w:link w:val="CommentText"/>
    <w:uiPriority w:val="99"/>
    <w:semiHidden/>
    <w:rsid w:val="00F237D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F237D9"/>
    <w:rPr>
      <w:b/>
      <w:bCs/>
    </w:rPr>
  </w:style>
  <w:style w:type="character" w:customStyle="1" w:styleId="CommentSubjectChar">
    <w:name w:val="Comment Subject Char"/>
    <w:basedOn w:val="CommentTextChar"/>
    <w:link w:val="CommentSubject"/>
    <w:uiPriority w:val="99"/>
    <w:semiHidden/>
    <w:rsid w:val="00F237D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F2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D9"/>
    <w:rPr>
      <w:rFonts w:ascii="Segoe UI" w:hAnsi="Segoe UI" w:cs="Segoe UI"/>
      <w:sz w:val="18"/>
      <w:szCs w:val="18"/>
      <w:lang w:val="lv-LV"/>
    </w:rPr>
  </w:style>
  <w:style w:type="paragraph" w:customStyle="1" w:styleId="tvhtmlmktable">
    <w:name w:val="tv_html mk_table"/>
    <w:basedOn w:val="Normal"/>
    <w:rsid w:val="00373ABC"/>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373ABC"/>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table" w:styleId="TableGrid">
    <w:name w:val="Table Grid"/>
    <w:basedOn w:val="TableNormal"/>
    <w:uiPriority w:val="39"/>
    <w:rsid w:val="003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5E54"/>
  </w:style>
  <w:style w:type="paragraph" w:styleId="NormalWeb">
    <w:name w:val="Normal (Web)"/>
    <w:basedOn w:val="Normal"/>
    <w:uiPriority w:val="99"/>
    <w:semiHidden/>
    <w:unhideWhenUsed/>
    <w:rsid w:val="004F7177"/>
    <w:pPr>
      <w:spacing w:after="0" w:line="240" w:lineRule="auto"/>
    </w:pPr>
    <w:rPr>
      <w:rFonts w:cs="Times New Roman"/>
      <w:sz w:val="24"/>
      <w:szCs w:val="24"/>
      <w:lang w:eastAsia="lv-LV"/>
    </w:rPr>
  </w:style>
  <w:style w:type="character" w:styleId="FollowedHyperlink">
    <w:name w:val="FollowedHyperlink"/>
    <w:basedOn w:val="DefaultParagraphFont"/>
    <w:uiPriority w:val="99"/>
    <w:semiHidden/>
    <w:unhideWhenUsed/>
    <w:rsid w:val="00660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716">
      <w:bodyDiv w:val="1"/>
      <w:marLeft w:val="0"/>
      <w:marRight w:val="0"/>
      <w:marTop w:val="0"/>
      <w:marBottom w:val="0"/>
      <w:divBdr>
        <w:top w:val="none" w:sz="0" w:space="0" w:color="auto"/>
        <w:left w:val="none" w:sz="0" w:space="0" w:color="auto"/>
        <w:bottom w:val="none" w:sz="0" w:space="0" w:color="auto"/>
        <w:right w:val="none" w:sz="0" w:space="0" w:color="auto"/>
      </w:divBdr>
    </w:div>
    <w:div w:id="347801881">
      <w:bodyDiv w:val="1"/>
      <w:marLeft w:val="0"/>
      <w:marRight w:val="0"/>
      <w:marTop w:val="0"/>
      <w:marBottom w:val="0"/>
      <w:divBdr>
        <w:top w:val="none" w:sz="0" w:space="0" w:color="auto"/>
        <w:left w:val="none" w:sz="0" w:space="0" w:color="auto"/>
        <w:bottom w:val="none" w:sz="0" w:space="0" w:color="auto"/>
        <w:right w:val="none" w:sz="0" w:space="0" w:color="auto"/>
      </w:divBdr>
    </w:div>
    <w:div w:id="412242927">
      <w:bodyDiv w:val="1"/>
      <w:marLeft w:val="0"/>
      <w:marRight w:val="0"/>
      <w:marTop w:val="0"/>
      <w:marBottom w:val="0"/>
      <w:divBdr>
        <w:top w:val="none" w:sz="0" w:space="0" w:color="auto"/>
        <w:left w:val="none" w:sz="0" w:space="0" w:color="auto"/>
        <w:bottom w:val="none" w:sz="0" w:space="0" w:color="auto"/>
        <w:right w:val="none" w:sz="0" w:space="0" w:color="auto"/>
      </w:divBdr>
    </w:div>
    <w:div w:id="521434137">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912472266">
      <w:bodyDiv w:val="1"/>
      <w:marLeft w:val="0"/>
      <w:marRight w:val="0"/>
      <w:marTop w:val="0"/>
      <w:marBottom w:val="0"/>
      <w:divBdr>
        <w:top w:val="none" w:sz="0" w:space="0" w:color="auto"/>
        <w:left w:val="none" w:sz="0" w:space="0" w:color="auto"/>
        <w:bottom w:val="none" w:sz="0" w:space="0" w:color="auto"/>
        <w:right w:val="none" w:sz="0" w:space="0" w:color="auto"/>
      </w:divBdr>
    </w:div>
    <w:div w:id="915287586">
      <w:bodyDiv w:val="1"/>
      <w:marLeft w:val="0"/>
      <w:marRight w:val="0"/>
      <w:marTop w:val="0"/>
      <w:marBottom w:val="0"/>
      <w:divBdr>
        <w:top w:val="none" w:sz="0" w:space="0" w:color="auto"/>
        <w:left w:val="none" w:sz="0" w:space="0" w:color="auto"/>
        <w:bottom w:val="none" w:sz="0" w:space="0" w:color="auto"/>
        <w:right w:val="none" w:sz="0" w:space="0" w:color="auto"/>
      </w:divBdr>
    </w:div>
    <w:div w:id="1173303348">
      <w:bodyDiv w:val="1"/>
      <w:marLeft w:val="0"/>
      <w:marRight w:val="0"/>
      <w:marTop w:val="0"/>
      <w:marBottom w:val="0"/>
      <w:divBdr>
        <w:top w:val="none" w:sz="0" w:space="0" w:color="auto"/>
        <w:left w:val="none" w:sz="0" w:space="0" w:color="auto"/>
        <w:bottom w:val="none" w:sz="0" w:space="0" w:color="auto"/>
        <w:right w:val="none" w:sz="0" w:space="0" w:color="auto"/>
      </w:divBdr>
    </w:div>
    <w:div w:id="1264072249">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23386466">
      <w:bodyDiv w:val="1"/>
      <w:marLeft w:val="0"/>
      <w:marRight w:val="0"/>
      <w:marTop w:val="0"/>
      <w:marBottom w:val="0"/>
      <w:divBdr>
        <w:top w:val="none" w:sz="0" w:space="0" w:color="auto"/>
        <w:left w:val="none" w:sz="0" w:space="0" w:color="auto"/>
        <w:bottom w:val="none" w:sz="0" w:space="0" w:color="auto"/>
        <w:right w:val="none" w:sz="0" w:space="0" w:color="auto"/>
      </w:divBdr>
    </w:div>
    <w:div w:id="1467241478">
      <w:bodyDiv w:val="1"/>
      <w:marLeft w:val="0"/>
      <w:marRight w:val="0"/>
      <w:marTop w:val="0"/>
      <w:marBottom w:val="0"/>
      <w:divBdr>
        <w:top w:val="none" w:sz="0" w:space="0" w:color="auto"/>
        <w:left w:val="none" w:sz="0" w:space="0" w:color="auto"/>
        <w:bottom w:val="none" w:sz="0" w:space="0" w:color="auto"/>
        <w:right w:val="none" w:sz="0" w:space="0" w:color="auto"/>
      </w:divBdr>
    </w:div>
    <w:div w:id="1557399989">
      <w:bodyDiv w:val="1"/>
      <w:marLeft w:val="0"/>
      <w:marRight w:val="0"/>
      <w:marTop w:val="0"/>
      <w:marBottom w:val="0"/>
      <w:divBdr>
        <w:top w:val="none" w:sz="0" w:space="0" w:color="auto"/>
        <w:left w:val="none" w:sz="0" w:space="0" w:color="auto"/>
        <w:bottom w:val="none" w:sz="0" w:space="0" w:color="auto"/>
        <w:right w:val="none" w:sz="0" w:space="0" w:color="auto"/>
      </w:divBdr>
    </w:div>
    <w:div w:id="1698457972">
      <w:bodyDiv w:val="1"/>
      <w:marLeft w:val="0"/>
      <w:marRight w:val="0"/>
      <w:marTop w:val="0"/>
      <w:marBottom w:val="0"/>
      <w:divBdr>
        <w:top w:val="none" w:sz="0" w:space="0" w:color="auto"/>
        <w:left w:val="none" w:sz="0" w:space="0" w:color="auto"/>
        <w:bottom w:val="none" w:sz="0" w:space="0" w:color="auto"/>
        <w:right w:val="none" w:sz="0" w:space="0" w:color="auto"/>
      </w:divBdr>
    </w:div>
    <w:div w:id="1716852040">
      <w:bodyDiv w:val="1"/>
      <w:marLeft w:val="0"/>
      <w:marRight w:val="0"/>
      <w:marTop w:val="0"/>
      <w:marBottom w:val="0"/>
      <w:divBdr>
        <w:top w:val="none" w:sz="0" w:space="0" w:color="auto"/>
        <w:left w:val="none" w:sz="0" w:space="0" w:color="auto"/>
        <w:bottom w:val="none" w:sz="0" w:space="0" w:color="auto"/>
        <w:right w:val="none" w:sz="0" w:space="0" w:color="auto"/>
      </w:divBdr>
    </w:div>
    <w:div w:id="1724475987">
      <w:bodyDiv w:val="1"/>
      <w:marLeft w:val="0"/>
      <w:marRight w:val="0"/>
      <w:marTop w:val="0"/>
      <w:marBottom w:val="0"/>
      <w:divBdr>
        <w:top w:val="none" w:sz="0" w:space="0" w:color="auto"/>
        <w:left w:val="none" w:sz="0" w:space="0" w:color="auto"/>
        <w:bottom w:val="none" w:sz="0" w:space="0" w:color="auto"/>
        <w:right w:val="none" w:sz="0" w:space="0" w:color="auto"/>
      </w:divBdr>
    </w:div>
    <w:div w:id="1834762555">
      <w:bodyDiv w:val="1"/>
      <w:marLeft w:val="0"/>
      <w:marRight w:val="0"/>
      <w:marTop w:val="0"/>
      <w:marBottom w:val="0"/>
      <w:divBdr>
        <w:top w:val="none" w:sz="0" w:space="0" w:color="auto"/>
        <w:left w:val="none" w:sz="0" w:space="0" w:color="auto"/>
        <w:bottom w:val="none" w:sz="0" w:space="0" w:color="auto"/>
        <w:right w:val="none" w:sz="0" w:space="0" w:color="auto"/>
      </w:divBdr>
    </w:div>
    <w:div w:id="1865052284">
      <w:bodyDiv w:val="1"/>
      <w:marLeft w:val="0"/>
      <w:marRight w:val="0"/>
      <w:marTop w:val="0"/>
      <w:marBottom w:val="0"/>
      <w:divBdr>
        <w:top w:val="none" w:sz="0" w:space="0" w:color="auto"/>
        <w:left w:val="none" w:sz="0" w:space="0" w:color="auto"/>
        <w:bottom w:val="none" w:sz="0" w:space="0" w:color="auto"/>
        <w:right w:val="none" w:sz="0" w:space="0" w:color="auto"/>
      </w:divBdr>
    </w:div>
    <w:div w:id="1924488199">
      <w:bodyDiv w:val="1"/>
      <w:marLeft w:val="0"/>
      <w:marRight w:val="0"/>
      <w:marTop w:val="0"/>
      <w:marBottom w:val="0"/>
      <w:divBdr>
        <w:top w:val="none" w:sz="0" w:space="0" w:color="auto"/>
        <w:left w:val="none" w:sz="0" w:space="0" w:color="auto"/>
        <w:bottom w:val="none" w:sz="0" w:space="0" w:color="auto"/>
        <w:right w:val="none" w:sz="0" w:space="0" w:color="auto"/>
      </w:divBdr>
    </w:div>
    <w:div w:id="1992103074">
      <w:bodyDiv w:val="1"/>
      <w:marLeft w:val="0"/>
      <w:marRight w:val="0"/>
      <w:marTop w:val="0"/>
      <w:marBottom w:val="0"/>
      <w:divBdr>
        <w:top w:val="none" w:sz="0" w:space="0" w:color="auto"/>
        <w:left w:val="none" w:sz="0" w:space="0" w:color="auto"/>
        <w:bottom w:val="none" w:sz="0" w:space="0" w:color="auto"/>
        <w:right w:val="none" w:sz="0" w:space="0" w:color="auto"/>
      </w:divBdr>
    </w:div>
    <w:div w:id="21049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74973-radioamatieru-radiostaciju-buvesanas-ierikosanas-un-lietosanas-ka-ari-radioamatieru-apliecibas-sanemsanas-kartiba" TargetMode="External"/><Relationship Id="rId13" Type="http://schemas.openxmlformats.org/officeDocument/2006/relationships/hyperlink" Target="http://eur-lex.europa.eu/eli/dec/2006/771/oj/?locale=LV" TargetMode="External"/><Relationship Id="rId18" Type="http://schemas.openxmlformats.org/officeDocument/2006/relationships/hyperlink" Target="http://eur-lex.europa.eu/eli/dec/2013/654/oj/?locale=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ec/2013/752/oj/?locale=LV" TargetMode="External"/><Relationship Id="rId17" Type="http://schemas.openxmlformats.org/officeDocument/2006/relationships/hyperlink" Target="http://eur-lex.europa.eu/eli/dec/2008/294/oj/?locale=LV" TargetMode="External"/><Relationship Id="rId2" Type="http://schemas.openxmlformats.org/officeDocument/2006/relationships/numbering" Target="numbering.xml"/><Relationship Id="rId16" Type="http://schemas.openxmlformats.org/officeDocument/2006/relationships/hyperlink" Target="http://eur-lex.europa.eu/eli/dec/2013/654/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06/771/oj/?locale=LV" TargetMode="External"/><Relationship Id="rId5" Type="http://schemas.openxmlformats.org/officeDocument/2006/relationships/webSettings" Target="webSettings.xml"/><Relationship Id="rId15" Type="http://schemas.openxmlformats.org/officeDocument/2006/relationships/hyperlink" Target="http://eur-lex.europa.eu/eli/dec/2008/294/oj/?locale=LV" TargetMode="External"/><Relationship Id="rId23" Type="http://schemas.openxmlformats.org/officeDocument/2006/relationships/theme" Target="theme/theme1.xml"/><Relationship Id="rId10" Type="http://schemas.openxmlformats.org/officeDocument/2006/relationships/hyperlink" Target="https://likumi.lv/ta/id/174973-radioamatieru-radiostaciju-buvesanas-ierikosanas-un-lietosanas-ka-ari-radioamatieru-apliecibas-sanemsanas-kartib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ta/id/174973-radioamatieru-radiostaciju-buvesanas-ierikosanas-un-lietosanas-ka-ari-radioamatieru-apliecibas-sanemsanas-kartiba" TargetMode="External"/><Relationship Id="rId14" Type="http://schemas.openxmlformats.org/officeDocument/2006/relationships/hyperlink" Target="http://eur-lex.europa.eu/eli/dec/2005/928/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8DA3-060E-42EC-A559-11D4A46A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10370</Words>
  <Characters>5912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VARAM</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Aija Vāvere</dc:creator>
  <cp:keywords/>
  <dc:description/>
  <cp:lastModifiedBy>Aija Vāvere</cp:lastModifiedBy>
  <cp:revision>21</cp:revision>
  <cp:lastPrinted>2017-09-25T07:21:00Z</cp:lastPrinted>
  <dcterms:created xsi:type="dcterms:W3CDTF">2017-09-07T07:18:00Z</dcterms:created>
  <dcterms:modified xsi:type="dcterms:W3CDTF">2017-09-25T07:24:00Z</dcterms:modified>
</cp:coreProperties>
</file>