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37DC" w14:textId="77777777" w:rsidR="00667283" w:rsidRPr="00667283" w:rsidRDefault="00667283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8"/>
          <w:szCs w:val="28"/>
          <w:lang w:val="de-DE"/>
        </w:rPr>
      </w:pPr>
      <w:r w:rsidRPr="00C9434B">
        <w:rPr>
          <w:rFonts w:ascii="Times New Roman" w:hAnsi="Times New Roman"/>
          <w:i/>
          <w:sz w:val="28"/>
          <w:szCs w:val="28"/>
          <w:lang w:val="de-DE"/>
        </w:rPr>
        <w:t>Projekts</w:t>
      </w:r>
    </w:p>
    <w:p w14:paraId="6DB3BBD3" w14:textId="77777777" w:rsidR="00EE566D" w:rsidRPr="00EE566D" w:rsidRDefault="00EE566D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14:paraId="233983BE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07FCDB0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202C595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05634E" w:rsidRPr="00EF2845" w14:paraId="6C218B3C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05634E" w:rsidRPr="00E450EC" w14:paraId="236B67F3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6F62CDA7" w14:textId="77777777" w:rsidR="0005634E" w:rsidRPr="00EE566D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3C78687E" w14:textId="77777777" w:rsidR="0005634E" w:rsidRPr="00EE566D" w:rsidRDefault="000B3C73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724D881B" w14:textId="77777777" w:rsidR="0005634E" w:rsidRPr="00EE566D" w:rsidRDefault="008F17A9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2017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.gada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6A7F9DBB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p w14:paraId="41E2798F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05634E" w:rsidRPr="00E450EC" w14:paraId="10AA2F67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285E3E37" w14:textId="77777777"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42858099" w14:textId="77777777"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16A34567" w14:textId="77777777"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6BE9319F" w14:textId="77777777" w:rsidR="0005634E" w:rsidRDefault="0005634E" w:rsidP="00DE3567">
            <w:pPr>
              <w:ind w:right="358"/>
            </w:pPr>
          </w:p>
        </w:tc>
      </w:tr>
    </w:tbl>
    <w:p w14:paraId="5DE75AFB" w14:textId="77777777"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0" w:name="32"/>
    </w:p>
    <w:p w14:paraId="0F9A3577" w14:textId="77777777"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1" w:name="36"/>
      <w:bookmarkEnd w:id="0"/>
    </w:p>
    <w:bookmarkEnd w:id="1"/>
    <w:p w14:paraId="2A01C763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214ADA70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4FAABA60" w14:textId="77777777" w:rsidR="0005634E" w:rsidRPr="001D08E9" w:rsidRDefault="0005634E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785D38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„</w:t>
      </w:r>
      <w:r w:rsidR="00443C4C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</w:t>
      </w:r>
      <w:r w:rsidR="000D5824" w:rsidRPr="000D582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invazīvām svešzemju sugām un kompetenču sadalījumu</w:t>
      </w: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"</w:t>
      </w:r>
    </w:p>
    <w:p w14:paraId="63BCDDD9" w14:textId="77777777" w:rsidR="0005634E" w:rsidRPr="001D08E9" w:rsidRDefault="0005634E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5F97BA07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5AC88378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59688622" w14:textId="77777777" w:rsidR="0005634E" w:rsidRPr="00EE566D" w:rsidRDefault="0005634E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Pieņemt zināšanai </w:t>
      </w:r>
      <w:r w:rsidR="00667283" w:rsidRPr="006672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ministra </w:t>
      </w: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>iesniegto informatīvo ziņojumu.</w:t>
      </w:r>
    </w:p>
    <w:p w14:paraId="19EEA3A4" w14:textId="77777777" w:rsidR="00EE566D" w:rsidRDefault="000D5824" w:rsidP="000D5824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Vides aizsardzības un reģionālās attīstības</w:t>
      </w:r>
      <w:r w:rsidR="00EE566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ministrijai sadarbībā ar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Zemkopības ministriju</w:t>
      </w:r>
      <w:r w:rsidR="00EE566D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līdz 2017.</w:t>
      </w:r>
      <w:r w:rsidR="00145188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E566D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ga</w:t>
      </w:r>
      <w:r w:rsidR="007115D5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da 31.</w:t>
      </w:r>
      <w:r w:rsidR="00145188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7115D5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decembrim izstrādāt</w:t>
      </w:r>
      <w:r w:rsidR="00EE566D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</w:t>
      </w:r>
      <w:r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grozījumus Augu aizsardzības likumā</w:t>
      </w:r>
      <w:r w:rsidR="00145188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un</w:t>
      </w:r>
      <w:r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Sugu un biotopu aizsardzības likumā</w:t>
      </w:r>
      <w:r w:rsidR="00785D38" w:rsidRPr="00443C4C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, lai ieviestu Eiropas Parlamenta un Padomes Regulu Nr. 1143/2014 par invazīvu </w:t>
      </w:r>
      <w:r w:rsidR="00785D38" w:rsidRPr="000D5824">
        <w:rPr>
          <w:rFonts w:ascii="Times New Roman" w:eastAsia="Times New Roman" w:hAnsi="Times New Roman"/>
          <w:sz w:val="28"/>
          <w:szCs w:val="20"/>
          <w:lang w:val="lv-LV" w:eastAsia="lv-LV"/>
        </w:rPr>
        <w:t>svešzemju sugu introdukcijas un izplatīšanās profilaksi un pārvaldību</w:t>
      </w:r>
      <w:r w:rsidR="00785D3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(turpmāk – Regula), nosakot atbildīgās iestādes un kompetenču sadalījumu,</w:t>
      </w:r>
      <w:r w:rsidRPr="000D5824">
        <w:rPr>
          <w:rFonts w:ascii="Times New Roman" w:eastAsia="Times New Roman" w:hAnsi="Times New Roman"/>
          <w:color w:val="FF0000"/>
          <w:sz w:val="28"/>
          <w:szCs w:val="20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un sagatavot noteikumus par atļauju izdo</w:t>
      </w:r>
      <w:r w:rsidR="00145188">
        <w:rPr>
          <w:rFonts w:ascii="Times New Roman" w:eastAsia="Times New Roman" w:hAnsi="Times New Roman"/>
          <w:sz w:val="28"/>
          <w:szCs w:val="20"/>
          <w:lang w:val="lv-LV" w:eastAsia="lv-LV"/>
        </w:rPr>
        <w:t>šanu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saistībā ar </w:t>
      </w:r>
      <w:r w:rsidRPr="000D5824">
        <w:rPr>
          <w:rFonts w:ascii="Times New Roman" w:eastAsia="Times New Roman" w:hAnsi="Times New Roman"/>
          <w:sz w:val="28"/>
          <w:szCs w:val="20"/>
          <w:lang w:val="lv-LV" w:eastAsia="lv-LV"/>
        </w:rPr>
        <w:t>Regul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ā</w:t>
      </w:r>
      <w:r w:rsidRPr="000D5824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noteiktajām sugām.</w:t>
      </w:r>
    </w:p>
    <w:p w14:paraId="0346752A" w14:textId="0BC0ADFE" w:rsidR="00535B68" w:rsidRPr="00EE566D" w:rsidRDefault="001A649A" w:rsidP="000D5824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Par papildus valsts budžeta līdzekļu piešķiršanu, lūdzam izskatīt Ministru kabinetā likumprojekta “Par vidēja termiņa budžeta ietvaru</w:t>
      </w:r>
      <w:r w:rsidR="00DB0871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2017., 2018. un 2019.gadam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”</w:t>
      </w:r>
      <w:r w:rsidR="00DB0871" w:rsidRPr="00DB0871">
        <w:rPr>
          <w:lang w:val="lv-LV"/>
        </w:rPr>
        <w:t xml:space="preserve"> </w:t>
      </w:r>
      <w:r w:rsidR="00DB0871" w:rsidRPr="00DB0871">
        <w:rPr>
          <w:rFonts w:ascii="Times New Roman" w:eastAsia="Times New Roman" w:hAnsi="Times New Roman"/>
          <w:sz w:val="28"/>
          <w:szCs w:val="20"/>
          <w:lang w:val="lv-LV" w:eastAsia="lv-LV"/>
        </w:rPr>
        <w:t>sagatavošanas procesā kopā ar visu ministriju un citu centrālo valsts iestāžu priekšlikumiem jaunajām politikas iniciatīvām un iesniegtajiem papildu finansējuma pieprasījumiem.</w:t>
      </w:r>
    </w:p>
    <w:p w14:paraId="73088385" w14:textId="77777777" w:rsidR="0005634E" w:rsidRPr="001D08E9" w:rsidRDefault="0005634E" w:rsidP="002F280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EE566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14:paraId="28AA8752" w14:textId="77777777" w:rsidR="00EE566D" w:rsidRDefault="00EE566D" w:rsidP="00103B2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1160DF6" w14:textId="77777777" w:rsidR="00EE566D" w:rsidRDefault="00EE566D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622608C" w14:textId="77777777"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M.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</w:p>
    <w:p w14:paraId="5FDEADF4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CC45456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2E45A43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lsts kancelejas direktors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  <w:proofErr w:type="spellEnd"/>
    </w:p>
    <w:p w14:paraId="5D6768EC" w14:textId="77777777"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331027E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E63E007" w14:textId="190C097E" w:rsidR="000D5824" w:rsidRDefault="00667283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</w:t>
      </w:r>
      <w:r w:rsidR="000D5824">
        <w:rPr>
          <w:rFonts w:ascii="Times New Roman" w:eastAsia="Times New Roman" w:hAnsi="Times New Roman"/>
          <w:sz w:val="28"/>
          <w:szCs w:val="28"/>
          <w:lang w:val="lv-LV" w:eastAsia="lv-LV"/>
        </w:rPr>
        <w:t>ides aizsardzības un reģionālās</w:t>
      </w:r>
    </w:p>
    <w:p w14:paraId="18964962" w14:textId="77777777" w:rsidR="00EE566D" w:rsidRDefault="000D5824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K.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Gerhards</w:t>
      </w:r>
    </w:p>
    <w:p w14:paraId="5889EA19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FD78DFF" w14:textId="77777777" w:rsidR="00A9723B" w:rsidRDefault="00A9723B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Cs w:val="24"/>
          <w:lang w:val="lv-LV" w:eastAsia="lv-LV"/>
        </w:rPr>
      </w:pPr>
    </w:p>
    <w:p w14:paraId="54859FF8" w14:textId="77777777" w:rsidR="000B3C73" w:rsidRPr="00A9723B" w:rsidRDefault="00A9723B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Cs w:val="24"/>
          <w:lang w:val="lv-LV" w:eastAsia="lv-LV"/>
        </w:rPr>
      </w:pPr>
      <w:r w:rsidRPr="00A9723B">
        <w:rPr>
          <w:rFonts w:ascii="Times New Roman" w:eastAsia="Times New Roman" w:hAnsi="Times New Roman"/>
          <w:szCs w:val="24"/>
          <w:lang w:val="lv-LV" w:eastAsia="lv-LV"/>
        </w:rPr>
        <w:t>S.Buner</w:t>
      </w:r>
      <w:r w:rsidR="000D5824" w:rsidRPr="00A9723B">
        <w:rPr>
          <w:rFonts w:ascii="Times New Roman" w:eastAsia="Times New Roman" w:hAnsi="Times New Roman"/>
          <w:szCs w:val="24"/>
          <w:lang w:val="lv-LV" w:eastAsia="lv-LV"/>
        </w:rPr>
        <w:t>e</w:t>
      </w:r>
      <w:r w:rsidR="004227D9">
        <w:rPr>
          <w:rFonts w:ascii="Times New Roman" w:eastAsia="Times New Roman" w:hAnsi="Times New Roman"/>
          <w:szCs w:val="24"/>
          <w:lang w:val="lv-LV" w:eastAsia="lv-LV"/>
        </w:rPr>
        <w:t>,</w:t>
      </w:r>
      <w:r w:rsidRPr="00A9723B">
        <w:rPr>
          <w:rFonts w:ascii="Times New Roman" w:eastAsia="Times New Roman" w:hAnsi="Times New Roman"/>
          <w:szCs w:val="24"/>
          <w:lang w:val="lv-LV" w:eastAsia="lv-LV"/>
        </w:rPr>
        <w:t xml:space="preserve"> 67026917</w:t>
      </w:r>
    </w:p>
    <w:p w14:paraId="2556D58C" w14:textId="77777777" w:rsidR="00CB6259" w:rsidRPr="00A9723B" w:rsidRDefault="00D04A70" w:rsidP="00103B22">
      <w:pPr>
        <w:widowControl/>
        <w:spacing w:after="0" w:line="240" w:lineRule="auto"/>
        <w:jc w:val="both"/>
        <w:rPr>
          <w:sz w:val="20"/>
          <w:lang w:val="lv-LV"/>
        </w:rPr>
      </w:pPr>
      <w:hyperlink r:id="rId8" w:history="1">
        <w:r w:rsidR="00A9723B" w:rsidRPr="00A9723B">
          <w:rPr>
            <w:rStyle w:val="Hyperlink"/>
            <w:rFonts w:ascii="Times New Roman" w:eastAsia="Times New Roman" w:hAnsi="Times New Roman"/>
            <w:szCs w:val="24"/>
            <w:lang w:val="lv-LV" w:eastAsia="lv-LV"/>
          </w:rPr>
          <w:t>Sabine.Bunere@varam.gov.lv</w:t>
        </w:r>
      </w:hyperlink>
      <w:r w:rsidR="000B3C73" w:rsidRPr="00A9723B">
        <w:rPr>
          <w:rFonts w:ascii="Times New Roman" w:eastAsia="Times New Roman" w:hAnsi="Times New Roman"/>
          <w:sz w:val="24"/>
          <w:szCs w:val="20"/>
          <w:lang w:val="lv-LV" w:eastAsia="lv-LV"/>
        </w:rPr>
        <w:t xml:space="preserve"> </w:t>
      </w:r>
      <w:bookmarkStart w:id="2" w:name="_GoBack"/>
      <w:bookmarkEnd w:id="2"/>
    </w:p>
    <w:sectPr w:rsidR="00CB6259" w:rsidRPr="00A9723B" w:rsidSect="0017429A">
      <w:footerReference w:type="default" r:id="rId9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CCDD" w14:textId="77777777" w:rsidR="004A5C0C" w:rsidRDefault="004A5C0C" w:rsidP="00EE566D">
      <w:pPr>
        <w:spacing w:after="0" w:line="240" w:lineRule="auto"/>
      </w:pPr>
      <w:r>
        <w:separator/>
      </w:r>
    </w:p>
  </w:endnote>
  <w:endnote w:type="continuationSeparator" w:id="0">
    <w:p w14:paraId="60D59B04" w14:textId="77777777" w:rsidR="004A5C0C" w:rsidRDefault="004A5C0C" w:rsidP="00E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EF73" w14:textId="7AC3BE42" w:rsidR="00EE566D" w:rsidRPr="00A9723B" w:rsidRDefault="000D5824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0"/>
        <w:szCs w:val="24"/>
      </w:rPr>
    </w:pPr>
    <w:r w:rsidRPr="00A9723B">
      <w:rPr>
        <w:rFonts w:ascii="Times New Roman" w:hAnsi="Times New Roman"/>
        <w:sz w:val="20"/>
        <w:szCs w:val="24"/>
      </w:rPr>
      <w:t>VARAM</w:t>
    </w:r>
    <w:r w:rsidR="00EE566D" w:rsidRPr="00A9723B">
      <w:rPr>
        <w:rFonts w:ascii="Times New Roman" w:hAnsi="Times New Roman"/>
        <w:sz w:val="20"/>
        <w:szCs w:val="24"/>
      </w:rPr>
      <w:t>Prot_</w:t>
    </w:r>
    <w:r w:rsidR="00D04A70">
      <w:rPr>
        <w:rFonts w:ascii="Times New Roman" w:hAnsi="Times New Roman"/>
        <w:sz w:val="20"/>
        <w:szCs w:val="24"/>
      </w:rPr>
      <w:t>0109</w:t>
    </w:r>
    <w:r w:rsidR="00BD79D6">
      <w:rPr>
        <w:rFonts w:ascii="Times New Roman" w:hAnsi="Times New Roman"/>
        <w:sz w:val="20"/>
        <w:szCs w:val="24"/>
      </w:rPr>
      <w:t>20</w:t>
    </w:r>
    <w:r w:rsidR="000B3C73" w:rsidRPr="00A9723B">
      <w:rPr>
        <w:rFonts w:ascii="Times New Roman" w:hAnsi="Times New Roman"/>
        <w:sz w:val="20"/>
        <w:szCs w:val="24"/>
      </w:rPr>
      <w:t>17_</w:t>
    </w:r>
    <w:r w:rsidR="00BD79D6">
      <w:rPr>
        <w:rFonts w:ascii="Times New Roman" w:hAnsi="Times New Roman"/>
        <w:sz w:val="20"/>
        <w:szCs w:val="24"/>
      </w:rPr>
      <w:t>invaz_</w:t>
    </w:r>
    <w:r w:rsidRPr="00A9723B">
      <w:rPr>
        <w:rFonts w:ascii="Times New Roman" w:hAnsi="Times New Roman"/>
        <w:sz w:val="20"/>
        <w:szCs w:val="24"/>
      </w:rPr>
      <w:t>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E5B7" w14:textId="77777777" w:rsidR="004A5C0C" w:rsidRDefault="004A5C0C" w:rsidP="00EE566D">
      <w:pPr>
        <w:spacing w:after="0" w:line="240" w:lineRule="auto"/>
      </w:pPr>
      <w:r>
        <w:separator/>
      </w:r>
    </w:p>
  </w:footnote>
  <w:footnote w:type="continuationSeparator" w:id="0">
    <w:p w14:paraId="744E4D17" w14:textId="77777777" w:rsidR="004A5C0C" w:rsidRDefault="004A5C0C" w:rsidP="00EE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90"/>
    <w:multiLevelType w:val="hybridMultilevel"/>
    <w:tmpl w:val="EA66F85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4" w:hanging="360"/>
      </w:p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2E6930F1"/>
    <w:multiLevelType w:val="hybridMultilevel"/>
    <w:tmpl w:val="0D68B2E8"/>
    <w:lvl w:ilvl="0" w:tplc="6074B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98C12D2">
      <w:start w:val="1"/>
      <w:numFmt w:val="lowerLetter"/>
      <w:lvlText w:val="%2."/>
      <w:lvlJc w:val="left"/>
      <w:pPr>
        <w:ind w:left="1363" w:hanging="360"/>
      </w:pPr>
    </w:lvl>
    <w:lvl w:ilvl="2" w:tplc="4AD05F02" w:tentative="1">
      <w:start w:val="1"/>
      <w:numFmt w:val="lowerRoman"/>
      <w:lvlText w:val="%3."/>
      <w:lvlJc w:val="right"/>
      <w:pPr>
        <w:ind w:left="2083" w:hanging="180"/>
      </w:pPr>
    </w:lvl>
    <w:lvl w:ilvl="3" w:tplc="63DC5FA0" w:tentative="1">
      <w:start w:val="1"/>
      <w:numFmt w:val="decimal"/>
      <w:lvlText w:val="%4."/>
      <w:lvlJc w:val="left"/>
      <w:pPr>
        <w:ind w:left="2803" w:hanging="360"/>
      </w:pPr>
    </w:lvl>
    <w:lvl w:ilvl="4" w:tplc="06D8C5B6" w:tentative="1">
      <w:start w:val="1"/>
      <w:numFmt w:val="lowerLetter"/>
      <w:lvlText w:val="%5."/>
      <w:lvlJc w:val="left"/>
      <w:pPr>
        <w:ind w:left="3523" w:hanging="360"/>
      </w:pPr>
    </w:lvl>
    <w:lvl w:ilvl="5" w:tplc="4D9A94B2" w:tentative="1">
      <w:start w:val="1"/>
      <w:numFmt w:val="lowerRoman"/>
      <w:lvlText w:val="%6."/>
      <w:lvlJc w:val="right"/>
      <w:pPr>
        <w:ind w:left="4243" w:hanging="180"/>
      </w:pPr>
    </w:lvl>
    <w:lvl w:ilvl="6" w:tplc="04A46D8C" w:tentative="1">
      <w:start w:val="1"/>
      <w:numFmt w:val="decimal"/>
      <w:lvlText w:val="%7."/>
      <w:lvlJc w:val="left"/>
      <w:pPr>
        <w:ind w:left="4963" w:hanging="360"/>
      </w:pPr>
    </w:lvl>
    <w:lvl w:ilvl="7" w:tplc="1E726E0A" w:tentative="1">
      <w:start w:val="1"/>
      <w:numFmt w:val="lowerLetter"/>
      <w:lvlText w:val="%8."/>
      <w:lvlJc w:val="left"/>
      <w:pPr>
        <w:ind w:left="5683" w:hanging="360"/>
      </w:pPr>
    </w:lvl>
    <w:lvl w:ilvl="8" w:tplc="0FAEF24C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E"/>
    <w:rsid w:val="00015F6C"/>
    <w:rsid w:val="00026704"/>
    <w:rsid w:val="00042CB8"/>
    <w:rsid w:val="0005634E"/>
    <w:rsid w:val="00090279"/>
    <w:rsid w:val="00091D5C"/>
    <w:rsid w:val="000B3C73"/>
    <w:rsid w:val="000B7129"/>
    <w:rsid w:val="000D5824"/>
    <w:rsid w:val="00103000"/>
    <w:rsid w:val="00103B22"/>
    <w:rsid w:val="00145188"/>
    <w:rsid w:val="001A649A"/>
    <w:rsid w:val="001A710E"/>
    <w:rsid w:val="001B4304"/>
    <w:rsid w:val="001D29D6"/>
    <w:rsid w:val="001D2A16"/>
    <w:rsid w:val="001D7E97"/>
    <w:rsid w:val="002C6713"/>
    <w:rsid w:val="002F280F"/>
    <w:rsid w:val="0032524F"/>
    <w:rsid w:val="003259FD"/>
    <w:rsid w:val="003A005C"/>
    <w:rsid w:val="003C7649"/>
    <w:rsid w:val="0042061F"/>
    <w:rsid w:val="004227D9"/>
    <w:rsid w:val="00443C4C"/>
    <w:rsid w:val="00453BA4"/>
    <w:rsid w:val="004778B3"/>
    <w:rsid w:val="004A5C0C"/>
    <w:rsid w:val="00535B68"/>
    <w:rsid w:val="00542318"/>
    <w:rsid w:val="00587F35"/>
    <w:rsid w:val="00613C16"/>
    <w:rsid w:val="00667283"/>
    <w:rsid w:val="007115D5"/>
    <w:rsid w:val="0071652D"/>
    <w:rsid w:val="007178D6"/>
    <w:rsid w:val="00763FEF"/>
    <w:rsid w:val="00785D38"/>
    <w:rsid w:val="007B22E5"/>
    <w:rsid w:val="007D0C0A"/>
    <w:rsid w:val="008F17A9"/>
    <w:rsid w:val="00915E39"/>
    <w:rsid w:val="009955C4"/>
    <w:rsid w:val="009A5C5B"/>
    <w:rsid w:val="009A7B86"/>
    <w:rsid w:val="009C55C2"/>
    <w:rsid w:val="009D3EF5"/>
    <w:rsid w:val="009F1EFE"/>
    <w:rsid w:val="00A4788F"/>
    <w:rsid w:val="00A9723B"/>
    <w:rsid w:val="00AB4E70"/>
    <w:rsid w:val="00B113C7"/>
    <w:rsid w:val="00B47736"/>
    <w:rsid w:val="00B87A28"/>
    <w:rsid w:val="00BA572B"/>
    <w:rsid w:val="00BD79D6"/>
    <w:rsid w:val="00C75292"/>
    <w:rsid w:val="00C9434B"/>
    <w:rsid w:val="00CB6259"/>
    <w:rsid w:val="00CE18AB"/>
    <w:rsid w:val="00D04A70"/>
    <w:rsid w:val="00D14B6C"/>
    <w:rsid w:val="00DA6BF5"/>
    <w:rsid w:val="00DB0871"/>
    <w:rsid w:val="00E61511"/>
    <w:rsid w:val="00EE566D"/>
    <w:rsid w:val="00F33977"/>
    <w:rsid w:val="00F61BDA"/>
    <w:rsid w:val="00F87EA4"/>
    <w:rsid w:val="00FB5CA3"/>
    <w:rsid w:val="00FB720A"/>
    <w:rsid w:val="00FD5186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1E72A"/>
  <w15:docId w15:val="{FB07CE92-4CB7-4443-AD7B-1EB3EF6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Buner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77AE-6CE6-482C-9829-9F3B0B3C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IEMProt_080617_ONNAP</vt:lpstr>
    </vt:vector>
  </TitlesOfParts>
  <Company>VARAM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Informatīvais ziņojums „Par invazīvām svešzemju sugām un kompetenču sadalījumu"''</dc:title>
  <dc:subject>MK protokollēmums</dc:subject>
  <dc:creator>Sabīne Brunere</dc:creator>
  <dc:description>S.Bunere, 67026917_x000d_
sabine.bunere@varam.gov.lv</dc:description>
  <cp:lastModifiedBy>Dagnija Daudzvārde</cp:lastModifiedBy>
  <cp:revision>2</cp:revision>
  <cp:lastPrinted>2017-06-08T07:15:00Z</cp:lastPrinted>
  <dcterms:created xsi:type="dcterms:W3CDTF">2017-08-21T11:37:00Z</dcterms:created>
  <dcterms:modified xsi:type="dcterms:W3CDTF">2017-09-01T10:08:00Z</dcterms:modified>
</cp:coreProperties>
</file>