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B31B2" w14:textId="1C267F9D" w:rsidR="00005E68" w:rsidRPr="00E42DB6" w:rsidRDefault="000D6AE7" w:rsidP="00005E68">
      <w:pPr>
        <w:spacing w:before="100" w:beforeAutospacing="1" w:after="100" w:afterAutospacing="1"/>
        <w:jc w:val="center"/>
        <w:rPr>
          <w:rFonts w:ascii="Times New Roman" w:hAnsi="Times New Roman" w:cs="Times New Roman"/>
          <w:b/>
          <w:sz w:val="28"/>
          <w:szCs w:val="28"/>
          <w:lang w:val="lv-LV"/>
        </w:rPr>
      </w:pPr>
      <w:r w:rsidRPr="00E42DB6">
        <w:rPr>
          <w:rFonts w:ascii="Times New Roman" w:hAnsi="Times New Roman" w:cs="Times New Roman"/>
          <w:b/>
          <w:sz w:val="28"/>
          <w:szCs w:val="28"/>
          <w:lang w:val="lv-LV"/>
        </w:rPr>
        <w:t xml:space="preserve">Informatīvais ziņojums </w:t>
      </w:r>
      <w:r w:rsidR="001C63C7">
        <w:rPr>
          <w:rFonts w:ascii="Times New Roman" w:hAnsi="Times New Roman" w:cs="Times New Roman"/>
          <w:b/>
          <w:sz w:val="28"/>
          <w:szCs w:val="28"/>
          <w:lang w:val="lv-LV"/>
        </w:rPr>
        <w:t>“</w:t>
      </w:r>
      <w:r w:rsidR="001C63C7">
        <w:rPr>
          <w:rFonts w:ascii="Times New Roman" w:hAnsi="Times New Roman"/>
          <w:b/>
          <w:bCs/>
          <w:sz w:val="28"/>
          <w:szCs w:val="28"/>
          <w:lang w:val="lv-LV"/>
        </w:rPr>
        <w:t>Par neatliekamiem pasākumiem ārkārtas situāciju apzināšanā, novēršanā  un mācību procesa nodrošināšanai lauksaimniecībā, pilnveidojot materiāltehnisko bāzi”</w:t>
      </w:r>
    </w:p>
    <w:p w14:paraId="18320F3C" w14:textId="1E61AFC1" w:rsidR="00005E68" w:rsidRPr="00C11D5D" w:rsidRDefault="001C63C7" w:rsidP="00933BC0">
      <w:pPr>
        <w:ind w:firstLine="851"/>
        <w:jc w:val="both"/>
        <w:rPr>
          <w:rFonts w:ascii="Times New Roman" w:hAnsi="Times New Roman" w:cs="Times New Roman"/>
          <w:sz w:val="28"/>
          <w:szCs w:val="28"/>
          <w:lang w:val="lv-LV"/>
        </w:rPr>
      </w:pPr>
      <w:r w:rsidRPr="00C11D5D">
        <w:rPr>
          <w:rFonts w:ascii="Times New Roman" w:hAnsi="Times New Roman" w:cs="Times New Roman"/>
          <w:sz w:val="28"/>
          <w:szCs w:val="28"/>
          <w:lang w:val="lv-LV"/>
        </w:rPr>
        <w:t>Apzinot situāciju lauksaimniecībā 2017.</w:t>
      </w:r>
      <w:r w:rsidR="009A3E56">
        <w:rPr>
          <w:rFonts w:ascii="Times New Roman" w:hAnsi="Times New Roman" w:cs="Times New Roman"/>
          <w:sz w:val="28"/>
          <w:szCs w:val="28"/>
          <w:lang w:val="lv-LV"/>
        </w:rPr>
        <w:t xml:space="preserve"> </w:t>
      </w:r>
      <w:r w:rsidRPr="00C11D5D">
        <w:rPr>
          <w:rFonts w:ascii="Times New Roman" w:hAnsi="Times New Roman" w:cs="Times New Roman"/>
          <w:sz w:val="28"/>
          <w:szCs w:val="28"/>
          <w:lang w:val="lv-LV"/>
        </w:rPr>
        <w:t>gadā</w:t>
      </w:r>
      <w:r w:rsidR="00F73C4E" w:rsidRPr="00C11D5D">
        <w:rPr>
          <w:rFonts w:ascii="Times New Roman" w:hAnsi="Times New Roman" w:cs="Times New Roman"/>
          <w:sz w:val="28"/>
          <w:szCs w:val="28"/>
          <w:lang w:val="lv-LV"/>
        </w:rPr>
        <w:t xml:space="preserve">, Zemkopības ministrija </w:t>
      </w:r>
      <w:r w:rsidR="00C32A0A" w:rsidRPr="00C11D5D">
        <w:rPr>
          <w:rFonts w:ascii="Times New Roman" w:hAnsi="Times New Roman" w:cs="Times New Roman"/>
          <w:sz w:val="28"/>
          <w:szCs w:val="28"/>
          <w:lang w:val="lv-LV"/>
        </w:rPr>
        <w:t>ir identificējusi neatliekama atbalsta nepieciešamību nozares institūcijām</w:t>
      </w:r>
      <w:r w:rsidR="00F73C4E" w:rsidRPr="00C11D5D">
        <w:rPr>
          <w:rFonts w:ascii="Times New Roman" w:hAnsi="Times New Roman" w:cs="Times New Roman"/>
          <w:sz w:val="28"/>
          <w:szCs w:val="28"/>
          <w:lang w:val="lv-LV"/>
        </w:rPr>
        <w:t>,</w:t>
      </w:r>
      <w:r w:rsidR="00C32A0A" w:rsidRPr="00C11D5D">
        <w:rPr>
          <w:rFonts w:ascii="Times New Roman" w:hAnsi="Times New Roman" w:cs="Times New Roman"/>
          <w:sz w:val="28"/>
          <w:szCs w:val="28"/>
          <w:lang w:val="lv-LV"/>
        </w:rPr>
        <w:t xml:space="preserve"> lai uzlabotu spējas operatīvi apzināt dabas stihiju radītās sekas, likvidēt radītos postījumus, pilnveidot materiāltehnisko bāzi dabas stihiju ietekmes mazināšanai nākotnē, kā arī novērst ārkārtas situāciju zinātnisko institūciju un izglītības iestāžu mācību procesam nepieciešamajā materiāltehniskajā nodrošinājumā.</w:t>
      </w:r>
    </w:p>
    <w:p w14:paraId="52DB3DDB" w14:textId="0FC488C6" w:rsidR="005241C5" w:rsidRPr="00C11D5D" w:rsidRDefault="00005E68" w:rsidP="00D91A09">
      <w:pPr>
        <w:pStyle w:val="Sarakstarindkopa"/>
        <w:numPr>
          <w:ilvl w:val="0"/>
          <w:numId w:val="3"/>
        </w:numPr>
        <w:spacing w:before="100" w:beforeAutospacing="1" w:after="100" w:afterAutospacing="1"/>
        <w:ind w:left="284" w:hanging="284"/>
        <w:rPr>
          <w:rFonts w:ascii="Times New Roman" w:hAnsi="Times New Roman"/>
          <w:b/>
          <w:sz w:val="28"/>
          <w:szCs w:val="28"/>
          <w:lang w:val="lv-LV"/>
        </w:rPr>
      </w:pPr>
      <w:r w:rsidRPr="00C11D5D">
        <w:rPr>
          <w:rFonts w:ascii="Times New Roman" w:hAnsi="Times New Roman"/>
          <w:b/>
          <w:sz w:val="28"/>
          <w:szCs w:val="28"/>
          <w:lang w:val="lv-LV"/>
        </w:rPr>
        <w:t>A</w:t>
      </w:r>
      <w:r w:rsidR="00F73C4E" w:rsidRPr="00C11D5D">
        <w:rPr>
          <w:rFonts w:ascii="Times New Roman" w:hAnsi="Times New Roman"/>
          <w:b/>
          <w:sz w:val="28"/>
          <w:szCs w:val="28"/>
          <w:lang w:val="lv-LV"/>
        </w:rPr>
        <w:t>tbilstoša</w:t>
      </w:r>
      <w:r w:rsidR="005B5FE5" w:rsidRPr="00C11D5D">
        <w:rPr>
          <w:rFonts w:ascii="Times New Roman" w:hAnsi="Times New Roman"/>
          <w:b/>
          <w:sz w:val="28"/>
          <w:szCs w:val="28"/>
          <w:lang w:val="lv-LV"/>
        </w:rPr>
        <w:t xml:space="preserve"> materiāltehniskās bāzes nodrošināšana dabas stihiju </w:t>
      </w:r>
      <w:r w:rsidR="00A77079" w:rsidRPr="00C11D5D">
        <w:rPr>
          <w:rFonts w:ascii="Times New Roman" w:hAnsi="Times New Roman"/>
          <w:b/>
          <w:sz w:val="28"/>
          <w:szCs w:val="28"/>
          <w:lang w:val="lv-LV"/>
        </w:rPr>
        <w:t>radīto seku novēršana</w:t>
      </w:r>
      <w:r w:rsidR="00D91A09" w:rsidRPr="00C11D5D">
        <w:rPr>
          <w:rFonts w:ascii="Times New Roman" w:hAnsi="Times New Roman"/>
          <w:b/>
          <w:sz w:val="28"/>
          <w:szCs w:val="28"/>
          <w:lang w:val="lv-LV"/>
        </w:rPr>
        <w:t>i</w:t>
      </w:r>
      <w:r w:rsidR="00CD0FE5" w:rsidRPr="00C11D5D">
        <w:rPr>
          <w:rFonts w:ascii="Times New Roman" w:hAnsi="Times New Roman"/>
          <w:b/>
          <w:sz w:val="28"/>
          <w:szCs w:val="28"/>
          <w:lang w:val="lv-LV"/>
        </w:rPr>
        <w:t xml:space="preserve"> </w:t>
      </w:r>
    </w:p>
    <w:p w14:paraId="11D9EC8E" w14:textId="6666B12E" w:rsidR="005944EF" w:rsidRPr="00C11D5D" w:rsidRDefault="0046073D" w:rsidP="00933BC0">
      <w:pPr>
        <w:spacing w:after="240" w:line="240" w:lineRule="auto"/>
        <w:ind w:firstLine="851"/>
        <w:jc w:val="both"/>
        <w:rPr>
          <w:rFonts w:ascii="Times New Roman" w:hAnsi="Times New Roman" w:cs="Times New Roman"/>
          <w:sz w:val="28"/>
          <w:szCs w:val="28"/>
          <w:lang w:val="lv-LV"/>
        </w:rPr>
      </w:pPr>
      <w:r w:rsidRPr="00C11D5D">
        <w:rPr>
          <w:rFonts w:ascii="Times New Roman" w:hAnsi="Times New Roman" w:cs="Times New Roman"/>
          <w:sz w:val="28"/>
          <w:szCs w:val="28"/>
          <w:lang w:val="lv-LV"/>
        </w:rPr>
        <w:t xml:space="preserve">Izpildot </w:t>
      </w:r>
      <w:proofErr w:type="gramStart"/>
      <w:r w:rsidRPr="00C11D5D">
        <w:rPr>
          <w:rFonts w:ascii="Times New Roman" w:hAnsi="Times New Roman" w:cs="Times New Roman"/>
          <w:sz w:val="28"/>
          <w:szCs w:val="28"/>
          <w:lang w:val="lv-LV"/>
        </w:rPr>
        <w:t>2017.gada</w:t>
      </w:r>
      <w:proofErr w:type="gramEnd"/>
      <w:r w:rsidRPr="00C11D5D">
        <w:rPr>
          <w:rFonts w:ascii="Times New Roman" w:hAnsi="Times New Roman" w:cs="Times New Roman"/>
          <w:sz w:val="28"/>
          <w:szCs w:val="28"/>
          <w:lang w:val="lv-LV"/>
        </w:rPr>
        <w:t xml:space="preserve"> 29.augusta Krīzes vadības padomes ārkārtas sēdes protokola Nr.3 2. un 3. punktā noteikto Zemkopības ministrija 2017. gada</w:t>
      </w:r>
      <w:r w:rsidR="007B168A" w:rsidRPr="00C11D5D">
        <w:rPr>
          <w:rFonts w:ascii="Times New Roman" w:hAnsi="Times New Roman" w:cs="Times New Roman"/>
          <w:sz w:val="28"/>
          <w:szCs w:val="28"/>
          <w:lang w:val="lv-LV"/>
        </w:rPr>
        <w:t xml:space="preserve"> p</w:t>
      </w:r>
      <w:r w:rsidR="00A77079" w:rsidRPr="00C11D5D">
        <w:rPr>
          <w:rFonts w:ascii="Times New Roman" w:hAnsi="Times New Roman" w:cs="Times New Roman"/>
          <w:sz w:val="28"/>
          <w:szCs w:val="28"/>
          <w:lang w:val="lv-LV"/>
        </w:rPr>
        <w:t>lūdu skartajās teritorijās</w:t>
      </w:r>
      <w:r w:rsidRPr="00C11D5D">
        <w:rPr>
          <w:rFonts w:ascii="Times New Roman" w:hAnsi="Times New Roman" w:cs="Times New Roman"/>
          <w:sz w:val="28"/>
          <w:szCs w:val="28"/>
          <w:lang w:val="lv-LV"/>
        </w:rPr>
        <w:t>,</w:t>
      </w:r>
      <w:r w:rsidR="00A77079" w:rsidRPr="00C11D5D">
        <w:rPr>
          <w:rFonts w:ascii="Times New Roman" w:hAnsi="Times New Roman" w:cs="Times New Roman"/>
          <w:sz w:val="28"/>
          <w:szCs w:val="28"/>
          <w:lang w:val="lv-LV"/>
        </w:rPr>
        <w:t xml:space="preserve"> kā vien</w:t>
      </w:r>
      <w:r w:rsidRPr="00C11D5D">
        <w:rPr>
          <w:rFonts w:ascii="Times New Roman" w:hAnsi="Times New Roman" w:cs="Times New Roman"/>
          <w:sz w:val="28"/>
          <w:szCs w:val="28"/>
          <w:lang w:val="lv-LV"/>
        </w:rPr>
        <w:t>u</w:t>
      </w:r>
      <w:r w:rsidR="00A77079" w:rsidRPr="00C11D5D">
        <w:rPr>
          <w:rFonts w:ascii="Times New Roman" w:hAnsi="Times New Roman" w:cs="Times New Roman"/>
          <w:sz w:val="28"/>
          <w:szCs w:val="28"/>
          <w:lang w:val="lv-LV"/>
        </w:rPr>
        <w:t xml:space="preserve"> no nepietiekoši funkcionējošiem elementiem</w:t>
      </w:r>
      <w:r w:rsidRPr="00C11D5D">
        <w:rPr>
          <w:rFonts w:ascii="Times New Roman" w:hAnsi="Times New Roman" w:cs="Times New Roman"/>
          <w:sz w:val="28"/>
          <w:szCs w:val="28"/>
          <w:lang w:val="lv-LV"/>
        </w:rPr>
        <w:t>,</w:t>
      </w:r>
      <w:r w:rsidR="00A77079" w:rsidRPr="00C11D5D">
        <w:rPr>
          <w:rFonts w:ascii="Times New Roman" w:hAnsi="Times New Roman" w:cs="Times New Roman"/>
          <w:sz w:val="28"/>
          <w:szCs w:val="28"/>
          <w:lang w:val="lv-LV"/>
        </w:rPr>
        <w:t xml:space="preserve"> ir identificē</w:t>
      </w:r>
      <w:r w:rsidRPr="00C11D5D">
        <w:rPr>
          <w:rFonts w:ascii="Times New Roman" w:hAnsi="Times New Roman" w:cs="Times New Roman"/>
          <w:sz w:val="28"/>
          <w:szCs w:val="28"/>
          <w:lang w:val="lv-LV"/>
        </w:rPr>
        <w:t>jusi</w:t>
      </w:r>
      <w:r w:rsidR="00A77079" w:rsidRPr="00C11D5D">
        <w:rPr>
          <w:rFonts w:ascii="Times New Roman" w:hAnsi="Times New Roman" w:cs="Times New Roman"/>
          <w:sz w:val="28"/>
          <w:szCs w:val="28"/>
          <w:lang w:val="lv-LV"/>
        </w:rPr>
        <w:t xml:space="preserve"> meliorācijas sistēmas. </w:t>
      </w:r>
      <w:r w:rsidR="00DB11CB" w:rsidRPr="00C11D5D">
        <w:rPr>
          <w:rFonts w:ascii="Times New Roman" w:hAnsi="Times New Roman" w:cs="Times New Roman"/>
          <w:sz w:val="28"/>
          <w:szCs w:val="28"/>
          <w:lang w:val="lv-LV"/>
        </w:rPr>
        <w:t>Valsts SIA „Zemkopības ministrijas nekustamie īpašumi” (turpmāk – ZMNĪ) saskaņā Meliorācijas likuma 19. pantā noteikto, ekspluatē un uztur valsts meliorācijas sistēmas un valsts nozīmes meliorācijas sistēmas.</w:t>
      </w:r>
      <w:r w:rsidR="00A77079" w:rsidRPr="00C11D5D">
        <w:rPr>
          <w:rFonts w:ascii="Times New Roman" w:hAnsi="Times New Roman" w:cs="Times New Roman"/>
          <w:sz w:val="28"/>
          <w:szCs w:val="28"/>
          <w:lang w:val="lv-LV"/>
        </w:rPr>
        <w:t xml:space="preserve"> </w:t>
      </w:r>
      <w:r w:rsidR="00DB11CB" w:rsidRPr="00C11D5D">
        <w:rPr>
          <w:rFonts w:ascii="Times New Roman" w:hAnsi="Times New Roman" w:cs="Times New Roman"/>
          <w:sz w:val="28"/>
          <w:szCs w:val="28"/>
          <w:lang w:val="lv-LV"/>
        </w:rPr>
        <w:t xml:space="preserve">Valsts nozīmes meliorācijas sistēmas statuss tiek noteikts ūdensnotekai, kuras sateces baseins ir vismaz 10 kvadrātkilometru vai kura ir vismaz 5 km gara. Šīs ūdensnotekas </w:t>
      </w:r>
      <w:r w:rsidR="00DB11CB" w:rsidRPr="00560647">
        <w:rPr>
          <w:rFonts w:ascii="Times New Roman" w:hAnsi="Times New Roman" w:cs="Times New Roman"/>
          <w:sz w:val="28"/>
          <w:szCs w:val="28"/>
          <w:lang w:val="lv-LV"/>
        </w:rPr>
        <w:t>no pārējām atšķiras ar ievērojami lielākiem gultnes parametriem. ZMNĪ apsaimniekojamie polderu aizsargdambji aizsargā no applūšanas ievērojamas lauksaimniecisko zemju platības un apbūves zemes. Šādu būvju uzturēšana – apauguma nopļaušana ūdensnoteku gultnēs un aizsargdambju nogāzēs, ir operatīvi un atbildīgi veicama.</w:t>
      </w:r>
      <w:r w:rsidR="00A77079" w:rsidRPr="00560647">
        <w:rPr>
          <w:rFonts w:ascii="Times New Roman" w:hAnsi="Times New Roman" w:cs="Times New Roman"/>
          <w:sz w:val="28"/>
          <w:szCs w:val="28"/>
          <w:lang w:val="lv-LV"/>
        </w:rPr>
        <w:t xml:space="preserve"> </w:t>
      </w:r>
      <w:r w:rsidR="000243A3" w:rsidRPr="00560647">
        <w:rPr>
          <w:rFonts w:ascii="Times New Roman" w:hAnsi="Times New Roman" w:cs="Times New Roman"/>
          <w:sz w:val="28"/>
          <w:szCs w:val="28"/>
          <w:lang w:val="lv-LV"/>
        </w:rPr>
        <w:t xml:space="preserve">Valsts budžeta līdzekļu nepietiekamība meliorācijas sistēmu ekspluatācijā un uzturēšanā ir viens no iespējamiem iemesliem valsts nozīmes meliorācijas sistēmu nespējā nodrošināt atbilstošu ūdens režīmu ūdensnotekās pēkšņu lietavu gadījumā. Apauguma nekavējoša novākšana veicinās precīzāku un savlaicīgāku faktisko bojājumu identificēšanu un nekavējošu plūdu seku likvidāciju. </w:t>
      </w:r>
      <w:r w:rsidR="00A77079" w:rsidRPr="00560647">
        <w:rPr>
          <w:rFonts w:ascii="Times New Roman" w:hAnsi="Times New Roman" w:cs="Times New Roman"/>
          <w:sz w:val="28"/>
          <w:szCs w:val="28"/>
          <w:lang w:val="lv-LV"/>
        </w:rPr>
        <w:t xml:space="preserve">Īpaši nozīmīga ir ar ES projektu (ELFLA un ERAF) atbalstu atjaunoto valsts nozīmes ūdensnoteku un polderu aizsargdambju uzturēšana. No uzturēšanas darbu kvalitātes ir atkarīga </w:t>
      </w:r>
      <w:r w:rsidR="000243A3" w:rsidRPr="00560647">
        <w:rPr>
          <w:rFonts w:ascii="Times New Roman" w:hAnsi="Times New Roman" w:cs="Times New Roman"/>
          <w:sz w:val="28"/>
          <w:szCs w:val="28"/>
          <w:lang w:val="lv-LV"/>
        </w:rPr>
        <w:t xml:space="preserve">arī </w:t>
      </w:r>
      <w:r w:rsidR="00A77079" w:rsidRPr="00560647">
        <w:rPr>
          <w:rFonts w:ascii="Times New Roman" w:hAnsi="Times New Roman" w:cs="Times New Roman"/>
          <w:sz w:val="28"/>
          <w:szCs w:val="28"/>
          <w:lang w:val="lv-LV"/>
        </w:rPr>
        <w:t xml:space="preserve">ES </w:t>
      </w:r>
      <w:r w:rsidR="000243A3" w:rsidRPr="00560647">
        <w:rPr>
          <w:rFonts w:ascii="Times New Roman" w:hAnsi="Times New Roman" w:cs="Times New Roman"/>
          <w:sz w:val="28"/>
          <w:szCs w:val="28"/>
          <w:lang w:val="lv-LV"/>
        </w:rPr>
        <w:t xml:space="preserve">finanšu </w:t>
      </w:r>
      <w:r w:rsidR="00A77079" w:rsidRPr="00560647">
        <w:rPr>
          <w:rFonts w:ascii="Times New Roman" w:hAnsi="Times New Roman" w:cs="Times New Roman"/>
          <w:sz w:val="28"/>
          <w:szCs w:val="28"/>
          <w:lang w:val="lv-LV"/>
        </w:rPr>
        <w:t xml:space="preserve">saistību izpilde un šo būvju ilgtspējas nodrošināšana. </w:t>
      </w:r>
      <w:r w:rsidR="007B168A" w:rsidRPr="00560647">
        <w:rPr>
          <w:rFonts w:ascii="Times New Roman" w:hAnsi="Times New Roman" w:cs="Times New Roman"/>
          <w:sz w:val="28"/>
          <w:szCs w:val="28"/>
          <w:lang w:val="lv-LV"/>
        </w:rPr>
        <w:t xml:space="preserve">Lai </w:t>
      </w:r>
      <w:r w:rsidR="00DB11CB" w:rsidRPr="00560647">
        <w:rPr>
          <w:rFonts w:ascii="Times New Roman" w:hAnsi="Times New Roman" w:cs="Times New Roman"/>
          <w:sz w:val="28"/>
          <w:szCs w:val="28"/>
          <w:lang w:val="lv-LV"/>
        </w:rPr>
        <w:t xml:space="preserve">nodrošinātu </w:t>
      </w:r>
      <w:r w:rsidR="00DB11CB" w:rsidRPr="00C11D5D">
        <w:rPr>
          <w:rFonts w:ascii="Times New Roman" w:hAnsi="Times New Roman" w:cs="Times New Roman"/>
          <w:sz w:val="28"/>
          <w:szCs w:val="28"/>
          <w:lang w:val="lv-LV"/>
        </w:rPr>
        <w:t>efektīvu valsts nozīmes ūdensnoteku un aizsargdambju uzturēšanu, regulāri veicot apauguma nopļaušanu ūdensnot</w:t>
      </w:r>
      <w:r w:rsidR="007B168A" w:rsidRPr="00C11D5D">
        <w:rPr>
          <w:rFonts w:ascii="Times New Roman" w:hAnsi="Times New Roman" w:cs="Times New Roman"/>
          <w:sz w:val="28"/>
          <w:szCs w:val="28"/>
          <w:lang w:val="lv-LV"/>
        </w:rPr>
        <w:t>eku gultnēs un dambju nogāzēs,</w:t>
      </w:r>
      <w:r w:rsidR="00A77079" w:rsidRPr="00C11D5D">
        <w:rPr>
          <w:rFonts w:ascii="Times New Roman" w:hAnsi="Times New Roman" w:cs="Times New Roman"/>
          <w:sz w:val="28"/>
          <w:szCs w:val="28"/>
          <w:lang w:val="lv-LV"/>
        </w:rPr>
        <w:t xml:space="preserve"> </w:t>
      </w:r>
      <w:r w:rsidR="00734E1D" w:rsidRPr="00C11D5D">
        <w:rPr>
          <w:rFonts w:ascii="Times New Roman" w:hAnsi="Times New Roman" w:cs="Times New Roman"/>
          <w:sz w:val="28"/>
          <w:szCs w:val="28"/>
          <w:lang w:val="lv-LV"/>
        </w:rPr>
        <w:t xml:space="preserve">nepieciešams </w:t>
      </w:r>
      <w:r w:rsidR="007B168A" w:rsidRPr="00C11D5D">
        <w:rPr>
          <w:rFonts w:ascii="Times New Roman" w:hAnsi="Times New Roman" w:cs="Times New Roman"/>
          <w:sz w:val="28"/>
          <w:szCs w:val="28"/>
          <w:lang w:val="lv-LV"/>
        </w:rPr>
        <w:t xml:space="preserve">veikt </w:t>
      </w:r>
      <w:r w:rsidR="000243A3" w:rsidRPr="00C11D5D">
        <w:rPr>
          <w:rFonts w:ascii="Times New Roman" w:hAnsi="Times New Roman" w:cs="Times New Roman"/>
          <w:sz w:val="28"/>
          <w:szCs w:val="28"/>
          <w:lang w:val="lv-LV"/>
        </w:rPr>
        <w:t>kapitāl</w:t>
      </w:r>
      <w:r w:rsidR="007B168A" w:rsidRPr="00C11D5D">
        <w:rPr>
          <w:rFonts w:ascii="Times New Roman" w:hAnsi="Times New Roman" w:cs="Times New Roman"/>
          <w:sz w:val="28"/>
          <w:szCs w:val="28"/>
          <w:lang w:val="lv-LV"/>
        </w:rPr>
        <w:t xml:space="preserve">ieguldījumus </w:t>
      </w:r>
      <w:r w:rsidR="00734E1D" w:rsidRPr="00C11D5D">
        <w:rPr>
          <w:rFonts w:ascii="Times New Roman" w:hAnsi="Times New Roman" w:cs="Times New Roman"/>
          <w:sz w:val="28"/>
          <w:szCs w:val="28"/>
          <w:lang w:val="lv-LV"/>
        </w:rPr>
        <w:t>materiāltehnisk</w:t>
      </w:r>
      <w:r w:rsidR="007B168A" w:rsidRPr="00C11D5D">
        <w:rPr>
          <w:rFonts w:ascii="Times New Roman" w:hAnsi="Times New Roman" w:cs="Times New Roman"/>
          <w:sz w:val="28"/>
          <w:szCs w:val="28"/>
          <w:lang w:val="lv-LV"/>
        </w:rPr>
        <w:t xml:space="preserve">ās </w:t>
      </w:r>
      <w:r w:rsidR="0045399A" w:rsidRPr="00C11D5D">
        <w:rPr>
          <w:rFonts w:ascii="Times New Roman" w:hAnsi="Times New Roman" w:cs="Times New Roman"/>
          <w:sz w:val="28"/>
          <w:szCs w:val="28"/>
          <w:lang w:val="lv-LV"/>
        </w:rPr>
        <w:t xml:space="preserve">bāzes </w:t>
      </w:r>
      <w:r w:rsidR="006362F6" w:rsidRPr="00C11D5D">
        <w:rPr>
          <w:rFonts w:ascii="Times New Roman" w:hAnsi="Times New Roman" w:cs="Times New Roman"/>
          <w:sz w:val="28"/>
          <w:szCs w:val="28"/>
          <w:lang w:val="lv-LV"/>
        </w:rPr>
        <w:t>uzlabošanā</w:t>
      </w:r>
      <w:r w:rsidR="005944EF" w:rsidRPr="00C11D5D">
        <w:rPr>
          <w:rFonts w:ascii="Times New Roman" w:hAnsi="Times New Roman" w:cs="Times New Roman"/>
          <w:sz w:val="28"/>
          <w:szCs w:val="28"/>
          <w:lang w:val="lv-LV"/>
        </w:rPr>
        <w:t>:</w:t>
      </w:r>
    </w:p>
    <w:tbl>
      <w:tblPr>
        <w:tblStyle w:val="Reatabula"/>
        <w:tblW w:w="0" w:type="auto"/>
        <w:tblLook w:val="04A0" w:firstRow="1" w:lastRow="0" w:firstColumn="1" w:lastColumn="0" w:noHBand="0" w:noVBand="1"/>
      </w:tblPr>
      <w:tblGrid>
        <w:gridCol w:w="5671"/>
        <w:gridCol w:w="1643"/>
        <w:gridCol w:w="1747"/>
      </w:tblGrid>
      <w:tr w:rsidR="00C11D5D" w:rsidRPr="00C11D5D" w14:paraId="4BB3F043" w14:textId="77777777" w:rsidTr="00D47161">
        <w:tc>
          <w:tcPr>
            <w:tcW w:w="5671" w:type="dxa"/>
          </w:tcPr>
          <w:p w14:paraId="4EFAE13C" w14:textId="5115281C" w:rsidR="00D47161" w:rsidRPr="00C11D5D" w:rsidRDefault="00D47161" w:rsidP="0046073D">
            <w:pPr>
              <w:jc w:val="both"/>
              <w:rPr>
                <w:rFonts w:ascii="Times New Roman" w:hAnsi="Times New Roman" w:cs="Times New Roman"/>
                <w:sz w:val="28"/>
                <w:szCs w:val="28"/>
                <w:lang w:val="lv-LV"/>
              </w:rPr>
            </w:pPr>
            <w:r w:rsidRPr="00C11D5D">
              <w:rPr>
                <w:rFonts w:ascii="Times New Roman" w:hAnsi="Times New Roman" w:cs="Times New Roman"/>
                <w:sz w:val="28"/>
                <w:szCs w:val="28"/>
                <w:lang w:val="lv-LV"/>
              </w:rPr>
              <w:t>Traktortehnika</w:t>
            </w:r>
          </w:p>
        </w:tc>
        <w:tc>
          <w:tcPr>
            <w:tcW w:w="1643" w:type="dxa"/>
          </w:tcPr>
          <w:p w14:paraId="3EBD09D3" w14:textId="61434871" w:rsidR="00D47161" w:rsidRPr="00C11D5D" w:rsidRDefault="00D47161" w:rsidP="0046073D">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1.gab.</w:t>
            </w:r>
          </w:p>
        </w:tc>
        <w:tc>
          <w:tcPr>
            <w:tcW w:w="1747" w:type="dxa"/>
          </w:tcPr>
          <w:p w14:paraId="099F9F6E" w14:textId="48D8FD5A" w:rsidR="00D47161" w:rsidRPr="00C11D5D" w:rsidRDefault="008744D6" w:rsidP="00821376">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 xml:space="preserve">120 000 </w:t>
            </w:r>
          </w:p>
        </w:tc>
      </w:tr>
      <w:tr w:rsidR="00C11D5D" w:rsidRPr="00C11D5D" w14:paraId="46725057" w14:textId="77777777" w:rsidTr="00D47161">
        <w:tc>
          <w:tcPr>
            <w:tcW w:w="5671" w:type="dxa"/>
          </w:tcPr>
          <w:p w14:paraId="79BC9DDC" w14:textId="4FF29A5F" w:rsidR="00D47161" w:rsidRPr="00C11D5D" w:rsidRDefault="00D47161" w:rsidP="0046073D">
            <w:pPr>
              <w:jc w:val="both"/>
              <w:rPr>
                <w:rFonts w:ascii="Times New Roman" w:hAnsi="Times New Roman" w:cs="Times New Roman"/>
                <w:sz w:val="28"/>
                <w:szCs w:val="28"/>
                <w:lang w:val="lv-LV"/>
              </w:rPr>
            </w:pPr>
            <w:r w:rsidRPr="00C11D5D">
              <w:rPr>
                <w:rFonts w:ascii="Times New Roman" w:hAnsi="Times New Roman" w:cs="Times New Roman"/>
                <w:sz w:val="28"/>
                <w:szCs w:val="28"/>
                <w:lang w:val="lv-LV"/>
              </w:rPr>
              <w:t>Meliorācijas sistēmu kopšanas tehnika</w:t>
            </w:r>
          </w:p>
        </w:tc>
        <w:tc>
          <w:tcPr>
            <w:tcW w:w="1643" w:type="dxa"/>
          </w:tcPr>
          <w:p w14:paraId="1BD80B94" w14:textId="44BB51F0" w:rsidR="00D47161" w:rsidRPr="00C11D5D" w:rsidRDefault="00D47161" w:rsidP="0046073D">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1.gab.</w:t>
            </w:r>
          </w:p>
        </w:tc>
        <w:tc>
          <w:tcPr>
            <w:tcW w:w="1747" w:type="dxa"/>
          </w:tcPr>
          <w:p w14:paraId="540106E5" w14:textId="477C3A4A" w:rsidR="00D47161" w:rsidRPr="00C11D5D" w:rsidRDefault="008744D6" w:rsidP="00821376">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6</w:t>
            </w:r>
            <w:r w:rsidR="00147193" w:rsidRPr="00C11D5D">
              <w:rPr>
                <w:rFonts w:ascii="Times New Roman" w:hAnsi="Times New Roman" w:cs="Times New Roman"/>
                <w:sz w:val="28"/>
                <w:szCs w:val="28"/>
                <w:lang w:val="lv-LV"/>
              </w:rPr>
              <w:t>2</w:t>
            </w:r>
            <w:r w:rsidRPr="00C11D5D">
              <w:rPr>
                <w:rFonts w:ascii="Times New Roman" w:hAnsi="Times New Roman" w:cs="Times New Roman"/>
                <w:sz w:val="28"/>
                <w:szCs w:val="28"/>
                <w:lang w:val="lv-LV"/>
              </w:rPr>
              <w:t xml:space="preserve"> 000 </w:t>
            </w:r>
          </w:p>
        </w:tc>
      </w:tr>
      <w:tr w:rsidR="00C11D5D" w:rsidRPr="00C11D5D" w14:paraId="54B97E9D" w14:textId="77777777" w:rsidTr="00CF2A11">
        <w:tc>
          <w:tcPr>
            <w:tcW w:w="7314" w:type="dxa"/>
            <w:gridSpan w:val="2"/>
          </w:tcPr>
          <w:p w14:paraId="391D9735" w14:textId="3DF3621A" w:rsidR="00D47161" w:rsidRPr="00C11D5D" w:rsidRDefault="00D47161" w:rsidP="00D47161">
            <w:pPr>
              <w:tabs>
                <w:tab w:val="left" w:pos="171"/>
              </w:tabs>
              <w:rPr>
                <w:rFonts w:ascii="Times New Roman" w:hAnsi="Times New Roman" w:cs="Times New Roman"/>
                <w:sz w:val="28"/>
                <w:szCs w:val="28"/>
                <w:lang w:val="lv-LV"/>
              </w:rPr>
            </w:pPr>
            <w:r w:rsidRPr="00C11D5D">
              <w:rPr>
                <w:rFonts w:ascii="Times New Roman" w:hAnsi="Times New Roman" w:cs="Times New Roman"/>
                <w:sz w:val="28"/>
                <w:szCs w:val="28"/>
                <w:lang w:val="lv-LV"/>
              </w:rPr>
              <w:t>KOPĀ</w:t>
            </w:r>
            <w:r w:rsidR="00821376" w:rsidRPr="00C11D5D">
              <w:rPr>
                <w:rFonts w:ascii="Times New Roman" w:hAnsi="Times New Roman" w:cs="Times New Roman"/>
                <w:sz w:val="28"/>
                <w:szCs w:val="28"/>
                <w:lang w:val="lv-LV"/>
              </w:rPr>
              <w:t xml:space="preserve">, </w:t>
            </w:r>
            <w:proofErr w:type="spellStart"/>
            <w:r w:rsidR="00821376" w:rsidRPr="00C11D5D">
              <w:rPr>
                <w:rFonts w:ascii="Times New Roman" w:hAnsi="Times New Roman" w:cs="Times New Roman"/>
                <w:sz w:val="28"/>
                <w:szCs w:val="28"/>
                <w:lang w:val="lv-LV"/>
              </w:rPr>
              <w:t>euro</w:t>
            </w:r>
            <w:proofErr w:type="spellEnd"/>
            <w:r w:rsidRPr="00C11D5D">
              <w:rPr>
                <w:rFonts w:ascii="Times New Roman" w:hAnsi="Times New Roman" w:cs="Times New Roman"/>
                <w:sz w:val="28"/>
                <w:szCs w:val="28"/>
                <w:lang w:val="lv-LV"/>
              </w:rPr>
              <w:t xml:space="preserve"> :</w:t>
            </w:r>
          </w:p>
        </w:tc>
        <w:tc>
          <w:tcPr>
            <w:tcW w:w="1747" w:type="dxa"/>
          </w:tcPr>
          <w:p w14:paraId="26E906E0" w14:textId="03D50580" w:rsidR="00D47161" w:rsidRPr="00C11D5D" w:rsidRDefault="00D47161" w:rsidP="00821376">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 xml:space="preserve">182 000 </w:t>
            </w:r>
          </w:p>
        </w:tc>
      </w:tr>
    </w:tbl>
    <w:p w14:paraId="7CF9F2BD" w14:textId="77777777" w:rsidR="005944EF" w:rsidRPr="00C11D5D" w:rsidRDefault="005944EF" w:rsidP="00933BC0">
      <w:pPr>
        <w:spacing w:after="240" w:line="240" w:lineRule="auto"/>
        <w:ind w:firstLine="851"/>
        <w:jc w:val="both"/>
        <w:rPr>
          <w:rFonts w:ascii="Times New Roman" w:hAnsi="Times New Roman" w:cs="Times New Roman"/>
          <w:sz w:val="28"/>
          <w:szCs w:val="28"/>
          <w:lang w:val="lv-LV"/>
        </w:rPr>
      </w:pPr>
      <w:bookmarkStart w:id="0" w:name="_GoBack"/>
    </w:p>
    <w:bookmarkEnd w:id="0"/>
    <w:p w14:paraId="78371C8C" w14:textId="3F565E71" w:rsidR="0046073D" w:rsidRPr="00C11D5D" w:rsidRDefault="003434F8" w:rsidP="00933BC0">
      <w:pPr>
        <w:ind w:firstLine="851"/>
        <w:jc w:val="both"/>
        <w:rPr>
          <w:rFonts w:ascii="Times New Roman" w:hAnsi="Times New Roman" w:cs="Times New Roman"/>
          <w:sz w:val="28"/>
          <w:szCs w:val="28"/>
          <w:lang w:val="lv-LV"/>
        </w:rPr>
      </w:pPr>
      <w:r w:rsidRPr="00C11D5D">
        <w:rPr>
          <w:rFonts w:ascii="Times New Roman" w:hAnsi="Times New Roman" w:cs="Times New Roman"/>
          <w:sz w:val="28"/>
          <w:szCs w:val="28"/>
          <w:lang w:val="lv-LV"/>
        </w:rPr>
        <w:lastRenderedPageBreak/>
        <w:t>2017. gada 2. augustā</w:t>
      </w:r>
      <w:proofErr w:type="gramStart"/>
      <w:r w:rsidRPr="00C11D5D">
        <w:rPr>
          <w:rFonts w:ascii="Times New Roman" w:hAnsi="Times New Roman" w:cs="Times New Roman"/>
          <w:sz w:val="24"/>
          <w:szCs w:val="24"/>
          <w:lang w:val="lv-LV"/>
        </w:rPr>
        <w:t xml:space="preserve">  </w:t>
      </w:r>
      <w:proofErr w:type="gramEnd"/>
      <w:r w:rsidR="00652909" w:rsidRPr="00C11D5D">
        <w:rPr>
          <w:rFonts w:ascii="Times New Roman" w:hAnsi="Times New Roman" w:cs="Times New Roman"/>
          <w:sz w:val="28"/>
          <w:szCs w:val="28"/>
          <w:lang w:val="lv-LV"/>
        </w:rPr>
        <w:t>v</w:t>
      </w:r>
      <w:r w:rsidR="00DB11CB" w:rsidRPr="00C11D5D">
        <w:rPr>
          <w:rFonts w:ascii="Times New Roman" w:hAnsi="Times New Roman" w:cs="Times New Roman"/>
          <w:sz w:val="28"/>
          <w:szCs w:val="28"/>
          <w:lang w:val="lv-LV"/>
        </w:rPr>
        <w:t xml:space="preserve">ētrā </w:t>
      </w:r>
      <w:r w:rsidR="00D42AC7" w:rsidRPr="00C11D5D">
        <w:rPr>
          <w:rFonts w:ascii="Times New Roman" w:hAnsi="Times New Roman" w:cs="Times New Roman"/>
          <w:sz w:val="28"/>
          <w:szCs w:val="28"/>
          <w:lang w:val="lv-LV"/>
        </w:rPr>
        <w:t xml:space="preserve">būtiski </w:t>
      </w:r>
      <w:r w:rsidR="00DB11CB" w:rsidRPr="00C11D5D">
        <w:rPr>
          <w:rFonts w:ascii="Times New Roman" w:hAnsi="Times New Roman" w:cs="Times New Roman"/>
          <w:sz w:val="28"/>
          <w:szCs w:val="28"/>
          <w:lang w:val="lv-LV"/>
        </w:rPr>
        <w:t>ciet</w:t>
      </w:r>
      <w:r w:rsidR="00652909" w:rsidRPr="00C11D5D">
        <w:rPr>
          <w:rFonts w:ascii="Times New Roman" w:hAnsi="Times New Roman" w:cs="Times New Roman"/>
          <w:sz w:val="28"/>
          <w:szCs w:val="28"/>
          <w:lang w:val="lv-LV"/>
        </w:rPr>
        <w:t>a Latvijas Lauksaimniecības universitātes</w:t>
      </w:r>
      <w:r w:rsidR="005D2615" w:rsidRPr="00C11D5D">
        <w:rPr>
          <w:rFonts w:ascii="Times New Roman" w:hAnsi="Times New Roman" w:cs="Times New Roman"/>
          <w:sz w:val="28"/>
          <w:szCs w:val="28"/>
          <w:lang w:val="lv-LV"/>
        </w:rPr>
        <w:t xml:space="preserve"> (turpmāk - LLU)</w:t>
      </w:r>
      <w:r w:rsidR="00652909" w:rsidRPr="00C11D5D">
        <w:rPr>
          <w:rFonts w:ascii="Times New Roman" w:hAnsi="Times New Roman" w:cs="Times New Roman"/>
          <w:sz w:val="28"/>
          <w:szCs w:val="28"/>
          <w:lang w:val="lv-LV"/>
        </w:rPr>
        <w:t xml:space="preserve"> mācību un pētījumu saimniecības ”</w:t>
      </w:r>
      <w:proofErr w:type="spellStart"/>
      <w:r w:rsidR="00652909" w:rsidRPr="00C11D5D">
        <w:rPr>
          <w:rFonts w:ascii="Times New Roman" w:hAnsi="Times New Roman" w:cs="Times New Roman"/>
          <w:sz w:val="28"/>
          <w:szCs w:val="28"/>
          <w:lang w:val="lv-LV"/>
        </w:rPr>
        <w:t>Pēterlauki</w:t>
      </w:r>
      <w:proofErr w:type="spellEnd"/>
      <w:r w:rsidR="00652909" w:rsidRPr="00C11D5D">
        <w:rPr>
          <w:rFonts w:ascii="Times New Roman" w:hAnsi="Times New Roman" w:cs="Times New Roman"/>
          <w:sz w:val="28"/>
          <w:szCs w:val="28"/>
          <w:lang w:val="lv-LV"/>
        </w:rPr>
        <w:t>” ražošanas telpas.</w:t>
      </w:r>
      <w:r w:rsidR="000B4ACF" w:rsidRPr="00C11D5D">
        <w:rPr>
          <w:rFonts w:ascii="Times New Roman" w:hAnsi="Times New Roman" w:cs="Times New Roman"/>
          <w:sz w:val="24"/>
          <w:szCs w:val="24"/>
          <w:lang w:val="lv-LV"/>
        </w:rPr>
        <w:t xml:space="preserve"> </w:t>
      </w:r>
      <w:r w:rsidR="000B4ACF" w:rsidRPr="00C11D5D">
        <w:rPr>
          <w:rFonts w:ascii="Times New Roman" w:hAnsi="Times New Roman" w:cs="Times New Roman"/>
          <w:sz w:val="28"/>
          <w:szCs w:val="24"/>
          <w:lang w:val="lv-LV"/>
        </w:rPr>
        <w:t xml:space="preserve">Minerālmēslu noliktavai 70% apmērā tika bojāts jumts, kā arī daļēji sienas. Graudu </w:t>
      </w:r>
      <w:r w:rsidR="000B4ACF" w:rsidRPr="00560647">
        <w:rPr>
          <w:rFonts w:ascii="Times New Roman" w:hAnsi="Times New Roman" w:cs="Times New Roman"/>
          <w:sz w:val="28"/>
          <w:szCs w:val="24"/>
          <w:lang w:val="lv-LV"/>
        </w:rPr>
        <w:t>kaltei-noliktavai tika bojāts jumts 50 % apmē</w:t>
      </w:r>
      <w:r w:rsidR="009522EF" w:rsidRPr="00560647">
        <w:rPr>
          <w:rFonts w:ascii="Times New Roman" w:hAnsi="Times New Roman" w:cs="Times New Roman"/>
          <w:sz w:val="28"/>
          <w:szCs w:val="24"/>
          <w:lang w:val="lv-LV"/>
        </w:rPr>
        <w:t>rā</w:t>
      </w:r>
      <w:r w:rsidR="000B4ACF" w:rsidRPr="00560647">
        <w:rPr>
          <w:rFonts w:ascii="Times New Roman" w:hAnsi="Times New Roman" w:cs="Times New Roman"/>
          <w:sz w:val="28"/>
          <w:szCs w:val="24"/>
          <w:lang w:val="lv-LV"/>
        </w:rPr>
        <w:t>. Tika bojā</w:t>
      </w:r>
      <w:r w:rsidR="009522EF" w:rsidRPr="00560647">
        <w:rPr>
          <w:rFonts w:ascii="Times New Roman" w:hAnsi="Times New Roman" w:cs="Times New Roman"/>
          <w:sz w:val="28"/>
          <w:szCs w:val="24"/>
          <w:lang w:val="lv-LV"/>
        </w:rPr>
        <w:t>tas pilnībā ventilatoru nojumes</w:t>
      </w:r>
      <w:r w:rsidR="000B4ACF" w:rsidRPr="00560647">
        <w:rPr>
          <w:rFonts w:ascii="Times New Roman" w:hAnsi="Times New Roman" w:cs="Times New Roman"/>
          <w:sz w:val="28"/>
          <w:szCs w:val="24"/>
          <w:lang w:val="lv-LV"/>
        </w:rPr>
        <w:t>. Izmēģinājumu tehnikas un graudu</w:t>
      </w:r>
      <w:proofErr w:type="gramStart"/>
      <w:r w:rsidR="000B4ACF" w:rsidRPr="00560647">
        <w:rPr>
          <w:rFonts w:ascii="Times New Roman" w:hAnsi="Times New Roman" w:cs="Times New Roman"/>
          <w:sz w:val="28"/>
          <w:szCs w:val="24"/>
          <w:lang w:val="lv-LV"/>
        </w:rPr>
        <w:t xml:space="preserve">  </w:t>
      </w:r>
      <w:proofErr w:type="gramEnd"/>
      <w:r w:rsidR="000B4ACF" w:rsidRPr="00560647">
        <w:rPr>
          <w:rFonts w:ascii="Times New Roman" w:hAnsi="Times New Roman" w:cs="Times New Roman"/>
          <w:sz w:val="28"/>
          <w:szCs w:val="24"/>
          <w:lang w:val="lv-LV"/>
        </w:rPr>
        <w:t>glabāšanas ēkai tika daļēji bojātas sienas un jumts, kā arī pilnībā sabojātas durvis un izsisti logi.</w:t>
      </w:r>
      <w:r w:rsidR="009522EF" w:rsidRPr="009522EF">
        <w:rPr>
          <w:rFonts w:ascii="Times New Roman" w:hAnsi="Times New Roman" w:cs="Times New Roman"/>
          <w:sz w:val="28"/>
          <w:szCs w:val="24"/>
          <w:lang w:val="lv-LV"/>
        </w:rPr>
        <w:t xml:space="preserve"> </w:t>
      </w:r>
      <w:r w:rsidR="00652909" w:rsidRPr="00E42DB6">
        <w:rPr>
          <w:rFonts w:ascii="Times New Roman" w:hAnsi="Times New Roman" w:cs="Times New Roman"/>
          <w:sz w:val="28"/>
          <w:szCs w:val="28"/>
          <w:lang w:val="lv-LV"/>
        </w:rPr>
        <w:t>Ražošanas telpas nepieciešamas jau nokulto graudu un sagatavotā siena uzglabāšanai, tās ir būtiskas mācību procesā, jo tās tiek izmantotas studentu praktisko apmācību un studiju procesam nepieciešamo pētījumu nodrošināšanai.</w:t>
      </w:r>
      <w:r w:rsidR="00D42AC7" w:rsidRPr="00E42DB6">
        <w:rPr>
          <w:rFonts w:ascii="Times New Roman" w:hAnsi="Times New Roman" w:cs="Times New Roman"/>
          <w:sz w:val="28"/>
          <w:szCs w:val="28"/>
          <w:lang w:val="lv-LV"/>
        </w:rPr>
        <w:t xml:space="preserve">  </w:t>
      </w:r>
      <w:r w:rsidR="00D42AC7" w:rsidRPr="00C11D5D">
        <w:rPr>
          <w:rFonts w:ascii="Times New Roman" w:hAnsi="Times New Roman" w:cs="Times New Roman"/>
          <w:sz w:val="28"/>
          <w:szCs w:val="28"/>
          <w:lang w:val="lv-LV"/>
        </w:rPr>
        <w:t>Nepieciešamas neatliekamas investīcijas vētras radīto seku likvidācijai</w:t>
      </w:r>
      <w:r w:rsidRPr="00C11D5D">
        <w:rPr>
          <w:rFonts w:ascii="Times New Roman" w:hAnsi="Times New Roman" w:cs="Times New Roman"/>
          <w:sz w:val="28"/>
          <w:szCs w:val="28"/>
          <w:lang w:val="lv-LV"/>
        </w:rPr>
        <w:t>. Plānoti</w:t>
      </w:r>
      <w:r w:rsidR="0046073D" w:rsidRPr="00C11D5D">
        <w:rPr>
          <w:rFonts w:ascii="Times New Roman" w:hAnsi="Times New Roman" w:cs="Times New Roman"/>
          <w:sz w:val="28"/>
          <w:szCs w:val="28"/>
          <w:lang w:val="lv-LV"/>
        </w:rPr>
        <w:t>e kapitālieguldījumi</w:t>
      </w:r>
      <w:r w:rsidR="0089544E" w:rsidRPr="00C11D5D">
        <w:rPr>
          <w:rFonts w:ascii="Times New Roman" w:hAnsi="Times New Roman" w:cs="Times New Roman"/>
          <w:sz w:val="28"/>
          <w:szCs w:val="28"/>
          <w:lang w:val="lv-LV"/>
        </w:rPr>
        <w:t xml:space="preserve"> un veicamo darbu apjoms m</w:t>
      </w:r>
      <w:r w:rsidR="0089544E" w:rsidRPr="00C11D5D">
        <w:rPr>
          <w:rFonts w:ascii="Times New Roman" w:hAnsi="Times New Roman" w:cs="Times New Roman"/>
          <w:sz w:val="28"/>
          <w:szCs w:val="28"/>
          <w:vertAlign w:val="superscript"/>
          <w:lang w:val="lv-LV"/>
        </w:rPr>
        <w:t>2</w:t>
      </w:r>
      <w:r w:rsidR="0046073D" w:rsidRPr="00C11D5D">
        <w:rPr>
          <w:rFonts w:ascii="Times New Roman" w:hAnsi="Times New Roman" w:cs="Times New Roman"/>
          <w:sz w:val="28"/>
          <w:szCs w:val="28"/>
          <w:lang w:val="lv-LV"/>
        </w:rPr>
        <w:t>:</w:t>
      </w:r>
    </w:p>
    <w:tbl>
      <w:tblPr>
        <w:tblStyle w:val="Reatabula"/>
        <w:tblW w:w="0" w:type="auto"/>
        <w:tblLook w:val="04A0" w:firstRow="1" w:lastRow="0" w:firstColumn="1" w:lastColumn="0" w:noHBand="0" w:noVBand="1"/>
      </w:tblPr>
      <w:tblGrid>
        <w:gridCol w:w="5637"/>
        <w:gridCol w:w="1651"/>
        <w:gridCol w:w="1773"/>
      </w:tblGrid>
      <w:tr w:rsidR="00C11D5D" w:rsidRPr="00C11D5D" w14:paraId="6664E4DD" w14:textId="77777777" w:rsidTr="00D47161">
        <w:tc>
          <w:tcPr>
            <w:tcW w:w="5637" w:type="dxa"/>
          </w:tcPr>
          <w:p w14:paraId="694F501C" w14:textId="6249727B" w:rsidR="00D47161" w:rsidRPr="00C11D5D" w:rsidRDefault="0089544E" w:rsidP="0089544E">
            <w:pPr>
              <w:jc w:val="both"/>
              <w:rPr>
                <w:rFonts w:ascii="Times New Roman" w:hAnsi="Times New Roman" w:cs="Times New Roman"/>
                <w:sz w:val="28"/>
                <w:szCs w:val="28"/>
                <w:lang w:val="lv-LV"/>
              </w:rPr>
            </w:pPr>
            <w:r w:rsidRPr="00C11D5D">
              <w:rPr>
                <w:rFonts w:ascii="Times New Roman" w:hAnsi="Times New Roman" w:cs="Times New Roman"/>
                <w:sz w:val="28"/>
                <w:szCs w:val="28"/>
                <w:lang w:val="lv-LV"/>
              </w:rPr>
              <w:t>Šķūnis</w:t>
            </w:r>
          </w:p>
        </w:tc>
        <w:tc>
          <w:tcPr>
            <w:tcW w:w="1651" w:type="dxa"/>
          </w:tcPr>
          <w:p w14:paraId="4402F2DE" w14:textId="36B9B72B" w:rsidR="00D47161" w:rsidRPr="00C11D5D" w:rsidRDefault="0089544E" w:rsidP="0046073D">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480 m</w:t>
            </w:r>
            <w:r w:rsidRPr="00C11D5D">
              <w:rPr>
                <w:rFonts w:ascii="Times New Roman" w:hAnsi="Times New Roman" w:cs="Times New Roman"/>
                <w:sz w:val="28"/>
                <w:szCs w:val="28"/>
                <w:vertAlign w:val="superscript"/>
                <w:lang w:val="lv-LV"/>
              </w:rPr>
              <w:t>2</w:t>
            </w:r>
          </w:p>
        </w:tc>
        <w:tc>
          <w:tcPr>
            <w:tcW w:w="1773" w:type="dxa"/>
          </w:tcPr>
          <w:p w14:paraId="22C122E8" w14:textId="1E40A019" w:rsidR="00D47161" w:rsidRPr="00C11D5D" w:rsidRDefault="0089544E" w:rsidP="00821376">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 xml:space="preserve">15 950 </w:t>
            </w:r>
          </w:p>
        </w:tc>
      </w:tr>
      <w:tr w:rsidR="00C11D5D" w:rsidRPr="00C11D5D" w14:paraId="7049FACA" w14:textId="77777777" w:rsidTr="00D47161">
        <w:tc>
          <w:tcPr>
            <w:tcW w:w="5637" w:type="dxa"/>
          </w:tcPr>
          <w:p w14:paraId="5DA50943" w14:textId="3433D4CA" w:rsidR="00D47161" w:rsidRPr="00C11D5D" w:rsidRDefault="0089544E" w:rsidP="0046073D">
            <w:pPr>
              <w:jc w:val="both"/>
              <w:rPr>
                <w:rFonts w:ascii="Times New Roman" w:hAnsi="Times New Roman" w:cs="Times New Roman"/>
                <w:sz w:val="28"/>
                <w:szCs w:val="28"/>
                <w:lang w:val="lv-LV"/>
              </w:rPr>
            </w:pPr>
            <w:r w:rsidRPr="00C11D5D">
              <w:rPr>
                <w:rFonts w:ascii="Times New Roman" w:hAnsi="Times New Roman" w:cs="Times New Roman"/>
                <w:sz w:val="28"/>
                <w:szCs w:val="28"/>
                <w:lang w:val="lv-LV"/>
              </w:rPr>
              <w:t>Graudu kalte, noliktava</w:t>
            </w:r>
          </w:p>
        </w:tc>
        <w:tc>
          <w:tcPr>
            <w:tcW w:w="1651" w:type="dxa"/>
          </w:tcPr>
          <w:p w14:paraId="73E9D99B" w14:textId="12A7AE0A" w:rsidR="00D47161" w:rsidRPr="00C11D5D" w:rsidRDefault="0089544E" w:rsidP="0046073D">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895 m</w:t>
            </w:r>
            <w:r w:rsidRPr="00C11D5D">
              <w:rPr>
                <w:rFonts w:ascii="Times New Roman" w:hAnsi="Times New Roman" w:cs="Times New Roman"/>
                <w:sz w:val="28"/>
                <w:szCs w:val="28"/>
                <w:vertAlign w:val="superscript"/>
                <w:lang w:val="lv-LV"/>
              </w:rPr>
              <w:t>2</w:t>
            </w:r>
          </w:p>
        </w:tc>
        <w:tc>
          <w:tcPr>
            <w:tcW w:w="1773" w:type="dxa"/>
          </w:tcPr>
          <w:p w14:paraId="1F613C10" w14:textId="304A9315" w:rsidR="00D47161" w:rsidRPr="00C11D5D" w:rsidRDefault="0089544E" w:rsidP="00821376">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 xml:space="preserve">35 750 </w:t>
            </w:r>
          </w:p>
        </w:tc>
      </w:tr>
      <w:tr w:rsidR="00C11D5D" w:rsidRPr="00C11D5D" w14:paraId="7CED2D45" w14:textId="77777777" w:rsidTr="00D47161">
        <w:tc>
          <w:tcPr>
            <w:tcW w:w="5637" w:type="dxa"/>
          </w:tcPr>
          <w:p w14:paraId="685D7F3F" w14:textId="20C1DA03" w:rsidR="00D47161" w:rsidRPr="00C11D5D" w:rsidRDefault="0089544E" w:rsidP="0089544E">
            <w:pPr>
              <w:jc w:val="both"/>
              <w:rPr>
                <w:rFonts w:ascii="Times New Roman" w:hAnsi="Times New Roman" w:cs="Times New Roman"/>
                <w:sz w:val="28"/>
                <w:szCs w:val="28"/>
                <w:lang w:val="lv-LV"/>
              </w:rPr>
            </w:pPr>
            <w:r w:rsidRPr="00C11D5D">
              <w:rPr>
                <w:rFonts w:ascii="Times New Roman" w:hAnsi="Times New Roman" w:cs="Times New Roman"/>
                <w:sz w:val="28"/>
                <w:szCs w:val="28"/>
                <w:lang w:val="lv-LV"/>
              </w:rPr>
              <w:t>Lauksaimniecības mašīnu novietne</w:t>
            </w:r>
          </w:p>
        </w:tc>
        <w:tc>
          <w:tcPr>
            <w:tcW w:w="1651" w:type="dxa"/>
          </w:tcPr>
          <w:p w14:paraId="65431718" w14:textId="4F141B65" w:rsidR="00D47161" w:rsidRPr="00C11D5D" w:rsidRDefault="0089544E" w:rsidP="0046073D">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175 m</w:t>
            </w:r>
            <w:r w:rsidRPr="00C11D5D">
              <w:rPr>
                <w:rFonts w:ascii="Times New Roman" w:hAnsi="Times New Roman" w:cs="Times New Roman"/>
                <w:sz w:val="28"/>
                <w:szCs w:val="28"/>
                <w:vertAlign w:val="superscript"/>
                <w:lang w:val="lv-LV"/>
              </w:rPr>
              <w:t>2</w:t>
            </w:r>
          </w:p>
        </w:tc>
        <w:tc>
          <w:tcPr>
            <w:tcW w:w="1773" w:type="dxa"/>
          </w:tcPr>
          <w:p w14:paraId="65E77E82" w14:textId="34FBA4ED" w:rsidR="00D47161" w:rsidRPr="00C11D5D" w:rsidRDefault="0089544E" w:rsidP="00821376">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3</w:t>
            </w:r>
            <w:r w:rsidR="0006705C" w:rsidRPr="00C11D5D">
              <w:rPr>
                <w:rFonts w:ascii="Times New Roman" w:hAnsi="Times New Roman" w:cs="Times New Roman"/>
                <w:sz w:val="28"/>
                <w:szCs w:val="28"/>
                <w:lang w:val="lv-LV"/>
              </w:rPr>
              <w:t xml:space="preserve"> </w:t>
            </w:r>
            <w:r w:rsidRPr="00C11D5D">
              <w:rPr>
                <w:rFonts w:ascii="Times New Roman" w:hAnsi="Times New Roman" w:cs="Times New Roman"/>
                <w:sz w:val="28"/>
                <w:szCs w:val="28"/>
                <w:lang w:val="lv-LV"/>
              </w:rPr>
              <w:t xml:space="preserve">300 </w:t>
            </w:r>
          </w:p>
        </w:tc>
      </w:tr>
      <w:tr w:rsidR="00C11D5D" w:rsidRPr="00C11D5D" w14:paraId="546E21F9" w14:textId="77777777" w:rsidTr="00CF2A11">
        <w:tc>
          <w:tcPr>
            <w:tcW w:w="7288" w:type="dxa"/>
            <w:gridSpan w:val="2"/>
          </w:tcPr>
          <w:p w14:paraId="14E62AA8" w14:textId="211501D1" w:rsidR="00D47161" w:rsidRPr="00C11D5D" w:rsidRDefault="00D47161" w:rsidP="00D47161">
            <w:pPr>
              <w:rPr>
                <w:rFonts w:ascii="Times New Roman" w:hAnsi="Times New Roman" w:cs="Times New Roman"/>
                <w:sz w:val="28"/>
                <w:szCs w:val="28"/>
                <w:lang w:val="lv-LV"/>
              </w:rPr>
            </w:pPr>
            <w:r w:rsidRPr="00C11D5D">
              <w:rPr>
                <w:rFonts w:ascii="Times New Roman" w:hAnsi="Times New Roman" w:cs="Times New Roman"/>
                <w:sz w:val="28"/>
                <w:szCs w:val="28"/>
                <w:lang w:val="lv-LV"/>
              </w:rPr>
              <w:t>KOPĀ</w:t>
            </w:r>
            <w:r w:rsidR="00821376" w:rsidRPr="00C11D5D">
              <w:rPr>
                <w:rFonts w:ascii="Times New Roman" w:hAnsi="Times New Roman" w:cs="Times New Roman"/>
                <w:sz w:val="28"/>
                <w:szCs w:val="28"/>
                <w:lang w:val="lv-LV"/>
              </w:rPr>
              <w:t xml:space="preserve">, </w:t>
            </w:r>
            <w:proofErr w:type="spellStart"/>
            <w:r w:rsidR="00821376" w:rsidRPr="00C11D5D">
              <w:rPr>
                <w:rFonts w:ascii="Times New Roman" w:hAnsi="Times New Roman" w:cs="Times New Roman"/>
                <w:sz w:val="28"/>
                <w:szCs w:val="28"/>
                <w:lang w:val="lv-LV"/>
              </w:rPr>
              <w:t>euro</w:t>
            </w:r>
            <w:proofErr w:type="spellEnd"/>
            <w:r w:rsidRPr="00C11D5D">
              <w:rPr>
                <w:rFonts w:ascii="Times New Roman" w:hAnsi="Times New Roman" w:cs="Times New Roman"/>
                <w:sz w:val="28"/>
                <w:szCs w:val="28"/>
                <w:lang w:val="lv-LV"/>
              </w:rPr>
              <w:t>:</w:t>
            </w:r>
          </w:p>
        </w:tc>
        <w:tc>
          <w:tcPr>
            <w:tcW w:w="1773" w:type="dxa"/>
          </w:tcPr>
          <w:p w14:paraId="48AA9DA2" w14:textId="76331762" w:rsidR="00D47161" w:rsidRPr="00C11D5D" w:rsidRDefault="0089544E" w:rsidP="00821376">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55</w:t>
            </w:r>
            <w:r w:rsidR="00D47161" w:rsidRPr="00C11D5D">
              <w:rPr>
                <w:rFonts w:ascii="Times New Roman" w:hAnsi="Times New Roman" w:cs="Times New Roman"/>
                <w:sz w:val="28"/>
                <w:szCs w:val="28"/>
                <w:lang w:val="lv-LV"/>
              </w:rPr>
              <w:t xml:space="preserve"> 000 </w:t>
            </w:r>
          </w:p>
        </w:tc>
      </w:tr>
    </w:tbl>
    <w:p w14:paraId="2504FA94" w14:textId="77777777" w:rsidR="0089544E" w:rsidRPr="00C11D5D" w:rsidRDefault="0089544E" w:rsidP="00933BC0">
      <w:pPr>
        <w:ind w:firstLine="851"/>
        <w:jc w:val="both"/>
        <w:rPr>
          <w:rFonts w:ascii="Times New Roman" w:hAnsi="Times New Roman" w:cs="Times New Roman"/>
          <w:sz w:val="28"/>
          <w:szCs w:val="28"/>
          <w:lang w:val="lv-LV"/>
        </w:rPr>
      </w:pPr>
    </w:p>
    <w:p w14:paraId="695336DD" w14:textId="7D7A47F7" w:rsidR="00D42AC7" w:rsidRPr="00C11D5D" w:rsidRDefault="00D42AC7" w:rsidP="00D2642F">
      <w:pPr>
        <w:pStyle w:val="Sarakstarindkopa"/>
        <w:numPr>
          <w:ilvl w:val="0"/>
          <w:numId w:val="3"/>
        </w:numPr>
        <w:spacing w:before="100" w:beforeAutospacing="1" w:after="100" w:afterAutospacing="1"/>
        <w:ind w:left="284" w:hanging="284"/>
        <w:jc w:val="both"/>
        <w:rPr>
          <w:rFonts w:ascii="Times New Roman" w:hAnsi="Times New Roman"/>
          <w:b/>
          <w:sz w:val="28"/>
          <w:szCs w:val="28"/>
          <w:lang w:val="lv-LV"/>
        </w:rPr>
      </w:pPr>
      <w:r w:rsidRPr="00C11D5D">
        <w:rPr>
          <w:rFonts w:ascii="Times New Roman" w:hAnsi="Times New Roman"/>
          <w:b/>
          <w:sz w:val="28"/>
          <w:szCs w:val="28"/>
          <w:lang w:val="lv-LV"/>
        </w:rPr>
        <w:t xml:space="preserve">Ārkārtas situācijas novēršana valsts pārtikas uzraudzības programmas </w:t>
      </w:r>
      <w:r w:rsidR="00D91A09" w:rsidRPr="00C11D5D">
        <w:rPr>
          <w:rFonts w:ascii="Times New Roman" w:hAnsi="Times New Roman"/>
          <w:b/>
          <w:sz w:val="28"/>
          <w:szCs w:val="28"/>
          <w:lang w:val="lv-LV"/>
        </w:rPr>
        <w:t xml:space="preserve">īstenošanai, konsultāciju un </w:t>
      </w:r>
      <w:r w:rsidRPr="00C11D5D">
        <w:rPr>
          <w:rFonts w:ascii="Times New Roman" w:hAnsi="Times New Roman"/>
          <w:b/>
          <w:sz w:val="28"/>
          <w:szCs w:val="28"/>
          <w:lang w:val="lv-LV"/>
        </w:rPr>
        <w:t xml:space="preserve">izglītības iestāžu </w:t>
      </w:r>
      <w:r w:rsidR="00D91A09" w:rsidRPr="00C11D5D">
        <w:rPr>
          <w:rFonts w:ascii="Times New Roman" w:hAnsi="Times New Roman"/>
          <w:b/>
          <w:sz w:val="28"/>
          <w:szCs w:val="28"/>
          <w:lang w:val="lv-LV"/>
        </w:rPr>
        <w:t>darbībai</w:t>
      </w:r>
      <w:r w:rsidRPr="00C11D5D">
        <w:rPr>
          <w:rFonts w:ascii="Times New Roman" w:hAnsi="Times New Roman"/>
          <w:b/>
          <w:sz w:val="28"/>
          <w:szCs w:val="28"/>
          <w:lang w:val="lv-LV"/>
        </w:rPr>
        <w:t xml:space="preserve"> nepieciešamajā materiāltehniskajā nodrošinājumā </w:t>
      </w:r>
    </w:p>
    <w:p w14:paraId="77E3353D" w14:textId="20064F47" w:rsidR="00D91A09" w:rsidRPr="00C11D5D" w:rsidRDefault="00D91A09" w:rsidP="00933BC0">
      <w:pPr>
        <w:ind w:firstLine="851"/>
        <w:jc w:val="both"/>
        <w:rPr>
          <w:rFonts w:ascii="Times New Roman" w:hAnsi="Times New Roman"/>
          <w:sz w:val="28"/>
          <w:szCs w:val="28"/>
          <w:lang w:val="lv-LV"/>
        </w:rPr>
      </w:pPr>
      <w:r w:rsidRPr="00C11D5D">
        <w:rPr>
          <w:rFonts w:ascii="Times New Roman" w:hAnsi="Times New Roman"/>
          <w:sz w:val="28"/>
          <w:szCs w:val="28"/>
          <w:lang w:val="lv-LV"/>
        </w:rPr>
        <w:t>Latvijas Lauku konsultāciju un izglītības centra</w:t>
      </w:r>
      <w:r w:rsidRPr="00C11D5D">
        <w:rPr>
          <w:lang w:val="lv-LV"/>
        </w:rPr>
        <w:t xml:space="preserve"> </w:t>
      </w:r>
      <w:r w:rsidRPr="00C11D5D">
        <w:rPr>
          <w:rFonts w:ascii="Times New Roman" w:hAnsi="Times New Roman"/>
          <w:sz w:val="28"/>
          <w:szCs w:val="28"/>
          <w:lang w:val="lv-LV"/>
        </w:rPr>
        <w:t>konsultanti, uzņēmējdarbības konsultanti un speciālisti veic apsekojumus lauku saimniecību darbību raksturojošu datu ieguvei</w:t>
      </w:r>
      <w:r w:rsidRPr="00D91A09">
        <w:rPr>
          <w:rFonts w:ascii="Times New Roman" w:hAnsi="Times New Roman"/>
          <w:sz w:val="28"/>
          <w:szCs w:val="28"/>
          <w:lang w:val="lv-LV"/>
        </w:rPr>
        <w:t>, kurus apkopo</w:t>
      </w:r>
      <w:r w:rsidRPr="00D91A09">
        <w:rPr>
          <w:rFonts w:ascii="Source Sans Pro" w:hAnsi="Source Sans Pro"/>
          <w:color w:val="231F20"/>
          <w:u w:val="single"/>
          <w:lang w:val="lv-LV"/>
        </w:rPr>
        <w:t xml:space="preserve"> </w:t>
      </w:r>
      <w:r w:rsidRPr="00D91A09">
        <w:rPr>
          <w:rFonts w:ascii="Times New Roman" w:hAnsi="Times New Roman"/>
          <w:sz w:val="28"/>
          <w:szCs w:val="28"/>
          <w:lang w:val="lv-LV"/>
        </w:rPr>
        <w:t>lauku saimniecību uzskaites datu tīkls jeb SUDAT.</w:t>
      </w:r>
      <w:r w:rsidRPr="00D91A09">
        <w:rPr>
          <w:rFonts w:ascii="Source Sans Pro" w:hAnsi="Source Sans Pro"/>
          <w:color w:val="231F20"/>
          <w:lang w:val="lv-LV"/>
        </w:rPr>
        <w:t xml:space="preserve"> </w:t>
      </w:r>
      <w:r w:rsidRPr="00D91A09">
        <w:rPr>
          <w:rFonts w:ascii="Times New Roman" w:hAnsi="Times New Roman"/>
          <w:sz w:val="28"/>
          <w:szCs w:val="28"/>
          <w:lang w:val="lv-LV"/>
        </w:rPr>
        <w:t>Bez šiem datiem Latvijas lauksaimnieki nevarētu pretendēt uz atbalstu no Eiropas Savienības, jo Eiropā ir obligāts nosacījums, – visām dalībvalstīm ir jāapkopo dati vienotā – SUDAT formā.  Atbilstoša materiāltehniskā bāze nepieciešama, lai nodrošinātu veicamo darbu operativitāti - fizisko kontroli, situācijas konstatāciju, stāvokļa fiksēšanu, kas ir īpaši būtiski mainīgos apstākļos. Pašreizējais konsultantu tehniskais nodrošinājums ir novecojis, nepieciešamas regulāras papildu remonta izmaksas, tas kavē savlaicīgi veikt konsultanta pienākumus. Nepieciešams uzlabot datu glabāšanas un apstrādes tehnisko nodrošinājumu, jo informācija par katru apsekoto klientu tiek uzglabāta datu bāzē veicot datu apkopojumus un analīze. Apzināta nepieciešamība iegādāties aprīkojumu arī operatīvo sanāksmju norisei, koordinētas rīcības nodr</w:t>
      </w:r>
      <w:r w:rsidR="00221A83">
        <w:rPr>
          <w:rFonts w:ascii="Times New Roman" w:hAnsi="Times New Roman"/>
          <w:sz w:val="28"/>
          <w:szCs w:val="28"/>
          <w:lang w:val="lv-LV"/>
        </w:rPr>
        <w:t>ošināšanai ārkārtas situācijās.</w:t>
      </w:r>
      <w:proofErr w:type="gramStart"/>
      <w:r w:rsidR="00221A83">
        <w:rPr>
          <w:rFonts w:ascii="Times New Roman" w:hAnsi="Times New Roman"/>
          <w:sz w:val="28"/>
          <w:szCs w:val="28"/>
          <w:lang w:val="lv-LV"/>
        </w:rPr>
        <w:t xml:space="preserve"> </w:t>
      </w:r>
      <w:r w:rsidRPr="00D91A09">
        <w:rPr>
          <w:rFonts w:ascii="Times New Roman" w:hAnsi="Times New Roman"/>
          <w:sz w:val="28"/>
          <w:szCs w:val="28"/>
          <w:lang w:val="lv-LV"/>
        </w:rPr>
        <w:t>Ņemot vērā aktuālas un ticamas infor</w:t>
      </w:r>
      <w:r w:rsidR="00221A83">
        <w:rPr>
          <w:rFonts w:ascii="Times New Roman" w:hAnsi="Times New Roman"/>
          <w:sz w:val="28"/>
          <w:szCs w:val="28"/>
          <w:lang w:val="lv-LV"/>
        </w:rPr>
        <w:t xml:space="preserve">mācijas ieguves nepieciešamību, </w:t>
      </w:r>
      <w:r w:rsidRPr="00D91A09">
        <w:rPr>
          <w:rFonts w:ascii="Times New Roman" w:hAnsi="Times New Roman"/>
          <w:sz w:val="28"/>
          <w:szCs w:val="28"/>
          <w:lang w:val="lv-LV"/>
        </w:rPr>
        <w:t>iegādājamie pamatlīdzekļi ievērojami uzlabos konsultantu iespējas veikt operatīv</w:t>
      </w:r>
      <w:r w:rsidR="00221A83">
        <w:rPr>
          <w:rFonts w:ascii="Times New Roman" w:hAnsi="Times New Roman"/>
          <w:sz w:val="28"/>
          <w:szCs w:val="28"/>
          <w:lang w:val="lv-LV"/>
        </w:rPr>
        <w:t>us un kvalitatīvus apsekojumus</w:t>
      </w:r>
      <w:proofErr w:type="gramEnd"/>
      <w:r w:rsidR="00221A83">
        <w:rPr>
          <w:rFonts w:ascii="Times New Roman" w:hAnsi="Times New Roman"/>
          <w:sz w:val="28"/>
          <w:szCs w:val="28"/>
          <w:lang w:val="lv-LV"/>
        </w:rPr>
        <w:t xml:space="preserve">, </w:t>
      </w:r>
      <w:r w:rsidRPr="00D91A09">
        <w:rPr>
          <w:rFonts w:ascii="Times New Roman" w:hAnsi="Times New Roman"/>
          <w:sz w:val="28"/>
          <w:szCs w:val="28"/>
          <w:lang w:val="lv-LV"/>
        </w:rPr>
        <w:t xml:space="preserve">kā arī veikt drošu datu glabāšanu un apstrādi, nodrošinot pilnvērtīgu </w:t>
      </w:r>
      <w:r w:rsidRPr="00C11D5D">
        <w:rPr>
          <w:rFonts w:ascii="Times New Roman" w:hAnsi="Times New Roman"/>
          <w:sz w:val="28"/>
          <w:szCs w:val="28"/>
          <w:lang w:val="lv-LV"/>
        </w:rPr>
        <w:t>informāciju politikas veidotājiem un lēmējinstitūcijām. N</w:t>
      </w:r>
      <w:r w:rsidR="00123BF6" w:rsidRPr="00C11D5D">
        <w:rPr>
          <w:rFonts w:ascii="Times New Roman" w:hAnsi="Times New Roman"/>
          <w:sz w:val="28"/>
          <w:szCs w:val="28"/>
          <w:lang w:val="lv-LV"/>
        </w:rPr>
        <w:t>epieciešamie kapitālieguldījumi:</w:t>
      </w:r>
    </w:p>
    <w:tbl>
      <w:tblPr>
        <w:tblStyle w:val="Reatabula"/>
        <w:tblW w:w="0" w:type="auto"/>
        <w:tblLook w:val="04A0" w:firstRow="1" w:lastRow="0" w:firstColumn="1" w:lastColumn="0" w:noHBand="0" w:noVBand="1"/>
      </w:tblPr>
      <w:tblGrid>
        <w:gridCol w:w="5683"/>
        <w:gridCol w:w="1625"/>
        <w:gridCol w:w="1753"/>
      </w:tblGrid>
      <w:tr w:rsidR="00C11D5D" w:rsidRPr="00C11D5D" w14:paraId="44AB4D4B" w14:textId="77777777" w:rsidTr="00D47161">
        <w:tc>
          <w:tcPr>
            <w:tcW w:w="5683" w:type="dxa"/>
          </w:tcPr>
          <w:p w14:paraId="60161A0C" w14:textId="2C7F4157" w:rsidR="00D47161" w:rsidRPr="00C11D5D" w:rsidRDefault="00D47161" w:rsidP="00D47161">
            <w:pPr>
              <w:jc w:val="both"/>
              <w:rPr>
                <w:rFonts w:ascii="Times New Roman" w:hAnsi="Times New Roman" w:cs="Times New Roman"/>
                <w:sz w:val="28"/>
                <w:szCs w:val="28"/>
                <w:lang w:val="lv-LV"/>
              </w:rPr>
            </w:pPr>
            <w:r w:rsidRPr="00C11D5D">
              <w:rPr>
                <w:rFonts w:ascii="Times New Roman" w:hAnsi="Times New Roman" w:cs="Times New Roman"/>
                <w:sz w:val="28"/>
                <w:szCs w:val="28"/>
                <w:lang w:val="lv-LV"/>
              </w:rPr>
              <w:lastRenderedPageBreak/>
              <w:t>Datori un programmatūra reģionālo nodaļu lauku attīstības konsultantiem</w:t>
            </w:r>
          </w:p>
        </w:tc>
        <w:tc>
          <w:tcPr>
            <w:tcW w:w="1625" w:type="dxa"/>
          </w:tcPr>
          <w:p w14:paraId="6BF0AF5F" w14:textId="1AB87045" w:rsidR="00D47161" w:rsidRPr="00C11D5D" w:rsidRDefault="00D47161" w:rsidP="00123BF6">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87 gab.</w:t>
            </w:r>
          </w:p>
        </w:tc>
        <w:tc>
          <w:tcPr>
            <w:tcW w:w="1753" w:type="dxa"/>
          </w:tcPr>
          <w:p w14:paraId="4AF218B9" w14:textId="5E52332E" w:rsidR="00D47161" w:rsidRPr="00C11D5D" w:rsidRDefault="00417C29" w:rsidP="00821376">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51 000</w:t>
            </w:r>
          </w:p>
        </w:tc>
      </w:tr>
      <w:tr w:rsidR="00C11D5D" w:rsidRPr="00C11D5D" w14:paraId="7D98A05A" w14:textId="77777777" w:rsidTr="00D47161">
        <w:tc>
          <w:tcPr>
            <w:tcW w:w="5683" w:type="dxa"/>
          </w:tcPr>
          <w:p w14:paraId="2E112585" w14:textId="0E9E91C3" w:rsidR="00D47161" w:rsidRPr="00C11D5D" w:rsidRDefault="00D47161" w:rsidP="00123BF6">
            <w:pPr>
              <w:jc w:val="both"/>
              <w:rPr>
                <w:rFonts w:ascii="Times New Roman" w:hAnsi="Times New Roman" w:cs="Times New Roman"/>
                <w:sz w:val="28"/>
                <w:szCs w:val="28"/>
                <w:lang w:val="lv-LV"/>
              </w:rPr>
            </w:pPr>
            <w:r w:rsidRPr="00C11D5D">
              <w:rPr>
                <w:rFonts w:ascii="Times New Roman" w:hAnsi="Times New Roman" w:cs="Times New Roman"/>
                <w:sz w:val="28"/>
                <w:szCs w:val="28"/>
                <w:lang w:val="lv-LV"/>
              </w:rPr>
              <w:t>Datori un programmatūra</w:t>
            </w:r>
            <w:proofErr w:type="gramStart"/>
            <w:r w:rsidRPr="00C11D5D">
              <w:rPr>
                <w:rFonts w:ascii="Times New Roman" w:hAnsi="Times New Roman" w:cs="Times New Roman"/>
                <w:sz w:val="28"/>
                <w:szCs w:val="28"/>
                <w:lang w:val="lv-LV"/>
              </w:rPr>
              <w:t xml:space="preserve">  </w:t>
            </w:r>
            <w:proofErr w:type="gramEnd"/>
            <w:r w:rsidRPr="00C11D5D">
              <w:rPr>
                <w:rFonts w:ascii="Times New Roman" w:hAnsi="Times New Roman" w:cs="Times New Roman"/>
                <w:sz w:val="28"/>
                <w:szCs w:val="28"/>
                <w:lang w:val="lv-LV"/>
              </w:rPr>
              <w:t>uzņēmējdarbības un nozaru konsultantiem</w:t>
            </w:r>
          </w:p>
        </w:tc>
        <w:tc>
          <w:tcPr>
            <w:tcW w:w="1625" w:type="dxa"/>
          </w:tcPr>
          <w:p w14:paraId="62D932EF" w14:textId="407459A2" w:rsidR="00D47161" w:rsidRPr="00C11D5D" w:rsidRDefault="00D47161" w:rsidP="00123BF6">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42 gab.</w:t>
            </w:r>
          </w:p>
        </w:tc>
        <w:tc>
          <w:tcPr>
            <w:tcW w:w="1753" w:type="dxa"/>
          </w:tcPr>
          <w:p w14:paraId="4183EFF0" w14:textId="12825ECE" w:rsidR="00D47161" w:rsidRPr="00C11D5D" w:rsidRDefault="00417C29" w:rsidP="00821376">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34 100</w:t>
            </w:r>
          </w:p>
        </w:tc>
      </w:tr>
      <w:tr w:rsidR="00C11D5D" w:rsidRPr="00C11D5D" w14:paraId="5B2E8F6D" w14:textId="77777777" w:rsidTr="00D47161">
        <w:tc>
          <w:tcPr>
            <w:tcW w:w="5683" w:type="dxa"/>
          </w:tcPr>
          <w:p w14:paraId="1FDC5973" w14:textId="7A1DEFF5" w:rsidR="00D47161" w:rsidRPr="00C11D5D" w:rsidRDefault="00D47161" w:rsidP="00123BF6">
            <w:pPr>
              <w:jc w:val="both"/>
              <w:rPr>
                <w:rFonts w:ascii="Times New Roman" w:hAnsi="Times New Roman" w:cs="Times New Roman"/>
                <w:sz w:val="28"/>
                <w:szCs w:val="28"/>
                <w:lang w:val="lv-LV"/>
              </w:rPr>
            </w:pPr>
            <w:r w:rsidRPr="00C11D5D">
              <w:rPr>
                <w:rFonts w:ascii="Times New Roman" w:hAnsi="Times New Roman" w:cs="Times New Roman"/>
                <w:sz w:val="28"/>
                <w:szCs w:val="28"/>
                <w:lang w:val="lv-LV"/>
              </w:rPr>
              <w:t>Datu serveris un programmatūra</w:t>
            </w:r>
          </w:p>
        </w:tc>
        <w:tc>
          <w:tcPr>
            <w:tcW w:w="1625" w:type="dxa"/>
          </w:tcPr>
          <w:p w14:paraId="63604C1E" w14:textId="4A9F6282" w:rsidR="00D47161" w:rsidRPr="00C11D5D" w:rsidRDefault="00D47161" w:rsidP="00123BF6">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2 gab.</w:t>
            </w:r>
          </w:p>
        </w:tc>
        <w:tc>
          <w:tcPr>
            <w:tcW w:w="1753" w:type="dxa"/>
          </w:tcPr>
          <w:p w14:paraId="005515B6" w14:textId="2E7BB850" w:rsidR="00D47161" w:rsidRPr="00C11D5D" w:rsidRDefault="00417C29" w:rsidP="00821376">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 xml:space="preserve">8 200 </w:t>
            </w:r>
          </w:p>
        </w:tc>
      </w:tr>
      <w:tr w:rsidR="00C11D5D" w:rsidRPr="00C11D5D" w14:paraId="044C72F3" w14:textId="77777777" w:rsidTr="00D47161">
        <w:tc>
          <w:tcPr>
            <w:tcW w:w="5683" w:type="dxa"/>
          </w:tcPr>
          <w:p w14:paraId="4CFFB091" w14:textId="342BF2C8" w:rsidR="00D47161" w:rsidRPr="00C11D5D" w:rsidRDefault="00D47161" w:rsidP="00123BF6">
            <w:pPr>
              <w:jc w:val="both"/>
              <w:rPr>
                <w:rFonts w:ascii="Times New Roman" w:hAnsi="Times New Roman" w:cs="Times New Roman"/>
                <w:sz w:val="28"/>
                <w:szCs w:val="28"/>
                <w:lang w:val="lv-LV"/>
              </w:rPr>
            </w:pPr>
            <w:r w:rsidRPr="00C11D5D">
              <w:rPr>
                <w:rFonts w:ascii="Times New Roman" w:hAnsi="Times New Roman" w:cs="Times New Roman"/>
                <w:sz w:val="28"/>
                <w:szCs w:val="28"/>
                <w:lang w:val="lv-LV"/>
              </w:rPr>
              <w:t>Aprīkojums operatīvo sanāksmju nodrošināšanai</w:t>
            </w:r>
          </w:p>
        </w:tc>
        <w:tc>
          <w:tcPr>
            <w:tcW w:w="1625" w:type="dxa"/>
          </w:tcPr>
          <w:p w14:paraId="08257AA1" w14:textId="5F92FA14" w:rsidR="00D47161" w:rsidRPr="00C11D5D" w:rsidRDefault="00D47161" w:rsidP="00123BF6">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1 gab.</w:t>
            </w:r>
          </w:p>
        </w:tc>
        <w:tc>
          <w:tcPr>
            <w:tcW w:w="1753" w:type="dxa"/>
          </w:tcPr>
          <w:p w14:paraId="20DE1EB3" w14:textId="5B5AA6BC" w:rsidR="00D47161" w:rsidRPr="00C11D5D" w:rsidRDefault="00417C29" w:rsidP="00821376">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7 700</w:t>
            </w:r>
          </w:p>
        </w:tc>
      </w:tr>
      <w:tr w:rsidR="00C11D5D" w:rsidRPr="00C11D5D" w14:paraId="1E427F7E" w14:textId="77777777" w:rsidTr="00D47161">
        <w:tc>
          <w:tcPr>
            <w:tcW w:w="5683" w:type="dxa"/>
          </w:tcPr>
          <w:p w14:paraId="10E74B7D" w14:textId="13F42494" w:rsidR="00D47161" w:rsidRPr="00C11D5D" w:rsidRDefault="00D47161" w:rsidP="00CF2A11">
            <w:pPr>
              <w:jc w:val="both"/>
              <w:rPr>
                <w:rFonts w:ascii="Times New Roman" w:hAnsi="Times New Roman" w:cs="Times New Roman"/>
                <w:sz w:val="28"/>
                <w:szCs w:val="28"/>
                <w:lang w:val="lv-LV"/>
              </w:rPr>
            </w:pPr>
            <w:r w:rsidRPr="00C11D5D">
              <w:rPr>
                <w:rFonts w:ascii="Times New Roman" w:hAnsi="Times New Roman" w:cs="Times New Roman"/>
                <w:sz w:val="28"/>
                <w:szCs w:val="28"/>
                <w:lang w:val="lv-LV"/>
              </w:rPr>
              <w:t xml:space="preserve">Mikroautobuss </w:t>
            </w:r>
          </w:p>
        </w:tc>
        <w:tc>
          <w:tcPr>
            <w:tcW w:w="1625" w:type="dxa"/>
          </w:tcPr>
          <w:p w14:paraId="7E05351F" w14:textId="16B5330E" w:rsidR="00D47161" w:rsidRPr="00C11D5D" w:rsidRDefault="00D47161" w:rsidP="00CF2A11">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1 gab.</w:t>
            </w:r>
          </w:p>
        </w:tc>
        <w:tc>
          <w:tcPr>
            <w:tcW w:w="1753" w:type="dxa"/>
          </w:tcPr>
          <w:p w14:paraId="1447B6F5" w14:textId="3FBB53B0" w:rsidR="00D47161" w:rsidRPr="00C11D5D" w:rsidRDefault="00D47161" w:rsidP="00821376">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39 000</w:t>
            </w:r>
          </w:p>
        </w:tc>
      </w:tr>
      <w:tr w:rsidR="00C11D5D" w:rsidRPr="00C11D5D" w14:paraId="3A1FAFFF" w14:textId="77777777" w:rsidTr="00CF2A11">
        <w:tc>
          <w:tcPr>
            <w:tcW w:w="7308" w:type="dxa"/>
            <w:gridSpan w:val="2"/>
          </w:tcPr>
          <w:p w14:paraId="64DB4DF0" w14:textId="0C7DF804" w:rsidR="00A41209" w:rsidRPr="00C11D5D" w:rsidRDefault="00A41209" w:rsidP="00A41209">
            <w:pPr>
              <w:rPr>
                <w:rFonts w:ascii="Times New Roman" w:hAnsi="Times New Roman" w:cs="Times New Roman"/>
                <w:sz w:val="28"/>
                <w:szCs w:val="28"/>
                <w:lang w:val="lv-LV"/>
              </w:rPr>
            </w:pPr>
            <w:r w:rsidRPr="00C11D5D">
              <w:rPr>
                <w:rFonts w:ascii="Times New Roman" w:hAnsi="Times New Roman" w:cs="Times New Roman"/>
                <w:sz w:val="28"/>
                <w:szCs w:val="28"/>
                <w:lang w:val="lv-LV"/>
              </w:rPr>
              <w:t>KOPĀ</w:t>
            </w:r>
            <w:r w:rsidR="00821376" w:rsidRPr="00C11D5D">
              <w:rPr>
                <w:rFonts w:ascii="Times New Roman" w:hAnsi="Times New Roman" w:cs="Times New Roman"/>
                <w:sz w:val="28"/>
                <w:szCs w:val="28"/>
                <w:lang w:val="lv-LV"/>
              </w:rPr>
              <w:t xml:space="preserve">, </w:t>
            </w:r>
            <w:proofErr w:type="spellStart"/>
            <w:r w:rsidR="00821376" w:rsidRPr="00C11D5D">
              <w:rPr>
                <w:rFonts w:ascii="Times New Roman" w:hAnsi="Times New Roman" w:cs="Times New Roman"/>
                <w:sz w:val="28"/>
                <w:szCs w:val="28"/>
                <w:lang w:val="lv-LV"/>
              </w:rPr>
              <w:t>euro</w:t>
            </w:r>
            <w:proofErr w:type="spellEnd"/>
            <w:r w:rsidRPr="00C11D5D">
              <w:rPr>
                <w:rFonts w:ascii="Times New Roman" w:hAnsi="Times New Roman" w:cs="Times New Roman"/>
                <w:sz w:val="28"/>
                <w:szCs w:val="28"/>
                <w:lang w:val="lv-LV"/>
              </w:rPr>
              <w:t>:</w:t>
            </w:r>
          </w:p>
        </w:tc>
        <w:tc>
          <w:tcPr>
            <w:tcW w:w="1753" w:type="dxa"/>
          </w:tcPr>
          <w:p w14:paraId="530D23B5" w14:textId="1086552A" w:rsidR="00A41209" w:rsidRPr="00C11D5D" w:rsidRDefault="00A41209" w:rsidP="00821376">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140 000</w:t>
            </w:r>
          </w:p>
        </w:tc>
      </w:tr>
    </w:tbl>
    <w:p w14:paraId="29D223BA" w14:textId="77777777" w:rsidR="0046073D" w:rsidRPr="00C11D5D" w:rsidRDefault="0046073D" w:rsidP="00933BC0">
      <w:pPr>
        <w:ind w:firstLine="851"/>
        <w:jc w:val="both"/>
        <w:rPr>
          <w:rFonts w:ascii="Times New Roman" w:hAnsi="Times New Roman"/>
          <w:sz w:val="28"/>
          <w:szCs w:val="28"/>
          <w:lang w:val="lv-LV"/>
        </w:rPr>
      </w:pPr>
    </w:p>
    <w:p w14:paraId="0F1FAB95" w14:textId="5FC3CBA4" w:rsidR="00123BF6" w:rsidRPr="00C11D5D" w:rsidRDefault="00D2642F" w:rsidP="00AD450C">
      <w:pPr>
        <w:pStyle w:val="Pamattekstsaratkpi"/>
        <w:spacing w:after="240"/>
        <w:rPr>
          <w:rFonts w:eastAsiaTheme="minorHAnsi"/>
          <w:sz w:val="28"/>
          <w:szCs w:val="28"/>
        </w:rPr>
      </w:pPr>
      <w:r w:rsidRPr="00C11D5D">
        <w:rPr>
          <w:rFonts w:eastAsiaTheme="minorHAnsi"/>
          <w:sz w:val="28"/>
          <w:szCs w:val="28"/>
        </w:rPr>
        <w:t xml:space="preserve">Pārtikas drošības, dzīvnieku veselības un vides zinātniskais institūts „BIOR” (ZI „BIOR”) ir vadošā laboratorija Latvijā, kas nodrošina pārtikas produktu oficiālo </w:t>
      </w:r>
      <w:r w:rsidRPr="00E42DB6">
        <w:rPr>
          <w:rFonts w:eastAsiaTheme="minorHAnsi"/>
          <w:sz w:val="28"/>
          <w:szCs w:val="28"/>
        </w:rPr>
        <w:t xml:space="preserve">laboratorisko analīžu veikšanu, nosakot atbilstību Eiropas Savienības (ES) un citu valstu kvalitātes un nekaitīguma prasībām. Pēdējos gados ES centrālās references laboratorijas izvirza arvien stingrākas prasības pārtikas produktu analīžu metodēm. Uz šo brīdi 80% no pesticīdu atlieku noteikšanas metodēm un pilnīgi visas veterināro zāļu atlieku analīzes tiek veiktas, pielietojot šķidrumu hromatogrāfijas – tandēma </w:t>
      </w:r>
      <w:proofErr w:type="spellStart"/>
      <w:r w:rsidRPr="00E42DB6">
        <w:rPr>
          <w:rFonts w:eastAsiaTheme="minorHAnsi"/>
          <w:sz w:val="28"/>
          <w:szCs w:val="28"/>
        </w:rPr>
        <w:t>masspektrometrijas</w:t>
      </w:r>
      <w:proofErr w:type="spellEnd"/>
      <w:r w:rsidRPr="00E42DB6">
        <w:rPr>
          <w:rFonts w:eastAsiaTheme="minorHAnsi"/>
          <w:sz w:val="28"/>
          <w:szCs w:val="28"/>
        </w:rPr>
        <w:t xml:space="preserve"> metodi (LC-MS/MS). </w:t>
      </w:r>
      <w:r w:rsidR="00AD450C" w:rsidRPr="00E42DB6">
        <w:rPr>
          <w:rFonts w:eastAsiaTheme="minorHAnsi"/>
          <w:sz w:val="28"/>
          <w:szCs w:val="28"/>
        </w:rPr>
        <w:t>N</w:t>
      </w:r>
      <w:r w:rsidRPr="00E42DB6">
        <w:rPr>
          <w:rFonts w:eastAsiaTheme="minorHAnsi"/>
          <w:sz w:val="28"/>
          <w:szCs w:val="28"/>
        </w:rPr>
        <w:t xml:space="preserve">o ZI “BIOR” tehniskā aprīkojuma ar </w:t>
      </w:r>
      <w:proofErr w:type="spellStart"/>
      <w:r w:rsidRPr="00E42DB6">
        <w:rPr>
          <w:rFonts w:eastAsiaTheme="minorHAnsi"/>
          <w:sz w:val="28"/>
          <w:szCs w:val="28"/>
        </w:rPr>
        <w:t>masspektrometriem</w:t>
      </w:r>
      <w:proofErr w:type="spellEnd"/>
      <w:r w:rsidRPr="00E42DB6">
        <w:rPr>
          <w:rFonts w:eastAsiaTheme="minorHAnsi"/>
          <w:sz w:val="28"/>
          <w:szCs w:val="28"/>
        </w:rPr>
        <w:t xml:space="preserve"> ir atkarīga valsts pārtikas uzraudzības programmas efektivitāte. 2017. gadā īpaši intensīvas izmantošanas dēļ neatgriezeniski sabojājās </w:t>
      </w:r>
      <w:r w:rsidR="007A5CB5">
        <w:rPr>
          <w:rFonts w:eastAsiaTheme="minorHAnsi"/>
          <w:sz w:val="28"/>
          <w:szCs w:val="28"/>
        </w:rPr>
        <w:t>ZI</w:t>
      </w:r>
      <w:r w:rsidR="007A5CB5" w:rsidRPr="00E42DB6">
        <w:rPr>
          <w:rFonts w:eastAsiaTheme="minorHAnsi"/>
          <w:sz w:val="28"/>
          <w:szCs w:val="28"/>
        </w:rPr>
        <w:t xml:space="preserve"> </w:t>
      </w:r>
      <w:r w:rsidRPr="00E42DB6">
        <w:rPr>
          <w:rFonts w:eastAsiaTheme="minorHAnsi"/>
          <w:sz w:val="28"/>
          <w:szCs w:val="28"/>
        </w:rPr>
        <w:t>“BIOR” kritiskās infrastruktūras elementi – divas LC-MS/MS iekārtas.</w:t>
      </w:r>
      <w:r w:rsidR="00AD2CB2">
        <w:rPr>
          <w:rFonts w:eastAsiaTheme="minorHAnsi"/>
          <w:sz w:val="28"/>
          <w:szCs w:val="28"/>
        </w:rPr>
        <w:t xml:space="preserve"> </w:t>
      </w:r>
      <w:r w:rsidR="001C63C7" w:rsidRPr="00560647">
        <w:rPr>
          <w:rFonts w:eastAsiaTheme="minorHAnsi"/>
          <w:sz w:val="28"/>
          <w:szCs w:val="28"/>
        </w:rPr>
        <w:t xml:space="preserve">Iekārtu palielinātā slodze pēdējos gados bija saistīta ar paraugu skaita pieaugumu pesticīdu un antibiotiku monitoringa jomās sakarā ar izmaiņām ES references laboratoriju vadlīnijās. </w:t>
      </w:r>
      <w:r w:rsidR="00560647" w:rsidRPr="00560647">
        <w:rPr>
          <w:rFonts w:eastAsiaTheme="minorHAnsi"/>
          <w:sz w:val="28"/>
          <w:szCs w:val="28"/>
        </w:rPr>
        <w:t>References laboratoriju jomā citās ES dalībvalstīs pastāv valsts investīciju programmas, tāpēc starptautiski šādu izmeklējumu izcenojumi nav pielīdzināmi tirgus apstākļos veiktiem izmeklējumu</w:t>
      </w:r>
      <w:r w:rsidR="001C63C7" w:rsidRPr="00560647">
        <w:rPr>
          <w:rFonts w:eastAsiaTheme="minorHAnsi"/>
          <w:sz w:val="28"/>
          <w:szCs w:val="28"/>
        </w:rPr>
        <w:t>.</w:t>
      </w:r>
      <w:r w:rsidR="001C63C7">
        <w:rPr>
          <w:rFonts w:eastAsiaTheme="minorHAnsi"/>
          <w:sz w:val="28"/>
          <w:szCs w:val="28"/>
        </w:rPr>
        <w:t xml:space="preserve"> </w:t>
      </w:r>
      <w:r w:rsidR="00AD450C" w:rsidRPr="00E42DB6">
        <w:rPr>
          <w:rFonts w:eastAsiaTheme="minorHAnsi"/>
          <w:sz w:val="28"/>
          <w:szCs w:val="28"/>
        </w:rPr>
        <w:t>Ņemot vērā to, ka viena iekārta spēj efektīvi nodrošināt 5-6 analītisko metožu izpildi (ar ciklu – 2-3 nedēļas), ir saprotams, ka bez investīcijām iekārtu iegādē tuvākā laikā ZI “BIOR” nespēs nodrošināt paraugu plūsmas analīžu veikšanu optimālajā laika posmā vairāk kā 10 dažādām metodēm, kas būtiski kavēs valsts monitoringa izpildes laiku, ieskaitot Pārtikas un veterinārā dienesta Robežinspekcijas pasūtījuma izpildi, kā arī analīzes pārtikas nozares uzņēmumu eksporta sertifikāta izsniegšanai. Šī situācija kavēs Latvijas ekonomikas attīstību, bez tam nepi</w:t>
      </w:r>
      <w:r w:rsidR="000420E1">
        <w:rPr>
          <w:rFonts w:eastAsiaTheme="minorHAnsi"/>
          <w:sz w:val="28"/>
          <w:szCs w:val="28"/>
        </w:rPr>
        <w:t>l</w:t>
      </w:r>
      <w:r w:rsidR="00AD450C" w:rsidRPr="00E42DB6">
        <w:rPr>
          <w:rFonts w:eastAsiaTheme="minorHAnsi"/>
          <w:sz w:val="28"/>
          <w:szCs w:val="28"/>
        </w:rPr>
        <w:t xml:space="preserve">nīga uzraudzība par pārtikas apriti var negatīvi ietekmēt arī Latvijas iedzīvotāju veselības stāvokli. Lai novērstu šo neparedzamo ārkārtas situāciju un nodrošinātu ZI „BIOR” aprīkojuma atbilstību mūsdienu laboratoriju </w:t>
      </w:r>
      <w:r w:rsidR="00AD450C" w:rsidRPr="00C11D5D">
        <w:rPr>
          <w:rFonts w:eastAsiaTheme="minorHAnsi"/>
          <w:sz w:val="28"/>
          <w:szCs w:val="28"/>
        </w:rPr>
        <w:t>iekārtu attīstības līmenim, ir nepieciešams iegādāties un uzstādīt jaunākās paaudzes LC-MS/MS sistēmu ar palīgiekārtām.</w:t>
      </w:r>
      <w:r w:rsidR="00AD2CB2" w:rsidRPr="00C11D5D">
        <w:rPr>
          <w:rFonts w:eastAsiaTheme="minorHAnsi"/>
          <w:sz w:val="28"/>
          <w:szCs w:val="28"/>
        </w:rPr>
        <w:t xml:space="preserve"> Nepieciešamie kapitālieguldījumi</w:t>
      </w:r>
      <w:r w:rsidR="00123BF6" w:rsidRPr="00C11D5D">
        <w:rPr>
          <w:rFonts w:eastAsiaTheme="minorHAnsi"/>
          <w:sz w:val="28"/>
          <w:szCs w:val="28"/>
        </w:rPr>
        <w:t>:</w:t>
      </w:r>
    </w:p>
    <w:tbl>
      <w:tblPr>
        <w:tblStyle w:val="Reatabula"/>
        <w:tblW w:w="0" w:type="auto"/>
        <w:tblLook w:val="04A0" w:firstRow="1" w:lastRow="0" w:firstColumn="1" w:lastColumn="0" w:noHBand="0" w:noVBand="1"/>
      </w:tblPr>
      <w:tblGrid>
        <w:gridCol w:w="5763"/>
        <w:gridCol w:w="1579"/>
        <w:gridCol w:w="1719"/>
      </w:tblGrid>
      <w:tr w:rsidR="00C11D5D" w:rsidRPr="00C11D5D" w14:paraId="566C973D" w14:textId="77777777" w:rsidTr="00A41209">
        <w:tc>
          <w:tcPr>
            <w:tcW w:w="5763" w:type="dxa"/>
          </w:tcPr>
          <w:p w14:paraId="4D061D3D" w14:textId="48382B1A" w:rsidR="00A41209" w:rsidRPr="00C11D5D" w:rsidRDefault="00A41209" w:rsidP="00A41209">
            <w:pPr>
              <w:jc w:val="both"/>
              <w:rPr>
                <w:rFonts w:ascii="Times New Roman" w:hAnsi="Times New Roman" w:cs="Times New Roman"/>
                <w:sz w:val="28"/>
                <w:szCs w:val="28"/>
                <w:lang w:val="lv-LV"/>
              </w:rPr>
            </w:pPr>
            <w:r w:rsidRPr="00C11D5D">
              <w:rPr>
                <w:rFonts w:ascii="Times New Roman" w:hAnsi="Times New Roman" w:cs="Times New Roman"/>
                <w:sz w:val="28"/>
                <w:szCs w:val="28"/>
                <w:lang w:val="lv-LV"/>
              </w:rPr>
              <w:t xml:space="preserve">Tandēma </w:t>
            </w:r>
            <w:proofErr w:type="spellStart"/>
            <w:r w:rsidRPr="00C11D5D">
              <w:rPr>
                <w:rFonts w:ascii="Times New Roman" w:hAnsi="Times New Roman" w:cs="Times New Roman"/>
                <w:sz w:val="28"/>
                <w:szCs w:val="28"/>
                <w:lang w:val="lv-LV"/>
              </w:rPr>
              <w:t>masspektrometrs</w:t>
            </w:r>
            <w:proofErr w:type="spellEnd"/>
            <w:r w:rsidRPr="00C11D5D">
              <w:rPr>
                <w:rFonts w:ascii="Times New Roman" w:hAnsi="Times New Roman" w:cs="Times New Roman"/>
                <w:sz w:val="28"/>
                <w:szCs w:val="28"/>
                <w:lang w:val="lv-LV"/>
              </w:rPr>
              <w:t xml:space="preserve"> ar </w:t>
            </w:r>
            <w:proofErr w:type="spellStart"/>
            <w:r w:rsidRPr="00C11D5D">
              <w:rPr>
                <w:rFonts w:ascii="Times New Roman" w:hAnsi="Times New Roman" w:cs="Times New Roman"/>
                <w:sz w:val="28"/>
                <w:szCs w:val="28"/>
                <w:lang w:val="lv-LV"/>
              </w:rPr>
              <w:t>elektroizsmidzināšanas</w:t>
            </w:r>
            <w:proofErr w:type="spellEnd"/>
            <w:r w:rsidRPr="00C11D5D">
              <w:rPr>
                <w:rFonts w:ascii="Times New Roman" w:hAnsi="Times New Roman" w:cs="Times New Roman"/>
                <w:sz w:val="28"/>
                <w:szCs w:val="28"/>
                <w:lang w:val="lv-LV"/>
              </w:rPr>
              <w:t xml:space="preserve"> avotu</w:t>
            </w:r>
          </w:p>
        </w:tc>
        <w:tc>
          <w:tcPr>
            <w:tcW w:w="1579" w:type="dxa"/>
          </w:tcPr>
          <w:p w14:paraId="597859B8" w14:textId="467FAF49" w:rsidR="00A41209" w:rsidRPr="00C11D5D" w:rsidRDefault="00A41209" w:rsidP="00A41209">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1 gab.</w:t>
            </w:r>
          </w:p>
        </w:tc>
        <w:tc>
          <w:tcPr>
            <w:tcW w:w="1719" w:type="dxa"/>
          </w:tcPr>
          <w:p w14:paraId="7E9C8A25" w14:textId="57A05711" w:rsidR="00A41209" w:rsidRPr="00C11D5D" w:rsidRDefault="00A41209" w:rsidP="00821376">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254 200</w:t>
            </w:r>
          </w:p>
        </w:tc>
      </w:tr>
      <w:tr w:rsidR="00C11D5D" w:rsidRPr="00C11D5D" w14:paraId="6ED2DB31" w14:textId="77777777" w:rsidTr="00A41209">
        <w:tc>
          <w:tcPr>
            <w:tcW w:w="5763" w:type="dxa"/>
          </w:tcPr>
          <w:p w14:paraId="1EF2EB49" w14:textId="20192BCC" w:rsidR="00A41209" w:rsidRPr="00C11D5D" w:rsidRDefault="00A41209" w:rsidP="00A41209">
            <w:pPr>
              <w:jc w:val="both"/>
              <w:rPr>
                <w:rFonts w:ascii="Times New Roman" w:hAnsi="Times New Roman" w:cs="Times New Roman"/>
                <w:sz w:val="28"/>
                <w:szCs w:val="28"/>
                <w:lang w:val="lv-LV"/>
              </w:rPr>
            </w:pPr>
            <w:r w:rsidRPr="00C11D5D">
              <w:rPr>
                <w:rFonts w:ascii="Times New Roman" w:hAnsi="Times New Roman" w:cs="Times New Roman"/>
                <w:sz w:val="28"/>
                <w:szCs w:val="28"/>
                <w:lang w:val="lv-LV"/>
              </w:rPr>
              <w:t xml:space="preserve">Šķidruma hromatogrāfs ar </w:t>
            </w:r>
            <w:proofErr w:type="spellStart"/>
            <w:r w:rsidRPr="00C11D5D">
              <w:rPr>
                <w:rFonts w:ascii="Times New Roman" w:hAnsi="Times New Roman" w:cs="Times New Roman"/>
                <w:sz w:val="28"/>
                <w:szCs w:val="28"/>
                <w:lang w:val="lv-LV"/>
              </w:rPr>
              <w:t>on-line</w:t>
            </w:r>
            <w:proofErr w:type="spellEnd"/>
            <w:r w:rsidRPr="00C11D5D">
              <w:rPr>
                <w:rFonts w:ascii="Times New Roman" w:hAnsi="Times New Roman" w:cs="Times New Roman"/>
                <w:sz w:val="28"/>
                <w:szCs w:val="28"/>
                <w:lang w:val="lv-LV"/>
              </w:rPr>
              <w:t xml:space="preserve"> SPE sistēmu un UV un FLD detektoru</w:t>
            </w:r>
          </w:p>
        </w:tc>
        <w:tc>
          <w:tcPr>
            <w:tcW w:w="1579" w:type="dxa"/>
          </w:tcPr>
          <w:p w14:paraId="7CA05F3F" w14:textId="2B746767" w:rsidR="00A41209" w:rsidRPr="00C11D5D" w:rsidRDefault="00A41209" w:rsidP="00A41209">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1 gab.</w:t>
            </w:r>
          </w:p>
        </w:tc>
        <w:tc>
          <w:tcPr>
            <w:tcW w:w="1719" w:type="dxa"/>
          </w:tcPr>
          <w:p w14:paraId="6839071D" w14:textId="3D39080F" w:rsidR="00A41209" w:rsidRPr="00C11D5D" w:rsidRDefault="00A41209" w:rsidP="00821376">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91 000</w:t>
            </w:r>
          </w:p>
        </w:tc>
      </w:tr>
      <w:tr w:rsidR="00C11D5D" w:rsidRPr="00C11D5D" w14:paraId="13361127" w14:textId="77777777" w:rsidTr="00A41209">
        <w:tc>
          <w:tcPr>
            <w:tcW w:w="5763" w:type="dxa"/>
          </w:tcPr>
          <w:p w14:paraId="3CC03B31" w14:textId="284D48CC" w:rsidR="00A41209" w:rsidRPr="00C11D5D" w:rsidRDefault="00A41209" w:rsidP="00A41209">
            <w:pPr>
              <w:jc w:val="both"/>
              <w:rPr>
                <w:rFonts w:ascii="Times New Roman" w:hAnsi="Times New Roman" w:cs="Times New Roman"/>
                <w:sz w:val="28"/>
                <w:szCs w:val="28"/>
                <w:lang w:val="lv-LV"/>
              </w:rPr>
            </w:pPr>
            <w:r w:rsidRPr="00C11D5D">
              <w:rPr>
                <w:rFonts w:ascii="Times New Roman" w:hAnsi="Times New Roman" w:cs="Times New Roman"/>
                <w:sz w:val="28"/>
                <w:szCs w:val="28"/>
                <w:lang w:val="lv-LV"/>
              </w:rPr>
              <w:t>Paātrinātās ekstrakcijas sistēma</w:t>
            </w:r>
          </w:p>
        </w:tc>
        <w:tc>
          <w:tcPr>
            <w:tcW w:w="1579" w:type="dxa"/>
          </w:tcPr>
          <w:p w14:paraId="67AEEC3D" w14:textId="465F924D" w:rsidR="00A41209" w:rsidRPr="00C11D5D" w:rsidRDefault="00A41209" w:rsidP="00A41209">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1 gab.</w:t>
            </w:r>
          </w:p>
        </w:tc>
        <w:tc>
          <w:tcPr>
            <w:tcW w:w="1719" w:type="dxa"/>
          </w:tcPr>
          <w:p w14:paraId="35AB99BF" w14:textId="4FF6FBF8" w:rsidR="00A41209" w:rsidRPr="00C11D5D" w:rsidRDefault="00A41209" w:rsidP="00821376">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51 000</w:t>
            </w:r>
          </w:p>
        </w:tc>
      </w:tr>
      <w:tr w:rsidR="00C11D5D" w:rsidRPr="00C11D5D" w14:paraId="63C70AA4" w14:textId="77777777" w:rsidTr="00A41209">
        <w:tc>
          <w:tcPr>
            <w:tcW w:w="5763" w:type="dxa"/>
          </w:tcPr>
          <w:p w14:paraId="1C3CB3B3" w14:textId="4F57559F" w:rsidR="00A41209" w:rsidRPr="00C11D5D" w:rsidRDefault="00A41209" w:rsidP="00A41209">
            <w:pPr>
              <w:jc w:val="both"/>
              <w:rPr>
                <w:rFonts w:ascii="Times New Roman" w:hAnsi="Times New Roman" w:cs="Times New Roman"/>
                <w:sz w:val="28"/>
                <w:szCs w:val="28"/>
                <w:lang w:val="lv-LV"/>
              </w:rPr>
            </w:pPr>
            <w:r w:rsidRPr="00C11D5D">
              <w:rPr>
                <w:rFonts w:ascii="Times New Roman" w:hAnsi="Times New Roman" w:cs="Times New Roman"/>
                <w:sz w:val="28"/>
                <w:szCs w:val="28"/>
                <w:lang w:val="lv-LV"/>
              </w:rPr>
              <w:lastRenderedPageBreak/>
              <w:t>Segmentētās plūsmas analizators automātisko analīžu veikšanai</w:t>
            </w:r>
          </w:p>
        </w:tc>
        <w:tc>
          <w:tcPr>
            <w:tcW w:w="1579" w:type="dxa"/>
          </w:tcPr>
          <w:p w14:paraId="59CF5B73" w14:textId="303DA424" w:rsidR="00A41209" w:rsidRPr="00C11D5D" w:rsidRDefault="00A41209" w:rsidP="00A41209">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1 gab.</w:t>
            </w:r>
          </w:p>
        </w:tc>
        <w:tc>
          <w:tcPr>
            <w:tcW w:w="1719" w:type="dxa"/>
          </w:tcPr>
          <w:p w14:paraId="5FC6AC26" w14:textId="512D2EBC" w:rsidR="00A41209" w:rsidRPr="00C11D5D" w:rsidRDefault="00A41209" w:rsidP="00821376">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47 300</w:t>
            </w:r>
          </w:p>
        </w:tc>
      </w:tr>
      <w:tr w:rsidR="00C11D5D" w:rsidRPr="00C11D5D" w14:paraId="4D5BA904" w14:textId="77777777" w:rsidTr="00A41209">
        <w:tc>
          <w:tcPr>
            <w:tcW w:w="5763" w:type="dxa"/>
          </w:tcPr>
          <w:p w14:paraId="53F4D1EF" w14:textId="4BA87924" w:rsidR="00A41209" w:rsidRPr="00C11D5D" w:rsidRDefault="00A41209" w:rsidP="00A41209">
            <w:pPr>
              <w:jc w:val="both"/>
              <w:rPr>
                <w:rFonts w:ascii="Times New Roman" w:hAnsi="Times New Roman" w:cs="Times New Roman"/>
                <w:sz w:val="28"/>
                <w:szCs w:val="28"/>
                <w:lang w:val="lv-LV"/>
              </w:rPr>
            </w:pPr>
            <w:r w:rsidRPr="00C11D5D">
              <w:rPr>
                <w:rFonts w:ascii="Times New Roman" w:hAnsi="Times New Roman" w:cs="Times New Roman"/>
                <w:sz w:val="28"/>
                <w:szCs w:val="28"/>
                <w:lang w:val="lv-LV"/>
              </w:rPr>
              <w:t>Ietvaicēšanas sistēma slāpekļa plūsma</w:t>
            </w:r>
          </w:p>
        </w:tc>
        <w:tc>
          <w:tcPr>
            <w:tcW w:w="1579" w:type="dxa"/>
          </w:tcPr>
          <w:p w14:paraId="6E834CA8" w14:textId="131CE0F5" w:rsidR="00A41209" w:rsidRPr="00C11D5D" w:rsidRDefault="00A41209" w:rsidP="00A41209">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1 gab.</w:t>
            </w:r>
          </w:p>
        </w:tc>
        <w:tc>
          <w:tcPr>
            <w:tcW w:w="1719" w:type="dxa"/>
          </w:tcPr>
          <w:p w14:paraId="72269629" w14:textId="4D66D3BD" w:rsidR="00A41209" w:rsidRPr="00C11D5D" w:rsidRDefault="00A41209" w:rsidP="00821376">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19 500</w:t>
            </w:r>
          </w:p>
        </w:tc>
      </w:tr>
      <w:tr w:rsidR="00C11D5D" w:rsidRPr="00C11D5D" w14:paraId="5B029F2D" w14:textId="77777777" w:rsidTr="00CF2A11">
        <w:tc>
          <w:tcPr>
            <w:tcW w:w="7342" w:type="dxa"/>
            <w:gridSpan w:val="2"/>
          </w:tcPr>
          <w:p w14:paraId="1104E8D2" w14:textId="322566EA" w:rsidR="00A41209" w:rsidRPr="00C11D5D" w:rsidRDefault="00A41209" w:rsidP="00A41209">
            <w:pPr>
              <w:rPr>
                <w:rFonts w:ascii="Times New Roman" w:hAnsi="Times New Roman" w:cs="Times New Roman"/>
                <w:sz w:val="28"/>
                <w:szCs w:val="28"/>
                <w:lang w:val="lv-LV"/>
              </w:rPr>
            </w:pPr>
            <w:r w:rsidRPr="00C11D5D">
              <w:rPr>
                <w:rFonts w:ascii="Times New Roman" w:hAnsi="Times New Roman" w:cs="Times New Roman"/>
                <w:sz w:val="28"/>
                <w:szCs w:val="28"/>
                <w:lang w:val="lv-LV"/>
              </w:rPr>
              <w:t>KOPĀ</w:t>
            </w:r>
            <w:r w:rsidR="00821376" w:rsidRPr="00C11D5D">
              <w:rPr>
                <w:rFonts w:ascii="Times New Roman" w:hAnsi="Times New Roman" w:cs="Times New Roman"/>
                <w:sz w:val="28"/>
                <w:szCs w:val="28"/>
                <w:lang w:val="lv-LV"/>
              </w:rPr>
              <w:t xml:space="preserve">, </w:t>
            </w:r>
            <w:proofErr w:type="spellStart"/>
            <w:r w:rsidR="00821376" w:rsidRPr="00C11D5D">
              <w:rPr>
                <w:rFonts w:ascii="Times New Roman" w:hAnsi="Times New Roman" w:cs="Times New Roman"/>
                <w:sz w:val="28"/>
                <w:szCs w:val="28"/>
                <w:lang w:val="lv-LV"/>
              </w:rPr>
              <w:t>euro</w:t>
            </w:r>
            <w:proofErr w:type="spellEnd"/>
            <w:r w:rsidRPr="00C11D5D">
              <w:rPr>
                <w:rFonts w:ascii="Times New Roman" w:hAnsi="Times New Roman" w:cs="Times New Roman"/>
                <w:sz w:val="28"/>
                <w:szCs w:val="28"/>
                <w:lang w:val="lv-LV"/>
              </w:rPr>
              <w:t>:</w:t>
            </w:r>
          </w:p>
        </w:tc>
        <w:tc>
          <w:tcPr>
            <w:tcW w:w="1719" w:type="dxa"/>
          </w:tcPr>
          <w:p w14:paraId="0B33BDBC" w14:textId="7CD5D3A5" w:rsidR="00A41209" w:rsidRPr="00C11D5D" w:rsidRDefault="00A41209" w:rsidP="00821376">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463 000</w:t>
            </w:r>
          </w:p>
        </w:tc>
      </w:tr>
    </w:tbl>
    <w:p w14:paraId="2BAAF385" w14:textId="77777777" w:rsidR="00157E8B" w:rsidRPr="00C11D5D" w:rsidRDefault="00157E8B" w:rsidP="00C2063D">
      <w:pPr>
        <w:spacing w:after="0"/>
        <w:ind w:firstLine="709"/>
        <w:jc w:val="both"/>
        <w:rPr>
          <w:rFonts w:ascii="Times New Roman" w:hAnsi="Times New Roman" w:cs="Times New Roman"/>
          <w:sz w:val="28"/>
          <w:szCs w:val="28"/>
          <w:lang w:val="lv-LV"/>
        </w:rPr>
      </w:pPr>
    </w:p>
    <w:p w14:paraId="6C71B3CC" w14:textId="77777777" w:rsidR="00A41209" w:rsidRPr="00C11D5D" w:rsidRDefault="00A41209" w:rsidP="00C2063D">
      <w:pPr>
        <w:spacing w:after="0"/>
        <w:ind w:firstLine="709"/>
        <w:jc w:val="both"/>
        <w:rPr>
          <w:rFonts w:ascii="Times New Roman" w:hAnsi="Times New Roman" w:cs="Times New Roman"/>
          <w:sz w:val="28"/>
          <w:szCs w:val="28"/>
          <w:lang w:val="lv-LV"/>
        </w:rPr>
      </w:pPr>
    </w:p>
    <w:p w14:paraId="36742A39" w14:textId="77777777" w:rsidR="00C2063D" w:rsidRPr="00C11D5D" w:rsidRDefault="005D2615" w:rsidP="00C2063D">
      <w:pPr>
        <w:spacing w:after="0"/>
        <w:ind w:firstLine="709"/>
        <w:jc w:val="both"/>
        <w:rPr>
          <w:rFonts w:ascii="Times New Roman" w:hAnsi="Times New Roman" w:cs="Times New Roman"/>
          <w:sz w:val="28"/>
          <w:szCs w:val="28"/>
          <w:lang w:val="lv-LV"/>
        </w:rPr>
      </w:pPr>
      <w:r w:rsidRPr="00C11D5D">
        <w:rPr>
          <w:rFonts w:ascii="Times New Roman" w:hAnsi="Times New Roman" w:cs="Times New Roman"/>
          <w:sz w:val="28"/>
          <w:szCs w:val="28"/>
          <w:lang w:val="lv-LV"/>
        </w:rPr>
        <w:t>LLU</w:t>
      </w:r>
      <w:r w:rsidR="00AD450C" w:rsidRPr="00C11D5D">
        <w:rPr>
          <w:rFonts w:ascii="Times New Roman" w:hAnsi="Times New Roman" w:cs="Times New Roman"/>
          <w:sz w:val="28"/>
          <w:szCs w:val="28"/>
          <w:lang w:val="lv-LV"/>
        </w:rPr>
        <w:t xml:space="preserve"> un tās</w:t>
      </w:r>
      <w:r w:rsidR="00AD450C" w:rsidRPr="00C11D5D">
        <w:rPr>
          <w:rFonts w:ascii="Helvetica" w:hAnsi="Helvetica" w:cs="Helvetica"/>
          <w:sz w:val="20"/>
          <w:szCs w:val="20"/>
          <w:lang w:val="lv-LV"/>
        </w:rPr>
        <w:t xml:space="preserve"> </w:t>
      </w:r>
      <w:r w:rsidR="00AD450C" w:rsidRPr="00C11D5D">
        <w:rPr>
          <w:rFonts w:ascii="Times New Roman" w:hAnsi="Times New Roman" w:cs="Times New Roman"/>
          <w:sz w:val="28"/>
          <w:szCs w:val="28"/>
          <w:lang w:val="lv-LV"/>
        </w:rPr>
        <w:t>SIA "Bulduru Dārzkopības vidusskola"</w:t>
      </w:r>
      <w:r w:rsidR="007B7664" w:rsidRPr="00C11D5D">
        <w:rPr>
          <w:rFonts w:ascii="Times New Roman" w:hAnsi="Times New Roman" w:cs="Times New Roman"/>
          <w:sz w:val="28"/>
          <w:szCs w:val="28"/>
          <w:lang w:val="lv-LV"/>
        </w:rPr>
        <w:t xml:space="preserve"> (turpmāk – Bulduri)</w:t>
      </w:r>
      <w:r w:rsidR="00AD450C" w:rsidRPr="00C11D5D">
        <w:rPr>
          <w:rFonts w:ascii="Times New Roman" w:hAnsi="Times New Roman" w:cs="Times New Roman"/>
          <w:sz w:val="28"/>
          <w:szCs w:val="28"/>
          <w:lang w:val="lv-LV"/>
        </w:rPr>
        <w:t xml:space="preserve"> </w:t>
      </w:r>
      <w:r w:rsidRPr="00C11D5D">
        <w:rPr>
          <w:rFonts w:ascii="Times New Roman" w:hAnsi="Times New Roman" w:cs="Times New Roman"/>
          <w:sz w:val="28"/>
          <w:szCs w:val="28"/>
          <w:lang w:val="lv-LV"/>
        </w:rPr>
        <w:t xml:space="preserve">pilnvērtīgi </w:t>
      </w:r>
      <w:r w:rsidR="00AD450C" w:rsidRPr="00C11D5D">
        <w:rPr>
          <w:rFonts w:ascii="Times New Roman" w:hAnsi="Times New Roman" w:cs="Times New Roman"/>
          <w:sz w:val="28"/>
          <w:szCs w:val="28"/>
          <w:lang w:val="lv-LV"/>
        </w:rPr>
        <w:t xml:space="preserve">nenodrošina </w:t>
      </w:r>
      <w:r w:rsidRPr="00C11D5D">
        <w:rPr>
          <w:rFonts w:ascii="Times New Roman" w:hAnsi="Times New Roman" w:cs="Times New Roman"/>
          <w:sz w:val="28"/>
          <w:szCs w:val="28"/>
          <w:lang w:val="lv-LV"/>
        </w:rPr>
        <w:t>darba drošības un vides prasībām atbilstošu mācību materiāltehnisko bāzi</w:t>
      </w:r>
      <w:r w:rsidR="00C2063D" w:rsidRPr="00C11D5D">
        <w:rPr>
          <w:rFonts w:ascii="Times New Roman" w:hAnsi="Times New Roman" w:cs="Times New Roman"/>
          <w:sz w:val="28"/>
          <w:szCs w:val="28"/>
          <w:lang w:val="lv-LV"/>
        </w:rPr>
        <w:t xml:space="preserve">. t.sk.: </w:t>
      </w:r>
    </w:p>
    <w:p w14:paraId="4BC0F0C1" w14:textId="0BDECBCF" w:rsidR="00157E8B" w:rsidRPr="00C11D5D" w:rsidRDefault="007B7664" w:rsidP="00157E8B">
      <w:pPr>
        <w:spacing w:after="0"/>
        <w:ind w:left="426"/>
        <w:jc w:val="both"/>
        <w:rPr>
          <w:rFonts w:ascii="Times New Roman" w:hAnsi="Times New Roman" w:cs="Times New Roman"/>
          <w:sz w:val="28"/>
          <w:szCs w:val="28"/>
          <w:lang w:val="lv-LV"/>
        </w:rPr>
      </w:pPr>
      <w:r w:rsidRPr="00E42DB6">
        <w:rPr>
          <w:rFonts w:ascii="Times New Roman" w:hAnsi="Times New Roman" w:cs="Times New Roman"/>
          <w:sz w:val="28"/>
          <w:szCs w:val="28"/>
          <w:lang w:val="lv-LV"/>
        </w:rPr>
        <w:t xml:space="preserve">Bulduru materiāli tehniskais stāvoklis un it īpaši mācību vide, ilgstošas piespiedu bezdarbības un finansējuma nepietiekamības dēļ, tikusi ilgstoši uzturēta avārijas draudu stāvoklī. Atbilstoši Valsts ugunsdzēsības un glābšanas dienesta, Valsts Būvniecības kontroles biroja, Veselības inspekcijas ieteikumiem izglītības iestādē steidzami jānovērš virkne nepilnību, kas var atsaukties uz izglītojamo un darbinieku darba drošību. Ministru kabineta </w:t>
      </w:r>
      <w:proofErr w:type="gramStart"/>
      <w:r w:rsidR="00B60781">
        <w:rPr>
          <w:rFonts w:ascii="Times New Roman" w:hAnsi="Times New Roman" w:cs="Times New Roman"/>
          <w:sz w:val="28"/>
          <w:szCs w:val="28"/>
          <w:lang w:val="lv-LV"/>
        </w:rPr>
        <w:t>2002.gada</w:t>
      </w:r>
      <w:proofErr w:type="gramEnd"/>
      <w:r w:rsidR="00B60781">
        <w:rPr>
          <w:rFonts w:ascii="Times New Roman" w:hAnsi="Times New Roman" w:cs="Times New Roman"/>
          <w:sz w:val="28"/>
          <w:szCs w:val="28"/>
          <w:lang w:val="lv-LV"/>
        </w:rPr>
        <w:t xml:space="preserve"> 27.decembra </w:t>
      </w:r>
      <w:r w:rsidRPr="00E42DB6">
        <w:rPr>
          <w:rFonts w:ascii="Times New Roman" w:hAnsi="Times New Roman" w:cs="Times New Roman"/>
          <w:sz w:val="28"/>
          <w:szCs w:val="28"/>
          <w:lang w:val="lv-LV"/>
        </w:rPr>
        <w:t>noteikumiem Nr.610 “Higiēnas prasības izglītības iestādēm, kas īsteno vispārējās pamatizglītības, vispārējās vidējās izglītības, profesionālās pamatizglītības, arodizglītības vai profesionālās vidējās izglītības programmas” neattiecināmas, novecojušas, standartiem neatbilstošas elektroietaises un ierīces, neatbilstoša ūdens kvalitāte</w:t>
      </w:r>
      <w:r w:rsidR="004F6FA5" w:rsidRPr="00E42DB6">
        <w:rPr>
          <w:rFonts w:ascii="Times New Roman" w:hAnsi="Times New Roman" w:cs="Times New Roman"/>
          <w:sz w:val="28"/>
          <w:szCs w:val="28"/>
          <w:lang w:val="lv-LV"/>
        </w:rPr>
        <w:t xml:space="preserve"> </w:t>
      </w:r>
      <w:r w:rsidRPr="00E42DB6">
        <w:rPr>
          <w:rFonts w:ascii="Times New Roman" w:hAnsi="Times New Roman" w:cs="Times New Roman"/>
          <w:sz w:val="28"/>
          <w:szCs w:val="28"/>
          <w:lang w:val="lv-LV"/>
        </w:rPr>
        <w:t xml:space="preserve">un kanalizācijas sistēmu </w:t>
      </w:r>
      <w:r w:rsidR="004F6FA5" w:rsidRPr="00E42DB6">
        <w:rPr>
          <w:rFonts w:ascii="Times New Roman" w:hAnsi="Times New Roman" w:cs="Times New Roman"/>
          <w:sz w:val="28"/>
          <w:szCs w:val="28"/>
          <w:lang w:val="lv-LV"/>
        </w:rPr>
        <w:t>nolietojums</w:t>
      </w:r>
      <w:r w:rsidRPr="00E42DB6">
        <w:rPr>
          <w:rFonts w:ascii="Times New Roman" w:hAnsi="Times New Roman" w:cs="Times New Roman"/>
          <w:sz w:val="28"/>
          <w:szCs w:val="28"/>
          <w:lang w:val="lv-LV"/>
        </w:rPr>
        <w:t xml:space="preserve">, nefunkcionējoša santehnika un sūkņi. Ministru kabineta </w:t>
      </w:r>
      <w:r w:rsidR="00EF1914">
        <w:rPr>
          <w:rFonts w:ascii="Times New Roman" w:hAnsi="Times New Roman" w:cs="Times New Roman"/>
          <w:sz w:val="28"/>
          <w:szCs w:val="28"/>
          <w:lang w:val="lv-LV"/>
        </w:rPr>
        <w:t>2016.gada 19</w:t>
      </w:r>
      <w:r w:rsidRPr="00E42DB6">
        <w:rPr>
          <w:rFonts w:ascii="Times New Roman" w:hAnsi="Times New Roman" w:cs="Times New Roman"/>
          <w:sz w:val="28"/>
          <w:szCs w:val="28"/>
          <w:lang w:val="lv-LV"/>
        </w:rPr>
        <w:t>.</w:t>
      </w:r>
      <w:r w:rsidR="00EF1914">
        <w:rPr>
          <w:rFonts w:ascii="Times New Roman" w:hAnsi="Times New Roman" w:cs="Times New Roman"/>
          <w:sz w:val="28"/>
          <w:szCs w:val="28"/>
          <w:lang w:val="lv-LV"/>
        </w:rPr>
        <w:t>aprīļa</w:t>
      </w:r>
      <w:r w:rsidRPr="00E42DB6">
        <w:rPr>
          <w:rFonts w:ascii="Times New Roman" w:hAnsi="Times New Roman" w:cs="Times New Roman"/>
          <w:sz w:val="28"/>
          <w:szCs w:val="28"/>
          <w:lang w:val="lv-LV"/>
        </w:rPr>
        <w:t xml:space="preserve"> noteikumu Nr. </w:t>
      </w:r>
      <w:r w:rsidR="00EF1914">
        <w:rPr>
          <w:rFonts w:ascii="Times New Roman" w:hAnsi="Times New Roman" w:cs="Times New Roman"/>
          <w:sz w:val="28"/>
          <w:szCs w:val="28"/>
          <w:lang w:val="lv-LV"/>
        </w:rPr>
        <w:t xml:space="preserve">238 </w:t>
      </w:r>
      <w:r w:rsidRPr="00E42DB6">
        <w:rPr>
          <w:rFonts w:ascii="Times New Roman" w:hAnsi="Times New Roman" w:cs="Times New Roman"/>
          <w:sz w:val="28"/>
          <w:szCs w:val="28"/>
          <w:lang w:val="lv-LV"/>
        </w:rPr>
        <w:t>”Ugunsdrošības noteikumiem” neatbilstošas durvis, pārseguma paneļos konstatētas atsegtas un neapstrādātas armatūras, ventilācijas trūkuma un tekošu jumtu dēļ bojātas un pelējošas sienas, rada apdraudējumu ēkās</w:t>
      </w:r>
      <w:r w:rsidR="004F6FA5" w:rsidRPr="00E42DB6">
        <w:rPr>
          <w:rFonts w:ascii="Times New Roman" w:hAnsi="Times New Roman" w:cs="Times New Roman"/>
          <w:sz w:val="28"/>
          <w:szCs w:val="28"/>
          <w:lang w:val="lv-LV"/>
        </w:rPr>
        <w:t>.</w:t>
      </w:r>
      <w:r w:rsidR="00C2063D" w:rsidRPr="00E42DB6">
        <w:rPr>
          <w:rFonts w:ascii="Times New Roman" w:hAnsi="Times New Roman" w:cs="Times New Roman"/>
          <w:sz w:val="28"/>
          <w:szCs w:val="28"/>
          <w:lang w:val="lv-LV"/>
        </w:rPr>
        <w:t xml:space="preserve"> </w:t>
      </w:r>
      <w:r w:rsidRPr="00E42DB6">
        <w:rPr>
          <w:rFonts w:ascii="Times New Roman" w:hAnsi="Times New Roman" w:cs="Times New Roman"/>
          <w:sz w:val="28"/>
          <w:szCs w:val="28"/>
          <w:lang w:val="lv-LV"/>
        </w:rPr>
        <w:t xml:space="preserve">Mācību kabinetu un dienesta viesnīcu  un sporta bāzes, praktisko darbu telpu aprīkojums ir novecojis, neatbilstošs ES drošības </w:t>
      </w:r>
      <w:r w:rsidRPr="00D91A09">
        <w:rPr>
          <w:rFonts w:ascii="Times New Roman" w:hAnsi="Times New Roman" w:cs="Times New Roman"/>
          <w:sz w:val="28"/>
          <w:szCs w:val="28"/>
          <w:lang w:val="lv-LV"/>
        </w:rPr>
        <w:t>standartiem un higiēnas prasībām.</w:t>
      </w:r>
      <w:r w:rsidR="00C2063D" w:rsidRPr="00D91A09">
        <w:rPr>
          <w:rFonts w:ascii="Times New Roman" w:hAnsi="Times New Roman" w:cs="Times New Roman"/>
          <w:sz w:val="28"/>
          <w:szCs w:val="28"/>
          <w:lang w:val="lv-LV"/>
        </w:rPr>
        <w:t xml:space="preserve"> </w:t>
      </w:r>
      <w:r w:rsidR="00B07500">
        <w:rPr>
          <w:rFonts w:ascii="Times New Roman" w:hAnsi="Times New Roman" w:cs="Times New Roman"/>
          <w:sz w:val="28"/>
          <w:szCs w:val="28"/>
          <w:lang w:val="lv-LV"/>
        </w:rPr>
        <w:t xml:space="preserve">Mūsdienīga un droša mācību vide ir ļoti nozīmīga, jo tādās mācību programmās kā  </w:t>
      </w:r>
      <w:r w:rsidR="00B07500" w:rsidRPr="00B07500">
        <w:rPr>
          <w:rFonts w:ascii="Times New Roman" w:hAnsi="Times New Roman" w:cs="Times New Roman"/>
          <w:sz w:val="28"/>
          <w:szCs w:val="28"/>
          <w:lang w:val="lv-LV"/>
        </w:rPr>
        <w:t>Dārzkopības tehniķis</w:t>
      </w:r>
      <w:r w:rsidR="00B07500">
        <w:rPr>
          <w:rFonts w:ascii="Times New Roman" w:hAnsi="Times New Roman" w:cs="Times New Roman"/>
          <w:sz w:val="28"/>
          <w:szCs w:val="28"/>
          <w:lang w:val="lv-LV"/>
        </w:rPr>
        <w:t>,</w:t>
      </w:r>
      <w:r w:rsidR="00B07500" w:rsidRPr="00B07500">
        <w:rPr>
          <w:rFonts w:ascii="Times New Roman" w:hAnsi="Times New Roman" w:cs="Times New Roman"/>
          <w:sz w:val="28"/>
          <w:szCs w:val="28"/>
          <w:lang w:val="lv-LV"/>
        </w:rPr>
        <w:t xml:space="preserve"> </w:t>
      </w:r>
      <w:hyperlink r:id="rId8" w:history="1">
        <w:r w:rsidR="00B07500" w:rsidRPr="00B07500">
          <w:rPr>
            <w:rFonts w:ascii="Times New Roman" w:hAnsi="Times New Roman" w:cs="Times New Roman"/>
            <w:sz w:val="28"/>
            <w:szCs w:val="28"/>
            <w:lang w:val="lv-LV"/>
          </w:rPr>
          <w:t>Dārznieks</w:t>
        </w:r>
      </w:hyperlink>
      <w:r w:rsidR="00B07500">
        <w:rPr>
          <w:rFonts w:ascii="Times New Roman" w:hAnsi="Times New Roman" w:cs="Times New Roman"/>
          <w:sz w:val="28"/>
          <w:szCs w:val="28"/>
          <w:lang w:val="lv-LV"/>
        </w:rPr>
        <w:t>,</w:t>
      </w:r>
      <w:r w:rsidR="00B07500" w:rsidRPr="00B07500">
        <w:rPr>
          <w:rFonts w:ascii="Times New Roman" w:hAnsi="Times New Roman" w:cs="Times New Roman"/>
          <w:sz w:val="28"/>
          <w:szCs w:val="28"/>
          <w:lang w:val="lv-LV"/>
        </w:rPr>
        <w:t xml:space="preserve"> </w:t>
      </w:r>
      <w:hyperlink r:id="rId9" w:history="1">
        <w:r w:rsidR="00B07500" w:rsidRPr="00B07500">
          <w:rPr>
            <w:rFonts w:ascii="Times New Roman" w:hAnsi="Times New Roman" w:cs="Times New Roman"/>
            <w:sz w:val="28"/>
            <w:szCs w:val="28"/>
            <w:lang w:val="lv-LV"/>
          </w:rPr>
          <w:t>Parka dārznieks</w:t>
        </w:r>
      </w:hyperlink>
      <w:r w:rsidR="00B07500">
        <w:rPr>
          <w:rFonts w:ascii="Times New Roman" w:hAnsi="Times New Roman" w:cs="Times New Roman"/>
          <w:sz w:val="28"/>
          <w:szCs w:val="28"/>
          <w:lang w:val="lv-LV"/>
        </w:rPr>
        <w:t xml:space="preserve"> </w:t>
      </w:r>
      <w:r w:rsidR="00C908C9">
        <w:rPr>
          <w:rFonts w:ascii="Times New Roman" w:hAnsi="Times New Roman" w:cs="Times New Roman"/>
          <w:sz w:val="28"/>
          <w:szCs w:val="28"/>
          <w:lang w:val="lv-LV"/>
        </w:rPr>
        <w:t>praktiskās apmācības notiek ārpus telpām, līdz ar to nozīmīga ir droša mācību vide un atbilstošs mācību procesa materiāltehniskais nodrošinājums. Šobrīd m</w:t>
      </w:r>
      <w:r w:rsidR="00C2063D" w:rsidRPr="00D91A09">
        <w:rPr>
          <w:rFonts w:ascii="Times New Roman" w:hAnsi="Times New Roman" w:cs="Times New Roman"/>
          <w:sz w:val="28"/>
          <w:szCs w:val="28"/>
          <w:lang w:val="lv-LV"/>
        </w:rPr>
        <w:t xml:space="preserve">ācību programmu īstenošanai nepieciešamā dārza tehnika ir uz sabrukšanas robežas un neatbilst audzēkņu apmācības profesionālajiem </w:t>
      </w:r>
      <w:r w:rsidR="00C908C9">
        <w:rPr>
          <w:rFonts w:ascii="Times New Roman" w:hAnsi="Times New Roman" w:cs="Times New Roman"/>
          <w:sz w:val="28"/>
          <w:szCs w:val="28"/>
          <w:lang w:val="lv-LV"/>
        </w:rPr>
        <w:t xml:space="preserve">un drošības </w:t>
      </w:r>
      <w:r w:rsidR="00C2063D" w:rsidRPr="00D91A09">
        <w:rPr>
          <w:rFonts w:ascii="Times New Roman" w:hAnsi="Times New Roman" w:cs="Times New Roman"/>
          <w:sz w:val="28"/>
          <w:szCs w:val="28"/>
          <w:lang w:val="lv-LV"/>
        </w:rPr>
        <w:t xml:space="preserve">standartiem un nav </w:t>
      </w:r>
      <w:r w:rsidR="00C2063D" w:rsidRPr="00C11D5D">
        <w:rPr>
          <w:rFonts w:ascii="Times New Roman" w:hAnsi="Times New Roman" w:cs="Times New Roman"/>
          <w:sz w:val="28"/>
          <w:szCs w:val="28"/>
          <w:lang w:val="lv-LV"/>
        </w:rPr>
        <w:t>piemērotas no tā izrietošo prasmju apguvei.</w:t>
      </w:r>
      <w:r w:rsidR="00D51CE2" w:rsidRPr="00C11D5D">
        <w:rPr>
          <w:rFonts w:ascii="Times New Roman" w:hAnsi="Times New Roman" w:cs="Times New Roman"/>
          <w:sz w:val="28"/>
          <w:szCs w:val="28"/>
          <w:lang w:val="lv-LV"/>
        </w:rPr>
        <w:t xml:space="preserve"> </w:t>
      </w:r>
      <w:r w:rsidR="00157E8B" w:rsidRPr="00C11D5D">
        <w:rPr>
          <w:rFonts w:ascii="Times New Roman" w:hAnsi="Times New Roman" w:cs="Times New Roman"/>
          <w:sz w:val="28"/>
          <w:szCs w:val="28"/>
          <w:lang w:val="lv-LV"/>
        </w:rPr>
        <w:t>Identificētie neatliekamie kapitālieguldījumi:</w:t>
      </w:r>
    </w:p>
    <w:p w14:paraId="73DEE50F" w14:textId="77777777" w:rsidR="00B07500" w:rsidRPr="00C11D5D" w:rsidRDefault="00B07500" w:rsidP="00B07500">
      <w:pPr>
        <w:spacing w:after="0"/>
        <w:ind w:left="426"/>
        <w:jc w:val="both"/>
        <w:rPr>
          <w:rFonts w:ascii="Times New Roman" w:hAnsi="Times New Roman" w:cs="Times New Roman"/>
          <w:sz w:val="28"/>
          <w:szCs w:val="28"/>
          <w:lang w:val="lv-LV"/>
        </w:rPr>
      </w:pPr>
    </w:p>
    <w:tbl>
      <w:tblPr>
        <w:tblStyle w:val="Reatabula"/>
        <w:tblW w:w="0" w:type="auto"/>
        <w:tblLook w:val="04A0" w:firstRow="1" w:lastRow="0" w:firstColumn="1" w:lastColumn="0" w:noHBand="0" w:noVBand="1"/>
      </w:tblPr>
      <w:tblGrid>
        <w:gridCol w:w="5605"/>
        <w:gridCol w:w="1593"/>
        <w:gridCol w:w="1863"/>
      </w:tblGrid>
      <w:tr w:rsidR="00C11D5D" w:rsidRPr="00C11D5D" w14:paraId="451C8B22" w14:textId="77777777" w:rsidTr="008802AC">
        <w:tc>
          <w:tcPr>
            <w:tcW w:w="9061" w:type="dxa"/>
            <w:gridSpan w:val="3"/>
          </w:tcPr>
          <w:p w14:paraId="640F96E4" w14:textId="48E547E7" w:rsidR="002678A4" w:rsidRPr="00C11D5D" w:rsidRDefault="000A6BB4" w:rsidP="000A6BB4">
            <w:pPr>
              <w:rPr>
                <w:rFonts w:ascii="Times New Roman" w:hAnsi="Times New Roman" w:cs="Times New Roman"/>
                <w:b/>
                <w:sz w:val="28"/>
                <w:szCs w:val="28"/>
                <w:lang w:val="lv-LV"/>
              </w:rPr>
            </w:pPr>
            <w:r w:rsidRPr="00C11D5D">
              <w:rPr>
                <w:rFonts w:ascii="Times New Roman" w:hAnsi="Times New Roman" w:cs="Times New Roman"/>
                <w:b/>
                <w:sz w:val="28"/>
                <w:szCs w:val="28"/>
                <w:lang w:val="lv-LV"/>
              </w:rPr>
              <w:t>Materiāltehniskā bāze pilnvērtīga mācību procesa nodrošināšanai</w:t>
            </w:r>
          </w:p>
        </w:tc>
      </w:tr>
      <w:tr w:rsidR="00C11D5D" w:rsidRPr="00C11D5D" w14:paraId="2447B695" w14:textId="77777777" w:rsidTr="00A41209">
        <w:tc>
          <w:tcPr>
            <w:tcW w:w="5605" w:type="dxa"/>
          </w:tcPr>
          <w:p w14:paraId="12F8473C" w14:textId="32E1E7A0" w:rsidR="00D5598A" w:rsidRPr="00C11D5D" w:rsidRDefault="00B00B9B" w:rsidP="00F526AA">
            <w:pPr>
              <w:rPr>
                <w:rFonts w:ascii="Times New Roman" w:hAnsi="Times New Roman" w:cs="Times New Roman"/>
                <w:sz w:val="28"/>
                <w:szCs w:val="28"/>
                <w:lang w:val="lv-LV"/>
              </w:rPr>
            </w:pPr>
            <w:r w:rsidRPr="00C11D5D">
              <w:rPr>
                <w:rFonts w:ascii="Times New Roman" w:hAnsi="Times New Roman" w:cs="Times New Roman"/>
                <w:sz w:val="28"/>
                <w:szCs w:val="28"/>
                <w:lang w:val="lv-LV"/>
              </w:rPr>
              <w:t>Mācību t</w:t>
            </w:r>
            <w:r w:rsidR="00C908C9" w:rsidRPr="00C11D5D">
              <w:rPr>
                <w:rFonts w:ascii="Times New Roman" w:hAnsi="Times New Roman" w:cs="Times New Roman"/>
                <w:sz w:val="28"/>
                <w:szCs w:val="28"/>
                <w:lang w:val="lv-LV"/>
              </w:rPr>
              <w:t xml:space="preserve">raktortehnika ar aprīkojumu </w:t>
            </w:r>
            <w:r w:rsidR="00C908C9" w:rsidRPr="00C11D5D">
              <w:rPr>
                <w:rFonts w:ascii="Times New Roman" w:hAnsi="Times New Roman" w:cs="Times New Roman"/>
                <w:sz w:val="24"/>
                <w:szCs w:val="28"/>
                <w:lang w:val="lv-LV"/>
              </w:rPr>
              <w:t>(</w:t>
            </w:r>
            <w:r w:rsidR="007E3921" w:rsidRPr="00C11D5D">
              <w:rPr>
                <w:rFonts w:ascii="Times New Roman" w:hAnsi="Times New Roman" w:cs="Times New Roman"/>
                <w:sz w:val="24"/>
                <w:szCs w:val="28"/>
                <w:lang w:val="lv-LV"/>
              </w:rPr>
              <w:t xml:space="preserve">t.sk. </w:t>
            </w:r>
            <w:r w:rsidR="00D5598A" w:rsidRPr="00C11D5D">
              <w:rPr>
                <w:rFonts w:ascii="Times New Roman" w:hAnsi="Times New Roman" w:cs="Times New Roman"/>
                <w:sz w:val="24"/>
                <w:szCs w:val="28"/>
                <w:lang w:val="lv-LV"/>
              </w:rPr>
              <w:t>universāls</w:t>
            </w:r>
            <w:r w:rsidR="00C908C9" w:rsidRPr="00C11D5D">
              <w:rPr>
                <w:rFonts w:ascii="Times New Roman" w:hAnsi="Times New Roman" w:cs="Times New Roman"/>
                <w:sz w:val="24"/>
                <w:szCs w:val="28"/>
                <w:lang w:val="lv-LV"/>
              </w:rPr>
              <w:t>, ar kausu, dārza)</w:t>
            </w:r>
            <w:r w:rsidR="00D5598A" w:rsidRPr="00C11D5D">
              <w:rPr>
                <w:rFonts w:ascii="Times New Roman" w:hAnsi="Times New Roman" w:cs="Times New Roman"/>
                <w:sz w:val="24"/>
                <w:szCs w:val="28"/>
                <w:lang w:val="lv-LV"/>
              </w:rPr>
              <w:t xml:space="preserve"> </w:t>
            </w:r>
          </w:p>
        </w:tc>
        <w:tc>
          <w:tcPr>
            <w:tcW w:w="1593" w:type="dxa"/>
          </w:tcPr>
          <w:p w14:paraId="59D17647" w14:textId="2627D449" w:rsidR="00D5598A" w:rsidRPr="00C11D5D" w:rsidRDefault="00C908C9" w:rsidP="00D5598A">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3</w:t>
            </w:r>
            <w:r w:rsidR="00D5598A" w:rsidRPr="00C11D5D">
              <w:rPr>
                <w:rFonts w:ascii="Times New Roman" w:hAnsi="Times New Roman" w:cs="Times New Roman"/>
                <w:sz w:val="28"/>
                <w:szCs w:val="28"/>
                <w:lang w:val="lv-LV"/>
              </w:rPr>
              <w:t xml:space="preserve"> gab. </w:t>
            </w:r>
          </w:p>
        </w:tc>
        <w:tc>
          <w:tcPr>
            <w:tcW w:w="1863" w:type="dxa"/>
          </w:tcPr>
          <w:p w14:paraId="53B36572" w14:textId="64F66F86" w:rsidR="00D5598A" w:rsidRPr="00C11D5D" w:rsidRDefault="00C908C9" w:rsidP="00D5598A">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186 710</w:t>
            </w:r>
          </w:p>
        </w:tc>
      </w:tr>
      <w:tr w:rsidR="00C11D5D" w:rsidRPr="00C11D5D" w14:paraId="5C48D2C5" w14:textId="77777777" w:rsidTr="00A41209">
        <w:tc>
          <w:tcPr>
            <w:tcW w:w="5605" w:type="dxa"/>
          </w:tcPr>
          <w:p w14:paraId="3216C24A" w14:textId="5E3D4EC3" w:rsidR="00D5598A" w:rsidRPr="00C11D5D" w:rsidRDefault="00C908C9" w:rsidP="00C908C9">
            <w:pPr>
              <w:rPr>
                <w:rFonts w:ascii="Times New Roman" w:hAnsi="Times New Roman" w:cs="Times New Roman"/>
                <w:sz w:val="28"/>
                <w:szCs w:val="28"/>
                <w:lang w:val="lv-LV"/>
              </w:rPr>
            </w:pPr>
            <w:r w:rsidRPr="00C11D5D">
              <w:rPr>
                <w:rFonts w:ascii="Times New Roman" w:hAnsi="Times New Roman" w:cs="Times New Roman"/>
                <w:sz w:val="28"/>
                <w:szCs w:val="28"/>
                <w:lang w:val="lv-LV"/>
              </w:rPr>
              <w:t xml:space="preserve">Uzkarināmā dārza </w:t>
            </w:r>
            <w:r w:rsidR="00B00B9B" w:rsidRPr="00C11D5D">
              <w:rPr>
                <w:rFonts w:ascii="Times New Roman" w:hAnsi="Times New Roman" w:cs="Times New Roman"/>
                <w:sz w:val="28"/>
                <w:szCs w:val="28"/>
                <w:lang w:val="lv-LV"/>
              </w:rPr>
              <w:t xml:space="preserve">mācību </w:t>
            </w:r>
            <w:r w:rsidRPr="00C11D5D">
              <w:rPr>
                <w:rFonts w:ascii="Times New Roman" w:hAnsi="Times New Roman" w:cs="Times New Roman"/>
                <w:sz w:val="28"/>
                <w:szCs w:val="28"/>
                <w:lang w:val="lv-LV"/>
              </w:rPr>
              <w:t xml:space="preserve">tehnika </w:t>
            </w:r>
            <w:r w:rsidRPr="00C11D5D">
              <w:rPr>
                <w:rFonts w:ascii="Times New Roman" w:hAnsi="Times New Roman" w:cs="Times New Roman"/>
                <w:sz w:val="24"/>
                <w:szCs w:val="28"/>
                <w:lang w:val="lv-LV"/>
              </w:rPr>
              <w:t>(</w:t>
            </w:r>
            <w:r w:rsidR="007E3921" w:rsidRPr="00C11D5D">
              <w:rPr>
                <w:rFonts w:ascii="Times New Roman" w:hAnsi="Times New Roman" w:cs="Times New Roman"/>
                <w:sz w:val="24"/>
                <w:szCs w:val="28"/>
                <w:lang w:val="lv-LV"/>
              </w:rPr>
              <w:t xml:space="preserve">t.sk. </w:t>
            </w:r>
            <w:r w:rsidRPr="00C11D5D">
              <w:rPr>
                <w:rFonts w:ascii="Times New Roman" w:hAnsi="Times New Roman" w:cs="Times New Roman"/>
                <w:sz w:val="24"/>
                <w:szCs w:val="28"/>
                <w:lang w:val="lv-LV"/>
              </w:rPr>
              <w:t>r</w:t>
            </w:r>
            <w:r w:rsidR="00D5598A" w:rsidRPr="00C11D5D">
              <w:rPr>
                <w:rFonts w:ascii="Times New Roman" w:hAnsi="Times New Roman" w:cs="Times New Roman"/>
                <w:sz w:val="24"/>
                <w:szCs w:val="28"/>
                <w:lang w:val="lv-LV"/>
              </w:rPr>
              <w:t>otācijas birste</w:t>
            </w:r>
            <w:r w:rsidRPr="00C11D5D">
              <w:rPr>
                <w:rFonts w:ascii="Times New Roman" w:hAnsi="Times New Roman" w:cs="Times New Roman"/>
                <w:sz w:val="24"/>
                <w:szCs w:val="28"/>
                <w:lang w:val="lv-LV"/>
              </w:rPr>
              <w:t>,</w:t>
            </w:r>
            <w:r w:rsidR="00D5598A" w:rsidRPr="00C11D5D">
              <w:rPr>
                <w:rFonts w:ascii="Times New Roman" w:hAnsi="Times New Roman" w:cs="Times New Roman"/>
                <w:sz w:val="24"/>
                <w:szCs w:val="28"/>
                <w:lang w:val="lv-LV"/>
              </w:rPr>
              <w:t xml:space="preserve"> </w:t>
            </w:r>
            <w:r w:rsidRPr="00C11D5D">
              <w:rPr>
                <w:rFonts w:ascii="Times New Roman" w:hAnsi="Times New Roman" w:cs="Times New Roman"/>
                <w:sz w:val="24"/>
                <w:szCs w:val="28"/>
                <w:lang w:val="lv-LV"/>
              </w:rPr>
              <w:t>augsnes frēze)</w:t>
            </w:r>
          </w:p>
        </w:tc>
        <w:tc>
          <w:tcPr>
            <w:tcW w:w="1593" w:type="dxa"/>
          </w:tcPr>
          <w:p w14:paraId="2F556FDE" w14:textId="17DAAB0A" w:rsidR="00D5598A" w:rsidRPr="00C11D5D" w:rsidRDefault="00C908C9" w:rsidP="00D5598A">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2</w:t>
            </w:r>
            <w:r w:rsidR="00D5598A" w:rsidRPr="00C11D5D">
              <w:rPr>
                <w:rFonts w:ascii="Times New Roman" w:hAnsi="Times New Roman" w:cs="Times New Roman"/>
                <w:sz w:val="28"/>
                <w:szCs w:val="28"/>
                <w:lang w:val="lv-LV"/>
              </w:rPr>
              <w:t xml:space="preserve"> gab.</w:t>
            </w:r>
          </w:p>
        </w:tc>
        <w:tc>
          <w:tcPr>
            <w:tcW w:w="1863" w:type="dxa"/>
          </w:tcPr>
          <w:p w14:paraId="2E2854C5" w14:textId="5A22A2B9" w:rsidR="00D5598A" w:rsidRPr="00C11D5D" w:rsidRDefault="00C908C9" w:rsidP="002678A4">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7</w:t>
            </w:r>
            <w:r w:rsidR="0006705C" w:rsidRPr="00C11D5D">
              <w:rPr>
                <w:rFonts w:ascii="Times New Roman" w:hAnsi="Times New Roman" w:cs="Times New Roman"/>
                <w:sz w:val="28"/>
                <w:szCs w:val="28"/>
                <w:lang w:val="lv-LV"/>
              </w:rPr>
              <w:t xml:space="preserve"> </w:t>
            </w:r>
            <w:r w:rsidRPr="00C11D5D">
              <w:rPr>
                <w:rFonts w:ascii="Times New Roman" w:hAnsi="Times New Roman" w:cs="Times New Roman"/>
                <w:sz w:val="28"/>
                <w:szCs w:val="28"/>
                <w:lang w:val="lv-LV"/>
              </w:rPr>
              <w:t>853</w:t>
            </w:r>
          </w:p>
        </w:tc>
      </w:tr>
      <w:tr w:rsidR="00C11D5D" w:rsidRPr="00C11D5D" w14:paraId="65A8C002" w14:textId="77777777" w:rsidTr="00A41209">
        <w:tc>
          <w:tcPr>
            <w:tcW w:w="5605" w:type="dxa"/>
          </w:tcPr>
          <w:p w14:paraId="2A4AD3B8" w14:textId="2E1A6A9D" w:rsidR="00D5598A" w:rsidRPr="00C11D5D" w:rsidRDefault="00D5598A" w:rsidP="00C908C9">
            <w:pPr>
              <w:rPr>
                <w:rFonts w:ascii="Times New Roman" w:hAnsi="Times New Roman" w:cs="Times New Roman"/>
                <w:sz w:val="28"/>
                <w:szCs w:val="28"/>
                <w:lang w:val="lv-LV"/>
              </w:rPr>
            </w:pPr>
            <w:r w:rsidRPr="00C11D5D">
              <w:rPr>
                <w:rFonts w:ascii="Times New Roman" w:hAnsi="Times New Roman" w:cs="Times New Roman"/>
                <w:sz w:val="28"/>
                <w:szCs w:val="28"/>
                <w:lang w:val="lv-LV"/>
              </w:rPr>
              <w:lastRenderedPageBreak/>
              <w:t xml:space="preserve">Zāliena </w:t>
            </w:r>
            <w:r w:rsidR="00C908C9" w:rsidRPr="00C11D5D">
              <w:rPr>
                <w:rFonts w:ascii="Times New Roman" w:hAnsi="Times New Roman" w:cs="Times New Roman"/>
                <w:sz w:val="28"/>
                <w:szCs w:val="28"/>
                <w:lang w:val="lv-LV"/>
              </w:rPr>
              <w:t xml:space="preserve">apstrādes </w:t>
            </w:r>
            <w:r w:rsidR="00B00B9B" w:rsidRPr="00C11D5D">
              <w:rPr>
                <w:rFonts w:ascii="Times New Roman" w:hAnsi="Times New Roman" w:cs="Times New Roman"/>
                <w:sz w:val="28"/>
                <w:szCs w:val="28"/>
                <w:lang w:val="lv-LV"/>
              </w:rPr>
              <w:t xml:space="preserve">mācību </w:t>
            </w:r>
            <w:r w:rsidR="00C908C9" w:rsidRPr="00C11D5D">
              <w:rPr>
                <w:rFonts w:ascii="Times New Roman" w:hAnsi="Times New Roman" w:cs="Times New Roman"/>
                <w:sz w:val="28"/>
                <w:szCs w:val="28"/>
                <w:lang w:val="lv-LV"/>
              </w:rPr>
              <w:t xml:space="preserve">tehnika </w:t>
            </w:r>
            <w:r w:rsidR="00C908C9" w:rsidRPr="00C11D5D">
              <w:rPr>
                <w:rFonts w:ascii="Times New Roman" w:hAnsi="Times New Roman" w:cs="Times New Roman"/>
                <w:sz w:val="24"/>
                <w:szCs w:val="28"/>
                <w:lang w:val="lv-LV"/>
              </w:rPr>
              <w:t>(</w:t>
            </w:r>
            <w:r w:rsidR="00596F68" w:rsidRPr="00C11D5D">
              <w:rPr>
                <w:rFonts w:ascii="Times New Roman" w:hAnsi="Times New Roman" w:cs="Times New Roman"/>
                <w:sz w:val="24"/>
                <w:szCs w:val="28"/>
                <w:lang w:val="lv-LV"/>
              </w:rPr>
              <w:t xml:space="preserve">t.sk. </w:t>
            </w:r>
            <w:r w:rsidR="00C908C9" w:rsidRPr="00C11D5D">
              <w:rPr>
                <w:rFonts w:ascii="Times New Roman" w:hAnsi="Times New Roman" w:cs="Times New Roman"/>
                <w:sz w:val="24"/>
                <w:szCs w:val="28"/>
                <w:lang w:val="lv-LV"/>
              </w:rPr>
              <w:t xml:space="preserve">pļaujmašīna, </w:t>
            </w:r>
            <w:r w:rsidR="000538C2" w:rsidRPr="00C11D5D">
              <w:rPr>
                <w:rFonts w:ascii="Times New Roman" w:hAnsi="Times New Roman" w:cs="Times New Roman"/>
                <w:sz w:val="24"/>
                <w:szCs w:val="28"/>
                <w:lang w:val="lv-LV"/>
              </w:rPr>
              <w:t xml:space="preserve">nulles apgriezienu </w:t>
            </w:r>
            <w:proofErr w:type="spellStart"/>
            <w:r w:rsidR="00C908C9" w:rsidRPr="00C11D5D">
              <w:rPr>
                <w:rFonts w:ascii="Times New Roman" w:hAnsi="Times New Roman" w:cs="Times New Roman"/>
                <w:sz w:val="24"/>
                <w:szCs w:val="28"/>
                <w:lang w:val="lv-LV"/>
              </w:rPr>
              <w:t>raideris</w:t>
            </w:r>
            <w:proofErr w:type="spellEnd"/>
            <w:r w:rsidR="00C908C9" w:rsidRPr="00C11D5D">
              <w:rPr>
                <w:rFonts w:ascii="Times New Roman" w:hAnsi="Times New Roman" w:cs="Times New Roman"/>
                <w:sz w:val="24"/>
                <w:szCs w:val="28"/>
                <w:lang w:val="lv-LV"/>
              </w:rPr>
              <w:t>, trimeri)</w:t>
            </w:r>
          </w:p>
        </w:tc>
        <w:tc>
          <w:tcPr>
            <w:tcW w:w="1593" w:type="dxa"/>
          </w:tcPr>
          <w:p w14:paraId="13A8F5B7" w14:textId="7C8240B5" w:rsidR="00D5598A" w:rsidRPr="00C11D5D" w:rsidRDefault="00C908C9" w:rsidP="00C908C9">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5</w:t>
            </w:r>
            <w:r w:rsidR="00D5598A" w:rsidRPr="00C11D5D">
              <w:rPr>
                <w:rFonts w:ascii="Times New Roman" w:hAnsi="Times New Roman" w:cs="Times New Roman"/>
                <w:sz w:val="28"/>
                <w:szCs w:val="28"/>
                <w:lang w:val="lv-LV"/>
              </w:rPr>
              <w:t xml:space="preserve"> </w:t>
            </w:r>
            <w:r w:rsidRPr="00C11D5D">
              <w:rPr>
                <w:rFonts w:ascii="Times New Roman" w:hAnsi="Times New Roman" w:cs="Times New Roman"/>
                <w:sz w:val="28"/>
                <w:szCs w:val="28"/>
                <w:lang w:val="lv-LV"/>
              </w:rPr>
              <w:t>gab</w:t>
            </w:r>
            <w:r w:rsidR="00D5598A" w:rsidRPr="00C11D5D">
              <w:rPr>
                <w:rFonts w:ascii="Times New Roman" w:hAnsi="Times New Roman" w:cs="Times New Roman"/>
                <w:sz w:val="28"/>
                <w:szCs w:val="28"/>
                <w:lang w:val="lv-LV"/>
              </w:rPr>
              <w:t xml:space="preserve">. </w:t>
            </w:r>
          </w:p>
        </w:tc>
        <w:tc>
          <w:tcPr>
            <w:tcW w:w="1863" w:type="dxa"/>
          </w:tcPr>
          <w:p w14:paraId="53E725FA" w14:textId="7D3F9E96" w:rsidR="00D5598A" w:rsidRPr="00C11D5D" w:rsidRDefault="000538C2" w:rsidP="002678A4">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21 572</w:t>
            </w:r>
          </w:p>
        </w:tc>
      </w:tr>
      <w:tr w:rsidR="00C11D5D" w:rsidRPr="00C11D5D" w14:paraId="5223E999" w14:textId="77777777" w:rsidTr="00A41209">
        <w:tc>
          <w:tcPr>
            <w:tcW w:w="5605" w:type="dxa"/>
          </w:tcPr>
          <w:p w14:paraId="3792F2F3" w14:textId="3652619F" w:rsidR="00D5598A" w:rsidRPr="00C11D5D" w:rsidRDefault="000538C2" w:rsidP="00596F68">
            <w:pPr>
              <w:rPr>
                <w:rFonts w:ascii="Times New Roman" w:hAnsi="Times New Roman" w:cs="Times New Roman"/>
                <w:sz w:val="28"/>
                <w:szCs w:val="28"/>
                <w:lang w:val="lv-LV"/>
              </w:rPr>
            </w:pPr>
            <w:r w:rsidRPr="00C11D5D">
              <w:rPr>
                <w:rFonts w:ascii="Times New Roman" w:hAnsi="Times New Roman" w:cs="Times New Roman"/>
                <w:sz w:val="28"/>
                <w:szCs w:val="28"/>
                <w:lang w:val="lv-LV"/>
              </w:rPr>
              <w:t xml:space="preserve">Koku vainaga un krūmu kopšanas </w:t>
            </w:r>
            <w:r w:rsidR="00B00B9B" w:rsidRPr="00C11D5D">
              <w:rPr>
                <w:rFonts w:ascii="Times New Roman" w:hAnsi="Times New Roman" w:cs="Times New Roman"/>
                <w:sz w:val="28"/>
                <w:szCs w:val="28"/>
                <w:lang w:val="lv-LV"/>
              </w:rPr>
              <w:t xml:space="preserve">mācību </w:t>
            </w:r>
            <w:r w:rsidRPr="00C11D5D">
              <w:rPr>
                <w:rFonts w:ascii="Times New Roman" w:hAnsi="Times New Roman" w:cs="Times New Roman"/>
                <w:sz w:val="28"/>
                <w:szCs w:val="28"/>
                <w:lang w:val="lv-LV"/>
              </w:rPr>
              <w:t>tehnika</w:t>
            </w:r>
            <w:r w:rsidRPr="00C11D5D">
              <w:rPr>
                <w:rFonts w:ascii="Times New Roman" w:hAnsi="Times New Roman" w:cs="Times New Roman"/>
                <w:sz w:val="24"/>
                <w:szCs w:val="28"/>
                <w:lang w:val="lv-LV"/>
              </w:rPr>
              <w:t xml:space="preserve"> (</w:t>
            </w:r>
            <w:r w:rsidR="00596F68" w:rsidRPr="00C11D5D">
              <w:rPr>
                <w:rFonts w:ascii="Times New Roman" w:hAnsi="Times New Roman" w:cs="Times New Roman"/>
                <w:sz w:val="24"/>
                <w:szCs w:val="28"/>
                <w:lang w:val="lv-LV"/>
              </w:rPr>
              <w:t xml:space="preserve">t.sk. </w:t>
            </w:r>
            <w:proofErr w:type="spellStart"/>
            <w:r w:rsidR="00A00786" w:rsidRPr="00C11D5D">
              <w:rPr>
                <w:rFonts w:ascii="Times New Roman" w:hAnsi="Times New Roman" w:cs="Times New Roman"/>
                <w:sz w:val="24"/>
                <w:szCs w:val="28"/>
                <w:lang w:val="lv-LV"/>
              </w:rPr>
              <w:t>t</w:t>
            </w:r>
            <w:r w:rsidR="00D5598A" w:rsidRPr="00C11D5D">
              <w:rPr>
                <w:rFonts w:ascii="Times New Roman" w:hAnsi="Times New Roman" w:cs="Times New Roman"/>
                <w:sz w:val="24"/>
                <w:szCs w:val="28"/>
                <w:lang w:val="lv-LV"/>
              </w:rPr>
              <w:t>rimmeris</w:t>
            </w:r>
            <w:proofErr w:type="spellEnd"/>
            <w:r w:rsidR="00D5598A" w:rsidRPr="00C11D5D">
              <w:rPr>
                <w:rFonts w:ascii="Times New Roman" w:hAnsi="Times New Roman" w:cs="Times New Roman"/>
                <w:sz w:val="24"/>
                <w:szCs w:val="28"/>
                <w:lang w:val="lv-LV"/>
              </w:rPr>
              <w:t xml:space="preserve"> – krūmgriezis</w:t>
            </w:r>
            <w:r w:rsidRPr="00C11D5D">
              <w:rPr>
                <w:rFonts w:ascii="Times New Roman" w:hAnsi="Times New Roman" w:cs="Times New Roman"/>
                <w:sz w:val="24"/>
                <w:szCs w:val="28"/>
                <w:lang w:val="lv-LV"/>
              </w:rPr>
              <w:t xml:space="preserve">, dzīvžoga motorzāģi, </w:t>
            </w:r>
            <w:proofErr w:type="spellStart"/>
            <w:r w:rsidRPr="00C11D5D">
              <w:rPr>
                <w:rFonts w:ascii="Times New Roman" w:hAnsi="Times New Roman" w:cs="Times New Roman"/>
                <w:sz w:val="24"/>
                <w:szCs w:val="28"/>
                <w:lang w:val="lv-LV"/>
              </w:rPr>
              <w:t>a</w:t>
            </w:r>
            <w:r w:rsidR="00A00786" w:rsidRPr="00C11D5D">
              <w:rPr>
                <w:rFonts w:ascii="Times New Roman" w:hAnsi="Times New Roman" w:cs="Times New Roman"/>
                <w:sz w:val="24"/>
                <w:szCs w:val="28"/>
                <w:lang w:val="lv-LV"/>
              </w:rPr>
              <w:t>u</w:t>
            </w:r>
            <w:r w:rsidRPr="00C11D5D">
              <w:rPr>
                <w:rFonts w:ascii="Times New Roman" w:hAnsi="Times New Roman" w:cs="Times New Roman"/>
                <w:sz w:val="24"/>
                <w:szCs w:val="28"/>
                <w:lang w:val="lv-LV"/>
              </w:rPr>
              <w:t>gstgriezis</w:t>
            </w:r>
            <w:proofErr w:type="spellEnd"/>
            <w:r w:rsidRPr="00C11D5D">
              <w:rPr>
                <w:rFonts w:ascii="Times New Roman" w:hAnsi="Times New Roman" w:cs="Times New Roman"/>
                <w:sz w:val="24"/>
                <w:szCs w:val="28"/>
                <w:lang w:val="lv-LV"/>
              </w:rPr>
              <w:t xml:space="preserve">, </w:t>
            </w:r>
            <w:proofErr w:type="spellStart"/>
            <w:r w:rsidRPr="00C11D5D">
              <w:rPr>
                <w:rFonts w:ascii="Times New Roman" w:hAnsi="Times New Roman" w:cs="Times New Roman"/>
                <w:sz w:val="24"/>
                <w:szCs w:val="28"/>
                <w:lang w:val="lv-LV"/>
              </w:rPr>
              <w:t>arboristu</w:t>
            </w:r>
            <w:proofErr w:type="spellEnd"/>
            <w:r w:rsidRPr="00C11D5D">
              <w:rPr>
                <w:rFonts w:ascii="Times New Roman" w:hAnsi="Times New Roman" w:cs="Times New Roman"/>
                <w:sz w:val="24"/>
                <w:szCs w:val="28"/>
                <w:lang w:val="lv-LV"/>
              </w:rPr>
              <w:t xml:space="preserve"> motorzāģis, </w:t>
            </w:r>
            <w:proofErr w:type="spellStart"/>
            <w:r w:rsidRPr="00C11D5D">
              <w:rPr>
                <w:rFonts w:ascii="Times New Roman" w:hAnsi="Times New Roman" w:cs="Times New Roman"/>
                <w:sz w:val="24"/>
                <w:szCs w:val="28"/>
                <w:lang w:val="lv-LV"/>
              </w:rPr>
              <w:t>kokkāpēju</w:t>
            </w:r>
            <w:proofErr w:type="spellEnd"/>
            <w:r w:rsidRPr="00C11D5D">
              <w:rPr>
                <w:rFonts w:ascii="Times New Roman" w:hAnsi="Times New Roman" w:cs="Times New Roman"/>
                <w:sz w:val="24"/>
                <w:szCs w:val="28"/>
                <w:lang w:val="lv-LV"/>
              </w:rPr>
              <w:t xml:space="preserve"> aprīkojums, zaru smalcinātājs, </w:t>
            </w:r>
            <w:proofErr w:type="spellStart"/>
            <w:r w:rsidRPr="00C11D5D">
              <w:rPr>
                <w:rFonts w:ascii="Times New Roman" w:hAnsi="Times New Roman" w:cs="Times New Roman"/>
                <w:sz w:val="24"/>
                <w:szCs w:val="28"/>
                <w:lang w:val="lv-LV"/>
              </w:rPr>
              <w:t>kombi</w:t>
            </w:r>
            <w:proofErr w:type="spellEnd"/>
            <w:r w:rsidRPr="00C11D5D">
              <w:rPr>
                <w:rFonts w:ascii="Times New Roman" w:hAnsi="Times New Roman" w:cs="Times New Roman"/>
                <w:sz w:val="24"/>
                <w:szCs w:val="28"/>
                <w:lang w:val="lv-LV"/>
              </w:rPr>
              <w:t xml:space="preserve"> sistēma ar agregātiem)</w:t>
            </w:r>
          </w:p>
        </w:tc>
        <w:tc>
          <w:tcPr>
            <w:tcW w:w="1593" w:type="dxa"/>
          </w:tcPr>
          <w:p w14:paraId="1B7F2BF2" w14:textId="7941C8DF" w:rsidR="00D5598A" w:rsidRPr="00C11D5D" w:rsidRDefault="00D5598A" w:rsidP="000538C2">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1</w:t>
            </w:r>
            <w:r w:rsidR="000538C2" w:rsidRPr="00C11D5D">
              <w:rPr>
                <w:rFonts w:ascii="Times New Roman" w:hAnsi="Times New Roman" w:cs="Times New Roman"/>
                <w:sz w:val="28"/>
                <w:szCs w:val="28"/>
                <w:lang w:val="lv-LV"/>
              </w:rPr>
              <w:t>7</w:t>
            </w:r>
            <w:r w:rsidRPr="00C11D5D">
              <w:rPr>
                <w:rFonts w:ascii="Times New Roman" w:hAnsi="Times New Roman" w:cs="Times New Roman"/>
                <w:sz w:val="28"/>
                <w:szCs w:val="28"/>
                <w:lang w:val="lv-LV"/>
              </w:rPr>
              <w:t xml:space="preserve"> gab.</w:t>
            </w:r>
          </w:p>
        </w:tc>
        <w:tc>
          <w:tcPr>
            <w:tcW w:w="1863" w:type="dxa"/>
          </w:tcPr>
          <w:p w14:paraId="78C5AA51" w14:textId="592A4113" w:rsidR="00D5598A" w:rsidRPr="00C11D5D" w:rsidRDefault="000538C2" w:rsidP="005E0080">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29 546</w:t>
            </w:r>
          </w:p>
        </w:tc>
      </w:tr>
      <w:tr w:rsidR="00C11D5D" w:rsidRPr="00C11D5D" w14:paraId="5B0C2335" w14:textId="77777777" w:rsidTr="00A41209">
        <w:tc>
          <w:tcPr>
            <w:tcW w:w="5605" w:type="dxa"/>
          </w:tcPr>
          <w:p w14:paraId="7A72515F" w14:textId="24E1BF55" w:rsidR="000A1F40" w:rsidRPr="00C11D5D" w:rsidRDefault="00596F68" w:rsidP="00596F68">
            <w:pPr>
              <w:rPr>
                <w:rFonts w:ascii="Times New Roman" w:hAnsi="Times New Roman" w:cs="Times New Roman"/>
                <w:sz w:val="28"/>
                <w:szCs w:val="28"/>
                <w:lang w:val="lv-LV"/>
              </w:rPr>
            </w:pPr>
            <w:r w:rsidRPr="00C11D5D">
              <w:rPr>
                <w:rFonts w:ascii="Times New Roman" w:hAnsi="Times New Roman" w:cs="Times New Roman"/>
                <w:sz w:val="28"/>
                <w:szCs w:val="28"/>
                <w:lang w:val="lv-LV"/>
              </w:rPr>
              <w:t xml:space="preserve">Meristēmu mācību laboratorijas aprīkojums </w:t>
            </w:r>
            <w:r w:rsidRPr="00C11D5D">
              <w:rPr>
                <w:rFonts w:ascii="Times New Roman" w:hAnsi="Times New Roman" w:cs="Times New Roman"/>
                <w:sz w:val="24"/>
                <w:szCs w:val="28"/>
                <w:lang w:val="lv-LV"/>
              </w:rPr>
              <w:t>(t.sk. a</w:t>
            </w:r>
            <w:r w:rsidR="000A1F40" w:rsidRPr="00C11D5D">
              <w:rPr>
                <w:rFonts w:ascii="Times New Roman" w:hAnsi="Times New Roman" w:cs="Times New Roman"/>
                <w:sz w:val="24"/>
                <w:szCs w:val="28"/>
                <w:lang w:val="lv-LV"/>
              </w:rPr>
              <w:t>utoklāvs</w:t>
            </w:r>
            <w:r w:rsidRPr="00C11D5D">
              <w:rPr>
                <w:rFonts w:ascii="Times New Roman" w:hAnsi="Times New Roman" w:cs="Times New Roman"/>
                <w:sz w:val="24"/>
                <w:szCs w:val="28"/>
                <w:lang w:val="lv-LV"/>
              </w:rPr>
              <w:t>, laminārais skapis, perestal</w:t>
            </w:r>
            <w:r w:rsidR="00A00786" w:rsidRPr="00C11D5D">
              <w:rPr>
                <w:rFonts w:ascii="Times New Roman" w:hAnsi="Times New Roman" w:cs="Times New Roman"/>
                <w:sz w:val="24"/>
                <w:szCs w:val="28"/>
                <w:lang w:val="lv-LV"/>
              </w:rPr>
              <w:t>t</w:t>
            </w:r>
            <w:r w:rsidRPr="00C11D5D">
              <w:rPr>
                <w:rFonts w:ascii="Times New Roman" w:hAnsi="Times New Roman" w:cs="Times New Roman"/>
                <w:sz w:val="24"/>
                <w:szCs w:val="28"/>
                <w:lang w:val="lv-LV"/>
              </w:rPr>
              <w:t>iskais pumpis, sterilizators, stereo</w:t>
            </w:r>
            <w:r w:rsidR="00A00786" w:rsidRPr="00C11D5D">
              <w:rPr>
                <w:rFonts w:ascii="Times New Roman" w:hAnsi="Times New Roman" w:cs="Times New Roman"/>
                <w:sz w:val="24"/>
                <w:szCs w:val="28"/>
                <w:lang w:val="lv-LV"/>
              </w:rPr>
              <w:t xml:space="preserve"> </w:t>
            </w:r>
            <w:r w:rsidRPr="00C11D5D">
              <w:rPr>
                <w:rFonts w:ascii="Times New Roman" w:hAnsi="Times New Roman" w:cs="Times New Roman"/>
                <w:sz w:val="24"/>
                <w:szCs w:val="28"/>
                <w:lang w:val="lv-LV"/>
              </w:rPr>
              <w:t xml:space="preserve">binokulārais mikroskops) </w:t>
            </w:r>
          </w:p>
        </w:tc>
        <w:tc>
          <w:tcPr>
            <w:tcW w:w="1593" w:type="dxa"/>
          </w:tcPr>
          <w:p w14:paraId="0EA8A512" w14:textId="615C3CD6" w:rsidR="000A1F40" w:rsidRPr="00C11D5D" w:rsidRDefault="000A1F40" w:rsidP="000A1F40">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1</w:t>
            </w:r>
            <w:r w:rsidR="00596F68" w:rsidRPr="00C11D5D">
              <w:rPr>
                <w:rFonts w:ascii="Times New Roman" w:hAnsi="Times New Roman" w:cs="Times New Roman"/>
                <w:sz w:val="28"/>
                <w:szCs w:val="28"/>
                <w:lang w:val="lv-LV"/>
              </w:rPr>
              <w:t>5</w:t>
            </w:r>
            <w:r w:rsidRPr="00C11D5D">
              <w:rPr>
                <w:rFonts w:ascii="Times New Roman" w:hAnsi="Times New Roman" w:cs="Times New Roman"/>
                <w:sz w:val="28"/>
                <w:szCs w:val="28"/>
                <w:lang w:val="lv-LV"/>
              </w:rPr>
              <w:t xml:space="preserve"> gab.</w:t>
            </w:r>
          </w:p>
        </w:tc>
        <w:tc>
          <w:tcPr>
            <w:tcW w:w="1863" w:type="dxa"/>
          </w:tcPr>
          <w:p w14:paraId="76D16B3E" w14:textId="2337A99D" w:rsidR="000A1F40" w:rsidRPr="00C11D5D" w:rsidRDefault="00596F68" w:rsidP="00493FA0">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73 800</w:t>
            </w:r>
          </w:p>
        </w:tc>
      </w:tr>
      <w:tr w:rsidR="00C11D5D" w:rsidRPr="00C11D5D" w14:paraId="1DA8C431" w14:textId="77777777" w:rsidTr="00A41209">
        <w:tc>
          <w:tcPr>
            <w:tcW w:w="5605" w:type="dxa"/>
          </w:tcPr>
          <w:p w14:paraId="7BAF817D" w14:textId="1A702C7E" w:rsidR="000A1F40" w:rsidRPr="00C11D5D" w:rsidRDefault="00596F68" w:rsidP="00A00786">
            <w:pPr>
              <w:rPr>
                <w:rFonts w:ascii="Times New Roman" w:hAnsi="Times New Roman" w:cs="Times New Roman"/>
                <w:sz w:val="28"/>
                <w:szCs w:val="28"/>
                <w:lang w:val="lv-LV"/>
              </w:rPr>
            </w:pPr>
            <w:r w:rsidRPr="00C11D5D">
              <w:rPr>
                <w:rFonts w:ascii="Times New Roman" w:hAnsi="Times New Roman" w:cs="Times New Roman"/>
                <w:sz w:val="28"/>
                <w:szCs w:val="28"/>
                <w:lang w:val="lv-LV"/>
              </w:rPr>
              <w:t>Mācību laboratoriju aprīkojums ēdināšanas pakalpojumu, floristikas, dārzkopības</w:t>
            </w:r>
            <w:r w:rsidR="00DA21F4" w:rsidRPr="00C11D5D">
              <w:rPr>
                <w:rFonts w:ascii="Times New Roman" w:hAnsi="Times New Roman" w:cs="Times New Roman"/>
                <w:sz w:val="28"/>
                <w:szCs w:val="28"/>
                <w:lang w:val="lv-LV"/>
              </w:rPr>
              <w:t xml:space="preserve"> tehniķis, dārznieks, parka dārz</w:t>
            </w:r>
            <w:r w:rsidR="00A00786" w:rsidRPr="00C11D5D">
              <w:rPr>
                <w:rFonts w:ascii="Times New Roman" w:hAnsi="Times New Roman" w:cs="Times New Roman"/>
                <w:sz w:val="28"/>
                <w:szCs w:val="28"/>
                <w:lang w:val="lv-LV"/>
              </w:rPr>
              <w:t>n</w:t>
            </w:r>
            <w:r w:rsidR="00DA21F4" w:rsidRPr="00C11D5D">
              <w:rPr>
                <w:rFonts w:ascii="Times New Roman" w:hAnsi="Times New Roman" w:cs="Times New Roman"/>
                <w:sz w:val="28"/>
                <w:szCs w:val="28"/>
                <w:lang w:val="lv-LV"/>
              </w:rPr>
              <w:t>ieks</w:t>
            </w:r>
            <w:r w:rsidRPr="00C11D5D">
              <w:rPr>
                <w:rFonts w:ascii="Times New Roman" w:hAnsi="Times New Roman" w:cs="Times New Roman"/>
                <w:sz w:val="28"/>
                <w:szCs w:val="28"/>
                <w:lang w:val="lv-LV"/>
              </w:rPr>
              <w:t xml:space="preserve"> mācību programmās </w:t>
            </w:r>
            <w:r w:rsidRPr="00C11D5D">
              <w:rPr>
                <w:rFonts w:ascii="Times New Roman" w:hAnsi="Times New Roman" w:cs="Times New Roman"/>
                <w:sz w:val="24"/>
                <w:szCs w:val="28"/>
                <w:lang w:val="lv-LV"/>
              </w:rPr>
              <w:t xml:space="preserve">(t.sk. vilkmes skapis agroķīmijas laboratorijai; </w:t>
            </w:r>
            <w:proofErr w:type="spellStart"/>
            <w:r w:rsidRPr="00C11D5D">
              <w:rPr>
                <w:rFonts w:ascii="Times New Roman" w:hAnsi="Times New Roman" w:cs="Times New Roman"/>
                <w:sz w:val="24"/>
                <w:szCs w:val="28"/>
                <w:lang w:val="lv-LV"/>
              </w:rPr>
              <w:t>Termomix</w:t>
            </w:r>
            <w:proofErr w:type="spellEnd"/>
            <w:r w:rsidRPr="00C11D5D">
              <w:rPr>
                <w:rFonts w:ascii="Times New Roman" w:hAnsi="Times New Roman" w:cs="Times New Roman"/>
                <w:sz w:val="24"/>
                <w:szCs w:val="28"/>
                <w:lang w:val="lv-LV"/>
              </w:rPr>
              <w:t xml:space="preserve"> iekārta; </w:t>
            </w:r>
            <w:proofErr w:type="spellStart"/>
            <w:r w:rsidRPr="00C11D5D">
              <w:rPr>
                <w:rFonts w:ascii="Times New Roman" w:hAnsi="Times New Roman" w:cs="Times New Roman"/>
                <w:sz w:val="24"/>
                <w:szCs w:val="28"/>
                <w:lang w:val="lv-LV"/>
              </w:rPr>
              <w:t>cirkulators</w:t>
            </w:r>
            <w:proofErr w:type="spellEnd"/>
            <w:r w:rsidRPr="00C11D5D">
              <w:rPr>
                <w:rFonts w:ascii="Times New Roman" w:hAnsi="Times New Roman" w:cs="Times New Roman"/>
                <w:sz w:val="24"/>
                <w:szCs w:val="28"/>
                <w:lang w:val="lv-LV"/>
              </w:rPr>
              <w:t>, aukstuma vitrīna ziediem, laistīšanas iekārta</w:t>
            </w:r>
            <w:r w:rsidR="00DA21F4" w:rsidRPr="00C11D5D">
              <w:rPr>
                <w:rFonts w:ascii="Times New Roman" w:hAnsi="Times New Roman" w:cs="Times New Roman"/>
                <w:sz w:val="24"/>
                <w:szCs w:val="28"/>
                <w:lang w:val="lv-LV"/>
              </w:rPr>
              <w:t xml:space="preserve">, </w:t>
            </w:r>
            <w:proofErr w:type="spellStart"/>
            <w:r w:rsidR="00DA21F4" w:rsidRPr="00C11D5D">
              <w:rPr>
                <w:rFonts w:ascii="Times New Roman" w:hAnsi="Times New Roman" w:cs="Times New Roman"/>
                <w:sz w:val="24"/>
                <w:szCs w:val="28"/>
                <w:lang w:val="lv-LV"/>
              </w:rPr>
              <w:t>atomabsorbcijas</w:t>
            </w:r>
            <w:proofErr w:type="spellEnd"/>
            <w:r w:rsidR="00DA21F4" w:rsidRPr="00C11D5D">
              <w:rPr>
                <w:rFonts w:ascii="Times New Roman" w:hAnsi="Times New Roman" w:cs="Times New Roman"/>
                <w:sz w:val="24"/>
                <w:szCs w:val="28"/>
                <w:lang w:val="lv-LV"/>
              </w:rPr>
              <w:t xml:space="preserve"> spektrometrs, jonu hrom</w:t>
            </w:r>
            <w:r w:rsidR="00A00786" w:rsidRPr="00C11D5D">
              <w:rPr>
                <w:rFonts w:ascii="Times New Roman" w:hAnsi="Times New Roman" w:cs="Times New Roman"/>
                <w:sz w:val="24"/>
                <w:szCs w:val="28"/>
                <w:lang w:val="lv-LV"/>
              </w:rPr>
              <w:t>a</w:t>
            </w:r>
            <w:r w:rsidR="00DA21F4" w:rsidRPr="00C11D5D">
              <w:rPr>
                <w:rFonts w:ascii="Times New Roman" w:hAnsi="Times New Roman" w:cs="Times New Roman"/>
                <w:sz w:val="24"/>
                <w:szCs w:val="28"/>
                <w:lang w:val="lv-LV"/>
              </w:rPr>
              <w:t>togrāfs, žāvētāji)</w:t>
            </w:r>
          </w:p>
        </w:tc>
        <w:tc>
          <w:tcPr>
            <w:tcW w:w="1593" w:type="dxa"/>
          </w:tcPr>
          <w:p w14:paraId="1707A56E" w14:textId="68FAE460" w:rsidR="000A1F40" w:rsidRPr="00C11D5D" w:rsidRDefault="00DA21F4" w:rsidP="00DA21F4">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35</w:t>
            </w:r>
            <w:r w:rsidR="000A1F40" w:rsidRPr="00C11D5D">
              <w:rPr>
                <w:rFonts w:ascii="Times New Roman" w:hAnsi="Times New Roman" w:cs="Times New Roman"/>
                <w:sz w:val="28"/>
                <w:szCs w:val="28"/>
                <w:lang w:val="lv-LV"/>
              </w:rPr>
              <w:t xml:space="preserve"> gab.</w:t>
            </w:r>
            <w:r w:rsidRPr="00C11D5D">
              <w:rPr>
                <w:rFonts w:ascii="Times New Roman" w:hAnsi="Times New Roman" w:cs="Times New Roman"/>
                <w:sz w:val="28"/>
                <w:szCs w:val="28"/>
                <w:lang w:val="lv-LV"/>
              </w:rPr>
              <w:t xml:space="preserve"> un 7 </w:t>
            </w:r>
            <w:proofErr w:type="spellStart"/>
            <w:r w:rsidRPr="00C11D5D">
              <w:rPr>
                <w:rFonts w:ascii="Times New Roman" w:hAnsi="Times New Roman" w:cs="Times New Roman"/>
                <w:sz w:val="28"/>
                <w:szCs w:val="28"/>
                <w:lang w:val="lv-LV"/>
              </w:rPr>
              <w:t>kompl</w:t>
            </w:r>
            <w:proofErr w:type="spellEnd"/>
            <w:r w:rsidRPr="00C11D5D">
              <w:rPr>
                <w:rFonts w:ascii="Times New Roman" w:hAnsi="Times New Roman" w:cs="Times New Roman"/>
                <w:sz w:val="28"/>
                <w:szCs w:val="28"/>
                <w:lang w:val="lv-LV"/>
              </w:rPr>
              <w:t xml:space="preserve">. </w:t>
            </w:r>
          </w:p>
        </w:tc>
        <w:tc>
          <w:tcPr>
            <w:tcW w:w="1863" w:type="dxa"/>
          </w:tcPr>
          <w:p w14:paraId="1B621ABF" w14:textId="36F3E35F" w:rsidR="000A1F40" w:rsidRPr="00C11D5D" w:rsidRDefault="00596F68" w:rsidP="00493FA0">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127 200</w:t>
            </w:r>
          </w:p>
        </w:tc>
      </w:tr>
      <w:tr w:rsidR="00C11D5D" w:rsidRPr="00C11D5D" w14:paraId="2907895B" w14:textId="77777777" w:rsidTr="00A41209">
        <w:tc>
          <w:tcPr>
            <w:tcW w:w="5605" w:type="dxa"/>
          </w:tcPr>
          <w:p w14:paraId="2693F74F" w14:textId="66875F1F" w:rsidR="000A1F40" w:rsidRPr="00C11D5D" w:rsidRDefault="00565E39" w:rsidP="00565E39">
            <w:pPr>
              <w:rPr>
                <w:rFonts w:ascii="Times New Roman" w:hAnsi="Times New Roman" w:cs="Times New Roman"/>
                <w:sz w:val="28"/>
                <w:szCs w:val="28"/>
                <w:lang w:val="lv-LV"/>
              </w:rPr>
            </w:pPr>
            <w:r w:rsidRPr="00C11D5D">
              <w:rPr>
                <w:rFonts w:ascii="Times New Roman" w:hAnsi="Times New Roman" w:cs="Times New Roman"/>
                <w:sz w:val="28"/>
                <w:szCs w:val="28"/>
                <w:lang w:val="lv-LV"/>
              </w:rPr>
              <w:t>Ēdināšanas pakalpojumu, floristikas, dārzkopības tehniķis, dārznieks, parka dārz</w:t>
            </w:r>
            <w:r w:rsidR="00A00786" w:rsidRPr="00C11D5D">
              <w:rPr>
                <w:rFonts w:ascii="Times New Roman" w:hAnsi="Times New Roman" w:cs="Times New Roman"/>
                <w:sz w:val="28"/>
                <w:szCs w:val="28"/>
                <w:lang w:val="lv-LV"/>
              </w:rPr>
              <w:t>n</w:t>
            </w:r>
            <w:r w:rsidRPr="00C11D5D">
              <w:rPr>
                <w:rFonts w:ascii="Times New Roman" w:hAnsi="Times New Roman" w:cs="Times New Roman"/>
                <w:sz w:val="28"/>
                <w:szCs w:val="28"/>
                <w:lang w:val="lv-LV"/>
              </w:rPr>
              <w:t>ieks mācību programmu v</w:t>
            </w:r>
            <w:r w:rsidR="00DA21F4" w:rsidRPr="00C11D5D">
              <w:rPr>
                <w:rFonts w:ascii="Times New Roman" w:hAnsi="Times New Roman" w:cs="Times New Roman"/>
                <w:sz w:val="28"/>
                <w:szCs w:val="28"/>
                <w:lang w:val="lv-LV"/>
              </w:rPr>
              <w:t>ispārizglītojošo mācību priekšmetu materiāltehniskais nodrošinājums</w:t>
            </w:r>
            <w:r w:rsidR="000A1F40" w:rsidRPr="00C11D5D">
              <w:rPr>
                <w:rFonts w:ascii="Times New Roman" w:hAnsi="Times New Roman" w:cs="Times New Roman"/>
                <w:sz w:val="28"/>
                <w:szCs w:val="28"/>
                <w:lang w:val="lv-LV"/>
              </w:rPr>
              <w:t xml:space="preserve"> </w:t>
            </w:r>
          </w:p>
        </w:tc>
        <w:tc>
          <w:tcPr>
            <w:tcW w:w="1593" w:type="dxa"/>
          </w:tcPr>
          <w:p w14:paraId="158354D6" w14:textId="36EC5539" w:rsidR="000A1F40" w:rsidRPr="00C11D5D" w:rsidRDefault="000A1F40" w:rsidP="000A1F40">
            <w:pPr>
              <w:jc w:val="right"/>
              <w:rPr>
                <w:rFonts w:ascii="Times New Roman" w:hAnsi="Times New Roman" w:cs="Times New Roman"/>
                <w:sz w:val="28"/>
                <w:szCs w:val="28"/>
                <w:lang w:val="lv-LV"/>
              </w:rPr>
            </w:pPr>
          </w:p>
        </w:tc>
        <w:tc>
          <w:tcPr>
            <w:tcW w:w="1863" w:type="dxa"/>
          </w:tcPr>
          <w:p w14:paraId="6A5A65FD" w14:textId="0BCA2629" w:rsidR="000A1F40" w:rsidRPr="00C11D5D" w:rsidRDefault="000A1F40" w:rsidP="000A1F40">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85</w:t>
            </w:r>
            <w:r w:rsidR="005E0080" w:rsidRPr="00C11D5D">
              <w:rPr>
                <w:rFonts w:ascii="Times New Roman" w:hAnsi="Times New Roman" w:cs="Times New Roman"/>
                <w:sz w:val="28"/>
                <w:szCs w:val="28"/>
                <w:lang w:val="lv-LV"/>
              </w:rPr>
              <w:t xml:space="preserve"> </w:t>
            </w:r>
            <w:r w:rsidRPr="00C11D5D">
              <w:rPr>
                <w:rFonts w:ascii="Times New Roman" w:hAnsi="Times New Roman" w:cs="Times New Roman"/>
                <w:sz w:val="28"/>
                <w:szCs w:val="28"/>
                <w:lang w:val="lv-LV"/>
              </w:rPr>
              <w:t>463</w:t>
            </w:r>
          </w:p>
        </w:tc>
      </w:tr>
      <w:tr w:rsidR="00C11D5D" w:rsidRPr="00C11D5D" w14:paraId="07C7DEB2" w14:textId="77777777" w:rsidTr="00A41209">
        <w:tc>
          <w:tcPr>
            <w:tcW w:w="5605" w:type="dxa"/>
          </w:tcPr>
          <w:p w14:paraId="6CC2CAE8" w14:textId="0622F926" w:rsidR="00565E39" w:rsidRPr="00C11D5D" w:rsidRDefault="001308BB" w:rsidP="001308BB">
            <w:pPr>
              <w:rPr>
                <w:rFonts w:ascii="Times New Roman" w:hAnsi="Times New Roman" w:cs="Times New Roman"/>
                <w:sz w:val="28"/>
                <w:szCs w:val="28"/>
                <w:lang w:val="lv-LV"/>
              </w:rPr>
            </w:pPr>
            <w:r w:rsidRPr="00C11D5D">
              <w:rPr>
                <w:rFonts w:ascii="Times New Roman" w:hAnsi="Times New Roman" w:cs="Times New Roman"/>
                <w:sz w:val="28"/>
                <w:szCs w:val="28"/>
                <w:lang w:val="lv-LV"/>
              </w:rPr>
              <w:t>Datoru komplekti</w:t>
            </w:r>
            <w:r w:rsidR="00565E39" w:rsidRPr="00C11D5D">
              <w:rPr>
                <w:rFonts w:ascii="Times New Roman" w:hAnsi="Times New Roman" w:cs="Times New Roman"/>
                <w:sz w:val="28"/>
                <w:szCs w:val="28"/>
                <w:lang w:val="lv-LV"/>
              </w:rPr>
              <w:t xml:space="preserve"> </w:t>
            </w:r>
            <w:r w:rsidR="00565E39" w:rsidRPr="00C11D5D">
              <w:rPr>
                <w:rFonts w:ascii="Times New Roman" w:hAnsi="Times New Roman" w:cs="Times New Roman"/>
                <w:sz w:val="24"/>
                <w:szCs w:val="28"/>
                <w:lang w:val="lv-LV"/>
              </w:rPr>
              <w:t>(</w:t>
            </w:r>
            <w:proofErr w:type="spellStart"/>
            <w:r w:rsidR="00565E39" w:rsidRPr="00C11D5D">
              <w:rPr>
                <w:rFonts w:ascii="Times New Roman" w:hAnsi="Times New Roman" w:cs="Times New Roman"/>
                <w:sz w:val="24"/>
                <w:szCs w:val="28"/>
                <w:lang w:val="lv-LV"/>
              </w:rPr>
              <w:t>t.sk</w:t>
            </w:r>
            <w:proofErr w:type="spellEnd"/>
            <w:r w:rsidR="00565E39" w:rsidRPr="00C11D5D">
              <w:rPr>
                <w:rFonts w:ascii="Times New Roman" w:hAnsi="Times New Roman" w:cs="Times New Roman"/>
                <w:sz w:val="24"/>
                <w:szCs w:val="28"/>
                <w:lang w:val="lv-LV"/>
              </w:rPr>
              <w:t xml:space="preserve"> specifisku mācību programmatūru nodrošinājums dārznieka, parka dārznieka) </w:t>
            </w:r>
            <w:r w:rsidRPr="00C11D5D">
              <w:rPr>
                <w:rFonts w:ascii="Times New Roman" w:hAnsi="Times New Roman" w:cs="Times New Roman"/>
                <w:sz w:val="28"/>
                <w:szCs w:val="28"/>
                <w:lang w:val="lv-LV"/>
              </w:rPr>
              <w:t xml:space="preserve">mācību procesa </w:t>
            </w:r>
            <w:r w:rsidR="00565E39" w:rsidRPr="00C11D5D">
              <w:rPr>
                <w:rFonts w:ascii="Times New Roman" w:hAnsi="Times New Roman" w:cs="Times New Roman"/>
                <w:sz w:val="28"/>
                <w:szCs w:val="28"/>
                <w:lang w:val="lv-LV"/>
              </w:rPr>
              <w:t>nodrošinājum</w:t>
            </w:r>
            <w:r w:rsidRPr="00C11D5D">
              <w:rPr>
                <w:rFonts w:ascii="Times New Roman" w:hAnsi="Times New Roman" w:cs="Times New Roman"/>
                <w:sz w:val="28"/>
                <w:szCs w:val="28"/>
                <w:lang w:val="lv-LV"/>
              </w:rPr>
              <w:t>am</w:t>
            </w:r>
            <w:r w:rsidR="00565E39" w:rsidRPr="00C11D5D">
              <w:rPr>
                <w:rFonts w:ascii="Times New Roman" w:hAnsi="Times New Roman" w:cs="Times New Roman"/>
                <w:sz w:val="28"/>
                <w:szCs w:val="28"/>
                <w:lang w:val="lv-LV"/>
              </w:rPr>
              <w:t xml:space="preserve"> datorklasē un mācību laboratorijās</w:t>
            </w:r>
            <w:proofErr w:type="gramStart"/>
            <w:r w:rsidR="00565E39" w:rsidRPr="00C11D5D">
              <w:rPr>
                <w:rFonts w:ascii="Times New Roman" w:hAnsi="Times New Roman" w:cs="Times New Roman"/>
                <w:sz w:val="28"/>
                <w:szCs w:val="28"/>
                <w:lang w:val="lv-LV"/>
              </w:rPr>
              <w:t xml:space="preserve">  </w:t>
            </w:r>
            <w:proofErr w:type="gramEnd"/>
          </w:p>
        </w:tc>
        <w:tc>
          <w:tcPr>
            <w:tcW w:w="1593" w:type="dxa"/>
          </w:tcPr>
          <w:p w14:paraId="07EF19C0" w14:textId="065EA7C6" w:rsidR="00565E39" w:rsidRPr="00C11D5D" w:rsidRDefault="00986C2A" w:rsidP="00986C2A">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 xml:space="preserve">62 </w:t>
            </w:r>
            <w:proofErr w:type="spellStart"/>
            <w:r w:rsidRPr="00C11D5D">
              <w:rPr>
                <w:rFonts w:ascii="Times New Roman" w:hAnsi="Times New Roman" w:cs="Times New Roman"/>
                <w:sz w:val="28"/>
                <w:szCs w:val="28"/>
                <w:lang w:val="lv-LV"/>
              </w:rPr>
              <w:t>kompl</w:t>
            </w:r>
            <w:proofErr w:type="spellEnd"/>
            <w:r w:rsidRPr="00C11D5D">
              <w:rPr>
                <w:rFonts w:ascii="Times New Roman" w:hAnsi="Times New Roman" w:cs="Times New Roman"/>
                <w:sz w:val="28"/>
                <w:szCs w:val="28"/>
                <w:lang w:val="lv-LV"/>
              </w:rPr>
              <w:t>.</w:t>
            </w:r>
          </w:p>
        </w:tc>
        <w:tc>
          <w:tcPr>
            <w:tcW w:w="1863" w:type="dxa"/>
          </w:tcPr>
          <w:p w14:paraId="7ABB8AC7" w14:textId="2B4DB0CB" w:rsidR="00565E39" w:rsidRPr="00C11D5D" w:rsidRDefault="00060050" w:rsidP="00060050">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69 769</w:t>
            </w:r>
          </w:p>
        </w:tc>
      </w:tr>
      <w:tr w:rsidR="00C11D5D" w:rsidRPr="00C11D5D" w14:paraId="2F50F0B5" w14:textId="77777777" w:rsidTr="00A41209">
        <w:tc>
          <w:tcPr>
            <w:tcW w:w="5605" w:type="dxa"/>
          </w:tcPr>
          <w:p w14:paraId="1CF0401F" w14:textId="73543C52" w:rsidR="00986C2A" w:rsidRPr="00C11D5D" w:rsidRDefault="00986C2A" w:rsidP="00A00786">
            <w:pPr>
              <w:rPr>
                <w:rFonts w:ascii="Times New Roman" w:hAnsi="Times New Roman" w:cs="Times New Roman"/>
                <w:sz w:val="28"/>
                <w:szCs w:val="28"/>
                <w:lang w:val="lv-LV"/>
              </w:rPr>
            </w:pPr>
            <w:r w:rsidRPr="00C11D5D">
              <w:rPr>
                <w:rFonts w:ascii="Times New Roman" w:hAnsi="Times New Roman" w:cs="Times New Roman"/>
                <w:sz w:val="28"/>
                <w:szCs w:val="28"/>
                <w:lang w:val="lv-LV"/>
              </w:rPr>
              <w:t>Datortīkl</w:t>
            </w:r>
            <w:r w:rsidR="00A00786" w:rsidRPr="00C11D5D">
              <w:rPr>
                <w:rFonts w:ascii="Times New Roman" w:hAnsi="Times New Roman" w:cs="Times New Roman"/>
                <w:sz w:val="28"/>
                <w:szCs w:val="28"/>
                <w:lang w:val="lv-LV"/>
              </w:rPr>
              <w:t>a komponentes</w:t>
            </w:r>
            <w:r w:rsidRPr="00C11D5D">
              <w:rPr>
                <w:rFonts w:ascii="Times New Roman" w:hAnsi="Times New Roman" w:cs="Times New Roman"/>
                <w:sz w:val="28"/>
                <w:szCs w:val="28"/>
                <w:lang w:val="lv-LV"/>
              </w:rPr>
              <w:t>, serveris t.sk. interneta nodrošinājum</w:t>
            </w:r>
            <w:r w:rsidR="00A00786" w:rsidRPr="00C11D5D">
              <w:rPr>
                <w:rFonts w:ascii="Times New Roman" w:hAnsi="Times New Roman" w:cs="Times New Roman"/>
                <w:sz w:val="28"/>
                <w:szCs w:val="28"/>
                <w:lang w:val="lv-LV"/>
              </w:rPr>
              <w:t>am</w:t>
            </w:r>
            <w:r w:rsidRPr="00C11D5D">
              <w:rPr>
                <w:rFonts w:ascii="Times New Roman" w:hAnsi="Times New Roman" w:cs="Times New Roman"/>
                <w:sz w:val="28"/>
                <w:szCs w:val="28"/>
                <w:lang w:val="lv-LV"/>
              </w:rPr>
              <w:t xml:space="preserve"> mūsdienīga mācību procesa organizēšanai</w:t>
            </w:r>
          </w:p>
        </w:tc>
        <w:tc>
          <w:tcPr>
            <w:tcW w:w="1593" w:type="dxa"/>
          </w:tcPr>
          <w:p w14:paraId="47D8B955" w14:textId="0F5DF102" w:rsidR="00986C2A" w:rsidRPr="00C11D5D" w:rsidRDefault="001308BB" w:rsidP="00897A33">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 xml:space="preserve">15 </w:t>
            </w:r>
            <w:r w:rsidR="00E2173E" w:rsidRPr="00C11D5D">
              <w:rPr>
                <w:rFonts w:ascii="Times New Roman" w:hAnsi="Times New Roman" w:cs="Times New Roman"/>
                <w:sz w:val="28"/>
                <w:szCs w:val="28"/>
                <w:lang w:val="lv-LV"/>
              </w:rPr>
              <w:t>gab</w:t>
            </w:r>
            <w:r w:rsidRPr="00C11D5D">
              <w:rPr>
                <w:rFonts w:ascii="Times New Roman" w:hAnsi="Times New Roman" w:cs="Times New Roman"/>
                <w:sz w:val="28"/>
                <w:szCs w:val="28"/>
                <w:lang w:val="lv-LV"/>
              </w:rPr>
              <w:t>.</w:t>
            </w:r>
          </w:p>
        </w:tc>
        <w:tc>
          <w:tcPr>
            <w:tcW w:w="1863" w:type="dxa"/>
          </w:tcPr>
          <w:p w14:paraId="604AC413" w14:textId="62C9E862" w:rsidR="00986C2A" w:rsidRPr="00C11D5D" w:rsidRDefault="001308BB" w:rsidP="005E0080">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29 633</w:t>
            </w:r>
          </w:p>
        </w:tc>
      </w:tr>
      <w:tr w:rsidR="00C11D5D" w:rsidRPr="00C11D5D" w14:paraId="0C1E5598" w14:textId="77777777" w:rsidTr="00A41209">
        <w:tc>
          <w:tcPr>
            <w:tcW w:w="5605" w:type="dxa"/>
          </w:tcPr>
          <w:p w14:paraId="6ACACA78" w14:textId="6D9381CD" w:rsidR="00897A33" w:rsidRPr="00C11D5D" w:rsidRDefault="00E2173E" w:rsidP="00E2173E">
            <w:pPr>
              <w:rPr>
                <w:rFonts w:ascii="Times New Roman" w:hAnsi="Times New Roman" w:cs="Times New Roman"/>
                <w:sz w:val="28"/>
                <w:szCs w:val="28"/>
                <w:lang w:val="lv-LV"/>
              </w:rPr>
            </w:pPr>
            <w:r w:rsidRPr="00C11D5D">
              <w:rPr>
                <w:rFonts w:ascii="Times New Roman" w:hAnsi="Times New Roman" w:cs="Times New Roman"/>
                <w:sz w:val="28"/>
                <w:szCs w:val="28"/>
                <w:lang w:val="lv-LV"/>
              </w:rPr>
              <w:t xml:space="preserve">Biroja tehnika mācību procesa organizēšanai </w:t>
            </w:r>
            <w:r w:rsidRPr="00C11D5D">
              <w:rPr>
                <w:rFonts w:ascii="Times New Roman" w:hAnsi="Times New Roman" w:cs="Times New Roman"/>
                <w:sz w:val="24"/>
                <w:szCs w:val="28"/>
                <w:lang w:val="lv-LV"/>
              </w:rPr>
              <w:t>(t.sk. kopētājs, printeris, skeneris</w:t>
            </w:r>
            <w:proofErr w:type="gramStart"/>
            <w:r w:rsidRPr="00C11D5D">
              <w:rPr>
                <w:rFonts w:ascii="Times New Roman" w:hAnsi="Times New Roman" w:cs="Times New Roman"/>
                <w:sz w:val="24"/>
                <w:szCs w:val="28"/>
                <w:lang w:val="lv-LV"/>
              </w:rPr>
              <w:t xml:space="preserve"> )</w:t>
            </w:r>
            <w:proofErr w:type="gramEnd"/>
            <w:r w:rsidR="00897A33" w:rsidRPr="00C11D5D">
              <w:rPr>
                <w:rFonts w:ascii="Times New Roman" w:hAnsi="Times New Roman" w:cs="Times New Roman"/>
                <w:sz w:val="24"/>
                <w:szCs w:val="28"/>
                <w:lang w:val="lv-LV"/>
              </w:rPr>
              <w:t xml:space="preserve"> </w:t>
            </w:r>
          </w:p>
        </w:tc>
        <w:tc>
          <w:tcPr>
            <w:tcW w:w="1593" w:type="dxa"/>
          </w:tcPr>
          <w:p w14:paraId="00C63D22" w14:textId="3EA53193" w:rsidR="00897A33" w:rsidRPr="00C11D5D" w:rsidRDefault="00E2173E" w:rsidP="00897A33">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10</w:t>
            </w:r>
            <w:r w:rsidR="00897A33" w:rsidRPr="00C11D5D">
              <w:rPr>
                <w:rFonts w:ascii="Times New Roman" w:hAnsi="Times New Roman" w:cs="Times New Roman"/>
                <w:sz w:val="28"/>
                <w:szCs w:val="28"/>
                <w:lang w:val="lv-LV"/>
              </w:rPr>
              <w:t xml:space="preserve"> gab.</w:t>
            </w:r>
          </w:p>
        </w:tc>
        <w:tc>
          <w:tcPr>
            <w:tcW w:w="1863" w:type="dxa"/>
          </w:tcPr>
          <w:p w14:paraId="5023E53E" w14:textId="7DC97788" w:rsidR="00897A33" w:rsidRPr="00C11D5D" w:rsidRDefault="00E2173E" w:rsidP="00897A33">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1</w:t>
            </w:r>
            <w:r w:rsidR="0006705C" w:rsidRPr="00C11D5D">
              <w:rPr>
                <w:rFonts w:ascii="Times New Roman" w:hAnsi="Times New Roman" w:cs="Times New Roman"/>
                <w:sz w:val="28"/>
                <w:szCs w:val="28"/>
                <w:lang w:val="lv-LV"/>
              </w:rPr>
              <w:t xml:space="preserve"> </w:t>
            </w:r>
            <w:r w:rsidRPr="00C11D5D">
              <w:rPr>
                <w:rFonts w:ascii="Times New Roman" w:hAnsi="Times New Roman" w:cs="Times New Roman"/>
                <w:sz w:val="28"/>
                <w:szCs w:val="28"/>
                <w:lang w:val="lv-LV"/>
              </w:rPr>
              <w:t>597</w:t>
            </w:r>
          </w:p>
        </w:tc>
      </w:tr>
      <w:tr w:rsidR="00C11D5D" w:rsidRPr="00C11D5D" w14:paraId="15BE5153" w14:textId="77777777" w:rsidTr="00A41209">
        <w:tc>
          <w:tcPr>
            <w:tcW w:w="5605" w:type="dxa"/>
          </w:tcPr>
          <w:p w14:paraId="10CFC979" w14:textId="339C5A8F" w:rsidR="00897A33" w:rsidRPr="00C11D5D" w:rsidRDefault="00E2173E" w:rsidP="00A00786">
            <w:pPr>
              <w:rPr>
                <w:rFonts w:ascii="Times New Roman" w:hAnsi="Times New Roman" w:cs="Times New Roman"/>
                <w:sz w:val="28"/>
                <w:szCs w:val="28"/>
                <w:lang w:val="lv-LV"/>
              </w:rPr>
            </w:pPr>
            <w:r w:rsidRPr="00C11D5D">
              <w:rPr>
                <w:rFonts w:ascii="Times New Roman" w:hAnsi="Times New Roman" w:cs="Times New Roman"/>
                <w:sz w:val="28"/>
                <w:szCs w:val="28"/>
                <w:lang w:val="lv-LV"/>
              </w:rPr>
              <w:t>Sporta zāles grīda un baseina tehniskais aprīkojums</w:t>
            </w:r>
            <w:r w:rsidR="00B00B9B" w:rsidRPr="00C11D5D">
              <w:rPr>
                <w:rFonts w:ascii="Times New Roman" w:hAnsi="Times New Roman" w:cs="Times New Roman"/>
                <w:sz w:val="28"/>
                <w:szCs w:val="28"/>
                <w:lang w:val="lv-LV"/>
              </w:rPr>
              <w:t xml:space="preserve"> drošas mācību vides nodro</w:t>
            </w:r>
            <w:r w:rsidR="00A00786" w:rsidRPr="00C11D5D">
              <w:rPr>
                <w:rFonts w:ascii="Times New Roman" w:hAnsi="Times New Roman" w:cs="Times New Roman"/>
                <w:sz w:val="28"/>
                <w:szCs w:val="28"/>
                <w:lang w:val="lv-LV"/>
              </w:rPr>
              <w:t>š</w:t>
            </w:r>
            <w:r w:rsidR="00B00B9B" w:rsidRPr="00C11D5D">
              <w:rPr>
                <w:rFonts w:ascii="Times New Roman" w:hAnsi="Times New Roman" w:cs="Times New Roman"/>
                <w:sz w:val="28"/>
                <w:szCs w:val="28"/>
                <w:lang w:val="lv-LV"/>
              </w:rPr>
              <w:t>ināšanai</w:t>
            </w:r>
          </w:p>
        </w:tc>
        <w:tc>
          <w:tcPr>
            <w:tcW w:w="1593" w:type="dxa"/>
          </w:tcPr>
          <w:p w14:paraId="0E70D8DD" w14:textId="6D7071E0" w:rsidR="00897A33" w:rsidRPr="00C11D5D" w:rsidRDefault="00E2173E" w:rsidP="00897A33">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2</w:t>
            </w:r>
            <w:r w:rsidR="00897A33" w:rsidRPr="00C11D5D">
              <w:rPr>
                <w:rFonts w:ascii="Times New Roman" w:hAnsi="Times New Roman" w:cs="Times New Roman"/>
                <w:sz w:val="28"/>
                <w:szCs w:val="28"/>
                <w:lang w:val="lv-LV"/>
              </w:rPr>
              <w:t xml:space="preserve"> gab.</w:t>
            </w:r>
          </w:p>
        </w:tc>
        <w:tc>
          <w:tcPr>
            <w:tcW w:w="1863" w:type="dxa"/>
          </w:tcPr>
          <w:p w14:paraId="1A3C48B7" w14:textId="3DE3EE7E" w:rsidR="00897A33" w:rsidRPr="00C11D5D" w:rsidRDefault="00E2173E" w:rsidP="00897A33">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209 924</w:t>
            </w:r>
          </w:p>
        </w:tc>
      </w:tr>
      <w:tr w:rsidR="00C11D5D" w:rsidRPr="00C11D5D" w14:paraId="3BF5F23C" w14:textId="77777777" w:rsidTr="00A41209">
        <w:tc>
          <w:tcPr>
            <w:tcW w:w="5605" w:type="dxa"/>
          </w:tcPr>
          <w:p w14:paraId="32D12A21" w14:textId="5903798F" w:rsidR="00897A33" w:rsidRPr="00C11D5D" w:rsidRDefault="00897A33" w:rsidP="00B00B9B">
            <w:pPr>
              <w:rPr>
                <w:rFonts w:ascii="Times New Roman" w:hAnsi="Times New Roman" w:cs="Times New Roman"/>
                <w:sz w:val="28"/>
                <w:szCs w:val="28"/>
                <w:lang w:val="lv-LV"/>
              </w:rPr>
            </w:pPr>
            <w:r w:rsidRPr="00C11D5D">
              <w:rPr>
                <w:rFonts w:ascii="Times New Roman" w:hAnsi="Times New Roman" w:cs="Times New Roman"/>
                <w:sz w:val="28"/>
                <w:szCs w:val="28"/>
                <w:lang w:val="lv-LV"/>
              </w:rPr>
              <w:t xml:space="preserve">Kosmētisks remonts </w:t>
            </w:r>
            <w:r w:rsidR="00E2173E" w:rsidRPr="00C11D5D">
              <w:rPr>
                <w:rFonts w:ascii="Times New Roman" w:hAnsi="Times New Roman" w:cs="Times New Roman"/>
                <w:sz w:val="28"/>
                <w:szCs w:val="28"/>
                <w:lang w:val="lv-LV"/>
              </w:rPr>
              <w:t>mācību vides kvalitātes uzlabošanai</w:t>
            </w:r>
          </w:p>
        </w:tc>
        <w:tc>
          <w:tcPr>
            <w:tcW w:w="1593" w:type="dxa"/>
          </w:tcPr>
          <w:p w14:paraId="1D49F27B" w14:textId="05700A4D" w:rsidR="00897A33" w:rsidRPr="00C11D5D" w:rsidRDefault="00897A33" w:rsidP="00897A33">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960 m</w:t>
            </w:r>
            <w:r w:rsidRPr="00C11D5D">
              <w:rPr>
                <w:rFonts w:ascii="Times New Roman" w:hAnsi="Times New Roman" w:cs="Times New Roman"/>
                <w:sz w:val="28"/>
                <w:szCs w:val="28"/>
                <w:vertAlign w:val="superscript"/>
                <w:lang w:val="lv-LV"/>
              </w:rPr>
              <w:t>2</w:t>
            </w:r>
          </w:p>
        </w:tc>
        <w:tc>
          <w:tcPr>
            <w:tcW w:w="1863" w:type="dxa"/>
          </w:tcPr>
          <w:p w14:paraId="38E81EE4" w14:textId="7D6EC9B8" w:rsidR="00897A33" w:rsidRPr="00C11D5D" w:rsidRDefault="005E0080" w:rsidP="00897A33">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 xml:space="preserve">163 </w:t>
            </w:r>
            <w:r w:rsidR="00897A33" w:rsidRPr="00C11D5D">
              <w:rPr>
                <w:rFonts w:ascii="Times New Roman" w:hAnsi="Times New Roman" w:cs="Times New Roman"/>
                <w:sz w:val="28"/>
                <w:szCs w:val="28"/>
                <w:lang w:val="lv-LV"/>
              </w:rPr>
              <w:t>598</w:t>
            </w:r>
          </w:p>
        </w:tc>
      </w:tr>
      <w:tr w:rsidR="00C11D5D" w:rsidRPr="00C11D5D" w14:paraId="55D8A992" w14:textId="77777777" w:rsidTr="00CF2A11">
        <w:tc>
          <w:tcPr>
            <w:tcW w:w="9061" w:type="dxa"/>
            <w:gridSpan w:val="3"/>
          </w:tcPr>
          <w:p w14:paraId="5D5D0D6B" w14:textId="2DAE7D71" w:rsidR="00897A33" w:rsidRPr="00C11D5D" w:rsidRDefault="00897A33" w:rsidP="00897A33">
            <w:pPr>
              <w:rPr>
                <w:rFonts w:ascii="Times New Roman" w:hAnsi="Times New Roman" w:cs="Times New Roman"/>
                <w:b/>
                <w:sz w:val="28"/>
                <w:szCs w:val="28"/>
                <w:lang w:val="lv-LV"/>
              </w:rPr>
            </w:pPr>
            <w:r w:rsidRPr="00C11D5D">
              <w:rPr>
                <w:rFonts w:ascii="Times New Roman" w:hAnsi="Times New Roman" w:cs="Times New Roman"/>
                <w:b/>
                <w:sz w:val="28"/>
                <w:szCs w:val="28"/>
                <w:lang w:val="lv-LV"/>
              </w:rPr>
              <w:t>Ūdens un kanalizācijas sistēmu sakārtošana atbilstoši kvalitātes prasībām izglītības iestādē</w:t>
            </w:r>
          </w:p>
        </w:tc>
      </w:tr>
      <w:tr w:rsidR="00C11D5D" w:rsidRPr="00C11D5D" w14:paraId="08D30B4B" w14:textId="77777777" w:rsidTr="00A41209">
        <w:tc>
          <w:tcPr>
            <w:tcW w:w="5605" w:type="dxa"/>
          </w:tcPr>
          <w:p w14:paraId="73EE2EDC" w14:textId="1BFA9672" w:rsidR="00897A33" w:rsidRPr="00C11D5D" w:rsidRDefault="00897A33" w:rsidP="00897A33">
            <w:pPr>
              <w:rPr>
                <w:rFonts w:ascii="Times New Roman" w:hAnsi="Times New Roman" w:cs="Times New Roman"/>
                <w:sz w:val="28"/>
                <w:szCs w:val="28"/>
                <w:lang w:val="lv-LV"/>
              </w:rPr>
            </w:pPr>
            <w:r w:rsidRPr="00C11D5D">
              <w:rPr>
                <w:rFonts w:ascii="Times New Roman" w:hAnsi="Times New Roman" w:cs="Times New Roman"/>
                <w:sz w:val="28"/>
                <w:szCs w:val="28"/>
                <w:lang w:val="lv-LV"/>
              </w:rPr>
              <w:t>Atdzelžošanas iekārtas iegāde, uzstādīšana</w:t>
            </w:r>
            <w:r w:rsidR="00A00786" w:rsidRPr="00C11D5D">
              <w:rPr>
                <w:rFonts w:ascii="Times New Roman" w:hAnsi="Times New Roman" w:cs="Times New Roman"/>
                <w:sz w:val="28"/>
                <w:szCs w:val="28"/>
                <w:lang w:val="lv-LV"/>
              </w:rPr>
              <w:t xml:space="preserve"> novēršot pārmērīgo dzelzs piesārņojumu </w:t>
            </w:r>
            <w:r w:rsidR="00E350D2" w:rsidRPr="00C11D5D">
              <w:rPr>
                <w:rFonts w:ascii="Times New Roman" w:hAnsi="Times New Roman" w:cs="Times New Roman"/>
                <w:sz w:val="28"/>
                <w:szCs w:val="28"/>
                <w:lang w:val="lv-LV"/>
              </w:rPr>
              <w:t>skolas ūdensvadā</w:t>
            </w:r>
          </w:p>
        </w:tc>
        <w:tc>
          <w:tcPr>
            <w:tcW w:w="1593" w:type="dxa"/>
          </w:tcPr>
          <w:p w14:paraId="1388B28C" w14:textId="7580E9AA" w:rsidR="00897A33" w:rsidRPr="00C11D5D" w:rsidRDefault="005E0080" w:rsidP="00897A33">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1 gab.</w:t>
            </w:r>
          </w:p>
        </w:tc>
        <w:tc>
          <w:tcPr>
            <w:tcW w:w="1863" w:type="dxa"/>
          </w:tcPr>
          <w:p w14:paraId="7E366BD0" w14:textId="6BFC3B6A" w:rsidR="00897A33" w:rsidRPr="00C11D5D" w:rsidRDefault="00897A33" w:rsidP="00897A33">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35</w:t>
            </w:r>
            <w:r w:rsidR="005E0080" w:rsidRPr="00C11D5D">
              <w:rPr>
                <w:rFonts w:ascii="Times New Roman" w:hAnsi="Times New Roman" w:cs="Times New Roman"/>
                <w:sz w:val="28"/>
                <w:szCs w:val="28"/>
                <w:lang w:val="lv-LV"/>
              </w:rPr>
              <w:t xml:space="preserve"> </w:t>
            </w:r>
            <w:r w:rsidRPr="00C11D5D">
              <w:rPr>
                <w:rFonts w:ascii="Times New Roman" w:hAnsi="Times New Roman" w:cs="Times New Roman"/>
                <w:sz w:val="28"/>
                <w:szCs w:val="28"/>
                <w:lang w:val="lv-LV"/>
              </w:rPr>
              <w:t>000</w:t>
            </w:r>
          </w:p>
        </w:tc>
      </w:tr>
      <w:tr w:rsidR="00C11D5D" w:rsidRPr="00C11D5D" w14:paraId="0D7378C8" w14:textId="77777777" w:rsidTr="00A41209">
        <w:tc>
          <w:tcPr>
            <w:tcW w:w="5605" w:type="dxa"/>
          </w:tcPr>
          <w:p w14:paraId="2364F21F" w14:textId="17B1FA0A" w:rsidR="00897A33" w:rsidRPr="00C11D5D" w:rsidRDefault="00E350D2" w:rsidP="00897A33">
            <w:pPr>
              <w:rPr>
                <w:rFonts w:ascii="Times New Roman" w:hAnsi="Times New Roman" w:cs="Times New Roman"/>
                <w:sz w:val="28"/>
                <w:szCs w:val="28"/>
                <w:lang w:val="lv-LV"/>
              </w:rPr>
            </w:pPr>
            <w:r w:rsidRPr="00C11D5D">
              <w:rPr>
                <w:rFonts w:ascii="Times New Roman" w:hAnsi="Times New Roman" w:cs="Times New Roman"/>
                <w:sz w:val="28"/>
                <w:szCs w:val="28"/>
                <w:lang w:val="lv-LV"/>
              </w:rPr>
              <w:t>Avārijas stāvoklī esošā ūdens</w:t>
            </w:r>
            <w:r w:rsidR="00897A33" w:rsidRPr="00C11D5D">
              <w:rPr>
                <w:rFonts w:ascii="Times New Roman" w:hAnsi="Times New Roman" w:cs="Times New Roman"/>
                <w:sz w:val="28"/>
                <w:szCs w:val="28"/>
                <w:lang w:val="lv-LV"/>
              </w:rPr>
              <w:t>vada remonts</w:t>
            </w:r>
          </w:p>
        </w:tc>
        <w:tc>
          <w:tcPr>
            <w:tcW w:w="1593" w:type="dxa"/>
          </w:tcPr>
          <w:p w14:paraId="72A959BD" w14:textId="76E4E6CB" w:rsidR="00897A33" w:rsidRPr="00C11D5D" w:rsidRDefault="001308BB" w:rsidP="00897A33">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1 objekts</w:t>
            </w:r>
          </w:p>
        </w:tc>
        <w:tc>
          <w:tcPr>
            <w:tcW w:w="1863" w:type="dxa"/>
          </w:tcPr>
          <w:p w14:paraId="65E496A1" w14:textId="46803251" w:rsidR="00897A33" w:rsidRPr="00C11D5D" w:rsidRDefault="00897A33" w:rsidP="00897A33">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45</w:t>
            </w:r>
            <w:r w:rsidR="005E0080" w:rsidRPr="00C11D5D">
              <w:rPr>
                <w:rFonts w:ascii="Times New Roman" w:hAnsi="Times New Roman" w:cs="Times New Roman"/>
                <w:sz w:val="28"/>
                <w:szCs w:val="28"/>
                <w:lang w:val="lv-LV"/>
              </w:rPr>
              <w:t xml:space="preserve"> </w:t>
            </w:r>
            <w:r w:rsidRPr="00C11D5D">
              <w:rPr>
                <w:rFonts w:ascii="Times New Roman" w:hAnsi="Times New Roman" w:cs="Times New Roman"/>
                <w:sz w:val="28"/>
                <w:szCs w:val="28"/>
                <w:lang w:val="lv-LV"/>
              </w:rPr>
              <w:t>321</w:t>
            </w:r>
          </w:p>
        </w:tc>
      </w:tr>
      <w:tr w:rsidR="00C11D5D" w:rsidRPr="00C11D5D" w14:paraId="4D48637D" w14:textId="77777777" w:rsidTr="00A41209">
        <w:tc>
          <w:tcPr>
            <w:tcW w:w="5605" w:type="dxa"/>
          </w:tcPr>
          <w:p w14:paraId="21ED3F6A" w14:textId="5B94874E" w:rsidR="00897A33" w:rsidRPr="00C11D5D" w:rsidRDefault="00897A33" w:rsidP="00E350D2">
            <w:pPr>
              <w:rPr>
                <w:rFonts w:ascii="Times New Roman" w:hAnsi="Times New Roman" w:cs="Times New Roman"/>
                <w:sz w:val="28"/>
                <w:szCs w:val="28"/>
                <w:lang w:val="lv-LV"/>
              </w:rPr>
            </w:pPr>
            <w:r w:rsidRPr="00C11D5D">
              <w:rPr>
                <w:rFonts w:ascii="Times New Roman" w:hAnsi="Times New Roman" w:cs="Times New Roman"/>
                <w:sz w:val="28"/>
                <w:szCs w:val="28"/>
                <w:lang w:val="lv-LV"/>
              </w:rPr>
              <w:t>Ūdens aku pieslēg</w:t>
            </w:r>
            <w:r w:rsidR="00E350D2" w:rsidRPr="00C11D5D">
              <w:rPr>
                <w:rFonts w:ascii="Times New Roman" w:hAnsi="Times New Roman" w:cs="Times New Roman"/>
                <w:sz w:val="28"/>
                <w:szCs w:val="28"/>
                <w:lang w:val="lv-LV"/>
              </w:rPr>
              <w:t>umvietas</w:t>
            </w:r>
            <w:r w:rsidRPr="00C11D5D">
              <w:rPr>
                <w:rFonts w:ascii="Times New Roman" w:hAnsi="Times New Roman" w:cs="Times New Roman"/>
                <w:sz w:val="28"/>
                <w:szCs w:val="28"/>
                <w:lang w:val="lv-LV"/>
              </w:rPr>
              <w:t xml:space="preserve"> Jūrmalas ūdensapgādes sistēmai</w:t>
            </w:r>
            <w:r w:rsidR="00E350D2" w:rsidRPr="00C11D5D">
              <w:rPr>
                <w:rFonts w:ascii="Times New Roman" w:hAnsi="Times New Roman" w:cs="Times New Roman"/>
                <w:sz w:val="28"/>
                <w:szCs w:val="28"/>
                <w:lang w:val="lv-LV"/>
              </w:rPr>
              <w:t xml:space="preserve"> sakārtošana</w:t>
            </w:r>
          </w:p>
        </w:tc>
        <w:tc>
          <w:tcPr>
            <w:tcW w:w="1593" w:type="dxa"/>
          </w:tcPr>
          <w:p w14:paraId="25A6862C" w14:textId="4676E8DD" w:rsidR="00897A33" w:rsidRPr="00C11D5D" w:rsidRDefault="001308BB" w:rsidP="00897A33">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1 objekts</w:t>
            </w:r>
          </w:p>
        </w:tc>
        <w:tc>
          <w:tcPr>
            <w:tcW w:w="1863" w:type="dxa"/>
          </w:tcPr>
          <w:p w14:paraId="00761676" w14:textId="3F171AFA" w:rsidR="00897A33" w:rsidRPr="00C11D5D" w:rsidRDefault="00897A33" w:rsidP="00897A33">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4</w:t>
            </w:r>
            <w:r w:rsidR="005E0080" w:rsidRPr="00C11D5D">
              <w:rPr>
                <w:rFonts w:ascii="Times New Roman" w:hAnsi="Times New Roman" w:cs="Times New Roman"/>
                <w:sz w:val="28"/>
                <w:szCs w:val="28"/>
                <w:lang w:val="lv-LV"/>
              </w:rPr>
              <w:t xml:space="preserve"> </w:t>
            </w:r>
            <w:r w:rsidRPr="00C11D5D">
              <w:rPr>
                <w:rFonts w:ascii="Times New Roman" w:hAnsi="Times New Roman" w:cs="Times New Roman"/>
                <w:sz w:val="28"/>
                <w:szCs w:val="28"/>
                <w:lang w:val="lv-LV"/>
              </w:rPr>
              <w:t>125</w:t>
            </w:r>
          </w:p>
        </w:tc>
      </w:tr>
      <w:tr w:rsidR="00C11D5D" w:rsidRPr="00C11D5D" w14:paraId="4CA6FD4F" w14:textId="77777777" w:rsidTr="00A41209">
        <w:tc>
          <w:tcPr>
            <w:tcW w:w="5605" w:type="dxa"/>
          </w:tcPr>
          <w:p w14:paraId="6D1D9C35" w14:textId="4796A328" w:rsidR="00897A33" w:rsidRPr="00C11D5D" w:rsidRDefault="00897A33" w:rsidP="00897A33">
            <w:pPr>
              <w:rPr>
                <w:rFonts w:ascii="Times New Roman" w:hAnsi="Times New Roman" w:cs="Times New Roman"/>
                <w:sz w:val="28"/>
                <w:szCs w:val="28"/>
                <w:lang w:val="lv-LV"/>
              </w:rPr>
            </w:pPr>
            <w:r w:rsidRPr="00C11D5D">
              <w:rPr>
                <w:rFonts w:ascii="Times New Roman" w:hAnsi="Times New Roman" w:cs="Times New Roman"/>
                <w:sz w:val="28"/>
                <w:szCs w:val="28"/>
                <w:lang w:val="lv-LV"/>
              </w:rPr>
              <w:t>Ugunsdzēsības sūkņu iegāde un uzstādīšana 2. un 3. Dienesta viesnīcā</w:t>
            </w:r>
          </w:p>
        </w:tc>
        <w:tc>
          <w:tcPr>
            <w:tcW w:w="1593" w:type="dxa"/>
          </w:tcPr>
          <w:p w14:paraId="23FE94D7" w14:textId="676204AD" w:rsidR="00897A33" w:rsidRPr="00C11D5D" w:rsidRDefault="002678A4" w:rsidP="00897A33">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 xml:space="preserve">2 </w:t>
            </w:r>
            <w:proofErr w:type="spellStart"/>
            <w:r w:rsidRPr="00C11D5D">
              <w:rPr>
                <w:rFonts w:ascii="Times New Roman" w:hAnsi="Times New Roman" w:cs="Times New Roman"/>
                <w:sz w:val="28"/>
                <w:szCs w:val="28"/>
                <w:lang w:val="lv-LV"/>
              </w:rPr>
              <w:t>kompl</w:t>
            </w:r>
            <w:proofErr w:type="spellEnd"/>
            <w:r w:rsidRPr="00C11D5D">
              <w:rPr>
                <w:rFonts w:ascii="Times New Roman" w:hAnsi="Times New Roman" w:cs="Times New Roman"/>
                <w:sz w:val="28"/>
                <w:szCs w:val="28"/>
                <w:lang w:val="lv-LV"/>
              </w:rPr>
              <w:t>.</w:t>
            </w:r>
          </w:p>
        </w:tc>
        <w:tc>
          <w:tcPr>
            <w:tcW w:w="1863" w:type="dxa"/>
          </w:tcPr>
          <w:p w14:paraId="78A0D20C" w14:textId="7472C295" w:rsidR="00897A33" w:rsidRPr="00C11D5D" w:rsidRDefault="00897A33" w:rsidP="00897A33">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44</w:t>
            </w:r>
            <w:r w:rsidR="005E0080" w:rsidRPr="00C11D5D">
              <w:rPr>
                <w:rFonts w:ascii="Times New Roman" w:hAnsi="Times New Roman" w:cs="Times New Roman"/>
                <w:sz w:val="28"/>
                <w:szCs w:val="28"/>
                <w:lang w:val="lv-LV"/>
              </w:rPr>
              <w:t xml:space="preserve"> </w:t>
            </w:r>
            <w:r w:rsidRPr="00C11D5D">
              <w:rPr>
                <w:rFonts w:ascii="Times New Roman" w:hAnsi="Times New Roman" w:cs="Times New Roman"/>
                <w:sz w:val="28"/>
                <w:szCs w:val="28"/>
                <w:lang w:val="lv-LV"/>
              </w:rPr>
              <w:t>554</w:t>
            </w:r>
          </w:p>
        </w:tc>
      </w:tr>
      <w:tr w:rsidR="00C11D5D" w:rsidRPr="00C11D5D" w14:paraId="55AEC750" w14:textId="77777777" w:rsidTr="00CF2A11">
        <w:tc>
          <w:tcPr>
            <w:tcW w:w="9061" w:type="dxa"/>
            <w:gridSpan w:val="3"/>
          </w:tcPr>
          <w:p w14:paraId="3CD86BDD" w14:textId="7821E834" w:rsidR="00897A33" w:rsidRPr="00C11D5D" w:rsidRDefault="00897A33" w:rsidP="005E0080">
            <w:pPr>
              <w:rPr>
                <w:rFonts w:ascii="Times New Roman" w:hAnsi="Times New Roman" w:cs="Times New Roman"/>
                <w:b/>
                <w:sz w:val="28"/>
                <w:szCs w:val="28"/>
                <w:lang w:val="lv-LV"/>
              </w:rPr>
            </w:pPr>
            <w:r w:rsidRPr="00C11D5D">
              <w:rPr>
                <w:rFonts w:ascii="Times New Roman" w:hAnsi="Times New Roman" w:cs="Times New Roman"/>
                <w:b/>
                <w:sz w:val="28"/>
                <w:szCs w:val="28"/>
                <w:lang w:val="lv-LV"/>
              </w:rPr>
              <w:t>Drošības prasību nodrošināšana, sakārtojot degradētās teritorijas</w:t>
            </w:r>
          </w:p>
        </w:tc>
      </w:tr>
      <w:tr w:rsidR="00C11D5D" w:rsidRPr="00C11D5D" w14:paraId="6A0E4D0A" w14:textId="77777777" w:rsidTr="00A41209">
        <w:tc>
          <w:tcPr>
            <w:tcW w:w="5605" w:type="dxa"/>
          </w:tcPr>
          <w:p w14:paraId="2D213396" w14:textId="4C82B680" w:rsidR="005E0080" w:rsidRPr="00C11D5D" w:rsidRDefault="005E0080" w:rsidP="005E0080">
            <w:pPr>
              <w:rPr>
                <w:rFonts w:ascii="Times New Roman" w:hAnsi="Times New Roman" w:cs="Times New Roman"/>
                <w:sz w:val="28"/>
                <w:szCs w:val="28"/>
                <w:lang w:val="lv-LV"/>
              </w:rPr>
            </w:pPr>
            <w:r w:rsidRPr="00C11D5D">
              <w:rPr>
                <w:rFonts w:ascii="Times New Roman" w:hAnsi="Times New Roman" w:cs="Times New Roman"/>
                <w:sz w:val="28"/>
                <w:szCs w:val="28"/>
                <w:lang w:val="lv-LV"/>
              </w:rPr>
              <w:lastRenderedPageBreak/>
              <w:t>Veco siltumnīcas kompleksa teritorijas sakārtošana, būvgružu izvešana</w:t>
            </w:r>
          </w:p>
        </w:tc>
        <w:tc>
          <w:tcPr>
            <w:tcW w:w="1593" w:type="dxa"/>
          </w:tcPr>
          <w:p w14:paraId="6DC4CE11" w14:textId="1E8989AD" w:rsidR="005E0080" w:rsidRPr="00C11D5D" w:rsidRDefault="005E0080" w:rsidP="005E0080">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9 siltumnīcas 1080 m</w:t>
            </w:r>
            <w:r w:rsidRPr="00C11D5D">
              <w:rPr>
                <w:rFonts w:ascii="Times New Roman" w:hAnsi="Times New Roman" w:cs="Times New Roman"/>
                <w:sz w:val="28"/>
                <w:szCs w:val="28"/>
                <w:vertAlign w:val="superscript"/>
                <w:lang w:val="lv-LV"/>
              </w:rPr>
              <w:t>2</w:t>
            </w:r>
          </w:p>
        </w:tc>
        <w:tc>
          <w:tcPr>
            <w:tcW w:w="1863" w:type="dxa"/>
          </w:tcPr>
          <w:p w14:paraId="32225471" w14:textId="4F75704C" w:rsidR="005E0080" w:rsidRPr="00C11D5D" w:rsidRDefault="005E0080" w:rsidP="002678A4">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1</w:t>
            </w:r>
            <w:r w:rsidR="002678A4" w:rsidRPr="00C11D5D">
              <w:rPr>
                <w:rFonts w:ascii="Times New Roman" w:hAnsi="Times New Roman" w:cs="Times New Roman"/>
                <w:sz w:val="28"/>
                <w:szCs w:val="28"/>
                <w:lang w:val="lv-LV"/>
              </w:rPr>
              <w:t>24</w:t>
            </w:r>
            <w:r w:rsidRPr="00C11D5D">
              <w:rPr>
                <w:rFonts w:ascii="Times New Roman" w:hAnsi="Times New Roman" w:cs="Times New Roman"/>
                <w:sz w:val="28"/>
                <w:szCs w:val="28"/>
                <w:lang w:val="lv-LV"/>
              </w:rPr>
              <w:t xml:space="preserve"> </w:t>
            </w:r>
            <w:r w:rsidR="002678A4" w:rsidRPr="00C11D5D">
              <w:rPr>
                <w:rFonts w:ascii="Times New Roman" w:hAnsi="Times New Roman" w:cs="Times New Roman"/>
                <w:sz w:val="28"/>
                <w:szCs w:val="28"/>
                <w:lang w:val="lv-LV"/>
              </w:rPr>
              <w:t>179</w:t>
            </w:r>
          </w:p>
        </w:tc>
      </w:tr>
      <w:tr w:rsidR="00C11D5D" w:rsidRPr="00C11D5D" w14:paraId="78C2CC7F" w14:textId="77777777" w:rsidTr="00A41209">
        <w:tc>
          <w:tcPr>
            <w:tcW w:w="5605" w:type="dxa"/>
          </w:tcPr>
          <w:p w14:paraId="31E22D08" w14:textId="7F40DCD5" w:rsidR="005E0080" w:rsidRPr="00C11D5D" w:rsidRDefault="005E0080" w:rsidP="005E0080">
            <w:pPr>
              <w:rPr>
                <w:rFonts w:ascii="Times New Roman" w:hAnsi="Times New Roman" w:cs="Times New Roman"/>
                <w:sz w:val="28"/>
                <w:szCs w:val="28"/>
                <w:lang w:val="lv-LV"/>
              </w:rPr>
            </w:pPr>
            <w:r w:rsidRPr="00C11D5D">
              <w:rPr>
                <w:rFonts w:ascii="Times New Roman" w:hAnsi="Times New Roman" w:cs="Times New Roman"/>
                <w:sz w:val="28"/>
                <w:szCs w:val="28"/>
                <w:lang w:val="lv-LV"/>
              </w:rPr>
              <w:t xml:space="preserve">Pieguļošā teritorija - betona celiņi, </w:t>
            </w:r>
            <w:proofErr w:type="spellStart"/>
            <w:r w:rsidRPr="00C11D5D">
              <w:rPr>
                <w:rFonts w:ascii="Times New Roman" w:hAnsi="Times New Roman" w:cs="Times New Roman"/>
                <w:sz w:val="28"/>
                <w:szCs w:val="28"/>
                <w:lang w:val="lv-LV"/>
              </w:rPr>
              <w:t>ūdensrezervuāri</w:t>
            </w:r>
            <w:proofErr w:type="spellEnd"/>
            <w:r w:rsidRPr="00C11D5D">
              <w:rPr>
                <w:rFonts w:ascii="Times New Roman" w:hAnsi="Times New Roman" w:cs="Times New Roman"/>
                <w:sz w:val="28"/>
                <w:szCs w:val="28"/>
                <w:lang w:val="lv-LV"/>
              </w:rPr>
              <w:t xml:space="preserve">, </w:t>
            </w:r>
            <w:proofErr w:type="spellStart"/>
            <w:r w:rsidRPr="00C11D5D">
              <w:rPr>
                <w:rFonts w:ascii="Times New Roman" w:hAnsi="Times New Roman" w:cs="Times New Roman"/>
                <w:sz w:val="28"/>
                <w:szCs w:val="28"/>
                <w:lang w:val="lv-LV"/>
              </w:rPr>
              <w:t>savienotājmājas</w:t>
            </w:r>
            <w:proofErr w:type="spellEnd"/>
            <w:r w:rsidRPr="00C11D5D">
              <w:rPr>
                <w:rFonts w:ascii="Times New Roman" w:hAnsi="Times New Roman" w:cs="Times New Roman"/>
                <w:sz w:val="28"/>
                <w:szCs w:val="28"/>
                <w:lang w:val="lv-LV"/>
              </w:rPr>
              <w:t xml:space="preserve"> </w:t>
            </w:r>
          </w:p>
        </w:tc>
        <w:tc>
          <w:tcPr>
            <w:tcW w:w="1593" w:type="dxa"/>
          </w:tcPr>
          <w:p w14:paraId="4CE652CA" w14:textId="402FA7B0" w:rsidR="005E0080" w:rsidRPr="00C11D5D" w:rsidRDefault="005E0080" w:rsidP="005E0080">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1 ha</w:t>
            </w:r>
          </w:p>
        </w:tc>
        <w:tc>
          <w:tcPr>
            <w:tcW w:w="1863" w:type="dxa"/>
          </w:tcPr>
          <w:p w14:paraId="3B02E2C7" w14:textId="1876BEC1" w:rsidR="005E0080" w:rsidRPr="00C11D5D" w:rsidRDefault="005E0080" w:rsidP="005E0080">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98 534</w:t>
            </w:r>
          </w:p>
        </w:tc>
      </w:tr>
      <w:tr w:rsidR="00C11D5D" w:rsidRPr="00C11D5D" w14:paraId="3BFDAAB6" w14:textId="77777777" w:rsidTr="00A41209">
        <w:tc>
          <w:tcPr>
            <w:tcW w:w="5605" w:type="dxa"/>
          </w:tcPr>
          <w:p w14:paraId="642C2D07" w14:textId="326737C4" w:rsidR="005E0080" w:rsidRPr="00C11D5D" w:rsidRDefault="005E0080" w:rsidP="005E0080">
            <w:pPr>
              <w:rPr>
                <w:rFonts w:ascii="Times New Roman" w:hAnsi="Times New Roman" w:cs="Times New Roman"/>
                <w:sz w:val="28"/>
                <w:szCs w:val="28"/>
                <w:lang w:val="lv-LV"/>
              </w:rPr>
            </w:pPr>
            <w:r w:rsidRPr="00C11D5D">
              <w:rPr>
                <w:rFonts w:ascii="Times New Roman" w:hAnsi="Times New Roman" w:cs="Times New Roman"/>
                <w:sz w:val="28"/>
                <w:szCs w:val="28"/>
                <w:lang w:val="lv-LV"/>
              </w:rPr>
              <w:t xml:space="preserve">Katlu māja un tai pieguļošā teritorija, kurināmā </w:t>
            </w:r>
            <w:proofErr w:type="spellStart"/>
            <w:r w:rsidRPr="00C11D5D">
              <w:rPr>
                <w:rFonts w:ascii="Times New Roman" w:hAnsi="Times New Roman" w:cs="Times New Roman"/>
                <w:sz w:val="28"/>
                <w:szCs w:val="28"/>
                <w:lang w:val="lv-LV"/>
              </w:rPr>
              <w:t>uzkrājvietas</w:t>
            </w:r>
            <w:proofErr w:type="spellEnd"/>
            <w:r w:rsidRPr="00C11D5D">
              <w:rPr>
                <w:rFonts w:ascii="Times New Roman" w:hAnsi="Times New Roman" w:cs="Times New Roman"/>
                <w:sz w:val="28"/>
                <w:szCs w:val="28"/>
                <w:lang w:val="lv-LV"/>
              </w:rPr>
              <w:t xml:space="preserve">, </w:t>
            </w:r>
            <w:proofErr w:type="spellStart"/>
            <w:r w:rsidRPr="00C11D5D">
              <w:rPr>
                <w:rFonts w:ascii="Times New Roman" w:hAnsi="Times New Roman" w:cs="Times New Roman"/>
                <w:sz w:val="28"/>
                <w:szCs w:val="28"/>
                <w:lang w:val="lv-LV"/>
              </w:rPr>
              <w:t>atbērtnes</w:t>
            </w:r>
            <w:proofErr w:type="spellEnd"/>
            <w:r w:rsidRPr="00C11D5D">
              <w:rPr>
                <w:rFonts w:ascii="Times New Roman" w:hAnsi="Times New Roman" w:cs="Times New Roman"/>
                <w:sz w:val="28"/>
                <w:szCs w:val="28"/>
                <w:lang w:val="lv-LV"/>
              </w:rPr>
              <w:t>, plēves māju pamati</w:t>
            </w:r>
          </w:p>
        </w:tc>
        <w:tc>
          <w:tcPr>
            <w:tcW w:w="1593" w:type="dxa"/>
          </w:tcPr>
          <w:p w14:paraId="0DC8605B" w14:textId="4064418B" w:rsidR="005E0080" w:rsidRPr="00C11D5D" w:rsidRDefault="002678A4" w:rsidP="005E0080">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500 m</w:t>
            </w:r>
            <w:r w:rsidRPr="00C11D5D">
              <w:rPr>
                <w:rFonts w:ascii="Times New Roman" w:hAnsi="Times New Roman" w:cs="Times New Roman"/>
                <w:sz w:val="28"/>
                <w:szCs w:val="28"/>
                <w:vertAlign w:val="superscript"/>
                <w:lang w:val="lv-LV"/>
              </w:rPr>
              <w:t>2</w:t>
            </w:r>
          </w:p>
        </w:tc>
        <w:tc>
          <w:tcPr>
            <w:tcW w:w="1863" w:type="dxa"/>
          </w:tcPr>
          <w:p w14:paraId="5B252B5E" w14:textId="1E80A0A5" w:rsidR="005E0080" w:rsidRPr="00C11D5D" w:rsidRDefault="005E0080" w:rsidP="005E0080">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25 998</w:t>
            </w:r>
          </w:p>
        </w:tc>
      </w:tr>
      <w:tr w:rsidR="00C11D5D" w:rsidRPr="00C11D5D" w14:paraId="49751CC7" w14:textId="77777777" w:rsidTr="00A41209">
        <w:tc>
          <w:tcPr>
            <w:tcW w:w="5605" w:type="dxa"/>
          </w:tcPr>
          <w:p w14:paraId="0D8AE1BC" w14:textId="0DA7A994" w:rsidR="005E0080" w:rsidRPr="00C11D5D" w:rsidRDefault="005E0080" w:rsidP="00E350D2">
            <w:pPr>
              <w:rPr>
                <w:rFonts w:ascii="Times New Roman" w:hAnsi="Times New Roman" w:cs="Times New Roman"/>
                <w:sz w:val="28"/>
                <w:szCs w:val="28"/>
                <w:lang w:val="lv-LV"/>
              </w:rPr>
            </w:pPr>
            <w:r w:rsidRPr="00C11D5D">
              <w:rPr>
                <w:rFonts w:ascii="Times New Roman" w:hAnsi="Times New Roman" w:cs="Times New Roman"/>
                <w:sz w:val="28"/>
                <w:szCs w:val="28"/>
                <w:lang w:val="lv-LV"/>
              </w:rPr>
              <w:t xml:space="preserve">Teritorijas apauguma </w:t>
            </w:r>
            <w:r w:rsidR="00E350D2" w:rsidRPr="00C11D5D">
              <w:rPr>
                <w:rFonts w:ascii="Times New Roman" w:hAnsi="Times New Roman" w:cs="Times New Roman"/>
                <w:sz w:val="28"/>
                <w:szCs w:val="28"/>
                <w:lang w:val="lv-LV"/>
              </w:rPr>
              <w:t xml:space="preserve">atjaunošana </w:t>
            </w:r>
            <w:r w:rsidRPr="00C11D5D">
              <w:rPr>
                <w:rFonts w:ascii="Times New Roman" w:hAnsi="Times New Roman" w:cs="Times New Roman"/>
                <w:sz w:val="28"/>
                <w:szCs w:val="28"/>
                <w:lang w:val="lv-LV"/>
              </w:rPr>
              <w:t xml:space="preserve">pēc betona konstrukciju izvešanas </w:t>
            </w:r>
          </w:p>
        </w:tc>
        <w:tc>
          <w:tcPr>
            <w:tcW w:w="1593" w:type="dxa"/>
          </w:tcPr>
          <w:p w14:paraId="2402A611" w14:textId="463A287A" w:rsidR="005E0080" w:rsidRPr="00C11D5D" w:rsidRDefault="005E0080" w:rsidP="005E0080">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8 ha</w:t>
            </w:r>
          </w:p>
        </w:tc>
        <w:tc>
          <w:tcPr>
            <w:tcW w:w="1863" w:type="dxa"/>
          </w:tcPr>
          <w:p w14:paraId="14A99991" w14:textId="479FAC10" w:rsidR="005E0080" w:rsidRPr="00C11D5D" w:rsidRDefault="005E0080" w:rsidP="005E0080">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15 624</w:t>
            </w:r>
          </w:p>
        </w:tc>
      </w:tr>
      <w:tr w:rsidR="00C11D5D" w:rsidRPr="00C11D5D" w14:paraId="19003B43" w14:textId="77777777" w:rsidTr="00CF2A11">
        <w:tc>
          <w:tcPr>
            <w:tcW w:w="7198" w:type="dxa"/>
            <w:gridSpan w:val="2"/>
          </w:tcPr>
          <w:p w14:paraId="3BDA9301" w14:textId="5FE9F027" w:rsidR="005E0080" w:rsidRPr="00C11D5D" w:rsidRDefault="005E0080" w:rsidP="005E0080">
            <w:pPr>
              <w:rPr>
                <w:rFonts w:ascii="Times New Roman" w:hAnsi="Times New Roman" w:cs="Times New Roman"/>
                <w:sz w:val="28"/>
                <w:szCs w:val="28"/>
                <w:lang w:val="lv-LV"/>
              </w:rPr>
            </w:pPr>
            <w:r w:rsidRPr="00C11D5D">
              <w:rPr>
                <w:rFonts w:ascii="Times New Roman" w:hAnsi="Times New Roman" w:cs="Times New Roman"/>
                <w:sz w:val="28"/>
                <w:szCs w:val="28"/>
                <w:lang w:val="lv-LV"/>
              </w:rPr>
              <w:t>KOPĀ</w:t>
            </w:r>
            <w:r w:rsidR="00821376" w:rsidRPr="00C11D5D">
              <w:rPr>
                <w:rFonts w:ascii="Times New Roman" w:hAnsi="Times New Roman" w:cs="Times New Roman"/>
                <w:sz w:val="28"/>
                <w:szCs w:val="28"/>
                <w:lang w:val="lv-LV"/>
              </w:rPr>
              <w:t xml:space="preserve">, </w:t>
            </w:r>
            <w:proofErr w:type="spellStart"/>
            <w:r w:rsidR="00821376" w:rsidRPr="00C11D5D">
              <w:rPr>
                <w:rFonts w:ascii="Times New Roman" w:hAnsi="Times New Roman" w:cs="Times New Roman"/>
                <w:sz w:val="28"/>
                <w:szCs w:val="28"/>
                <w:lang w:val="lv-LV"/>
              </w:rPr>
              <w:t>euro</w:t>
            </w:r>
            <w:proofErr w:type="spellEnd"/>
            <w:r w:rsidRPr="00C11D5D">
              <w:rPr>
                <w:rFonts w:ascii="Times New Roman" w:hAnsi="Times New Roman" w:cs="Times New Roman"/>
                <w:sz w:val="28"/>
                <w:szCs w:val="28"/>
                <w:lang w:val="lv-LV"/>
              </w:rPr>
              <w:t>:</w:t>
            </w:r>
          </w:p>
        </w:tc>
        <w:tc>
          <w:tcPr>
            <w:tcW w:w="1863" w:type="dxa"/>
          </w:tcPr>
          <w:p w14:paraId="52FB97ED" w14:textId="486F4851" w:rsidR="005E0080" w:rsidRPr="00C11D5D" w:rsidRDefault="005E0080" w:rsidP="00821376">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1</w:t>
            </w:r>
            <w:r w:rsidR="00821376" w:rsidRPr="00C11D5D">
              <w:rPr>
                <w:rFonts w:ascii="Times New Roman" w:hAnsi="Times New Roman" w:cs="Times New Roman"/>
                <w:sz w:val="28"/>
                <w:szCs w:val="28"/>
                <w:lang w:val="lv-LV"/>
              </w:rPr>
              <w:t xml:space="preserve"> </w:t>
            </w:r>
            <w:r w:rsidRPr="00C11D5D">
              <w:rPr>
                <w:rFonts w:ascii="Times New Roman" w:hAnsi="Times New Roman" w:cs="Times New Roman"/>
                <w:sz w:val="28"/>
                <w:szCs w:val="28"/>
                <w:lang w:val="lv-LV"/>
              </w:rPr>
              <w:t>400</w:t>
            </w:r>
            <w:r w:rsidR="00821376" w:rsidRPr="00C11D5D">
              <w:rPr>
                <w:rFonts w:ascii="Times New Roman" w:hAnsi="Times New Roman" w:cs="Times New Roman"/>
                <w:sz w:val="28"/>
                <w:szCs w:val="28"/>
                <w:lang w:val="lv-LV"/>
              </w:rPr>
              <w:t xml:space="preserve"> </w:t>
            </w:r>
            <w:r w:rsidRPr="00C11D5D">
              <w:rPr>
                <w:rFonts w:ascii="Times New Roman" w:hAnsi="Times New Roman" w:cs="Times New Roman"/>
                <w:sz w:val="28"/>
                <w:szCs w:val="28"/>
                <w:lang w:val="lv-LV"/>
              </w:rPr>
              <w:t>000</w:t>
            </w:r>
          </w:p>
        </w:tc>
      </w:tr>
    </w:tbl>
    <w:p w14:paraId="14BBBB93" w14:textId="77777777" w:rsidR="00157E8B" w:rsidRPr="00C11D5D" w:rsidRDefault="00157E8B" w:rsidP="008C218B">
      <w:pPr>
        <w:spacing w:after="0"/>
        <w:ind w:left="426"/>
        <w:jc w:val="both"/>
        <w:rPr>
          <w:rFonts w:ascii="Times New Roman" w:hAnsi="Times New Roman" w:cs="Times New Roman"/>
          <w:sz w:val="28"/>
          <w:szCs w:val="28"/>
          <w:lang w:val="lv-LV"/>
        </w:rPr>
      </w:pPr>
    </w:p>
    <w:p w14:paraId="13B72414" w14:textId="77777777" w:rsidR="00093FA9" w:rsidRDefault="00173B4F" w:rsidP="008C218B">
      <w:pPr>
        <w:spacing w:after="200" w:line="276" w:lineRule="auto"/>
        <w:ind w:left="426"/>
        <w:contextualSpacing/>
        <w:jc w:val="both"/>
        <w:rPr>
          <w:rFonts w:ascii="Times New Roman" w:hAnsi="Times New Roman" w:cs="Times New Roman"/>
          <w:sz w:val="28"/>
          <w:szCs w:val="28"/>
          <w:lang w:val="lv-LV"/>
        </w:rPr>
      </w:pPr>
      <w:r w:rsidRPr="00C11D5D">
        <w:rPr>
          <w:rFonts w:ascii="Times New Roman" w:hAnsi="Times New Roman" w:cs="Times New Roman"/>
          <w:sz w:val="28"/>
          <w:szCs w:val="28"/>
          <w:lang w:val="lv-LV"/>
        </w:rPr>
        <w:t xml:space="preserve">LLU centrālais mācību korpuss vēsturiski </w:t>
      </w:r>
      <w:r w:rsidRPr="00E42DB6">
        <w:rPr>
          <w:rFonts w:ascii="Times New Roman" w:hAnsi="Times New Roman" w:cs="Times New Roman"/>
          <w:sz w:val="28"/>
          <w:szCs w:val="28"/>
          <w:lang w:val="lv-LV"/>
        </w:rPr>
        <w:t>atrodas uz salas un dažādu avāriju gadījumā (</w:t>
      </w:r>
      <w:r w:rsidRPr="00D91A09">
        <w:rPr>
          <w:rFonts w:ascii="Times New Roman" w:hAnsi="Times New Roman" w:cs="Times New Roman"/>
          <w:sz w:val="28"/>
          <w:szCs w:val="28"/>
          <w:lang w:val="lv-LV"/>
        </w:rPr>
        <w:t xml:space="preserve">plūdi, negaisi, citas ārkārtas situācijas) nav iespējams nodrošināt elektrības nepārtrauktību Pils ēkai. </w:t>
      </w:r>
      <w:r w:rsidR="001816E8">
        <w:rPr>
          <w:rFonts w:ascii="Times New Roman" w:hAnsi="Times New Roman" w:cs="Times New Roman"/>
          <w:sz w:val="28"/>
          <w:szCs w:val="28"/>
          <w:lang w:val="lv-LV"/>
        </w:rPr>
        <w:t>Lai gan</w:t>
      </w:r>
      <w:r w:rsidR="005506FC" w:rsidRPr="00D91A09">
        <w:rPr>
          <w:rFonts w:ascii="Times New Roman" w:hAnsi="Times New Roman" w:cs="Times New Roman"/>
          <w:sz w:val="28"/>
          <w:szCs w:val="28"/>
          <w:lang w:val="lv-LV"/>
        </w:rPr>
        <w:t xml:space="preserve"> Jelgavas pils ir pieslēgta 2 neatkarīgiem enerģijas avota līnijām – viena no Tukuma sadales punkta, otra no Jelgavas sadales punkta, pieslēgumi nenodrošina Jelgavas pili ar nepārtrauktu elektroenerģijas apgādi, jo līniju pārslēgšanās nav automatizēta un tā ir veicama tikai manuāli, sazinoties ar sadales tīkla operatoriem. Elektroenerģijas pazušanas gadījumā vienā vai otrā līnijā, Jelgavas pils ēkas paliek bez elektroenerģijas apgādes un tas rada draudus IT un ar to saistīto Pils uzturēšanas sistēmu pārvaldībai, ja enerģija neatjaunojas ilgāk par 15 minūtēm. </w:t>
      </w:r>
      <w:r w:rsidR="00AD450C" w:rsidRPr="00D91A09">
        <w:rPr>
          <w:rFonts w:ascii="Times New Roman" w:hAnsi="Times New Roman" w:cs="Times New Roman"/>
          <w:sz w:val="28"/>
          <w:szCs w:val="28"/>
          <w:lang w:val="lv-LV"/>
        </w:rPr>
        <w:t xml:space="preserve">Šāda situācija ir ļoti kritiska LLU infrastruktūrai, jo Pilī ir izvietots LLU sekundārais datu centrs, vājstrāvu infrastruktūra, </w:t>
      </w:r>
      <w:r w:rsidR="0045399A" w:rsidRPr="00D91A09">
        <w:rPr>
          <w:rFonts w:ascii="Times New Roman" w:hAnsi="Times New Roman" w:cs="Times New Roman"/>
          <w:sz w:val="28"/>
          <w:szCs w:val="28"/>
          <w:lang w:val="lv-LV"/>
        </w:rPr>
        <w:t xml:space="preserve">jutīgs </w:t>
      </w:r>
      <w:r w:rsidR="00AD450C" w:rsidRPr="00D91A09">
        <w:rPr>
          <w:rFonts w:ascii="Times New Roman" w:hAnsi="Times New Roman" w:cs="Times New Roman"/>
          <w:sz w:val="28"/>
          <w:szCs w:val="28"/>
          <w:lang w:val="lv-LV"/>
        </w:rPr>
        <w:t>laboratoriju aprīkojums. Tāpat</w:t>
      </w:r>
      <w:r w:rsidR="00AD450C" w:rsidRPr="00E42DB6">
        <w:rPr>
          <w:rFonts w:ascii="Times New Roman" w:hAnsi="Times New Roman" w:cs="Times New Roman"/>
          <w:sz w:val="28"/>
          <w:szCs w:val="28"/>
          <w:lang w:val="lv-LV"/>
        </w:rPr>
        <w:t xml:space="preserve"> arī jaunās ES regulas prasa enerģijas nepārtrauktību drošības sistēmām, kā </w:t>
      </w:r>
      <w:proofErr w:type="spellStart"/>
      <w:r w:rsidR="00AD450C" w:rsidRPr="00E42DB6">
        <w:rPr>
          <w:rFonts w:ascii="Times New Roman" w:hAnsi="Times New Roman" w:cs="Times New Roman"/>
          <w:sz w:val="28"/>
          <w:szCs w:val="28"/>
          <w:lang w:val="lv-LV"/>
        </w:rPr>
        <w:t>antipanikas</w:t>
      </w:r>
      <w:proofErr w:type="spellEnd"/>
      <w:r w:rsidR="00AD450C" w:rsidRPr="00E42DB6">
        <w:rPr>
          <w:rFonts w:ascii="Times New Roman" w:hAnsi="Times New Roman" w:cs="Times New Roman"/>
          <w:sz w:val="28"/>
          <w:szCs w:val="28"/>
          <w:lang w:val="lv-LV"/>
        </w:rPr>
        <w:t xml:space="preserve"> apgaismojumam, UAS ūdens padeves sistēmām, </w:t>
      </w:r>
      <w:r w:rsidR="00AD450C" w:rsidRPr="00D91A09">
        <w:rPr>
          <w:rFonts w:ascii="Times New Roman" w:hAnsi="Times New Roman" w:cs="Times New Roman"/>
          <w:sz w:val="28"/>
          <w:szCs w:val="28"/>
          <w:lang w:val="lv-LV"/>
        </w:rPr>
        <w:t>kuram jāstrādā ārkārtas situācijās.</w:t>
      </w:r>
      <w:r w:rsidRPr="00D91A09">
        <w:rPr>
          <w:rFonts w:ascii="Times New Roman" w:hAnsi="Times New Roman" w:cs="Times New Roman"/>
          <w:sz w:val="28"/>
          <w:szCs w:val="28"/>
          <w:lang w:val="lv-LV"/>
        </w:rPr>
        <w:t xml:space="preserve"> Ārkārtas situācijas risinājumam LLU centrālajā mācību korpusā</w:t>
      </w:r>
      <w:r w:rsidR="00AD450C" w:rsidRPr="00D91A09">
        <w:rPr>
          <w:rFonts w:ascii="Times New Roman" w:hAnsi="Times New Roman" w:cs="Times New Roman"/>
          <w:sz w:val="28"/>
          <w:szCs w:val="28"/>
          <w:lang w:val="lv-LV"/>
        </w:rPr>
        <w:t xml:space="preserve"> ir nepieciešams uzstādīt automātisko enerģijas avota pārslēgšanās iekārtu un papildus to nodrošināt ar automātiskās ieslēgšanās avārijas strāvas ģeneratoru</w:t>
      </w:r>
      <w:r w:rsidRPr="00D91A09">
        <w:rPr>
          <w:rFonts w:ascii="Times New Roman" w:hAnsi="Times New Roman" w:cs="Times New Roman"/>
          <w:sz w:val="28"/>
          <w:szCs w:val="28"/>
          <w:lang w:val="lv-LV"/>
        </w:rPr>
        <w:t>.</w:t>
      </w:r>
      <w:r w:rsidR="00C2063D" w:rsidRPr="00D91A09">
        <w:rPr>
          <w:rFonts w:ascii="Times New Roman" w:hAnsi="Times New Roman" w:cs="Times New Roman"/>
          <w:sz w:val="28"/>
          <w:szCs w:val="28"/>
          <w:lang w:val="lv-LV"/>
        </w:rPr>
        <w:t xml:space="preserve"> </w:t>
      </w:r>
      <w:r w:rsidR="00D51CE2" w:rsidRPr="00D91A09">
        <w:rPr>
          <w:rFonts w:ascii="Times New Roman" w:hAnsi="Times New Roman" w:cs="Times New Roman"/>
          <w:sz w:val="28"/>
          <w:szCs w:val="28"/>
          <w:lang w:val="lv-LV"/>
        </w:rPr>
        <w:t xml:space="preserve">Jelgavas pilī </w:t>
      </w:r>
      <w:r w:rsidR="007821A1" w:rsidRPr="00D91A09">
        <w:rPr>
          <w:rFonts w:ascii="Times New Roman" w:hAnsi="Times New Roman" w:cs="Times New Roman"/>
          <w:sz w:val="28"/>
          <w:szCs w:val="28"/>
          <w:lang w:val="lv-LV"/>
        </w:rPr>
        <w:t xml:space="preserve">un fakultātēs </w:t>
      </w:r>
      <w:r w:rsidR="00D51CE2" w:rsidRPr="00D91A09">
        <w:rPr>
          <w:rFonts w:ascii="Times New Roman" w:hAnsi="Times New Roman" w:cs="Times New Roman"/>
          <w:sz w:val="28"/>
          <w:szCs w:val="28"/>
          <w:lang w:val="lv-LV"/>
        </w:rPr>
        <w:t xml:space="preserve">vienlaicīgi ikdienā atrodas vairāk nekā 1500 cilvēku (studenti, skolnieki, pasniedzēji, tūristi, ārzemju zinātnieki </w:t>
      </w:r>
      <w:proofErr w:type="spellStart"/>
      <w:r w:rsidR="00D51CE2" w:rsidRPr="00D91A09">
        <w:rPr>
          <w:rFonts w:ascii="Times New Roman" w:hAnsi="Times New Roman" w:cs="Times New Roman"/>
          <w:sz w:val="28"/>
          <w:szCs w:val="28"/>
          <w:lang w:val="lv-LV"/>
        </w:rPr>
        <w:t>utt</w:t>
      </w:r>
      <w:proofErr w:type="spellEnd"/>
      <w:r w:rsidR="00D51CE2" w:rsidRPr="00D91A09">
        <w:rPr>
          <w:rFonts w:ascii="Times New Roman" w:hAnsi="Times New Roman" w:cs="Times New Roman"/>
          <w:sz w:val="28"/>
          <w:szCs w:val="28"/>
          <w:lang w:val="lv-LV"/>
        </w:rPr>
        <w:t>), t</w:t>
      </w:r>
      <w:r w:rsidR="007821A1" w:rsidRPr="00D91A09">
        <w:rPr>
          <w:rFonts w:ascii="Times New Roman" w:hAnsi="Times New Roman" w:cs="Times New Roman"/>
          <w:sz w:val="28"/>
          <w:szCs w:val="28"/>
          <w:lang w:val="lv-LV"/>
        </w:rPr>
        <w:t>ādēļ</w:t>
      </w:r>
      <w:r w:rsidR="00D51CE2" w:rsidRPr="00D91A09">
        <w:rPr>
          <w:rFonts w:ascii="Times New Roman" w:hAnsi="Times New Roman" w:cs="Times New Roman"/>
          <w:sz w:val="28"/>
          <w:szCs w:val="28"/>
          <w:lang w:val="lv-LV"/>
        </w:rPr>
        <w:t xml:space="preserve"> ir būtiski nodrošināt </w:t>
      </w:r>
      <w:r w:rsidR="007821A1" w:rsidRPr="00D91A09">
        <w:rPr>
          <w:rFonts w:ascii="Times New Roman" w:hAnsi="Times New Roman" w:cs="Times New Roman"/>
          <w:sz w:val="28"/>
          <w:szCs w:val="28"/>
          <w:lang w:val="lv-LV"/>
        </w:rPr>
        <w:t xml:space="preserve">mūsdienīgu </w:t>
      </w:r>
      <w:r w:rsidR="00D51CE2" w:rsidRPr="00D91A09">
        <w:rPr>
          <w:rFonts w:ascii="Times New Roman" w:hAnsi="Times New Roman" w:cs="Times New Roman"/>
          <w:sz w:val="28"/>
          <w:szCs w:val="28"/>
          <w:lang w:val="lv-LV"/>
        </w:rPr>
        <w:t>darba drošības un vides</w:t>
      </w:r>
      <w:r w:rsidR="003A1D1C" w:rsidRPr="00D91A09">
        <w:rPr>
          <w:rFonts w:ascii="Times New Roman" w:hAnsi="Times New Roman" w:cs="Times New Roman"/>
          <w:sz w:val="28"/>
          <w:szCs w:val="28"/>
          <w:lang w:val="lv-LV"/>
        </w:rPr>
        <w:t xml:space="preserve"> prasībām atbilstošu </w:t>
      </w:r>
      <w:r w:rsidR="007821A1" w:rsidRPr="00D91A09">
        <w:rPr>
          <w:rFonts w:ascii="Times New Roman" w:hAnsi="Times New Roman" w:cs="Times New Roman"/>
          <w:sz w:val="28"/>
          <w:szCs w:val="28"/>
          <w:lang w:val="lv-LV"/>
        </w:rPr>
        <w:t xml:space="preserve">studiju un pētniecības </w:t>
      </w:r>
      <w:r w:rsidR="003A1D1C" w:rsidRPr="00D91A09">
        <w:rPr>
          <w:rFonts w:ascii="Times New Roman" w:hAnsi="Times New Roman" w:cs="Times New Roman"/>
          <w:sz w:val="28"/>
          <w:szCs w:val="28"/>
          <w:lang w:val="lv-LV"/>
        </w:rPr>
        <w:t xml:space="preserve">materiāltehnisko </w:t>
      </w:r>
      <w:r w:rsidR="007821A1" w:rsidRPr="00D91A09">
        <w:rPr>
          <w:rFonts w:ascii="Times New Roman" w:hAnsi="Times New Roman" w:cs="Times New Roman"/>
          <w:sz w:val="28"/>
          <w:szCs w:val="28"/>
          <w:lang w:val="lv-LV"/>
        </w:rPr>
        <w:t>nodrošinājumu</w:t>
      </w:r>
      <w:r w:rsidR="00BB3EDC">
        <w:rPr>
          <w:rFonts w:ascii="Times New Roman" w:hAnsi="Times New Roman" w:cs="Times New Roman"/>
          <w:sz w:val="28"/>
          <w:szCs w:val="28"/>
          <w:lang w:val="lv-LV"/>
        </w:rPr>
        <w:t>, kas nav iekļaujams ES finansēto investīciju ietvaros</w:t>
      </w:r>
      <w:r w:rsidR="00D51CE2" w:rsidRPr="00D91A09">
        <w:rPr>
          <w:rFonts w:ascii="Times New Roman" w:hAnsi="Times New Roman" w:cs="Times New Roman"/>
          <w:sz w:val="28"/>
          <w:szCs w:val="28"/>
          <w:lang w:val="lv-LV"/>
        </w:rPr>
        <w:t>.</w:t>
      </w:r>
    </w:p>
    <w:p w14:paraId="1296988C" w14:textId="29725B16" w:rsidR="005506FC" w:rsidRDefault="005506FC" w:rsidP="008C218B">
      <w:pPr>
        <w:spacing w:after="200" w:line="276" w:lineRule="auto"/>
        <w:ind w:left="426"/>
        <w:contextualSpacing/>
        <w:jc w:val="both"/>
        <w:rPr>
          <w:rFonts w:ascii="Times New Roman" w:hAnsi="Times New Roman" w:cs="Times New Roman"/>
          <w:sz w:val="28"/>
          <w:szCs w:val="28"/>
          <w:lang w:val="lv-LV"/>
        </w:rPr>
      </w:pPr>
    </w:p>
    <w:p w14:paraId="288637E2" w14:textId="4FE3DC9A" w:rsidR="00BB3EDC" w:rsidRDefault="00C2063D" w:rsidP="00BB3EDC">
      <w:pPr>
        <w:spacing w:after="200" w:line="276" w:lineRule="auto"/>
        <w:ind w:left="426"/>
        <w:contextualSpacing/>
        <w:jc w:val="both"/>
        <w:rPr>
          <w:rFonts w:ascii="Times New Roman" w:hAnsi="Times New Roman" w:cs="Times New Roman"/>
          <w:sz w:val="28"/>
          <w:szCs w:val="28"/>
          <w:lang w:val="lv-LV"/>
        </w:rPr>
      </w:pPr>
      <w:r w:rsidRPr="00D91A09">
        <w:rPr>
          <w:rFonts w:ascii="Times New Roman" w:hAnsi="Times New Roman" w:cs="Times New Roman"/>
          <w:sz w:val="28"/>
          <w:szCs w:val="28"/>
          <w:lang w:val="lv-LV"/>
        </w:rPr>
        <w:t>LLU mācību centra “</w:t>
      </w:r>
      <w:proofErr w:type="spellStart"/>
      <w:r w:rsidRPr="00D91A09">
        <w:rPr>
          <w:rFonts w:ascii="Times New Roman" w:hAnsi="Times New Roman" w:cs="Times New Roman"/>
          <w:sz w:val="28"/>
          <w:szCs w:val="28"/>
          <w:lang w:val="lv-LV"/>
        </w:rPr>
        <w:t>Mušķi</w:t>
      </w:r>
      <w:proofErr w:type="spellEnd"/>
      <w:r w:rsidRPr="00D91A09">
        <w:rPr>
          <w:rFonts w:ascii="Times New Roman" w:hAnsi="Times New Roman" w:cs="Times New Roman"/>
          <w:sz w:val="28"/>
          <w:szCs w:val="28"/>
          <w:lang w:val="lv-LV"/>
        </w:rPr>
        <w:t>” ēka būvēta pagājušā gadsimta 60-to gadu beigās.</w:t>
      </w:r>
      <w:r w:rsidR="000B4ACF" w:rsidRPr="00D91A09">
        <w:rPr>
          <w:rFonts w:ascii="Times New Roman" w:hAnsi="Times New Roman" w:cs="Times New Roman"/>
          <w:sz w:val="24"/>
          <w:szCs w:val="24"/>
          <w:lang w:val="lv-LV"/>
        </w:rPr>
        <w:t xml:space="preserve"> </w:t>
      </w:r>
      <w:r w:rsidR="000B4ACF" w:rsidRPr="00D91A09">
        <w:rPr>
          <w:rFonts w:ascii="Times New Roman" w:hAnsi="Times New Roman" w:cs="Times New Roman"/>
          <w:sz w:val="28"/>
          <w:szCs w:val="24"/>
          <w:lang w:val="lv-LV"/>
        </w:rPr>
        <w:t>Zirgu stāvvietas – boksi ir avārijas stāvoklī, kur nevar pilnībā nodrošināt zirgu turēšanas sanitāros apstākļus. Tāpat zirgu stallis nav nodrošināts ar kūtsmēslu glabātuvi.</w:t>
      </w:r>
      <w:r w:rsidRPr="00D91A09">
        <w:rPr>
          <w:rFonts w:ascii="Times New Roman" w:hAnsi="Times New Roman" w:cs="Times New Roman"/>
          <w:sz w:val="32"/>
          <w:szCs w:val="28"/>
          <w:lang w:val="lv-LV"/>
        </w:rPr>
        <w:t xml:space="preserve"> </w:t>
      </w:r>
      <w:r w:rsidRPr="00D91A09">
        <w:rPr>
          <w:rFonts w:ascii="Times New Roman" w:hAnsi="Times New Roman" w:cs="Times New Roman"/>
          <w:sz w:val="28"/>
          <w:szCs w:val="28"/>
          <w:lang w:val="lv-LV"/>
        </w:rPr>
        <w:t>Mācību centrā notiekošās studentu apmācības ilgtermiņā i</w:t>
      </w:r>
      <w:r w:rsidR="000B4ACF" w:rsidRPr="00D91A09">
        <w:rPr>
          <w:rFonts w:ascii="Times New Roman" w:hAnsi="Times New Roman" w:cs="Times New Roman"/>
          <w:sz w:val="28"/>
          <w:szCs w:val="28"/>
          <w:lang w:val="lv-LV"/>
        </w:rPr>
        <w:t xml:space="preserve">r apdraudētas darba drošības un </w:t>
      </w:r>
      <w:r w:rsidRPr="00D91A09">
        <w:rPr>
          <w:rFonts w:ascii="Times New Roman" w:hAnsi="Times New Roman" w:cs="Times New Roman"/>
          <w:sz w:val="28"/>
          <w:szCs w:val="28"/>
          <w:lang w:val="lv-LV"/>
        </w:rPr>
        <w:t>vides</w:t>
      </w:r>
      <w:r w:rsidR="000B4ACF" w:rsidRPr="00D91A09">
        <w:rPr>
          <w:rFonts w:ascii="Times New Roman" w:hAnsi="Times New Roman" w:cs="Times New Roman"/>
          <w:sz w:val="28"/>
          <w:szCs w:val="28"/>
          <w:lang w:val="lv-LV"/>
        </w:rPr>
        <w:t xml:space="preserve">, dzīvnieku labturības prasību </w:t>
      </w:r>
      <w:r w:rsidRPr="00D91A09">
        <w:rPr>
          <w:rFonts w:ascii="Times New Roman" w:hAnsi="Times New Roman" w:cs="Times New Roman"/>
          <w:sz w:val="28"/>
          <w:szCs w:val="28"/>
          <w:lang w:val="lv-LV"/>
        </w:rPr>
        <w:t xml:space="preserve">dēļ. Studiju un zinātniski pētnieciskā procesa pilnvērtīgai īstenošanai ir nepieciešama </w:t>
      </w:r>
      <w:r w:rsidRPr="00D91A09">
        <w:rPr>
          <w:rFonts w:ascii="Times New Roman" w:hAnsi="Times New Roman" w:cs="Times New Roman"/>
          <w:sz w:val="28"/>
          <w:szCs w:val="28"/>
          <w:lang w:val="lv-LV"/>
        </w:rPr>
        <w:lastRenderedPageBreak/>
        <w:t>mācību centra pārbūve.</w:t>
      </w:r>
      <w:r w:rsidR="009522EF" w:rsidRPr="00D91A09">
        <w:rPr>
          <w:rFonts w:ascii="Times New Roman" w:hAnsi="Times New Roman" w:cs="Times New Roman"/>
          <w:sz w:val="28"/>
          <w:szCs w:val="28"/>
          <w:lang w:val="lv-LV"/>
        </w:rPr>
        <w:t xml:space="preserve"> Mācību centram ir izstrādāts būvprojekts, pare</w:t>
      </w:r>
      <w:r w:rsidR="00291D8C">
        <w:rPr>
          <w:rFonts w:ascii="Times New Roman" w:hAnsi="Times New Roman" w:cs="Times New Roman"/>
          <w:sz w:val="28"/>
          <w:szCs w:val="28"/>
          <w:lang w:val="lv-LV"/>
        </w:rPr>
        <w:t xml:space="preserve">dzot zirgu turēšanas apstākļus </w:t>
      </w:r>
      <w:r w:rsidR="009522EF" w:rsidRPr="00D91A09">
        <w:rPr>
          <w:rFonts w:ascii="Times New Roman" w:hAnsi="Times New Roman" w:cs="Times New Roman"/>
          <w:sz w:val="28"/>
          <w:szCs w:val="28"/>
          <w:lang w:val="lv-LV"/>
        </w:rPr>
        <w:t>atbilstoši sanitārajām un darba aizsardzības</w:t>
      </w:r>
      <w:proofErr w:type="gramStart"/>
      <w:r w:rsidR="009522EF" w:rsidRPr="00D91A09">
        <w:rPr>
          <w:rFonts w:ascii="Times New Roman" w:hAnsi="Times New Roman" w:cs="Times New Roman"/>
          <w:sz w:val="28"/>
          <w:szCs w:val="28"/>
          <w:lang w:val="lv-LV"/>
        </w:rPr>
        <w:t xml:space="preserve">  </w:t>
      </w:r>
      <w:proofErr w:type="gramEnd"/>
      <w:r w:rsidR="009522EF" w:rsidRPr="00D91A09">
        <w:rPr>
          <w:rFonts w:ascii="Times New Roman" w:hAnsi="Times New Roman" w:cs="Times New Roman"/>
          <w:sz w:val="28"/>
          <w:szCs w:val="28"/>
          <w:lang w:val="lv-LV"/>
        </w:rPr>
        <w:t>prasībām. Paredzēts uzbūvēt arī kūtsmēslu krātuvi, kas nodrošinās to uzglabāšanu attiecīgo normatīvu prasībām.</w:t>
      </w:r>
      <w:r w:rsidRPr="00D91A09">
        <w:rPr>
          <w:rFonts w:ascii="Times New Roman" w:hAnsi="Times New Roman" w:cs="Times New Roman"/>
          <w:sz w:val="28"/>
          <w:szCs w:val="28"/>
          <w:lang w:val="lv-LV"/>
        </w:rPr>
        <w:t xml:space="preserve"> </w:t>
      </w:r>
    </w:p>
    <w:p w14:paraId="788BBF50" w14:textId="113AE2A9" w:rsidR="00C2063D" w:rsidRPr="00C11D5D" w:rsidRDefault="000B4ACF" w:rsidP="008C218B">
      <w:pPr>
        <w:spacing w:after="200" w:line="276" w:lineRule="auto"/>
        <w:ind w:left="426"/>
        <w:contextualSpacing/>
        <w:jc w:val="both"/>
        <w:rPr>
          <w:rFonts w:ascii="Times New Roman" w:hAnsi="Times New Roman" w:cs="Times New Roman"/>
          <w:sz w:val="28"/>
          <w:szCs w:val="28"/>
          <w:lang w:val="lv-LV"/>
        </w:rPr>
      </w:pPr>
      <w:r w:rsidRPr="00D91A09">
        <w:rPr>
          <w:rFonts w:ascii="Times New Roman" w:hAnsi="Times New Roman" w:cs="Times New Roman"/>
          <w:sz w:val="28"/>
          <w:szCs w:val="28"/>
          <w:lang w:val="lv-LV"/>
        </w:rPr>
        <w:t xml:space="preserve">Paredzamie </w:t>
      </w:r>
      <w:r w:rsidRPr="00C11D5D">
        <w:rPr>
          <w:rFonts w:ascii="Times New Roman" w:hAnsi="Times New Roman" w:cs="Times New Roman"/>
          <w:sz w:val="28"/>
          <w:szCs w:val="28"/>
          <w:lang w:val="lv-LV"/>
        </w:rPr>
        <w:t>kapitālieguldījumi</w:t>
      </w:r>
      <w:r w:rsidR="00093FA9" w:rsidRPr="00C11D5D">
        <w:rPr>
          <w:rFonts w:ascii="Times New Roman" w:hAnsi="Times New Roman" w:cs="Times New Roman"/>
          <w:sz w:val="28"/>
          <w:szCs w:val="28"/>
          <w:lang w:val="lv-LV"/>
        </w:rPr>
        <w:t xml:space="preserve">: </w:t>
      </w:r>
    </w:p>
    <w:p w14:paraId="3362B6CD" w14:textId="77777777" w:rsidR="004D158F" w:rsidRPr="00C11D5D" w:rsidRDefault="004D158F" w:rsidP="008C218B">
      <w:pPr>
        <w:spacing w:after="200" w:line="276" w:lineRule="auto"/>
        <w:ind w:left="426"/>
        <w:contextualSpacing/>
        <w:jc w:val="both"/>
        <w:rPr>
          <w:rFonts w:ascii="Times New Roman" w:eastAsia="Calibri" w:hAnsi="Times New Roman" w:cs="Times New Roman"/>
          <w:sz w:val="24"/>
          <w:szCs w:val="24"/>
          <w:lang w:val="lv-LV"/>
        </w:rPr>
      </w:pPr>
    </w:p>
    <w:tbl>
      <w:tblPr>
        <w:tblStyle w:val="Reatabula"/>
        <w:tblW w:w="0" w:type="auto"/>
        <w:tblLook w:val="04A0" w:firstRow="1" w:lastRow="0" w:firstColumn="1" w:lastColumn="0" w:noHBand="0" w:noVBand="1"/>
      </w:tblPr>
      <w:tblGrid>
        <w:gridCol w:w="5652"/>
        <w:gridCol w:w="1573"/>
        <w:gridCol w:w="1836"/>
      </w:tblGrid>
      <w:tr w:rsidR="00C11D5D" w:rsidRPr="00C11D5D" w14:paraId="59F4AC18" w14:textId="77777777" w:rsidTr="00CF2A11">
        <w:tc>
          <w:tcPr>
            <w:tcW w:w="9061" w:type="dxa"/>
            <w:gridSpan w:val="3"/>
          </w:tcPr>
          <w:p w14:paraId="17A61808" w14:textId="02B9ACF9" w:rsidR="00121483" w:rsidRPr="00C11D5D" w:rsidRDefault="00121483" w:rsidP="00121483">
            <w:pPr>
              <w:spacing w:before="100" w:beforeAutospacing="1" w:after="100" w:afterAutospacing="1" w:line="312" w:lineRule="atLeast"/>
              <w:ind w:left="29" w:hanging="29"/>
              <w:rPr>
                <w:rFonts w:ascii="Times New Roman" w:hAnsi="Times New Roman" w:cs="Times New Roman"/>
                <w:sz w:val="28"/>
                <w:szCs w:val="28"/>
                <w:lang w:val="lv-LV"/>
              </w:rPr>
            </w:pPr>
            <w:r w:rsidRPr="00C11D5D">
              <w:rPr>
                <w:rFonts w:ascii="Times New Roman" w:hAnsi="Times New Roman" w:cs="Times New Roman"/>
                <w:sz w:val="28"/>
                <w:szCs w:val="28"/>
                <w:lang w:val="lv-LV"/>
              </w:rPr>
              <w:t>LLU centrālais mācību korpuss</w:t>
            </w:r>
          </w:p>
        </w:tc>
      </w:tr>
      <w:tr w:rsidR="00C11D5D" w:rsidRPr="00C11D5D" w14:paraId="28BF4788" w14:textId="77777777" w:rsidTr="00CF2A11">
        <w:tc>
          <w:tcPr>
            <w:tcW w:w="5652" w:type="dxa"/>
          </w:tcPr>
          <w:p w14:paraId="1012BE83" w14:textId="77777777" w:rsidR="00121483" w:rsidRPr="00C11D5D" w:rsidRDefault="00121483" w:rsidP="00121483">
            <w:pPr>
              <w:spacing w:before="100" w:beforeAutospacing="1" w:after="100" w:afterAutospacing="1" w:line="312" w:lineRule="atLeast"/>
              <w:ind w:left="313"/>
              <w:rPr>
                <w:rFonts w:ascii="Helvetica" w:eastAsia="Times New Roman" w:hAnsi="Helvetica" w:cs="Times New Roman"/>
                <w:sz w:val="18"/>
                <w:szCs w:val="18"/>
                <w:lang w:val="lv-LV" w:eastAsia="en-GB"/>
              </w:rPr>
            </w:pPr>
            <w:r w:rsidRPr="00C11D5D">
              <w:rPr>
                <w:rFonts w:ascii="Times New Roman" w:hAnsi="Times New Roman" w:cs="Times New Roman"/>
                <w:sz w:val="28"/>
                <w:szCs w:val="28"/>
                <w:lang w:val="lv-LV"/>
              </w:rPr>
              <w:t xml:space="preserve">Automātiskā pārslēgšanās iekārta starp divām elektrības spēka līnijām </w:t>
            </w:r>
          </w:p>
        </w:tc>
        <w:tc>
          <w:tcPr>
            <w:tcW w:w="1573" w:type="dxa"/>
          </w:tcPr>
          <w:p w14:paraId="3A237178" w14:textId="77777777" w:rsidR="00121483" w:rsidRPr="00C11D5D" w:rsidRDefault="00121483" w:rsidP="00CF2A11">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1 gab.</w:t>
            </w:r>
          </w:p>
        </w:tc>
        <w:tc>
          <w:tcPr>
            <w:tcW w:w="1836" w:type="dxa"/>
          </w:tcPr>
          <w:p w14:paraId="7CC4E62D" w14:textId="7036300D" w:rsidR="00121483" w:rsidRPr="00C11D5D" w:rsidRDefault="00121483" w:rsidP="00821376">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72 600</w:t>
            </w:r>
          </w:p>
        </w:tc>
      </w:tr>
      <w:tr w:rsidR="00C11D5D" w:rsidRPr="00C11D5D" w14:paraId="30562B17" w14:textId="77777777" w:rsidTr="00CF2A11">
        <w:tc>
          <w:tcPr>
            <w:tcW w:w="5652" w:type="dxa"/>
          </w:tcPr>
          <w:p w14:paraId="4D27F78F" w14:textId="77777777" w:rsidR="00121483" w:rsidRPr="00C11D5D" w:rsidRDefault="00121483" w:rsidP="00121483">
            <w:pPr>
              <w:ind w:left="313"/>
              <w:jc w:val="both"/>
              <w:rPr>
                <w:rFonts w:ascii="Times New Roman" w:hAnsi="Times New Roman" w:cs="Times New Roman"/>
                <w:sz w:val="28"/>
                <w:szCs w:val="28"/>
                <w:lang w:val="lv-LV"/>
              </w:rPr>
            </w:pPr>
            <w:r w:rsidRPr="00C11D5D">
              <w:rPr>
                <w:rFonts w:ascii="Times New Roman" w:hAnsi="Times New Roman" w:cs="Times New Roman"/>
                <w:sz w:val="28"/>
                <w:szCs w:val="28"/>
                <w:lang w:val="lv-LV"/>
              </w:rPr>
              <w:t>Avārijas strāvas ģenerators ar automātiku</w:t>
            </w:r>
          </w:p>
        </w:tc>
        <w:tc>
          <w:tcPr>
            <w:tcW w:w="1573" w:type="dxa"/>
          </w:tcPr>
          <w:p w14:paraId="115109E9" w14:textId="77777777" w:rsidR="00121483" w:rsidRPr="00C11D5D" w:rsidRDefault="00121483" w:rsidP="00CF2A11">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1 gab.</w:t>
            </w:r>
          </w:p>
        </w:tc>
        <w:tc>
          <w:tcPr>
            <w:tcW w:w="1836" w:type="dxa"/>
          </w:tcPr>
          <w:p w14:paraId="6CF5E4C4" w14:textId="69DE60C0" w:rsidR="00121483" w:rsidRPr="00C11D5D" w:rsidRDefault="00121483" w:rsidP="00821376">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48 400</w:t>
            </w:r>
          </w:p>
        </w:tc>
      </w:tr>
      <w:tr w:rsidR="00C11D5D" w:rsidRPr="00C11D5D" w14:paraId="46AB7C76" w14:textId="77777777" w:rsidTr="00CF2A11">
        <w:tc>
          <w:tcPr>
            <w:tcW w:w="5652" w:type="dxa"/>
          </w:tcPr>
          <w:p w14:paraId="74BFDCCE" w14:textId="77777777" w:rsidR="00121483" w:rsidRPr="00C11D5D" w:rsidRDefault="00121483" w:rsidP="00121483">
            <w:pPr>
              <w:ind w:left="313"/>
              <w:jc w:val="both"/>
              <w:rPr>
                <w:rFonts w:ascii="Times New Roman" w:hAnsi="Times New Roman" w:cs="Times New Roman"/>
                <w:sz w:val="28"/>
                <w:szCs w:val="28"/>
                <w:lang w:val="lv-LV"/>
              </w:rPr>
            </w:pPr>
            <w:r w:rsidRPr="00C11D5D">
              <w:rPr>
                <w:rFonts w:ascii="Times New Roman" w:hAnsi="Times New Roman" w:cs="Times New Roman"/>
                <w:sz w:val="28"/>
                <w:szCs w:val="28"/>
                <w:lang w:val="lv-LV"/>
              </w:rPr>
              <w:t xml:space="preserve">LLU centrālā mācību korpusa mācību un koplietošanas telpu remonts </w:t>
            </w:r>
          </w:p>
        </w:tc>
        <w:tc>
          <w:tcPr>
            <w:tcW w:w="1573" w:type="dxa"/>
          </w:tcPr>
          <w:p w14:paraId="7F86C7AA" w14:textId="77777777" w:rsidR="00121483" w:rsidRPr="00C11D5D" w:rsidRDefault="00121483" w:rsidP="00CF2A11">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675 m</w:t>
            </w:r>
            <w:r w:rsidRPr="00C11D5D">
              <w:rPr>
                <w:rFonts w:ascii="Times New Roman" w:hAnsi="Times New Roman" w:cs="Times New Roman"/>
                <w:sz w:val="28"/>
                <w:szCs w:val="28"/>
                <w:vertAlign w:val="superscript"/>
                <w:lang w:val="lv-LV"/>
              </w:rPr>
              <w:t>2</w:t>
            </w:r>
          </w:p>
        </w:tc>
        <w:tc>
          <w:tcPr>
            <w:tcW w:w="1836" w:type="dxa"/>
          </w:tcPr>
          <w:p w14:paraId="70A6B646" w14:textId="133293AC" w:rsidR="00121483" w:rsidRPr="00C11D5D" w:rsidRDefault="00121483" w:rsidP="00821376">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200 100</w:t>
            </w:r>
          </w:p>
        </w:tc>
      </w:tr>
      <w:tr w:rsidR="00C11D5D" w:rsidRPr="00C11D5D" w14:paraId="3AE66CCA" w14:textId="77777777" w:rsidTr="00CF2A11">
        <w:tc>
          <w:tcPr>
            <w:tcW w:w="9061" w:type="dxa"/>
            <w:gridSpan w:val="3"/>
          </w:tcPr>
          <w:p w14:paraId="645C1033" w14:textId="5F61C890" w:rsidR="00121483" w:rsidRPr="00C11D5D" w:rsidRDefault="00121483" w:rsidP="00121483">
            <w:pPr>
              <w:rPr>
                <w:rFonts w:ascii="Times New Roman" w:hAnsi="Times New Roman" w:cs="Times New Roman"/>
                <w:sz w:val="28"/>
                <w:szCs w:val="28"/>
                <w:lang w:val="lv-LV"/>
              </w:rPr>
            </w:pPr>
            <w:r w:rsidRPr="00C11D5D">
              <w:rPr>
                <w:rFonts w:ascii="Times New Roman" w:hAnsi="Times New Roman" w:cs="Times New Roman"/>
                <w:sz w:val="28"/>
                <w:szCs w:val="28"/>
                <w:lang w:val="lv-LV"/>
              </w:rPr>
              <w:t>Mācību centrs ”</w:t>
            </w:r>
            <w:proofErr w:type="spellStart"/>
            <w:r w:rsidRPr="00C11D5D">
              <w:rPr>
                <w:rFonts w:ascii="Times New Roman" w:hAnsi="Times New Roman" w:cs="Times New Roman"/>
                <w:sz w:val="28"/>
                <w:szCs w:val="28"/>
                <w:lang w:val="lv-LV"/>
              </w:rPr>
              <w:t>Mušķi</w:t>
            </w:r>
            <w:proofErr w:type="spellEnd"/>
            <w:r w:rsidRPr="00C11D5D">
              <w:rPr>
                <w:rFonts w:ascii="Times New Roman" w:hAnsi="Times New Roman" w:cs="Times New Roman"/>
                <w:sz w:val="28"/>
                <w:szCs w:val="28"/>
                <w:lang w:val="lv-LV"/>
              </w:rPr>
              <w:t>”</w:t>
            </w:r>
          </w:p>
        </w:tc>
      </w:tr>
      <w:tr w:rsidR="00C11D5D" w:rsidRPr="00C11D5D" w14:paraId="4E4215E0" w14:textId="77777777" w:rsidTr="00121483">
        <w:tc>
          <w:tcPr>
            <w:tcW w:w="5652" w:type="dxa"/>
          </w:tcPr>
          <w:p w14:paraId="5191314A" w14:textId="2769A7B0" w:rsidR="00A41209" w:rsidRPr="00C11D5D" w:rsidRDefault="00121483" w:rsidP="00CF2A11">
            <w:pPr>
              <w:spacing w:before="100" w:beforeAutospacing="1" w:after="100" w:afterAutospacing="1" w:line="312" w:lineRule="atLeast"/>
              <w:rPr>
                <w:rFonts w:ascii="Helvetica" w:eastAsia="Times New Roman" w:hAnsi="Helvetica" w:cs="Times New Roman"/>
                <w:sz w:val="18"/>
                <w:szCs w:val="18"/>
                <w:lang w:val="lv-LV" w:eastAsia="en-GB"/>
              </w:rPr>
            </w:pPr>
            <w:r w:rsidRPr="00C11D5D">
              <w:rPr>
                <w:rFonts w:ascii="Times New Roman" w:hAnsi="Times New Roman" w:cs="Times New Roman"/>
                <w:sz w:val="28"/>
                <w:szCs w:val="28"/>
                <w:lang w:val="lv-LV"/>
              </w:rPr>
              <w:t xml:space="preserve">     </w:t>
            </w:r>
            <w:r w:rsidR="00093FA9" w:rsidRPr="00C11D5D">
              <w:rPr>
                <w:rFonts w:ascii="Times New Roman" w:hAnsi="Times New Roman" w:cs="Times New Roman"/>
                <w:sz w:val="28"/>
                <w:szCs w:val="28"/>
                <w:lang w:val="lv-LV"/>
              </w:rPr>
              <w:t>Staļļa vienkāršotā atjaunošana</w:t>
            </w:r>
            <w:r w:rsidR="00A41209" w:rsidRPr="00C11D5D">
              <w:rPr>
                <w:rFonts w:ascii="Times New Roman" w:hAnsi="Times New Roman" w:cs="Times New Roman"/>
                <w:sz w:val="28"/>
                <w:szCs w:val="28"/>
                <w:lang w:val="lv-LV"/>
              </w:rPr>
              <w:t xml:space="preserve"> </w:t>
            </w:r>
          </w:p>
        </w:tc>
        <w:tc>
          <w:tcPr>
            <w:tcW w:w="1573" w:type="dxa"/>
          </w:tcPr>
          <w:p w14:paraId="176369ED" w14:textId="1AED156D" w:rsidR="00A41209" w:rsidRPr="00C11D5D" w:rsidRDefault="00093FA9" w:rsidP="00093FA9">
            <w:pPr>
              <w:jc w:val="center"/>
              <w:rPr>
                <w:rFonts w:ascii="Times New Roman" w:hAnsi="Times New Roman" w:cs="Times New Roman"/>
                <w:sz w:val="28"/>
                <w:szCs w:val="28"/>
                <w:lang w:val="lv-LV"/>
              </w:rPr>
            </w:pPr>
            <w:r w:rsidRPr="00C11D5D">
              <w:rPr>
                <w:rFonts w:ascii="Times New Roman" w:hAnsi="Times New Roman" w:cs="Times New Roman"/>
                <w:sz w:val="28"/>
                <w:szCs w:val="28"/>
                <w:lang w:val="lv-LV"/>
              </w:rPr>
              <w:t>570 m</w:t>
            </w:r>
            <w:r w:rsidRPr="00C11D5D">
              <w:rPr>
                <w:rFonts w:ascii="Times New Roman" w:hAnsi="Times New Roman" w:cs="Times New Roman"/>
                <w:sz w:val="28"/>
                <w:szCs w:val="28"/>
                <w:vertAlign w:val="superscript"/>
                <w:lang w:val="lv-LV"/>
              </w:rPr>
              <w:t>2</w:t>
            </w:r>
          </w:p>
        </w:tc>
        <w:tc>
          <w:tcPr>
            <w:tcW w:w="1836" w:type="dxa"/>
          </w:tcPr>
          <w:p w14:paraId="4A1CCF1B" w14:textId="1657F2DF" w:rsidR="00A41209" w:rsidRPr="00C11D5D" w:rsidRDefault="00093FA9" w:rsidP="00821376">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164 000</w:t>
            </w:r>
          </w:p>
        </w:tc>
      </w:tr>
      <w:tr w:rsidR="00C11D5D" w:rsidRPr="00C11D5D" w14:paraId="1F83CF58" w14:textId="77777777" w:rsidTr="00121483">
        <w:tc>
          <w:tcPr>
            <w:tcW w:w="5652" w:type="dxa"/>
          </w:tcPr>
          <w:p w14:paraId="584E0EC3" w14:textId="1B52D62B" w:rsidR="00A41209" w:rsidRPr="00C11D5D" w:rsidRDefault="00121483" w:rsidP="00CF2A11">
            <w:pPr>
              <w:jc w:val="both"/>
              <w:rPr>
                <w:rFonts w:ascii="Times New Roman" w:hAnsi="Times New Roman" w:cs="Times New Roman"/>
                <w:sz w:val="28"/>
                <w:szCs w:val="28"/>
                <w:lang w:val="lv-LV"/>
              </w:rPr>
            </w:pPr>
            <w:r w:rsidRPr="00C11D5D">
              <w:rPr>
                <w:rFonts w:ascii="Times New Roman" w:hAnsi="Times New Roman" w:cs="Times New Roman"/>
                <w:sz w:val="28"/>
                <w:szCs w:val="28"/>
                <w:lang w:val="lv-LV"/>
              </w:rPr>
              <w:t xml:space="preserve">     </w:t>
            </w:r>
            <w:r w:rsidR="00093FA9" w:rsidRPr="00C11D5D">
              <w:rPr>
                <w:rFonts w:ascii="Times New Roman" w:hAnsi="Times New Roman" w:cs="Times New Roman"/>
                <w:sz w:val="28"/>
                <w:szCs w:val="28"/>
                <w:lang w:val="lv-LV"/>
              </w:rPr>
              <w:t>Kūtsmēslu novietne</w:t>
            </w:r>
          </w:p>
        </w:tc>
        <w:tc>
          <w:tcPr>
            <w:tcW w:w="1573" w:type="dxa"/>
          </w:tcPr>
          <w:p w14:paraId="3FDE5CFC" w14:textId="370BA790" w:rsidR="00A41209" w:rsidRPr="00C11D5D" w:rsidRDefault="00093FA9" w:rsidP="00093FA9">
            <w:pPr>
              <w:jc w:val="center"/>
              <w:rPr>
                <w:rFonts w:ascii="Times New Roman" w:hAnsi="Times New Roman" w:cs="Times New Roman"/>
                <w:sz w:val="28"/>
                <w:szCs w:val="28"/>
                <w:lang w:val="lv-LV"/>
              </w:rPr>
            </w:pPr>
            <w:r w:rsidRPr="00C11D5D">
              <w:rPr>
                <w:rFonts w:ascii="Times New Roman" w:hAnsi="Times New Roman" w:cs="Times New Roman"/>
                <w:sz w:val="28"/>
                <w:szCs w:val="28"/>
                <w:lang w:val="lv-LV"/>
              </w:rPr>
              <w:t>312 m</w:t>
            </w:r>
            <w:r w:rsidRPr="00C11D5D">
              <w:rPr>
                <w:rFonts w:ascii="Times New Roman" w:hAnsi="Times New Roman" w:cs="Times New Roman"/>
                <w:sz w:val="28"/>
                <w:szCs w:val="28"/>
                <w:vertAlign w:val="superscript"/>
                <w:lang w:val="lv-LV"/>
              </w:rPr>
              <w:t>2</w:t>
            </w:r>
          </w:p>
        </w:tc>
        <w:tc>
          <w:tcPr>
            <w:tcW w:w="1836" w:type="dxa"/>
          </w:tcPr>
          <w:p w14:paraId="45992741" w14:textId="470D1021" w:rsidR="00A41209" w:rsidRPr="00C11D5D" w:rsidRDefault="00093FA9" w:rsidP="00821376">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56</w:t>
            </w:r>
            <w:r w:rsidR="00A41209" w:rsidRPr="00C11D5D">
              <w:rPr>
                <w:rFonts w:ascii="Times New Roman" w:hAnsi="Times New Roman" w:cs="Times New Roman"/>
                <w:sz w:val="28"/>
                <w:szCs w:val="28"/>
                <w:lang w:val="lv-LV"/>
              </w:rPr>
              <w:t xml:space="preserve"> </w:t>
            </w:r>
            <w:r w:rsidRPr="00C11D5D">
              <w:rPr>
                <w:rFonts w:ascii="Times New Roman" w:hAnsi="Times New Roman" w:cs="Times New Roman"/>
                <w:sz w:val="28"/>
                <w:szCs w:val="28"/>
                <w:lang w:val="lv-LV"/>
              </w:rPr>
              <w:t>4</w:t>
            </w:r>
            <w:r w:rsidR="00A41209" w:rsidRPr="00C11D5D">
              <w:rPr>
                <w:rFonts w:ascii="Times New Roman" w:hAnsi="Times New Roman" w:cs="Times New Roman"/>
                <w:sz w:val="28"/>
                <w:szCs w:val="28"/>
                <w:lang w:val="lv-LV"/>
              </w:rPr>
              <w:t>00</w:t>
            </w:r>
          </w:p>
        </w:tc>
      </w:tr>
      <w:tr w:rsidR="00C11D5D" w:rsidRPr="00C11D5D" w14:paraId="508C8ABE" w14:textId="77777777" w:rsidTr="00121483">
        <w:tc>
          <w:tcPr>
            <w:tcW w:w="5652" w:type="dxa"/>
          </w:tcPr>
          <w:p w14:paraId="1EB61792" w14:textId="53EEF12F" w:rsidR="00A41209" w:rsidRPr="00C11D5D" w:rsidRDefault="00121483" w:rsidP="00CF2A11">
            <w:pPr>
              <w:jc w:val="both"/>
              <w:rPr>
                <w:rFonts w:ascii="Times New Roman" w:hAnsi="Times New Roman" w:cs="Times New Roman"/>
                <w:sz w:val="28"/>
                <w:szCs w:val="28"/>
                <w:lang w:val="lv-LV"/>
              </w:rPr>
            </w:pPr>
            <w:r w:rsidRPr="00C11D5D">
              <w:rPr>
                <w:rFonts w:ascii="Times New Roman" w:hAnsi="Times New Roman" w:cs="Times New Roman"/>
                <w:sz w:val="28"/>
                <w:szCs w:val="28"/>
                <w:lang w:val="lv-LV"/>
              </w:rPr>
              <w:t xml:space="preserve">     </w:t>
            </w:r>
            <w:r w:rsidR="00093FA9" w:rsidRPr="00C11D5D">
              <w:rPr>
                <w:rFonts w:ascii="Times New Roman" w:hAnsi="Times New Roman" w:cs="Times New Roman"/>
                <w:sz w:val="28"/>
                <w:szCs w:val="28"/>
                <w:lang w:val="lv-LV"/>
              </w:rPr>
              <w:t>Mācību centra labiekārtošana</w:t>
            </w:r>
            <w:r w:rsidR="00A41209" w:rsidRPr="00C11D5D">
              <w:rPr>
                <w:rFonts w:ascii="Times New Roman" w:hAnsi="Times New Roman" w:cs="Times New Roman"/>
                <w:sz w:val="28"/>
                <w:szCs w:val="28"/>
                <w:lang w:val="lv-LV"/>
              </w:rPr>
              <w:t xml:space="preserve"> </w:t>
            </w:r>
          </w:p>
        </w:tc>
        <w:tc>
          <w:tcPr>
            <w:tcW w:w="1573" w:type="dxa"/>
          </w:tcPr>
          <w:p w14:paraId="71830153" w14:textId="367BF4FF" w:rsidR="00A41209" w:rsidRPr="00C11D5D" w:rsidRDefault="00093FA9" w:rsidP="00093FA9">
            <w:pPr>
              <w:jc w:val="center"/>
              <w:rPr>
                <w:rFonts w:ascii="Times New Roman" w:hAnsi="Times New Roman" w:cs="Times New Roman"/>
                <w:sz w:val="28"/>
                <w:szCs w:val="28"/>
                <w:lang w:val="lv-LV"/>
              </w:rPr>
            </w:pPr>
            <w:r w:rsidRPr="00C11D5D">
              <w:rPr>
                <w:rFonts w:ascii="Times New Roman" w:hAnsi="Times New Roman" w:cs="Times New Roman"/>
                <w:sz w:val="28"/>
                <w:szCs w:val="28"/>
                <w:lang w:val="lv-LV"/>
              </w:rPr>
              <w:t>400 m</w:t>
            </w:r>
            <w:r w:rsidRPr="00C11D5D">
              <w:rPr>
                <w:rFonts w:ascii="Times New Roman" w:hAnsi="Times New Roman" w:cs="Times New Roman"/>
                <w:sz w:val="28"/>
                <w:szCs w:val="28"/>
                <w:vertAlign w:val="superscript"/>
                <w:lang w:val="lv-LV"/>
              </w:rPr>
              <w:t>2</w:t>
            </w:r>
          </w:p>
        </w:tc>
        <w:tc>
          <w:tcPr>
            <w:tcW w:w="1836" w:type="dxa"/>
          </w:tcPr>
          <w:p w14:paraId="4AB30325" w14:textId="137F02BA" w:rsidR="00A41209" w:rsidRPr="00C11D5D" w:rsidRDefault="00093FA9" w:rsidP="00821376">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8</w:t>
            </w:r>
            <w:r w:rsidR="00821376" w:rsidRPr="00C11D5D">
              <w:rPr>
                <w:rFonts w:ascii="Times New Roman" w:hAnsi="Times New Roman" w:cs="Times New Roman"/>
                <w:sz w:val="28"/>
                <w:szCs w:val="28"/>
                <w:lang w:val="lv-LV"/>
              </w:rPr>
              <w:t xml:space="preserve"> </w:t>
            </w:r>
            <w:r w:rsidRPr="00C11D5D">
              <w:rPr>
                <w:rFonts w:ascii="Times New Roman" w:hAnsi="Times New Roman" w:cs="Times New Roman"/>
                <w:sz w:val="28"/>
                <w:szCs w:val="28"/>
                <w:lang w:val="lv-LV"/>
              </w:rPr>
              <w:t>50</w:t>
            </w:r>
            <w:r w:rsidR="00A41209" w:rsidRPr="00C11D5D">
              <w:rPr>
                <w:rFonts w:ascii="Times New Roman" w:hAnsi="Times New Roman" w:cs="Times New Roman"/>
                <w:sz w:val="28"/>
                <w:szCs w:val="28"/>
                <w:lang w:val="lv-LV"/>
              </w:rPr>
              <w:t>0</w:t>
            </w:r>
          </w:p>
        </w:tc>
      </w:tr>
      <w:tr w:rsidR="00C11D5D" w:rsidRPr="00C11D5D" w14:paraId="66DBBF5E" w14:textId="77777777" w:rsidTr="00121483">
        <w:tc>
          <w:tcPr>
            <w:tcW w:w="5652" w:type="dxa"/>
          </w:tcPr>
          <w:p w14:paraId="12A1F5A0" w14:textId="65F7F938" w:rsidR="00A41209" w:rsidRPr="00C11D5D" w:rsidRDefault="00A41209" w:rsidP="00821376">
            <w:pPr>
              <w:rPr>
                <w:rFonts w:ascii="Times New Roman" w:hAnsi="Times New Roman" w:cs="Times New Roman"/>
                <w:sz w:val="28"/>
                <w:szCs w:val="28"/>
                <w:lang w:val="lv-LV"/>
              </w:rPr>
            </w:pPr>
            <w:r w:rsidRPr="00C11D5D">
              <w:rPr>
                <w:rFonts w:ascii="Times New Roman" w:hAnsi="Times New Roman" w:cs="Times New Roman"/>
                <w:sz w:val="28"/>
                <w:szCs w:val="28"/>
                <w:lang w:val="lv-LV"/>
              </w:rPr>
              <w:t>K</w:t>
            </w:r>
            <w:r w:rsidR="00821376" w:rsidRPr="00C11D5D">
              <w:rPr>
                <w:rFonts w:ascii="Times New Roman" w:hAnsi="Times New Roman" w:cs="Times New Roman"/>
                <w:sz w:val="28"/>
                <w:szCs w:val="28"/>
                <w:lang w:val="lv-LV"/>
              </w:rPr>
              <w:t xml:space="preserve">OPĀ, </w:t>
            </w:r>
            <w:proofErr w:type="spellStart"/>
            <w:r w:rsidR="00821376" w:rsidRPr="00C11D5D">
              <w:rPr>
                <w:rFonts w:ascii="Times New Roman" w:hAnsi="Times New Roman" w:cs="Times New Roman"/>
                <w:sz w:val="28"/>
                <w:szCs w:val="28"/>
                <w:lang w:val="lv-LV"/>
              </w:rPr>
              <w:t>euro</w:t>
            </w:r>
            <w:proofErr w:type="spellEnd"/>
            <w:r w:rsidRPr="00C11D5D">
              <w:rPr>
                <w:rFonts w:ascii="Times New Roman" w:hAnsi="Times New Roman" w:cs="Times New Roman"/>
                <w:sz w:val="28"/>
                <w:szCs w:val="28"/>
                <w:lang w:val="lv-LV"/>
              </w:rPr>
              <w:t>:</w:t>
            </w:r>
          </w:p>
        </w:tc>
        <w:tc>
          <w:tcPr>
            <w:tcW w:w="1573" w:type="dxa"/>
          </w:tcPr>
          <w:p w14:paraId="34E9F285" w14:textId="77777777" w:rsidR="00A41209" w:rsidRPr="00C11D5D" w:rsidRDefault="00A41209" w:rsidP="00093FA9">
            <w:pPr>
              <w:jc w:val="center"/>
              <w:rPr>
                <w:rFonts w:ascii="Times New Roman" w:hAnsi="Times New Roman" w:cs="Times New Roman"/>
                <w:sz w:val="28"/>
                <w:szCs w:val="28"/>
                <w:lang w:val="lv-LV"/>
              </w:rPr>
            </w:pPr>
          </w:p>
        </w:tc>
        <w:tc>
          <w:tcPr>
            <w:tcW w:w="1836" w:type="dxa"/>
          </w:tcPr>
          <w:p w14:paraId="6A58AC6D" w14:textId="74A5B0DD" w:rsidR="00A41209" w:rsidRPr="00C11D5D" w:rsidRDefault="00121483" w:rsidP="00821376">
            <w:pPr>
              <w:jc w:val="right"/>
              <w:rPr>
                <w:rFonts w:ascii="Times New Roman" w:hAnsi="Times New Roman" w:cs="Times New Roman"/>
                <w:sz w:val="28"/>
                <w:szCs w:val="28"/>
                <w:lang w:val="lv-LV"/>
              </w:rPr>
            </w:pPr>
            <w:r w:rsidRPr="00C11D5D">
              <w:rPr>
                <w:rFonts w:ascii="Times New Roman" w:hAnsi="Times New Roman" w:cs="Times New Roman"/>
                <w:sz w:val="28"/>
                <w:szCs w:val="28"/>
                <w:lang w:val="lv-LV"/>
              </w:rPr>
              <w:t>550 000</w:t>
            </w:r>
          </w:p>
        </w:tc>
      </w:tr>
    </w:tbl>
    <w:p w14:paraId="0E061B6E" w14:textId="77777777" w:rsidR="00933BC0" w:rsidRPr="00C11D5D" w:rsidRDefault="00933BC0" w:rsidP="00C876D7">
      <w:pPr>
        <w:spacing w:after="0"/>
        <w:ind w:firstLine="720"/>
        <w:jc w:val="both"/>
        <w:rPr>
          <w:rFonts w:ascii="Times New Roman" w:hAnsi="Times New Roman" w:cs="Times New Roman"/>
          <w:sz w:val="28"/>
          <w:szCs w:val="28"/>
          <w:lang w:val="lv-LV"/>
        </w:rPr>
      </w:pPr>
    </w:p>
    <w:p w14:paraId="1EE37A58" w14:textId="283B9D73" w:rsidR="00C876D7" w:rsidRPr="00C11D5D" w:rsidRDefault="00C876D7" w:rsidP="00C876D7">
      <w:pPr>
        <w:spacing w:after="0" w:line="240" w:lineRule="auto"/>
        <w:ind w:firstLine="709"/>
        <w:jc w:val="both"/>
        <w:rPr>
          <w:rFonts w:ascii="Times New Roman" w:eastAsia="Calibri" w:hAnsi="Times New Roman" w:cs="Times New Roman"/>
          <w:sz w:val="28"/>
          <w:szCs w:val="28"/>
          <w:lang w:val="lv-LV" w:eastAsia="lv-LV"/>
        </w:rPr>
      </w:pPr>
      <w:r w:rsidRPr="00C11D5D">
        <w:rPr>
          <w:rFonts w:ascii="Times New Roman" w:eastAsia="Times New Roman" w:hAnsi="Times New Roman" w:cs="Times New Roman"/>
          <w:sz w:val="28"/>
          <w:szCs w:val="28"/>
          <w:lang w:val="lv-LV" w:eastAsia="lv-LV"/>
        </w:rPr>
        <w:t xml:space="preserve">Zemkopības ministrija lūdz atbalstīt sagatavoto Ministru kabineta rīkojuma projektu “Par apropriācijas pārdali”, kas paredz </w:t>
      </w:r>
      <w:r w:rsidRPr="00C11D5D">
        <w:rPr>
          <w:rFonts w:ascii="Times New Roman" w:eastAsia="Calibri" w:hAnsi="Times New Roman" w:cs="Times New Roman"/>
          <w:sz w:val="28"/>
          <w:szCs w:val="28"/>
          <w:lang w:val="lv-LV" w:eastAsia="lv-LV"/>
        </w:rPr>
        <w:t xml:space="preserve">piešķirt </w:t>
      </w:r>
      <w:r w:rsidR="00C749EB" w:rsidRPr="00C11D5D">
        <w:rPr>
          <w:rFonts w:ascii="Times New Roman" w:eastAsia="Calibri" w:hAnsi="Times New Roman" w:cs="Times New Roman"/>
          <w:sz w:val="28"/>
          <w:szCs w:val="28"/>
          <w:lang w:val="lv-LV" w:eastAsia="lv-LV"/>
        </w:rPr>
        <w:t>Zemkopības</w:t>
      </w:r>
      <w:r w:rsidRPr="00C11D5D">
        <w:rPr>
          <w:rFonts w:ascii="Times New Roman" w:eastAsia="Calibri" w:hAnsi="Times New Roman" w:cs="Times New Roman"/>
          <w:sz w:val="28"/>
          <w:szCs w:val="28"/>
          <w:lang w:val="lv-LV" w:eastAsia="lv-LV"/>
        </w:rPr>
        <w:t xml:space="preserve"> ministrijai</w:t>
      </w:r>
      <w:proofErr w:type="gramStart"/>
      <w:r w:rsidRPr="00C11D5D">
        <w:rPr>
          <w:rFonts w:ascii="Times New Roman" w:eastAsia="Calibri" w:hAnsi="Times New Roman" w:cs="Times New Roman"/>
          <w:sz w:val="28"/>
          <w:szCs w:val="28"/>
          <w:lang w:val="lv-LV" w:eastAsia="lv-LV"/>
        </w:rPr>
        <w:t xml:space="preserve"> </w:t>
      </w:r>
      <w:r w:rsidR="00C11D5D">
        <w:rPr>
          <w:rFonts w:ascii="Times New Roman" w:eastAsia="Calibri" w:hAnsi="Times New Roman" w:cs="Times New Roman"/>
          <w:sz w:val="28"/>
          <w:szCs w:val="28"/>
          <w:lang w:val="lv-LV" w:eastAsia="lv-LV"/>
        </w:rPr>
        <w:t xml:space="preserve"> </w:t>
      </w:r>
      <w:proofErr w:type="gramEnd"/>
      <w:r w:rsidR="00C749EB" w:rsidRPr="00C11D5D">
        <w:rPr>
          <w:rFonts w:ascii="Times New Roman" w:eastAsia="Calibri" w:hAnsi="Times New Roman" w:cs="Times New Roman"/>
          <w:b/>
          <w:i/>
          <w:sz w:val="28"/>
          <w:szCs w:val="28"/>
          <w:u w:val="single"/>
          <w:lang w:val="lv-LV" w:eastAsia="lv-LV"/>
        </w:rPr>
        <w:t>2 790 000</w:t>
      </w:r>
      <w:r w:rsidRPr="00C11D5D">
        <w:rPr>
          <w:rFonts w:ascii="Times New Roman" w:eastAsia="Calibri" w:hAnsi="Times New Roman" w:cs="Times New Roman"/>
          <w:b/>
          <w:sz w:val="28"/>
          <w:szCs w:val="28"/>
          <w:u w:val="single"/>
          <w:lang w:val="lv-LV" w:eastAsia="lv-LV"/>
        </w:rPr>
        <w:t xml:space="preserve"> </w:t>
      </w:r>
      <w:proofErr w:type="spellStart"/>
      <w:r w:rsidRPr="00C11D5D">
        <w:rPr>
          <w:rFonts w:ascii="Times New Roman" w:eastAsia="Calibri" w:hAnsi="Times New Roman" w:cs="Times New Roman"/>
          <w:b/>
          <w:i/>
          <w:sz w:val="28"/>
          <w:szCs w:val="28"/>
          <w:u w:val="single"/>
          <w:lang w:val="lv-LV" w:eastAsia="lv-LV"/>
        </w:rPr>
        <w:t>euro</w:t>
      </w:r>
      <w:proofErr w:type="spellEnd"/>
      <w:r w:rsidRPr="00C11D5D">
        <w:rPr>
          <w:rFonts w:ascii="Times New Roman" w:eastAsia="Calibri" w:hAnsi="Times New Roman" w:cs="Times New Roman"/>
          <w:b/>
          <w:i/>
          <w:sz w:val="28"/>
          <w:szCs w:val="28"/>
          <w:u w:val="single"/>
          <w:lang w:val="lv-LV" w:eastAsia="lv-LV"/>
        </w:rPr>
        <w:t xml:space="preserve">, </w:t>
      </w:r>
      <w:r w:rsidRPr="00C11D5D">
        <w:rPr>
          <w:rFonts w:ascii="Times New Roman" w:eastAsia="Calibri" w:hAnsi="Times New Roman" w:cs="Times New Roman"/>
          <w:sz w:val="28"/>
          <w:szCs w:val="28"/>
          <w:lang w:val="lv-LV" w:eastAsia="lv-LV"/>
        </w:rPr>
        <w:t>pārdalot finansējumu no Finanšu ministrijas 41.01.00 apakšprogrammas “I</w:t>
      </w:r>
      <w:r w:rsidRPr="00C11D5D">
        <w:rPr>
          <w:rFonts w:ascii="Times New Roman" w:eastAsia="Times New Roman" w:hAnsi="Times New Roman" w:cs="Times New Roman"/>
          <w:sz w:val="28"/>
          <w:szCs w:val="28"/>
          <w:lang w:val="lv-LV" w:eastAsia="lv-LV"/>
        </w:rPr>
        <w:t xml:space="preserve">emaksas Eiropas Kopienas budžetā”, </w:t>
      </w:r>
      <w:r w:rsidRPr="00C11D5D">
        <w:rPr>
          <w:rFonts w:ascii="Times New Roman" w:eastAsia="Calibri" w:hAnsi="Times New Roman" w:cs="Times New Roman"/>
          <w:sz w:val="28"/>
          <w:szCs w:val="28"/>
          <w:lang w:val="lv-LV" w:eastAsia="lv-LV"/>
        </w:rPr>
        <w:t>lai</w:t>
      </w:r>
      <w:r w:rsidR="00C749EB" w:rsidRPr="00C11D5D">
        <w:rPr>
          <w:rFonts w:ascii="Times New Roman" w:eastAsia="Calibri" w:hAnsi="Times New Roman" w:cs="Times New Roman"/>
          <w:sz w:val="28"/>
          <w:szCs w:val="28"/>
          <w:lang w:val="lv-LV" w:eastAsia="lv-LV"/>
        </w:rPr>
        <w:t xml:space="preserve"> risinātu konstatētās ārkārtas situācijas</w:t>
      </w:r>
      <w:r w:rsidRPr="00C11D5D">
        <w:rPr>
          <w:rFonts w:ascii="Times New Roman" w:eastAsia="Calibri" w:hAnsi="Times New Roman" w:cs="Times New Roman"/>
          <w:sz w:val="28"/>
          <w:szCs w:val="28"/>
          <w:lang w:val="lv-LV" w:eastAsia="lv-LV"/>
        </w:rPr>
        <w:t>.</w:t>
      </w:r>
      <w:r w:rsidR="000420E1" w:rsidRPr="00C11D5D">
        <w:rPr>
          <w:rFonts w:ascii="Times New Roman" w:eastAsia="Calibri" w:hAnsi="Times New Roman" w:cs="Times New Roman"/>
          <w:sz w:val="28"/>
          <w:szCs w:val="28"/>
          <w:lang w:val="lv-LV" w:eastAsia="lv-LV"/>
        </w:rPr>
        <w:t xml:space="preserve"> </w:t>
      </w:r>
      <w:r w:rsidR="0003387D" w:rsidRPr="00C11D5D">
        <w:rPr>
          <w:rFonts w:ascii="Times New Roman" w:eastAsia="Calibri" w:hAnsi="Times New Roman" w:cs="Times New Roman"/>
          <w:sz w:val="28"/>
          <w:szCs w:val="28"/>
          <w:lang w:val="lv-LV" w:eastAsia="lv-LV"/>
        </w:rPr>
        <w:t>I</w:t>
      </w:r>
      <w:r w:rsidR="000348A7" w:rsidRPr="00C11D5D">
        <w:rPr>
          <w:rFonts w:ascii="Times New Roman" w:eastAsia="Calibri" w:hAnsi="Times New Roman" w:cs="Times New Roman"/>
          <w:sz w:val="28"/>
          <w:szCs w:val="28"/>
          <w:lang w:val="lv-LV" w:eastAsia="lv-LV"/>
        </w:rPr>
        <w:t>estādes</w:t>
      </w:r>
      <w:r w:rsidR="0003387D" w:rsidRPr="00C11D5D">
        <w:rPr>
          <w:rFonts w:ascii="Times New Roman" w:eastAsia="Calibri" w:hAnsi="Times New Roman" w:cs="Times New Roman"/>
          <w:sz w:val="28"/>
          <w:szCs w:val="28"/>
          <w:lang w:val="lv-LV" w:eastAsia="lv-LV"/>
        </w:rPr>
        <w:t xml:space="preserve">, kurām paredzēti ieguldījumi, apliecina, ka ieguldījumi </w:t>
      </w:r>
      <w:r w:rsidR="009618D4" w:rsidRPr="00C11D5D">
        <w:rPr>
          <w:rFonts w:ascii="Times New Roman" w:eastAsia="Calibri" w:hAnsi="Times New Roman" w:cs="Times New Roman"/>
          <w:sz w:val="28"/>
          <w:szCs w:val="28"/>
          <w:lang w:val="lv-LV" w:eastAsia="lv-LV"/>
        </w:rPr>
        <w:t>tiks veikti 2017.</w:t>
      </w:r>
      <w:r w:rsidR="0000770E" w:rsidRPr="00C11D5D">
        <w:rPr>
          <w:rFonts w:ascii="Times New Roman" w:eastAsia="Calibri" w:hAnsi="Times New Roman" w:cs="Times New Roman"/>
          <w:sz w:val="28"/>
          <w:szCs w:val="28"/>
          <w:lang w:val="lv-LV" w:eastAsia="lv-LV"/>
        </w:rPr>
        <w:t xml:space="preserve"> </w:t>
      </w:r>
      <w:r w:rsidR="009618D4" w:rsidRPr="00C11D5D">
        <w:rPr>
          <w:rFonts w:ascii="Times New Roman" w:eastAsia="Calibri" w:hAnsi="Times New Roman" w:cs="Times New Roman"/>
          <w:sz w:val="28"/>
          <w:szCs w:val="28"/>
          <w:lang w:val="lv-LV" w:eastAsia="lv-LV"/>
        </w:rPr>
        <w:t xml:space="preserve">gada ietvaros. </w:t>
      </w:r>
      <w:r w:rsidR="000420E1" w:rsidRPr="00C11D5D">
        <w:rPr>
          <w:rFonts w:ascii="Times New Roman" w:eastAsia="Calibri" w:hAnsi="Times New Roman" w:cs="Times New Roman"/>
          <w:sz w:val="28"/>
          <w:szCs w:val="28"/>
          <w:lang w:val="lv-LV" w:eastAsia="lv-LV"/>
        </w:rPr>
        <w:t>Pasākumu iet</w:t>
      </w:r>
      <w:r w:rsidR="009618D4" w:rsidRPr="00C11D5D">
        <w:rPr>
          <w:rFonts w:ascii="Times New Roman" w:eastAsia="Calibri" w:hAnsi="Times New Roman" w:cs="Times New Roman"/>
          <w:sz w:val="28"/>
          <w:szCs w:val="28"/>
          <w:lang w:val="lv-LV" w:eastAsia="lv-LV"/>
        </w:rPr>
        <w:t>varos veikto kapitālieguldījumu</w:t>
      </w:r>
      <w:r w:rsidR="000420E1" w:rsidRPr="00C11D5D">
        <w:rPr>
          <w:rFonts w:ascii="Times New Roman" w:eastAsia="Calibri" w:hAnsi="Times New Roman" w:cs="Times New Roman"/>
          <w:sz w:val="28"/>
          <w:szCs w:val="28"/>
          <w:lang w:val="lv-LV" w:eastAsia="lv-LV"/>
        </w:rPr>
        <w:t xml:space="preserve"> uzturēšana</w:t>
      </w:r>
      <w:r w:rsidR="009618D4" w:rsidRPr="00C11D5D">
        <w:rPr>
          <w:rFonts w:ascii="Times New Roman" w:eastAsia="Calibri" w:hAnsi="Times New Roman" w:cs="Times New Roman"/>
          <w:sz w:val="28"/>
          <w:szCs w:val="28"/>
          <w:lang w:val="lv-LV" w:eastAsia="lv-LV"/>
        </w:rPr>
        <w:t>,</w:t>
      </w:r>
      <w:r w:rsidR="000420E1" w:rsidRPr="00C11D5D">
        <w:rPr>
          <w:rFonts w:ascii="Times New Roman" w:eastAsia="Calibri" w:hAnsi="Times New Roman" w:cs="Times New Roman"/>
          <w:sz w:val="28"/>
          <w:szCs w:val="28"/>
          <w:lang w:val="lv-LV" w:eastAsia="lv-LV"/>
        </w:rPr>
        <w:t xml:space="preserve"> kārtējā un turpmākajos gados</w:t>
      </w:r>
      <w:r w:rsidR="009618D4" w:rsidRPr="00C11D5D">
        <w:rPr>
          <w:rFonts w:ascii="Times New Roman" w:eastAsia="Calibri" w:hAnsi="Times New Roman" w:cs="Times New Roman"/>
          <w:sz w:val="28"/>
          <w:szCs w:val="28"/>
          <w:lang w:val="lv-LV" w:eastAsia="lv-LV"/>
        </w:rPr>
        <w:t>,</w:t>
      </w:r>
      <w:r w:rsidR="000420E1" w:rsidRPr="00C11D5D">
        <w:rPr>
          <w:rFonts w:ascii="Times New Roman" w:eastAsia="Calibri" w:hAnsi="Times New Roman" w:cs="Times New Roman"/>
          <w:sz w:val="28"/>
          <w:szCs w:val="28"/>
          <w:lang w:val="lv-LV" w:eastAsia="lv-LV"/>
        </w:rPr>
        <w:t xml:space="preserve"> tiks nodrošināta </w:t>
      </w:r>
      <w:r w:rsidR="0041079F" w:rsidRPr="00C11D5D">
        <w:rPr>
          <w:rFonts w:ascii="Times New Roman" w:eastAsia="Calibri" w:hAnsi="Times New Roman" w:cs="Times New Roman"/>
          <w:sz w:val="28"/>
          <w:szCs w:val="28"/>
          <w:lang w:val="lv-LV" w:eastAsia="lv-LV"/>
        </w:rPr>
        <w:t>iestāžu</w:t>
      </w:r>
      <w:r w:rsidR="000420E1" w:rsidRPr="00C11D5D">
        <w:rPr>
          <w:rFonts w:ascii="Times New Roman" w:eastAsia="Calibri" w:hAnsi="Times New Roman" w:cs="Times New Roman"/>
          <w:sz w:val="28"/>
          <w:szCs w:val="28"/>
          <w:lang w:val="lv-LV" w:eastAsia="lv-LV"/>
        </w:rPr>
        <w:t xml:space="preserve"> esošo līdzekļu ietvaros.</w:t>
      </w:r>
    </w:p>
    <w:p w14:paraId="17D9493A" w14:textId="77777777" w:rsidR="005241C5" w:rsidRPr="00C11D5D" w:rsidRDefault="005241C5" w:rsidP="000420E1">
      <w:pPr>
        <w:spacing w:after="0" w:line="240" w:lineRule="auto"/>
        <w:ind w:firstLine="709"/>
        <w:jc w:val="both"/>
        <w:rPr>
          <w:rFonts w:ascii="Times New Roman" w:eastAsia="Calibri" w:hAnsi="Times New Roman" w:cs="Times New Roman"/>
          <w:sz w:val="28"/>
          <w:szCs w:val="28"/>
          <w:lang w:val="lv-LV" w:eastAsia="lv-LV"/>
        </w:rPr>
      </w:pPr>
    </w:p>
    <w:p w14:paraId="6A47E82E" w14:textId="77777777" w:rsidR="005241C5" w:rsidRDefault="005241C5">
      <w:pPr>
        <w:rPr>
          <w:lang w:val="lv-LV"/>
        </w:rPr>
      </w:pPr>
    </w:p>
    <w:p w14:paraId="1214013F" w14:textId="77777777" w:rsidR="00C11D5D" w:rsidRDefault="00C11D5D">
      <w:pPr>
        <w:rPr>
          <w:lang w:val="lv-LV"/>
        </w:rPr>
      </w:pPr>
    </w:p>
    <w:p w14:paraId="248097C5" w14:textId="77777777" w:rsidR="00C11D5D" w:rsidRPr="00C11D5D" w:rsidRDefault="00C11D5D">
      <w:pPr>
        <w:rPr>
          <w:lang w:val="lv-LV"/>
        </w:rPr>
      </w:pPr>
    </w:p>
    <w:p w14:paraId="63A326D8" w14:textId="6258D6F7" w:rsidR="005B5FE5" w:rsidRPr="00E42DB6" w:rsidRDefault="005B5FE5" w:rsidP="00E4252E">
      <w:pPr>
        <w:spacing w:after="0" w:line="240" w:lineRule="auto"/>
        <w:ind w:firstLine="709"/>
        <w:jc w:val="both"/>
        <w:rPr>
          <w:rFonts w:ascii="Times New Roman" w:eastAsia="Times New Roman" w:hAnsi="Times New Roman" w:cs="Times New Roman"/>
          <w:sz w:val="28"/>
          <w:szCs w:val="28"/>
          <w:lang w:val="lv-LV" w:eastAsia="lv-LV"/>
        </w:rPr>
      </w:pPr>
      <w:r w:rsidRPr="00E42DB6">
        <w:rPr>
          <w:rFonts w:ascii="Times New Roman" w:eastAsia="Times New Roman" w:hAnsi="Times New Roman" w:cs="Times New Roman"/>
          <w:sz w:val="28"/>
          <w:szCs w:val="28"/>
          <w:lang w:val="lv-LV" w:eastAsia="lv-LV"/>
        </w:rPr>
        <w:t xml:space="preserve">Zemkopības ministrs </w:t>
      </w:r>
      <w:r w:rsidRPr="00E42DB6">
        <w:rPr>
          <w:rFonts w:ascii="Times New Roman" w:eastAsia="Times New Roman" w:hAnsi="Times New Roman" w:cs="Times New Roman"/>
          <w:sz w:val="28"/>
          <w:szCs w:val="28"/>
          <w:lang w:val="lv-LV" w:eastAsia="lv-LV"/>
        </w:rPr>
        <w:tab/>
      </w:r>
      <w:r w:rsidRPr="00E42DB6">
        <w:rPr>
          <w:rFonts w:ascii="Times New Roman" w:eastAsia="Times New Roman" w:hAnsi="Times New Roman" w:cs="Times New Roman"/>
          <w:sz w:val="28"/>
          <w:szCs w:val="28"/>
          <w:lang w:val="lv-LV" w:eastAsia="lv-LV"/>
        </w:rPr>
        <w:tab/>
      </w:r>
      <w:r w:rsidRPr="00E42DB6">
        <w:rPr>
          <w:rFonts w:ascii="Times New Roman" w:eastAsia="Times New Roman" w:hAnsi="Times New Roman" w:cs="Times New Roman"/>
          <w:sz w:val="28"/>
          <w:szCs w:val="28"/>
          <w:lang w:val="lv-LV" w:eastAsia="lv-LV"/>
        </w:rPr>
        <w:tab/>
      </w:r>
      <w:r w:rsidRPr="00E42DB6">
        <w:rPr>
          <w:rFonts w:ascii="Times New Roman" w:eastAsia="Times New Roman" w:hAnsi="Times New Roman" w:cs="Times New Roman"/>
          <w:sz w:val="28"/>
          <w:szCs w:val="28"/>
          <w:lang w:val="lv-LV" w:eastAsia="lv-LV"/>
        </w:rPr>
        <w:tab/>
      </w:r>
      <w:r w:rsidR="00E4252E">
        <w:rPr>
          <w:rFonts w:ascii="Times New Roman" w:eastAsia="Times New Roman" w:hAnsi="Times New Roman" w:cs="Times New Roman"/>
          <w:sz w:val="28"/>
          <w:szCs w:val="28"/>
          <w:lang w:val="lv-LV" w:eastAsia="lv-LV"/>
        </w:rPr>
        <w:tab/>
      </w:r>
      <w:r w:rsidRPr="00E42DB6">
        <w:rPr>
          <w:rFonts w:ascii="Times New Roman" w:eastAsia="Times New Roman" w:hAnsi="Times New Roman" w:cs="Times New Roman"/>
          <w:sz w:val="28"/>
          <w:szCs w:val="28"/>
          <w:lang w:val="lv-LV" w:eastAsia="lv-LV"/>
        </w:rPr>
        <w:tab/>
      </w:r>
      <w:r w:rsidRPr="00E42DB6">
        <w:rPr>
          <w:rFonts w:ascii="Times New Roman" w:eastAsia="Times New Roman" w:hAnsi="Times New Roman" w:cs="Times New Roman"/>
          <w:sz w:val="28"/>
          <w:szCs w:val="28"/>
          <w:lang w:val="lv-LV" w:eastAsia="lv-LV"/>
        </w:rPr>
        <w:tab/>
        <w:t>J.Dūklavs</w:t>
      </w:r>
    </w:p>
    <w:sectPr w:rsidR="005B5FE5" w:rsidRPr="00E42DB6" w:rsidSect="00EB726B">
      <w:headerReference w:type="default" r:id="rId10"/>
      <w:footerReference w:type="default" r:id="rId11"/>
      <w:footerReference w:type="first" r:id="rId12"/>
      <w:pgSz w:w="11906" w:h="16838"/>
      <w:pgMar w:top="1135"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1D6A7" w14:textId="77777777" w:rsidR="002A60BE" w:rsidRDefault="002A60BE" w:rsidP="000D4D0D">
      <w:pPr>
        <w:spacing w:after="0" w:line="240" w:lineRule="auto"/>
      </w:pPr>
      <w:r>
        <w:separator/>
      </w:r>
    </w:p>
  </w:endnote>
  <w:endnote w:type="continuationSeparator" w:id="0">
    <w:p w14:paraId="6251009B" w14:textId="77777777" w:rsidR="002A60BE" w:rsidRDefault="002A60BE" w:rsidP="000D4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ource Sans 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64DE5" w14:textId="1AB8B3A6" w:rsidR="00F526AA" w:rsidRPr="00E4252E" w:rsidRDefault="00F526AA" w:rsidP="00E4252E">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ZMZ</w:t>
    </w:r>
    <w:r w:rsidRPr="000D4D0D">
      <w:rPr>
        <w:rFonts w:ascii="Times New Roman" w:eastAsia="Times New Roman" w:hAnsi="Times New Roman" w:cs="Times New Roman"/>
        <w:lang w:val="lv-LV" w:eastAsia="lv-LV"/>
      </w:rPr>
      <w:t>ino_</w:t>
    </w:r>
    <w:r w:rsidR="00FF5645">
      <w:rPr>
        <w:rFonts w:ascii="Times New Roman" w:eastAsia="Times New Roman" w:hAnsi="Times New Roman" w:cs="Times New Roman"/>
        <w:lang w:val="lv-LV" w:eastAsia="lv-LV"/>
      </w:rPr>
      <w:t>13</w:t>
    </w:r>
    <w:r>
      <w:rPr>
        <w:rFonts w:ascii="Times New Roman" w:eastAsia="Times New Roman" w:hAnsi="Times New Roman" w:cs="Times New Roman"/>
        <w:lang w:val="lv-LV" w:eastAsia="lv-LV"/>
      </w:rPr>
      <w:t>0917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42454" w14:textId="77777777" w:rsidR="00FF5645" w:rsidRPr="00A62D9B" w:rsidRDefault="00FF5645" w:rsidP="00FF5645">
    <w:pPr>
      <w:spacing w:after="0" w:line="240" w:lineRule="auto"/>
      <w:jc w:val="both"/>
      <w:rPr>
        <w:rFonts w:ascii="Times New Roman" w:eastAsia="Times New Roman" w:hAnsi="Times New Roman" w:cs="Times New Roman"/>
        <w:sz w:val="20"/>
        <w:lang w:val="lv-LV" w:eastAsia="lv-LV"/>
      </w:rPr>
    </w:pPr>
    <w:r w:rsidRPr="00A62D9B">
      <w:rPr>
        <w:rFonts w:ascii="Times New Roman" w:eastAsia="Times New Roman" w:hAnsi="Times New Roman" w:cs="Times New Roman"/>
        <w:sz w:val="20"/>
        <w:lang w:val="lv-LV" w:eastAsia="lv-LV"/>
      </w:rPr>
      <w:t>ZMZino_130917</w:t>
    </w:r>
  </w:p>
  <w:p w14:paraId="429A22ED" w14:textId="77777777" w:rsidR="00FF5645" w:rsidRDefault="00FF564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F3CBB" w14:textId="77777777" w:rsidR="002A60BE" w:rsidRDefault="002A60BE" w:rsidP="000D4D0D">
      <w:pPr>
        <w:spacing w:after="0" w:line="240" w:lineRule="auto"/>
      </w:pPr>
      <w:r>
        <w:separator/>
      </w:r>
    </w:p>
  </w:footnote>
  <w:footnote w:type="continuationSeparator" w:id="0">
    <w:p w14:paraId="5C9F66B0" w14:textId="77777777" w:rsidR="002A60BE" w:rsidRDefault="002A60BE" w:rsidP="000D4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012565"/>
      <w:docPartObj>
        <w:docPartGallery w:val="Page Numbers (Top of Page)"/>
        <w:docPartUnique/>
      </w:docPartObj>
    </w:sdtPr>
    <w:sdtEndPr>
      <w:rPr>
        <w:rFonts w:ascii="Times New Roman" w:hAnsi="Times New Roman" w:cs="Times New Roman"/>
        <w:sz w:val="24"/>
      </w:rPr>
    </w:sdtEndPr>
    <w:sdtContent>
      <w:p w14:paraId="65481AD3" w14:textId="3CA06188" w:rsidR="00F526AA" w:rsidRPr="00E4252E" w:rsidRDefault="00F526AA">
        <w:pPr>
          <w:pStyle w:val="Galvene"/>
          <w:jc w:val="center"/>
          <w:rPr>
            <w:rFonts w:ascii="Times New Roman" w:hAnsi="Times New Roman" w:cs="Times New Roman"/>
            <w:sz w:val="24"/>
          </w:rPr>
        </w:pPr>
        <w:r w:rsidRPr="00E4252E">
          <w:rPr>
            <w:rFonts w:ascii="Times New Roman" w:hAnsi="Times New Roman" w:cs="Times New Roman"/>
            <w:sz w:val="24"/>
          </w:rPr>
          <w:fldChar w:fldCharType="begin"/>
        </w:r>
        <w:r w:rsidRPr="00E4252E">
          <w:rPr>
            <w:rFonts w:ascii="Times New Roman" w:hAnsi="Times New Roman" w:cs="Times New Roman"/>
            <w:sz w:val="24"/>
          </w:rPr>
          <w:instrText>PAGE   \* MERGEFORMAT</w:instrText>
        </w:r>
        <w:r w:rsidRPr="00E4252E">
          <w:rPr>
            <w:rFonts w:ascii="Times New Roman" w:hAnsi="Times New Roman" w:cs="Times New Roman"/>
            <w:sz w:val="24"/>
          </w:rPr>
          <w:fldChar w:fldCharType="separate"/>
        </w:r>
        <w:r w:rsidR="00A62D9B" w:rsidRPr="00A62D9B">
          <w:rPr>
            <w:rFonts w:ascii="Times New Roman" w:hAnsi="Times New Roman" w:cs="Times New Roman"/>
            <w:noProof/>
            <w:sz w:val="24"/>
            <w:lang w:val="lv-LV"/>
          </w:rPr>
          <w:t>7</w:t>
        </w:r>
        <w:r w:rsidRPr="00E4252E">
          <w:rPr>
            <w:rFonts w:ascii="Times New Roman" w:hAnsi="Times New Roman" w:cs="Times New Roman"/>
            <w:sz w:val="24"/>
          </w:rPr>
          <w:fldChar w:fldCharType="end"/>
        </w:r>
      </w:p>
    </w:sdtContent>
  </w:sdt>
  <w:p w14:paraId="640BBEC4" w14:textId="77777777" w:rsidR="00F526AA" w:rsidRDefault="00F526A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089"/>
    <w:multiLevelType w:val="hybridMultilevel"/>
    <w:tmpl w:val="E86640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FF18E9"/>
    <w:multiLevelType w:val="multilevel"/>
    <w:tmpl w:val="CBD2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E18FF"/>
    <w:multiLevelType w:val="multilevel"/>
    <w:tmpl w:val="4EDE28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7F3A63"/>
    <w:multiLevelType w:val="hybridMultilevel"/>
    <w:tmpl w:val="B39ACE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343362"/>
    <w:multiLevelType w:val="hybridMultilevel"/>
    <w:tmpl w:val="B39ACE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787B1A"/>
    <w:multiLevelType w:val="multilevel"/>
    <w:tmpl w:val="C606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092574"/>
    <w:multiLevelType w:val="hybridMultilevel"/>
    <w:tmpl w:val="6D62C2EC"/>
    <w:lvl w:ilvl="0" w:tplc="4BE4C282">
      <w:start w:val="1"/>
      <w:numFmt w:val="upperRoman"/>
      <w:pStyle w:val="Saturs1"/>
      <w:lvlText w:val="%1."/>
      <w:lvlJc w:val="left"/>
      <w:pPr>
        <w:ind w:left="1080" w:hanging="720"/>
      </w:pPr>
      <w:rPr>
        <w:rFonts w:ascii="Times New Roman" w:eastAsia="Calibri" w:hAnsi="Times New Roman" w:cs="Times New Roman" w:hint="default"/>
        <w:color w:val="0000FF"/>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C34F4B"/>
    <w:multiLevelType w:val="hybridMultilevel"/>
    <w:tmpl w:val="7444D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B835071"/>
    <w:multiLevelType w:val="hybridMultilevel"/>
    <w:tmpl w:val="A5540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C81AB1"/>
    <w:multiLevelType w:val="hybridMultilevel"/>
    <w:tmpl w:val="70CA9788"/>
    <w:lvl w:ilvl="0" w:tplc="04260001">
      <w:start w:val="1"/>
      <w:numFmt w:val="bullet"/>
      <w:lvlText w:val=""/>
      <w:lvlJc w:val="left"/>
      <w:pPr>
        <w:ind w:left="1080" w:hanging="360"/>
      </w:pPr>
      <w:rPr>
        <w:rFonts w:ascii="Symbol" w:hAnsi="Symbol"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70106C1F"/>
    <w:multiLevelType w:val="multilevel"/>
    <w:tmpl w:val="71CE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7"/>
  </w:num>
  <w:num w:numId="6">
    <w:abstractNumId w:val="0"/>
  </w:num>
  <w:num w:numId="7">
    <w:abstractNumId w:val="5"/>
  </w:num>
  <w:num w:numId="8">
    <w:abstractNumId w:val="10"/>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8E"/>
    <w:rsid w:val="00002226"/>
    <w:rsid w:val="00005B12"/>
    <w:rsid w:val="00005E68"/>
    <w:rsid w:val="0000770E"/>
    <w:rsid w:val="000140FE"/>
    <w:rsid w:val="00014B50"/>
    <w:rsid w:val="00015291"/>
    <w:rsid w:val="00017901"/>
    <w:rsid w:val="00020849"/>
    <w:rsid w:val="000226C6"/>
    <w:rsid w:val="00022E74"/>
    <w:rsid w:val="000243A3"/>
    <w:rsid w:val="00030B7C"/>
    <w:rsid w:val="0003387D"/>
    <w:rsid w:val="000348A7"/>
    <w:rsid w:val="000420E1"/>
    <w:rsid w:val="00050412"/>
    <w:rsid w:val="000523A8"/>
    <w:rsid w:val="000538C2"/>
    <w:rsid w:val="00060050"/>
    <w:rsid w:val="000618E1"/>
    <w:rsid w:val="0006705C"/>
    <w:rsid w:val="0007788D"/>
    <w:rsid w:val="000864DA"/>
    <w:rsid w:val="00092EAC"/>
    <w:rsid w:val="00093793"/>
    <w:rsid w:val="00093FA9"/>
    <w:rsid w:val="00096359"/>
    <w:rsid w:val="000A15F1"/>
    <w:rsid w:val="000A1F40"/>
    <w:rsid w:val="000A2C5B"/>
    <w:rsid w:val="000A6BB4"/>
    <w:rsid w:val="000B3177"/>
    <w:rsid w:val="000B4ACF"/>
    <w:rsid w:val="000C0CFA"/>
    <w:rsid w:val="000C1632"/>
    <w:rsid w:val="000C489E"/>
    <w:rsid w:val="000C5CA8"/>
    <w:rsid w:val="000C5EC7"/>
    <w:rsid w:val="000C6F56"/>
    <w:rsid w:val="000D372B"/>
    <w:rsid w:val="000D4D0D"/>
    <w:rsid w:val="000D6AE7"/>
    <w:rsid w:val="000E7777"/>
    <w:rsid w:val="000F3B7E"/>
    <w:rsid w:val="000F6B71"/>
    <w:rsid w:val="00106448"/>
    <w:rsid w:val="00116A25"/>
    <w:rsid w:val="00121483"/>
    <w:rsid w:val="00121DEA"/>
    <w:rsid w:val="00123BF6"/>
    <w:rsid w:val="001251A9"/>
    <w:rsid w:val="001308BB"/>
    <w:rsid w:val="001314BA"/>
    <w:rsid w:val="00142C28"/>
    <w:rsid w:val="00144A32"/>
    <w:rsid w:val="00144DEA"/>
    <w:rsid w:val="00147193"/>
    <w:rsid w:val="00157E8B"/>
    <w:rsid w:val="00161961"/>
    <w:rsid w:val="00173B4F"/>
    <w:rsid w:val="001816E8"/>
    <w:rsid w:val="0018424F"/>
    <w:rsid w:val="00193275"/>
    <w:rsid w:val="001946E6"/>
    <w:rsid w:val="001B06B4"/>
    <w:rsid w:val="001B518A"/>
    <w:rsid w:val="001C63C7"/>
    <w:rsid w:val="001C654E"/>
    <w:rsid w:val="001C72E5"/>
    <w:rsid w:val="001C7E95"/>
    <w:rsid w:val="001E743F"/>
    <w:rsid w:val="001F3996"/>
    <w:rsid w:val="00221A83"/>
    <w:rsid w:val="00222C9A"/>
    <w:rsid w:val="00225D99"/>
    <w:rsid w:val="0023654E"/>
    <w:rsid w:val="00243D77"/>
    <w:rsid w:val="00244301"/>
    <w:rsid w:val="00250F5C"/>
    <w:rsid w:val="0025466A"/>
    <w:rsid w:val="0026193B"/>
    <w:rsid w:val="002678A4"/>
    <w:rsid w:val="00271BAF"/>
    <w:rsid w:val="002858E9"/>
    <w:rsid w:val="00287D38"/>
    <w:rsid w:val="00287D88"/>
    <w:rsid w:val="00291D8C"/>
    <w:rsid w:val="002A1A48"/>
    <w:rsid w:val="002A60BE"/>
    <w:rsid w:val="002B0108"/>
    <w:rsid w:val="002B6BCF"/>
    <w:rsid w:val="002D1321"/>
    <w:rsid w:val="002D4621"/>
    <w:rsid w:val="002F29E7"/>
    <w:rsid w:val="002F533C"/>
    <w:rsid w:val="00301FCB"/>
    <w:rsid w:val="003165FF"/>
    <w:rsid w:val="00322329"/>
    <w:rsid w:val="00323AE8"/>
    <w:rsid w:val="00326FEE"/>
    <w:rsid w:val="00331E57"/>
    <w:rsid w:val="0033378D"/>
    <w:rsid w:val="00341B6A"/>
    <w:rsid w:val="003434F8"/>
    <w:rsid w:val="00372E15"/>
    <w:rsid w:val="0037380D"/>
    <w:rsid w:val="00373F0E"/>
    <w:rsid w:val="0037618D"/>
    <w:rsid w:val="003771F2"/>
    <w:rsid w:val="0038041E"/>
    <w:rsid w:val="00397664"/>
    <w:rsid w:val="003A092F"/>
    <w:rsid w:val="003A1D1C"/>
    <w:rsid w:val="003E20EB"/>
    <w:rsid w:val="00407496"/>
    <w:rsid w:val="0041079F"/>
    <w:rsid w:val="00411172"/>
    <w:rsid w:val="00412E48"/>
    <w:rsid w:val="00417405"/>
    <w:rsid w:val="00417C29"/>
    <w:rsid w:val="0042282B"/>
    <w:rsid w:val="004252BC"/>
    <w:rsid w:val="00425E50"/>
    <w:rsid w:val="00431442"/>
    <w:rsid w:val="00434E71"/>
    <w:rsid w:val="00440C57"/>
    <w:rsid w:val="00447435"/>
    <w:rsid w:val="00450778"/>
    <w:rsid w:val="0045399A"/>
    <w:rsid w:val="0046073D"/>
    <w:rsid w:val="0046148D"/>
    <w:rsid w:val="00464808"/>
    <w:rsid w:val="00472C72"/>
    <w:rsid w:val="00475D62"/>
    <w:rsid w:val="00476897"/>
    <w:rsid w:val="00493FA0"/>
    <w:rsid w:val="00494DDA"/>
    <w:rsid w:val="0049508A"/>
    <w:rsid w:val="004A6424"/>
    <w:rsid w:val="004B183F"/>
    <w:rsid w:val="004C4A8D"/>
    <w:rsid w:val="004D08A2"/>
    <w:rsid w:val="004D158F"/>
    <w:rsid w:val="004D6E0F"/>
    <w:rsid w:val="004E3518"/>
    <w:rsid w:val="004F249E"/>
    <w:rsid w:val="004F6FA5"/>
    <w:rsid w:val="0050669A"/>
    <w:rsid w:val="005138EB"/>
    <w:rsid w:val="00515B46"/>
    <w:rsid w:val="005241C5"/>
    <w:rsid w:val="00530408"/>
    <w:rsid w:val="00536324"/>
    <w:rsid w:val="0053645D"/>
    <w:rsid w:val="00541743"/>
    <w:rsid w:val="00542E12"/>
    <w:rsid w:val="005506FC"/>
    <w:rsid w:val="00560647"/>
    <w:rsid w:val="00562597"/>
    <w:rsid w:val="00562720"/>
    <w:rsid w:val="00564091"/>
    <w:rsid w:val="00565E39"/>
    <w:rsid w:val="00575E4C"/>
    <w:rsid w:val="00586DB7"/>
    <w:rsid w:val="00592282"/>
    <w:rsid w:val="005931D7"/>
    <w:rsid w:val="005944EF"/>
    <w:rsid w:val="00596F68"/>
    <w:rsid w:val="005970C0"/>
    <w:rsid w:val="005A2F15"/>
    <w:rsid w:val="005B5BE1"/>
    <w:rsid w:val="005B5FE5"/>
    <w:rsid w:val="005C3800"/>
    <w:rsid w:val="005C4189"/>
    <w:rsid w:val="005D1443"/>
    <w:rsid w:val="005D2615"/>
    <w:rsid w:val="005E0080"/>
    <w:rsid w:val="005E318B"/>
    <w:rsid w:val="005E3754"/>
    <w:rsid w:val="005E3979"/>
    <w:rsid w:val="005E41B3"/>
    <w:rsid w:val="005E44AB"/>
    <w:rsid w:val="005F3899"/>
    <w:rsid w:val="005F4001"/>
    <w:rsid w:val="005F6B86"/>
    <w:rsid w:val="006150C7"/>
    <w:rsid w:val="00622A6B"/>
    <w:rsid w:val="00634F32"/>
    <w:rsid w:val="006352AD"/>
    <w:rsid w:val="006362F6"/>
    <w:rsid w:val="00645D6C"/>
    <w:rsid w:val="00646507"/>
    <w:rsid w:val="00651900"/>
    <w:rsid w:val="00652319"/>
    <w:rsid w:val="00652909"/>
    <w:rsid w:val="006531C6"/>
    <w:rsid w:val="00656242"/>
    <w:rsid w:val="00673DD4"/>
    <w:rsid w:val="006769AF"/>
    <w:rsid w:val="00676E29"/>
    <w:rsid w:val="00677B32"/>
    <w:rsid w:val="00677E7C"/>
    <w:rsid w:val="00683AD8"/>
    <w:rsid w:val="006A147E"/>
    <w:rsid w:val="006A46B2"/>
    <w:rsid w:val="006A51BD"/>
    <w:rsid w:val="006B54D5"/>
    <w:rsid w:val="006D0545"/>
    <w:rsid w:val="006D6886"/>
    <w:rsid w:val="006E2A9F"/>
    <w:rsid w:val="006F4796"/>
    <w:rsid w:val="006F5D2D"/>
    <w:rsid w:val="007008F1"/>
    <w:rsid w:val="00701012"/>
    <w:rsid w:val="007079CA"/>
    <w:rsid w:val="00725B64"/>
    <w:rsid w:val="00734919"/>
    <w:rsid w:val="00734E1D"/>
    <w:rsid w:val="0074614C"/>
    <w:rsid w:val="00750ACB"/>
    <w:rsid w:val="007578CE"/>
    <w:rsid w:val="00764908"/>
    <w:rsid w:val="007821A1"/>
    <w:rsid w:val="007978F2"/>
    <w:rsid w:val="00797C7B"/>
    <w:rsid w:val="007A5CB5"/>
    <w:rsid w:val="007B168A"/>
    <w:rsid w:val="007B50E4"/>
    <w:rsid w:val="007B7664"/>
    <w:rsid w:val="007C0FDA"/>
    <w:rsid w:val="007C4E4B"/>
    <w:rsid w:val="007D43B1"/>
    <w:rsid w:val="007D4D26"/>
    <w:rsid w:val="007E3921"/>
    <w:rsid w:val="007F6F20"/>
    <w:rsid w:val="008045B9"/>
    <w:rsid w:val="00821376"/>
    <w:rsid w:val="0083354D"/>
    <w:rsid w:val="00851E78"/>
    <w:rsid w:val="00861B47"/>
    <w:rsid w:val="008744D6"/>
    <w:rsid w:val="00874967"/>
    <w:rsid w:val="00882BE4"/>
    <w:rsid w:val="008830FE"/>
    <w:rsid w:val="00885326"/>
    <w:rsid w:val="00891DCB"/>
    <w:rsid w:val="0089544E"/>
    <w:rsid w:val="00897A33"/>
    <w:rsid w:val="008A29CB"/>
    <w:rsid w:val="008A6F7A"/>
    <w:rsid w:val="008C218B"/>
    <w:rsid w:val="008C2580"/>
    <w:rsid w:val="008D18BC"/>
    <w:rsid w:val="008E2A1B"/>
    <w:rsid w:val="008E5F84"/>
    <w:rsid w:val="008E619F"/>
    <w:rsid w:val="008F0675"/>
    <w:rsid w:val="008F0C3D"/>
    <w:rsid w:val="008F6F9A"/>
    <w:rsid w:val="00904719"/>
    <w:rsid w:val="00920614"/>
    <w:rsid w:val="009249DE"/>
    <w:rsid w:val="00933BC0"/>
    <w:rsid w:val="0094763E"/>
    <w:rsid w:val="009522EF"/>
    <w:rsid w:val="00952554"/>
    <w:rsid w:val="009618D4"/>
    <w:rsid w:val="00965589"/>
    <w:rsid w:val="0096695E"/>
    <w:rsid w:val="00973C4A"/>
    <w:rsid w:val="00977AE8"/>
    <w:rsid w:val="00986A34"/>
    <w:rsid w:val="00986C2A"/>
    <w:rsid w:val="009A00DD"/>
    <w:rsid w:val="009A3E56"/>
    <w:rsid w:val="009B20C3"/>
    <w:rsid w:val="009B63E3"/>
    <w:rsid w:val="009B749B"/>
    <w:rsid w:val="009C01AE"/>
    <w:rsid w:val="009C21FE"/>
    <w:rsid w:val="009C5FC1"/>
    <w:rsid w:val="009C6168"/>
    <w:rsid w:val="009E0E28"/>
    <w:rsid w:val="009E1F09"/>
    <w:rsid w:val="009E5F63"/>
    <w:rsid w:val="009E6D71"/>
    <w:rsid w:val="00A00786"/>
    <w:rsid w:val="00A2246D"/>
    <w:rsid w:val="00A23E5A"/>
    <w:rsid w:val="00A24C10"/>
    <w:rsid w:val="00A3083F"/>
    <w:rsid w:val="00A358AB"/>
    <w:rsid w:val="00A35A07"/>
    <w:rsid w:val="00A404E1"/>
    <w:rsid w:val="00A41209"/>
    <w:rsid w:val="00A46190"/>
    <w:rsid w:val="00A47268"/>
    <w:rsid w:val="00A5414F"/>
    <w:rsid w:val="00A62D07"/>
    <w:rsid w:val="00A62D9B"/>
    <w:rsid w:val="00A6615D"/>
    <w:rsid w:val="00A702A7"/>
    <w:rsid w:val="00A733CF"/>
    <w:rsid w:val="00A7636B"/>
    <w:rsid w:val="00A77079"/>
    <w:rsid w:val="00A927C9"/>
    <w:rsid w:val="00AA3479"/>
    <w:rsid w:val="00AC1833"/>
    <w:rsid w:val="00AC1967"/>
    <w:rsid w:val="00AD0CEA"/>
    <w:rsid w:val="00AD2CB2"/>
    <w:rsid w:val="00AD450C"/>
    <w:rsid w:val="00AD7CD7"/>
    <w:rsid w:val="00B00B9B"/>
    <w:rsid w:val="00B027F9"/>
    <w:rsid w:val="00B05211"/>
    <w:rsid w:val="00B07500"/>
    <w:rsid w:val="00B20FD8"/>
    <w:rsid w:val="00B21E00"/>
    <w:rsid w:val="00B252A6"/>
    <w:rsid w:val="00B27D66"/>
    <w:rsid w:val="00B31DB4"/>
    <w:rsid w:val="00B34084"/>
    <w:rsid w:val="00B54108"/>
    <w:rsid w:val="00B5641C"/>
    <w:rsid w:val="00B56682"/>
    <w:rsid w:val="00B60781"/>
    <w:rsid w:val="00B61424"/>
    <w:rsid w:val="00B7191F"/>
    <w:rsid w:val="00B7482A"/>
    <w:rsid w:val="00BA1882"/>
    <w:rsid w:val="00BA2E2D"/>
    <w:rsid w:val="00BB1D78"/>
    <w:rsid w:val="00BB3EDC"/>
    <w:rsid w:val="00BC085B"/>
    <w:rsid w:val="00BC1319"/>
    <w:rsid w:val="00BC551F"/>
    <w:rsid w:val="00BD3B42"/>
    <w:rsid w:val="00BE035B"/>
    <w:rsid w:val="00BE3FCB"/>
    <w:rsid w:val="00C00366"/>
    <w:rsid w:val="00C0484C"/>
    <w:rsid w:val="00C11D5D"/>
    <w:rsid w:val="00C16A06"/>
    <w:rsid w:val="00C2063D"/>
    <w:rsid w:val="00C23323"/>
    <w:rsid w:val="00C32A0A"/>
    <w:rsid w:val="00C41443"/>
    <w:rsid w:val="00C51395"/>
    <w:rsid w:val="00C56BAB"/>
    <w:rsid w:val="00C749EB"/>
    <w:rsid w:val="00C77074"/>
    <w:rsid w:val="00C815DE"/>
    <w:rsid w:val="00C876D7"/>
    <w:rsid w:val="00C908C9"/>
    <w:rsid w:val="00C921FE"/>
    <w:rsid w:val="00C95E4E"/>
    <w:rsid w:val="00CA333D"/>
    <w:rsid w:val="00CB0972"/>
    <w:rsid w:val="00CB2B28"/>
    <w:rsid w:val="00CB6019"/>
    <w:rsid w:val="00CB6730"/>
    <w:rsid w:val="00CC487B"/>
    <w:rsid w:val="00CC49F7"/>
    <w:rsid w:val="00CD0FE5"/>
    <w:rsid w:val="00CD2CF0"/>
    <w:rsid w:val="00CD6D4F"/>
    <w:rsid w:val="00CE0BD5"/>
    <w:rsid w:val="00CE73EE"/>
    <w:rsid w:val="00CF2A11"/>
    <w:rsid w:val="00CF2DAB"/>
    <w:rsid w:val="00D110E8"/>
    <w:rsid w:val="00D21EAC"/>
    <w:rsid w:val="00D2642F"/>
    <w:rsid w:val="00D35D0A"/>
    <w:rsid w:val="00D41829"/>
    <w:rsid w:val="00D42AC7"/>
    <w:rsid w:val="00D47161"/>
    <w:rsid w:val="00D507AC"/>
    <w:rsid w:val="00D51009"/>
    <w:rsid w:val="00D51CE2"/>
    <w:rsid w:val="00D5598A"/>
    <w:rsid w:val="00D90936"/>
    <w:rsid w:val="00D91A09"/>
    <w:rsid w:val="00D9634C"/>
    <w:rsid w:val="00DA21F4"/>
    <w:rsid w:val="00DA54E7"/>
    <w:rsid w:val="00DA5518"/>
    <w:rsid w:val="00DB11CB"/>
    <w:rsid w:val="00DB2A3B"/>
    <w:rsid w:val="00DB324C"/>
    <w:rsid w:val="00DB7ACE"/>
    <w:rsid w:val="00DC24CE"/>
    <w:rsid w:val="00DD7022"/>
    <w:rsid w:val="00DE69DA"/>
    <w:rsid w:val="00E11969"/>
    <w:rsid w:val="00E21487"/>
    <w:rsid w:val="00E2173E"/>
    <w:rsid w:val="00E2491B"/>
    <w:rsid w:val="00E26F79"/>
    <w:rsid w:val="00E3316A"/>
    <w:rsid w:val="00E3453F"/>
    <w:rsid w:val="00E350D2"/>
    <w:rsid w:val="00E4252E"/>
    <w:rsid w:val="00E42B38"/>
    <w:rsid w:val="00E42DB6"/>
    <w:rsid w:val="00E446C4"/>
    <w:rsid w:val="00E45D1A"/>
    <w:rsid w:val="00E5747E"/>
    <w:rsid w:val="00E63805"/>
    <w:rsid w:val="00E6572E"/>
    <w:rsid w:val="00E70063"/>
    <w:rsid w:val="00E715A6"/>
    <w:rsid w:val="00E75D8E"/>
    <w:rsid w:val="00E801C8"/>
    <w:rsid w:val="00E84167"/>
    <w:rsid w:val="00E877D4"/>
    <w:rsid w:val="00E9591E"/>
    <w:rsid w:val="00EA0A27"/>
    <w:rsid w:val="00EA4C14"/>
    <w:rsid w:val="00EA69F7"/>
    <w:rsid w:val="00EA6EC6"/>
    <w:rsid w:val="00EA7D27"/>
    <w:rsid w:val="00EB4FC4"/>
    <w:rsid w:val="00EB726B"/>
    <w:rsid w:val="00EC029D"/>
    <w:rsid w:val="00EC29F8"/>
    <w:rsid w:val="00EC5DD2"/>
    <w:rsid w:val="00ED1884"/>
    <w:rsid w:val="00EF1914"/>
    <w:rsid w:val="00EF24C0"/>
    <w:rsid w:val="00F00B6C"/>
    <w:rsid w:val="00F526AA"/>
    <w:rsid w:val="00F5642F"/>
    <w:rsid w:val="00F60AE0"/>
    <w:rsid w:val="00F644D3"/>
    <w:rsid w:val="00F73C4E"/>
    <w:rsid w:val="00F8198C"/>
    <w:rsid w:val="00F85C92"/>
    <w:rsid w:val="00F861FA"/>
    <w:rsid w:val="00F86D8E"/>
    <w:rsid w:val="00F878CB"/>
    <w:rsid w:val="00F9075A"/>
    <w:rsid w:val="00F91D61"/>
    <w:rsid w:val="00F91DAB"/>
    <w:rsid w:val="00F9470A"/>
    <w:rsid w:val="00F95E44"/>
    <w:rsid w:val="00F97A6C"/>
    <w:rsid w:val="00FA778E"/>
    <w:rsid w:val="00FB1DC9"/>
    <w:rsid w:val="00FB403C"/>
    <w:rsid w:val="00FD33AB"/>
    <w:rsid w:val="00FE2557"/>
    <w:rsid w:val="00FF5645"/>
    <w:rsid w:val="00FF5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E6B9"/>
  <w15:chartTrackingRefBased/>
  <w15:docId w15:val="{4BEEA481-9714-4D98-9A08-AAA8B3F2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21483"/>
  </w:style>
  <w:style w:type="paragraph" w:styleId="Virsraksts1">
    <w:name w:val="heading 1"/>
    <w:basedOn w:val="Parasts"/>
    <w:next w:val="Parasts"/>
    <w:link w:val="Virsraksts1Rakstz"/>
    <w:uiPriority w:val="9"/>
    <w:qFormat/>
    <w:rsid w:val="007079CA"/>
    <w:pPr>
      <w:keepNext/>
      <w:spacing w:before="240" w:after="60" w:line="276" w:lineRule="auto"/>
      <w:outlineLvl w:val="0"/>
    </w:pPr>
    <w:rPr>
      <w:rFonts w:ascii="Cambria" w:eastAsia="Times New Roman" w:hAnsi="Cambria" w:cs="Times New Roman"/>
      <w:b/>
      <w:bCs/>
      <w:kern w:val="32"/>
      <w:sz w:val="32"/>
      <w:szCs w:val="32"/>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D6AE7"/>
    <w:pPr>
      <w:spacing w:after="0" w:line="240" w:lineRule="auto"/>
      <w:ind w:left="720"/>
    </w:pPr>
    <w:rPr>
      <w:rFonts w:ascii="Calibri" w:hAnsi="Calibri" w:cs="Times New Roman"/>
      <w:sz w:val="24"/>
      <w:szCs w:val="24"/>
      <w:lang w:eastAsia="en-GB"/>
    </w:rPr>
  </w:style>
  <w:style w:type="paragraph" w:customStyle="1" w:styleId="Default">
    <w:name w:val="Default"/>
    <w:rsid w:val="007079CA"/>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character" w:styleId="Hipersaite">
    <w:name w:val="Hyperlink"/>
    <w:uiPriority w:val="99"/>
    <w:unhideWhenUsed/>
    <w:rsid w:val="007079CA"/>
    <w:rPr>
      <w:color w:val="0000FF"/>
      <w:u w:val="single"/>
    </w:rPr>
  </w:style>
  <w:style w:type="paragraph" w:styleId="Saturs1">
    <w:name w:val="toc 1"/>
    <w:basedOn w:val="Parasts"/>
    <w:next w:val="Parasts"/>
    <w:autoRedefine/>
    <w:uiPriority w:val="39"/>
    <w:unhideWhenUsed/>
    <w:rsid w:val="007079CA"/>
    <w:pPr>
      <w:numPr>
        <w:numId w:val="1"/>
      </w:numPr>
      <w:tabs>
        <w:tab w:val="left" w:pos="9639"/>
        <w:tab w:val="right" w:leader="dot" w:pos="12995"/>
      </w:tabs>
      <w:spacing w:after="0" w:line="360" w:lineRule="auto"/>
    </w:pPr>
    <w:rPr>
      <w:rFonts w:ascii="Times New Roman" w:eastAsia="Calibri" w:hAnsi="Times New Roman" w:cs="Times New Roman"/>
      <w:noProof/>
      <w:sz w:val="24"/>
      <w:szCs w:val="24"/>
      <w:lang w:val="lv-LV" w:eastAsia="lv-LV"/>
    </w:rPr>
  </w:style>
  <w:style w:type="paragraph" w:styleId="Saturs2">
    <w:name w:val="toc 2"/>
    <w:basedOn w:val="Parasts"/>
    <w:next w:val="Parasts"/>
    <w:autoRedefine/>
    <w:uiPriority w:val="39"/>
    <w:unhideWhenUsed/>
    <w:rsid w:val="007079CA"/>
    <w:pPr>
      <w:tabs>
        <w:tab w:val="left" w:pos="880"/>
        <w:tab w:val="left" w:pos="9072"/>
      </w:tabs>
      <w:spacing w:after="200" w:line="276" w:lineRule="auto"/>
      <w:ind w:left="567" w:hanging="567"/>
    </w:pPr>
    <w:rPr>
      <w:rFonts w:ascii="Times New Roman" w:eastAsia="Calibri" w:hAnsi="Times New Roman" w:cs="Times New Roman"/>
      <w:noProof/>
      <w:sz w:val="24"/>
      <w:szCs w:val="24"/>
      <w:lang w:val="lv-LV" w:eastAsia="lv-LV"/>
    </w:rPr>
  </w:style>
  <w:style w:type="character" w:customStyle="1" w:styleId="Virsraksts1Rakstz">
    <w:name w:val="Virsraksts 1 Rakstz."/>
    <w:basedOn w:val="Noklusjumarindkopasfonts"/>
    <w:link w:val="Virsraksts1"/>
    <w:uiPriority w:val="9"/>
    <w:rsid w:val="007079CA"/>
    <w:rPr>
      <w:rFonts w:ascii="Cambria" w:eastAsia="Times New Roman" w:hAnsi="Cambria" w:cs="Times New Roman"/>
      <w:b/>
      <w:bCs/>
      <w:kern w:val="32"/>
      <w:sz w:val="32"/>
      <w:szCs w:val="32"/>
      <w:lang w:val="x-none"/>
    </w:rPr>
  </w:style>
  <w:style w:type="table" w:styleId="Reatabula">
    <w:name w:val="Table Grid"/>
    <w:basedOn w:val="Parastatabula"/>
    <w:uiPriority w:val="39"/>
    <w:rsid w:val="005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D2642F"/>
    <w:pPr>
      <w:spacing w:after="0" w:line="240" w:lineRule="auto"/>
      <w:ind w:firstLine="720"/>
      <w:jc w:val="both"/>
    </w:pPr>
    <w:rPr>
      <w:rFonts w:ascii="Times New Roman" w:eastAsia="Times New Roman" w:hAnsi="Times New Roman" w:cs="Times New Roman"/>
      <w:sz w:val="24"/>
      <w:szCs w:val="24"/>
      <w:lang w:val="lv-LV"/>
    </w:rPr>
  </w:style>
  <w:style w:type="character" w:customStyle="1" w:styleId="PamattekstsaratkpiRakstz">
    <w:name w:val="Pamatteksts ar atkāpi Rakstz."/>
    <w:basedOn w:val="Noklusjumarindkopasfonts"/>
    <w:link w:val="Pamattekstsaratkpi"/>
    <w:rsid w:val="00D2642F"/>
    <w:rPr>
      <w:rFonts w:ascii="Times New Roman" w:eastAsia="Times New Roman" w:hAnsi="Times New Roman" w:cs="Times New Roman"/>
      <w:sz w:val="24"/>
      <w:szCs w:val="24"/>
      <w:lang w:val="lv-LV"/>
    </w:rPr>
  </w:style>
  <w:style w:type="character" w:styleId="Izteiksmgs">
    <w:name w:val="Strong"/>
    <w:basedOn w:val="Noklusjumarindkopasfonts"/>
    <w:uiPriority w:val="22"/>
    <w:qFormat/>
    <w:rsid w:val="00AD450C"/>
    <w:rPr>
      <w:b/>
      <w:bCs/>
    </w:rPr>
  </w:style>
  <w:style w:type="character" w:styleId="Komentraatsauce">
    <w:name w:val="annotation reference"/>
    <w:basedOn w:val="Noklusjumarindkopasfonts"/>
    <w:uiPriority w:val="99"/>
    <w:semiHidden/>
    <w:unhideWhenUsed/>
    <w:rsid w:val="00173B4F"/>
    <w:rPr>
      <w:sz w:val="16"/>
      <w:szCs w:val="16"/>
    </w:rPr>
  </w:style>
  <w:style w:type="paragraph" w:styleId="Komentrateksts">
    <w:name w:val="annotation text"/>
    <w:basedOn w:val="Parasts"/>
    <w:link w:val="KomentratekstsRakstz"/>
    <w:uiPriority w:val="99"/>
    <w:unhideWhenUsed/>
    <w:rsid w:val="00173B4F"/>
    <w:pPr>
      <w:spacing w:line="240" w:lineRule="auto"/>
    </w:pPr>
    <w:rPr>
      <w:sz w:val="20"/>
      <w:szCs w:val="20"/>
    </w:rPr>
  </w:style>
  <w:style w:type="character" w:customStyle="1" w:styleId="KomentratekstsRakstz">
    <w:name w:val="Komentāra teksts Rakstz."/>
    <w:basedOn w:val="Noklusjumarindkopasfonts"/>
    <w:link w:val="Komentrateksts"/>
    <w:uiPriority w:val="99"/>
    <w:rsid w:val="00173B4F"/>
    <w:rPr>
      <w:sz w:val="20"/>
      <w:szCs w:val="20"/>
    </w:rPr>
  </w:style>
  <w:style w:type="paragraph" w:styleId="Komentratma">
    <w:name w:val="annotation subject"/>
    <w:basedOn w:val="Komentrateksts"/>
    <w:next w:val="Komentrateksts"/>
    <w:link w:val="KomentratmaRakstz"/>
    <w:uiPriority w:val="99"/>
    <w:semiHidden/>
    <w:unhideWhenUsed/>
    <w:rsid w:val="00173B4F"/>
    <w:rPr>
      <w:b/>
      <w:bCs/>
    </w:rPr>
  </w:style>
  <w:style w:type="character" w:customStyle="1" w:styleId="KomentratmaRakstz">
    <w:name w:val="Komentāra tēma Rakstz."/>
    <w:basedOn w:val="KomentratekstsRakstz"/>
    <w:link w:val="Komentratma"/>
    <w:uiPriority w:val="99"/>
    <w:semiHidden/>
    <w:rsid w:val="00173B4F"/>
    <w:rPr>
      <w:b/>
      <w:bCs/>
      <w:sz w:val="20"/>
      <w:szCs w:val="20"/>
    </w:rPr>
  </w:style>
  <w:style w:type="paragraph" w:styleId="Balonteksts">
    <w:name w:val="Balloon Text"/>
    <w:basedOn w:val="Parasts"/>
    <w:link w:val="BalontekstsRakstz"/>
    <w:uiPriority w:val="99"/>
    <w:semiHidden/>
    <w:unhideWhenUsed/>
    <w:rsid w:val="00173B4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73B4F"/>
    <w:rPr>
      <w:rFonts w:ascii="Segoe UI" w:hAnsi="Segoe UI" w:cs="Segoe UI"/>
      <w:sz w:val="18"/>
      <w:szCs w:val="18"/>
    </w:rPr>
  </w:style>
  <w:style w:type="paragraph" w:styleId="Galvene">
    <w:name w:val="header"/>
    <w:basedOn w:val="Parasts"/>
    <w:link w:val="GalveneRakstz"/>
    <w:uiPriority w:val="99"/>
    <w:unhideWhenUsed/>
    <w:rsid w:val="000D4D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D4D0D"/>
  </w:style>
  <w:style w:type="paragraph" w:styleId="Kjene">
    <w:name w:val="footer"/>
    <w:basedOn w:val="Parasts"/>
    <w:link w:val="KjeneRakstz"/>
    <w:uiPriority w:val="99"/>
    <w:unhideWhenUsed/>
    <w:rsid w:val="000D4D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D4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9208">
      <w:bodyDiv w:val="1"/>
      <w:marLeft w:val="0"/>
      <w:marRight w:val="0"/>
      <w:marTop w:val="0"/>
      <w:marBottom w:val="0"/>
      <w:divBdr>
        <w:top w:val="none" w:sz="0" w:space="0" w:color="auto"/>
        <w:left w:val="none" w:sz="0" w:space="0" w:color="auto"/>
        <w:bottom w:val="none" w:sz="0" w:space="0" w:color="auto"/>
        <w:right w:val="none" w:sz="0" w:space="0" w:color="auto"/>
      </w:divBdr>
    </w:div>
    <w:div w:id="71708063">
      <w:bodyDiv w:val="1"/>
      <w:marLeft w:val="0"/>
      <w:marRight w:val="0"/>
      <w:marTop w:val="0"/>
      <w:marBottom w:val="0"/>
      <w:divBdr>
        <w:top w:val="none" w:sz="0" w:space="0" w:color="auto"/>
        <w:left w:val="none" w:sz="0" w:space="0" w:color="auto"/>
        <w:bottom w:val="none" w:sz="0" w:space="0" w:color="auto"/>
        <w:right w:val="none" w:sz="0" w:space="0" w:color="auto"/>
      </w:divBdr>
      <w:divsChild>
        <w:div w:id="606162452">
          <w:marLeft w:val="600"/>
          <w:marRight w:val="600"/>
          <w:marTop w:val="600"/>
          <w:marBottom w:val="300"/>
          <w:divBdr>
            <w:top w:val="none" w:sz="0" w:space="0" w:color="auto"/>
            <w:left w:val="none" w:sz="0" w:space="0" w:color="auto"/>
            <w:bottom w:val="none" w:sz="0" w:space="0" w:color="auto"/>
            <w:right w:val="none" w:sz="0" w:space="0" w:color="auto"/>
          </w:divBdr>
          <w:divsChild>
            <w:div w:id="51195167">
              <w:marLeft w:val="0"/>
              <w:marRight w:val="0"/>
              <w:marTop w:val="0"/>
              <w:marBottom w:val="0"/>
              <w:divBdr>
                <w:top w:val="none" w:sz="0" w:space="0" w:color="auto"/>
                <w:left w:val="none" w:sz="0" w:space="0" w:color="auto"/>
                <w:bottom w:val="none" w:sz="0" w:space="0" w:color="auto"/>
                <w:right w:val="none" w:sz="0" w:space="0" w:color="auto"/>
              </w:divBdr>
              <w:divsChild>
                <w:div w:id="130446344">
                  <w:marLeft w:val="0"/>
                  <w:marRight w:val="0"/>
                  <w:marTop w:val="0"/>
                  <w:marBottom w:val="0"/>
                  <w:divBdr>
                    <w:top w:val="none" w:sz="0" w:space="0" w:color="auto"/>
                    <w:left w:val="none" w:sz="0" w:space="0" w:color="auto"/>
                    <w:bottom w:val="none" w:sz="0" w:space="0" w:color="auto"/>
                    <w:right w:val="none" w:sz="0" w:space="0" w:color="auto"/>
                  </w:divBdr>
                  <w:divsChild>
                    <w:div w:id="21062682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3341">
      <w:bodyDiv w:val="1"/>
      <w:marLeft w:val="0"/>
      <w:marRight w:val="0"/>
      <w:marTop w:val="0"/>
      <w:marBottom w:val="0"/>
      <w:divBdr>
        <w:top w:val="none" w:sz="0" w:space="0" w:color="auto"/>
        <w:left w:val="none" w:sz="0" w:space="0" w:color="auto"/>
        <w:bottom w:val="none" w:sz="0" w:space="0" w:color="auto"/>
        <w:right w:val="none" w:sz="0" w:space="0" w:color="auto"/>
      </w:divBdr>
    </w:div>
    <w:div w:id="570457969">
      <w:bodyDiv w:val="1"/>
      <w:marLeft w:val="0"/>
      <w:marRight w:val="0"/>
      <w:marTop w:val="0"/>
      <w:marBottom w:val="0"/>
      <w:divBdr>
        <w:top w:val="none" w:sz="0" w:space="0" w:color="auto"/>
        <w:left w:val="none" w:sz="0" w:space="0" w:color="auto"/>
        <w:bottom w:val="none" w:sz="0" w:space="0" w:color="auto"/>
        <w:right w:val="none" w:sz="0" w:space="0" w:color="auto"/>
      </w:divBdr>
    </w:div>
    <w:div w:id="930433856">
      <w:bodyDiv w:val="1"/>
      <w:marLeft w:val="0"/>
      <w:marRight w:val="0"/>
      <w:marTop w:val="0"/>
      <w:marBottom w:val="0"/>
      <w:divBdr>
        <w:top w:val="none" w:sz="0" w:space="0" w:color="auto"/>
        <w:left w:val="none" w:sz="0" w:space="0" w:color="auto"/>
        <w:bottom w:val="none" w:sz="0" w:space="0" w:color="auto"/>
        <w:right w:val="none" w:sz="0" w:space="0" w:color="auto"/>
      </w:divBdr>
    </w:div>
    <w:div w:id="955678062">
      <w:bodyDiv w:val="1"/>
      <w:marLeft w:val="0"/>
      <w:marRight w:val="0"/>
      <w:marTop w:val="0"/>
      <w:marBottom w:val="0"/>
      <w:divBdr>
        <w:top w:val="none" w:sz="0" w:space="0" w:color="auto"/>
        <w:left w:val="none" w:sz="0" w:space="0" w:color="auto"/>
        <w:bottom w:val="none" w:sz="0" w:space="0" w:color="auto"/>
        <w:right w:val="none" w:sz="0" w:space="0" w:color="auto"/>
      </w:divBdr>
      <w:divsChild>
        <w:div w:id="468788842">
          <w:marLeft w:val="600"/>
          <w:marRight w:val="600"/>
          <w:marTop w:val="600"/>
          <w:marBottom w:val="300"/>
          <w:divBdr>
            <w:top w:val="none" w:sz="0" w:space="0" w:color="auto"/>
            <w:left w:val="none" w:sz="0" w:space="0" w:color="auto"/>
            <w:bottom w:val="none" w:sz="0" w:space="0" w:color="auto"/>
            <w:right w:val="none" w:sz="0" w:space="0" w:color="auto"/>
          </w:divBdr>
          <w:divsChild>
            <w:div w:id="1959026822">
              <w:marLeft w:val="0"/>
              <w:marRight w:val="0"/>
              <w:marTop w:val="0"/>
              <w:marBottom w:val="0"/>
              <w:divBdr>
                <w:top w:val="none" w:sz="0" w:space="0" w:color="auto"/>
                <w:left w:val="none" w:sz="0" w:space="0" w:color="auto"/>
                <w:bottom w:val="none" w:sz="0" w:space="0" w:color="auto"/>
                <w:right w:val="none" w:sz="0" w:space="0" w:color="auto"/>
              </w:divBdr>
              <w:divsChild>
                <w:div w:id="741682566">
                  <w:marLeft w:val="0"/>
                  <w:marRight w:val="0"/>
                  <w:marTop w:val="0"/>
                  <w:marBottom w:val="0"/>
                  <w:divBdr>
                    <w:top w:val="none" w:sz="0" w:space="0" w:color="auto"/>
                    <w:left w:val="none" w:sz="0" w:space="0" w:color="auto"/>
                    <w:bottom w:val="none" w:sz="0" w:space="0" w:color="auto"/>
                    <w:right w:val="none" w:sz="0" w:space="0" w:color="auto"/>
                  </w:divBdr>
                  <w:divsChild>
                    <w:div w:id="38236549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300221">
      <w:bodyDiv w:val="1"/>
      <w:marLeft w:val="0"/>
      <w:marRight w:val="0"/>
      <w:marTop w:val="0"/>
      <w:marBottom w:val="0"/>
      <w:divBdr>
        <w:top w:val="none" w:sz="0" w:space="0" w:color="auto"/>
        <w:left w:val="none" w:sz="0" w:space="0" w:color="auto"/>
        <w:bottom w:val="none" w:sz="0" w:space="0" w:color="auto"/>
        <w:right w:val="none" w:sz="0" w:space="0" w:color="auto"/>
      </w:divBdr>
    </w:div>
    <w:div w:id="1436098351">
      <w:bodyDiv w:val="1"/>
      <w:marLeft w:val="0"/>
      <w:marRight w:val="0"/>
      <w:marTop w:val="0"/>
      <w:marBottom w:val="0"/>
      <w:divBdr>
        <w:top w:val="none" w:sz="0" w:space="0" w:color="auto"/>
        <w:left w:val="none" w:sz="0" w:space="0" w:color="auto"/>
        <w:bottom w:val="none" w:sz="0" w:space="0" w:color="auto"/>
        <w:right w:val="none" w:sz="0" w:space="0" w:color="auto"/>
      </w:divBdr>
    </w:div>
    <w:div w:id="1591545364">
      <w:bodyDiv w:val="1"/>
      <w:marLeft w:val="0"/>
      <w:marRight w:val="0"/>
      <w:marTop w:val="0"/>
      <w:marBottom w:val="0"/>
      <w:divBdr>
        <w:top w:val="none" w:sz="0" w:space="0" w:color="auto"/>
        <w:left w:val="none" w:sz="0" w:space="0" w:color="auto"/>
        <w:bottom w:val="none" w:sz="0" w:space="0" w:color="auto"/>
        <w:right w:val="none" w:sz="0" w:space="0" w:color="auto"/>
      </w:divBdr>
    </w:div>
    <w:div w:id="1634600493">
      <w:bodyDiv w:val="1"/>
      <w:marLeft w:val="0"/>
      <w:marRight w:val="0"/>
      <w:marTop w:val="0"/>
      <w:marBottom w:val="0"/>
      <w:divBdr>
        <w:top w:val="none" w:sz="0" w:space="0" w:color="auto"/>
        <w:left w:val="none" w:sz="0" w:space="0" w:color="auto"/>
        <w:bottom w:val="none" w:sz="0" w:space="0" w:color="auto"/>
        <w:right w:val="none" w:sz="0" w:space="0" w:color="auto"/>
      </w:divBdr>
      <w:divsChild>
        <w:div w:id="785002699">
          <w:marLeft w:val="600"/>
          <w:marRight w:val="600"/>
          <w:marTop w:val="600"/>
          <w:marBottom w:val="300"/>
          <w:divBdr>
            <w:top w:val="none" w:sz="0" w:space="0" w:color="auto"/>
            <w:left w:val="none" w:sz="0" w:space="0" w:color="auto"/>
            <w:bottom w:val="none" w:sz="0" w:space="0" w:color="auto"/>
            <w:right w:val="none" w:sz="0" w:space="0" w:color="auto"/>
          </w:divBdr>
          <w:divsChild>
            <w:div w:id="1291323954">
              <w:marLeft w:val="0"/>
              <w:marRight w:val="0"/>
              <w:marTop w:val="0"/>
              <w:marBottom w:val="0"/>
              <w:divBdr>
                <w:top w:val="none" w:sz="0" w:space="0" w:color="auto"/>
                <w:left w:val="none" w:sz="0" w:space="0" w:color="auto"/>
                <w:bottom w:val="none" w:sz="0" w:space="0" w:color="auto"/>
                <w:right w:val="none" w:sz="0" w:space="0" w:color="auto"/>
              </w:divBdr>
              <w:divsChild>
                <w:div w:id="504395279">
                  <w:marLeft w:val="0"/>
                  <w:marRight w:val="0"/>
                  <w:marTop w:val="0"/>
                  <w:marBottom w:val="0"/>
                  <w:divBdr>
                    <w:top w:val="none" w:sz="0" w:space="0" w:color="auto"/>
                    <w:left w:val="none" w:sz="0" w:space="0" w:color="auto"/>
                    <w:bottom w:val="none" w:sz="0" w:space="0" w:color="auto"/>
                    <w:right w:val="none" w:sz="0" w:space="0" w:color="auto"/>
                  </w:divBdr>
                  <w:divsChild>
                    <w:div w:id="14255701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971299">
      <w:bodyDiv w:val="1"/>
      <w:marLeft w:val="0"/>
      <w:marRight w:val="0"/>
      <w:marTop w:val="0"/>
      <w:marBottom w:val="0"/>
      <w:divBdr>
        <w:top w:val="none" w:sz="0" w:space="0" w:color="auto"/>
        <w:left w:val="none" w:sz="0" w:space="0" w:color="auto"/>
        <w:bottom w:val="none" w:sz="0" w:space="0" w:color="auto"/>
        <w:right w:val="none" w:sz="0" w:space="0" w:color="auto"/>
      </w:divBdr>
    </w:div>
    <w:div w:id="189372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lduri.lv/index.php?option=com_content&amp;view=article&amp;id=21:drzkopba&amp;catid=5&amp;Itemid=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lduri.lv/index.php?option=com_content&amp;view=article&amp;id=24:drzu-un-parku-kopana&amp;catid=5&amp;Itemid=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45B6B-F517-4B54-A806-08AEE100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10547</Words>
  <Characters>6012</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neatliekamiem pasākumiem ārkārtas situāciju apzināšanā, novēršanā  un mācību procesa nodrošināšanai lauksaimniecībā, pilnveidojot materiāltehnisko bāzi”</vt:lpstr>
      <vt:lpstr/>
    </vt:vector>
  </TitlesOfParts>
  <Company>Zemkopības ministrija</Company>
  <LinksUpToDate>false</LinksUpToDate>
  <CharactersWithSpaces>16526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neatliekamiem pasākumiem ārkārtas situāciju apzināšanā, novēršanā  un mācību procesa nodrošināšanai lauksaimniecībā, pilnveidojot materiāltehnisko bāzi”</dc:title>
  <dc:subject>Informatīvais ziņojums</dc:subject>
  <dc:creator>Janis Snaksis</dc:creator>
  <cp:keywords/>
  <dc:description>Šnakšis 67027672_x000d_
Janis.Snaksis@zm.gov.lv</dc:description>
  <cp:lastModifiedBy>Sanita Žagare</cp:lastModifiedBy>
  <cp:revision>8</cp:revision>
  <cp:lastPrinted>2017-09-14T06:25:00Z</cp:lastPrinted>
  <dcterms:created xsi:type="dcterms:W3CDTF">2017-09-14T07:12:00Z</dcterms:created>
  <dcterms:modified xsi:type="dcterms:W3CDTF">2017-09-14T08:14:00Z</dcterms:modified>
</cp:coreProperties>
</file>