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65" w:rsidRPr="009237B8" w:rsidRDefault="00E86265" w:rsidP="0003437F">
      <w:pPr>
        <w:contextualSpacing/>
        <w:jc w:val="right"/>
        <w:rPr>
          <w:sz w:val="28"/>
          <w:szCs w:val="28"/>
        </w:rPr>
      </w:pPr>
      <w:r w:rsidRPr="009237B8">
        <w:rPr>
          <w:sz w:val="28"/>
          <w:szCs w:val="28"/>
        </w:rPr>
        <w:t>Likumprojekts</w:t>
      </w:r>
    </w:p>
    <w:p w:rsidR="00024762" w:rsidRPr="009237B8" w:rsidRDefault="00024762" w:rsidP="0003437F">
      <w:pPr>
        <w:contextualSpacing/>
        <w:jc w:val="right"/>
        <w:rPr>
          <w:sz w:val="28"/>
          <w:szCs w:val="28"/>
        </w:rPr>
      </w:pPr>
    </w:p>
    <w:p w:rsidR="00E86265" w:rsidRPr="009237B8" w:rsidRDefault="00E86265" w:rsidP="0003437F">
      <w:pPr>
        <w:contextualSpacing/>
        <w:jc w:val="center"/>
        <w:rPr>
          <w:b/>
          <w:bCs/>
          <w:sz w:val="28"/>
          <w:szCs w:val="28"/>
        </w:rPr>
      </w:pPr>
      <w:bookmarkStart w:id="0" w:name="_GoBack"/>
      <w:r w:rsidRPr="009237B8">
        <w:rPr>
          <w:b/>
          <w:bCs/>
          <w:sz w:val="28"/>
          <w:szCs w:val="28"/>
        </w:rPr>
        <w:t>Grozījumi Būvniecības likumā</w:t>
      </w:r>
    </w:p>
    <w:bookmarkEnd w:id="0"/>
    <w:p w:rsidR="00E86265" w:rsidRPr="009237B8" w:rsidRDefault="00E86265" w:rsidP="0003437F">
      <w:pPr>
        <w:contextualSpacing/>
        <w:jc w:val="both"/>
        <w:rPr>
          <w:bCs/>
          <w:sz w:val="28"/>
          <w:szCs w:val="28"/>
        </w:rPr>
      </w:pPr>
    </w:p>
    <w:p w:rsidR="00E86265" w:rsidRPr="009237B8" w:rsidRDefault="00E86265" w:rsidP="0003437F">
      <w:pPr>
        <w:ind w:firstLine="720"/>
        <w:contextualSpacing/>
        <w:jc w:val="both"/>
        <w:rPr>
          <w:bCs/>
          <w:sz w:val="28"/>
          <w:szCs w:val="28"/>
        </w:rPr>
      </w:pPr>
      <w:r w:rsidRPr="009237B8">
        <w:rPr>
          <w:bCs/>
          <w:sz w:val="28"/>
          <w:szCs w:val="28"/>
        </w:rPr>
        <w:t>Izdarīt Būvniecības likumā (Latvijas Vēstnesis, 2013, 146.nr.; 2014, 21., 84., 140.nr.; 2015, 122.nr., 251.nr.</w:t>
      </w:r>
      <w:r w:rsidR="001E5229" w:rsidRPr="009237B8">
        <w:rPr>
          <w:bCs/>
          <w:sz w:val="28"/>
          <w:szCs w:val="28"/>
        </w:rPr>
        <w:t>, 2016</w:t>
      </w:r>
      <w:r w:rsidR="00604159" w:rsidRPr="009237B8">
        <w:rPr>
          <w:bCs/>
          <w:sz w:val="28"/>
          <w:szCs w:val="28"/>
        </w:rPr>
        <w:t>, 241</w:t>
      </w:r>
      <w:r w:rsidR="00995FF3" w:rsidRPr="009237B8">
        <w:rPr>
          <w:bCs/>
          <w:sz w:val="28"/>
          <w:szCs w:val="28"/>
        </w:rPr>
        <w:t>.nr.</w:t>
      </w:r>
      <w:r w:rsidR="0034442C" w:rsidRPr="009237B8">
        <w:rPr>
          <w:bCs/>
          <w:sz w:val="28"/>
          <w:szCs w:val="28"/>
        </w:rPr>
        <w:t>, 2017, 128 nr.</w:t>
      </w:r>
      <w:r w:rsidRPr="009237B8">
        <w:rPr>
          <w:bCs/>
          <w:sz w:val="28"/>
          <w:szCs w:val="28"/>
        </w:rPr>
        <w:t>) šādus grozījumus:</w:t>
      </w:r>
    </w:p>
    <w:p w:rsidR="00995FF3" w:rsidRPr="009237B8" w:rsidRDefault="00995FF3" w:rsidP="0003437F">
      <w:pPr>
        <w:ind w:firstLine="720"/>
        <w:contextualSpacing/>
        <w:jc w:val="both"/>
        <w:rPr>
          <w:bCs/>
          <w:sz w:val="28"/>
          <w:szCs w:val="28"/>
        </w:rPr>
      </w:pPr>
    </w:p>
    <w:p w:rsidR="00E86265" w:rsidRPr="009237B8" w:rsidRDefault="00E86265" w:rsidP="0003437F">
      <w:pPr>
        <w:ind w:firstLine="720"/>
        <w:contextualSpacing/>
        <w:jc w:val="both"/>
        <w:rPr>
          <w:bCs/>
          <w:sz w:val="28"/>
          <w:szCs w:val="28"/>
        </w:rPr>
      </w:pPr>
      <w:r w:rsidRPr="009237B8">
        <w:rPr>
          <w:bCs/>
          <w:sz w:val="28"/>
          <w:szCs w:val="28"/>
        </w:rPr>
        <w:t xml:space="preserve">1. Papildināt </w:t>
      </w:r>
      <w:r w:rsidR="00B464B4" w:rsidRPr="009237B8">
        <w:rPr>
          <w:bCs/>
          <w:sz w:val="28"/>
          <w:szCs w:val="28"/>
        </w:rPr>
        <w:t xml:space="preserve">likumu ar </w:t>
      </w:r>
      <w:r w:rsidR="008906B2" w:rsidRPr="009237B8">
        <w:rPr>
          <w:bCs/>
          <w:sz w:val="28"/>
          <w:szCs w:val="28"/>
        </w:rPr>
        <w:t>25</w:t>
      </w:r>
      <w:r w:rsidR="00730BDA" w:rsidRPr="009237B8">
        <w:rPr>
          <w:bCs/>
          <w:sz w:val="28"/>
          <w:szCs w:val="28"/>
        </w:rPr>
        <w:t>.</w:t>
      </w:r>
      <w:r w:rsidR="008906B2" w:rsidRPr="009237B8">
        <w:rPr>
          <w:bCs/>
          <w:sz w:val="28"/>
          <w:szCs w:val="28"/>
        </w:rPr>
        <w:t>, 26</w:t>
      </w:r>
      <w:r w:rsidR="00730BDA" w:rsidRPr="009237B8">
        <w:rPr>
          <w:bCs/>
          <w:sz w:val="28"/>
          <w:szCs w:val="28"/>
        </w:rPr>
        <w:t>.</w:t>
      </w:r>
      <w:r w:rsidR="008906B2" w:rsidRPr="009237B8">
        <w:rPr>
          <w:bCs/>
          <w:sz w:val="28"/>
          <w:szCs w:val="28"/>
        </w:rPr>
        <w:t>, 27</w:t>
      </w:r>
      <w:r w:rsidR="00730BDA" w:rsidRPr="009237B8">
        <w:rPr>
          <w:bCs/>
          <w:sz w:val="28"/>
          <w:szCs w:val="28"/>
        </w:rPr>
        <w:t>.</w:t>
      </w:r>
      <w:r w:rsidR="008906B2" w:rsidRPr="009237B8">
        <w:rPr>
          <w:bCs/>
          <w:sz w:val="28"/>
          <w:szCs w:val="28"/>
        </w:rPr>
        <w:t>, 28</w:t>
      </w:r>
      <w:r w:rsidR="00730BDA" w:rsidRPr="009237B8">
        <w:rPr>
          <w:bCs/>
          <w:sz w:val="28"/>
          <w:szCs w:val="28"/>
        </w:rPr>
        <w:t>.</w:t>
      </w:r>
      <w:r w:rsidR="00733F4D" w:rsidRPr="009237B8">
        <w:rPr>
          <w:bCs/>
          <w:sz w:val="28"/>
          <w:szCs w:val="28"/>
        </w:rPr>
        <w:t xml:space="preserve">, </w:t>
      </w:r>
      <w:r w:rsidR="008906B2" w:rsidRPr="009237B8">
        <w:rPr>
          <w:bCs/>
          <w:sz w:val="28"/>
          <w:szCs w:val="28"/>
        </w:rPr>
        <w:t>29</w:t>
      </w:r>
      <w:r w:rsidR="00730BDA" w:rsidRPr="009237B8">
        <w:rPr>
          <w:bCs/>
          <w:sz w:val="28"/>
          <w:szCs w:val="28"/>
        </w:rPr>
        <w:t>.</w:t>
      </w:r>
      <w:r w:rsidR="00733F4D" w:rsidRPr="009237B8">
        <w:rPr>
          <w:bCs/>
          <w:sz w:val="28"/>
          <w:szCs w:val="28"/>
        </w:rPr>
        <w:t xml:space="preserve"> </w:t>
      </w:r>
      <w:r w:rsidR="008906B2" w:rsidRPr="009237B8">
        <w:rPr>
          <w:bCs/>
          <w:sz w:val="28"/>
          <w:szCs w:val="28"/>
        </w:rPr>
        <w:t>un 30.</w:t>
      </w:r>
      <w:r w:rsidR="00B464B4" w:rsidRPr="009237B8">
        <w:rPr>
          <w:bCs/>
          <w:sz w:val="28"/>
          <w:szCs w:val="28"/>
        </w:rPr>
        <w:t>pantu</w:t>
      </w:r>
      <w:r w:rsidRPr="009237B8">
        <w:rPr>
          <w:bCs/>
          <w:sz w:val="28"/>
          <w:szCs w:val="28"/>
        </w:rPr>
        <w:t xml:space="preserve"> šādā redakcijā:</w:t>
      </w:r>
    </w:p>
    <w:p w:rsidR="00B464B4" w:rsidRPr="009237B8" w:rsidRDefault="00E86265" w:rsidP="0003437F">
      <w:pPr>
        <w:contextualSpacing/>
        <w:jc w:val="both"/>
        <w:rPr>
          <w:bCs/>
          <w:sz w:val="28"/>
          <w:szCs w:val="28"/>
        </w:rPr>
      </w:pPr>
      <w:r w:rsidRPr="009237B8">
        <w:rPr>
          <w:bCs/>
          <w:sz w:val="28"/>
          <w:szCs w:val="28"/>
        </w:rPr>
        <w:t>“</w:t>
      </w:r>
      <w:r w:rsidR="00730BDA" w:rsidRPr="009237B8">
        <w:rPr>
          <w:b/>
          <w:bCs/>
          <w:sz w:val="28"/>
          <w:szCs w:val="28"/>
        </w:rPr>
        <w:t>25.</w:t>
      </w:r>
      <w:r w:rsidR="00212F98" w:rsidRPr="009237B8">
        <w:rPr>
          <w:b/>
          <w:bCs/>
          <w:sz w:val="28"/>
          <w:szCs w:val="28"/>
        </w:rPr>
        <w:t xml:space="preserve">pants. </w:t>
      </w:r>
      <w:r w:rsidR="00B464B4" w:rsidRPr="009237B8">
        <w:rPr>
          <w:b/>
          <w:bCs/>
          <w:sz w:val="28"/>
          <w:szCs w:val="28"/>
        </w:rPr>
        <w:t>Administratīvā atbildība</w:t>
      </w:r>
      <w:r w:rsidR="00BF2498" w:rsidRPr="009237B8">
        <w:rPr>
          <w:b/>
          <w:bCs/>
          <w:sz w:val="28"/>
          <w:szCs w:val="28"/>
        </w:rPr>
        <w:t xml:space="preserve"> </w:t>
      </w:r>
      <w:r w:rsidR="0036788C" w:rsidRPr="009237B8">
        <w:rPr>
          <w:b/>
          <w:bCs/>
          <w:sz w:val="28"/>
          <w:szCs w:val="28"/>
        </w:rPr>
        <w:t>patvaļīgās būvniec</w:t>
      </w:r>
      <w:r w:rsidR="00947CD4" w:rsidRPr="009237B8">
        <w:rPr>
          <w:b/>
          <w:bCs/>
          <w:sz w:val="28"/>
          <w:szCs w:val="28"/>
        </w:rPr>
        <w:t xml:space="preserve">ības </w:t>
      </w:r>
      <w:r w:rsidR="00BF2498" w:rsidRPr="009237B8">
        <w:rPr>
          <w:b/>
          <w:bCs/>
          <w:sz w:val="28"/>
          <w:szCs w:val="28"/>
        </w:rPr>
        <w:t>jomā</w:t>
      </w:r>
    </w:p>
    <w:p w:rsidR="004C31B3" w:rsidRPr="009237B8" w:rsidRDefault="004C31B3" w:rsidP="0003437F">
      <w:pPr>
        <w:contextualSpacing/>
        <w:jc w:val="both"/>
        <w:rPr>
          <w:bCs/>
          <w:sz w:val="28"/>
          <w:szCs w:val="28"/>
        </w:rPr>
      </w:pPr>
    </w:p>
    <w:p w:rsidR="00995FF3" w:rsidRPr="009237B8" w:rsidRDefault="00995FF3" w:rsidP="0003437F">
      <w:pPr>
        <w:ind w:firstLine="720"/>
        <w:contextualSpacing/>
        <w:jc w:val="both"/>
        <w:rPr>
          <w:bCs/>
          <w:sz w:val="28"/>
          <w:szCs w:val="28"/>
        </w:rPr>
      </w:pPr>
      <w:r w:rsidRPr="009237B8">
        <w:rPr>
          <w:bCs/>
          <w:sz w:val="28"/>
          <w:szCs w:val="28"/>
        </w:rPr>
        <w:t>(1) Par pirmās grupas būves, tās daļas vai iekšējo inženiertīklu uzsāktiem vai veiktiem būvdarbiem, ja:</w:t>
      </w:r>
    </w:p>
    <w:p w:rsidR="00995FF3" w:rsidRPr="009237B8" w:rsidRDefault="00995FF3" w:rsidP="0003437F">
      <w:pPr>
        <w:contextualSpacing/>
        <w:jc w:val="both"/>
        <w:rPr>
          <w:bCs/>
          <w:sz w:val="28"/>
          <w:szCs w:val="28"/>
        </w:rPr>
      </w:pPr>
      <w:r w:rsidRPr="009237B8">
        <w:rPr>
          <w:bCs/>
          <w:sz w:val="28"/>
          <w:szCs w:val="28"/>
        </w:rPr>
        <w:t xml:space="preserve">1) paskaidrojuma raksts vai apliecinājuma karte ir akceptēta, bet nav izdarīta atzīme par būvdarbu uzsākšanas nosacījumu izpildi – </w:t>
      </w:r>
      <w:r w:rsidR="000A2FF9" w:rsidRPr="009237B8">
        <w:rPr>
          <w:bCs/>
          <w:sz w:val="28"/>
          <w:szCs w:val="28"/>
        </w:rPr>
        <w:t xml:space="preserve">fiziskajām personām </w:t>
      </w:r>
      <w:r w:rsidR="00E613A5" w:rsidRPr="009237B8">
        <w:rPr>
          <w:bCs/>
          <w:sz w:val="28"/>
          <w:szCs w:val="28"/>
        </w:rPr>
        <w:t>–</w:t>
      </w:r>
      <w:r w:rsidR="002223C9" w:rsidRPr="009237B8">
        <w:rPr>
          <w:bCs/>
          <w:sz w:val="28"/>
          <w:szCs w:val="28"/>
        </w:rPr>
        <w:t>piemēro</w:t>
      </w:r>
      <w:r w:rsidRPr="009237B8">
        <w:rPr>
          <w:bCs/>
          <w:sz w:val="28"/>
          <w:szCs w:val="28"/>
        </w:rPr>
        <w:t xml:space="preserve"> brīdinājumu vai naudas sodu līdz piecām naudas soda vienībām, juridiskajām personām –</w:t>
      </w:r>
      <w:r w:rsidR="000A2FF9" w:rsidRPr="009237B8">
        <w:rPr>
          <w:bCs/>
          <w:sz w:val="28"/>
          <w:szCs w:val="28"/>
        </w:rPr>
        <w:t xml:space="preserve"> </w:t>
      </w:r>
      <w:r w:rsidR="002223C9" w:rsidRPr="009237B8">
        <w:rPr>
          <w:bCs/>
          <w:sz w:val="28"/>
          <w:szCs w:val="28"/>
        </w:rPr>
        <w:t xml:space="preserve">piemēro </w:t>
      </w:r>
      <w:r w:rsidR="000A2FF9" w:rsidRPr="009237B8">
        <w:rPr>
          <w:bCs/>
          <w:sz w:val="28"/>
          <w:szCs w:val="28"/>
        </w:rPr>
        <w:t>brīdinājumu vai</w:t>
      </w:r>
      <w:r w:rsidRPr="009237B8">
        <w:rPr>
          <w:bCs/>
          <w:sz w:val="28"/>
          <w:szCs w:val="28"/>
        </w:rPr>
        <w:t xml:space="preserve"> </w:t>
      </w:r>
      <w:r w:rsidR="000A2FF9" w:rsidRPr="009237B8">
        <w:rPr>
          <w:bCs/>
          <w:sz w:val="28"/>
          <w:szCs w:val="28"/>
        </w:rPr>
        <w:t xml:space="preserve">naudas sodu </w:t>
      </w:r>
      <w:r w:rsidRPr="009237B8">
        <w:rPr>
          <w:bCs/>
          <w:sz w:val="28"/>
          <w:szCs w:val="28"/>
        </w:rPr>
        <w:t>no piecām līdz piecpadsmit naudas soda vienībām;</w:t>
      </w:r>
    </w:p>
    <w:p w:rsidR="00995FF3" w:rsidRPr="009237B8" w:rsidRDefault="00995FF3" w:rsidP="0003437F">
      <w:pPr>
        <w:contextualSpacing/>
        <w:jc w:val="both"/>
        <w:rPr>
          <w:bCs/>
          <w:sz w:val="28"/>
          <w:szCs w:val="28"/>
        </w:rPr>
      </w:pPr>
      <w:r w:rsidRPr="009237B8">
        <w:rPr>
          <w:bCs/>
          <w:sz w:val="28"/>
          <w:szCs w:val="28"/>
        </w:rPr>
        <w:t xml:space="preserve">2) nepieciešams paskaidrojuma raksts vai apliecinājuma karte un tas vai tā nav akceptēta – </w:t>
      </w:r>
      <w:r w:rsidR="000A2FF9"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piecām līdz piecpadsmit naudas soda vienībām, juridiskajām personām – </w:t>
      </w:r>
      <w:r w:rsidR="00182C06" w:rsidRPr="009237B8">
        <w:rPr>
          <w:bCs/>
          <w:sz w:val="28"/>
          <w:szCs w:val="28"/>
        </w:rPr>
        <w:t xml:space="preserve">piemēro naudas sodu </w:t>
      </w:r>
      <w:r w:rsidRPr="009237B8">
        <w:rPr>
          <w:bCs/>
          <w:sz w:val="28"/>
          <w:szCs w:val="28"/>
        </w:rPr>
        <w:t>no piecpadsmit līdz piecdesmit naudas soda vienībām.</w:t>
      </w:r>
    </w:p>
    <w:p w:rsidR="00995FF3" w:rsidRPr="009237B8" w:rsidRDefault="00995FF3" w:rsidP="0003437F">
      <w:pPr>
        <w:contextualSpacing/>
        <w:jc w:val="both"/>
        <w:rPr>
          <w:bCs/>
          <w:sz w:val="28"/>
          <w:szCs w:val="28"/>
        </w:rPr>
      </w:pPr>
    </w:p>
    <w:p w:rsidR="00995FF3" w:rsidRPr="009237B8" w:rsidRDefault="00995FF3" w:rsidP="0003437F">
      <w:pPr>
        <w:ind w:firstLine="720"/>
        <w:contextualSpacing/>
        <w:jc w:val="both"/>
        <w:rPr>
          <w:bCs/>
          <w:sz w:val="28"/>
          <w:szCs w:val="28"/>
        </w:rPr>
      </w:pPr>
      <w:r w:rsidRPr="009237B8">
        <w:rPr>
          <w:bCs/>
          <w:sz w:val="28"/>
          <w:szCs w:val="28"/>
        </w:rPr>
        <w:t>(2) Par otrās vai trešās grupas būves vai tās daļā uzsāktiem vai veiktiem būvdarbiem, ja:</w:t>
      </w:r>
    </w:p>
    <w:p w:rsidR="00995FF3" w:rsidRPr="009237B8" w:rsidRDefault="00995FF3" w:rsidP="0003437F">
      <w:pPr>
        <w:contextualSpacing/>
        <w:jc w:val="both"/>
        <w:rPr>
          <w:bCs/>
          <w:sz w:val="28"/>
          <w:szCs w:val="28"/>
        </w:rPr>
      </w:pPr>
      <w:r w:rsidRPr="009237B8">
        <w:rPr>
          <w:bCs/>
          <w:sz w:val="28"/>
          <w:szCs w:val="28"/>
        </w:rPr>
        <w:t xml:space="preserve">1) paskaidrojuma raksts ir akceptēts, bet nav izdarīta atzīme par būvdarbu uzsākšanas nosacījumu izpildi – </w:t>
      </w:r>
      <w:r w:rsidR="000A2FF9"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piecām naudas soda vienībām, juridiskajām personām – </w:t>
      </w:r>
      <w:r w:rsidR="002223C9" w:rsidRPr="009237B8">
        <w:rPr>
          <w:bCs/>
          <w:sz w:val="28"/>
          <w:szCs w:val="28"/>
        </w:rPr>
        <w:t xml:space="preserve">piemēro </w:t>
      </w:r>
      <w:r w:rsidRPr="009237B8">
        <w:rPr>
          <w:bCs/>
          <w:sz w:val="28"/>
          <w:szCs w:val="28"/>
        </w:rPr>
        <w:t>brīdinājumu vai naudas sodu no piecām līdz divdesmit naudas soda vienībām;</w:t>
      </w:r>
    </w:p>
    <w:p w:rsidR="00995FF3" w:rsidRPr="009237B8" w:rsidRDefault="00995FF3" w:rsidP="0003437F">
      <w:pPr>
        <w:contextualSpacing/>
        <w:jc w:val="both"/>
        <w:rPr>
          <w:bCs/>
          <w:sz w:val="28"/>
          <w:szCs w:val="28"/>
        </w:rPr>
      </w:pPr>
      <w:r w:rsidRPr="009237B8">
        <w:rPr>
          <w:bCs/>
          <w:sz w:val="28"/>
          <w:szCs w:val="28"/>
        </w:rPr>
        <w:t xml:space="preserve">2) apliecinājuma karte ir akceptēta, bet nav izdarīta atzīme par būvdarbu uzsākšanas nosacījumu izpildi – </w:t>
      </w:r>
      <w:r w:rsidR="000A2FF9"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piecām naudas soda vienībām, juridiskajām personām – </w:t>
      </w:r>
      <w:r w:rsidR="002223C9" w:rsidRPr="009237B8">
        <w:rPr>
          <w:bCs/>
          <w:sz w:val="28"/>
          <w:szCs w:val="28"/>
        </w:rPr>
        <w:t xml:space="preserve">piemēro </w:t>
      </w:r>
      <w:r w:rsidRPr="009237B8">
        <w:rPr>
          <w:bCs/>
          <w:sz w:val="28"/>
          <w:szCs w:val="28"/>
        </w:rPr>
        <w:t>brīdinājumu vai naudas sodu no piecām līdz trīsdesmit naudas soda vienībām;</w:t>
      </w:r>
    </w:p>
    <w:p w:rsidR="00995FF3" w:rsidRPr="009237B8" w:rsidRDefault="00995FF3" w:rsidP="0003437F">
      <w:pPr>
        <w:contextualSpacing/>
        <w:jc w:val="both"/>
        <w:rPr>
          <w:bCs/>
          <w:sz w:val="28"/>
          <w:szCs w:val="28"/>
        </w:rPr>
      </w:pPr>
      <w:r w:rsidRPr="009237B8">
        <w:rPr>
          <w:bCs/>
          <w:sz w:val="28"/>
          <w:szCs w:val="28"/>
        </w:rPr>
        <w:t xml:space="preserve">3) nepieciešams paskaidrojuma raksts un tas nav akceptēts – </w:t>
      </w:r>
      <w:r w:rsidR="000A2FF9"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no desmit līdz divdesmit naudas soda vienībām, juridiskajām personām – </w:t>
      </w:r>
      <w:r w:rsidR="002223C9" w:rsidRPr="009237B8">
        <w:rPr>
          <w:bCs/>
          <w:sz w:val="28"/>
          <w:szCs w:val="28"/>
        </w:rPr>
        <w:t xml:space="preserve">piemēro </w:t>
      </w:r>
      <w:r w:rsidRPr="009237B8">
        <w:rPr>
          <w:bCs/>
          <w:sz w:val="28"/>
          <w:szCs w:val="28"/>
        </w:rPr>
        <w:t>brīdinājumu vai naudas sodu no divdesmit līdz divsimt naudas soda vienībām;</w:t>
      </w:r>
    </w:p>
    <w:p w:rsidR="00995FF3" w:rsidRPr="009237B8" w:rsidRDefault="00995FF3" w:rsidP="0003437F">
      <w:pPr>
        <w:contextualSpacing/>
        <w:jc w:val="both"/>
        <w:rPr>
          <w:bCs/>
          <w:sz w:val="28"/>
          <w:szCs w:val="28"/>
        </w:rPr>
      </w:pPr>
      <w:r w:rsidRPr="009237B8">
        <w:rPr>
          <w:bCs/>
          <w:sz w:val="28"/>
          <w:szCs w:val="28"/>
        </w:rPr>
        <w:t>4) nepieciešama apliecinājuma karte un tā nav akceptēta –</w:t>
      </w:r>
      <w:r w:rsidR="000A2FF9" w:rsidRPr="009237B8">
        <w:rPr>
          <w:bCs/>
          <w:sz w:val="28"/>
          <w:szCs w:val="28"/>
        </w:rPr>
        <w:t xml:space="preserve"> fiziskajām personām </w:t>
      </w:r>
      <w:r w:rsidR="00182C06" w:rsidRPr="009237B8">
        <w:rPr>
          <w:bCs/>
          <w:sz w:val="28"/>
          <w:szCs w:val="28"/>
        </w:rPr>
        <w:t xml:space="preserve">– </w:t>
      </w:r>
      <w:r w:rsidRPr="009237B8">
        <w:rPr>
          <w:bCs/>
          <w:sz w:val="28"/>
          <w:szCs w:val="28"/>
        </w:rPr>
        <w:t xml:space="preserve">piemēro naudas sodu no piecpadsmit līdz trīsdesmit naudas soda vienībām, juridiskajām personām – </w:t>
      </w:r>
      <w:r w:rsidR="00182C06" w:rsidRPr="009237B8">
        <w:rPr>
          <w:bCs/>
          <w:sz w:val="28"/>
          <w:szCs w:val="28"/>
        </w:rPr>
        <w:t xml:space="preserve">piemēro naudas sodu </w:t>
      </w:r>
      <w:r w:rsidRPr="009237B8">
        <w:rPr>
          <w:bCs/>
          <w:sz w:val="28"/>
          <w:szCs w:val="28"/>
        </w:rPr>
        <w:t>no trīsdesmit līdz trīssimt naudas soda vienībām.</w:t>
      </w:r>
    </w:p>
    <w:p w:rsidR="00995FF3" w:rsidRPr="009237B8" w:rsidRDefault="00995FF3" w:rsidP="0003437F">
      <w:pPr>
        <w:contextualSpacing/>
        <w:jc w:val="both"/>
        <w:rPr>
          <w:bCs/>
          <w:sz w:val="28"/>
          <w:szCs w:val="28"/>
        </w:rPr>
      </w:pPr>
    </w:p>
    <w:p w:rsidR="00995FF3" w:rsidRPr="009237B8" w:rsidRDefault="00995FF3" w:rsidP="0003437F">
      <w:pPr>
        <w:ind w:firstLine="720"/>
        <w:contextualSpacing/>
        <w:jc w:val="both"/>
        <w:rPr>
          <w:bCs/>
          <w:sz w:val="28"/>
          <w:szCs w:val="28"/>
        </w:rPr>
      </w:pPr>
      <w:r w:rsidRPr="009237B8">
        <w:rPr>
          <w:bCs/>
          <w:sz w:val="28"/>
          <w:szCs w:val="28"/>
        </w:rPr>
        <w:lastRenderedPageBreak/>
        <w:t>(3) Par otrās grupas būves vai tās daļā uzsāktu vai veiktu atjaunošanu vai restaurāciju, ja:</w:t>
      </w:r>
    </w:p>
    <w:p w:rsidR="00995FF3" w:rsidRPr="009237B8" w:rsidRDefault="00995FF3" w:rsidP="0003437F">
      <w:pPr>
        <w:contextualSpacing/>
        <w:jc w:val="both"/>
        <w:rPr>
          <w:bCs/>
          <w:sz w:val="28"/>
          <w:szCs w:val="28"/>
        </w:rPr>
      </w:pPr>
      <w:r w:rsidRPr="009237B8">
        <w:rPr>
          <w:bCs/>
          <w:sz w:val="28"/>
          <w:szCs w:val="28"/>
        </w:rPr>
        <w:t xml:space="preserve">1) būvatļauja ir izdota, bet nav izdarīta atzīme par būvdarbu uzsākšanas nosacījumu izpildi – </w:t>
      </w:r>
      <w:r w:rsidR="000A2FF9"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desmit naudas soda vienībām, juridiskajām personām – </w:t>
      </w:r>
      <w:r w:rsidR="00182C06" w:rsidRPr="009237B8">
        <w:rPr>
          <w:bCs/>
          <w:sz w:val="28"/>
          <w:szCs w:val="28"/>
        </w:rPr>
        <w:t xml:space="preserve">piemēro naudas sodu </w:t>
      </w:r>
      <w:r w:rsidRPr="009237B8">
        <w:rPr>
          <w:bCs/>
          <w:sz w:val="28"/>
          <w:szCs w:val="28"/>
        </w:rPr>
        <w:t>no desmit līdz simt naudas soda vienībām;</w:t>
      </w:r>
    </w:p>
    <w:p w:rsidR="00995FF3" w:rsidRPr="009237B8" w:rsidRDefault="00995FF3" w:rsidP="0003437F">
      <w:pPr>
        <w:contextualSpacing/>
        <w:jc w:val="both"/>
        <w:rPr>
          <w:bCs/>
          <w:sz w:val="28"/>
          <w:szCs w:val="28"/>
        </w:rPr>
      </w:pPr>
      <w:r w:rsidRPr="009237B8">
        <w:rPr>
          <w:bCs/>
          <w:sz w:val="28"/>
          <w:szCs w:val="28"/>
        </w:rPr>
        <w:t xml:space="preserve">2) būvatļauja ir izdota, bet nav izdarīta atzīme par projektēšanas nosacījumu izpildi – </w:t>
      </w:r>
      <w:r w:rsidR="000A2FF9"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no divpadsmit līdz divdesmit piecām naudas soda vienībām, juridiskajām personām – </w:t>
      </w:r>
      <w:r w:rsidR="002223C9" w:rsidRPr="009237B8">
        <w:rPr>
          <w:bCs/>
          <w:sz w:val="28"/>
          <w:szCs w:val="28"/>
        </w:rPr>
        <w:t xml:space="preserve">piemēro naudas sodu </w:t>
      </w:r>
      <w:r w:rsidRPr="009237B8">
        <w:rPr>
          <w:bCs/>
          <w:sz w:val="28"/>
          <w:szCs w:val="28"/>
        </w:rPr>
        <w:t>no divdesmit piecām līdz divsimt piecdesmit naudas soda vienībām;</w:t>
      </w:r>
    </w:p>
    <w:p w:rsidR="00995FF3" w:rsidRPr="009237B8" w:rsidRDefault="00995FF3" w:rsidP="0003437F">
      <w:pPr>
        <w:contextualSpacing/>
        <w:jc w:val="both"/>
        <w:rPr>
          <w:bCs/>
          <w:sz w:val="28"/>
          <w:szCs w:val="28"/>
        </w:rPr>
      </w:pPr>
      <w:r w:rsidRPr="009237B8">
        <w:rPr>
          <w:bCs/>
          <w:sz w:val="28"/>
          <w:szCs w:val="28"/>
        </w:rPr>
        <w:t xml:space="preserve">3) nepieciešama būvatļauja un tā nav izdota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divdesmit piecām līdz piecdesmit naudas soda vienībām, juridiskajām personām – </w:t>
      </w:r>
      <w:r w:rsidR="00182C06" w:rsidRPr="009237B8">
        <w:rPr>
          <w:bCs/>
          <w:sz w:val="28"/>
          <w:szCs w:val="28"/>
        </w:rPr>
        <w:t xml:space="preserve">piemēro naudas sodu </w:t>
      </w:r>
      <w:r w:rsidRPr="009237B8">
        <w:rPr>
          <w:bCs/>
          <w:sz w:val="28"/>
          <w:szCs w:val="28"/>
        </w:rPr>
        <w:t>no piecdesmit līdz piecsimt naudas soda vienībām.</w:t>
      </w:r>
    </w:p>
    <w:p w:rsidR="00995FF3" w:rsidRPr="009237B8" w:rsidRDefault="00995FF3" w:rsidP="0003437F">
      <w:pPr>
        <w:contextualSpacing/>
        <w:jc w:val="both"/>
        <w:rPr>
          <w:bCs/>
          <w:sz w:val="28"/>
          <w:szCs w:val="28"/>
        </w:rPr>
      </w:pPr>
    </w:p>
    <w:p w:rsidR="00995FF3" w:rsidRPr="009237B8" w:rsidRDefault="00995FF3" w:rsidP="0003437F">
      <w:pPr>
        <w:ind w:firstLine="720"/>
        <w:contextualSpacing/>
        <w:jc w:val="both"/>
        <w:rPr>
          <w:bCs/>
          <w:sz w:val="28"/>
          <w:szCs w:val="28"/>
        </w:rPr>
      </w:pPr>
      <w:r w:rsidRPr="009237B8">
        <w:rPr>
          <w:bCs/>
          <w:sz w:val="28"/>
          <w:szCs w:val="28"/>
        </w:rPr>
        <w:t>(4) Par otrās grupas būves vai tās daļā uzsāktu vai veiktu ierīkošanu, pārbūvi vai nojaukšanu</w:t>
      </w:r>
      <w:r w:rsidR="00372F43" w:rsidRPr="009237B8">
        <w:rPr>
          <w:bCs/>
          <w:sz w:val="28"/>
          <w:szCs w:val="28"/>
        </w:rPr>
        <w:t xml:space="preserve"> vai trešās grupas būves vai tās daļā uzsāktu vai veiktu atjaunošanu vai restaurāciju</w:t>
      </w:r>
      <w:r w:rsidRPr="009237B8">
        <w:rPr>
          <w:bCs/>
          <w:sz w:val="28"/>
          <w:szCs w:val="28"/>
        </w:rPr>
        <w:t>, ja:</w:t>
      </w:r>
    </w:p>
    <w:p w:rsidR="00995FF3" w:rsidRPr="009237B8" w:rsidRDefault="00995FF3" w:rsidP="0003437F">
      <w:pPr>
        <w:contextualSpacing/>
        <w:jc w:val="both"/>
        <w:rPr>
          <w:bCs/>
          <w:sz w:val="28"/>
          <w:szCs w:val="28"/>
        </w:rPr>
      </w:pPr>
      <w:r w:rsidRPr="009237B8">
        <w:rPr>
          <w:bCs/>
          <w:sz w:val="28"/>
          <w:szCs w:val="28"/>
        </w:rPr>
        <w:t xml:space="preserve">1) būvatļauja ir izdota, bet nav izdarīta atzīme par būvdarbu uzsākšanas nosacījumu izpildi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desmit naudas soda vienībām, juridiskajām personām – </w:t>
      </w:r>
      <w:r w:rsidR="002223C9" w:rsidRPr="009237B8">
        <w:rPr>
          <w:bCs/>
          <w:sz w:val="28"/>
          <w:szCs w:val="28"/>
        </w:rPr>
        <w:t xml:space="preserve">piemēro naudas sodu </w:t>
      </w:r>
      <w:r w:rsidRPr="009237B8">
        <w:rPr>
          <w:bCs/>
          <w:sz w:val="28"/>
          <w:szCs w:val="28"/>
        </w:rPr>
        <w:t>no desmit līdz simt naudas soda vienībām;</w:t>
      </w:r>
    </w:p>
    <w:p w:rsidR="00995FF3" w:rsidRPr="009237B8" w:rsidRDefault="00995FF3" w:rsidP="0003437F">
      <w:pPr>
        <w:contextualSpacing/>
        <w:jc w:val="both"/>
        <w:rPr>
          <w:bCs/>
          <w:sz w:val="28"/>
          <w:szCs w:val="28"/>
        </w:rPr>
      </w:pPr>
      <w:r w:rsidRPr="009237B8">
        <w:rPr>
          <w:bCs/>
          <w:sz w:val="28"/>
          <w:szCs w:val="28"/>
        </w:rPr>
        <w:t xml:space="preserve">2) būvatļauja ir izdota, bet nav izdarīta atzīme par projektēšanas nosacījumu izpildi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divdesmit piecām līdz piecdesmit naudas soda vienībām, juridiskajām personām – </w:t>
      </w:r>
      <w:r w:rsidR="002223C9" w:rsidRPr="009237B8">
        <w:rPr>
          <w:bCs/>
          <w:sz w:val="28"/>
          <w:szCs w:val="28"/>
        </w:rPr>
        <w:t xml:space="preserve">piemēro naudas sodu </w:t>
      </w:r>
      <w:r w:rsidRPr="009237B8">
        <w:rPr>
          <w:bCs/>
          <w:sz w:val="28"/>
          <w:szCs w:val="28"/>
        </w:rPr>
        <w:t>no piecdesmit līdz piecsimt naudas soda vienībām;</w:t>
      </w:r>
    </w:p>
    <w:p w:rsidR="00995FF3" w:rsidRPr="009237B8" w:rsidRDefault="00995FF3" w:rsidP="0003437F">
      <w:pPr>
        <w:contextualSpacing/>
        <w:jc w:val="both"/>
        <w:rPr>
          <w:bCs/>
          <w:sz w:val="28"/>
          <w:szCs w:val="28"/>
        </w:rPr>
      </w:pPr>
      <w:r w:rsidRPr="009237B8">
        <w:rPr>
          <w:bCs/>
          <w:sz w:val="28"/>
          <w:szCs w:val="28"/>
        </w:rPr>
        <w:t xml:space="preserve">3) nepieciešama būvatļauja un tā nav izdota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piecdesmit līdz simt naudas soda vienībām, juridiskajām personām – </w:t>
      </w:r>
      <w:r w:rsidR="00182C06" w:rsidRPr="009237B8">
        <w:rPr>
          <w:bCs/>
          <w:sz w:val="28"/>
          <w:szCs w:val="28"/>
        </w:rPr>
        <w:t xml:space="preserve">piemēro naudas sodu </w:t>
      </w:r>
      <w:r w:rsidRPr="009237B8">
        <w:rPr>
          <w:bCs/>
          <w:sz w:val="28"/>
          <w:szCs w:val="28"/>
        </w:rPr>
        <w:t>no simt līdz tūkstoš naudas soda vienībām.</w:t>
      </w:r>
    </w:p>
    <w:p w:rsidR="00995FF3" w:rsidRPr="009237B8" w:rsidRDefault="00995FF3" w:rsidP="0003437F">
      <w:pPr>
        <w:contextualSpacing/>
        <w:jc w:val="both"/>
        <w:rPr>
          <w:bCs/>
          <w:sz w:val="28"/>
          <w:szCs w:val="28"/>
        </w:rPr>
      </w:pPr>
    </w:p>
    <w:p w:rsidR="00070965" w:rsidRPr="009237B8" w:rsidRDefault="00372F43" w:rsidP="00070965">
      <w:pPr>
        <w:ind w:firstLine="720"/>
        <w:contextualSpacing/>
        <w:jc w:val="both"/>
        <w:rPr>
          <w:bCs/>
          <w:sz w:val="28"/>
          <w:szCs w:val="28"/>
        </w:rPr>
      </w:pPr>
      <w:r w:rsidRPr="009237B8">
        <w:rPr>
          <w:bCs/>
          <w:sz w:val="28"/>
          <w:szCs w:val="28"/>
        </w:rPr>
        <w:t>(5</w:t>
      </w:r>
      <w:r w:rsidR="00070965" w:rsidRPr="009237B8">
        <w:rPr>
          <w:bCs/>
          <w:sz w:val="28"/>
          <w:szCs w:val="28"/>
        </w:rPr>
        <w:t>) Par otrās grupas būves vai tās daļā uzsāktu vai veiktu jaunu būvniecību vai novietošanu</w:t>
      </w:r>
      <w:r w:rsidRPr="009237B8">
        <w:rPr>
          <w:bCs/>
          <w:sz w:val="28"/>
          <w:szCs w:val="28"/>
        </w:rPr>
        <w:t xml:space="preserve"> vai trešās grupas būves vai tās daļā uzsāktu vai veiktu ierīkošanu, pārbūvi vai nojaukšanu</w:t>
      </w:r>
      <w:r w:rsidR="00070965" w:rsidRPr="009237B8">
        <w:rPr>
          <w:bCs/>
          <w:sz w:val="28"/>
          <w:szCs w:val="28"/>
        </w:rPr>
        <w:t>, ja:</w:t>
      </w:r>
    </w:p>
    <w:p w:rsidR="00070965" w:rsidRPr="009237B8" w:rsidRDefault="00070965" w:rsidP="00070965">
      <w:pPr>
        <w:contextualSpacing/>
        <w:jc w:val="both"/>
        <w:rPr>
          <w:bCs/>
          <w:sz w:val="28"/>
          <w:szCs w:val="28"/>
        </w:rPr>
      </w:pPr>
      <w:r w:rsidRPr="009237B8">
        <w:rPr>
          <w:bCs/>
          <w:sz w:val="28"/>
          <w:szCs w:val="28"/>
        </w:rPr>
        <w:t xml:space="preserve">1) būvatļauja ir izdota, bet nav izdarīta atzīme par būvdarbu uzsākšanas nosacījumu izpildi – fiziskajām personām – </w:t>
      </w:r>
      <w:r w:rsidR="002223C9" w:rsidRPr="009237B8">
        <w:rPr>
          <w:bCs/>
          <w:sz w:val="28"/>
          <w:szCs w:val="28"/>
        </w:rPr>
        <w:t xml:space="preserve">piemēro </w:t>
      </w:r>
      <w:r w:rsidRPr="009237B8">
        <w:rPr>
          <w:bCs/>
          <w:sz w:val="28"/>
          <w:szCs w:val="28"/>
        </w:rPr>
        <w:t xml:space="preserve">brīdinājumu vai naudas sodu līdz desmit naudas soda vienībām, juridiskajām personām – </w:t>
      </w:r>
      <w:r w:rsidR="002223C9" w:rsidRPr="009237B8">
        <w:rPr>
          <w:bCs/>
          <w:sz w:val="28"/>
          <w:szCs w:val="28"/>
        </w:rPr>
        <w:t xml:space="preserve">piemēro naudas sodu </w:t>
      </w:r>
      <w:r w:rsidRPr="009237B8">
        <w:rPr>
          <w:bCs/>
          <w:sz w:val="28"/>
          <w:szCs w:val="28"/>
        </w:rPr>
        <w:t>no desmit līdz simt naudas soda vienībām;</w:t>
      </w:r>
    </w:p>
    <w:p w:rsidR="00070965" w:rsidRPr="009237B8" w:rsidRDefault="00070965" w:rsidP="00070965">
      <w:pPr>
        <w:contextualSpacing/>
        <w:jc w:val="both"/>
        <w:rPr>
          <w:bCs/>
          <w:sz w:val="28"/>
          <w:szCs w:val="28"/>
        </w:rPr>
      </w:pPr>
      <w:r w:rsidRPr="009237B8">
        <w:rPr>
          <w:bCs/>
          <w:sz w:val="28"/>
          <w:szCs w:val="28"/>
        </w:rPr>
        <w:t xml:space="preserve">2) būvatļauja ir izdota, bet nav izdarīta atzīme par projektēšanas nosacījumu izpildi – fiziskajām personām – piemēro naudas sodu no piecdesmit līdz simt naudas soda vienībām, juridiskajām personām – </w:t>
      </w:r>
      <w:r w:rsidR="002223C9" w:rsidRPr="009237B8">
        <w:rPr>
          <w:bCs/>
          <w:sz w:val="28"/>
          <w:szCs w:val="28"/>
        </w:rPr>
        <w:t xml:space="preserve">piemēro naudas sodu </w:t>
      </w:r>
      <w:r w:rsidRPr="009237B8">
        <w:rPr>
          <w:bCs/>
          <w:sz w:val="28"/>
          <w:szCs w:val="28"/>
        </w:rPr>
        <w:t>no simt līdz tūkstoš naudas soda vienībām;</w:t>
      </w:r>
    </w:p>
    <w:p w:rsidR="00070965" w:rsidRPr="009237B8" w:rsidRDefault="00070965" w:rsidP="00070965">
      <w:pPr>
        <w:contextualSpacing/>
        <w:jc w:val="both"/>
        <w:rPr>
          <w:bCs/>
          <w:sz w:val="28"/>
          <w:szCs w:val="28"/>
        </w:rPr>
      </w:pPr>
      <w:r w:rsidRPr="009237B8">
        <w:rPr>
          <w:bCs/>
          <w:sz w:val="28"/>
          <w:szCs w:val="28"/>
        </w:rPr>
        <w:t xml:space="preserve">2) nepieciešama būvatļauja un tā nav izdota – fiziskajām personām – piemēro naudas sodu no simt līdz divsimt naudas soda vienībām, juridiskajām personām </w:t>
      </w:r>
      <w:r w:rsidRPr="009237B8">
        <w:rPr>
          <w:bCs/>
          <w:sz w:val="28"/>
          <w:szCs w:val="28"/>
        </w:rPr>
        <w:lastRenderedPageBreak/>
        <w:t xml:space="preserve">– piemēro naudas sodu no divsimt līdz tūkstoš </w:t>
      </w:r>
      <w:proofErr w:type="spellStart"/>
      <w:r w:rsidR="00EC1B32" w:rsidRPr="009237B8">
        <w:rPr>
          <w:bCs/>
          <w:sz w:val="28"/>
          <w:szCs w:val="28"/>
        </w:rPr>
        <w:t>četrisimt</w:t>
      </w:r>
      <w:proofErr w:type="spellEnd"/>
      <w:r w:rsidRPr="009237B8">
        <w:rPr>
          <w:bCs/>
          <w:sz w:val="28"/>
          <w:szCs w:val="28"/>
        </w:rPr>
        <w:t xml:space="preserve"> divdesmit naudas soda vienībām.</w:t>
      </w:r>
    </w:p>
    <w:p w:rsidR="00070965" w:rsidRPr="009237B8" w:rsidRDefault="00070965" w:rsidP="0003437F">
      <w:pPr>
        <w:contextualSpacing/>
        <w:jc w:val="both"/>
        <w:rPr>
          <w:bCs/>
          <w:sz w:val="28"/>
          <w:szCs w:val="28"/>
        </w:rPr>
      </w:pPr>
    </w:p>
    <w:p w:rsidR="00995FF3" w:rsidRPr="009237B8" w:rsidRDefault="00372F43" w:rsidP="0003437F">
      <w:pPr>
        <w:ind w:firstLine="720"/>
        <w:contextualSpacing/>
        <w:jc w:val="both"/>
        <w:rPr>
          <w:bCs/>
          <w:sz w:val="28"/>
          <w:szCs w:val="28"/>
        </w:rPr>
      </w:pPr>
      <w:r w:rsidRPr="009237B8">
        <w:rPr>
          <w:bCs/>
          <w:sz w:val="28"/>
          <w:szCs w:val="28"/>
        </w:rPr>
        <w:t>(6</w:t>
      </w:r>
      <w:r w:rsidR="00995FF3" w:rsidRPr="009237B8">
        <w:rPr>
          <w:bCs/>
          <w:sz w:val="28"/>
          <w:szCs w:val="28"/>
        </w:rPr>
        <w:t>) Par trešās grupas būves vai tās daļā uzsāktu vai veiktu jaunu būvniecību vai novietošanu, ja:</w:t>
      </w:r>
    </w:p>
    <w:p w:rsidR="001F0ABB" w:rsidRPr="009237B8" w:rsidRDefault="001F0ABB" w:rsidP="0003437F">
      <w:pPr>
        <w:contextualSpacing/>
        <w:jc w:val="both"/>
        <w:rPr>
          <w:bCs/>
          <w:sz w:val="28"/>
          <w:szCs w:val="28"/>
        </w:rPr>
      </w:pPr>
      <w:r w:rsidRPr="009237B8">
        <w:rPr>
          <w:bCs/>
          <w:sz w:val="28"/>
          <w:szCs w:val="28"/>
        </w:rPr>
        <w:t xml:space="preserve">1) būvatļauja ir izdota, bet nav izdarīta atzīme par būvdarbu uzsākšanas nosacījumu izpildi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desmit naudas soda vienībām, juridiskajām personām – </w:t>
      </w:r>
      <w:r w:rsidR="00182C06" w:rsidRPr="009237B8">
        <w:rPr>
          <w:bCs/>
          <w:sz w:val="28"/>
          <w:szCs w:val="28"/>
        </w:rPr>
        <w:t xml:space="preserve">piemēro naudas sodu </w:t>
      </w:r>
      <w:r w:rsidRPr="009237B8">
        <w:rPr>
          <w:bCs/>
          <w:sz w:val="28"/>
          <w:szCs w:val="28"/>
        </w:rPr>
        <w:t>no desmit līdz simt naudas soda vienībām;</w:t>
      </w:r>
    </w:p>
    <w:p w:rsidR="00995FF3" w:rsidRPr="009237B8" w:rsidRDefault="00995FF3" w:rsidP="0003437F">
      <w:pPr>
        <w:contextualSpacing/>
        <w:jc w:val="both"/>
        <w:rPr>
          <w:bCs/>
          <w:sz w:val="28"/>
          <w:szCs w:val="28"/>
        </w:rPr>
      </w:pPr>
      <w:r w:rsidRPr="009237B8">
        <w:rPr>
          <w:bCs/>
          <w:sz w:val="28"/>
          <w:szCs w:val="28"/>
        </w:rPr>
        <w:t xml:space="preserve">2) būvatļauja ir izdota, bet nav izdarīta atzīme par projektēšanas nosacījumu izpildi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simt līdz divsimt naudas soda vienībām, juridiskajām personām – </w:t>
      </w:r>
      <w:r w:rsidR="00182C06" w:rsidRPr="009237B8">
        <w:rPr>
          <w:bCs/>
          <w:sz w:val="28"/>
          <w:szCs w:val="28"/>
        </w:rPr>
        <w:t xml:space="preserve">piemēro naudas sodu </w:t>
      </w:r>
      <w:r w:rsidRPr="009237B8">
        <w:rPr>
          <w:bCs/>
          <w:sz w:val="28"/>
          <w:szCs w:val="28"/>
        </w:rPr>
        <w:t xml:space="preserve">no divsimt līdz </w:t>
      </w:r>
      <w:r w:rsidR="00B407A3" w:rsidRPr="009237B8">
        <w:rPr>
          <w:bCs/>
          <w:sz w:val="28"/>
          <w:szCs w:val="28"/>
        </w:rPr>
        <w:t xml:space="preserve">tūkstoš </w:t>
      </w:r>
      <w:proofErr w:type="spellStart"/>
      <w:r w:rsidR="00B407A3" w:rsidRPr="009237B8">
        <w:rPr>
          <w:bCs/>
          <w:sz w:val="28"/>
          <w:szCs w:val="28"/>
        </w:rPr>
        <w:t>četrisimt</w:t>
      </w:r>
      <w:proofErr w:type="spellEnd"/>
      <w:r w:rsidR="00B407A3" w:rsidRPr="009237B8">
        <w:rPr>
          <w:bCs/>
          <w:sz w:val="28"/>
          <w:szCs w:val="28"/>
        </w:rPr>
        <w:t xml:space="preserve"> divdesmit</w:t>
      </w:r>
      <w:r w:rsidRPr="009237B8">
        <w:rPr>
          <w:bCs/>
          <w:sz w:val="28"/>
          <w:szCs w:val="28"/>
        </w:rPr>
        <w:t xml:space="preserve"> naudas soda vienībām;</w:t>
      </w:r>
    </w:p>
    <w:p w:rsidR="001F0ABB" w:rsidRPr="009237B8" w:rsidRDefault="001F0ABB" w:rsidP="0003437F">
      <w:pPr>
        <w:contextualSpacing/>
        <w:jc w:val="both"/>
        <w:rPr>
          <w:bCs/>
          <w:sz w:val="28"/>
          <w:szCs w:val="28"/>
        </w:rPr>
      </w:pPr>
      <w:r w:rsidRPr="009237B8">
        <w:rPr>
          <w:bCs/>
          <w:sz w:val="28"/>
          <w:szCs w:val="28"/>
        </w:rPr>
        <w:t xml:space="preserve">3) nepieciešama būvatļauja un tā nav izdota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divsimt līdz </w:t>
      </w:r>
      <w:proofErr w:type="spellStart"/>
      <w:r w:rsidR="00B407A3" w:rsidRPr="009237B8">
        <w:rPr>
          <w:bCs/>
          <w:sz w:val="28"/>
          <w:szCs w:val="28"/>
        </w:rPr>
        <w:t>divsimtastoņdesmit</w:t>
      </w:r>
      <w:proofErr w:type="spellEnd"/>
      <w:r w:rsidR="00B407A3" w:rsidRPr="009237B8">
        <w:rPr>
          <w:bCs/>
          <w:sz w:val="28"/>
          <w:szCs w:val="28"/>
        </w:rPr>
        <w:t xml:space="preserve"> </w:t>
      </w:r>
      <w:r w:rsidRPr="009237B8">
        <w:rPr>
          <w:bCs/>
          <w:sz w:val="28"/>
          <w:szCs w:val="28"/>
        </w:rPr>
        <w:t xml:space="preserve">naudas soda vienībām, juridiskajām personām – </w:t>
      </w:r>
      <w:r w:rsidR="00182C06" w:rsidRPr="009237B8">
        <w:rPr>
          <w:bCs/>
          <w:sz w:val="28"/>
          <w:szCs w:val="28"/>
        </w:rPr>
        <w:t xml:space="preserve">piemēro naudas sodu </w:t>
      </w:r>
      <w:r w:rsidRPr="009237B8">
        <w:rPr>
          <w:bCs/>
          <w:sz w:val="28"/>
          <w:szCs w:val="28"/>
        </w:rPr>
        <w:t xml:space="preserve">no četrsimt līdz </w:t>
      </w:r>
      <w:r w:rsidR="00EC1B32" w:rsidRPr="009237B8">
        <w:rPr>
          <w:bCs/>
          <w:sz w:val="28"/>
          <w:szCs w:val="28"/>
        </w:rPr>
        <w:t xml:space="preserve">tūkstoš </w:t>
      </w:r>
      <w:proofErr w:type="spellStart"/>
      <w:r w:rsidR="00EC1B32" w:rsidRPr="009237B8">
        <w:rPr>
          <w:bCs/>
          <w:sz w:val="28"/>
          <w:szCs w:val="28"/>
        </w:rPr>
        <w:t>četrisimt</w:t>
      </w:r>
      <w:proofErr w:type="spellEnd"/>
      <w:r w:rsidR="00EC1B32" w:rsidRPr="009237B8">
        <w:rPr>
          <w:bCs/>
          <w:sz w:val="28"/>
          <w:szCs w:val="28"/>
        </w:rPr>
        <w:t xml:space="preserve"> divdesmit</w:t>
      </w:r>
      <w:r w:rsidRPr="009237B8">
        <w:rPr>
          <w:bCs/>
          <w:sz w:val="28"/>
          <w:szCs w:val="28"/>
        </w:rPr>
        <w:t xml:space="preserve"> naudas soda vienībām;</w:t>
      </w:r>
    </w:p>
    <w:p w:rsidR="007F47D8" w:rsidRPr="009237B8" w:rsidRDefault="007F47D8" w:rsidP="0003437F">
      <w:pPr>
        <w:contextualSpacing/>
        <w:jc w:val="both"/>
        <w:rPr>
          <w:bCs/>
          <w:sz w:val="28"/>
          <w:szCs w:val="28"/>
        </w:rPr>
      </w:pPr>
    </w:p>
    <w:p w:rsidR="00824777" w:rsidRPr="009237B8" w:rsidRDefault="00372F43" w:rsidP="0003437F">
      <w:pPr>
        <w:contextualSpacing/>
        <w:jc w:val="both"/>
        <w:rPr>
          <w:bCs/>
          <w:sz w:val="28"/>
          <w:szCs w:val="28"/>
        </w:rPr>
      </w:pPr>
      <w:r w:rsidRPr="009237B8">
        <w:rPr>
          <w:bCs/>
          <w:sz w:val="28"/>
          <w:szCs w:val="28"/>
        </w:rPr>
        <w:tab/>
        <w:t>(7</w:t>
      </w:r>
      <w:r w:rsidR="00E03313" w:rsidRPr="009237B8">
        <w:rPr>
          <w:bCs/>
          <w:sz w:val="28"/>
          <w:szCs w:val="28"/>
        </w:rPr>
        <w:t>) Par būvdarbu veikšanu ar atkāpēm</w:t>
      </w:r>
      <w:r w:rsidR="003A5897" w:rsidRPr="009237B8">
        <w:rPr>
          <w:bCs/>
          <w:sz w:val="28"/>
          <w:szCs w:val="28"/>
        </w:rPr>
        <w:t xml:space="preserve"> no būvniecības ieceres dokumentiem, ja </w:t>
      </w:r>
      <w:r w:rsidR="00EA4446" w:rsidRPr="009237B8">
        <w:rPr>
          <w:bCs/>
          <w:sz w:val="28"/>
          <w:szCs w:val="28"/>
        </w:rPr>
        <w:t xml:space="preserve">izmaiņas būvniecības ieceres dokumentos </w:t>
      </w:r>
      <w:r w:rsidR="003A5897" w:rsidRPr="009237B8">
        <w:rPr>
          <w:bCs/>
          <w:sz w:val="28"/>
          <w:szCs w:val="28"/>
        </w:rPr>
        <w:t xml:space="preserve">nebija saskaņotas </w:t>
      </w:r>
      <w:r w:rsidR="00EA4446" w:rsidRPr="009237B8">
        <w:rPr>
          <w:bCs/>
          <w:sz w:val="28"/>
          <w:szCs w:val="28"/>
        </w:rPr>
        <w:t>šā likuma noteiktajā kārtībā</w:t>
      </w:r>
      <w:r w:rsidR="00E42C25">
        <w:rPr>
          <w:bCs/>
          <w:sz w:val="28"/>
          <w:szCs w:val="28"/>
        </w:rPr>
        <w:t xml:space="preserve"> </w:t>
      </w:r>
      <w:r w:rsidR="00E42C25" w:rsidRPr="00E42C25">
        <w:rPr>
          <w:bCs/>
          <w:sz w:val="28"/>
          <w:szCs w:val="28"/>
        </w:rPr>
        <w:t>un ir konstatētas atkāpes no:</w:t>
      </w:r>
    </w:p>
    <w:p w:rsidR="001F0ABB" w:rsidRPr="009237B8" w:rsidRDefault="001F0ABB" w:rsidP="0003437F">
      <w:pPr>
        <w:contextualSpacing/>
        <w:jc w:val="both"/>
        <w:rPr>
          <w:bCs/>
          <w:sz w:val="28"/>
          <w:szCs w:val="28"/>
        </w:rPr>
      </w:pPr>
      <w:r w:rsidRPr="009237B8">
        <w:rPr>
          <w:bCs/>
          <w:sz w:val="28"/>
          <w:szCs w:val="28"/>
        </w:rPr>
        <w:t xml:space="preserve">1) paskaidrojuma raksta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no piecām līdz desmit naudas soda vienībām, juridiskajām personām – </w:t>
      </w:r>
      <w:r w:rsidR="002223C9" w:rsidRPr="009237B8">
        <w:rPr>
          <w:bCs/>
          <w:sz w:val="28"/>
          <w:szCs w:val="28"/>
        </w:rPr>
        <w:t xml:space="preserve">piemēro </w:t>
      </w:r>
      <w:r w:rsidRPr="009237B8">
        <w:rPr>
          <w:bCs/>
          <w:sz w:val="28"/>
          <w:szCs w:val="28"/>
        </w:rPr>
        <w:t>brīdinājumu vai naudas sodu no desmit līdz divdesmit piecām naudas soda vienībām;</w:t>
      </w:r>
    </w:p>
    <w:p w:rsidR="001F0ABB" w:rsidRPr="009237B8" w:rsidRDefault="001F0ABB" w:rsidP="0003437F">
      <w:pPr>
        <w:contextualSpacing/>
        <w:jc w:val="both"/>
        <w:rPr>
          <w:bCs/>
          <w:sz w:val="28"/>
          <w:szCs w:val="28"/>
        </w:rPr>
      </w:pPr>
      <w:r w:rsidRPr="009237B8">
        <w:rPr>
          <w:bCs/>
          <w:sz w:val="28"/>
          <w:szCs w:val="28"/>
        </w:rPr>
        <w:t xml:space="preserve">2) apliecinājuma kartes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no piecām līdz piecpadsmit naudas soda vienībām, juridiskajām personām – </w:t>
      </w:r>
      <w:r w:rsidR="002223C9" w:rsidRPr="009237B8">
        <w:rPr>
          <w:bCs/>
          <w:sz w:val="28"/>
          <w:szCs w:val="28"/>
        </w:rPr>
        <w:t xml:space="preserve">piemēro </w:t>
      </w:r>
      <w:r w:rsidRPr="009237B8">
        <w:rPr>
          <w:bCs/>
          <w:sz w:val="28"/>
          <w:szCs w:val="28"/>
        </w:rPr>
        <w:t>brīdinājumu vai naudas sodu no piecpadsmit līdz piecdesmit naudas soda vienībām;</w:t>
      </w:r>
    </w:p>
    <w:p w:rsidR="00E03313" w:rsidRPr="009237B8" w:rsidRDefault="001F0ABB" w:rsidP="0003437F">
      <w:pPr>
        <w:contextualSpacing/>
        <w:jc w:val="both"/>
        <w:rPr>
          <w:bCs/>
          <w:sz w:val="28"/>
          <w:szCs w:val="28"/>
        </w:rPr>
      </w:pPr>
      <w:r w:rsidRPr="009237B8">
        <w:rPr>
          <w:bCs/>
          <w:sz w:val="28"/>
          <w:szCs w:val="28"/>
        </w:rPr>
        <w:t>3</w:t>
      </w:r>
      <w:r w:rsidR="00E03313" w:rsidRPr="009237B8">
        <w:rPr>
          <w:bCs/>
          <w:sz w:val="28"/>
          <w:szCs w:val="28"/>
        </w:rPr>
        <w:t xml:space="preserve">) būvprojekta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003650EC" w:rsidRPr="009237B8">
        <w:rPr>
          <w:bCs/>
          <w:sz w:val="28"/>
          <w:szCs w:val="28"/>
        </w:rPr>
        <w:t>brīdinājumu</w:t>
      </w:r>
      <w:r w:rsidR="00FC6631" w:rsidRPr="009237B8">
        <w:rPr>
          <w:bCs/>
          <w:sz w:val="28"/>
          <w:szCs w:val="28"/>
        </w:rPr>
        <w:t xml:space="preserve"> vai </w:t>
      </w:r>
      <w:r w:rsidR="00E03313" w:rsidRPr="009237B8">
        <w:rPr>
          <w:bCs/>
          <w:sz w:val="28"/>
          <w:szCs w:val="28"/>
        </w:rPr>
        <w:t xml:space="preserve">naudas sodu no </w:t>
      </w:r>
      <w:r w:rsidR="00912B9A" w:rsidRPr="009237B8">
        <w:rPr>
          <w:bCs/>
          <w:sz w:val="28"/>
          <w:szCs w:val="28"/>
        </w:rPr>
        <w:t>divdesmit</w:t>
      </w:r>
      <w:r w:rsidR="00E03313" w:rsidRPr="009237B8">
        <w:rPr>
          <w:bCs/>
          <w:sz w:val="28"/>
          <w:szCs w:val="28"/>
        </w:rPr>
        <w:t xml:space="preserve"> līdz </w:t>
      </w:r>
      <w:r w:rsidR="00912B9A" w:rsidRPr="009237B8">
        <w:rPr>
          <w:bCs/>
          <w:sz w:val="28"/>
          <w:szCs w:val="28"/>
        </w:rPr>
        <w:t>divsimt</w:t>
      </w:r>
      <w:r w:rsidR="00E03313" w:rsidRPr="009237B8">
        <w:rPr>
          <w:bCs/>
          <w:sz w:val="28"/>
          <w:szCs w:val="28"/>
        </w:rPr>
        <w:t xml:space="preserve"> naudas soda vienībām, juridiskajām personām – </w:t>
      </w:r>
      <w:r w:rsidR="002223C9" w:rsidRPr="009237B8">
        <w:rPr>
          <w:bCs/>
          <w:sz w:val="28"/>
          <w:szCs w:val="28"/>
        </w:rPr>
        <w:t xml:space="preserve">piemēro </w:t>
      </w:r>
      <w:r w:rsidR="00B05ACB" w:rsidRPr="009237B8">
        <w:rPr>
          <w:bCs/>
          <w:sz w:val="28"/>
          <w:szCs w:val="28"/>
        </w:rPr>
        <w:t>brīdinājumu</w:t>
      </w:r>
      <w:r w:rsidR="006B7018" w:rsidRPr="009237B8">
        <w:rPr>
          <w:bCs/>
          <w:sz w:val="28"/>
          <w:szCs w:val="28"/>
        </w:rPr>
        <w:t xml:space="preserve"> vai naudas sodu no </w:t>
      </w:r>
      <w:r w:rsidR="00912B9A" w:rsidRPr="009237B8">
        <w:rPr>
          <w:bCs/>
          <w:sz w:val="28"/>
          <w:szCs w:val="28"/>
        </w:rPr>
        <w:t>divdesmit</w:t>
      </w:r>
      <w:r w:rsidR="00E03313" w:rsidRPr="009237B8">
        <w:rPr>
          <w:bCs/>
          <w:sz w:val="28"/>
          <w:szCs w:val="28"/>
        </w:rPr>
        <w:t xml:space="preserve"> līdz </w:t>
      </w:r>
      <w:r w:rsidR="00EC1B32" w:rsidRPr="009237B8">
        <w:rPr>
          <w:bCs/>
          <w:sz w:val="28"/>
          <w:szCs w:val="28"/>
        </w:rPr>
        <w:t xml:space="preserve">tūkstoš </w:t>
      </w:r>
      <w:proofErr w:type="spellStart"/>
      <w:r w:rsidR="00EC1B32" w:rsidRPr="009237B8">
        <w:rPr>
          <w:bCs/>
          <w:sz w:val="28"/>
          <w:szCs w:val="28"/>
        </w:rPr>
        <w:t>četrisimt</w:t>
      </w:r>
      <w:proofErr w:type="spellEnd"/>
      <w:r w:rsidR="00EC1B32" w:rsidRPr="009237B8">
        <w:rPr>
          <w:bCs/>
          <w:sz w:val="28"/>
          <w:szCs w:val="28"/>
        </w:rPr>
        <w:t xml:space="preserve"> divdesmit</w:t>
      </w:r>
      <w:r w:rsidRPr="009237B8">
        <w:rPr>
          <w:bCs/>
          <w:sz w:val="28"/>
          <w:szCs w:val="28"/>
        </w:rPr>
        <w:t xml:space="preserve"> naudas soda vienībām.</w:t>
      </w:r>
    </w:p>
    <w:p w:rsidR="00947CD4" w:rsidRPr="009237B8" w:rsidRDefault="00947CD4" w:rsidP="0003437F">
      <w:pPr>
        <w:contextualSpacing/>
        <w:jc w:val="both"/>
        <w:rPr>
          <w:bCs/>
          <w:sz w:val="28"/>
          <w:szCs w:val="28"/>
        </w:rPr>
      </w:pPr>
    </w:p>
    <w:p w:rsidR="00947CD4" w:rsidRPr="009237B8" w:rsidRDefault="00947CD4" w:rsidP="0003437F">
      <w:pPr>
        <w:ind w:firstLine="720"/>
        <w:contextualSpacing/>
        <w:jc w:val="both"/>
        <w:rPr>
          <w:bCs/>
          <w:sz w:val="28"/>
          <w:szCs w:val="28"/>
        </w:rPr>
      </w:pPr>
      <w:r w:rsidRPr="009237B8">
        <w:rPr>
          <w:bCs/>
          <w:sz w:val="28"/>
          <w:szCs w:val="28"/>
        </w:rPr>
        <w:t>(</w:t>
      </w:r>
      <w:r w:rsidR="00372F43" w:rsidRPr="009237B8">
        <w:rPr>
          <w:bCs/>
          <w:sz w:val="28"/>
          <w:szCs w:val="28"/>
        </w:rPr>
        <w:t>8</w:t>
      </w:r>
      <w:r w:rsidRPr="009237B8">
        <w:rPr>
          <w:bCs/>
          <w:sz w:val="28"/>
          <w:szCs w:val="28"/>
        </w:rPr>
        <w:t>) Par būves vai tās daļas ekspluatāciju neatbilstoši projektētajam lietošanas veidam, ja tā ir:</w:t>
      </w:r>
    </w:p>
    <w:p w:rsidR="00947CD4" w:rsidRPr="009237B8" w:rsidRDefault="00947CD4" w:rsidP="0003437F">
      <w:pPr>
        <w:contextualSpacing/>
        <w:jc w:val="both"/>
        <w:rPr>
          <w:bCs/>
          <w:sz w:val="28"/>
          <w:szCs w:val="28"/>
        </w:rPr>
      </w:pPr>
      <w:r w:rsidRPr="009237B8">
        <w:rPr>
          <w:bCs/>
          <w:sz w:val="28"/>
          <w:szCs w:val="28"/>
        </w:rPr>
        <w:t xml:space="preserve">1) pirmās grupas būve vai tās daļa – </w:t>
      </w:r>
      <w:r w:rsidR="00D332E4" w:rsidRPr="009237B8">
        <w:rPr>
          <w:bCs/>
          <w:sz w:val="28"/>
          <w:szCs w:val="28"/>
        </w:rPr>
        <w:t xml:space="preserve">fiziskajām personām </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piecām naudas soda vienībām, juridiskajām personām – </w:t>
      </w:r>
      <w:r w:rsidR="002223C9" w:rsidRPr="009237B8">
        <w:rPr>
          <w:bCs/>
          <w:sz w:val="28"/>
          <w:szCs w:val="28"/>
        </w:rPr>
        <w:t xml:space="preserve">piemēro naudas sodu </w:t>
      </w:r>
      <w:r w:rsidRPr="009237B8">
        <w:rPr>
          <w:bCs/>
          <w:sz w:val="28"/>
          <w:szCs w:val="28"/>
        </w:rPr>
        <w:t>no piecām līdz divdesmit piecām naudas soda vienībām;</w:t>
      </w:r>
    </w:p>
    <w:p w:rsidR="00947CD4" w:rsidRPr="009237B8" w:rsidRDefault="00947CD4" w:rsidP="0003437F">
      <w:pPr>
        <w:contextualSpacing/>
        <w:jc w:val="both"/>
        <w:rPr>
          <w:bCs/>
          <w:sz w:val="28"/>
          <w:szCs w:val="28"/>
        </w:rPr>
      </w:pPr>
      <w:r w:rsidRPr="009237B8">
        <w:rPr>
          <w:bCs/>
          <w:sz w:val="28"/>
          <w:szCs w:val="28"/>
        </w:rPr>
        <w:t xml:space="preserve">2) otrās grupas būve vai tās daļa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divpadsmit līdz divdesmit piecām naudas soda vienībām, juridiskajām personām – </w:t>
      </w:r>
      <w:r w:rsidR="009237B8" w:rsidRPr="009237B8">
        <w:rPr>
          <w:bCs/>
          <w:sz w:val="28"/>
          <w:szCs w:val="28"/>
        </w:rPr>
        <w:t xml:space="preserve">piemēro naudas sodu </w:t>
      </w:r>
      <w:r w:rsidRPr="009237B8">
        <w:rPr>
          <w:bCs/>
          <w:sz w:val="28"/>
          <w:szCs w:val="28"/>
        </w:rPr>
        <w:t>no divdesmit piecām līdz divsimt piecdesmit naudas soda vienībām;</w:t>
      </w:r>
    </w:p>
    <w:p w:rsidR="00947CD4" w:rsidRPr="009237B8" w:rsidRDefault="00947CD4" w:rsidP="0003437F">
      <w:pPr>
        <w:contextualSpacing/>
        <w:jc w:val="both"/>
        <w:rPr>
          <w:bCs/>
          <w:sz w:val="28"/>
          <w:szCs w:val="28"/>
        </w:rPr>
      </w:pPr>
      <w:r w:rsidRPr="009237B8">
        <w:rPr>
          <w:bCs/>
          <w:sz w:val="28"/>
          <w:szCs w:val="28"/>
        </w:rPr>
        <w:lastRenderedPageBreak/>
        <w:t xml:space="preserve">3) trešās grupas būve vai tās daļa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divdesmit piecām līdz simt naudas soda vienībām, juridiskajām personām – </w:t>
      </w:r>
      <w:r w:rsidR="00182C06" w:rsidRPr="009237B8">
        <w:rPr>
          <w:bCs/>
          <w:sz w:val="28"/>
          <w:szCs w:val="28"/>
        </w:rPr>
        <w:t xml:space="preserve">piemēro naudas sodu </w:t>
      </w:r>
      <w:r w:rsidRPr="009237B8">
        <w:rPr>
          <w:bCs/>
          <w:sz w:val="28"/>
          <w:szCs w:val="28"/>
        </w:rPr>
        <w:t>no piecdesmit līdz piecsimt naudas soda vienībām.</w:t>
      </w:r>
    </w:p>
    <w:p w:rsidR="00947CD4" w:rsidRPr="009237B8" w:rsidRDefault="00947CD4" w:rsidP="0003437F">
      <w:pPr>
        <w:contextualSpacing/>
        <w:jc w:val="both"/>
        <w:rPr>
          <w:bCs/>
          <w:sz w:val="28"/>
          <w:szCs w:val="28"/>
        </w:rPr>
      </w:pPr>
    </w:p>
    <w:p w:rsidR="00947CD4" w:rsidRPr="009237B8" w:rsidRDefault="00730BDA" w:rsidP="0003437F">
      <w:pPr>
        <w:contextualSpacing/>
        <w:jc w:val="both"/>
        <w:rPr>
          <w:bCs/>
          <w:sz w:val="28"/>
          <w:szCs w:val="28"/>
        </w:rPr>
      </w:pPr>
      <w:r w:rsidRPr="009237B8">
        <w:rPr>
          <w:b/>
          <w:bCs/>
          <w:sz w:val="28"/>
          <w:szCs w:val="28"/>
        </w:rPr>
        <w:t>26.</w:t>
      </w:r>
      <w:r w:rsidR="00947CD4" w:rsidRPr="009237B8">
        <w:rPr>
          <w:b/>
          <w:bCs/>
          <w:sz w:val="28"/>
          <w:szCs w:val="28"/>
        </w:rPr>
        <w:t> pants. Administratīvā atbildība būvdarbu pārtraukšanas un apturēšanas jomā</w:t>
      </w:r>
    </w:p>
    <w:p w:rsidR="00947CD4" w:rsidRPr="009237B8" w:rsidRDefault="00947CD4" w:rsidP="0003437F">
      <w:pPr>
        <w:contextualSpacing/>
        <w:jc w:val="both"/>
        <w:rPr>
          <w:bCs/>
          <w:sz w:val="28"/>
          <w:szCs w:val="28"/>
        </w:rPr>
      </w:pPr>
    </w:p>
    <w:p w:rsidR="00947CD4" w:rsidRPr="009237B8" w:rsidRDefault="00947CD4" w:rsidP="0003437F">
      <w:pPr>
        <w:ind w:firstLine="720"/>
        <w:contextualSpacing/>
        <w:jc w:val="both"/>
        <w:rPr>
          <w:bCs/>
          <w:sz w:val="28"/>
          <w:szCs w:val="28"/>
        </w:rPr>
      </w:pPr>
      <w:r w:rsidRPr="009237B8">
        <w:rPr>
          <w:bCs/>
          <w:sz w:val="28"/>
          <w:szCs w:val="28"/>
        </w:rPr>
        <w:t xml:space="preserve">Par būves konservācijas vai norobežošanas neveikšanu vai veikšanu neievērojot būvniecības jomas normatīvo aktu prasībām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piecdesmit līdz simt naudas soda vienībām, juridiskajām personām – </w:t>
      </w:r>
      <w:r w:rsidR="00182C06" w:rsidRPr="009237B8">
        <w:rPr>
          <w:bCs/>
          <w:sz w:val="28"/>
          <w:szCs w:val="28"/>
        </w:rPr>
        <w:t xml:space="preserve">piemēro naudas sodu </w:t>
      </w:r>
      <w:r w:rsidRPr="009237B8">
        <w:rPr>
          <w:bCs/>
          <w:sz w:val="28"/>
          <w:szCs w:val="28"/>
        </w:rPr>
        <w:t xml:space="preserve">no simt līdz </w:t>
      </w:r>
      <w:r w:rsidR="00841314" w:rsidRPr="009237B8">
        <w:rPr>
          <w:bCs/>
          <w:sz w:val="28"/>
          <w:szCs w:val="28"/>
        </w:rPr>
        <w:t xml:space="preserve">tūkstoš </w:t>
      </w:r>
      <w:proofErr w:type="spellStart"/>
      <w:r w:rsidR="00841314" w:rsidRPr="009237B8">
        <w:rPr>
          <w:bCs/>
          <w:sz w:val="28"/>
          <w:szCs w:val="28"/>
        </w:rPr>
        <w:t>četrisimt</w:t>
      </w:r>
      <w:proofErr w:type="spellEnd"/>
      <w:r w:rsidR="00841314" w:rsidRPr="009237B8">
        <w:rPr>
          <w:bCs/>
          <w:sz w:val="28"/>
          <w:szCs w:val="28"/>
        </w:rPr>
        <w:t xml:space="preserve"> divdesmit</w:t>
      </w:r>
      <w:r w:rsidRPr="009237B8">
        <w:rPr>
          <w:bCs/>
          <w:sz w:val="28"/>
          <w:szCs w:val="28"/>
        </w:rPr>
        <w:t xml:space="preserve"> naudas soda vienībām.</w:t>
      </w:r>
    </w:p>
    <w:p w:rsidR="00947CD4" w:rsidRPr="009237B8" w:rsidRDefault="00947CD4" w:rsidP="0003437F">
      <w:pPr>
        <w:contextualSpacing/>
        <w:jc w:val="both"/>
        <w:rPr>
          <w:bCs/>
          <w:sz w:val="28"/>
          <w:szCs w:val="28"/>
        </w:rPr>
      </w:pPr>
    </w:p>
    <w:p w:rsidR="00947CD4" w:rsidRPr="009237B8" w:rsidRDefault="00947CD4" w:rsidP="0003437F">
      <w:pPr>
        <w:contextualSpacing/>
        <w:jc w:val="both"/>
        <w:rPr>
          <w:bCs/>
          <w:sz w:val="28"/>
          <w:szCs w:val="28"/>
        </w:rPr>
      </w:pPr>
      <w:r w:rsidRPr="009237B8">
        <w:rPr>
          <w:b/>
          <w:bCs/>
          <w:sz w:val="28"/>
          <w:szCs w:val="28"/>
        </w:rPr>
        <w:t>2</w:t>
      </w:r>
      <w:r w:rsidR="00730BDA" w:rsidRPr="009237B8">
        <w:rPr>
          <w:b/>
          <w:bCs/>
          <w:sz w:val="28"/>
          <w:szCs w:val="28"/>
        </w:rPr>
        <w:t>7.</w:t>
      </w:r>
      <w:r w:rsidRPr="009237B8">
        <w:rPr>
          <w:b/>
          <w:bCs/>
          <w:sz w:val="28"/>
          <w:szCs w:val="28"/>
        </w:rPr>
        <w:t>pants. Administratīvā atbildība būvniecības apdrošināšanas jomā</w:t>
      </w:r>
    </w:p>
    <w:p w:rsidR="00947CD4" w:rsidRPr="009237B8" w:rsidRDefault="00947CD4" w:rsidP="0003437F">
      <w:pPr>
        <w:ind w:firstLine="720"/>
        <w:contextualSpacing/>
        <w:jc w:val="both"/>
        <w:rPr>
          <w:bCs/>
          <w:sz w:val="28"/>
          <w:szCs w:val="28"/>
        </w:rPr>
      </w:pPr>
    </w:p>
    <w:p w:rsidR="001F0ABB" w:rsidRPr="009237B8" w:rsidRDefault="00947CD4" w:rsidP="0003437F">
      <w:pPr>
        <w:ind w:firstLine="720"/>
        <w:contextualSpacing/>
        <w:jc w:val="both"/>
        <w:rPr>
          <w:bCs/>
          <w:sz w:val="28"/>
          <w:szCs w:val="28"/>
        </w:rPr>
      </w:pPr>
      <w:r w:rsidRPr="009237B8">
        <w:rPr>
          <w:bCs/>
          <w:sz w:val="28"/>
          <w:szCs w:val="28"/>
        </w:rPr>
        <w:t>P</w:t>
      </w:r>
      <w:r w:rsidR="001F0ABB" w:rsidRPr="009237B8">
        <w:rPr>
          <w:bCs/>
          <w:sz w:val="28"/>
          <w:szCs w:val="28"/>
        </w:rPr>
        <w:t xml:space="preserve">ar būvdarbu veikšanu bez </w:t>
      </w:r>
      <w:r w:rsidR="00761667">
        <w:rPr>
          <w:bCs/>
          <w:sz w:val="28"/>
          <w:szCs w:val="28"/>
        </w:rPr>
        <w:t xml:space="preserve">atbilstošas </w:t>
      </w:r>
      <w:r w:rsidR="001F0ABB" w:rsidRPr="009237B8">
        <w:rPr>
          <w:bCs/>
          <w:sz w:val="28"/>
          <w:szCs w:val="28"/>
        </w:rPr>
        <w:t xml:space="preserve">civiltiesiskās atbildības apdrošināšanas – </w:t>
      </w:r>
      <w:r w:rsidR="00D332E4" w:rsidRPr="009237B8">
        <w:rPr>
          <w:bCs/>
          <w:sz w:val="28"/>
          <w:szCs w:val="28"/>
        </w:rPr>
        <w:t xml:space="preserve">fiziskajām personām </w:t>
      </w:r>
      <w:r w:rsidR="00182C06" w:rsidRPr="009237B8">
        <w:rPr>
          <w:bCs/>
          <w:sz w:val="28"/>
          <w:szCs w:val="28"/>
        </w:rPr>
        <w:t xml:space="preserve">–  </w:t>
      </w:r>
      <w:r w:rsidR="001F0ABB" w:rsidRPr="009237B8">
        <w:rPr>
          <w:bCs/>
          <w:sz w:val="28"/>
          <w:szCs w:val="28"/>
        </w:rPr>
        <w:t xml:space="preserve">piemēro naudas sodu no divpadsmit līdz divdesmit piecām naudas soda vienībām, juridiskajām personām – </w:t>
      </w:r>
      <w:r w:rsidR="00182C06" w:rsidRPr="009237B8">
        <w:rPr>
          <w:bCs/>
          <w:sz w:val="28"/>
          <w:szCs w:val="28"/>
        </w:rPr>
        <w:t xml:space="preserve">piemēro naudas sodu </w:t>
      </w:r>
      <w:r w:rsidR="001F0ABB" w:rsidRPr="009237B8">
        <w:rPr>
          <w:bCs/>
          <w:sz w:val="28"/>
          <w:szCs w:val="28"/>
        </w:rPr>
        <w:t>no divdesmit piecām līdz divsimt piecdesmit naudas soda vienībām.</w:t>
      </w:r>
    </w:p>
    <w:p w:rsidR="00144E07" w:rsidRPr="009237B8" w:rsidRDefault="00144E07" w:rsidP="0003437F">
      <w:pPr>
        <w:contextualSpacing/>
        <w:jc w:val="both"/>
        <w:rPr>
          <w:bCs/>
          <w:sz w:val="28"/>
          <w:szCs w:val="28"/>
        </w:rPr>
      </w:pPr>
    </w:p>
    <w:p w:rsidR="001F0ABB" w:rsidRPr="009237B8" w:rsidRDefault="00947CD4" w:rsidP="0003437F">
      <w:pPr>
        <w:contextualSpacing/>
        <w:jc w:val="both"/>
        <w:rPr>
          <w:bCs/>
          <w:sz w:val="28"/>
          <w:szCs w:val="28"/>
        </w:rPr>
      </w:pPr>
      <w:r w:rsidRPr="009237B8">
        <w:rPr>
          <w:b/>
          <w:bCs/>
          <w:sz w:val="28"/>
          <w:szCs w:val="28"/>
        </w:rPr>
        <w:t>2</w:t>
      </w:r>
      <w:r w:rsidR="00730BDA" w:rsidRPr="009237B8">
        <w:rPr>
          <w:b/>
          <w:bCs/>
          <w:sz w:val="28"/>
          <w:szCs w:val="28"/>
        </w:rPr>
        <w:t>8.</w:t>
      </w:r>
      <w:r w:rsidRPr="009237B8">
        <w:rPr>
          <w:b/>
          <w:bCs/>
          <w:sz w:val="28"/>
          <w:szCs w:val="28"/>
        </w:rPr>
        <w:t>pants. Administratīvā atbildība būvju ekspluatācijas jomā</w:t>
      </w:r>
    </w:p>
    <w:p w:rsidR="00A73324" w:rsidRPr="009237B8" w:rsidRDefault="00A73324" w:rsidP="0003437F">
      <w:pPr>
        <w:contextualSpacing/>
        <w:jc w:val="both"/>
        <w:rPr>
          <w:bCs/>
          <w:sz w:val="28"/>
          <w:szCs w:val="28"/>
        </w:rPr>
      </w:pPr>
    </w:p>
    <w:p w:rsidR="00D44870" w:rsidRPr="009237B8" w:rsidRDefault="00D44870" w:rsidP="0003437F">
      <w:pPr>
        <w:contextualSpacing/>
        <w:jc w:val="both"/>
        <w:rPr>
          <w:bCs/>
          <w:sz w:val="28"/>
          <w:szCs w:val="28"/>
        </w:rPr>
      </w:pPr>
      <w:r w:rsidRPr="009237B8">
        <w:rPr>
          <w:bCs/>
          <w:sz w:val="28"/>
          <w:szCs w:val="28"/>
        </w:rPr>
        <w:tab/>
      </w:r>
      <w:r w:rsidR="006101DB" w:rsidRPr="009237B8">
        <w:rPr>
          <w:bCs/>
          <w:sz w:val="28"/>
          <w:szCs w:val="28"/>
        </w:rPr>
        <w:t>(1</w:t>
      </w:r>
      <w:r w:rsidRPr="009237B8">
        <w:rPr>
          <w:bCs/>
          <w:sz w:val="28"/>
          <w:szCs w:val="28"/>
        </w:rPr>
        <w:t xml:space="preserve">) Par publiskas ēkas periodiskās tehniskās apsekošanas neveikšanu noteiktajos termiņos – </w:t>
      </w:r>
      <w:r w:rsidR="00D332E4" w:rsidRPr="009237B8">
        <w:rPr>
          <w:bCs/>
          <w:sz w:val="28"/>
          <w:szCs w:val="28"/>
        </w:rPr>
        <w:t>fiziskajām personām</w:t>
      </w:r>
      <w:r w:rsidR="00182C06" w:rsidRPr="009237B8">
        <w:rPr>
          <w:bCs/>
          <w:sz w:val="28"/>
          <w:szCs w:val="28"/>
        </w:rPr>
        <w:t xml:space="preserve"> </w:t>
      </w:r>
      <w:r w:rsidR="002223C9" w:rsidRPr="009237B8">
        <w:rPr>
          <w:bCs/>
          <w:sz w:val="28"/>
          <w:szCs w:val="28"/>
        </w:rPr>
        <w:t xml:space="preserve">piemēro </w:t>
      </w:r>
      <w:r w:rsidRPr="009237B8">
        <w:rPr>
          <w:bCs/>
          <w:sz w:val="28"/>
          <w:szCs w:val="28"/>
        </w:rPr>
        <w:t xml:space="preserve">brīdinājumu vai naudas sodu līdz divdesmit piecām naudas soda vienībām, juridiskajām personām – </w:t>
      </w:r>
      <w:r w:rsidR="00182C06" w:rsidRPr="009237B8">
        <w:rPr>
          <w:bCs/>
          <w:sz w:val="28"/>
          <w:szCs w:val="28"/>
        </w:rPr>
        <w:t xml:space="preserve">piemēro naudas sodu </w:t>
      </w:r>
      <w:r w:rsidRPr="009237B8">
        <w:rPr>
          <w:bCs/>
          <w:sz w:val="28"/>
          <w:szCs w:val="28"/>
        </w:rPr>
        <w:t>no divdesmit piecām līdz simt naudas soda vienībām.</w:t>
      </w:r>
    </w:p>
    <w:p w:rsidR="00D44870" w:rsidRPr="009237B8" w:rsidRDefault="00D44870" w:rsidP="0003437F">
      <w:pPr>
        <w:contextualSpacing/>
        <w:jc w:val="both"/>
        <w:rPr>
          <w:bCs/>
          <w:sz w:val="28"/>
          <w:szCs w:val="28"/>
        </w:rPr>
      </w:pPr>
    </w:p>
    <w:p w:rsidR="006101DB" w:rsidRPr="009237B8" w:rsidRDefault="00D44870" w:rsidP="000C1FB0">
      <w:pPr>
        <w:contextualSpacing/>
        <w:jc w:val="both"/>
        <w:rPr>
          <w:bCs/>
          <w:sz w:val="28"/>
          <w:szCs w:val="28"/>
        </w:rPr>
      </w:pPr>
      <w:r w:rsidRPr="009237B8">
        <w:rPr>
          <w:bCs/>
          <w:sz w:val="28"/>
          <w:szCs w:val="28"/>
        </w:rPr>
        <w:tab/>
      </w:r>
      <w:r w:rsidR="006101DB" w:rsidRPr="009237B8">
        <w:rPr>
          <w:bCs/>
          <w:sz w:val="28"/>
          <w:szCs w:val="28"/>
        </w:rPr>
        <w:t>(</w:t>
      </w:r>
      <w:r w:rsidR="000C1FB0" w:rsidRPr="009237B8">
        <w:rPr>
          <w:bCs/>
          <w:sz w:val="28"/>
          <w:szCs w:val="28"/>
        </w:rPr>
        <w:t>2</w:t>
      </w:r>
      <w:r w:rsidR="006101DB" w:rsidRPr="009237B8">
        <w:rPr>
          <w:bCs/>
          <w:sz w:val="28"/>
          <w:szCs w:val="28"/>
        </w:rPr>
        <w:t>) Par būves vai tās daļas izmantošanu līdz tās pieņemšanai ekspluatācijā, ja tā ir:</w:t>
      </w:r>
    </w:p>
    <w:p w:rsidR="006101DB" w:rsidRPr="009237B8" w:rsidRDefault="006101DB" w:rsidP="006101DB">
      <w:pPr>
        <w:contextualSpacing/>
        <w:jc w:val="both"/>
        <w:rPr>
          <w:bCs/>
          <w:sz w:val="28"/>
          <w:szCs w:val="28"/>
        </w:rPr>
      </w:pPr>
      <w:r w:rsidRPr="009237B8">
        <w:rPr>
          <w:bCs/>
          <w:sz w:val="28"/>
          <w:szCs w:val="28"/>
        </w:rPr>
        <w:t xml:space="preserve">1) pirmās grupas būve vai tās daļa – fiziskajām personām – </w:t>
      </w:r>
      <w:r w:rsidR="002223C9" w:rsidRPr="009237B8">
        <w:rPr>
          <w:bCs/>
          <w:sz w:val="28"/>
          <w:szCs w:val="28"/>
        </w:rPr>
        <w:t xml:space="preserve">piemēro </w:t>
      </w:r>
      <w:r w:rsidRPr="009237B8">
        <w:rPr>
          <w:bCs/>
          <w:sz w:val="28"/>
          <w:szCs w:val="28"/>
        </w:rPr>
        <w:t>brīdinājumu vai naudas sodu līdz piecām naudas soda vienībām, juridiskajām personām – piemēro naudas sodu no piecām līdz divdesmit piecām naudas soda vienībām;</w:t>
      </w:r>
    </w:p>
    <w:p w:rsidR="006101DB" w:rsidRPr="009237B8" w:rsidRDefault="006101DB" w:rsidP="006101DB">
      <w:pPr>
        <w:contextualSpacing/>
        <w:jc w:val="both"/>
        <w:rPr>
          <w:bCs/>
          <w:sz w:val="28"/>
          <w:szCs w:val="28"/>
        </w:rPr>
      </w:pPr>
      <w:r w:rsidRPr="009237B8">
        <w:rPr>
          <w:bCs/>
          <w:sz w:val="28"/>
          <w:szCs w:val="28"/>
        </w:rPr>
        <w:t>2) otrās grupas būve vai tās daļa – fiziskajām personām – piemēro naudas sodu no divdesmit piecām līdz piecdesmit naudas soda vienībām, juridiskajām personām – piemēro naudas sodu no piecdesmit līdz piecsimt naudas soda vienībām;</w:t>
      </w:r>
    </w:p>
    <w:p w:rsidR="006101DB" w:rsidRPr="009237B8" w:rsidRDefault="006101DB" w:rsidP="006101DB">
      <w:pPr>
        <w:contextualSpacing/>
        <w:jc w:val="both"/>
        <w:rPr>
          <w:bCs/>
          <w:sz w:val="28"/>
          <w:szCs w:val="28"/>
        </w:rPr>
      </w:pPr>
      <w:r w:rsidRPr="009237B8">
        <w:rPr>
          <w:bCs/>
          <w:sz w:val="28"/>
          <w:szCs w:val="28"/>
        </w:rPr>
        <w:t xml:space="preserve">3) trešās grupas būve vai tās daļa – fiziskajām personām – piemēro naudas sodu no piecdesmit līdz </w:t>
      </w:r>
      <w:proofErr w:type="spellStart"/>
      <w:r w:rsidRPr="009237B8">
        <w:rPr>
          <w:bCs/>
          <w:sz w:val="28"/>
          <w:szCs w:val="28"/>
        </w:rPr>
        <w:t>divsimtastoņdesmit</w:t>
      </w:r>
      <w:proofErr w:type="spellEnd"/>
      <w:r w:rsidRPr="009237B8">
        <w:rPr>
          <w:bCs/>
          <w:sz w:val="28"/>
          <w:szCs w:val="28"/>
        </w:rPr>
        <w:t xml:space="preserve"> naudas soda vienībām, juridiskajām personām – piemēro naudas sodu no simt līdz tūkstoš </w:t>
      </w:r>
      <w:proofErr w:type="spellStart"/>
      <w:r w:rsidRPr="009237B8">
        <w:rPr>
          <w:bCs/>
          <w:sz w:val="28"/>
          <w:szCs w:val="28"/>
        </w:rPr>
        <w:t>četrisimt</w:t>
      </w:r>
      <w:proofErr w:type="spellEnd"/>
      <w:r w:rsidRPr="009237B8">
        <w:rPr>
          <w:bCs/>
          <w:sz w:val="28"/>
          <w:szCs w:val="28"/>
        </w:rPr>
        <w:t xml:space="preserve"> divdesmit naudas soda vienībām.</w:t>
      </w:r>
    </w:p>
    <w:p w:rsidR="000C1FB0" w:rsidRPr="009237B8" w:rsidRDefault="000C1FB0" w:rsidP="006101DB">
      <w:pPr>
        <w:contextualSpacing/>
        <w:jc w:val="both"/>
        <w:rPr>
          <w:bCs/>
          <w:sz w:val="28"/>
          <w:szCs w:val="28"/>
        </w:rPr>
      </w:pPr>
    </w:p>
    <w:p w:rsidR="000C1FB0" w:rsidRPr="009237B8" w:rsidRDefault="000C1FB0" w:rsidP="000C1FB0">
      <w:pPr>
        <w:ind w:firstLine="720"/>
        <w:contextualSpacing/>
        <w:jc w:val="both"/>
        <w:rPr>
          <w:bCs/>
          <w:sz w:val="28"/>
          <w:szCs w:val="28"/>
        </w:rPr>
      </w:pPr>
      <w:r w:rsidRPr="009237B8">
        <w:rPr>
          <w:bCs/>
          <w:sz w:val="28"/>
          <w:szCs w:val="28"/>
        </w:rPr>
        <w:t xml:space="preserve">(3) Par būves vai tās daļas lietošanu vai pieļaušanu lietot, ja būve vai tās daļa ir tādā stāvoklī, ka tās lietošana ir bīstama – fiziskajām personām – piemēro </w:t>
      </w:r>
      <w:r w:rsidRPr="009237B8">
        <w:rPr>
          <w:bCs/>
          <w:sz w:val="28"/>
          <w:szCs w:val="28"/>
        </w:rPr>
        <w:lastRenderedPageBreak/>
        <w:t xml:space="preserve">naudas sodu no piecdesmit līdz simt naudas soda vienībām, juridiskajām personām – piemēro naudas sodu no simt līdz tūkstoš </w:t>
      </w:r>
      <w:proofErr w:type="spellStart"/>
      <w:r w:rsidRPr="009237B8">
        <w:rPr>
          <w:bCs/>
          <w:sz w:val="28"/>
          <w:szCs w:val="28"/>
        </w:rPr>
        <w:t>četrisimt</w:t>
      </w:r>
      <w:proofErr w:type="spellEnd"/>
      <w:r w:rsidRPr="009237B8">
        <w:rPr>
          <w:bCs/>
          <w:sz w:val="28"/>
          <w:szCs w:val="28"/>
        </w:rPr>
        <w:t xml:space="preserve"> divdesmit naudas soda vienībām.</w:t>
      </w:r>
    </w:p>
    <w:p w:rsidR="000C1FB0" w:rsidRPr="009237B8" w:rsidRDefault="000C1FB0" w:rsidP="006101DB">
      <w:pPr>
        <w:contextualSpacing/>
        <w:jc w:val="both"/>
        <w:rPr>
          <w:bCs/>
          <w:sz w:val="28"/>
          <w:szCs w:val="28"/>
        </w:rPr>
      </w:pPr>
    </w:p>
    <w:p w:rsidR="006101DB" w:rsidRPr="009237B8" w:rsidRDefault="006101DB" w:rsidP="0003437F">
      <w:pPr>
        <w:contextualSpacing/>
        <w:jc w:val="both"/>
        <w:rPr>
          <w:bCs/>
          <w:sz w:val="28"/>
          <w:szCs w:val="28"/>
        </w:rPr>
      </w:pPr>
    </w:p>
    <w:p w:rsidR="00733F4D" w:rsidRPr="009237B8" w:rsidRDefault="00733F4D" w:rsidP="0003437F">
      <w:pPr>
        <w:contextualSpacing/>
        <w:jc w:val="both"/>
        <w:rPr>
          <w:bCs/>
          <w:sz w:val="28"/>
          <w:szCs w:val="28"/>
        </w:rPr>
      </w:pPr>
      <w:r w:rsidRPr="009237B8">
        <w:rPr>
          <w:b/>
          <w:bCs/>
          <w:sz w:val="28"/>
          <w:szCs w:val="28"/>
        </w:rPr>
        <w:t>2</w:t>
      </w:r>
      <w:r w:rsidR="00730BDA" w:rsidRPr="009237B8">
        <w:rPr>
          <w:b/>
          <w:bCs/>
          <w:sz w:val="28"/>
          <w:szCs w:val="28"/>
        </w:rPr>
        <w:t>9.</w:t>
      </w:r>
      <w:r w:rsidRPr="009237B8">
        <w:rPr>
          <w:b/>
          <w:bCs/>
          <w:sz w:val="28"/>
          <w:szCs w:val="28"/>
        </w:rPr>
        <w:t>pants. Administratīvā atbildība būvizstrādājumu jomā</w:t>
      </w:r>
    </w:p>
    <w:p w:rsidR="00AD02C0" w:rsidRPr="009237B8" w:rsidRDefault="00AD02C0" w:rsidP="0003437F">
      <w:pPr>
        <w:contextualSpacing/>
        <w:jc w:val="both"/>
        <w:rPr>
          <w:bCs/>
          <w:sz w:val="28"/>
          <w:szCs w:val="28"/>
        </w:rPr>
      </w:pPr>
    </w:p>
    <w:p w:rsidR="00F96918" w:rsidRPr="009237B8" w:rsidRDefault="00D53053" w:rsidP="0003437F">
      <w:pPr>
        <w:contextualSpacing/>
        <w:jc w:val="both"/>
        <w:rPr>
          <w:bCs/>
          <w:sz w:val="28"/>
          <w:szCs w:val="28"/>
        </w:rPr>
      </w:pPr>
      <w:r w:rsidRPr="009237B8">
        <w:rPr>
          <w:bCs/>
          <w:sz w:val="28"/>
          <w:szCs w:val="28"/>
        </w:rPr>
        <w:tab/>
      </w:r>
      <w:r w:rsidR="00F96918" w:rsidRPr="009237B8">
        <w:rPr>
          <w:bCs/>
          <w:sz w:val="28"/>
          <w:szCs w:val="28"/>
        </w:rPr>
        <w:t>(</w:t>
      </w:r>
      <w:r w:rsidR="004E5B97" w:rsidRPr="009237B8">
        <w:rPr>
          <w:bCs/>
          <w:sz w:val="28"/>
          <w:szCs w:val="28"/>
        </w:rPr>
        <w:t>1</w:t>
      </w:r>
      <w:r w:rsidR="00F96918" w:rsidRPr="009237B8">
        <w:rPr>
          <w:bCs/>
          <w:sz w:val="28"/>
          <w:szCs w:val="28"/>
        </w:rPr>
        <w:t>) </w:t>
      </w:r>
      <w:r w:rsidR="00E348C9" w:rsidRPr="009237B8">
        <w:rPr>
          <w:bCs/>
          <w:sz w:val="28"/>
          <w:szCs w:val="28"/>
        </w:rPr>
        <w:t>Par tādu būvizstrādājumu laišanu tirgū, piedāvāšanu vai pārdošanu, kuri nav nodrošināti ar normatīvajos aktos noteikto atbilstību apliecinošo dokumentāciju vai kuri ir nodrošināti ar atbilstību apliecinošo dokumentāciju, kuras saturs neatbilst normatīvajos aktos noteiktajām prasībām</w:t>
      </w:r>
      <w:r w:rsidR="00F96918" w:rsidRPr="009237B8">
        <w:rPr>
          <w:bCs/>
          <w:sz w:val="28"/>
          <w:szCs w:val="28"/>
        </w:rPr>
        <w:t xml:space="preserve"> – </w:t>
      </w:r>
      <w:r w:rsidR="00182C06" w:rsidRPr="009237B8">
        <w:rPr>
          <w:bCs/>
          <w:sz w:val="28"/>
          <w:szCs w:val="28"/>
        </w:rPr>
        <w:t xml:space="preserve">fiziskajām </w:t>
      </w:r>
      <w:r w:rsidR="00761667">
        <w:rPr>
          <w:bCs/>
          <w:sz w:val="28"/>
          <w:szCs w:val="28"/>
        </w:rPr>
        <w:t>un</w:t>
      </w:r>
      <w:r w:rsidR="00F96918" w:rsidRPr="009237B8">
        <w:rPr>
          <w:bCs/>
          <w:sz w:val="28"/>
          <w:szCs w:val="28"/>
        </w:rPr>
        <w:t xml:space="preserve"> juridiskajām personām </w:t>
      </w:r>
      <w:r w:rsidR="00182C06" w:rsidRPr="009237B8">
        <w:rPr>
          <w:bCs/>
          <w:sz w:val="28"/>
          <w:szCs w:val="28"/>
        </w:rPr>
        <w:t xml:space="preserve">piemēro naudas sodu </w:t>
      </w:r>
      <w:r w:rsidR="00894C72" w:rsidRPr="009237B8">
        <w:rPr>
          <w:bCs/>
          <w:sz w:val="28"/>
          <w:szCs w:val="28"/>
        </w:rPr>
        <w:t xml:space="preserve">no </w:t>
      </w:r>
      <w:r w:rsidR="00EC6D5F" w:rsidRPr="009237B8">
        <w:rPr>
          <w:bCs/>
          <w:sz w:val="28"/>
          <w:szCs w:val="28"/>
        </w:rPr>
        <w:t>simt</w:t>
      </w:r>
      <w:r w:rsidR="00AA2A0F" w:rsidRPr="009237B8">
        <w:rPr>
          <w:bCs/>
          <w:sz w:val="28"/>
          <w:szCs w:val="28"/>
        </w:rPr>
        <w:t xml:space="preserve"> </w:t>
      </w:r>
      <w:r w:rsidR="00F96918" w:rsidRPr="009237B8">
        <w:rPr>
          <w:bCs/>
          <w:sz w:val="28"/>
          <w:szCs w:val="28"/>
        </w:rPr>
        <w:t xml:space="preserve">līdz </w:t>
      </w:r>
      <w:r w:rsidR="00EC6D5F" w:rsidRPr="009237B8">
        <w:rPr>
          <w:bCs/>
          <w:sz w:val="28"/>
          <w:szCs w:val="28"/>
        </w:rPr>
        <w:t>trīstūkstoš</w:t>
      </w:r>
      <w:r w:rsidR="00F96918" w:rsidRPr="009237B8">
        <w:rPr>
          <w:bCs/>
          <w:sz w:val="28"/>
          <w:szCs w:val="28"/>
        </w:rPr>
        <w:t xml:space="preserve"> naudas soda vienībām.</w:t>
      </w:r>
    </w:p>
    <w:p w:rsidR="00F96918" w:rsidRPr="009237B8" w:rsidRDefault="00F96918" w:rsidP="0003437F">
      <w:pPr>
        <w:contextualSpacing/>
        <w:jc w:val="both"/>
        <w:rPr>
          <w:bCs/>
          <w:sz w:val="28"/>
          <w:szCs w:val="28"/>
        </w:rPr>
      </w:pPr>
    </w:p>
    <w:p w:rsidR="00AA2A0F" w:rsidRPr="009237B8" w:rsidRDefault="00AA2A0F" w:rsidP="0003437F">
      <w:pPr>
        <w:ind w:firstLine="720"/>
        <w:contextualSpacing/>
        <w:jc w:val="both"/>
        <w:rPr>
          <w:bCs/>
          <w:sz w:val="28"/>
          <w:szCs w:val="28"/>
        </w:rPr>
      </w:pPr>
      <w:r w:rsidRPr="009237B8">
        <w:rPr>
          <w:bCs/>
          <w:sz w:val="28"/>
          <w:szCs w:val="28"/>
        </w:rPr>
        <w:t>(</w:t>
      </w:r>
      <w:r w:rsidR="004E5B97" w:rsidRPr="009237B8">
        <w:rPr>
          <w:bCs/>
          <w:sz w:val="28"/>
          <w:szCs w:val="28"/>
        </w:rPr>
        <w:t>2</w:t>
      </w:r>
      <w:r w:rsidRPr="009237B8">
        <w:rPr>
          <w:bCs/>
          <w:sz w:val="28"/>
          <w:szCs w:val="28"/>
        </w:rPr>
        <w:t>) </w:t>
      </w:r>
      <w:r w:rsidR="00F96918" w:rsidRPr="009237B8">
        <w:rPr>
          <w:bCs/>
          <w:sz w:val="28"/>
          <w:szCs w:val="28"/>
        </w:rPr>
        <w:t>Par tādu būvizstrādājumu laišanu tirgū, piedāvāšanu vai pārdošanu, kuri nav novērtēti saskaņā ar saskaņotajām tehniskajām specifikācijām vai piemērojamajiem standartiem</w:t>
      </w:r>
      <w:r w:rsidRPr="009237B8">
        <w:rPr>
          <w:bCs/>
          <w:sz w:val="28"/>
          <w:szCs w:val="28"/>
        </w:rPr>
        <w:t xml:space="preserve"> – </w:t>
      </w:r>
      <w:r w:rsidR="00D332E4" w:rsidRPr="009237B8">
        <w:rPr>
          <w:bCs/>
          <w:sz w:val="28"/>
          <w:szCs w:val="28"/>
        </w:rPr>
        <w:t xml:space="preserve">fiziskajām </w:t>
      </w:r>
      <w:r w:rsidR="00761667">
        <w:rPr>
          <w:bCs/>
          <w:sz w:val="28"/>
          <w:szCs w:val="28"/>
        </w:rPr>
        <w:t xml:space="preserve">un </w:t>
      </w:r>
      <w:r w:rsidRPr="009237B8">
        <w:rPr>
          <w:bCs/>
          <w:sz w:val="28"/>
          <w:szCs w:val="28"/>
        </w:rPr>
        <w:t xml:space="preserve">juridiskajām personām </w:t>
      </w:r>
      <w:r w:rsidR="00182C06" w:rsidRPr="009237B8">
        <w:rPr>
          <w:bCs/>
          <w:sz w:val="28"/>
          <w:szCs w:val="28"/>
        </w:rPr>
        <w:t xml:space="preserve">piemēro naudas sodu </w:t>
      </w:r>
      <w:r w:rsidR="00894C72" w:rsidRPr="009237B8">
        <w:rPr>
          <w:bCs/>
          <w:sz w:val="28"/>
          <w:szCs w:val="28"/>
        </w:rPr>
        <w:t xml:space="preserve">no </w:t>
      </w:r>
      <w:proofErr w:type="spellStart"/>
      <w:r w:rsidR="002F670C" w:rsidRPr="009237B8">
        <w:rPr>
          <w:bCs/>
          <w:sz w:val="28"/>
          <w:szCs w:val="28"/>
        </w:rPr>
        <w:t>simtčetrdesmit</w:t>
      </w:r>
      <w:proofErr w:type="spellEnd"/>
      <w:r w:rsidRPr="009237B8">
        <w:rPr>
          <w:bCs/>
          <w:sz w:val="28"/>
          <w:szCs w:val="28"/>
        </w:rPr>
        <w:t xml:space="preserve"> līdz </w:t>
      </w:r>
      <w:r w:rsidR="002F670C" w:rsidRPr="009237B8">
        <w:rPr>
          <w:bCs/>
          <w:sz w:val="28"/>
          <w:szCs w:val="28"/>
        </w:rPr>
        <w:t>četrtūkstoš</w:t>
      </w:r>
      <w:r w:rsidRPr="009237B8">
        <w:rPr>
          <w:bCs/>
          <w:sz w:val="28"/>
          <w:szCs w:val="28"/>
        </w:rPr>
        <w:t xml:space="preserve"> naudas soda vienībām.</w:t>
      </w:r>
    </w:p>
    <w:p w:rsidR="00AA2A0F" w:rsidRPr="009237B8" w:rsidRDefault="00AA2A0F" w:rsidP="0003437F">
      <w:pPr>
        <w:contextualSpacing/>
        <w:jc w:val="both"/>
        <w:rPr>
          <w:bCs/>
          <w:sz w:val="28"/>
          <w:szCs w:val="28"/>
        </w:rPr>
      </w:pPr>
    </w:p>
    <w:p w:rsidR="00101957" w:rsidRPr="009237B8" w:rsidRDefault="00AA2A0F" w:rsidP="0003437F">
      <w:pPr>
        <w:ind w:firstLine="720"/>
        <w:contextualSpacing/>
        <w:jc w:val="both"/>
        <w:rPr>
          <w:bCs/>
          <w:sz w:val="28"/>
          <w:szCs w:val="28"/>
        </w:rPr>
      </w:pPr>
      <w:r w:rsidRPr="009237B8">
        <w:rPr>
          <w:bCs/>
          <w:sz w:val="28"/>
          <w:szCs w:val="28"/>
        </w:rPr>
        <w:t>(</w:t>
      </w:r>
      <w:r w:rsidR="004E5B97" w:rsidRPr="009237B8">
        <w:rPr>
          <w:bCs/>
          <w:sz w:val="28"/>
          <w:szCs w:val="28"/>
        </w:rPr>
        <w:t>3</w:t>
      </w:r>
      <w:r w:rsidRPr="009237B8">
        <w:rPr>
          <w:bCs/>
          <w:sz w:val="28"/>
          <w:szCs w:val="28"/>
        </w:rPr>
        <w:t>) </w:t>
      </w:r>
      <w:r w:rsidR="00F96918" w:rsidRPr="009237B8">
        <w:rPr>
          <w:bCs/>
          <w:sz w:val="28"/>
          <w:szCs w:val="28"/>
        </w:rPr>
        <w:t>Par tādu būvizstrādājumu laišanu tirgū, piedāvāšanu vai pārdošanu, kuru faktiskās ekspluatācijas īpa</w:t>
      </w:r>
      <w:r w:rsidRPr="009237B8">
        <w:rPr>
          <w:bCs/>
          <w:sz w:val="28"/>
          <w:szCs w:val="28"/>
        </w:rPr>
        <w:t xml:space="preserve">šības neatbilst deklarētajām – </w:t>
      </w:r>
      <w:r w:rsidR="00D332E4" w:rsidRPr="009237B8">
        <w:rPr>
          <w:bCs/>
          <w:sz w:val="28"/>
          <w:szCs w:val="28"/>
        </w:rPr>
        <w:t xml:space="preserve">fiziskajām </w:t>
      </w:r>
      <w:r w:rsidR="00761667">
        <w:rPr>
          <w:bCs/>
          <w:sz w:val="28"/>
          <w:szCs w:val="28"/>
        </w:rPr>
        <w:t>un</w:t>
      </w:r>
      <w:r w:rsidRPr="009237B8">
        <w:rPr>
          <w:bCs/>
          <w:sz w:val="28"/>
          <w:szCs w:val="28"/>
        </w:rPr>
        <w:t xml:space="preserve"> juridiskajām personām </w:t>
      </w:r>
      <w:r w:rsidR="00182C06" w:rsidRPr="009237B8">
        <w:rPr>
          <w:bCs/>
          <w:sz w:val="28"/>
          <w:szCs w:val="28"/>
        </w:rPr>
        <w:t xml:space="preserve">piemēro naudas sodu </w:t>
      </w:r>
      <w:r w:rsidR="006406BE" w:rsidRPr="009237B8">
        <w:rPr>
          <w:bCs/>
          <w:sz w:val="28"/>
          <w:szCs w:val="28"/>
        </w:rPr>
        <w:t xml:space="preserve">no </w:t>
      </w:r>
      <w:r w:rsidR="00533E0F" w:rsidRPr="009237B8">
        <w:rPr>
          <w:bCs/>
          <w:sz w:val="28"/>
          <w:szCs w:val="28"/>
        </w:rPr>
        <w:t>simt četrdesmit</w:t>
      </w:r>
      <w:r w:rsidRPr="009237B8">
        <w:rPr>
          <w:bCs/>
          <w:sz w:val="28"/>
          <w:szCs w:val="28"/>
        </w:rPr>
        <w:t xml:space="preserve"> līdz </w:t>
      </w:r>
      <w:r w:rsidR="00533E0F" w:rsidRPr="009237B8">
        <w:rPr>
          <w:bCs/>
          <w:sz w:val="28"/>
          <w:szCs w:val="28"/>
        </w:rPr>
        <w:t>četrtūkstoš</w:t>
      </w:r>
      <w:r w:rsidR="008C3EDE" w:rsidRPr="009237B8">
        <w:rPr>
          <w:bCs/>
          <w:sz w:val="28"/>
          <w:szCs w:val="28"/>
        </w:rPr>
        <w:t xml:space="preserve"> </w:t>
      </w:r>
      <w:r w:rsidRPr="009237B8">
        <w:rPr>
          <w:bCs/>
          <w:sz w:val="28"/>
          <w:szCs w:val="28"/>
        </w:rPr>
        <w:t>naudas soda vienībām.</w:t>
      </w:r>
    </w:p>
    <w:p w:rsidR="00D61989" w:rsidRPr="009237B8" w:rsidRDefault="00D61989" w:rsidP="0003437F">
      <w:pPr>
        <w:contextualSpacing/>
        <w:jc w:val="both"/>
        <w:rPr>
          <w:bCs/>
          <w:sz w:val="28"/>
          <w:szCs w:val="28"/>
        </w:rPr>
      </w:pPr>
    </w:p>
    <w:p w:rsidR="004E5B97" w:rsidRPr="009237B8" w:rsidRDefault="004E5B97" w:rsidP="0003437F">
      <w:pPr>
        <w:ind w:firstLine="720"/>
        <w:contextualSpacing/>
        <w:jc w:val="both"/>
        <w:rPr>
          <w:bCs/>
          <w:sz w:val="28"/>
          <w:szCs w:val="28"/>
        </w:rPr>
      </w:pPr>
      <w:r w:rsidRPr="009237B8">
        <w:rPr>
          <w:bCs/>
          <w:sz w:val="28"/>
          <w:szCs w:val="28"/>
        </w:rPr>
        <w:t xml:space="preserve">(4) Par tādu būvizstrādājumu pielietošanu būvdarbu procesā, kuriem nav atbilstību apliecinošas dokumentācijas – </w:t>
      </w:r>
      <w:r w:rsidR="00D332E4" w:rsidRPr="009237B8">
        <w:rPr>
          <w:bCs/>
          <w:sz w:val="28"/>
          <w:szCs w:val="28"/>
        </w:rPr>
        <w:t xml:space="preserve">fiziskajām personām </w:t>
      </w:r>
      <w:r w:rsidR="00182C06" w:rsidRPr="009237B8">
        <w:rPr>
          <w:bCs/>
          <w:sz w:val="28"/>
          <w:szCs w:val="28"/>
        </w:rPr>
        <w:t xml:space="preserve">– </w:t>
      </w:r>
      <w:r w:rsidRPr="009237B8">
        <w:rPr>
          <w:bCs/>
          <w:sz w:val="28"/>
          <w:szCs w:val="28"/>
        </w:rPr>
        <w:t xml:space="preserve">piemēro naudas sodu no piecdesmit sešām līdz simt četrdesmit naudas soda vienībām, juridiskajām personām – </w:t>
      </w:r>
      <w:r w:rsidR="00182C06" w:rsidRPr="009237B8">
        <w:rPr>
          <w:bCs/>
          <w:sz w:val="28"/>
          <w:szCs w:val="28"/>
        </w:rPr>
        <w:t xml:space="preserve">piemēro naudas sodu </w:t>
      </w:r>
      <w:r w:rsidRPr="009237B8">
        <w:rPr>
          <w:bCs/>
          <w:sz w:val="28"/>
          <w:szCs w:val="28"/>
        </w:rPr>
        <w:t>no divsimt līdz četrtūkstoš naudas soda vienībām.</w:t>
      </w:r>
    </w:p>
    <w:p w:rsidR="00D13351" w:rsidRPr="009237B8" w:rsidRDefault="00D13351" w:rsidP="0003437F">
      <w:pPr>
        <w:contextualSpacing/>
        <w:jc w:val="both"/>
        <w:rPr>
          <w:bCs/>
          <w:sz w:val="28"/>
          <w:szCs w:val="28"/>
        </w:rPr>
      </w:pPr>
    </w:p>
    <w:p w:rsidR="00B464B4" w:rsidRPr="009237B8" w:rsidRDefault="00730BDA" w:rsidP="0003437F">
      <w:pPr>
        <w:contextualSpacing/>
        <w:jc w:val="both"/>
        <w:rPr>
          <w:bCs/>
          <w:sz w:val="28"/>
          <w:szCs w:val="28"/>
        </w:rPr>
      </w:pPr>
      <w:r w:rsidRPr="009237B8">
        <w:rPr>
          <w:b/>
          <w:bCs/>
          <w:sz w:val="28"/>
          <w:szCs w:val="28"/>
        </w:rPr>
        <w:t>30.</w:t>
      </w:r>
      <w:r w:rsidR="00122BEA" w:rsidRPr="009237B8">
        <w:rPr>
          <w:b/>
          <w:bCs/>
          <w:sz w:val="28"/>
          <w:szCs w:val="28"/>
        </w:rPr>
        <w:t xml:space="preserve">pants. </w:t>
      </w:r>
      <w:r w:rsidR="00B464B4" w:rsidRPr="009237B8">
        <w:rPr>
          <w:b/>
          <w:bCs/>
          <w:sz w:val="28"/>
          <w:szCs w:val="28"/>
        </w:rPr>
        <w:t>Kompetence sodu piemērošanā</w:t>
      </w:r>
    </w:p>
    <w:p w:rsidR="004C31B3" w:rsidRPr="009237B8" w:rsidRDefault="004C31B3" w:rsidP="0003437F">
      <w:pPr>
        <w:contextualSpacing/>
        <w:jc w:val="both"/>
        <w:rPr>
          <w:bCs/>
          <w:sz w:val="28"/>
          <w:szCs w:val="28"/>
        </w:rPr>
      </w:pPr>
    </w:p>
    <w:p w:rsidR="009237B8" w:rsidRPr="009237B8" w:rsidRDefault="009237B8" w:rsidP="009237B8">
      <w:pPr>
        <w:ind w:firstLine="720"/>
        <w:jc w:val="both"/>
        <w:rPr>
          <w:bCs/>
          <w:sz w:val="28"/>
          <w:szCs w:val="28"/>
        </w:rPr>
      </w:pPr>
      <w:r w:rsidRPr="009237B8">
        <w:rPr>
          <w:bCs/>
          <w:sz w:val="28"/>
          <w:szCs w:val="28"/>
        </w:rPr>
        <w:t>(1</w:t>
      </w:r>
      <w:r>
        <w:rPr>
          <w:bCs/>
          <w:sz w:val="28"/>
          <w:szCs w:val="28"/>
        </w:rPr>
        <w:t>) </w:t>
      </w:r>
      <w:r w:rsidRPr="009237B8">
        <w:rPr>
          <w:bCs/>
          <w:sz w:val="28"/>
          <w:szCs w:val="28"/>
        </w:rPr>
        <w:t xml:space="preserve">Administratīvo pārkāpumu procesu par šā likuma </w:t>
      </w:r>
      <w:r w:rsidR="001E295F">
        <w:rPr>
          <w:bCs/>
          <w:sz w:val="28"/>
          <w:szCs w:val="28"/>
        </w:rPr>
        <w:t>25., 26., 27., 28. </w:t>
      </w:r>
      <w:r w:rsidR="003022D1">
        <w:rPr>
          <w:bCs/>
          <w:sz w:val="28"/>
          <w:szCs w:val="28"/>
        </w:rPr>
        <w:t>pantā un 29. </w:t>
      </w:r>
      <w:r w:rsidRPr="009237B8">
        <w:rPr>
          <w:bCs/>
          <w:sz w:val="28"/>
          <w:szCs w:val="28"/>
        </w:rPr>
        <w:t>panta ceturtajā daļā minētajiem pārkāpumiem veic būvvalde vai institūcija, kas pilda būvvaldes funkcijas.</w:t>
      </w:r>
    </w:p>
    <w:p w:rsidR="009237B8" w:rsidRPr="009237B8" w:rsidRDefault="009237B8" w:rsidP="009237B8"/>
    <w:p w:rsidR="009237B8" w:rsidRDefault="009237B8" w:rsidP="009237B8">
      <w:pPr>
        <w:ind w:firstLine="720"/>
        <w:contextualSpacing/>
        <w:jc w:val="both"/>
        <w:rPr>
          <w:bCs/>
          <w:sz w:val="28"/>
          <w:szCs w:val="28"/>
        </w:rPr>
      </w:pPr>
      <w:r>
        <w:rPr>
          <w:bCs/>
          <w:sz w:val="28"/>
          <w:szCs w:val="28"/>
        </w:rPr>
        <w:t>(2) </w:t>
      </w:r>
      <w:r w:rsidRPr="009237B8">
        <w:rPr>
          <w:bCs/>
          <w:sz w:val="28"/>
          <w:szCs w:val="28"/>
        </w:rPr>
        <w:t xml:space="preserve">Administratīvo pārkāpumu procesu par šā likuma </w:t>
      </w:r>
      <w:r w:rsidR="001E295F">
        <w:rPr>
          <w:bCs/>
          <w:sz w:val="28"/>
          <w:szCs w:val="28"/>
        </w:rPr>
        <w:t>25., 26., 27., 28. </w:t>
      </w:r>
      <w:r w:rsidR="003022D1">
        <w:rPr>
          <w:bCs/>
          <w:sz w:val="28"/>
          <w:szCs w:val="28"/>
        </w:rPr>
        <w:t>pantā un 29. </w:t>
      </w:r>
      <w:r w:rsidRPr="009237B8">
        <w:rPr>
          <w:bCs/>
          <w:sz w:val="28"/>
          <w:szCs w:val="28"/>
        </w:rPr>
        <w:t xml:space="preserve">panta ceturtajā daļā minētajiem pārkāpumiem uzsāk būvvalde. Administratīvā pārkāpuma lietas sagatavošanu izskatīšanai un administratīvā pārkāpuma lietas izskatīšanu un lēmuma pieņemšanu par šā likuma </w:t>
      </w:r>
      <w:r w:rsidR="001E295F">
        <w:rPr>
          <w:bCs/>
          <w:sz w:val="28"/>
          <w:szCs w:val="28"/>
        </w:rPr>
        <w:t>25., 26., 27., 28. pantā un 29. </w:t>
      </w:r>
      <w:r w:rsidRPr="009237B8">
        <w:rPr>
          <w:bCs/>
          <w:sz w:val="28"/>
          <w:szCs w:val="28"/>
        </w:rPr>
        <w:t>panta ceturtajā daļā minētajiem pārkāpumiem veic pašvaldības administratīvā komisija.</w:t>
      </w:r>
    </w:p>
    <w:p w:rsidR="009237B8" w:rsidRPr="009237B8" w:rsidRDefault="009237B8" w:rsidP="009237B8">
      <w:pPr>
        <w:contextualSpacing/>
        <w:jc w:val="both"/>
        <w:rPr>
          <w:bCs/>
          <w:sz w:val="28"/>
          <w:szCs w:val="28"/>
        </w:rPr>
      </w:pPr>
    </w:p>
    <w:p w:rsidR="00893B76" w:rsidRPr="009237B8" w:rsidRDefault="009237B8" w:rsidP="009237B8">
      <w:pPr>
        <w:ind w:firstLine="720"/>
        <w:contextualSpacing/>
        <w:jc w:val="both"/>
        <w:rPr>
          <w:sz w:val="28"/>
          <w:szCs w:val="28"/>
        </w:rPr>
      </w:pPr>
      <w:r>
        <w:rPr>
          <w:bCs/>
          <w:sz w:val="28"/>
          <w:szCs w:val="28"/>
        </w:rPr>
        <w:lastRenderedPageBreak/>
        <w:t>(3) </w:t>
      </w:r>
      <w:r w:rsidRPr="009237B8">
        <w:rPr>
          <w:bCs/>
          <w:sz w:val="28"/>
          <w:szCs w:val="28"/>
        </w:rPr>
        <w:t>Administratīvo pārk</w:t>
      </w:r>
      <w:r w:rsidR="001E295F">
        <w:rPr>
          <w:bCs/>
          <w:sz w:val="28"/>
          <w:szCs w:val="28"/>
        </w:rPr>
        <w:t>āpumu procesu par šā likuma 29. </w:t>
      </w:r>
      <w:r w:rsidRPr="009237B8">
        <w:rPr>
          <w:bCs/>
          <w:sz w:val="28"/>
          <w:szCs w:val="28"/>
        </w:rPr>
        <w:t>panta pirmajā, otrajā un trešajā daļā minētajiem pārkāpumiem veic Patērētāju tiesību aizsardzības centrs.</w:t>
      </w:r>
      <w:r w:rsidR="004C31B3" w:rsidRPr="009237B8">
        <w:rPr>
          <w:sz w:val="28"/>
          <w:szCs w:val="28"/>
        </w:rPr>
        <w:t>”</w:t>
      </w:r>
    </w:p>
    <w:p w:rsidR="00B464B4" w:rsidRPr="009237B8" w:rsidRDefault="00B464B4" w:rsidP="0003437F">
      <w:pPr>
        <w:contextualSpacing/>
        <w:jc w:val="both"/>
        <w:rPr>
          <w:bCs/>
          <w:sz w:val="28"/>
          <w:szCs w:val="28"/>
        </w:rPr>
      </w:pPr>
    </w:p>
    <w:p w:rsidR="00E86265" w:rsidRPr="009237B8" w:rsidRDefault="00995FF3" w:rsidP="0003437F">
      <w:pPr>
        <w:ind w:firstLine="720"/>
        <w:contextualSpacing/>
        <w:jc w:val="both"/>
        <w:rPr>
          <w:bCs/>
          <w:sz w:val="28"/>
          <w:szCs w:val="28"/>
        </w:rPr>
      </w:pPr>
      <w:r w:rsidRPr="009237B8">
        <w:rPr>
          <w:bCs/>
          <w:sz w:val="28"/>
          <w:szCs w:val="28"/>
        </w:rPr>
        <w:t>2</w:t>
      </w:r>
      <w:r w:rsidR="00E86265" w:rsidRPr="009237B8">
        <w:rPr>
          <w:bCs/>
          <w:sz w:val="28"/>
          <w:szCs w:val="28"/>
        </w:rPr>
        <w:t xml:space="preserve">. Papildināt pārejas noteikumus ar </w:t>
      </w:r>
      <w:r w:rsidR="000A2FF9" w:rsidRPr="009237B8">
        <w:rPr>
          <w:bCs/>
          <w:sz w:val="28"/>
          <w:szCs w:val="28"/>
        </w:rPr>
        <w:t>20</w:t>
      </w:r>
      <w:r w:rsidR="00730BDA" w:rsidRPr="009237B8">
        <w:rPr>
          <w:bCs/>
          <w:sz w:val="28"/>
          <w:szCs w:val="28"/>
        </w:rPr>
        <w:t>.</w:t>
      </w:r>
      <w:r w:rsidR="00E86265" w:rsidRPr="009237B8">
        <w:rPr>
          <w:bCs/>
          <w:sz w:val="28"/>
          <w:szCs w:val="28"/>
        </w:rPr>
        <w:t>punktu šādā redakcijā:</w:t>
      </w:r>
    </w:p>
    <w:p w:rsidR="00E86265" w:rsidRPr="009237B8" w:rsidRDefault="00992BF9" w:rsidP="0003437F">
      <w:pPr>
        <w:contextualSpacing/>
        <w:jc w:val="both"/>
        <w:rPr>
          <w:bCs/>
          <w:sz w:val="28"/>
          <w:szCs w:val="28"/>
        </w:rPr>
      </w:pPr>
      <w:r w:rsidRPr="009237B8">
        <w:rPr>
          <w:bCs/>
          <w:sz w:val="28"/>
          <w:szCs w:val="28"/>
        </w:rPr>
        <w:t>“1</w:t>
      </w:r>
      <w:r w:rsidR="00275A2F" w:rsidRPr="009237B8">
        <w:rPr>
          <w:bCs/>
          <w:sz w:val="28"/>
          <w:szCs w:val="28"/>
        </w:rPr>
        <w:t>5</w:t>
      </w:r>
      <w:r w:rsidR="00E86265" w:rsidRPr="009237B8">
        <w:rPr>
          <w:bCs/>
          <w:sz w:val="28"/>
          <w:szCs w:val="28"/>
        </w:rPr>
        <w:t>. </w:t>
      </w:r>
      <w:r w:rsidR="00B464B4" w:rsidRPr="009237B8">
        <w:rPr>
          <w:bCs/>
          <w:sz w:val="28"/>
          <w:szCs w:val="28"/>
        </w:rPr>
        <w:t xml:space="preserve">Šā likuma </w:t>
      </w:r>
      <w:r w:rsidR="00730BDA" w:rsidRPr="009237B8">
        <w:rPr>
          <w:bCs/>
          <w:sz w:val="28"/>
          <w:szCs w:val="28"/>
        </w:rPr>
        <w:t>25., 26., 27., 28., 29. un 30.</w:t>
      </w:r>
      <w:r w:rsidR="00B464B4" w:rsidRPr="009237B8">
        <w:rPr>
          <w:bCs/>
          <w:sz w:val="28"/>
          <w:szCs w:val="28"/>
        </w:rPr>
        <w:t>pants stājas spēkā vienlaikus ar Administratīvo pārkāpumu procesa likumu.</w:t>
      </w:r>
      <w:r w:rsidR="00AE0428" w:rsidRPr="009237B8">
        <w:rPr>
          <w:bCs/>
          <w:sz w:val="28"/>
          <w:szCs w:val="28"/>
        </w:rPr>
        <w:t>”</w:t>
      </w:r>
    </w:p>
    <w:p w:rsidR="0003437F" w:rsidRPr="009237B8" w:rsidRDefault="0003437F" w:rsidP="0003437F">
      <w:pPr>
        <w:contextualSpacing/>
        <w:jc w:val="both"/>
        <w:rPr>
          <w:bCs/>
          <w:sz w:val="28"/>
          <w:szCs w:val="28"/>
        </w:rPr>
      </w:pPr>
    </w:p>
    <w:p w:rsidR="0003437F" w:rsidRPr="009237B8" w:rsidRDefault="0003437F" w:rsidP="0003437F">
      <w:pPr>
        <w:contextualSpacing/>
        <w:jc w:val="both"/>
        <w:rPr>
          <w:bCs/>
          <w:sz w:val="28"/>
          <w:szCs w:val="28"/>
        </w:rPr>
      </w:pPr>
    </w:p>
    <w:p w:rsidR="0003437F" w:rsidRPr="009237B8" w:rsidRDefault="0003437F" w:rsidP="0003437F">
      <w:pPr>
        <w:contextualSpacing/>
        <w:jc w:val="both"/>
        <w:rPr>
          <w:bCs/>
          <w:sz w:val="28"/>
          <w:szCs w:val="28"/>
        </w:rPr>
      </w:pPr>
    </w:p>
    <w:p w:rsidR="00E86265" w:rsidRPr="009237B8" w:rsidRDefault="00E86265" w:rsidP="0003437F">
      <w:pPr>
        <w:pStyle w:val="BodyTextIndent2"/>
        <w:tabs>
          <w:tab w:val="left" w:pos="6663"/>
        </w:tabs>
        <w:spacing w:before="0" w:after="0" w:line="240" w:lineRule="auto"/>
        <w:ind w:left="0" w:firstLine="0"/>
        <w:contextualSpacing/>
        <w:rPr>
          <w:sz w:val="28"/>
          <w:lang w:val="lv-LV"/>
        </w:rPr>
      </w:pPr>
      <w:r w:rsidRPr="009237B8">
        <w:rPr>
          <w:sz w:val="28"/>
          <w:lang w:val="lv-LV"/>
        </w:rPr>
        <w:t>Ministru prezidenta biedr</w:t>
      </w:r>
      <w:r w:rsidR="00FC33B5" w:rsidRPr="009237B8">
        <w:rPr>
          <w:sz w:val="28"/>
          <w:lang w:val="lv-LV"/>
        </w:rPr>
        <w:t>s</w:t>
      </w:r>
      <w:r w:rsidRPr="009237B8">
        <w:rPr>
          <w:sz w:val="28"/>
          <w:lang w:val="lv-LV"/>
        </w:rPr>
        <w:t>,</w:t>
      </w:r>
    </w:p>
    <w:p w:rsidR="00E86265" w:rsidRPr="009237B8" w:rsidRDefault="00E86265" w:rsidP="0003437F">
      <w:pPr>
        <w:tabs>
          <w:tab w:val="left" w:pos="7371"/>
        </w:tabs>
        <w:suppressAutoHyphens/>
        <w:contextualSpacing/>
        <w:rPr>
          <w:sz w:val="28"/>
        </w:rPr>
      </w:pPr>
      <w:r w:rsidRPr="009237B8">
        <w:rPr>
          <w:sz w:val="28"/>
        </w:rPr>
        <w:t>ekonomikas ministr</w:t>
      </w:r>
      <w:r w:rsidR="00FC33B5" w:rsidRPr="009237B8">
        <w:rPr>
          <w:sz w:val="28"/>
        </w:rPr>
        <w:t xml:space="preserve">s </w:t>
      </w:r>
      <w:r w:rsidRPr="009237B8">
        <w:rPr>
          <w:sz w:val="28"/>
        </w:rPr>
        <w:tab/>
      </w:r>
      <w:r w:rsidR="00FC33B5" w:rsidRPr="009237B8">
        <w:rPr>
          <w:sz w:val="28"/>
        </w:rPr>
        <w:t>A.</w:t>
      </w:r>
      <w:r w:rsidR="00D5023E" w:rsidRPr="009237B8">
        <w:rPr>
          <w:sz w:val="28"/>
        </w:rPr>
        <w:t> </w:t>
      </w:r>
      <w:r w:rsidR="00FC33B5" w:rsidRPr="009237B8">
        <w:rPr>
          <w:sz w:val="28"/>
        </w:rPr>
        <w:t>Aš</w:t>
      </w:r>
      <w:r w:rsidR="00D67297" w:rsidRPr="009237B8">
        <w:rPr>
          <w:sz w:val="28"/>
        </w:rPr>
        <w:t>e</w:t>
      </w:r>
      <w:r w:rsidR="00FC33B5" w:rsidRPr="009237B8">
        <w:rPr>
          <w:sz w:val="28"/>
        </w:rPr>
        <w:t>radens</w:t>
      </w:r>
    </w:p>
    <w:p w:rsidR="00E86265" w:rsidRPr="009237B8" w:rsidRDefault="00E86265" w:rsidP="0003437F">
      <w:pPr>
        <w:tabs>
          <w:tab w:val="left" w:pos="7371"/>
        </w:tabs>
        <w:suppressAutoHyphens/>
        <w:contextualSpacing/>
        <w:rPr>
          <w:sz w:val="28"/>
        </w:rPr>
      </w:pPr>
    </w:p>
    <w:p w:rsidR="0003437F" w:rsidRPr="009237B8" w:rsidRDefault="0003437F" w:rsidP="0003437F">
      <w:pPr>
        <w:tabs>
          <w:tab w:val="left" w:pos="7371"/>
        </w:tabs>
        <w:suppressAutoHyphens/>
        <w:contextualSpacing/>
        <w:rPr>
          <w:sz w:val="28"/>
        </w:rPr>
      </w:pPr>
    </w:p>
    <w:p w:rsidR="00E86265" w:rsidRPr="009237B8" w:rsidRDefault="00E86265" w:rsidP="0003437F">
      <w:pPr>
        <w:tabs>
          <w:tab w:val="left" w:pos="7371"/>
        </w:tabs>
        <w:suppressAutoHyphens/>
        <w:contextualSpacing/>
        <w:rPr>
          <w:sz w:val="28"/>
        </w:rPr>
      </w:pPr>
      <w:r w:rsidRPr="009237B8">
        <w:rPr>
          <w:sz w:val="28"/>
        </w:rPr>
        <w:t>Vīza:</w:t>
      </w:r>
    </w:p>
    <w:p w:rsidR="00E86265" w:rsidRPr="009237B8" w:rsidRDefault="00E86265" w:rsidP="0003437F">
      <w:pPr>
        <w:tabs>
          <w:tab w:val="left" w:pos="7371"/>
        </w:tabs>
        <w:suppressAutoHyphens/>
        <w:contextualSpacing/>
        <w:rPr>
          <w:sz w:val="28"/>
          <w:szCs w:val="28"/>
        </w:rPr>
      </w:pPr>
      <w:r w:rsidRPr="009237B8">
        <w:rPr>
          <w:sz w:val="28"/>
        </w:rPr>
        <w:t>Valsts sekretārs</w:t>
      </w:r>
      <w:r w:rsidRPr="009237B8">
        <w:rPr>
          <w:sz w:val="28"/>
        </w:rPr>
        <w:tab/>
      </w:r>
      <w:r w:rsidRPr="009237B8">
        <w:rPr>
          <w:sz w:val="28"/>
        </w:rPr>
        <w:tab/>
        <w:t>J.</w:t>
      </w:r>
      <w:r w:rsidR="00D5023E" w:rsidRPr="009237B8">
        <w:rPr>
          <w:sz w:val="28"/>
        </w:rPr>
        <w:t> </w:t>
      </w:r>
      <w:proofErr w:type="spellStart"/>
      <w:r w:rsidRPr="009237B8">
        <w:rPr>
          <w:sz w:val="28"/>
        </w:rPr>
        <w:t>Stinka</w:t>
      </w:r>
      <w:proofErr w:type="spellEnd"/>
    </w:p>
    <w:p w:rsidR="00E86265" w:rsidRPr="009237B8" w:rsidRDefault="00E86265" w:rsidP="0003437F">
      <w:pPr>
        <w:contextualSpacing/>
        <w:jc w:val="both"/>
        <w:rPr>
          <w:sz w:val="28"/>
          <w:szCs w:val="28"/>
        </w:rPr>
      </w:pPr>
    </w:p>
    <w:p w:rsidR="00E86265" w:rsidRPr="009237B8" w:rsidRDefault="00E86265" w:rsidP="0003437F">
      <w:pPr>
        <w:contextualSpacing/>
        <w:jc w:val="both"/>
        <w:rPr>
          <w:sz w:val="20"/>
          <w:szCs w:val="20"/>
        </w:rPr>
      </w:pPr>
      <w:r w:rsidRPr="009237B8">
        <w:rPr>
          <w:sz w:val="20"/>
          <w:szCs w:val="20"/>
        </w:rPr>
        <w:t>Lazarevs, 67013035</w:t>
      </w:r>
    </w:p>
    <w:p w:rsidR="00E86265" w:rsidRPr="009237B8" w:rsidRDefault="00125A4B" w:rsidP="0003437F">
      <w:pPr>
        <w:contextualSpacing/>
        <w:jc w:val="both"/>
        <w:rPr>
          <w:sz w:val="20"/>
          <w:szCs w:val="20"/>
        </w:rPr>
      </w:pPr>
      <w:r w:rsidRPr="009237B8">
        <w:rPr>
          <w:sz w:val="20"/>
          <w:szCs w:val="20"/>
        </w:rPr>
        <w:t>Andris.Lazarevs@em.gov.lv</w:t>
      </w:r>
    </w:p>
    <w:sectPr w:rsidR="00E86265" w:rsidRPr="009237B8" w:rsidSect="00B92BC0">
      <w:headerReference w:type="default" r:id="rId9"/>
      <w:footerReference w:type="default" r:id="rId10"/>
      <w:footerReference w:type="first" r:id="rId11"/>
      <w:pgSz w:w="11906" w:h="16838"/>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E2" w:rsidRDefault="00FA4BE2" w:rsidP="005B6471">
      <w:r>
        <w:separator/>
      </w:r>
    </w:p>
  </w:endnote>
  <w:endnote w:type="continuationSeparator" w:id="0">
    <w:p w:rsidR="00FA4BE2" w:rsidRDefault="00FA4BE2" w:rsidP="005B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0E" w:rsidRPr="00137530" w:rsidRDefault="00D24006" w:rsidP="00137530">
    <w:pPr>
      <w:pStyle w:val="Footer"/>
    </w:pPr>
    <w:r>
      <w:rPr>
        <w:szCs w:val="20"/>
      </w:rPr>
      <w:t>EMLik_1209</w:t>
    </w:r>
    <w:r w:rsidR="00137530">
      <w:rPr>
        <w:szCs w:val="20"/>
      </w:rPr>
      <w:t>17_grozBL-APK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C0" w:rsidRPr="00137530" w:rsidRDefault="00D24006" w:rsidP="00137530">
    <w:pPr>
      <w:pStyle w:val="Footer"/>
    </w:pPr>
    <w:r>
      <w:rPr>
        <w:szCs w:val="20"/>
      </w:rPr>
      <w:t>EMLik_1209</w:t>
    </w:r>
    <w:r w:rsidR="00137530">
      <w:rPr>
        <w:szCs w:val="20"/>
      </w:rPr>
      <w:t>17_grozBL-APK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E2" w:rsidRDefault="00FA4BE2" w:rsidP="005B6471">
      <w:r>
        <w:separator/>
      </w:r>
    </w:p>
  </w:footnote>
  <w:footnote w:type="continuationSeparator" w:id="0">
    <w:p w:rsidR="00FA4BE2" w:rsidRDefault="00FA4BE2" w:rsidP="005B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C0" w:rsidRDefault="00B92BC0">
    <w:pPr>
      <w:pStyle w:val="Header"/>
      <w:jc w:val="center"/>
    </w:pPr>
    <w:r>
      <w:fldChar w:fldCharType="begin"/>
    </w:r>
    <w:r>
      <w:instrText xml:space="preserve"> PAGE   \* MERGEFORMAT </w:instrText>
    </w:r>
    <w:r>
      <w:fldChar w:fldCharType="separate"/>
    </w:r>
    <w:r w:rsidR="002A0C54">
      <w:rPr>
        <w:noProof/>
      </w:rPr>
      <w:t>6</w:t>
    </w:r>
    <w:r>
      <w:rPr>
        <w:noProof/>
      </w:rPr>
      <w:fldChar w:fldCharType="end"/>
    </w:r>
  </w:p>
  <w:p w:rsidR="00B92BC0" w:rsidRDefault="00B9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EFB"/>
    <w:multiLevelType w:val="hybridMultilevel"/>
    <w:tmpl w:val="1E6091E6"/>
    <w:lvl w:ilvl="0" w:tplc="8C4CC2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452572"/>
    <w:multiLevelType w:val="hybridMultilevel"/>
    <w:tmpl w:val="8CFAD1BC"/>
    <w:lvl w:ilvl="0" w:tplc="10828FE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5"/>
    <w:rsid w:val="0000409A"/>
    <w:rsid w:val="00006E05"/>
    <w:rsid w:val="00007631"/>
    <w:rsid w:val="00010ABE"/>
    <w:rsid w:val="0001416B"/>
    <w:rsid w:val="000166C1"/>
    <w:rsid w:val="00017716"/>
    <w:rsid w:val="00021097"/>
    <w:rsid w:val="00024762"/>
    <w:rsid w:val="00026954"/>
    <w:rsid w:val="00026C0B"/>
    <w:rsid w:val="00030830"/>
    <w:rsid w:val="0003437F"/>
    <w:rsid w:val="000357D8"/>
    <w:rsid w:val="00041501"/>
    <w:rsid w:val="00042279"/>
    <w:rsid w:val="00044C28"/>
    <w:rsid w:val="00046BA9"/>
    <w:rsid w:val="00053A4A"/>
    <w:rsid w:val="00057FD5"/>
    <w:rsid w:val="00060600"/>
    <w:rsid w:val="00066824"/>
    <w:rsid w:val="00070965"/>
    <w:rsid w:val="00074BD0"/>
    <w:rsid w:val="00076E8F"/>
    <w:rsid w:val="000835EF"/>
    <w:rsid w:val="0008696F"/>
    <w:rsid w:val="00086B4C"/>
    <w:rsid w:val="00093BF4"/>
    <w:rsid w:val="00094D2F"/>
    <w:rsid w:val="000A2FF9"/>
    <w:rsid w:val="000A66EE"/>
    <w:rsid w:val="000A78E2"/>
    <w:rsid w:val="000B2F31"/>
    <w:rsid w:val="000C1FB0"/>
    <w:rsid w:val="000D0118"/>
    <w:rsid w:val="000D6E73"/>
    <w:rsid w:val="000D7E09"/>
    <w:rsid w:val="000E4238"/>
    <w:rsid w:val="000F1740"/>
    <w:rsid w:val="000F32D9"/>
    <w:rsid w:val="00100ED4"/>
    <w:rsid w:val="00101957"/>
    <w:rsid w:val="00103B29"/>
    <w:rsid w:val="0011247F"/>
    <w:rsid w:val="00112692"/>
    <w:rsid w:val="0011696C"/>
    <w:rsid w:val="001172EA"/>
    <w:rsid w:val="00122BEA"/>
    <w:rsid w:val="0012450B"/>
    <w:rsid w:val="00124BAA"/>
    <w:rsid w:val="00125A4B"/>
    <w:rsid w:val="0012614C"/>
    <w:rsid w:val="00137530"/>
    <w:rsid w:val="0014088E"/>
    <w:rsid w:val="00142303"/>
    <w:rsid w:val="001428E6"/>
    <w:rsid w:val="00143172"/>
    <w:rsid w:val="00144E07"/>
    <w:rsid w:val="00153C4D"/>
    <w:rsid w:val="00153F6F"/>
    <w:rsid w:val="001565FC"/>
    <w:rsid w:val="001645AD"/>
    <w:rsid w:val="00170686"/>
    <w:rsid w:val="00172042"/>
    <w:rsid w:val="00180322"/>
    <w:rsid w:val="00180C46"/>
    <w:rsid w:val="00182C06"/>
    <w:rsid w:val="00190C53"/>
    <w:rsid w:val="00191B03"/>
    <w:rsid w:val="00197570"/>
    <w:rsid w:val="001A39E8"/>
    <w:rsid w:val="001B1B76"/>
    <w:rsid w:val="001B2DA7"/>
    <w:rsid w:val="001B55C0"/>
    <w:rsid w:val="001B61C3"/>
    <w:rsid w:val="001C0D2C"/>
    <w:rsid w:val="001C444E"/>
    <w:rsid w:val="001C7492"/>
    <w:rsid w:val="001C7700"/>
    <w:rsid w:val="001D0C35"/>
    <w:rsid w:val="001D458F"/>
    <w:rsid w:val="001E295F"/>
    <w:rsid w:val="001E5229"/>
    <w:rsid w:val="001F0ABB"/>
    <w:rsid w:val="001F3366"/>
    <w:rsid w:val="001F37F7"/>
    <w:rsid w:val="00202396"/>
    <w:rsid w:val="00206E5E"/>
    <w:rsid w:val="00211589"/>
    <w:rsid w:val="00212F98"/>
    <w:rsid w:val="0021501D"/>
    <w:rsid w:val="002165A4"/>
    <w:rsid w:val="002223C9"/>
    <w:rsid w:val="002243B7"/>
    <w:rsid w:val="002264D7"/>
    <w:rsid w:val="00231FED"/>
    <w:rsid w:val="0023253E"/>
    <w:rsid w:val="002345FB"/>
    <w:rsid w:val="00244154"/>
    <w:rsid w:val="002441CA"/>
    <w:rsid w:val="00257FC5"/>
    <w:rsid w:val="00275A2F"/>
    <w:rsid w:val="00294A3E"/>
    <w:rsid w:val="00295BFB"/>
    <w:rsid w:val="002A0C54"/>
    <w:rsid w:val="002A43A4"/>
    <w:rsid w:val="002B288E"/>
    <w:rsid w:val="002B3A5D"/>
    <w:rsid w:val="002B4014"/>
    <w:rsid w:val="002C7EC8"/>
    <w:rsid w:val="002D3A24"/>
    <w:rsid w:val="002E58C4"/>
    <w:rsid w:val="002F2847"/>
    <w:rsid w:val="002F670C"/>
    <w:rsid w:val="003009A2"/>
    <w:rsid w:val="003022D1"/>
    <w:rsid w:val="00310529"/>
    <w:rsid w:val="003122E4"/>
    <w:rsid w:val="00313209"/>
    <w:rsid w:val="0031393D"/>
    <w:rsid w:val="00315E49"/>
    <w:rsid w:val="0032134A"/>
    <w:rsid w:val="00325A69"/>
    <w:rsid w:val="00326C8D"/>
    <w:rsid w:val="00332D88"/>
    <w:rsid w:val="0034442C"/>
    <w:rsid w:val="003447EA"/>
    <w:rsid w:val="00345654"/>
    <w:rsid w:val="00347A25"/>
    <w:rsid w:val="0035231A"/>
    <w:rsid w:val="00357B23"/>
    <w:rsid w:val="003650EC"/>
    <w:rsid w:val="0036788C"/>
    <w:rsid w:val="00372F43"/>
    <w:rsid w:val="003A5897"/>
    <w:rsid w:val="003A6E2C"/>
    <w:rsid w:val="003B3070"/>
    <w:rsid w:val="003C27A8"/>
    <w:rsid w:val="003E006D"/>
    <w:rsid w:val="003E348B"/>
    <w:rsid w:val="003F6F5F"/>
    <w:rsid w:val="004034EE"/>
    <w:rsid w:val="00413C8C"/>
    <w:rsid w:val="0041696D"/>
    <w:rsid w:val="00421CD7"/>
    <w:rsid w:val="00427DE7"/>
    <w:rsid w:val="00446A13"/>
    <w:rsid w:val="00453294"/>
    <w:rsid w:val="004547DF"/>
    <w:rsid w:val="00461E62"/>
    <w:rsid w:val="00475776"/>
    <w:rsid w:val="00485C8C"/>
    <w:rsid w:val="004862BD"/>
    <w:rsid w:val="004A1FC1"/>
    <w:rsid w:val="004A7CA9"/>
    <w:rsid w:val="004C0180"/>
    <w:rsid w:val="004C1E06"/>
    <w:rsid w:val="004C31B3"/>
    <w:rsid w:val="004C591C"/>
    <w:rsid w:val="004D0EF4"/>
    <w:rsid w:val="004D17C8"/>
    <w:rsid w:val="004D1921"/>
    <w:rsid w:val="004D197C"/>
    <w:rsid w:val="004E02E1"/>
    <w:rsid w:val="004E1256"/>
    <w:rsid w:val="004E1410"/>
    <w:rsid w:val="004E5B97"/>
    <w:rsid w:val="004E65B0"/>
    <w:rsid w:val="004E7483"/>
    <w:rsid w:val="004E7E44"/>
    <w:rsid w:val="004F0C00"/>
    <w:rsid w:val="004F29A8"/>
    <w:rsid w:val="004F34DC"/>
    <w:rsid w:val="00500D50"/>
    <w:rsid w:val="00501997"/>
    <w:rsid w:val="005051F8"/>
    <w:rsid w:val="00513BF9"/>
    <w:rsid w:val="00522BE9"/>
    <w:rsid w:val="005245B9"/>
    <w:rsid w:val="00533E0F"/>
    <w:rsid w:val="0054474D"/>
    <w:rsid w:val="0054499F"/>
    <w:rsid w:val="00555EE9"/>
    <w:rsid w:val="00556404"/>
    <w:rsid w:val="00565870"/>
    <w:rsid w:val="00566451"/>
    <w:rsid w:val="005675AA"/>
    <w:rsid w:val="005831D2"/>
    <w:rsid w:val="00590AF8"/>
    <w:rsid w:val="00596B3A"/>
    <w:rsid w:val="005A4B3A"/>
    <w:rsid w:val="005B1C23"/>
    <w:rsid w:val="005B3910"/>
    <w:rsid w:val="005B400F"/>
    <w:rsid w:val="005B6471"/>
    <w:rsid w:val="005B7F59"/>
    <w:rsid w:val="005C547B"/>
    <w:rsid w:val="005D1D89"/>
    <w:rsid w:val="005E2008"/>
    <w:rsid w:val="005E7E16"/>
    <w:rsid w:val="005F0427"/>
    <w:rsid w:val="005F4293"/>
    <w:rsid w:val="00601E82"/>
    <w:rsid w:val="0060375D"/>
    <w:rsid w:val="00604159"/>
    <w:rsid w:val="00605B35"/>
    <w:rsid w:val="006101DB"/>
    <w:rsid w:val="0062795F"/>
    <w:rsid w:val="006312CA"/>
    <w:rsid w:val="006406BE"/>
    <w:rsid w:val="006424C9"/>
    <w:rsid w:val="00644AD5"/>
    <w:rsid w:val="00645CC5"/>
    <w:rsid w:val="00652FA7"/>
    <w:rsid w:val="006600C8"/>
    <w:rsid w:val="00663E50"/>
    <w:rsid w:val="00673CB9"/>
    <w:rsid w:val="00677968"/>
    <w:rsid w:val="006A09EC"/>
    <w:rsid w:val="006A2325"/>
    <w:rsid w:val="006A7242"/>
    <w:rsid w:val="006B41E0"/>
    <w:rsid w:val="006B7018"/>
    <w:rsid w:val="006C5C9C"/>
    <w:rsid w:val="006D3CC0"/>
    <w:rsid w:val="006D5C74"/>
    <w:rsid w:val="006D6124"/>
    <w:rsid w:val="006D6996"/>
    <w:rsid w:val="006D6D52"/>
    <w:rsid w:val="006F0FED"/>
    <w:rsid w:val="006F70D2"/>
    <w:rsid w:val="00700D82"/>
    <w:rsid w:val="007065B8"/>
    <w:rsid w:val="00707D45"/>
    <w:rsid w:val="00715F26"/>
    <w:rsid w:val="00730BDA"/>
    <w:rsid w:val="00733F4D"/>
    <w:rsid w:val="00734A79"/>
    <w:rsid w:val="00741C63"/>
    <w:rsid w:val="00754288"/>
    <w:rsid w:val="00755D80"/>
    <w:rsid w:val="00756226"/>
    <w:rsid w:val="007604EF"/>
    <w:rsid w:val="00761667"/>
    <w:rsid w:val="00763084"/>
    <w:rsid w:val="007677F5"/>
    <w:rsid w:val="00795F2C"/>
    <w:rsid w:val="007B0B01"/>
    <w:rsid w:val="007B53A0"/>
    <w:rsid w:val="007C573A"/>
    <w:rsid w:val="007C7CC6"/>
    <w:rsid w:val="007D1636"/>
    <w:rsid w:val="007D1A0B"/>
    <w:rsid w:val="007D27F7"/>
    <w:rsid w:val="007D520B"/>
    <w:rsid w:val="007E0A22"/>
    <w:rsid w:val="007E26D3"/>
    <w:rsid w:val="007E26E8"/>
    <w:rsid w:val="007F47D8"/>
    <w:rsid w:val="007F689A"/>
    <w:rsid w:val="0080428B"/>
    <w:rsid w:val="00824777"/>
    <w:rsid w:val="00825AB1"/>
    <w:rsid w:val="008309BF"/>
    <w:rsid w:val="008346C2"/>
    <w:rsid w:val="00835F62"/>
    <w:rsid w:val="00841314"/>
    <w:rsid w:val="00862FD2"/>
    <w:rsid w:val="008732E9"/>
    <w:rsid w:val="00882B42"/>
    <w:rsid w:val="008833FA"/>
    <w:rsid w:val="00885628"/>
    <w:rsid w:val="008906B2"/>
    <w:rsid w:val="00893B76"/>
    <w:rsid w:val="00894C72"/>
    <w:rsid w:val="008954BF"/>
    <w:rsid w:val="00897FBA"/>
    <w:rsid w:val="008A1E6A"/>
    <w:rsid w:val="008A29AE"/>
    <w:rsid w:val="008A46B6"/>
    <w:rsid w:val="008A743B"/>
    <w:rsid w:val="008B1886"/>
    <w:rsid w:val="008B1E28"/>
    <w:rsid w:val="008B6645"/>
    <w:rsid w:val="008C3EDE"/>
    <w:rsid w:val="008C7B22"/>
    <w:rsid w:val="008D44E2"/>
    <w:rsid w:val="008D6828"/>
    <w:rsid w:val="008E21E2"/>
    <w:rsid w:val="008E3438"/>
    <w:rsid w:val="008E5214"/>
    <w:rsid w:val="008F140E"/>
    <w:rsid w:val="008F290E"/>
    <w:rsid w:val="00912B9A"/>
    <w:rsid w:val="0092091F"/>
    <w:rsid w:val="009219FF"/>
    <w:rsid w:val="009237B8"/>
    <w:rsid w:val="00925FE5"/>
    <w:rsid w:val="00927CC3"/>
    <w:rsid w:val="0093164E"/>
    <w:rsid w:val="0094375B"/>
    <w:rsid w:val="00947CD4"/>
    <w:rsid w:val="009554A4"/>
    <w:rsid w:val="00962A3A"/>
    <w:rsid w:val="00966010"/>
    <w:rsid w:val="00972026"/>
    <w:rsid w:val="00992BF9"/>
    <w:rsid w:val="00995FF3"/>
    <w:rsid w:val="009B02A3"/>
    <w:rsid w:val="009B32AB"/>
    <w:rsid w:val="009C1CB2"/>
    <w:rsid w:val="009C24FB"/>
    <w:rsid w:val="009C5441"/>
    <w:rsid w:val="009D3BD9"/>
    <w:rsid w:val="009D620B"/>
    <w:rsid w:val="009F383D"/>
    <w:rsid w:val="009F5584"/>
    <w:rsid w:val="009F7F64"/>
    <w:rsid w:val="00A15671"/>
    <w:rsid w:val="00A30DEF"/>
    <w:rsid w:val="00A323DB"/>
    <w:rsid w:val="00A32B15"/>
    <w:rsid w:val="00A33140"/>
    <w:rsid w:val="00A432FF"/>
    <w:rsid w:val="00A44F40"/>
    <w:rsid w:val="00A451E0"/>
    <w:rsid w:val="00A55198"/>
    <w:rsid w:val="00A623B2"/>
    <w:rsid w:val="00A635A6"/>
    <w:rsid w:val="00A71213"/>
    <w:rsid w:val="00A73324"/>
    <w:rsid w:val="00A75D25"/>
    <w:rsid w:val="00A77218"/>
    <w:rsid w:val="00A91569"/>
    <w:rsid w:val="00A93E1C"/>
    <w:rsid w:val="00AA2A0F"/>
    <w:rsid w:val="00AA5B49"/>
    <w:rsid w:val="00AA72BE"/>
    <w:rsid w:val="00AA7394"/>
    <w:rsid w:val="00AB1D0C"/>
    <w:rsid w:val="00AB43FE"/>
    <w:rsid w:val="00AC3699"/>
    <w:rsid w:val="00AD02C0"/>
    <w:rsid w:val="00AD055B"/>
    <w:rsid w:val="00AE0428"/>
    <w:rsid w:val="00AF4604"/>
    <w:rsid w:val="00AF6F32"/>
    <w:rsid w:val="00B02DF9"/>
    <w:rsid w:val="00B03C05"/>
    <w:rsid w:val="00B03F6F"/>
    <w:rsid w:val="00B05ACB"/>
    <w:rsid w:val="00B0723D"/>
    <w:rsid w:val="00B12DEF"/>
    <w:rsid w:val="00B17DFE"/>
    <w:rsid w:val="00B20A38"/>
    <w:rsid w:val="00B24DDC"/>
    <w:rsid w:val="00B30D11"/>
    <w:rsid w:val="00B31432"/>
    <w:rsid w:val="00B35A93"/>
    <w:rsid w:val="00B407A3"/>
    <w:rsid w:val="00B4580B"/>
    <w:rsid w:val="00B464B4"/>
    <w:rsid w:val="00B50C35"/>
    <w:rsid w:val="00B60567"/>
    <w:rsid w:val="00B627A6"/>
    <w:rsid w:val="00B64FC9"/>
    <w:rsid w:val="00B737CB"/>
    <w:rsid w:val="00B832C4"/>
    <w:rsid w:val="00B903E2"/>
    <w:rsid w:val="00B92BC0"/>
    <w:rsid w:val="00B97A9A"/>
    <w:rsid w:val="00BA220D"/>
    <w:rsid w:val="00BB0125"/>
    <w:rsid w:val="00BC6AEC"/>
    <w:rsid w:val="00BD448D"/>
    <w:rsid w:val="00BE3947"/>
    <w:rsid w:val="00BE7765"/>
    <w:rsid w:val="00BF0AEA"/>
    <w:rsid w:val="00BF2498"/>
    <w:rsid w:val="00C066AD"/>
    <w:rsid w:val="00C16173"/>
    <w:rsid w:val="00C2743D"/>
    <w:rsid w:val="00C2794B"/>
    <w:rsid w:val="00C317AD"/>
    <w:rsid w:val="00C34E1F"/>
    <w:rsid w:val="00C354E4"/>
    <w:rsid w:val="00C50401"/>
    <w:rsid w:val="00C54E6F"/>
    <w:rsid w:val="00C621F1"/>
    <w:rsid w:val="00C63C7B"/>
    <w:rsid w:val="00C673A1"/>
    <w:rsid w:val="00C71389"/>
    <w:rsid w:val="00C75940"/>
    <w:rsid w:val="00C81141"/>
    <w:rsid w:val="00C856C3"/>
    <w:rsid w:val="00CA507B"/>
    <w:rsid w:val="00CB0106"/>
    <w:rsid w:val="00CB7365"/>
    <w:rsid w:val="00CC1372"/>
    <w:rsid w:val="00CD34CF"/>
    <w:rsid w:val="00CE3CC7"/>
    <w:rsid w:val="00CF437D"/>
    <w:rsid w:val="00D037E9"/>
    <w:rsid w:val="00D067FC"/>
    <w:rsid w:val="00D06FC1"/>
    <w:rsid w:val="00D1090F"/>
    <w:rsid w:val="00D13351"/>
    <w:rsid w:val="00D13DBF"/>
    <w:rsid w:val="00D14E38"/>
    <w:rsid w:val="00D14F23"/>
    <w:rsid w:val="00D16BE7"/>
    <w:rsid w:val="00D24006"/>
    <w:rsid w:val="00D26FF1"/>
    <w:rsid w:val="00D332E4"/>
    <w:rsid w:val="00D3475D"/>
    <w:rsid w:val="00D35A2A"/>
    <w:rsid w:val="00D40902"/>
    <w:rsid w:val="00D40FCE"/>
    <w:rsid w:val="00D44870"/>
    <w:rsid w:val="00D458C1"/>
    <w:rsid w:val="00D46C96"/>
    <w:rsid w:val="00D5023E"/>
    <w:rsid w:val="00D53053"/>
    <w:rsid w:val="00D61989"/>
    <w:rsid w:val="00D61EF8"/>
    <w:rsid w:val="00D64906"/>
    <w:rsid w:val="00D67297"/>
    <w:rsid w:val="00D706BB"/>
    <w:rsid w:val="00D80F2E"/>
    <w:rsid w:val="00D822E2"/>
    <w:rsid w:val="00D86FEF"/>
    <w:rsid w:val="00D92EDD"/>
    <w:rsid w:val="00D950DE"/>
    <w:rsid w:val="00D9541C"/>
    <w:rsid w:val="00DB5AA6"/>
    <w:rsid w:val="00DF2340"/>
    <w:rsid w:val="00DF6A2C"/>
    <w:rsid w:val="00DF74A2"/>
    <w:rsid w:val="00E0323E"/>
    <w:rsid w:val="00E03313"/>
    <w:rsid w:val="00E04102"/>
    <w:rsid w:val="00E14678"/>
    <w:rsid w:val="00E22FB0"/>
    <w:rsid w:val="00E23983"/>
    <w:rsid w:val="00E32962"/>
    <w:rsid w:val="00E33EF2"/>
    <w:rsid w:val="00E348C9"/>
    <w:rsid w:val="00E42C25"/>
    <w:rsid w:val="00E43F44"/>
    <w:rsid w:val="00E44207"/>
    <w:rsid w:val="00E56CB4"/>
    <w:rsid w:val="00E613A5"/>
    <w:rsid w:val="00E650BD"/>
    <w:rsid w:val="00E66180"/>
    <w:rsid w:val="00E732BA"/>
    <w:rsid w:val="00E760FA"/>
    <w:rsid w:val="00E77149"/>
    <w:rsid w:val="00E83ADB"/>
    <w:rsid w:val="00E86265"/>
    <w:rsid w:val="00E8778E"/>
    <w:rsid w:val="00EA4446"/>
    <w:rsid w:val="00EA799B"/>
    <w:rsid w:val="00EB3DAB"/>
    <w:rsid w:val="00EC1B32"/>
    <w:rsid w:val="00EC6D5F"/>
    <w:rsid w:val="00ED00B8"/>
    <w:rsid w:val="00ED3BE8"/>
    <w:rsid w:val="00ED62EF"/>
    <w:rsid w:val="00EE11B3"/>
    <w:rsid w:val="00EF0DD7"/>
    <w:rsid w:val="00EF529E"/>
    <w:rsid w:val="00F023A4"/>
    <w:rsid w:val="00F118C8"/>
    <w:rsid w:val="00F21965"/>
    <w:rsid w:val="00F22A26"/>
    <w:rsid w:val="00F23326"/>
    <w:rsid w:val="00F2349D"/>
    <w:rsid w:val="00F27B06"/>
    <w:rsid w:val="00F32983"/>
    <w:rsid w:val="00F32F96"/>
    <w:rsid w:val="00F46B73"/>
    <w:rsid w:val="00F50322"/>
    <w:rsid w:val="00F515F4"/>
    <w:rsid w:val="00F62215"/>
    <w:rsid w:val="00F65E75"/>
    <w:rsid w:val="00F668B6"/>
    <w:rsid w:val="00F83CB5"/>
    <w:rsid w:val="00F92EE0"/>
    <w:rsid w:val="00F95B1D"/>
    <w:rsid w:val="00F96918"/>
    <w:rsid w:val="00F976E0"/>
    <w:rsid w:val="00FA00D2"/>
    <w:rsid w:val="00FA2D41"/>
    <w:rsid w:val="00FA4BE2"/>
    <w:rsid w:val="00FB168C"/>
    <w:rsid w:val="00FC0DCC"/>
    <w:rsid w:val="00FC33B5"/>
    <w:rsid w:val="00FC6631"/>
    <w:rsid w:val="00FD0932"/>
    <w:rsid w:val="00FD3AB2"/>
    <w:rsid w:val="00FE6021"/>
    <w:rsid w:val="00FE790F"/>
    <w:rsid w:val="00FF22E9"/>
    <w:rsid w:val="00FF4278"/>
    <w:rsid w:val="00FF56EC"/>
    <w:rsid w:val="00FF6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265"/>
    <w:pPr>
      <w:tabs>
        <w:tab w:val="center" w:pos="4153"/>
        <w:tab w:val="right" w:pos="8306"/>
      </w:tabs>
    </w:pPr>
  </w:style>
  <w:style w:type="character" w:customStyle="1" w:styleId="HeaderChar">
    <w:name w:val="Header Char"/>
    <w:basedOn w:val="DefaultParagraphFont"/>
    <w:link w:val="Header"/>
    <w:uiPriority w:val="99"/>
    <w:rsid w:val="00E8626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86265"/>
    <w:pPr>
      <w:tabs>
        <w:tab w:val="center" w:pos="4153"/>
        <w:tab w:val="right" w:pos="8306"/>
      </w:tabs>
    </w:pPr>
  </w:style>
  <w:style w:type="character" w:customStyle="1" w:styleId="FooterChar">
    <w:name w:val="Footer Char"/>
    <w:basedOn w:val="DefaultParagraphFont"/>
    <w:link w:val="Footer"/>
    <w:uiPriority w:val="99"/>
    <w:rsid w:val="00E86265"/>
    <w:rPr>
      <w:rFonts w:ascii="Times New Roman" w:eastAsia="Times New Roman" w:hAnsi="Times New Roman" w:cs="Times New Roman"/>
      <w:sz w:val="24"/>
      <w:szCs w:val="24"/>
      <w:lang w:eastAsia="lv-LV"/>
    </w:rPr>
  </w:style>
  <w:style w:type="character" w:styleId="Hyperlink">
    <w:name w:val="Hyperlink"/>
    <w:uiPriority w:val="99"/>
    <w:unhideWhenUsed/>
    <w:rsid w:val="00E86265"/>
    <w:rPr>
      <w:color w:val="0000FF"/>
      <w:u w:val="single"/>
    </w:rPr>
  </w:style>
  <w:style w:type="paragraph" w:styleId="BodyTextIndent2">
    <w:name w:val="Body Text Indent 2"/>
    <w:basedOn w:val="Normal"/>
    <w:link w:val="BodyTextIndent2Char"/>
    <w:semiHidden/>
    <w:unhideWhenUsed/>
    <w:rsid w:val="00E86265"/>
    <w:pPr>
      <w:widowControl w:val="0"/>
      <w:spacing w:before="60" w:after="120" w:line="480" w:lineRule="auto"/>
      <w:ind w:left="283" w:firstLine="720"/>
      <w:jc w:val="both"/>
    </w:pPr>
    <w:rPr>
      <w:sz w:val="26"/>
      <w:szCs w:val="20"/>
      <w:lang w:val="en-AU" w:eastAsia="en-US"/>
    </w:rPr>
  </w:style>
  <w:style w:type="character" w:customStyle="1" w:styleId="BodyTextIndent2Char">
    <w:name w:val="Body Text Indent 2 Char"/>
    <w:basedOn w:val="DefaultParagraphFont"/>
    <w:link w:val="BodyTextIndent2"/>
    <w:semiHidden/>
    <w:rsid w:val="00E86265"/>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62A3A"/>
    <w:pPr>
      <w:ind w:left="720"/>
      <w:contextualSpacing/>
    </w:pPr>
  </w:style>
  <w:style w:type="paragraph" w:styleId="BalloonText">
    <w:name w:val="Balloon Text"/>
    <w:basedOn w:val="Normal"/>
    <w:link w:val="BalloonTextChar"/>
    <w:uiPriority w:val="99"/>
    <w:semiHidden/>
    <w:unhideWhenUsed/>
    <w:rsid w:val="00B2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3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54BF"/>
    <w:rPr>
      <w:sz w:val="16"/>
      <w:szCs w:val="16"/>
    </w:rPr>
  </w:style>
  <w:style w:type="paragraph" w:styleId="CommentText">
    <w:name w:val="annotation text"/>
    <w:basedOn w:val="Normal"/>
    <w:link w:val="CommentTextChar"/>
    <w:uiPriority w:val="99"/>
    <w:semiHidden/>
    <w:unhideWhenUsed/>
    <w:rsid w:val="008954BF"/>
    <w:rPr>
      <w:sz w:val="20"/>
      <w:szCs w:val="20"/>
    </w:rPr>
  </w:style>
  <w:style w:type="character" w:customStyle="1" w:styleId="CommentTextChar">
    <w:name w:val="Comment Text Char"/>
    <w:basedOn w:val="DefaultParagraphFont"/>
    <w:link w:val="CommentText"/>
    <w:uiPriority w:val="99"/>
    <w:semiHidden/>
    <w:rsid w:val="008954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54BF"/>
    <w:rPr>
      <w:b/>
      <w:bCs/>
    </w:rPr>
  </w:style>
  <w:style w:type="character" w:customStyle="1" w:styleId="CommentSubjectChar">
    <w:name w:val="Comment Subject Char"/>
    <w:basedOn w:val="CommentTextChar"/>
    <w:link w:val="CommentSubject"/>
    <w:uiPriority w:val="99"/>
    <w:semiHidden/>
    <w:rsid w:val="008954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2150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21501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265"/>
    <w:pPr>
      <w:tabs>
        <w:tab w:val="center" w:pos="4153"/>
        <w:tab w:val="right" w:pos="8306"/>
      </w:tabs>
    </w:pPr>
  </w:style>
  <w:style w:type="character" w:customStyle="1" w:styleId="HeaderChar">
    <w:name w:val="Header Char"/>
    <w:basedOn w:val="DefaultParagraphFont"/>
    <w:link w:val="Header"/>
    <w:uiPriority w:val="99"/>
    <w:rsid w:val="00E8626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86265"/>
    <w:pPr>
      <w:tabs>
        <w:tab w:val="center" w:pos="4153"/>
        <w:tab w:val="right" w:pos="8306"/>
      </w:tabs>
    </w:pPr>
  </w:style>
  <w:style w:type="character" w:customStyle="1" w:styleId="FooterChar">
    <w:name w:val="Footer Char"/>
    <w:basedOn w:val="DefaultParagraphFont"/>
    <w:link w:val="Footer"/>
    <w:uiPriority w:val="99"/>
    <w:rsid w:val="00E86265"/>
    <w:rPr>
      <w:rFonts w:ascii="Times New Roman" w:eastAsia="Times New Roman" w:hAnsi="Times New Roman" w:cs="Times New Roman"/>
      <w:sz w:val="24"/>
      <w:szCs w:val="24"/>
      <w:lang w:eastAsia="lv-LV"/>
    </w:rPr>
  </w:style>
  <w:style w:type="character" w:styleId="Hyperlink">
    <w:name w:val="Hyperlink"/>
    <w:uiPriority w:val="99"/>
    <w:unhideWhenUsed/>
    <w:rsid w:val="00E86265"/>
    <w:rPr>
      <w:color w:val="0000FF"/>
      <w:u w:val="single"/>
    </w:rPr>
  </w:style>
  <w:style w:type="paragraph" w:styleId="BodyTextIndent2">
    <w:name w:val="Body Text Indent 2"/>
    <w:basedOn w:val="Normal"/>
    <w:link w:val="BodyTextIndent2Char"/>
    <w:semiHidden/>
    <w:unhideWhenUsed/>
    <w:rsid w:val="00E86265"/>
    <w:pPr>
      <w:widowControl w:val="0"/>
      <w:spacing w:before="60" w:after="120" w:line="480" w:lineRule="auto"/>
      <w:ind w:left="283" w:firstLine="720"/>
      <w:jc w:val="both"/>
    </w:pPr>
    <w:rPr>
      <w:sz w:val="26"/>
      <w:szCs w:val="20"/>
      <w:lang w:val="en-AU" w:eastAsia="en-US"/>
    </w:rPr>
  </w:style>
  <w:style w:type="character" w:customStyle="1" w:styleId="BodyTextIndent2Char">
    <w:name w:val="Body Text Indent 2 Char"/>
    <w:basedOn w:val="DefaultParagraphFont"/>
    <w:link w:val="BodyTextIndent2"/>
    <w:semiHidden/>
    <w:rsid w:val="00E86265"/>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62A3A"/>
    <w:pPr>
      <w:ind w:left="720"/>
      <w:contextualSpacing/>
    </w:pPr>
  </w:style>
  <w:style w:type="paragraph" w:styleId="BalloonText">
    <w:name w:val="Balloon Text"/>
    <w:basedOn w:val="Normal"/>
    <w:link w:val="BalloonTextChar"/>
    <w:uiPriority w:val="99"/>
    <w:semiHidden/>
    <w:unhideWhenUsed/>
    <w:rsid w:val="00B2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3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54BF"/>
    <w:rPr>
      <w:sz w:val="16"/>
      <w:szCs w:val="16"/>
    </w:rPr>
  </w:style>
  <w:style w:type="paragraph" w:styleId="CommentText">
    <w:name w:val="annotation text"/>
    <w:basedOn w:val="Normal"/>
    <w:link w:val="CommentTextChar"/>
    <w:uiPriority w:val="99"/>
    <w:semiHidden/>
    <w:unhideWhenUsed/>
    <w:rsid w:val="008954BF"/>
    <w:rPr>
      <w:sz w:val="20"/>
      <w:szCs w:val="20"/>
    </w:rPr>
  </w:style>
  <w:style w:type="character" w:customStyle="1" w:styleId="CommentTextChar">
    <w:name w:val="Comment Text Char"/>
    <w:basedOn w:val="DefaultParagraphFont"/>
    <w:link w:val="CommentText"/>
    <w:uiPriority w:val="99"/>
    <w:semiHidden/>
    <w:rsid w:val="008954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54BF"/>
    <w:rPr>
      <w:b/>
      <w:bCs/>
    </w:rPr>
  </w:style>
  <w:style w:type="character" w:customStyle="1" w:styleId="CommentSubjectChar">
    <w:name w:val="Comment Subject Char"/>
    <w:basedOn w:val="CommentTextChar"/>
    <w:link w:val="CommentSubject"/>
    <w:uiPriority w:val="99"/>
    <w:semiHidden/>
    <w:rsid w:val="008954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21501D"/>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21501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8549">
      <w:bodyDiv w:val="1"/>
      <w:marLeft w:val="0"/>
      <w:marRight w:val="0"/>
      <w:marTop w:val="0"/>
      <w:marBottom w:val="0"/>
      <w:divBdr>
        <w:top w:val="none" w:sz="0" w:space="0" w:color="auto"/>
        <w:left w:val="none" w:sz="0" w:space="0" w:color="auto"/>
        <w:bottom w:val="none" w:sz="0" w:space="0" w:color="auto"/>
        <w:right w:val="none" w:sz="0" w:space="0" w:color="auto"/>
      </w:divBdr>
      <w:divsChild>
        <w:div w:id="2122911677">
          <w:marLeft w:val="0"/>
          <w:marRight w:val="0"/>
          <w:marTop w:val="0"/>
          <w:marBottom w:val="0"/>
          <w:divBdr>
            <w:top w:val="none" w:sz="0" w:space="0" w:color="auto"/>
            <w:left w:val="none" w:sz="0" w:space="0" w:color="auto"/>
            <w:bottom w:val="none" w:sz="0" w:space="0" w:color="auto"/>
            <w:right w:val="none" w:sz="0" w:space="0" w:color="auto"/>
          </w:divBdr>
          <w:divsChild>
            <w:div w:id="37820297">
              <w:marLeft w:val="0"/>
              <w:marRight w:val="0"/>
              <w:marTop w:val="0"/>
              <w:marBottom w:val="0"/>
              <w:divBdr>
                <w:top w:val="none" w:sz="0" w:space="0" w:color="auto"/>
                <w:left w:val="none" w:sz="0" w:space="0" w:color="auto"/>
                <w:bottom w:val="none" w:sz="0" w:space="0" w:color="auto"/>
                <w:right w:val="none" w:sz="0" w:space="0" w:color="auto"/>
              </w:divBdr>
              <w:divsChild>
                <w:div w:id="1238320279">
                  <w:marLeft w:val="0"/>
                  <w:marRight w:val="0"/>
                  <w:marTop w:val="0"/>
                  <w:marBottom w:val="0"/>
                  <w:divBdr>
                    <w:top w:val="none" w:sz="0" w:space="0" w:color="auto"/>
                    <w:left w:val="none" w:sz="0" w:space="0" w:color="auto"/>
                    <w:bottom w:val="none" w:sz="0" w:space="0" w:color="auto"/>
                    <w:right w:val="none" w:sz="0" w:space="0" w:color="auto"/>
                  </w:divBdr>
                  <w:divsChild>
                    <w:div w:id="1533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84316">
      <w:bodyDiv w:val="1"/>
      <w:marLeft w:val="0"/>
      <w:marRight w:val="0"/>
      <w:marTop w:val="0"/>
      <w:marBottom w:val="0"/>
      <w:divBdr>
        <w:top w:val="none" w:sz="0" w:space="0" w:color="auto"/>
        <w:left w:val="none" w:sz="0" w:space="0" w:color="auto"/>
        <w:bottom w:val="none" w:sz="0" w:space="0" w:color="auto"/>
        <w:right w:val="none" w:sz="0" w:space="0" w:color="auto"/>
      </w:divBdr>
    </w:div>
    <w:div w:id="1542131689">
      <w:bodyDiv w:val="1"/>
      <w:marLeft w:val="0"/>
      <w:marRight w:val="0"/>
      <w:marTop w:val="0"/>
      <w:marBottom w:val="0"/>
      <w:divBdr>
        <w:top w:val="none" w:sz="0" w:space="0" w:color="auto"/>
        <w:left w:val="none" w:sz="0" w:space="0" w:color="auto"/>
        <w:bottom w:val="none" w:sz="0" w:space="0" w:color="auto"/>
        <w:right w:val="none" w:sz="0" w:space="0" w:color="auto"/>
      </w:divBdr>
      <w:divsChild>
        <w:div w:id="675423630">
          <w:marLeft w:val="0"/>
          <w:marRight w:val="0"/>
          <w:marTop w:val="0"/>
          <w:marBottom w:val="0"/>
          <w:divBdr>
            <w:top w:val="none" w:sz="0" w:space="0" w:color="auto"/>
            <w:left w:val="none" w:sz="0" w:space="0" w:color="auto"/>
            <w:bottom w:val="none" w:sz="0" w:space="0" w:color="auto"/>
            <w:right w:val="none" w:sz="0" w:space="0" w:color="auto"/>
          </w:divBdr>
          <w:divsChild>
            <w:div w:id="1787233138">
              <w:marLeft w:val="0"/>
              <w:marRight w:val="0"/>
              <w:marTop w:val="0"/>
              <w:marBottom w:val="0"/>
              <w:divBdr>
                <w:top w:val="none" w:sz="0" w:space="0" w:color="auto"/>
                <w:left w:val="none" w:sz="0" w:space="0" w:color="auto"/>
                <w:bottom w:val="none" w:sz="0" w:space="0" w:color="auto"/>
                <w:right w:val="none" w:sz="0" w:space="0" w:color="auto"/>
              </w:divBdr>
              <w:divsChild>
                <w:div w:id="1841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EB97-54A9-4789-83AB-3971D593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7914</Words>
  <Characters>4511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Jekaterina Borovika</cp:lastModifiedBy>
  <cp:revision>2</cp:revision>
  <cp:lastPrinted>2017-08-14T05:59:00Z</cp:lastPrinted>
  <dcterms:created xsi:type="dcterms:W3CDTF">2017-09-19T11:15:00Z</dcterms:created>
  <dcterms:modified xsi:type="dcterms:W3CDTF">2017-09-19T11:15:00Z</dcterms:modified>
</cp:coreProperties>
</file>