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A943A" w14:textId="77777777" w:rsidR="002A247F" w:rsidRPr="00DF7613" w:rsidRDefault="002A247F" w:rsidP="002A247F">
      <w:pPr>
        <w:jc w:val="right"/>
        <w:rPr>
          <w:i/>
          <w:sz w:val="26"/>
          <w:szCs w:val="28"/>
        </w:rPr>
      </w:pPr>
      <w:r w:rsidRPr="00DF7613">
        <w:rPr>
          <w:i/>
          <w:sz w:val="26"/>
          <w:szCs w:val="28"/>
        </w:rPr>
        <w:t>Projekts</w:t>
      </w:r>
    </w:p>
    <w:p w14:paraId="7D154EC2" w14:textId="77777777" w:rsidR="002A247F" w:rsidRPr="00DF7613" w:rsidRDefault="002A247F" w:rsidP="002A247F">
      <w:pPr>
        <w:jc w:val="center"/>
        <w:rPr>
          <w:b/>
          <w:sz w:val="26"/>
          <w:szCs w:val="28"/>
        </w:rPr>
      </w:pPr>
    </w:p>
    <w:p w14:paraId="357B5293" w14:textId="77777777" w:rsidR="002A247F" w:rsidRPr="00DF7613" w:rsidRDefault="002A247F" w:rsidP="002A247F">
      <w:pPr>
        <w:jc w:val="center"/>
        <w:rPr>
          <w:b/>
          <w:i/>
          <w:sz w:val="26"/>
          <w:szCs w:val="28"/>
        </w:rPr>
      </w:pPr>
      <w:r w:rsidRPr="00DF7613">
        <w:rPr>
          <w:b/>
          <w:sz w:val="26"/>
          <w:szCs w:val="28"/>
        </w:rPr>
        <w:t>LATVIJAS REPUBLIKAS MINISTRU KABINETS</w:t>
      </w:r>
    </w:p>
    <w:p w14:paraId="571BB308" w14:textId="77777777" w:rsidR="002A247F" w:rsidRPr="00DF7613" w:rsidRDefault="002A247F" w:rsidP="002A247F">
      <w:pPr>
        <w:ind w:right="-1"/>
        <w:jc w:val="center"/>
        <w:rPr>
          <w:sz w:val="26"/>
          <w:szCs w:val="28"/>
        </w:rPr>
      </w:pPr>
    </w:p>
    <w:p w14:paraId="5CB02DBE" w14:textId="77777777" w:rsidR="00A87313" w:rsidRPr="00DF7613" w:rsidRDefault="00A87313" w:rsidP="00A87313">
      <w:pPr>
        <w:rPr>
          <w:sz w:val="26"/>
          <w:szCs w:val="28"/>
        </w:rPr>
      </w:pPr>
    </w:p>
    <w:p w14:paraId="6DD7CB2E" w14:textId="77777777" w:rsidR="00A87313" w:rsidRPr="00DF7613" w:rsidRDefault="00A87313" w:rsidP="00A87313">
      <w:pPr>
        <w:tabs>
          <w:tab w:val="left" w:pos="6804"/>
        </w:tabs>
        <w:rPr>
          <w:sz w:val="26"/>
          <w:szCs w:val="28"/>
        </w:rPr>
      </w:pPr>
      <w:r w:rsidRPr="00DF7613">
        <w:rPr>
          <w:sz w:val="26"/>
          <w:szCs w:val="28"/>
        </w:rPr>
        <w:t xml:space="preserve">2017. gada            </w:t>
      </w:r>
      <w:r w:rsidRPr="00DF7613">
        <w:rPr>
          <w:sz w:val="26"/>
          <w:szCs w:val="28"/>
        </w:rPr>
        <w:tab/>
        <w:t>Noteikumi Nr.</w:t>
      </w:r>
    </w:p>
    <w:p w14:paraId="0A9A98E7" w14:textId="77777777" w:rsidR="00A87313" w:rsidRPr="00DF7613" w:rsidRDefault="00A87313" w:rsidP="00A87313">
      <w:pPr>
        <w:tabs>
          <w:tab w:val="left" w:pos="6804"/>
        </w:tabs>
        <w:rPr>
          <w:sz w:val="26"/>
          <w:szCs w:val="28"/>
        </w:rPr>
      </w:pPr>
      <w:r w:rsidRPr="00DF7613">
        <w:rPr>
          <w:sz w:val="26"/>
          <w:szCs w:val="28"/>
        </w:rPr>
        <w:t>Rīgā</w:t>
      </w:r>
      <w:r w:rsidRPr="00DF7613">
        <w:rPr>
          <w:sz w:val="26"/>
          <w:szCs w:val="28"/>
        </w:rPr>
        <w:tab/>
        <w:t>(prot. Nr.            . §)</w:t>
      </w:r>
    </w:p>
    <w:p w14:paraId="67E88CB0" w14:textId="77777777" w:rsidR="002A247F" w:rsidRPr="00DF7613" w:rsidRDefault="002A247F" w:rsidP="002A247F">
      <w:pPr>
        <w:pStyle w:val="naislab"/>
        <w:spacing w:before="0" w:after="0"/>
        <w:ind w:firstLine="709"/>
        <w:jc w:val="center"/>
        <w:rPr>
          <w:sz w:val="26"/>
          <w:szCs w:val="28"/>
        </w:rPr>
      </w:pPr>
      <w:bookmarkStart w:id="0" w:name="OLE_LINK1"/>
      <w:bookmarkStart w:id="1" w:name="OLE_LINK2"/>
    </w:p>
    <w:p w14:paraId="5F6A33AC" w14:textId="77777777" w:rsidR="002A247F" w:rsidRPr="00DF7613" w:rsidRDefault="002A247F" w:rsidP="002A247F">
      <w:pPr>
        <w:pStyle w:val="naislab"/>
        <w:spacing w:before="0" w:after="0"/>
        <w:jc w:val="center"/>
        <w:rPr>
          <w:b/>
          <w:sz w:val="26"/>
          <w:szCs w:val="28"/>
        </w:rPr>
      </w:pPr>
      <w:r w:rsidRPr="00DF7613">
        <w:rPr>
          <w:b/>
          <w:sz w:val="26"/>
          <w:szCs w:val="28"/>
        </w:rPr>
        <w:t>Grozījumi Ministru kabineta 200</w:t>
      </w:r>
      <w:r w:rsidR="009164D6" w:rsidRPr="00DF7613">
        <w:rPr>
          <w:b/>
          <w:sz w:val="26"/>
          <w:szCs w:val="28"/>
        </w:rPr>
        <w:t>0</w:t>
      </w:r>
      <w:r w:rsidRPr="00DF7613">
        <w:rPr>
          <w:b/>
          <w:sz w:val="26"/>
          <w:szCs w:val="28"/>
        </w:rPr>
        <w:t xml:space="preserve">.gada </w:t>
      </w:r>
      <w:r w:rsidR="009164D6" w:rsidRPr="00DF7613">
        <w:rPr>
          <w:b/>
          <w:sz w:val="26"/>
          <w:szCs w:val="28"/>
        </w:rPr>
        <w:t>26</w:t>
      </w:r>
      <w:r w:rsidR="00F35426" w:rsidRPr="00DF7613">
        <w:rPr>
          <w:b/>
          <w:sz w:val="26"/>
          <w:szCs w:val="28"/>
        </w:rPr>
        <w:t>.</w:t>
      </w:r>
      <w:r w:rsidR="009164D6" w:rsidRPr="00DF7613">
        <w:rPr>
          <w:b/>
          <w:sz w:val="26"/>
          <w:szCs w:val="28"/>
        </w:rPr>
        <w:t>septembra</w:t>
      </w:r>
      <w:r w:rsidR="00F35426" w:rsidRPr="00DF7613">
        <w:rPr>
          <w:b/>
          <w:sz w:val="26"/>
          <w:szCs w:val="28"/>
        </w:rPr>
        <w:t xml:space="preserve"> </w:t>
      </w:r>
      <w:r w:rsidRPr="00DF7613">
        <w:rPr>
          <w:b/>
          <w:sz w:val="26"/>
          <w:szCs w:val="28"/>
        </w:rPr>
        <w:t>noteikumos Nr.</w:t>
      </w:r>
      <w:r w:rsidR="009164D6" w:rsidRPr="00DF7613">
        <w:rPr>
          <w:b/>
          <w:sz w:val="26"/>
          <w:szCs w:val="28"/>
        </w:rPr>
        <w:t>332</w:t>
      </w:r>
      <w:r w:rsidR="00F35426" w:rsidRPr="00DF7613">
        <w:rPr>
          <w:b/>
          <w:sz w:val="26"/>
          <w:szCs w:val="28"/>
        </w:rPr>
        <w:t xml:space="preserve"> “</w:t>
      </w:r>
      <w:r w:rsidR="009164D6" w:rsidRPr="00DF7613">
        <w:rPr>
          <w:b/>
          <w:sz w:val="26"/>
          <w:szCs w:val="28"/>
        </w:rPr>
        <w:t>Noteikumi par benzīna un dīzeļdegvielas atbilstības novērtēšanu</w:t>
      </w:r>
      <w:r w:rsidRPr="00DF7613">
        <w:rPr>
          <w:b/>
          <w:sz w:val="26"/>
          <w:szCs w:val="28"/>
        </w:rPr>
        <w:t>”</w:t>
      </w:r>
    </w:p>
    <w:p w14:paraId="084D315E" w14:textId="77777777" w:rsidR="002A247F" w:rsidRPr="00DF7613" w:rsidRDefault="002A247F" w:rsidP="00A87313">
      <w:pPr>
        <w:pStyle w:val="naislab"/>
        <w:spacing w:before="0" w:after="0"/>
        <w:ind w:firstLine="709"/>
        <w:jc w:val="center"/>
        <w:rPr>
          <w:sz w:val="26"/>
          <w:szCs w:val="28"/>
        </w:rPr>
      </w:pPr>
    </w:p>
    <w:p w14:paraId="146B9B7F" w14:textId="77777777" w:rsidR="002A247F" w:rsidRPr="00DF7613" w:rsidRDefault="002A247F" w:rsidP="00A87313">
      <w:pPr>
        <w:pStyle w:val="naislab"/>
        <w:spacing w:before="0" w:after="0"/>
        <w:ind w:left="5670" w:firstLine="709"/>
        <w:rPr>
          <w:sz w:val="26"/>
        </w:rPr>
      </w:pPr>
      <w:r w:rsidRPr="00DF7613">
        <w:rPr>
          <w:sz w:val="26"/>
        </w:rPr>
        <w:t xml:space="preserve">Izdoti saskaņā </w:t>
      </w:r>
      <w:bookmarkStart w:id="2" w:name="p-317659"/>
      <w:bookmarkStart w:id="3" w:name="p1"/>
      <w:bookmarkEnd w:id="2"/>
      <w:bookmarkEnd w:id="3"/>
      <w:r w:rsidR="009164D6" w:rsidRPr="00DF7613">
        <w:rPr>
          <w:sz w:val="26"/>
        </w:rPr>
        <w:t>ar likuma “Par atbilstības novērtēšanu” 7.pantu</w:t>
      </w:r>
    </w:p>
    <w:p w14:paraId="7F392163" w14:textId="77777777" w:rsidR="000F049E" w:rsidRPr="00DF7613" w:rsidRDefault="000F049E" w:rsidP="009164D6">
      <w:pPr>
        <w:pStyle w:val="naislab"/>
        <w:spacing w:before="0" w:after="0"/>
        <w:ind w:firstLine="709"/>
        <w:rPr>
          <w:sz w:val="22"/>
          <w:szCs w:val="28"/>
        </w:rPr>
      </w:pPr>
    </w:p>
    <w:p w14:paraId="4DC2D364" w14:textId="77777777" w:rsidR="00D44726" w:rsidRPr="00DF7613" w:rsidRDefault="004566D1" w:rsidP="002540CB">
      <w:pPr>
        <w:spacing w:before="60" w:after="60"/>
        <w:ind w:firstLine="709"/>
        <w:jc w:val="both"/>
        <w:rPr>
          <w:b/>
          <w:sz w:val="26"/>
          <w:szCs w:val="28"/>
        </w:rPr>
      </w:pPr>
      <w:bookmarkStart w:id="4" w:name="p-317661"/>
      <w:bookmarkStart w:id="5" w:name="p3"/>
      <w:bookmarkEnd w:id="0"/>
      <w:bookmarkEnd w:id="1"/>
      <w:bookmarkEnd w:id="4"/>
      <w:bookmarkEnd w:id="5"/>
      <w:r w:rsidRPr="00DF7613">
        <w:rPr>
          <w:sz w:val="26"/>
          <w:szCs w:val="28"/>
        </w:rPr>
        <w:t>1.</w:t>
      </w:r>
      <w:r w:rsidR="000F049E" w:rsidRPr="00DF7613">
        <w:rPr>
          <w:sz w:val="26"/>
          <w:szCs w:val="28"/>
        </w:rPr>
        <w:t xml:space="preserve"> </w:t>
      </w:r>
      <w:r w:rsidR="00FA7944" w:rsidRPr="00DF7613">
        <w:rPr>
          <w:sz w:val="26"/>
          <w:szCs w:val="28"/>
        </w:rPr>
        <w:t>Izdarīt Ministru kabineta 2009.gada 10.marta noteikumos Nr.</w:t>
      </w:r>
      <w:r w:rsidR="009164D6" w:rsidRPr="00DF7613">
        <w:rPr>
          <w:sz w:val="26"/>
          <w:szCs w:val="28"/>
        </w:rPr>
        <w:t>332</w:t>
      </w:r>
      <w:r w:rsidR="00FA7944" w:rsidRPr="00DF7613">
        <w:rPr>
          <w:sz w:val="26"/>
          <w:szCs w:val="28"/>
        </w:rPr>
        <w:t xml:space="preserve"> “</w:t>
      </w:r>
      <w:r w:rsidR="009164D6" w:rsidRPr="00DF7613">
        <w:rPr>
          <w:sz w:val="26"/>
          <w:szCs w:val="28"/>
        </w:rPr>
        <w:t>Noteikumi par benzīna un dīzeļdegvielas atbilstības novērtēšanu</w:t>
      </w:r>
      <w:r w:rsidR="00FA7944" w:rsidRPr="00DF7613">
        <w:rPr>
          <w:sz w:val="26"/>
          <w:szCs w:val="28"/>
        </w:rPr>
        <w:t>” (</w:t>
      </w:r>
      <w:r w:rsidR="00ED52D3" w:rsidRPr="00DF7613">
        <w:rPr>
          <w:sz w:val="26"/>
          <w:szCs w:val="28"/>
        </w:rPr>
        <w:t>Latvijas Vēstnesis, 2000, 341./343. nr.; 2002, 111. nr.; 2003, 45., 180. nr.; 2004, 69., 204. nr.; 2005, 24. nr.; 2009, 102., 179. nr.; 2011, 102. nr.; 2012, 81. nr.; 2014, 67. nr.)</w:t>
      </w:r>
      <w:r w:rsidR="00FA7944" w:rsidRPr="00DF7613">
        <w:rPr>
          <w:sz w:val="26"/>
          <w:szCs w:val="28"/>
        </w:rPr>
        <w:t xml:space="preserve"> šādus grozījumus:</w:t>
      </w:r>
      <w:r w:rsidR="002540CB" w:rsidRPr="00DF7613">
        <w:rPr>
          <w:b/>
          <w:sz w:val="26"/>
          <w:szCs w:val="28"/>
        </w:rPr>
        <w:t xml:space="preserve"> </w:t>
      </w:r>
    </w:p>
    <w:p w14:paraId="46348A0E" w14:textId="77777777" w:rsidR="00E26E0D" w:rsidRDefault="00E26E0D" w:rsidP="008F7FDF">
      <w:pPr>
        <w:shd w:val="clear" w:color="auto" w:fill="FFFFFF"/>
        <w:ind w:firstLine="709"/>
        <w:jc w:val="both"/>
        <w:rPr>
          <w:sz w:val="26"/>
          <w:szCs w:val="28"/>
        </w:rPr>
      </w:pPr>
    </w:p>
    <w:p w14:paraId="68A1160C" w14:textId="77777777" w:rsidR="008F7FDF" w:rsidRPr="00DF7613" w:rsidRDefault="008F7FDF" w:rsidP="008F7FDF">
      <w:pPr>
        <w:shd w:val="clear" w:color="auto" w:fill="FFFFFF"/>
        <w:ind w:firstLine="709"/>
        <w:jc w:val="both"/>
        <w:rPr>
          <w:sz w:val="26"/>
          <w:szCs w:val="28"/>
        </w:rPr>
      </w:pPr>
      <w:r w:rsidRPr="00DF7613">
        <w:rPr>
          <w:sz w:val="26"/>
          <w:szCs w:val="28"/>
        </w:rPr>
        <w:t>1.</w:t>
      </w:r>
      <w:r w:rsidR="002B2CCE" w:rsidRPr="00DF7613">
        <w:rPr>
          <w:sz w:val="26"/>
          <w:szCs w:val="28"/>
        </w:rPr>
        <w:t>1</w:t>
      </w:r>
      <w:r w:rsidRPr="00DF7613">
        <w:rPr>
          <w:sz w:val="26"/>
          <w:szCs w:val="28"/>
        </w:rPr>
        <w:t>. izteikt 8.</w:t>
      </w:r>
      <w:r w:rsidR="002B2CCE" w:rsidRPr="00DF7613">
        <w:rPr>
          <w:sz w:val="26"/>
          <w:szCs w:val="28"/>
        </w:rPr>
        <w:t xml:space="preserve"> </w:t>
      </w:r>
      <w:r w:rsidRPr="00DF7613">
        <w:rPr>
          <w:sz w:val="26"/>
          <w:szCs w:val="28"/>
        </w:rPr>
        <w:t>punktu šādā redakcijā:</w:t>
      </w:r>
    </w:p>
    <w:p w14:paraId="06D7B7D5" w14:textId="77777777" w:rsidR="008F7FDF" w:rsidRPr="00DF7613" w:rsidRDefault="008F7FDF" w:rsidP="008F7FDF">
      <w:pPr>
        <w:shd w:val="clear" w:color="auto" w:fill="FFFFFF"/>
        <w:ind w:firstLine="709"/>
        <w:jc w:val="both"/>
        <w:rPr>
          <w:sz w:val="26"/>
          <w:szCs w:val="28"/>
        </w:rPr>
      </w:pPr>
    </w:p>
    <w:p w14:paraId="1CB42851" w14:textId="77777777" w:rsidR="008F7FDF" w:rsidRPr="00DF7613" w:rsidRDefault="008F7FDF" w:rsidP="008F7FDF">
      <w:pPr>
        <w:shd w:val="clear" w:color="auto" w:fill="FFFFFF"/>
        <w:ind w:firstLine="709"/>
        <w:jc w:val="both"/>
        <w:rPr>
          <w:rFonts w:eastAsiaTheme="minorEastAsia"/>
          <w:sz w:val="26"/>
          <w:szCs w:val="28"/>
        </w:rPr>
      </w:pPr>
      <w:r w:rsidRPr="00DF7613">
        <w:rPr>
          <w:sz w:val="26"/>
          <w:szCs w:val="28"/>
        </w:rPr>
        <w:t>"</w:t>
      </w:r>
      <w:r w:rsidR="002B2CCE" w:rsidRPr="00DF7613">
        <w:rPr>
          <w:sz w:val="26"/>
          <w:szCs w:val="28"/>
        </w:rPr>
        <w:t xml:space="preserve">8. Latvijā atļauts </w:t>
      </w:r>
      <w:r w:rsidR="000311E2" w:rsidRPr="00DF7613">
        <w:rPr>
          <w:sz w:val="26"/>
          <w:szCs w:val="28"/>
        </w:rPr>
        <w:t xml:space="preserve">laist brīvā apgrozībā, </w:t>
      </w:r>
      <w:r w:rsidR="002B2CCE" w:rsidRPr="00DF7613">
        <w:rPr>
          <w:sz w:val="26"/>
          <w:szCs w:val="28"/>
        </w:rPr>
        <w:t xml:space="preserve">nodot patēriņam un realizēt </w:t>
      </w:r>
      <w:r w:rsidR="00E67956" w:rsidRPr="00DF7613">
        <w:rPr>
          <w:sz w:val="26"/>
          <w:szCs w:val="28"/>
        </w:rPr>
        <w:t xml:space="preserve">(tostarp, </w:t>
      </w:r>
      <w:r w:rsidR="002B2CCE" w:rsidRPr="00DF7613">
        <w:rPr>
          <w:sz w:val="26"/>
          <w:szCs w:val="28"/>
        </w:rPr>
        <w:t>vairumtirdzniecības noliktavām</w:t>
      </w:r>
      <w:r w:rsidR="00E67956" w:rsidRPr="00DF7613">
        <w:rPr>
          <w:sz w:val="26"/>
          <w:szCs w:val="28"/>
        </w:rPr>
        <w:t>)</w:t>
      </w:r>
      <w:r w:rsidR="002B2CCE" w:rsidRPr="00DF7613">
        <w:rPr>
          <w:sz w:val="26"/>
          <w:szCs w:val="28"/>
        </w:rPr>
        <w:t xml:space="preserve"> benzīnu, kas paredzēts </w:t>
      </w:r>
      <w:proofErr w:type="spellStart"/>
      <w:r w:rsidR="002B2CCE" w:rsidRPr="00DF7613">
        <w:rPr>
          <w:sz w:val="26"/>
          <w:szCs w:val="28"/>
        </w:rPr>
        <w:t>iekšdedzes</w:t>
      </w:r>
      <w:proofErr w:type="spellEnd"/>
      <w:r w:rsidR="002B2CCE" w:rsidRPr="00DF7613">
        <w:rPr>
          <w:sz w:val="26"/>
          <w:szCs w:val="28"/>
        </w:rPr>
        <w:t xml:space="preserve"> dzinēju ar dzirksteles aizdedzi darbināšanai un kura kvalitātes rādītāji atbilst šo noteikumu 1.pielikumā noteiktajiem rādītājiem un normatīvajiem aktiem par biodegvielas kvalitātes prasībām, atbilstības novērtēšanu, tirgus uzraudzību un patērētāju informēšanas kārtību.</w:t>
      </w:r>
      <w:r w:rsidRPr="00DF7613">
        <w:rPr>
          <w:rFonts w:eastAsiaTheme="minorEastAsia"/>
          <w:sz w:val="26"/>
          <w:szCs w:val="28"/>
        </w:rPr>
        <w:t>";</w:t>
      </w:r>
      <w:r w:rsidR="002B2CCE" w:rsidRPr="00DF7613">
        <w:rPr>
          <w:rFonts w:eastAsiaTheme="minorEastAsia"/>
          <w:sz w:val="26"/>
          <w:szCs w:val="28"/>
        </w:rPr>
        <w:t xml:space="preserve"> </w:t>
      </w:r>
    </w:p>
    <w:p w14:paraId="467B7F45" w14:textId="77777777" w:rsidR="002B2CCE" w:rsidRPr="00DF7613" w:rsidRDefault="002B2CCE" w:rsidP="00D44726">
      <w:pPr>
        <w:shd w:val="clear" w:color="auto" w:fill="FFFFFF"/>
        <w:ind w:firstLine="709"/>
        <w:jc w:val="both"/>
        <w:rPr>
          <w:sz w:val="26"/>
          <w:szCs w:val="28"/>
        </w:rPr>
      </w:pPr>
    </w:p>
    <w:p w14:paraId="0ACE5DB9" w14:textId="77777777" w:rsidR="00DF5404" w:rsidRPr="00DF7613" w:rsidRDefault="004566D1" w:rsidP="00D44726">
      <w:pPr>
        <w:shd w:val="clear" w:color="auto" w:fill="FFFFFF"/>
        <w:ind w:firstLine="709"/>
        <w:jc w:val="both"/>
        <w:rPr>
          <w:sz w:val="26"/>
          <w:szCs w:val="28"/>
        </w:rPr>
      </w:pPr>
      <w:r w:rsidRPr="00DF7613">
        <w:rPr>
          <w:sz w:val="26"/>
          <w:szCs w:val="28"/>
        </w:rPr>
        <w:t>1.</w:t>
      </w:r>
      <w:r w:rsidR="002B2CCE" w:rsidRPr="00DF7613">
        <w:rPr>
          <w:sz w:val="26"/>
          <w:szCs w:val="28"/>
        </w:rPr>
        <w:t>2</w:t>
      </w:r>
      <w:r w:rsidR="002F52C9" w:rsidRPr="00DF7613">
        <w:rPr>
          <w:sz w:val="26"/>
          <w:szCs w:val="28"/>
        </w:rPr>
        <w:t>.</w:t>
      </w:r>
      <w:r w:rsidR="000F049E" w:rsidRPr="00DF7613">
        <w:rPr>
          <w:sz w:val="26"/>
          <w:szCs w:val="28"/>
        </w:rPr>
        <w:t xml:space="preserve"> </w:t>
      </w:r>
      <w:r w:rsidR="00F635AE" w:rsidRPr="00DF7613">
        <w:rPr>
          <w:sz w:val="26"/>
          <w:szCs w:val="28"/>
        </w:rPr>
        <w:t xml:space="preserve">izteikt </w:t>
      </w:r>
      <w:r w:rsidR="002540CB" w:rsidRPr="00DF7613">
        <w:rPr>
          <w:sz w:val="26"/>
          <w:szCs w:val="28"/>
        </w:rPr>
        <w:t>8</w:t>
      </w:r>
      <w:r w:rsidR="00F635AE" w:rsidRPr="00DF7613">
        <w:rPr>
          <w:sz w:val="26"/>
          <w:szCs w:val="28"/>
        </w:rPr>
        <w:t>.</w:t>
      </w:r>
      <w:r w:rsidR="00F635AE" w:rsidRPr="00DF7613">
        <w:rPr>
          <w:sz w:val="26"/>
          <w:szCs w:val="28"/>
          <w:vertAlign w:val="superscript"/>
        </w:rPr>
        <w:t>1</w:t>
      </w:r>
      <w:r w:rsidR="00F635AE" w:rsidRPr="00DF7613">
        <w:rPr>
          <w:sz w:val="26"/>
          <w:szCs w:val="28"/>
        </w:rPr>
        <w:t xml:space="preserve"> punktu šādā redakcijā:</w:t>
      </w:r>
    </w:p>
    <w:p w14:paraId="29EE4C03" w14:textId="77777777" w:rsidR="002540CB" w:rsidRPr="00DF7613" w:rsidRDefault="002540CB" w:rsidP="00D44726">
      <w:pPr>
        <w:shd w:val="clear" w:color="auto" w:fill="FFFFFF"/>
        <w:ind w:firstLine="709"/>
        <w:jc w:val="both"/>
        <w:rPr>
          <w:sz w:val="26"/>
          <w:szCs w:val="28"/>
        </w:rPr>
      </w:pPr>
    </w:p>
    <w:p w14:paraId="35E6E5B5" w14:textId="77777777" w:rsidR="002540CB" w:rsidRPr="00DF7613" w:rsidRDefault="002540CB" w:rsidP="00D44726">
      <w:pPr>
        <w:shd w:val="clear" w:color="auto" w:fill="FFFFFF"/>
        <w:ind w:firstLine="709"/>
        <w:jc w:val="both"/>
        <w:rPr>
          <w:rFonts w:eastAsiaTheme="minorEastAsia"/>
          <w:sz w:val="26"/>
          <w:szCs w:val="28"/>
        </w:rPr>
      </w:pPr>
      <w:r w:rsidRPr="00DF7613">
        <w:rPr>
          <w:sz w:val="26"/>
          <w:szCs w:val="28"/>
        </w:rPr>
        <w:t>"8.</w:t>
      </w:r>
      <w:r w:rsidRPr="00AA3FB7">
        <w:rPr>
          <w:sz w:val="26"/>
          <w:szCs w:val="28"/>
          <w:vertAlign w:val="superscript"/>
        </w:rPr>
        <w:t>1</w:t>
      </w:r>
      <w:r w:rsidRPr="00DF7613">
        <w:rPr>
          <w:sz w:val="26"/>
          <w:szCs w:val="28"/>
        </w:rPr>
        <w:t xml:space="preserve"> </w:t>
      </w:r>
      <w:proofErr w:type="spellStart"/>
      <w:r w:rsidRPr="00DF7613">
        <w:rPr>
          <w:sz w:val="26"/>
          <w:szCs w:val="28"/>
        </w:rPr>
        <w:t>Bezsvina</w:t>
      </w:r>
      <w:proofErr w:type="spellEnd"/>
      <w:r w:rsidRPr="00DF7613">
        <w:rPr>
          <w:sz w:val="26"/>
          <w:szCs w:val="28"/>
        </w:rPr>
        <w:t xml:space="preserve"> benzīnu, kura pētnieciskais oktānskaitlis (POS) ir 95 vai lielāks, bet mazāks par 98, un motora oktānskaitlis (MOS) ir 85 vai lielāks, bet mazāks par 89, </w:t>
      </w:r>
      <w:proofErr w:type="spellStart"/>
      <w:r w:rsidRPr="00DF7613">
        <w:rPr>
          <w:sz w:val="26"/>
          <w:szCs w:val="28"/>
        </w:rPr>
        <w:t>alkēni</w:t>
      </w:r>
      <w:proofErr w:type="spellEnd"/>
      <w:r w:rsidRPr="00DF7613">
        <w:rPr>
          <w:sz w:val="26"/>
          <w:szCs w:val="28"/>
        </w:rPr>
        <w:t xml:space="preserve"> (</w:t>
      </w:r>
      <w:proofErr w:type="spellStart"/>
      <w:r w:rsidRPr="00DF7613">
        <w:rPr>
          <w:sz w:val="26"/>
          <w:szCs w:val="28"/>
        </w:rPr>
        <w:t>olefīni</w:t>
      </w:r>
      <w:proofErr w:type="spellEnd"/>
      <w:r w:rsidRPr="00DF7613">
        <w:rPr>
          <w:sz w:val="26"/>
          <w:szCs w:val="28"/>
        </w:rPr>
        <w:t xml:space="preserve">) nepārsniedz 18 % no kopējā benzīna tilpuma (95.markas benzīns), atļauts </w:t>
      </w:r>
      <w:r w:rsidR="005805E2" w:rsidRPr="00DF7613">
        <w:rPr>
          <w:sz w:val="26"/>
          <w:szCs w:val="28"/>
        </w:rPr>
        <w:t xml:space="preserve">laist brīvā apgrozībā, </w:t>
      </w:r>
      <w:r w:rsidRPr="00DF7613">
        <w:rPr>
          <w:sz w:val="26"/>
          <w:szCs w:val="28"/>
        </w:rPr>
        <w:t xml:space="preserve">nodot patēriņam un realizēt vairumtirdzniecības noliktavām tikai tad, ja pievienotā bioetanola saturs ir 4,5–5 tilpumprocenti no kopējā benzīna tilpuma (ja nepieciešams, </w:t>
      </w:r>
      <w:proofErr w:type="spellStart"/>
      <w:r w:rsidRPr="00DF7613">
        <w:rPr>
          <w:sz w:val="26"/>
          <w:szCs w:val="28"/>
        </w:rPr>
        <w:t>etanolu</w:t>
      </w:r>
      <w:proofErr w:type="spellEnd"/>
      <w:r w:rsidRPr="00DF7613">
        <w:rPr>
          <w:sz w:val="26"/>
          <w:szCs w:val="28"/>
        </w:rPr>
        <w:t xml:space="preserve"> saturošiem benzīniem pievieno stabilizatorus).</w:t>
      </w:r>
      <w:r w:rsidRPr="00DF7613">
        <w:rPr>
          <w:rFonts w:eastAsiaTheme="minorEastAsia"/>
          <w:sz w:val="26"/>
          <w:szCs w:val="28"/>
        </w:rPr>
        <w:t>";</w:t>
      </w:r>
    </w:p>
    <w:p w14:paraId="760729B1" w14:textId="77777777" w:rsidR="00913207" w:rsidRPr="00DF7613" w:rsidRDefault="00913207" w:rsidP="00D44726">
      <w:pPr>
        <w:shd w:val="clear" w:color="auto" w:fill="FFFFFF"/>
        <w:ind w:firstLine="709"/>
        <w:jc w:val="both"/>
        <w:rPr>
          <w:rFonts w:eastAsiaTheme="minorEastAsia"/>
          <w:sz w:val="26"/>
          <w:szCs w:val="28"/>
        </w:rPr>
      </w:pPr>
    </w:p>
    <w:p w14:paraId="0BD75C72" w14:textId="77777777" w:rsidR="00913207" w:rsidRPr="00DF7613" w:rsidRDefault="00913207" w:rsidP="00913207">
      <w:pPr>
        <w:shd w:val="clear" w:color="auto" w:fill="FFFFFF"/>
        <w:ind w:firstLine="709"/>
        <w:jc w:val="both"/>
        <w:rPr>
          <w:sz w:val="26"/>
          <w:szCs w:val="28"/>
        </w:rPr>
      </w:pPr>
      <w:r w:rsidRPr="00DF7613">
        <w:rPr>
          <w:sz w:val="26"/>
          <w:szCs w:val="28"/>
        </w:rPr>
        <w:t>1.3. izteikt 9. punktu šādā redakcijā:</w:t>
      </w:r>
    </w:p>
    <w:p w14:paraId="60023FAE" w14:textId="77777777" w:rsidR="00913207" w:rsidRPr="00DF7613" w:rsidRDefault="00913207" w:rsidP="00913207">
      <w:pPr>
        <w:shd w:val="clear" w:color="auto" w:fill="FFFFFF"/>
        <w:ind w:firstLine="709"/>
        <w:jc w:val="both"/>
        <w:rPr>
          <w:sz w:val="26"/>
          <w:szCs w:val="28"/>
        </w:rPr>
      </w:pPr>
    </w:p>
    <w:p w14:paraId="5151CDE0" w14:textId="77777777" w:rsidR="00913207" w:rsidRPr="00DF7613" w:rsidRDefault="00913207" w:rsidP="00913207">
      <w:pPr>
        <w:shd w:val="clear" w:color="auto" w:fill="FFFFFF"/>
        <w:ind w:firstLine="709"/>
        <w:jc w:val="both"/>
        <w:rPr>
          <w:rFonts w:eastAsiaTheme="minorEastAsia"/>
          <w:sz w:val="26"/>
          <w:szCs w:val="28"/>
        </w:rPr>
      </w:pPr>
      <w:r w:rsidRPr="00DF7613">
        <w:rPr>
          <w:sz w:val="26"/>
          <w:szCs w:val="28"/>
        </w:rPr>
        <w:t xml:space="preserve">"9. Latvijā atļauts </w:t>
      </w:r>
      <w:r w:rsidR="005805E2" w:rsidRPr="00DF7613">
        <w:rPr>
          <w:sz w:val="26"/>
          <w:szCs w:val="28"/>
        </w:rPr>
        <w:t xml:space="preserve">laist brīvā apgrozībā, </w:t>
      </w:r>
      <w:r w:rsidRPr="00DF7613">
        <w:rPr>
          <w:sz w:val="26"/>
          <w:szCs w:val="28"/>
        </w:rPr>
        <w:t xml:space="preserve">nodot patēriņam un realizēt (tostarp, vairumtirdzniecības noliktavām) dīzeļdegvielu, kas paredzēta </w:t>
      </w:r>
      <w:proofErr w:type="spellStart"/>
      <w:r w:rsidRPr="00DF7613">
        <w:rPr>
          <w:sz w:val="26"/>
          <w:szCs w:val="28"/>
        </w:rPr>
        <w:t>iekšdedzes</w:t>
      </w:r>
      <w:proofErr w:type="spellEnd"/>
      <w:r w:rsidRPr="00DF7613">
        <w:rPr>
          <w:sz w:val="26"/>
          <w:szCs w:val="28"/>
        </w:rPr>
        <w:t xml:space="preserve"> dzinēju ar kompresijas aizdedzi darbināšanai un kuras kvalitātes rādītāji atbilst šo noteikumu 2.pielikumā noteiktajiem rādītājiem un normatīvajiem aktiem par biodegvielas kvalitātes prasībām, atbilstības novērtēšanu, tirgus uzraudzību un patērētāju informēšanas kārtību.</w:t>
      </w:r>
      <w:r w:rsidRPr="00DF7613">
        <w:rPr>
          <w:rFonts w:eastAsiaTheme="minorEastAsia"/>
          <w:sz w:val="26"/>
          <w:szCs w:val="28"/>
        </w:rPr>
        <w:t xml:space="preserve">"; </w:t>
      </w:r>
    </w:p>
    <w:p w14:paraId="4A53F825" w14:textId="77777777" w:rsidR="002540CB" w:rsidRPr="00DF7613" w:rsidRDefault="002540CB" w:rsidP="00D44726">
      <w:pPr>
        <w:shd w:val="clear" w:color="auto" w:fill="FFFFFF"/>
        <w:ind w:firstLine="709"/>
        <w:jc w:val="both"/>
        <w:rPr>
          <w:sz w:val="26"/>
          <w:szCs w:val="28"/>
        </w:rPr>
      </w:pPr>
    </w:p>
    <w:p w14:paraId="12638141" w14:textId="77777777" w:rsidR="007E7F62" w:rsidRPr="00DF7613" w:rsidRDefault="007E7F62" w:rsidP="007E7F62">
      <w:pPr>
        <w:shd w:val="clear" w:color="auto" w:fill="FFFFFF"/>
        <w:ind w:firstLine="709"/>
        <w:jc w:val="both"/>
        <w:rPr>
          <w:sz w:val="26"/>
          <w:szCs w:val="28"/>
        </w:rPr>
      </w:pPr>
      <w:r w:rsidRPr="00DF7613">
        <w:rPr>
          <w:sz w:val="26"/>
          <w:szCs w:val="28"/>
        </w:rPr>
        <w:lastRenderedPageBreak/>
        <w:t>1.</w:t>
      </w:r>
      <w:r w:rsidR="00913207" w:rsidRPr="00DF7613">
        <w:rPr>
          <w:sz w:val="26"/>
          <w:szCs w:val="28"/>
        </w:rPr>
        <w:t>4</w:t>
      </w:r>
      <w:r w:rsidRPr="00DF7613">
        <w:rPr>
          <w:sz w:val="26"/>
          <w:szCs w:val="28"/>
        </w:rPr>
        <w:t xml:space="preserve">. </w:t>
      </w:r>
      <w:r w:rsidR="00483736" w:rsidRPr="00DF7613">
        <w:rPr>
          <w:sz w:val="26"/>
          <w:szCs w:val="28"/>
        </w:rPr>
        <w:t xml:space="preserve">izteikt </w:t>
      </w:r>
      <w:r w:rsidR="009029AD" w:rsidRPr="00DF7613">
        <w:rPr>
          <w:sz w:val="26"/>
          <w:szCs w:val="28"/>
        </w:rPr>
        <w:t>9.</w:t>
      </w:r>
      <w:r w:rsidR="009029AD" w:rsidRPr="00DF7613">
        <w:rPr>
          <w:sz w:val="26"/>
          <w:szCs w:val="28"/>
          <w:vertAlign w:val="superscript"/>
        </w:rPr>
        <w:t>1</w:t>
      </w:r>
      <w:r w:rsidR="009029AD" w:rsidRPr="00DF7613">
        <w:rPr>
          <w:sz w:val="26"/>
          <w:szCs w:val="28"/>
        </w:rPr>
        <w:t xml:space="preserve"> punktu</w:t>
      </w:r>
      <w:r w:rsidR="00277F32" w:rsidRPr="00DF7613">
        <w:rPr>
          <w:sz w:val="26"/>
          <w:szCs w:val="28"/>
        </w:rPr>
        <w:t xml:space="preserve"> šādā redakcijā:</w:t>
      </w:r>
      <w:r w:rsidR="00DE2F27" w:rsidRPr="00DF7613">
        <w:rPr>
          <w:sz w:val="26"/>
          <w:szCs w:val="28"/>
        </w:rPr>
        <w:t xml:space="preserve"> </w:t>
      </w:r>
      <w:r w:rsidR="009440A7" w:rsidRPr="00DF7613">
        <w:rPr>
          <w:sz w:val="26"/>
          <w:szCs w:val="28"/>
        </w:rPr>
        <w:t xml:space="preserve"> </w:t>
      </w:r>
    </w:p>
    <w:p w14:paraId="0E625DFA" w14:textId="77777777" w:rsidR="00277F32" w:rsidRPr="00DF7613" w:rsidRDefault="00277F32" w:rsidP="007E7F62">
      <w:pPr>
        <w:shd w:val="clear" w:color="auto" w:fill="FFFFFF"/>
        <w:ind w:firstLine="709"/>
        <w:jc w:val="both"/>
        <w:rPr>
          <w:sz w:val="26"/>
          <w:szCs w:val="28"/>
        </w:rPr>
      </w:pPr>
    </w:p>
    <w:p w14:paraId="6EBBFE9C" w14:textId="6CE847DB" w:rsidR="00277F32" w:rsidRPr="00DF7613" w:rsidRDefault="00277F32" w:rsidP="00277F32">
      <w:pPr>
        <w:shd w:val="clear" w:color="auto" w:fill="FFFFFF"/>
        <w:ind w:firstLine="709"/>
        <w:jc w:val="both"/>
        <w:rPr>
          <w:sz w:val="26"/>
          <w:szCs w:val="28"/>
        </w:rPr>
      </w:pPr>
      <w:r w:rsidRPr="00DF7613">
        <w:rPr>
          <w:sz w:val="26"/>
          <w:szCs w:val="28"/>
        </w:rPr>
        <w:t>"9.</w:t>
      </w:r>
      <w:r w:rsidRPr="00DF7613">
        <w:rPr>
          <w:sz w:val="26"/>
          <w:szCs w:val="28"/>
          <w:vertAlign w:val="superscript"/>
        </w:rPr>
        <w:t>1</w:t>
      </w:r>
      <w:r w:rsidR="00DE2F27" w:rsidRPr="00DF7613">
        <w:rPr>
          <w:sz w:val="26"/>
          <w:szCs w:val="28"/>
        </w:rPr>
        <w:t xml:space="preserve"> Latvijā </w:t>
      </w:r>
      <w:r w:rsidR="009440A7" w:rsidRPr="007B5BC0">
        <w:rPr>
          <w:sz w:val="26"/>
          <w:szCs w:val="28"/>
        </w:rPr>
        <w:t xml:space="preserve">atļauts </w:t>
      </w:r>
      <w:r w:rsidR="005805E2" w:rsidRPr="007B5BC0">
        <w:rPr>
          <w:sz w:val="26"/>
          <w:szCs w:val="28"/>
        </w:rPr>
        <w:t xml:space="preserve">laist brīvā apgrozībā, </w:t>
      </w:r>
      <w:r w:rsidR="00DE2F27" w:rsidRPr="007B5BC0">
        <w:rPr>
          <w:sz w:val="26"/>
          <w:szCs w:val="28"/>
        </w:rPr>
        <w:t>nodot patēriņam un realizēt vairumtirdzniecības noliktavām</w:t>
      </w:r>
      <w:r w:rsidRPr="007B5BC0">
        <w:rPr>
          <w:sz w:val="26"/>
          <w:szCs w:val="28"/>
        </w:rPr>
        <w:t xml:space="preserve"> dīzeļdegvielu (tai skaitā mērenā</w:t>
      </w:r>
      <w:r w:rsidRPr="00DF7613">
        <w:rPr>
          <w:sz w:val="26"/>
          <w:szCs w:val="28"/>
        </w:rPr>
        <w:t xml:space="preserve"> klimata apstākļos izmantojamu A, B, C, D, E, F kategorijas dīzeļdegvielu atbilstoši standartam LVS EN 590:2014 "Automobiļu degvielas. Dīzeļdegviela. Prasības un testēšanas metodes"), ja </w:t>
      </w:r>
      <w:r w:rsidR="00E26E0D" w:rsidRPr="00E26E0D">
        <w:rPr>
          <w:sz w:val="26"/>
          <w:szCs w:val="28"/>
        </w:rPr>
        <w:t xml:space="preserve"> </w:t>
      </w:r>
      <w:r w:rsidR="00E26E0D" w:rsidRPr="00DF7613">
        <w:rPr>
          <w:sz w:val="26"/>
          <w:szCs w:val="28"/>
        </w:rPr>
        <w:t>dīzeļdegviel</w:t>
      </w:r>
      <w:r w:rsidR="00E26E0D">
        <w:rPr>
          <w:sz w:val="26"/>
          <w:szCs w:val="28"/>
        </w:rPr>
        <w:t>ai</w:t>
      </w:r>
      <w:r w:rsidR="00285722">
        <w:rPr>
          <w:sz w:val="26"/>
          <w:szCs w:val="28"/>
        </w:rPr>
        <w:t xml:space="preserve"> ir pievienota</w:t>
      </w:r>
      <w:r w:rsidRPr="00DF7613">
        <w:rPr>
          <w:sz w:val="26"/>
          <w:szCs w:val="28"/>
        </w:rPr>
        <w:t>:</w:t>
      </w:r>
    </w:p>
    <w:p w14:paraId="3D2388C1" w14:textId="2E0E41ED" w:rsidR="00277F32" w:rsidRPr="00DF7613" w:rsidRDefault="00277F32" w:rsidP="00277F32">
      <w:pPr>
        <w:shd w:val="clear" w:color="auto" w:fill="FFFFFF"/>
        <w:ind w:firstLine="709"/>
        <w:jc w:val="both"/>
        <w:rPr>
          <w:sz w:val="26"/>
          <w:szCs w:val="28"/>
        </w:rPr>
      </w:pPr>
      <w:r w:rsidRPr="00DF7613">
        <w:rPr>
          <w:sz w:val="26"/>
          <w:szCs w:val="28"/>
        </w:rPr>
        <w:t>9.</w:t>
      </w:r>
      <w:r w:rsidRPr="00DF7613">
        <w:rPr>
          <w:sz w:val="26"/>
          <w:szCs w:val="28"/>
          <w:vertAlign w:val="superscript"/>
        </w:rPr>
        <w:t>1</w:t>
      </w:r>
      <w:r w:rsidRPr="00DF7613">
        <w:rPr>
          <w:sz w:val="26"/>
          <w:szCs w:val="28"/>
        </w:rPr>
        <w:t>1. biodīzeļdegviela (kas iegūta no rapšu sēklu eļļas) 4,5–</w:t>
      </w:r>
      <w:r w:rsidR="00D24273" w:rsidRPr="00DF7613">
        <w:rPr>
          <w:sz w:val="26"/>
          <w:szCs w:val="28"/>
        </w:rPr>
        <w:t>5</w:t>
      </w:r>
      <w:r w:rsidRPr="00DF7613">
        <w:rPr>
          <w:sz w:val="26"/>
          <w:szCs w:val="28"/>
        </w:rPr>
        <w:t xml:space="preserve"> tilpumprocentu apjomā no kopējā galaprodukta daudzuma</w:t>
      </w:r>
      <w:r w:rsidR="00E26E0D">
        <w:rPr>
          <w:sz w:val="26"/>
          <w:szCs w:val="28"/>
        </w:rPr>
        <w:t>, vai</w:t>
      </w:r>
      <w:r w:rsidR="0012626A" w:rsidRPr="00DF7613">
        <w:rPr>
          <w:sz w:val="26"/>
          <w:szCs w:val="28"/>
        </w:rPr>
        <w:t>;</w:t>
      </w:r>
    </w:p>
    <w:p w14:paraId="1742251D" w14:textId="665D8929" w:rsidR="00277F32" w:rsidRPr="00DF7613" w:rsidRDefault="00277F32" w:rsidP="00277F32">
      <w:pPr>
        <w:shd w:val="clear" w:color="auto" w:fill="FFFFFF"/>
        <w:ind w:firstLine="709"/>
        <w:jc w:val="both"/>
        <w:rPr>
          <w:sz w:val="26"/>
          <w:szCs w:val="28"/>
        </w:rPr>
      </w:pPr>
      <w:r w:rsidRPr="00DF7613">
        <w:rPr>
          <w:sz w:val="26"/>
          <w:szCs w:val="28"/>
        </w:rPr>
        <w:t>9.</w:t>
      </w:r>
      <w:r w:rsidR="00285722">
        <w:rPr>
          <w:sz w:val="26"/>
          <w:szCs w:val="28"/>
          <w:vertAlign w:val="superscript"/>
        </w:rPr>
        <w:t>1</w:t>
      </w:r>
      <w:r w:rsidR="00285722">
        <w:rPr>
          <w:sz w:val="26"/>
          <w:szCs w:val="28"/>
        </w:rPr>
        <w:t>2</w:t>
      </w:r>
      <w:r w:rsidRPr="00DF7613">
        <w:rPr>
          <w:sz w:val="26"/>
          <w:szCs w:val="28"/>
        </w:rPr>
        <w:t xml:space="preserve">. sintētiski vai ar </w:t>
      </w:r>
      <w:proofErr w:type="spellStart"/>
      <w:r w:rsidRPr="00DF7613">
        <w:rPr>
          <w:sz w:val="26"/>
          <w:szCs w:val="28"/>
        </w:rPr>
        <w:t>hidroattīrīšanas</w:t>
      </w:r>
      <w:proofErr w:type="spellEnd"/>
      <w:r w:rsidRPr="00DF7613">
        <w:rPr>
          <w:sz w:val="26"/>
          <w:szCs w:val="28"/>
        </w:rPr>
        <w:t xml:space="preserve"> paņēmienu iegūta </w:t>
      </w:r>
      <w:proofErr w:type="spellStart"/>
      <w:r w:rsidRPr="00DF7613">
        <w:rPr>
          <w:sz w:val="26"/>
          <w:szCs w:val="28"/>
        </w:rPr>
        <w:t>parafinizētā</w:t>
      </w:r>
      <w:proofErr w:type="spellEnd"/>
      <w:r w:rsidRPr="00DF7613">
        <w:rPr>
          <w:sz w:val="26"/>
          <w:szCs w:val="28"/>
        </w:rPr>
        <w:t xml:space="preserve"> dīzeļdegviela</w:t>
      </w:r>
      <w:r w:rsidR="0012626A" w:rsidRPr="00DF7613">
        <w:rPr>
          <w:sz w:val="26"/>
          <w:szCs w:val="28"/>
        </w:rPr>
        <w:t>, kuras kvalitātes prasības atbilst</w:t>
      </w:r>
      <w:r w:rsidRPr="00DF7613">
        <w:rPr>
          <w:sz w:val="26"/>
          <w:szCs w:val="28"/>
        </w:rPr>
        <w:t xml:space="preserve"> standartam LVS EN 15940:2016 "Automobiļu degviela. Sintētiski vai ar </w:t>
      </w:r>
      <w:proofErr w:type="spellStart"/>
      <w:r w:rsidRPr="00DF7613">
        <w:rPr>
          <w:sz w:val="26"/>
          <w:szCs w:val="28"/>
        </w:rPr>
        <w:t>hidroattīrīšanas</w:t>
      </w:r>
      <w:proofErr w:type="spellEnd"/>
      <w:r w:rsidRPr="00DF7613">
        <w:rPr>
          <w:sz w:val="26"/>
          <w:szCs w:val="28"/>
        </w:rPr>
        <w:t xml:space="preserve"> paņēmienu iegūta </w:t>
      </w:r>
      <w:proofErr w:type="spellStart"/>
      <w:r w:rsidRPr="00DF7613">
        <w:rPr>
          <w:sz w:val="26"/>
          <w:szCs w:val="28"/>
        </w:rPr>
        <w:t>parafinizētā</w:t>
      </w:r>
      <w:proofErr w:type="spellEnd"/>
      <w:r w:rsidRPr="00DF7613">
        <w:rPr>
          <w:sz w:val="26"/>
          <w:szCs w:val="28"/>
        </w:rPr>
        <w:t xml:space="preserve"> dīzeļdegviela. Prasības un testēšanas metodes"</w:t>
      </w:r>
      <w:r w:rsidR="0012626A" w:rsidRPr="00DF7613">
        <w:rPr>
          <w:sz w:val="26"/>
        </w:rPr>
        <w:t xml:space="preserve"> </w:t>
      </w:r>
      <w:r w:rsidR="0012626A" w:rsidRPr="00DF7613">
        <w:rPr>
          <w:sz w:val="26"/>
          <w:szCs w:val="28"/>
        </w:rPr>
        <w:t>vismaz 4,5 tilpumprocentu apjomā no kopējā galaprodukta daudzuma</w:t>
      </w:r>
      <w:r w:rsidR="00F804BA">
        <w:rPr>
          <w:sz w:val="26"/>
          <w:szCs w:val="28"/>
        </w:rPr>
        <w:t>.</w:t>
      </w:r>
      <w:r w:rsidR="00F804BA" w:rsidRPr="00F804BA">
        <w:rPr>
          <w:sz w:val="26"/>
          <w:szCs w:val="28"/>
        </w:rPr>
        <w:t xml:space="preserve"> </w:t>
      </w:r>
      <w:proofErr w:type="spellStart"/>
      <w:r w:rsidR="00F804BA">
        <w:rPr>
          <w:sz w:val="26"/>
          <w:szCs w:val="28"/>
        </w:rPr>
        <w:t>P</w:t>
      </w:r>
      <w:r w:rsidR="00F804BA" w:rsidRPr="00DF7613">
        <w:rPr>
          <w:sz w:val="26"/>
          <w:szCs w:val="28"/>
        </w:rPr>
        <w:t>arafinizētai</w:t>
      </w:r>
      <w:proofErr w:type="spellEnd"/>
      <w:r w:rsidR="00F804BA" w:rsidRPr="00DF7613">
        <w:rPr>
          <w:sz w:val="26"/>
          <w:szCs w:val="28"/>
        </w:rPr>
        <w:t xml:space="preserve"> dīzeļdegvielai ir jābūt bioloģiskas izcelsmes</w:t>
      </w:r>
      <w:r w:rsidRPr="00DF7613">
        <w:rPr>
          <w:sz w:val="26"/>
          <w:szCs w:val="28"/>
        </w:rPr>
        <w:t>.</w:t>
      </w:r>
      <w:r w:rsidRPr="00DF7613">
        <w:rPr>
          <w:rFonts w:eastAsiaTheme="minorEastAsia"/>
          <w:sz w:val="26"/>
          <w:szCs w:val="28"/>
        </w:rPr>
        <w:t>"</w:t>
      </w:r>
      <w:r w:rsidRPr="00DF7613">
        <w:rPr>
          <w:sz w:val="26"/>
          <w:szCs w:val="28"/>
        </w:rPr>
        <w:t xml:space="preserve">; </w:t>
      </w:r>
    </w:p>
    <w:p w14:paraId="5F968A92" w14:textId="77777777" w:rsidR="00E22CA5" w:rsidRPr="00DF7613" w:rsidRDefault="00E22CA5" w:rsidP="00277F32">
      <w:pPr>
        <w:shd w:val="clear" w:color="auto" w:fill="FFFFFF"/>
        <w:ind w:firstLine="709"/>
        <w:jc w:val="both"/>
        <w:rPr>
          <w:sz w:val="26"/>
          <w:szCs w:val="28"/>
        </w:rPr>
      </w:pPr>
    </w:p>
    <w:p w14:paraId="2D4EF65B" w14:textId="77777777" w:rsidR="003B2264" w:rsidRPr="00DF7613" w:rsidRDefault="003B2264" w:rsidP="00D44726">
      <w:pPr>
        <w:shd w:val="clear" w:color="auto" w:fill="FFFFFF"/>
        <w:ind w:firstLine="709"/>
        <w:jc w:val="both"/>
        <w:rPr>
          <w:sz w:val="26"/>
          <w:szCs w:val="28"/>
        </w:rPr>
      </w:pPr>
      <w:r w:rsidRPr="00DF7613">
        <w:rPr>
          <w:sz w:val="26"/>
          <w:szCs w:val="28"/>
        </w:rPr>
        <w:t>1.</w:t>
      </w:r>
      <w:r w:rsidR="00913207" w:rsidRPr="00DF7613">
        <w:rPr>
          <w:sz w:val="26"/>
          <w:szCs w:val="28"/>
        </w:rPr>
        <w:t>5</w:t>
      </w:r>
      <w:r w:rsidRPr="00DF7613">
        <w:rPr>
          <w:sz w:val="26"/>
          <w:szCs w:val="28"/>
        </w:rPr>
        <w:t>.</w:t>
      </w:r>
      <w:r w:rsidR="00E67956" w:rsidRPr="00DF7613">
        <w:rPr>
          <w:sz w:val="26"/>
        </w:rPr>
        <w:t xml:space="preserve"> </w:t>
      </w:r>
      <w:r w:rsidR="009440A7" w:rsidRPr="00DF7613">
        <w:rPr>
          <w:sz w:val="26"/>
          <w:szCs w:val="28"/>
        </w:rPr>
        <w:t>izteikt</w:t>
      </w:r>
      <w:r w:rsidR="00E67956" w:rsidRPr="00DF7613">
        <w:rPr>
          <w:sz w:val="26"/>
          <w:szCs w:val="28"/>
        </w:rPr>
        <w:t xml:space="preserve"> </w:t>
      </w:r>
      <w:r w:rsidR="00913207" w:rsidRPr="00DF7613">
        <w:rPr>
          <w:sz w:val="26"/>
          <w:szCs w:val="28"/>
        </w:rPr>
        <w:t>9.</w:t>
      </w:r>
      <w:r w:rsidR="00913207" w:rsidRPr="00DF7613">
        <w:rPr>
          <w:sz w:val="26"/>
          <w:szCs w:val="28"/>
          <w:vertAlign w:val="superscript"/>
        </w:rPr>
        <w:t>2</w:t>
      </w:r>
      <w:r w:rsidR="00913207" w:rsidRPr="00DF7613">
        <w:rPr>
          <w:sz w:val="26"/>
          <w:szCs w:val="28"/>
        </w:rPr>
        <w:t>3.apakšpunktu</w:t>
      </w:r>
      <w:r w:rsidR="00E67956" w:rsidRPr="00DF7613">
        <w:rPr>
          <w:sz w:val="26"/>
          <w:szCs w:val="28"/>
        </w:rPr>
        <w:t xml:space="preserve"> šādā redakcijā:</w:t>
      </w:r>
    </w:p>
    <w:p w14:paraId="494DC970" w14:textId="77777777" w:rsidR="00D44726" w:rsidRPr="00DF7613" w:rsidRDefault="00D44726" w:rsidP="00D44726">
      <w:pPr>
        <w:shd w:val="clear" w:color="auto" w:fill="FFFFFF"/>
        <w:jc w:val="both"/>
        <w:rPr>
          <w:sz w:val="26"/>
          <w:szCs w:val="28"/>
        </w:rPr>
      </w:pPr>
    </w:p>
    <w:p w14:paraId="4835B95C" w14:textId="77777777" w:rsidR="00A55C4E" w:rsidRPr="00DF7613" w:rsidRDefault="00913207" w:rsidP="00C77DE1">
      <w:pPr>
        <w:shd w:val="clear" w:color="auto" w:fill="FFFFFF"/>
        <w:ind w:firstLine="709"/>
        <w:jc w:val="both"/>
        <w:rPr>
          <w:rFonts w:eastAsiaTheme="minorEastAsia"/>
          <w:sz w:val="26"/>
          <w:szCs w:val="28"/>
        </w:rPr>
      </w:pPr>
      <w:r w:rsidRPr="00DF7613">
        <w:rPr>
          <w:sz w:val="26"/>
          <w:szCs w:val="28"/>
        </w:rPr>
        <w:t>"9.</w:t>
      </w:r>
      <w:r w:rsidRPr="00DF7613">
        <w:rPr>
          <w:sz w:val="26"/>
          <w:szCs w:val="28"/>
          <w:vertAlign w:val="superscript"/>
        </w:rPr>
        <w:t>2</w:t>
      </w:r>
      <w:r w:rsidRPr="00DF7613">
        <w:rPr>
          <w:sz w:val="26"/>
          <w:szCs w:val="28"/>
        </w:rPr>
        <w:t xml:space="preserve">3. arktiskos un bargos ziemas apstākļos izmantojamu 0., 1., 2., 3. un 4.klases dīzeļdegvielu atbilstoši standartam LVS EN 590:2014 "Automobiļu degvielas. Dīzeļdegviela. Prasības un testēšanas metodes", kura tiek </w:t>
      </w:r>
      <w:r w:rsidR="005805E2" w:rsidRPr="00DF7613">
        <w:rPr>
          <w:sz w:val="26"/>
          <w:szCs w:val="28"/>
        </w:rPr>
        <w:t xml:space="preserve">laista brīvā apgrozībā, </w:t>
      </w:r>
      <w:r w:rsidRPr="00DF7613">
        <w:rPr>
          <w:sz w:val="26"/>
          <w:szCs w:val="28"/>
        </w:rPr>
        <w:t xml:space="preserve">nodota patēriņam no akcīzes </w:t>
      </w:r>
      <w:r w:rsidR="005E3F9E" w:rsidRPr="00DF7613">
        <w:rPr>
          <w:sz w:val="26"/>
          <w:szCs w:val="28"/>
        </w:rPr>
        <w:t xml:space="preserve">preču </w:t>
      </w:r>
      <w:r w:rsidRPr="00DF7613">
        <w:rPr>
          <w:sz w:val="26"/>
          <w:szCs w:val="28"/>
        </w:rPr>
        <w:t xml:space="preserve">noliktavām vai </w:t>
      </w:r>
      <w:r w:rsidR="00EB4EDC" w:rsidRPr="00DF7613">
        <w:rPr>
          <w:sz w:val="26"/>
          <w:szCs w:val="28"/>
        </w:rPr>
        <w:t xml:space="preserve">realizēta no </w:t>
      </w:r>
      <w:r w:rsidRPr="00DF7613">
        <w:rPr>
          <w:sz w:val="26"/>
          <w:szCs w:val="28"/>
        </w:rPr>
        <w:t xml:space="preserve">vairumtirdzniecības noliktavām laika periodā no </w:t>
      </w:r>
      <w:r w:rsidR="00C61E88" w:rsidRPr="00DF7613">
        <w:rPr>
          <w:sz w:val="26"/>
          <w:szCs w:val="28"/>
        </w:rPr>
        <w:t>1.novembra līdz 31.martam.</w:t>
      </w:r>
      <w:r w:rsidRPr="00DF7613">
        <w:rPr>
          <w:rFonts w:eastAsiaTheme="minorEastAsia"/>
          <w:sz w:val="26"/>
          <w:szCs w:val="28"/>
        </w:rPr>
        <w:t xml:space="preserve">"; </w:t>
      </w:r>
    </w:p>
    <w:p w14:paraId="5014D8EF" w14:textId="77777777" w:rsidR="00790597" w:rsidRPr="00DF7613" w:rsidRDefault="00790597" w:rsidP="00C77DE1">
      <w:pPr>
        <w:shd w:val="clear" w:color="auto" w:fill="FFFFFF"/>
        <w:ind w:firstLine="709"/>
        <w:jc w:val="both"/>
        <w:rPr>
          <w:rFonts w:eastAsiaTheme="minorEastAsia"/>
          <w:sz w:val="26"/>
          <w:szCs w:val="28"/>
        </w:rPr>
      </w:pPr>
    </w:p>
    <w:p w14:paraId="5B9BB930" w14:textId="126E51A7" w:rsidR="008E0E66" w:rsidRPr="00DF7613" w:rsidRDefault="008E0E66" w:rsidP="008E0E66">
      <w:pPr>
        <w:shd w:val="clear" w:color="auto" w:fill="FFFFFF"/>
        <w:ind w:firstLine="709"/>
        <w:jc w:val="both"/>
        <w:rPr>
          <w:sz w:val="26"/>
          <w:szCs w:val="28"/>
        </w:rPr>
      </w:pPr>
      <w:r w:rsidRPr="00DF7613">
        <w:rPr>
          <w:sz w:val="26"/>
          <w:szCs w:val="28"/>
        </w:rPr>
        <w:t>1.</w:t>
      </w:r>
      <w:r w:rsidR="00F804BA">
        <w:rPr>
          <w:sz w:val="26"/>
          <w:szCs w:val="28"/>
        </w:rPr>
        <w:t>6</w:t>
      </w:r>
      <w:r w:rsidRPr="00DF7613">
        <w:rPr>
          <w:sz w:val="26"/>
          <w:szCs w:val="28"/>
        </w:rPr>
        <w:t>.</w:t>
      </w:r>
      <w:r w:rsidRPr="00DF7613">
        <w:rPr>
          <w:sz w:val="26"/>
        </w:rPr>
        <w:t xml:space="preserve"> </w:t>
      </w:r>
      <w:r w:rsidR="009440A7" w:rsidRPr="00DF7613">
        <w:rPr>
          <w:sz w:val="26"/>
          <w:szCs w:val="28"/>
        </w:rPr>
        <w:t>izteikt 15</w:t>
      </w:r>
      <w:r w:rsidRPr="00DF7613">
        <w:rPr>
          <w:sz w:val="26"/>
          <w:szCs w:val="28"/>
        </w:rPr>
        <w:t>.</w:t>
      </w:r>
      <w:r w:rsidR="009440A7" w:rsidRPr="00DF7613">
        <w:rPr>
          <w:sz w:val="26"/>
          <w:szCs w:val="28"/>
          <w:vertAlign w:val="superscript"/>
        </w:rPr>
        <w:t>1</w:t>
      </w:r>
      <w:r w:rsidRPr="00DF7613">
        <w:rPr>
          <w:sz w:val="26"/>
          <w:szCs w:val="28"/>
          <w:vertAlign w:val="superscript"/>
        </w:rPr>
        <w:t xml:space="preserve"> </w:t>
      </w:r>
      <w:r w:rsidRPr="00DF7613">
        <w:rPr>
          <w:sz w:val="26"/>
          <w:szCs w:val="28"/>
        </w:rPr>
        <w:t>punktu šādā redakcijā:</w:t>
      </w:r>
    </w:p>
    <w:p w14:paraId="001C582F" w14:textId="77777777" w:rsidR="008E0E66" w:rsidRPr="00DF7613" w:rsidRDefault="008E0E66" w:rsidP="008E0E66">
      <w:pPr>
        <w:shd w:val="clear" w:color="auto" w:fill="FFFFFF"/>
        <w:ind w:firstLine="709"/>
        <w:jc w:val="both"/>
        <w:rPr>
          <w:sz w:val="26"/>
          <w:szCs w:val="28"/>
        </w:rPr>
      </w:pPr>
    </w:p>
    <w:p w14:paraId="5A6FAC35" w14:textId="77777777" w:rsidR="008E0E66" w:rsidRPr="00DF7613" w:rsidRDefault="008E0E66" w:rsidP="008E0E66">
      <w:pPr>
        <w:shd w:val="clear" w:color="auto" w:fill="FFFFFF"/>
        <w:ind w:firstLine="709"/>
        <w:jc w:val="both"/>
        <w:rPr>
          <w:rFonts w:eastAsiaTheme="minorEastAsia"/>
          <w:sz w:val="26"/>
          <w:szCs w:val="28"/>
        </w:rPr>
      </w:pPr>
      <w:r w:rsidRPr="00DF7613">
        <w:rPr>
          <w:sz w:val="26"/>
          <w:szCs w:val="28"/>
        </w:rPr>
        <w:t>"</w:t>
      </w:r>
      <w:r w:rsidR="009440A7" w:rsidRPr="00DF7613">
        <w:rPr>
          <w:sz w:val="26"/>
          <w:szCs w:val="28"/>
        </w:rPr>
        <w:t>15.</w:t>
      </w:r>
      <w:r w:rsidR="009440A7" w:rsidRPr="00DF7613">
        <w:rPr>
          <w:sz w:val="26"/>
          <w:szCs w:val="28"/>
          <w:vertAlign w:val="superscript"/>
        </w:rPr>
        <w:t>1</w:t>
      </w:r>
      <w:r w:rsidR="009440A7" w:rsidRPr="00DF7613">
        <w:rPr>
          <w:sz w:val="26"/>
          <w:szCs w:val="28"/>
        </w:rPr>
        <w:t xml:space="preserve"> Degvielas atbilstības uzraudzību degvielas aprites uzraudzības institūcijas veic atbilstoši testēšanas metodēm, kas noteiktas standartos LVS EN 228:2013 "Automobiļu degvielas. </w:t>
      </w:r>
      <w:proofErr w:type="spellStart"/>
      <w:r w:rsidR="009440A7" w:rsidRPr="00DF7613">
        <w:rPr>
          <w:sz w:val="26"/>
          <w:szCs w:val="28"/>
        </w:rPr>
        <w:t>Bezsvina</w:t>
      </w:r>
      <w:proofErr w:type="spellEnd"/>
      <w:r w:rsidR="009440A7" w:rsidRPr="00DF7613">
        <w:rPr>
          <w:sz w:val="26"/>
          <w:szCs w:val="28"/>
        </w:rPr>
        <w:t xml:space="preserve"> benzīns. Prasības un testa metodes"</w:t>
      </w:r>
      <w:r w:rsidR="005A52A9" w:rsidRPr="00DF7613">
        <w:rPr>
          <w:sz w:val="26"/>
          <w:szCs w:val="28"/>
        </w:rPr>
        <w:t xml:space="preserve">, </w:t>
      </w:r>
      <w:r w:rsidR="009440A7" w:rsidRPr="00DF7613">
        <w:rPr>
          <w:sz w:val="26"/>
          <w:szCs w:val="28"/>
        </w:rPr>
        <w:t>LVS EN 590:2014 "Automobiļu degvielas. Dīzeļdegviela. Prasības un testēšanas metodes"</w:t>
      </w:r>
      <w:r w:rsidR="005A52A9" w:rsidRPr="00DF7613">
        <w:rPr>
          <w:sz w:val="26"/>
          <w:szCs w:val="28"/>
        </w:rPr>
        <w:t xml:space="preserve"> un LVS EN 16640:2017 "Bioloģiskas izcelsmes produkti. Bioloģiskas izcelsmes oglekļa saturs. Bioloģiskas izcelsmes oglekļa satura noteikšana ar radioaktīvā oglekļa metodi"</w:t>
      </w:r>
      <w:r w:rsidR="009440A7" w:rsidRPr="00DF7613">
        <w:rPr>
          <w:sz w:val="26"/>
          <w:szCs w:val="28"/>
        </w:rPr>
        <w:t>, kā arī šajos noteikumos noteiktajām prasībām.</w:t>
      </w:r>
      <w:r w:rsidRPr="00DF7613">
        <w:rPr>
          <w:rFonts w:eastAsiaTheme="minorEastAsia"/>
          <w:sz w:val="26"/>
          <w:szCs w:val="28"/>
        </w:rPr>
        <w:t xml:space="preserve">"; </w:t>
      </w:r>
    </w:p>
    <w:p w14:paraId="092E62BF" w14:textId="77777777" w:rsidR="008E0E66" w:rsidRPr="00DF7613" w:rsidRDefault="008E0E66" w:rsidP="00790597">
      <w:pPr>
        <w:shd w:val="clear" w:color="auto" w:fill="FFFFFF"/>
        <w:ind w:firstLine="709"/>
        <w:jc w:val="both"/>
        <w:rPr>
          <w:rFonts w:eastAsiaTheme="minorEastAsia"/>
          <w:sz w:val="26"/>
          <w:szCs w:val="28"/>
        </w:rPr>
      </w:pPr>
    </w:p>
    <w:p w14:paraId="538EF40E" w14:textId="680DFAEA" w:rsidR="00A55C4E" w:rsidRPr="00DF7613" w:rsidRDefault="00A55C4E" w:rsidP="00A55C4E">
      <w:pPr>
        <w:shd w:val="clear" w:color="auto" w:fill="FFFFFF"/>
        <w:ind w:firstLine="709"/>
        <w:jc w:val="both"/>
        <w:rPr>
          <w:rFonts w:eastAsiaTheme="minorEastAsia"/>
          <w:sz w:val="26"/>
          <w:szCs w:val="28"/>
        </w:rPr>
      </w:pPr>
      <w:r w:rsidRPr="00DF7613">
        <w:rPr>
          <w:rFonts w:eastAsiaTheme="minorEastAsia"/>
          <w:sz w:val="26"/>
          <w:szCs w:val="28"/>
        </w:rPr>
        <w:t>1.</w:t>
      </w:r>
      <w:r w:rsidR="00F804BA">
        <w:rPr>
          <w:rFonts w:eastAsiaTheme="minorEastAsia"/>
          <w:sz w:val="26"/>
          <w:szCs w:val="28"/>
        </w:rPr>
        <w:t>7</w:t>
      </w:r>
      <w:r w:rsidRPr="00DF7613">
        <w:rPr>
          <w:rFonts w:eastAsiaTheme="minorEastAsia"/>
          <w:sz w:val="26"/>
          <w:szCs w:val="28"/>
        </w:rPr>
        <w:t xml:space="preserve">. </w:t>
      </w:r>
      <w:r w:rsidR="008E0E66" w:rsidRPr="00DF7613">
        <w:rPr>
          <w:rFonts w:eastAsiaTheme="minorEastAsia"/>
          <w:sz w:val="26"/>
          <w:szCs w:val="28"/>
        </w:rPr>
        <w:t>aizstāt</w:t>
      </w:r>
      <w:r w:rsidRPr="00DF7613">
        <w:rPr>
          <w:rFonts w:eastAsiaTheme="minorEastAsia"/>
          <w:sz w:val="26"/>
          <w:szCs w:val="28"/>
        </w:rPr>
        <w:t xml:space="preserve"> 22.</w:t>
      </w:r>
      <w:r w:rsidRPr="00DF7613">
        <w:rPr>
          <w:rFonts w:eastAsiaTheme="minorEastAsia"/>
          <w:sz w:val="26"/>
          <w:szCs w:val="28"/>
          <w:vertAlign w:val="superscript"/>
        </w:rPr>
        <w:t xml:space="preserve">2 </w:t>
      </w:r>
      <w:r w:rsidR="008E0E66" w:rsidRPr="00DF7613">
        <w:rPr>
          <w:rFonts w:eastAsiaTheme="minorEastAsia"/>
          <w:sz w:val="26"/>
          <w:szCs w:val="28"/>
        </w:rPr>
        <w:t xml:space="preserve">punktā vārdus un skaitļus </w:t>
      </w:r>
      <w:r w:rsidR="008E0E66" w:rsidRPr="00DF7613">
        <w:rPr>
          <w:sz w:val="26"/>
          <w:szCs w:val="28"/>
        </w:rPr>
        <w:t>"</w:t>
      </w:r>
      <w:r w:rsidR="003F4939" w:rsidRPr="00DF7613">
        <w:rPr>
          <w:sz w:val="26"/>
          <w:szCs w:val="28"/>
        </w:rPr>
        <w:t>30.jūnijam</w:t>
      </w:r>
      <w:r w:rsidR="008E0E66" w:rsidRPr="00DF7613">
        <w:rPr>
          <w:sz w:val="26"/>
          <w:szCs w:val="28"/>
        </w:rPr>
        <w:t>" ar vārdiem un skaitļiem</w:t>
      </w:r>
      <w:r w:rsidR="003F4939" w:rsidRPr="00DF7613">
        <w:rPr>
          <w:sz w:val="26"/>
          <w:szCs w:val="28"/>
        </w:rPr>
        <w:t xml:space="preserve"> "31.augustam";</w:t>
      </w:r>
      <w:r w:rsidRPr="00DF7613">
        <w:rPr>
          <w:rFonts w:eastAsiaTheme="minorEastAsia"/>
          <w:sz w:val="26"/>
          <w:szCs w:val="28"/>
        </w:rPr>
        <w:t xml:space="preserve"> </w:t>
      </w:r>
    </w:p>
    <w:p w14:paraId="2E359F8B" w14:textId="77777777" w:rsidR="0013425F" w:rsidRPr="00DF7613" w:rsidRDefault="0013425F" w:rsidP="00A55C4E">
      <w:pPr>
        <w:shd w:val="clear" w:color="auto" w:fill="FFFFFF"/>
        <w:ind w:firstLine="709"/>
        <w:jc w:val="both"/>
        <w:rPr>
          <w:rFonts w:eastAsiaTheme="minorEastAsia"/>
          <w:sz w:val="26"/>
          <w:szCs w:val="28"/>
        </w:rPr>
      </w:pPr>
    </w:p>
    <w:p w14:paraId="5A3664E5" w14:textId="455C5836" w:rsidR="0013425F" w:rsidRPr="00DF7613" w:rsidRDefault="0013425F" w:rsidP="00A55C4E">
      <w:pPr>
        <w:shd w:val="clear" w:color="auto" w:fill="FFFFFF"/>
        <w:ind w:firstLine="709"/>
        <w:jc w:val="both"/>
        <w:rPr>
          <w:sz w:val="26"/>
        </w:rPr>
      </w:pPr>
      <w:r w:rsidRPr="00DF7613">
        <w:rPr>
          <w:rFonts w:eastAsiaTheme="minorEastAsia"/>
          <w:sz w:val="26"/>
          <w:szCs w:val="28"/>
        </w:rPr>
        <w:t>1.</w:t>
      </w:r>
      <w:r w:rsidR="00F804BA">
        <w:rPr>
          <w:rFonts w:eastAsiaTheme="minorEastAsia"/>
          <w:sz w:val="26"/>
          <w:szCs w:val="28"/>
        </w:rPr>
        <w:t>8</w:t>
      </w:r>
      <w:r w:rsidRPr="00DF7613">
        <w:rPr>
          <w:rFonts w:eastAsiaTheme="minorEastAsia"/>
          <w:sz w:val="26"/>
          <w:szCs w:val="28"/>
        </w:rPr>
        <w:t>.</w:t>
      </w:r>
      <w:r w:rsidR="00572698" w:rsidRPr="00DF7613">
        <w:rPr>
          <w:rFonts w:eastAsiaTheme="minorEastAsia"/>
          <w:sz w:val="26"/>
          <w:szCs w:val="28"/>
        </w:rPr>
        <w:t xml:space="preserve">papildināt </w:t>
      </w:r>
      <w:r w:rsidRPr="00DF7613">
        <w:rPr>
          <w:sz w:val="26"/>
        </w:rPr>
        <w:t xml:space="preserve">informatīvo atsauci uz Eiropas Savienības direktīvām </w:t>
      </w:r>
      <w:r w:rsidR="00572698" w:rsidRPr="00DF7613">
        <w:rPr>
          <w:sz w:val="26"/>
        </w:rPr>
        <w:t>ar 7</w:t>
      </w:r>
      <w:r w:rsidR="00F804BA">
        <w:rPr>
          <w:sz w:val="26"/>
        </w:rPr>
        <w:t>.</w:t>
      </w:r>
      <w:r w:rsidR="00572698" w:rsidRPr="00DF7613">
        <w:rPr>
          <w:sz w:val="26"/>
        </w:rPr>
        <w:t xml:space="preserve"> punktu</w:t>
      </w:r>
      <w:r w:rsidR="00F804BA">
        <w:rPr>
          <w:sz w:val="26"/>
        </w:rPr>
        <w:t xml:space="preserve"> šādā redakcijā</w:t>
      </w:r>
      <w:r w:rsidRPr="00DF7613">
        <w:rPr>
          <w:sz w:val="26"/>
        </w:rPr>
        <w:t xml:space="preserve">: </w:t>
      </w:r>
    </w:p>
    <w:p w14:paraId="73C99761" w14:textId="77777777" w:rsidR="0013425F" w:rsidRPr="00DF7613" w:rsidRDefault="0013425F" w:rsidP="00A55C4E">
      <w:pPr>
        <w:shd w:val="clear" w:color="auto" w:fill="FFFFFF"/>
        <w:ind w:firstLine="709"/>
        <w:jc w:val="both"/>
        <w:rPr>
          <w:sz w:val="26"/>
        </w:rPr>
      </w:pPr>
    </w:p>
    <w:p w14:paraId="17C15D8D" w14:textId="77777777" w:rsidR="0013425F" w:rsidRPr="00DF7613" w:rsidRDefault="0013425F" w:rsidP="0013425F">
      <w:pPr>
        <w:shd w:val="clear" w:color="auto" w:fill="FFFFFF"/>
        <w:jc w:val="both"/>
        <w:rPr>
          <w:rFonts w:eastAsiaTheme="minorEastAsia"/>
          <w:sz w:val="26"/>
          <w:szCs w:val="28"/>
        </w:rPr>
      </w:pPr>
      <w:r w:rsidRPr="00DF7613">
        <w:rPr>
          <w:rFonts w:eastAsiaTheme="minorEastAsia"/>
          <w:sz w:val="26"/>
          <w:szCs w:val="28"/>
        </w:rPr>
        <w:t>7) Eiropas Parlamenta un Padomes 2015.gada 9.septembra Direktīva 2015/1513, ar kuru groza Direktīvu 98/70/EK, kas attiecas uz benzīna un dīzeļdegvielu kvalitāti, un Direktīvu 2009/28/EK par atjaunojamo energoresursu izmantošanas veicināšanu.</w:t>
      </w:r>
      <w:r w:rsidRPr="00DF7613">
        <w:rPr>
          <w:sz w:val="26"/>
          <w:szCs w:val="28"/>
        </w:rPr>
        <w:t>"</w:t>
      </w:r>
    </w:p>
    <w:p w14:paraId="702EA0B1" w14:textId="046C43F6" w:rsidR="00804C51" w:rsidRDefault="00110FF3" w:rsidP="0013425F">
      <w:pPr>
        <w:shd w:val="clear" w:color="auto" w:fill="FFFFFF"/>
        <w:jc w:val="both"/>
        <w:rPr>
          <w:sz w:val="26"/>
          <w:szCs w:val="28"/>
        </w:rPr>
      </w:pPr>
      <w:r w:rsidRPr="00DF7613">
        <w:rPr>
          <w:rFonts w:eastAsiaTheme="minorEastAsia"/>
          <w:sz w:val="26"/>
          <w:szCs w:val="28"/>
        </w:rPr>
        <w:t xml:space="preserve"> </w:t>
      </w:r>
      <w:r w:rsidR="00913207" w:rsidRPr="00DF7613">
        <w:rPr>
          <w:sz w:val="26"/>
          <w:szCs w:val="28"/>
        </w:rPr>
        <w:t xml:space="preserve"> </w:t>
      </w:r>
    </w:p>
    <w:p w14:paraId="4877F03C" w14:textId="3B953420" w:rsidR="007B5BC0" w:rsidRDefault="007B5BC0" w:rsidP="0013425F">
      <w:pPr>
        <w:shd w:val="clear" w:color="auto" w:fill="FFFFFF"/>
        <w:jc w:val="both"/>
        <w:rPr>
          <w:sz w:val="26"/>
          <w:szCs w:val="28"/>
        </w:rPr>
      </w:pPr>
    </w:p>
    <w:p w14:paraId="65FD7648" w14:textId="490D7A0B" w:rsidR="007B5BC0" w:rsidRDefault="007B5BC0" w:rsidP="0013425F">
      <w:pPr>
        <w:shd w:val="clear" w:color="auto" w:fill="FFFFFF"/>
        <w:jc w:val="both"/>
        <w:rPr>
          <w:sz w:val="26"/>
          <w:szCs w:val="28"/>
        </w:rPr>
      </w:pPr>
    </w:p>
    <w:p w14:paraId="250FE6BE" w14:textId="77777777" w:rsidR="007B5BC0" w:rsidRPr="00DF7613" w:rsidRDefault="007B5BC0" w:rsidP="0013425F">
      <w:pPr>
        <w:shd w:val="clear" w:color="auto" w:fill="FFFFFF"/>
        <w:jc w:val="both"/>
        <w:rPr>
          <w:rFonts w:eastAsiaTheme="minorEastAsia"/>
          <w:sz w:val="26"/>
          <w:szCs w:val="28"/>
        </w:rPr>
      </w:pPr>
    </w:p>
    <w:p w14:paraId="47D7A887" w14:textId="77777777" w:rsidR="004F3874" w:rsidRPr="00DF7613" w:rsidRDefault="004566D1" w:rsidP="00A55C4E">
      <w:pPr>
        <w:ind w:firstLine="709"/>
        <w:jc w:val="both"/>
        <w:rPr>
          <w:rFonts w:eastAsiaTheme="minorEastAsia"/>
          <w:sz w:val="26"/>
          <w:szCs w:val="28"/>
        </w:rPr>
      </w:pPr>
      <w:r w:rsidRPr="00DF7613">
        <w:rPr>
          <w:rFonts w:eastAsiaTheme="minorEastAsia"/>
          <w:sz w:val="26"/>
          <w:szCs w:val="28"/>
        </w:rPr>
        <w:lastRenderedPageBreak/>
        <w:t>2.</w:t>
      </w:r>
      <w:r w:rsidR="000F049E" w:rsidRPr="00DF7613">
        <w:rPr>
          <w:rFonts w:eastAsiaTheme="minorEastAsia"/>
          <w:sz w:val="26"/>
          <w:szCs w:val="28"/>
        </w:rPr>
        <w:t xml:space="preserve"> </w:t>
      </w:r>
      <w:r w:rsidR="004F3874" w:rsidRPr="00DF7613">
        <w:rPr>
          <w:rFonts w:eastAsiaTheme="minorEastAsia"/>
          <w:sz w:val="26"/>
          <w:szCs w:val="28"/>
        </w:rPr>
        <w:t>Noteikumi stājas spēkā 201</w:t>
      </w:r>
      <w:r w:rsidR="004C34BE" w:rsidRPr="00DF7613">
        <w:rPr>
          <w:rFonts w:eastAsiaTheme="minorEastAsia"/>
          <w:sz w:val="26"/>
          <w:szCs w:val="28"/>
        </w:rPr>
        <w:t>8</w:t>
      </w:r>
      <w:r w:rsidR="004F3874" w:rsidRPr="00DF7613">
        <w:rPr>
          <w:rFonts w:eastAsiaTheme="minorEastAsia"/>
          <w:sz w:val="26"/>
          <w:szCs w:val="28"/>
        </w:rPr>
        <w:t xml:space="preserve">.gada </w:t>
      </w:r>
      <w:r w:rsidR="004C34BE" w:rsidRPr="00DF7613">
        <w:rPr>
          <w:rFonts w:eastAsiaTheme="minorEastAsia"/>
          <w:sz w:val="26"/>
          <w:szCs w:val="28"/>
        </w:rPr>
        <w:t>1</w:t>
      </w:r>
      <w:r w:rsidR="004F3874" w:rsidRPr="00DF7613">
        <w:rPr>
          <w:rFonts w:eastAsiaTheme="minorEastAsia"/>
          <w:sz w:val="26"/>
          <w:szCs w:val="28"/>
        </w:rPr>
        <w:t>.aprīlī.</w:t>
      </w:r>
    </w:p>
    <w:p w14:paraId="37691132" w14:textId="77777777" w:rsidR="006E35AD" w:rsidRPr="00DF7613" w:rsidRDefault="006E35AD" w:rsidP="00AC080B">
      <w:pPr>
        <w:spacing w:before="120" w:after="120"/>
        <w:jc w:val="both"/>
        <w:rPr>
          <w:sz w:val="26"/>
        </w:rPr>
      </w:pPr>
    </w:p>
    <w:p w14:paraId="54C56FF3" w14:textId="77777777" w:rsidR="00AC080B" w:rsidRPr="00DF7613" w:rsidRDefault="00AC080B" w:rsidP="00EE460D">
      <w:pPr>
        <w:jc w:val="both"/>
        <w:rPr>
          <w:sz w:val="26"/>
        </w:rPr>
      </w:pPr>
      <w:r w:rsidRPr="00DF7613">
        <w:rPr>
          <w:sz w:val="26"/>
        </w:rPr>
        <w:t>Ministru prezidents</w:t>
      </w:r>
      <w:r w:rsidRPr="00DF7613">
        <w:rPr>
          <w:sz w:val="26"/>
        </w:rPr>
        <w:tab/>
      </w:r>
      <w:r w:rsidRPr="00DF7613">
        <w:rPr>
          <w:sz w:val="26"/>
        </w:rPr>
        <w:tab/>
      </w:r>
      <w:r w:rsidRPr="00DF7613">
        <w:rPr>
          <w:sz w:val="26"/>
        </w:rPr>
        <w:tab/>
      </w:r>
      <w:r w:rsidRPr="00DF7613">
        <w:rPr>
          <w:sz w:val="26"/>
        </w:rPr>
        <w:tab/>
      </w:r>
      <w:r w:rsidRPr="00DF7613">
        <w:rPr>
          <w:sz w:val="26"/>
        </w:rPr>
        <w:tab/>
      </w:r>
      <w:r w:rsidRPr="00DF7613">
        <w:rPr>
          <w:sz w:val="26"/>
        </w:rPr>
        <w:tab/>
      </w:r>
      <w:r w:rsidRPr="00DF7613">
        <w:rPr>
          <w:sz w:val="26"/>
        </w:rPr>
        <w:tab/>
      </w:r>
      <w:proofErr w:type="spellStart"/>
      <w:r w:rsidRPr="00DF7613">
        <w:rPr>
          <w:sz w:val="26"/>
        </w:rPr>
        <w:t>M.Kučinskis</w:t>
      </w:r>
      <w:proofErr w:type="spellEnd"/>
    </w:p>
    <w:p w14:paraId="35648D60" w14:textId="77777777" w:rsidR="00AC080B" w:rsidRPr="00DF7613" w:rsidRDefault="00AC080B" w:rsidP="00EE460D">
      <w:pPr>
        <w:jc w:val="both"/>
        <w:rPr>
          <w:sz w:val="26"/>
        </w:rPr>
      </w:pPr>
    </w:p>
    <w:p w14:paraId="6D907C61" w14:textId="77777777" w:rsidR="00AC080B" w:rsidRPr="00DF7613" w:rsidRDefault="00AC080B" w:rsidP="00EE460D">
      <w:pPr>
        <w:rPr>
          <w:sz w:val="26"/>
        </w:rPr>
      </w:pPr>
      <w:r w:rsidRPr="00DF7613">
        <w:rPr>
          <w:sz w:val="26"/>
        </w:rPr>
        <w:t>Ministru prezidenta biedrs,</w:t>
      </w:r>
    </w:p>
    <w:p w14:paraId="5B0093A4" w14:textId="77777777" w:rsidR="00AC080B" w:rsidRPr="00DF7613" w:rsidRDefault="00AC080B" w:rsidP="00EE460D">
      <w:pPr>
        <w:jc w:val="both"/>
        <w:rPr>
          <w:sz w:val="26"/>
        </w:rPr>
      </w:pPr>
      <w:r w:rsidRPr="00DF7613">
        <w:rPr>
          <w:sz w:val="26"/>
        </w:rPr>
        <w:t>ekonomikas ministrs</w:t>
      </w:r>
      <w:r w:rsidRPr="00DF7613">
        <w:rPr>
          <w:sz w:val="26"/>
        </w:rPr>
        <w:tab/>
      </w:r>
      <w:r w:rsidRPr="00DF7613">
        <w:rPr>
          <w:sz w:val="26"/>
        </w:rPr>
        <w:tab/>
      </w:r>
      <w:r w:rsidRPr="00DF7613">
        <w:rPr>
          <w:sz w:val="26"/>
        </w:rPr>
        <w:tab/>
      </w:r>
      <w:r w:rsidRPr="00DF7613">
        <w:rPr>
          <w:sz w:val="26"/>
        </w:rPr>
        <w:tab/>
      </w:r>
      <w:r w:rsidRPr="00DF7613">
        <w:rPr>
          <w:sz w:val="26"/>
        </w:rPr>
        <w:tab/>
      </w:r>
      <w:r w:rsidRPr="00DF7613">
        <w:rPr>
          <w:sz w:val="26"/>
        </w:rPr>
        <w:tab/>
      </w:r>
      <w:r w:rsidRPr="00DF7613">
        <w:rPr>
          <w:sz w:val="26"/>
        </w:rPr>
        <w:tab/>
      </w:r>
      <w:proofErr w:type="spellStart"/>
      <w:r w:rsidRPr="00DF7613">
        <w:rPr>
          <w:sz w:val="26"/>
        </w:rPr>
        <w:t>A.Ašeradens</w:t>
      </w:r>
      <w:proofErr w:type="spellEnd"/>
    </w:p>
    <w:p w14:paraId="402CE4E7" w14:textId="77777777" w:rsidR="0002052C" w:rsidRPr="00DF7613" w:rsidRDefault="0002052C" w:rsidP="00EE460D">
      <w:pPr>
        <w:jc w:val="both"/>
        <w:rPr>
          <w:sz w:val="26"/>
        </w:rPr>
      </w:pPr>
    </w:p>
    <w:p w14:paraId="15564218" w14:textId="77777777" w:rsidR="00AC080B" w:rsidRPr="00DF7613" w:rsidRDefault="00AC080B" w:rsidP="00EE460D">
      <w:pPr>
        <w:jc w:val="both"/>
        <w:rPr>
          <w:sz w:val="26"/>
        </w:rPr>
      </w:pPr>
      <w:r w:rsidRPr="00DF7613">
        <w:rPr>
          <w:sz w:val="26"/>
        </w:rPr>
        <w:t>Iesniedzējs:</w:t>
      </w:r>
    </w:p>
    <w:p w14:paraId="293253D5" w14:textId="77777777" w:rsidR="00E63DD2" w:rsidRPr="00DF7613" w:rsidRDefault="00E63DD2" w:rsidP="00EE460D">
      <w:pPr>
        <w:jc w:val="both"/>
        <w:rPr>
          <w:sz w:val="26"/>
        </w:rPr>
      </w:pPr>
    </w:p>
    <w:p w14:paraId="0AC6E64D" w14:textId="77777777" w:rsidR="00AC080B" w:rsidRPr="00DF7613" w:rsidRDefault="00AC080B" w:rsidP="00EE460D">
      <w:pPr>
        <w:rPr>
          <w:sz w:val="26"/>
        </w:rPr>
      </w:pPr>
      <w:r w:rsidRPr="00DF7613">
        <w:rPr>
          <w:sz w:val="26"/>
        </w:rPr>
        <w:t>Ministru prezidenta biedrs,</w:t>
      </w:r>
    </w:p>
    <w:p w14:paraId="0B7DDC3C" w14:textId="77777777" w:rsidR="00AC080B" w:rsidRPr="00DF7613" w:rsidRDefault="00AC080B" w:rsidP="00EE460D">
      <w:pPr>
        <w:jc w:val="both"/>
        <w:rPr>
          <w:sz w:val="26"/>
        </w:rPr>
      </w:pPr>
      <w:r w:rsidRPr="00DF7613">
        <w:rPr>
          <w:sz w:val="26"/>
        </w:rPr>
        <w:t>ekonomikas ministrs</w:t>
      </w:r>
      <w:r w:rsidRPr="00DF7613">
        <w:rPr>
          <w:sz w:val="26"/>
        </w:rPr>
        <w:tab/>
      </w:r>
      <w:r w:rsidRPr="00DF7613">
        <w:rPr>
          <w:sz w:val="26"/>
        </w:rPr>
        <w:tab/>
      </w:r>
      <w:r w:rsidRPr="00DF7613">
        <w:rPr>
          <w:sz w:val="26"/>
        </w:rPr>
        <w:tab/>
      </w:r>
      <w:r w:rsidRPr="00DF7613">
        <w:rPr>
          <w:sz w:val="26"/>
        </w:rPr>
        <w:tab/>
      </w:r>
      <w:r w:rsidRPr="00DF7613">
        <w:rPr>
          <w:sz w:val="26"/>
        </w:rPr>
        <w:tab/>
      </w:r>
      <w:r w:rsidRPr="00DF7613">
        <w:rPr>
          <w:sz w:val="26"/>
        </w:rPr>
        <w:tab/>
      </w:r>
      <w:r w:rsidRPr="00DF7613">
        <w:rPr>
          <w:sz w:val="26"/>
        </w:rPr>
        <w:tab/>
      </w:r>
      <w:proofErr w:type="spellStart"/>
      <w:r w:rsidRPr="00DF7613">
        <w:rPr>
          <w:sz w:val="26"/>
        </w:rPr>
        <w:t>A.Ašeradens</w:t>
      </w:r>
      <w:proofErr w:type="spellEnd"/>
    </w:p>
    <w:p w14:paraId="7676AF7A" w14:textId="77777777" w:rsidR="00AC080B" w:rsidRPr="00DF7613" w:rsidRDefault="00AC080B" w:rsidP="00EE460D">
      <w:pPr>
        <w:jc w:val="both"/>
        <w:rPr>
          <w:sz w:val="26"/>
        </w:rPr>
      </w:pPr>
    </w:p>
    <w:p w14:paraId="4236D8AD" w14:textId="77777777" w:rsidR="00AC080B" w:rsidRPr="00DF7613" w:rsidRDefault="00AC080B" w:rsidP="00EE460D">
      <w:pPr>
        <w:pStyle w:val="EnvelopeReturn"/>
        <w:tabs>
          <w:tab w:val="right" w:pos="8222"/>
        </w:tabs>
        <w:spacing w:before="0"/>
        <w:jc w:val="both"/>
        <w:rPr>
          <w:szCs w:val="28"/>
          <w:lang w:val="lv-LV"/>
        </w:rPr>
      </w:pPr>
      <w:r w:rsidRPr="00DF7613">
        <w:rPr>
          <w:szCs w:val="28"/>
          <w:lang w:val="lv-LV"/>
        </w:rPr>
        <w:t xml:space="preserve">Vīza: </w:t>
      </w:r>
    </w:p>
    <w:p w14:paraId="4D233A57" w14:textId="77777777" w:rsidR="00AC080B" w:rsidRPr="00DF7613" w:rsidRDefault="00AC080B" w:rsidP="00EE460D">
      <w:pPr>
        <w:pStyle w:val="EnvelopeReturn"/>
        <w:tabs>
          <w:tab w:val="right" w:pos="0"/>
          <w:tab w:val="left" w:pos="7230"/>
        </w:tabs>
        <w:spacing w:before="0"/>
        <w:jc w:val="both"/>
        <w:rPr>
          <w:szCs w:val="28"/>
          <w:lang w:val="lv-LV"/>
        </w:rPr>
      </w:pPr>
      <w:r w:rsidRPr="00DF7613">
        <w:rPr>
          <w:szCs w:val="28"/>
          <w:lang w:val="lv-LV"/>
        </w:rPr>
        <w:t>Valsts sekretār</w:t>
      </w:r>
      <w:r w:rsidR="00CF05BB" w:rsidRPr="00DF7613">
        <w:rPr>
          <w:szCs w:val="28"/>
          <w:lang w:val="lv-LV"/>
        </w:rPr>
        <w:t>s</w:t>
      </w:r>
      <w:r w:rsidR="007B0EDE" w:rsidRPr="00DF7613">
        <w:rPr>
          <w:szCs w:val="28"/>
          <w:lang w:val="lv-LV"/>
        </w:rPr>
        <w:t xml:space="preserve">                                                                          </w:t>
      </w:r>
      <w:proofErr w:type="spellStart"/>
      <w:r w:rsidR="00CF05BB" w:rsidRPr="00DF7613">
        <w:rPr>
          <w:szCs w:val="28"/>
          <w:lang w:val="lv-LV"/>
        </w:rPr>
        <w:t>J.Stinka</w:t>
      </w:r>
      <w:proofErr w:type="spellEnd"/>
    </w:p>
    <w:p w14:paraId="5B81FF1C" w14:textId="77777777" w:rsidR="00000202" w:rsidRPr="00DF7613" w:rsidRDefault="00000202" w:rsidP="00000202">
      <w:pPr>
        <w:pStyle w:val="naislab"/>
        <w:spacing w:before="120" w:after="120"/>
        <w:jc w:val="left"/>
        <w:rPr>
          <w:sz w:val="14"/>
          <w:szCs w:val="16"/>
        </w:rPr>
      </w:pPr>
    </w:p>
    <w:p w14:paraId="2524B768" w14:textId="77777777" w:rsidR="00EE460D" w:rsidRPr="00DF7613" w:rsidRDefault="00EE460D" w:rsidP="00000202">
      <w:pPr>
        <w:pStyle w:val="naislab"/>
        <w:spacing w:before="120" w:after="120"/>
        <w:jc w:val="left"/>
        <w:rPr>
          <w:sz w:val="14"/>
          <w:szCs w:val="16"/>
        </w:rPr>
      </w:pPr>
    </w:p>
    <w:p w14:paraId="0C9CC948" w14:textId="77777777" w:rsidR="007B0EDE" w:rsidRPr="00DF7613" w:rsidRDefault="007B0EDE" w:rsidP="00000202">
      <w:pPr>
        <w:pStyle w:val="naislab"/>
        <w:spacing w:before="120" w:after="120"/>
        <w:jc w:val="left"/>
        <w:rPr>
          <w:sz w:val="14"/>
          <w:szCs w:val="16"/>
        </w:rPr>
      </w:pPr>
    </w:p>
    <w:p w14:paraId="75E280FB" w14:textId="77777777" w:rsidR="007B0EDE" w:rsidRPr="00DF7613" w:rsidRDefault="007B0EDE" w:rsidP="00000202">
      <w:pPr>
        <w:pStyle w:val="naislab"/>
        <w:spacing w:before="120" w:after="120"/>
        <w:jc w:val="left"/>
        <w:rPr>
          <w:sz w:val="14"/>
          <w:szCs w:val="16"/>
        </w:rPr>
      </w:pPr>
    </w:p>
    <w:p w14:paraId="0D7B155F" w14:textId="77777777" w:rsidR="007B0EDE" w:rsidRPr="00DF7613" w:rsidRDefault="007B0EDE" w:rsidP="00000202">
      <w:pPr>
        <w:pStyle w:val="naislab"/>
        <w:spacing w:before="120" w:after="120"/>
        <w:jc w:val="left"/>
        <w:rPr>
          <w:sz w:val="14"/>
          <w:szCs w:val="16"/>
        </w:rPr>
      </w:pPr>
    </w:p>
    <w:p w14:paraId="45EF9E79" w14:textId="77777777" w:rsidR="007B0EDE" w:rsidRPr="00DF7613" w:rsidRDefault="007B0EDE" w:rsidP="00000202">
      <w:pPr>
        <w:pStyle w:val="naislab"/>
        <w:spacing w:before="120" w:after="120"/>
        <w:jc w:val="left"/>
        <w:rPr>
          <w:sz w:val="14"/>
          <w:szCs w:val="16"/>
        </w:rPr>
      </w:pPr>
    </w:p>
    <w:p w14:paraId="149F744E" w14:textId="77777777" w:rsidR="007B0EDE" w:rsidRPr="00DF7613" w:rsidRDefault="007B0EDE" w:rsidP="00000202">
      <w:pPr>
        <w:pStyle w:val="naislab"/>
        <w:spacing w:before="120" w:after="120"/>
        <w:jc w:val="left"/>
        <w:rPr>
          <w:sz w:val="14"/>
          <w:szCs w:val="16"/>
        </w:rPr>
      </w:pPr>
    </w:p>
    <w:p w14:paraId="443DA0D6" w14:textId="77777777" w:rsidR="007B0EDE" w:rsidRPr="00DF7613" w:rsidRDefault="007B0EDE" w:rsidP="00000202">
      <w:pPr>
        <w:pStyle w:val="naislab"/>
        <w:spacing w:before="120" w:after="120"/>
        <w:jc w:val="left"/>
        <w:rPr>
          <w:sz w:val="14"/>
          <w:szCs w:val="16"/>
        </w:rPr>
      </w:pPr>
    </w:p>
    <w:p w14:paraId="0B501D0B" w14:textId="77777777" w:rsidR="007B0EDE" w:rsidRPr="00DF7613" w:rsidRDefault="007B0EDE" w:rsidP="00000202">
      <w:pPr>
        <w:pStyle w:val="naislab"/>
        <w:spacing w:before="120" w:after="120"/>
        <w:jc w:val="left"/>
        <w:rPr>
          <w:sz w:val="14"/>
          <w:szCs w:val="16"/>
        </w:rPr>
      </w:pPr>
    </w:p>
    <w:p w14:paraId="1B76E6AC" w14:textId="77777777" w:rsidR="007B0EDE" w:rsidRPr="00DF7613" w:rsidRDefault="007B0EDE" w:rsidP="00000202">
      <w:pPr>
        <w:pStyle w:val="naislab"/>
        <w:spacing w:before="120" w:after="120"/>
        <w:jc w:val="left"/>
        <w:rPr>
          <w:sz w:val="14"/>
          <w:szCs w:val="16"/>
        </w:rPr>
      </w:pPr>
    </w:p>
    <w:p w14:paraId="3B7C0663" w14:textId="77777777" w:rsidR="007B0EDE" w:rsidRPr="00DF7613" w:rsidRDefault="007B0EDE" w:rsidP="00000202">
      <w:pPr>
        <w:pStyle w:val="naislab"/>
        <w:spacing w:before="120" w:after="120"/>
        <w:jc w:val="left"/>
        <w:rPr>
          <w:sz w:val="14"/>
          <w:szCs w:val="16"/>
        </w:rPr>
      </w:pPr>
    </w:p>
    <w:p w14:paraId="200DDCC2" w14:textId="77777777" w:rsidR="007B0EDE" w:rsidRPr="00DF7613" w:rsidRDefault="007B0EDE" w:rsidP="00000202">
      <w:pPr>
        <w:pStyle w:val="naislab"/>
        <w:spacing w:before="120" w:after="120"/>
        <w:jc w:val="left"/>
        <w:rPr>
          <w:sz w:val="14"/>
          <w:szCs w:val="16"/>
        </w:rPr>
      </w:pPr>
    </w:p>
    <w:p w14:paraId="4EDABB51" w14:textId="77777777" w:rsidR="007B0EDE" w:rsidRPr="00DF7613" w:rsidRDefault="007B0EDE" w:rsidP="00000202">
      <w:pPr>
        <w:pStyle w:val="naislab"/>
        <w:spacing w:before="120" w:after="120"/>
        <w:jc w:val="left"/>
        <w:rPr>
          <w:sz w:val="14"/>
          <w:szCs w:val="16"/>
        </w:rPr>
      </w:pPr>
    </w:p>
    <w:p w14:paraId="3850FF26" w14:textId="77777777" w:rsidR="007B0EDE" w:rsidRPr="00DF7613" w:rsidRDefault="007B0EDE" w:rsidP="00000202">
      <w:pPr>
        <w:pStyle w:val="naislab"/>
        <w:spacing w:before="120" w:after="120"/>
        <w:jc w:val="left"/>
        <w:rPr>
          <w:sz w:val="14"/>
          <w:szCs w:val="16"/>
        </w:rPr>
      </w:pPr>
    </w:p>
    <w:p w14:paraId="16591DCA" w14:textId="77777777" w:rsidR="007B0EDE" w:rsidRPr="00DF7613" w:rsidRDefault="007B0EDE" w:rsidP="00000202">
      <w:pPr>
        <w:pStyle w:val="naislab"/>
        <w:spacing w:before="120" w:after="120"/>
        <w:jc w:val="left"/>
        <w:rPr>
          <w:sz w:val="14"/>
          <w:szCs w:val="16"/>
        </w:rPr>
      </w:pPr>
    </w:p>
    <w:p w14:paraId="73D87EB5" w14:textId="77777777" w:rsidR="007B0EDE" w:rsidRPr="00DF7613" w:rsidRDefault="007B0EDE" w:rsidP="00000202">
      <w:pPr>
        <w:pStyle w:val="naislab"/>
        <w:spacing w:before="120" w:after="120"/>
        <w:jc w:val="left"/>
        <w:rPr>
          <w:sz w:val="14"/>
          <w:szCs w:val="16"/>
        </w:rPr>
      </w:pPr>
    </w:p>
    <w:p w14:paraId="5381EC06" w14:textId="77777777" w:rsidR="007B0EDE" w:rsidRPr="00DF7613" w:rsidRDefault="007B0EDE" w:rsidP="00000202">
      <w:pPr>
        <w:pStyle w:val="naislab"/>
        <w:spacing w:before="120" w:after="120"/>
        <w:jc w:val="left"/>
        <w:rPr>
          <w:sz w:val="14"/>
          <w:szCs w:val="16"/>
        </w:rPr>
      </w:pPr>
    </w:p>
    <w:p w14:paraId="3A488F33" w14:textId="77777777" w:rsidR="007B0EDE" w:rsidRPr="00DF7613" w:rsidRDefault="007B0EDE" w:rsidP="00000202">
      <w:pPr>
        <w:pStyle w:val="naislab"/>
        <w:spacing w:before="120" w:after="120"/>
        <w:jc w:val="left"/>
        <w:rPr>
          <w:sz w:val="14"/>
          <w:szCs w:val="16"/>
        </w:rPr>
      </w:pPr>
    </w:p>
    <w:p w14:paraId="0CAA7C62" w14:textId="77777777" w:rsidR="007B0EDE" w:rsidRPr="00DF7613" w:rsidRDefault="007B0EDE" w:rsidP="00000202">
      <w:pPr>
        <w:pStyle w:val="naislab"/>
        <w:spacing w:before="120" w:after="120"/>
        <w:jc w:val="left"/>
        <w:rPr>
          <w:sz w:val="14"/>
          <w:szCs w:val="16"/>
        </w:rPr>
      </w:pPr>
    </w:p>
    <w:p w14:paraId="037281D0" w14:textId="77777777" w:rsidR="007B0EDE" w:rsidRPr="00DF7613" w:rsidRDefault="007B0EDE" w:rsidP="00000202">
      <w:pPr>
        <w:pStyle w:val="naislab"/>
        <w:spacing w:before="120" w:after="120"/>
        <w:jc w:val="left"/>
        <w:rPr>
          <w:sz w:val="14"/>
          <w:szCs w:val="16"/>
        </w:rPr>
      </w:pPr>
    </w:p>
    <w:p w14:paraId="5AEAC39B" w14:textId="77777777" w:rsidR="007B0EDE" w:rsidRPr="00DF7613" w:rsidRDefault="007B0EDE" w:rsidP="00000202">
      <w:pPr>
        <w:pStyle w:val="naislab"/>
        <w:spacing w:before="120" w:after="120"/>
        <w:jc w:val="left"/>
        <w:rPr>
          <w:sz w:val="14"/>
          <w:szCs w:val="16"/>
        </w:rPr>
      </w:pPr>
    </w:p>
    <w:p w14:paraId="7B5EF03D" w14:textId="77777777" w:rsidR="007B0EDE" w:rsidRPr="00DF7613" w:rsidRDefault="007B0EDE" w:rsidP="00000202">
      <w:pPr>
        <w:pStyle w:val="naislab"/>
        <w:spacing w:before="120" w:after="120"/>
        <w:jc w:val="left"/>
        <w:rPr>
          <w:sz w:val="14"/>
          <w:szCs w:val="16"/>
        </w:rPr>
      </w:pPr>
    </w:p>
    <w:p w14:paraId="043359B0" w14:textId="77777777" w:rsidR="007B0EDE" w:rsidRPr="00DF7613" w:rsidRDefault="007B0EDE" w:rsidP="00000202">
      <w:pPr>
        <w:pStyle w:val="naislab"/>
        <w:spacing w:before="120" w:after="120"/>
        <w:jc w:val="left"/>
        <w:rPr>
          <w:sz w:val="14"/>
          <w:szCs w:val="16"/>
        </w:rPr>
      </w:pPr>
    </w:p>
    <w:p w14:paraId="41045C6D" w14:textId="77777777" w:rsidR="007B0EDE" w:rsidRPr="00DF7613" w:rsidRDefault="007B0EDE" w:rsidP="00000202">
      <w:pPr>
        <w:pStyle w:val="naislab"/>
        <w:spacing w:before="120" w:after="120"/>
        <w:jc w:val="left"/>
        <w:rPr>
          <w:sz w:val="14"/>
          <w:szCs w:val="16"/>
        </w:rPr>
      </w:pPr>
    </w:p>
    <w:p w14:paraId="5F5A90DF" w14:textId="77777777" w:rsidR="007B0EDE" w:rsidRPr="00DF7613" w:rsidRDefault="007B0EDE" w:rsidP="00000202">
      <w:pPr>
        <w:pStyle w:val="naislab"/>
        <w:spacing w:before="120" w:after="120"/>
        <w:jc w:val="left"/>
        <w:rPr>
          <w:sz w:val="14"/>
          <w:szCs w:val="16"/>
        </w:rPr>
      </w:pPr>
    </w:p>
    <w:p w14:paraId="30749B98" w14:textId="77777777" w:rsidR="007B0EDE" w:rsidRPr="00DF7613" w:rsidRDefault="007B0EDE" w:rsidP="00000202">
      <w:pPr>
        <w:pStyle w:val="naislab"/>
        <w:spacing w:before="120" w:after="120"/>
        <w:jc w:val="left"/>
        <w:rPr>
          <w:sz w:val="14"/>
          <w:szCs w:val="16"/>
        </w:rPr>
      </w:pPr>
    </w:p>
    <w:p w14:paraId="0481F53B" w14:textId="77777777" w:rsidR="007B0EDE" w:rsidRPr="00DF7613" w:rsidRDefault="007B0EDE" w:rsidP="00000202">
      <w:pPr>
        <w:pStyle w:val="naislab"/>
        <w:spacing w:before="120" w:after="120"/>
        <w:jc w:val="left"/>
        <w:rPr>
          <w:sz w:val="14"/>
          <w:szCs w:val="16"/>
        </w:rPr>
      </w:pPr>
    </w:p>
    <w:p w14:paraId="08A99834" w14:textId="77777777" w:rsidR="007B0EDE" w:rsidRPr="00DF7613" w:rsidRDefault="007B0EDE" w:rsidP="00000202">
      <w:pPr>
        <w:pStyle w:val="naislab"/>
        <w:spacing w:before="120" w:after="120"/>
        <w:jc w:val="left"/>
        <w:rPr>
          <w:sz w:val="14"/>
          <w:szCs w:val="16"/>
        </w:rPr>
      </w:pPr>
    </w:p>
    <w:p w14:paraId="6D40A61B" w14:textId="77777777" w:rsidR="007B0EDE" w:rsidRPr="00DF7613" w:rsidRDefault="007B0EDE" w:rsidP="00000202">
      <w:pPr>
        <w:pStyle w:val="naislab"/>
        <w:spacing w:before="120" w:after="120"/>
        <w:jc w:val="left"/>
        <w:rPr>
          <w:sz w:val="14"/>
          <w:szCs w:val="16"/>
        </w:rPr>
      </w:pPr>
    </w:p>
    <w:p w14:paraId="643141E2" w14:textId="3C5ED0B5" w:rsidR="00000202" w:rsidRPr="00DF7613" w:rsidRDefault="007B5BC0" w:rsidP="00000202">
      <w:pPr>
        <w:rPr>
          <w:sz w:val="18"/>
          <w:szCs w:val="18"/>
        </w:rPr>
      </w:pPr>
      <w:r>
        <w:rPr>
          <w:sz w:val="18"/>
          <w:szCs w:val="18"/>
        </w:rPr>
        <w:t>04</w:t>
      </w:r>
      <w:r w:rsidR="00E50D06" w:rsidRPr="00DF7613">
        <w:rPr>
          <w:sz w:val="18"/>
          <w:szCs w:val="18"/>
        </w:rPr>
        <w:t>.0</w:t>
      </w:r>
      <w:r>
        <w:rPr>
          <w:sz w:val="18"/>
          <w:szCs w:val="18"/>
        </w:rPr>
        <w:t>9</w:t>
      </w:r>
      <w:r w:rsidR="00E50D06" w:rsidRPr="00DF7613">
        <w:rPr>
          <w:sz w:val="18"/>
          <w:szCs w:val="18"/>
        </w:rPr>
        <w:t>.201</w:t>
      </w:r>
      <w:r w:rsidR="00700F3A" w:rsidRPr="00DF7613">
        <w:rPr>
          <w:sz w:val="18"/>
          <w:szCs w:val="18"/>
        </w:rPr>
        <w:t>7</w:t>
      </w:r>
      <w:r w:rsidR="00000202" w:rsidRPr="00DF7613">
        <w:rPr>
          <w:sz w:val="18"/>
          <w:szCs w:val="18"/>
        </w:rPr>
        <w:t xml:space="preserve">. </w:t>
      </w:r>
      <w:r w:rsidR="005D0328">
        <w:rPr>
          <w:sz w:val="18"/>
          <w:szCs w:val="18"/>
        </w:rPr>
        <w:t>18:02</w:t>
      </w:r>
      <w:bookmarkStart w:id="6" w:name="_GoBack"/>
      <w:bookmarkEnd w:id="6"/>
    </w:p>
    <w:p w14:paraId="50B9607B" w14:textId="21F3B25E" w:rsidR="00000202" w:rsidRPr="00DF7613" w:rsidRDefault="007B5BC0" w:rsidP="00000202">
      <w:pPr>
        <w:rPr>
          <w:sz w:val="18"/>
          <w:szCs w:val="18"/>
        </w:rPr>
      </w:pPr>
      <w:r>
        <w:rPr>
          <w:sz w:val="18"/>
          <w:szCs w:val="18"/>
        </w:rPr>
        <w:t>584</w:t>
      </w:r>
    </w:p>
    <w:p w14:paraId="72B71F4E" w14:textId="77777777" w:rsidR="00000202" w:rsidRPr="007B0EDE" w:rsidRDefault="00700F3A" w:rsidP="00000202">
      <w:pPr>
        <w:pStyle w:val="Header"/>
        <w:tabs>
          <w:tab w:val="clear" w:pos="4153"/>
          <w:tab w:val="clear" w:pos="8306"/>
        </w:tabs>
        <w:rPr>
          <w:sz w:val="18"/>
          <w:szCs w:val="18"/>
        </w:rPr>
      </w:pPr>
      <w:proofErr w:type="spellStart"/>
      <w:r w:rsidRPr="00DF7613">
        <w:rPr>
          <w:sz w:val="18"/>
          <w:szCs w:val="18"/>
        </w:rPr>
        <w:t>M</w:t>
      </w:r>
      <w:r w:rsidR="00000202" w:rsidRPr="00DF7613">
        <w:rPr>
          <w:sz w:val="18"/>
          <w:szCs w:val="18"/>
        </w:rPr>
        <w:t>.</w:t>
      </w:r>
      <w:r w:rsidRPr="00DF7613">
        <w:rPr>
          <w:sz w:val="18"/>
          <w:szCs w:val="18"/>
        </w:rPr>
        <w:t>Ramanis</w:t>
      </w:r>
      <w:proofErr w:type="spellEnd"/>
      <w:r w:rsidRPr="00DF7613">
        <w:rPr>
          <w:sz w:val="18"/>
          <w:szCs w:val="18"/>
        </w:rPr>
        <w:t>,</w:t>
      </w:r>
      <w:r w:rsidR="00935AEC" w:rsidRPr="00DF7613">
        <w:rPr>
          <w:sz w:val="18"/>
          <w:szCs w:val="18"/>
        </w:rPr>
        <w:t xml:space="preserve"> </w:t>
      </w:r>
      <w:r w:rsidR="00A47305" w:rsidRPr="00DF7613">
        <w:rPr>
          <w:sz w:val="18"/>
          <w:szCs w:val="18"/>
        </w:rPr>
        <w:br/>
      </w:r>
      <w:r w:rsidR="00000202" w:rsidRPr="00DF7613">
        <w:rPr>
          <w:sz w:val="18"/>
          <w:szCs w:val="18"/>
        </w:rPr>
        <w:t>670131</w:t>
      </w:r>
      <w:r w:rsidRPr="00DF7613">
        <w:rPr>
          <w:sz w:val="18"/>
          <w:szCs w:val="18"/>
        </w:rPr>
        <w:t>49</w:t>
      </w:r>
      <w:r w:rsidR="00105456" w:rsidRPr="00DF7613">
        <w:rPr>
          <w:sz w:val="18"/>
          <w:szCs w:val="18"/>
        </w:rPr>
        <w:t xml:space="preserve">, </w:t>
      </w:r>
      <w:hyperlink r:id="rId8" w:history="1">
        <w:r w:rsidRPr="00DF7613">
          <w:rPr>
            <w:rStyle w:val="Hyperlink"/>
            <w:sz w:val="18"/>
            <w:szCs w:val="18"/>
          </w:rPr>
          <w:t>Mikus.Ramanis@em.gov.lv</w:t>
        </w:r>
      </w:hyperlink>
      <w:r w:rsidR="00000202" w:rsidRPr="007B0EDE">
        <w:rPr>
          <w:sz w:val="18"/>
          <w:szCs w:val="18"/>
        </w:rPr>
        <w:t xml:space="preserve">  </w:t>
      </w:r>
    </w:p>
    <w:p w14:paraId="7638DE41" w14:textId="77777777" w:rsidR="0075164F" w:rsidRPr="00615072" w:rsidRDefault="0075164F" w:rsidP="0075164F">
      <w:pPr>
        <w:rPr>
          <w:sz w:val="26"/>
        </w:rPr>
      </w:pPr>
    </w:p>
    <w:p w14:paraId="7EB36B9B" w14:textId="77777777" w:rsidR="00000202" w:rsidRPr="00615072" w:rsidRDefault="00000202" w:rsidP="00C51577">
      <w:pPr>
        <w:tabs>
          <w:tab w:val="left" w:pos="1691"/>
        </w:tabs>
        <w:rPr>
          <w:sz w:val="26"/>
        </w:rPr>
      </w:pPr>
    </w:p>
    <w:sectPr w:rsidR="00000202" w:rsidRPr="00615072" w:rsidSect="001423CC">
      <w:headerReference w:type="default" r:id="rId9"/>
      <w:footerReference w:type="default" r:id="rId10"/>
      <w:pgSz w:w="11906" w:h="16838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D1B26" w14:textId="77777777" w:rsidR="008103DA" w:rsidRDefault="008103DA" w:rsidP="009D281C">
      <w:r>
        <w:separator/>
      </w:r>
    </w:p>
  </w:endnote>
  <w:endnote w:type="continuationSeparator" w:id="0">
    <w:p w14:paraId="65A741CE" w14:textId="77777777" w:rsidR="008103DA" w:rsidRDefault="008103DA" w:rsidP="009D2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75390" w14:textId="7CD1EE23" w:rsidR="00972B71" w:rsidRPr="00700F3A" w:rsidRDefault="00972B71" w:rsidP="00000202">
    <w:pPr>
      <w:contextualSpacing/>
      <w:jc w:val="both"/>
      <w:outlineLvl w:val="0"/>
      <w:rPr>
        <w:sz w:val="16"/>
        <w:szCs w:val="20"/>
      </w:rPr>
    </w:pPr>
    <w:r w:rsidRPr="00DF7613">
      <w:rPr>
        <w:sz w:val="16"/>
        <w:szCs w:val="20"/>
      </w:rPr>
      <w:t>E</w:t>
    </w:r>
    <w:r w:rsidR="00700F3A" w:rsidRPr="00DF7613">
      <w:rPr>
        <w:sz w:val="16"/>
        <w:szCs w:val="20"/>
      </w:rPr>
      <w:t>MNot_</w:t>
    </w:r>
    <w:r w:rsidR="00FF58C1">
      <w:rPr>
        <w:sz w:val="16"/>
        <w:szCs w:val="20"/>
      </w:rPr>
      <w:t>0409</w:t>
    </w:r>
    <w:r w:rsidRPr="00DF7613">
      <w:rPr>
        <w:sz w:val="16"/>
        <w:szCs w:val="20"/>
      </w:rPr>
      <w:t>17</w:t>
    </w:r>
    <w:r w:rsidR="00700F3A" w:rsidRPr="00DF7613">
      <w:rPr>
        <w:sz w:val="16"/>
        <w:szCs w:val="20"/>
      </w:rPr>
      <w:t>_</w:t>
    </w:r>
    <w:r w:rsidR="001F1A69" w:rsidRPr="00DF7613">
      <w:rPr>
        <w:sz w:val="16"/>
        <w:szCs w:val="20"/>
      </w:rPr>
      <w:t>groz</w:t>
    </w:r>
    <w:r w:rsidR="00700F3A" w:rsidRPr="00DF7613">
      <w:rPr>
        <w:sz w:val="16"/>
        <w:szCs w:val="20"/>
      </w:rPr>
      <w:t>332</w:t>
    </w:r>
    <w:r w:rsidRPr="00DF7613">
      <w:rPr>
        <w:sz w:val="16"/>
        <w:szCs w:val="20"/>
      </w:rPr>
      <w:t xml:space="preserve">; </w:t>
    </w:r>
    <w:r w:rsidRPr="00DF7613">
      <w:rPr>
        <w:color w:val="000000"/>
        <w:sz w:val="16"/>
        <w:szCs w:val="20"/>
      </w:rPr>
      <w:t xml:space="preserve">Ministru kabineta noteikumu projekts </w:t>
    </w:r>
    <w:r w:rsidRPr="00DF7613">
      <w:rPr>
        <w:bCs/>
        <w:sz w:val="16"/>
        <w:szCs w:val="20"/>
      </w:rPr>
      <w:t>“</w:t>
    </w:r>
    <w:r w:rsidR="00700F3A" w:rsidRPr="00DF7613">
      <w:rPr>
        <w:bCs/>
        <w:sz w:val="16"/>
        <w:szCs w:val="20"/>
      </w:rPr>
      <w:t>Grozījumi Ministru kabineta 2000.gada 26.septembra noteikumos Nr.332 “Noteikumi par benzīna un dīzeļdegvielas atbilstības novērtēšanu””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4FB8E" w14:textId="77777777" w:rsidR="008103DA" w:rsidRDefault="008103DA" w:rsidP="009D281C">
      <w:r>
        <w:separator/>
      </w:r>
    </w:p>
  </w:footnote>
  <w:footnote w:type="continuationSeparator" w:id="0">
    <w:p w14:paraId="6F384B0A" w14:textId="77777777" w:rsidR="008103DA" w:rsidRDefault="008103DA" w:rsidP="009D2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724194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6C9446B" w14:textId="347CB8ED" w:rsidR="00972B71" w:rsidRDefault="00972B7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3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5292BD" w14:textId="77777777" w:rsidR="00972B71" w:rsidRDefault="00972B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12C0E"/>
    <w:multiLevelType w:val="hybridMultilevel"/>
    <w:tmpl w:val="554478E8"/>
    <w:lvl w:ilvl="0" w:tplc="E9BEABBC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38B48C0"/>
    <w:multiLevelType w:val="hybridMultilevel"/>
    <w:tmpl w:val="F16A0BD2"/>
    <w:lvl w:ilvl="0" w:tplc="E7F8D7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DC35741"/>
    <w:multiLevelType w:val="hybridMultilevel"/>
    <w:tmpl w:val="773EFF0C"/>
    <w:lvl w:ilvl="0" w:tplc="FDFE881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0351702"/>
    <w:multiLevelType w:val="hybridMultilevel"/>
    <w:tmpl w:val="D3388B38"/>
    <w:lvl w:ilvl="0" w:tplc="0426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419F4085"/>
    <w:multiLevelType w:val="hybridMultilevel"/>
    <w:tmpl w:val="79DC59DE"/>
    <w:lvl w:ilvl="0" w:tplc="DB468BCC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71F1B"/>
    <w:multiLevelType w:val="multilevel"/>
    <w:tmpl w:val="EEF609DC"/>
    <w:lvl w:ilvl="0">
      <w:start w:val="5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4C0A4EF9"/>
    <w:multiLevelType w:val="hybridMultilevel"/>
    <w:tmpl w:val="01EE61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759FA"/>
    <w:multiLevelType w:val="hybridMultilevel"/>
    <w:tmpl w:val="98A8E2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F61C4"/>
    <w:multiLevelType w:val="hybridMultilevel"/>
    <w:tmpl w:val="9E7C93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F6D09"/>
    <w:multiLevelType w:val="hybridMultilevel"/>
    <w:tmpl w:val="EA78A444"/>
    <w:lvl w:ilvl="0" w:tplc="77521E18">
      <w:start w:val="1"/>
      <w:numFmt w:val="decimal"/>
      <w:lvlText w:val="%1."/>
      <w:lvlJc w:val="left"/>
      <w:pPr>
        <w:ind w:left="768" w:hanging="408"/>
      </w:pPr>
      <w:rPr>
        <w:rFonts w:eastAsiaTheme="minorHAnsi"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7798D"/>
    <w:multiLevelType w:val="hybridMultilevel"/>
    <w:tmpl w:val="B7A267EA"/>
    <w:lvl w:ilvl="0" w:tplc="A05ED0A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776E13A9"/>
    <w:multiLevelType w:val="hybridMultilevel"/>
    <w:tmpl w:val="638C8A88"/>
    <w:lvl w:ilvl="0" w:tplc="C9B6E616">
      <w:start w:val="1"/>
      <w:numFmt w:val="decimal"/>
      <w:lvlText w:val="%1."/>
      <w:lvlJc w:val="left"/>
      <w:pPr>
        <w:ind w:left="660" w:hanging="360"/>
      </w:pPr>
      <w:rPr>
        <w:rFonts w:eastAsiaTheme="minorHAnsi"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786042FF"/>
    <w:multiLevelType w:val="hybridMultilevel"/>
    <w:tmpl w:val="3FE485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12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  <w:num w:numId="11">
    <w:abstractNumId w:val="5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7D"/>
    <w:rsid w:val="00000202"/>
    <w:rsid w:val="00006567"/>
    <w:rsid w:val="00006CCA"/>
    <w:rsid w:val="00011522"/>
    <w:rsid w:val="00013933"/>
    <w:rsid w:val="00016616"/>
    <w:rsid w:val="000167FC"/>
    <w:rsid w:val="0002052C"/>
    <w:rsid w:val="00024AE4"/>
    <w:rsid w:val="00031058"/>
    <w:rsid w:val="000311E2"/>
    <w:rsid w:val="000320B3"/>
    <w:rsid w:val="0004047F"/>
    <w:rsid w:val="00053C0D"/>
    <w:rsid w:val="000649A3"/>
    <w:rsid w:val="00076E28"/>
    <w:rsid w:val="00096FF9"/>
    <w:rsid w:val="000A123C"/>
    <w:rsid w:val="000A7F47"/>
    <w:rsid w:val="000B0BE7"/>
    <w:rsid w:val="000D312C"/>
    <w:rsid w:val="000E33D5"/>
    <w:rsid w:val="000F049E"/>
    <w:rsid w:val="000F2AF1"/>
    <w:rsid w:val="000F519D"/>
    <w:rsid w:val="00105456"/>
    <w:rsid w:val="00110FF3"/>
    <w:rsid w:val="001145FB"/>
    <w:rsid w:val="001148DB"/>
    <w:rsid w:val="0011566B"/>
    <w:rsid w:val="0012373F"/>
    <w:rsid w:val="00126036"/>
    <w:rsid w:val="0012626A"/>
    <w:rsid w:val="00127CAA"/>
    <w:rsid w:val="0013425F"/>
    <w:rsid w:val="00137F51"/>
    <w:rsid w:val="001423CC"/>
    <w:rsid w:val="00155809"/>
    <w:rsid w:val="00156F1F"/>
    <w:rsid w:val="00165459"/>
    <w:rsid w:val="0017255C"/>
    <w:rsid w:val="00172F2F"/>
    <w:rsid w:val="00180FFB"/>
    <w:rsid w:val="00184CE0"/>
    <w:rsid w:val="00186E07"/>
    <w:rsid w:val="00192593"/>
    <w:rsid w:val="00196169"/>
    <w:rsid w:val="001A3F65"/>
    <w:rsid w:val="001B01A1"/>
    <w:rsid w:val="001B2CDE"/>
    <w:rsid w:val="001C155B"/>
    <w:rsid w:val="001C161E"/>
    <w:rsid w:val="001C717D"/>
    <w:rsid w:val="001C71B4"/>
    <w:rsid w:val="001C7979"/>
    <w:rsid w:val="001D0874"/>
    <w:rsid w:val="001D0919"/>
    <w:rsid w:val="001F1A69"/>
    <w:rsid w:val="00203108"/>
    <w:rsid w:val="00203C97"/>
    <w:rsid w:val="002043DE"/>
    <w:rsid w:val="00224C61"/>
    <w:rsid w:val="00225FDC"/>
    <w:rsid w:val="002311C1"/>
    <w:rsid w:val="00242C43"/>
    <w:rsid w:val="00253760"/>
    <w:rsid w:val="002540CB"/>
    <w:rsid w:val="002649C9"/>
    <w:rsid w:val="00264C1A"/>
    <w:rsid w:val="00265201"/>
    <w:rsid w:val="00265E57"/>
    <w:rsid w:val="00277F32"/>
    <w:rsid w:val="00285722"/>
    <w:rsid w:val="002A247F"/>
    <w:rsid w:val="002B2CCE"/>
    <w:rsid w:val="002C075C"/>
    <w:rsid w:val="002C1DDD"/>
    <w:rsid w:val="002C3B5A"/>
    <w:rsid w:val="002E24B2"/>
    <w:rsid w:val="002E5405"/>
    <w:rsid w:val="002F52C9"/>
    <w:rsid w:val="002F68E4"/>
    <w:rsid w:val="00302478"/>
    <w:rsid w:val="00312C6B"/>
    <w:rsid w:val="00315E29"/>
    <w:rsid w:val="00317FE5"/>
    <w:rsid w:val="0032378D"/>
    <w:rsid w:val="00333AB9"/>
    <w:rsid w:val="00344FFF"/>
    <w:rsid w:val="00353488"/>
    <w:rsid w:val="00356D00"/>
    <w:rsid w:val="00356E88"/>
    <w:rsid w:val="00356F66"/>
    <w:rsid w:val="003704EE"/>
    <w:rsid w:val="00374A96"/>
    <w:rsid w:val="00375D46"/>
    <w:rsid w:val="00380645"/>
    <w:rsid w:val="00383440"/>
    <w:rsid w:val="003842E0"/>
    <w:rsid w:val="00390BC0"/>
    <w:rsid w:val="0039253F"/>
    <w:rsid w:val="0039326B"/>
    <w:rsid w:val="003A2117"/>
    <w:rsid w:val="003A355B"/>
    <w:rsid w:val="003A77D1"/>
    <w:rsid w:val="003B2264"/>
    <w:rsid w:val="003C136C"/>
    <w:rsid w:val="003C419B"/>
    <w:rsid w:val="003D21E0"/>
    <w:rsid w:val="003E2AF9"/>
    <w:rsid w:val="003E6A9A"/>
    <w:rsid w:val="003F4939"/>
    <w:rsid w:val="00401473"/>
    <w:rsid w:val="0040161C"/>
    <w:rsid w:val="00407630"/>
    <w:rsid w:val="004116C3"/>
    <w:rsid w:val="00423889"/>
    <w:rsid w:val="00426DCB"/>
    <w:rsid w:val="0043163E"/>
    <w:rsid w:val="004566D1"/>
    <w:rsid w:val="004567AC"/>
    <w:rsid w:val="00457CBD"/>
    <w:rsid w:val="004602ED"/>
    <w:rsid w:val="00464526"/>
    <w:rsid w:val="00465117"/>
    <w:rsid w:val="00473299"/>
    <w:rsid w:val="00474DA0"/>
    <w:rsid w:val="00483736"/>
    <w:rsid w:val="0049215E"/>
    <w:rsid w:val="004963BC"/>
    <w:rsid w:val="0049703F"/>
    <w:rsid w:val="004B0CE7"/>
    <w:rsid w:val="004B1309"/>
    <w:rsid w:val="004B3761"/>
    <w:rsid w:val="004B6A46"/>
    <w:rsid w:val="004C34BE"/>
    <w:rsid w:val="004C74CC"/>
    <w:rsid w:val="004D2F94"/>
    <w:rsid w:val="004E055C"/>
    <w:rsid w:val="004E1D3A"/>
    <w:rsid w:val="004E4492"/>
    <w:rsid w:val="004F0D60"/>
    <w:rsid w:val="004F1A9F"/>
    <w:rsid w:val="004F3874"/>
    <w:rsid w:val="004F483F"/>
    <w:rsid w:val="0052373D"/>
    <w:rsid w:val="005304FC"/>
    <w:rsid w:val="00532B29"/>
    <w:rsid w:val="0053361B"/>
    <w:rsid w:val="0053790C"/>
    <w:rsid w:val="00542BE9"/>
    <w:rsid w:val="0055071B"/>
    <w:rsid w:val="00553B7F"/>
    <w:rsid w:val="005545FC"/>
    <w:rsid w:val="005621FB"/>
    <w:rsid w:val="00563DC4"/>
    <w:rsid w:val="005652A4"/>
    <w:rsid w:val="005652EF"/>
    <w:rsid w:val="005710D3"/>
    <w:rsid w:val="00572698"/>
    <w:rsid w:val="005805E2"/>
    <w:rsid w:val="0058766D"/>
    <w:rsid w:val="00592873"/>
    <w:rsid w:val="005A52A9"/>
    <w:rsid w:val="005A6937"/>
    <w:rsid w:val="005C295B"/>
    <w:rsid w:val="005D029D"/>
    <w:rsid w:val="005D0328"/>
    <w:rsid w:val="005D0959"/>
    <w:rsid w:val="005D0C07"/>
    <w:rsid w:val="005D6D73"/>
    <w:rsid w:val="005E3F9E"/>
    <w:rsid w:val="005E7EBC"/>
    <w:rsid w:val="005F5238"/>
    <w:rsid w:val="005F5C9B"/>
    <w:rsid w:val="00600D90"/>
    <w:rsid w:val="00602F38"/>
    <w:rsid w:val="00610EBB"/>
    <w:rsid w:val="00615072"/>
    <w:rsid w:val="006203A9"/>
    <w:rsid w:val="006221E4"/>
    <w:rsid w:val="00626C8C"/>
    <w:rsid w:val="00647822"/>
    <w:rsid w:val="006545F2"/>
    <w:rsid w:val="00661D58"/>
    <w:rsid w:val="0068327D"/>
    <w:rsid w:val="00684D9C"/>
    <w:rsid w:val="0068612A"/>
    <w:rsid w:val="00692A67"/>
    <w:rsid w:val="006C2E81"/>
    <w:rsid w:val="006C70BD"/>
    <w:rsid w:val="006D4189"/>
    <w:rsid w:val="006E35AD"/>
    <w:rsid w:val="006E6E1B"/>
    <w:rsid w:val="006E74C0"/>
    <w:rsid w:val="00700F3A"/>
    <w:rsid w:val="00704054"/>
    <w:rsid w:val="00706DCF"/>
    <w:rsid w:val="00710669"/>
    <w:rsid w:val="007132F2"/>
    <w:rsid w:val="00714CCC"/>
    <w:rsid w:val="007250BF"/>
    <w:rsid w:val="0072557E"/>
    <w:rsid w:val="00725D79"/>
    <w:rsid w:val="00734B1B"/>
    <w:rsid w:val="0074039F"/>
    <w:rsid w:val="00741554"/>
    <w:rsid w:val="00747D2B"/>
    <w:rsid w:val="0075164F"/>
    <w:rsid w:val="0075231C"/>
    <w:rsid w:val="00753018"/>
    <w:rsid w:val="00754A95"/>
    <w:rsid w:val="00761897"/>
    <w:rsid w:val="00775A4C"/>
    <w:rsid w:val="0077680D"/>
    <w:rsid w:val="00785827"/>
    <w:rsid w:val="00790597"/>
    <w:rsid w:val="00794CDB"/>
    <w:rsid w:val="00796355"/>
    <w:rsid w:val="007A0480"/>
    <w:rsid w:val="007A28B9"/>
    <w:rsid w:val="007A3614"/>
    <w:rsid w:val="007A37BB"/>
    <w:rsid w:val="007B0B31"/>
    <w:rsid w:val="007B0EDE"/>
    <w:rsid w:val="007B4262"/>
    <w:rsid w:val="007B5BC0"/>
    <w:rsid w:val="007B5EDA"/>
    <w:rsid w:val="007B5F68"/>
    <w:rsid w:val="007C2502"/>
    <w:rsid w:val="007C642B"/>
    <w:rsid w:val="007D12A0"/>
    <w:rsid w:val="007D4158"/>
    <w:rsid w:val="007D62C3"/>
    <w:rsid w:val="007E7F62"/>
    <w:rsid w:val="00804C51"/>
    <w:rsid w:val="008103DA"/>
    <w:rsid w:val="00811925"/>
    <w:rsid w:val="00816BB9"/>
    <w:rsid w:val="008417CE"/>
    <w:rsid w:val="0085135A"/>
    <w:rsid w:val="008533B8"/>
    <w:rsid w:val="00865DFA"/>
    <w:rsid w:val="00872F4F"/>
    <w:rsid w:val="008831D9"/>
    <w:rsid w:val="00892970"/>
    <w:rsid w:val="008955D1"/>
    <w:rsid w:val="008A5D46"/>
    <w:rsid w:val="008B06F5"/>
    <w:rsid w:val="008B2078"/>
    <w:rsid w:val="008C0A52"/>
    <w:rsid w:val="008C31A6"/>
    <w:rsid w:val="008D3FFE"/>
    <w:rsid w:val="008D778C"/>
    <w:rsid w:val="008E0212"/>
    <w:rsid w:val="008E067B"/>
    <w:rsid w:val="008E0E66"/>
    <w:rsid w:val="008E35BE"/>
    <w:rsid w:val="008F2765"/>
    <w:rsid w:val="008F7FDF"/>
    <w:rsid w:val="009029AD"/>
    <w:rsid w:val="009059A9"/>
    <w:rsid w:val="00913207"/>
    <w:rsid w:val="009138FA"/>
    <w:rsid w:val="009164D6"/>
    <w:rsid w:val="009179BC"/>
    <w:rsid w:val="00935AEC"/>
    <w:rsid w:val="0093720F"/>
    <w:rsid w:val="00942B19"/>
    <w:rsid w:val="009440A7"/>
    <w:rsid w:val="00957C0B"/>
    <w:rsid w:val="009602DA"/>
    <w:rsid w:val="009626DE"/>
    <w:rsid w:val="00972B71"/>
    <w:rsid w:val="00973E75"/>
    <w:rsid w:val="00986926"/>
    <w:rsid w:val="00987509"/>
    <w:rsid w:val="009877DD"/>
    <w:rsid w:val="009A71C5"/>
    <w:rsid w:val="009B075F"/>
    <w:rsid w:val="009B16A6"/>
    <w:rsid w:val="009C0FC3"/>
    <w:rsid w:val="009D0998"/>
    <w:rsid w:val="009D281C"/>
    <w:rsid w:val="009F59B8"/>
    <w:rsid w:val="00A13BC5"/>
    <w:rsid w:val="00A1669E"/>
    <w:rsid w:val="00A21983"/>
    <w:rsid w:val="00A32428"/>
    <w:rsid w:val="00A37BAA"/>
    <w:rsid w:val="00A40AA8"/>
    <w:rsid w:val="00A42DA1"/>
    <w:rsid w:val="00A43537"/>
    <w:rsid w:val="00A45BA8"/>
    <w:rsid w:val="00A47305"/>
    <w:rsid w:val="00A51395"/>
    <w:rsid w:val="00A55C4E"/>
    <w:rsid w:val="00A6011C"/>
    <w:rsid w:val="00A64FEE"/>
    <w:rsid w:val="00A74CD3"/>
    <w:rsid w:val="00A77F00"/>
    <w:rsid w:val="00A80494"/>
    <w:rsid w:val="00A87313"/>
    <w:rsid w:val="00A908FB"/>
    <w:rsid w:val="00A94BD1"/>
    <w:rsid w:val="00AA3FB7"/>
    <w:rsid w:val="00AA6F91"/>
    <w:rsid w:val="00AB1782"/>
    <w:rsid w:val="00AB1FF7"/>
    <w:rsid w:val="00AB4012"/>
    <w:rsid w:val="00AC080B"/>
    <w:rsid w:val="00AC1057"/>
    <w:rsid w:val="00AC57A2"/>
    <w:rsid w:val="00AD2561"/>
    <w:rsid w:val="00AD6EB8"/>
    <w:rsid w:val="00AE1052"/>
    <w:rsid w:val="00AF3A15"/>
    <w:rsid w:val="00B0245B"/>
    <w:rsid w:val="00B039DC"/>
    <w:rsid w:val="00B10E55"/>
    <w:rsid w:val="00B24AA4"/>
    <w:rsid w:val="00B30294"/>
    <w:rsid w:val="00B400AF"/>
    <w:rsid w:val="00B401D0"/>
    <w:rsid w:val="00B42C3B"/>
    <w:rsid w:val="00B673AE"/>
    <w:rsid w:val="00B73F9A"/>
    <w:rsid w:val="00B74911"/>
    <w:rsid w:val="00B8090E"/>
    <w:rsid w:val="00B82F92"/>
    <w:rsid w:val="00B834CA"/>
    <w:rsid w:val="00B869D9"/>
    <w:rsid w:val="00B93A45"/>
    <w:rsid w:val="00BB00C4"/>
    <w:rsid w:val="00BB3397"/>
    <w:rsid w:val="00BC1BBE"/>
    <w:rsid w:val="00BD2329"/>
    <w:rsid w:val="00BD6296"/>
    <w:rsid w:val="00BF2B29"/>
    <w:rsid w:val="00BF2BCC"/>
    <w:rsid w:val="00BF7361"/>
    <w:rsid w:val="00C07B41"/>
    <w:rsid w:val="00C131AC"/>
    <w:rsid w:val="00C14873"/>
    <w:rsid w:val="00C16A25"/>
    <w:rsid w:val="00C23730"/>
    <w:rsid w:val="00C244CE"/>
    <w:rsid w:val="00C279F1"/>
    <w:rsid w:val="00C33CED"/>
    <w:rsid w:val="00C36D14"/>
    <w:rsid w:val="00C41F97"/>
    <w:rsid w:val="00C43B3E"/>
    <w:rsid w:val="00C51577"/>
    <w:rsid w:val="00C61E88"/>
    <w:rsid w:val="00C769ED"/>
    <w:rsid w:val="00C77DE1"/>
    <w:rsid w:val="00C8489E"/>
    <w:rsid w:val="00C859D3"/>
    <w:rsid w:val="00C901C2"/>
    <w:rsid w:val="00C905A0"/>
    <w:rsid w:val="00C932AD"/>
    <w:rsid w:val="00CA2DE8"/>
    <w:rsid w:val="00CA773D"/>
    <w:rsid w:val="00CB156D"/>
    <w:rsid w:val="00CB2A36"/>
    <w:rsid w:val="00CC1360"/>
    <w:rsid w:val="00CC1383"/>
    <w:rsid w:val="00CD645E"/>
    <w:rsid w:val="00CF05BB"/>
    <w:rsid w:val="00CF3AF8"/>
    <w:rsid w:val="00CF7D8F"/>
    <w:rsid w:val="00D075C3"/>
    <w:rsid w:val="00D24273"/>
    <w:rsid w:val="00D30A7E"/>
    <w:rsid w:val="00D34F97"/>
    <w:rsid w:val="00D44726"/>
    <w:rsid w:val="00D5362C"/>
    <w:rsid w:val="00D652F0"/>
    <w:rsid w:val="00D66147"/>
    <w:rsid w:val="00D80F73"/>
    <w:rsid w:val="00D81527"/>
    <w:rsid w:val="00D82019"/>
    <w:rsid w:val="00D849E6"/>
    <w:rsid w:val="00D873E7"/>
    <w:rsid w:val="00D928CA"/>
    <w:rsid w:val="00DA67D7"/>
    <w:rsid w:val="00DB52F5"/>
    <w:rsid w:val="00DC2464"/>
    <w:rsid w:val="00DC78D1"/>
    <w:rsid w:val="00DC7A44"/>
    <w:rsid w:val="00DD275B"/>
    <w:rsid w:val="00DD7208"/>
    <w:rsid w:val="00DE2F27"/>
    <w:rsid w:val="00DE31E4"/>
    <w:rsid w:val="00DE4B76"/>
    <w:rsid w:val="00DF0C13"/>
    <w:rsid w:val="00DF155C"/>
    <w:rsid w:val="00DF50F5"/>
    <w:rsid w:val="00DF5404"/>
    <w:rsid w:val="00DF5FF0"/>
    <w:rsid w:val="00DF6602"/>
    <w:rsid w:val="00DF7613"/>
    <w:rsid w:val="00E208A1"/>
    <w:rsid w:val="00E22CA5"/>
    <w:rsid w:val="00E2412E"/>
    <w:rsid w:val="00E25667"/>
    <w:rsid w:val="00E26E0D"/>
    <w:rsid w:val="00E300AE"/>
    <w:rsid w:val="00E350DE"/>
    <w:rsid w:val="00E426F6"/>
    <w:rsid w:val="00E44ED5"/>
    <w:rsid w:val="00E50D06"/>
    <w:rsid w:val="00E51383"/>
    <w:rsid w:val="00E63DD2"/>
    <w:rsid w:val="00E67956"/>
    <w:rsid w:val="00E734F7"/>
    <w:rsid w:val="00E82E3D"/>
    <w:rsid w:val="00E849DE"/>
    <w:rsid w:val="00E86055"/>
    <w:rsid w:val="00E87E61"/>
    <w:rsid w:val="00E90AA5"/>
    <w:rsid w:val="00E9604B"/>
    <w:rsid w:val="00E96639"/>
    <w:rsid w:val="00EA5B7A"/>
    <w:rsid w:val="00EB3ABA"/>
    <w:rsid w:val="00EB4EDC"/>
    <w:rsid w:val="00EB5A2B"/>
    <w:rsid w:val="00EC13C9"/>
    <w:rsid w:val="00EC7661"/>
    <w:rsid w:val="00ED03C9"/>
    <w:rsid w:val="00ED52D3"/>
    <w:rsid w:val="00EE460D"/>
    <w:rsid w:val="00EE5027"/>
    <w:rsid w:val="00EF03B8"/>
    <w:rsid w:val="00EF1724"/>
    <w:rsid w:val="00EF33E5"/>
    <w:rsid w:val="00EF34C6"/>
    <w:rsid w:val="00EF723D"/>
    <w:rsid w:val="00F01361"/>
    <w:rsid w:val="00F04411"/>
    <w:rsid w:val="00F049D4"/>
    <w:rsid w:val="00F0556E"/>
    <w:rsid w:val="00F05BCF"/>
    <w:rsid w:val="00F15C7D"/>
    <w:rsid w:val="00F15DC8"/>
    <w:rsid w:val="00F1757D"/>
    <w:rsid w:val="00F20541"/>
    <w:rsid w:val="00F21AC6"/>
    <w:rsid w:val="00F232B0"/>
    <w:rsid w:val="00F303B1"/>
    <w:rsid w:val="00F33965"/>
    <w:rsid w:val="00F35426"/>
    <w:rsid w:val="00F46C3B"/>
    <w:rsid w:val="00F507B3"/>
    <w:rsid w:val="00F51123"/>
    <w:rsid w:val="00F53F62"/>
    <w:rsid w:val="00F56087"/>
    <w:rsid w:val="00F604D5"/>
    <w:rsid w:val="00F635AE"/>
    <w:rsid w:val="00F73AE7"/>
    <w:rsid w:val="00F804BA"/>
    <w:rsid w:val="00F8229C"/>
    <w:rsid w:val="00F868C9"/>
    <w:rsid w:val="00F90B0B"/>
    <w:rsid w:val="00F90DD2"/>
    <w:rsid w:val="00FA6990"/>
    <w:rsid w:val="00FA7944"/>
    <w:rsid w:val="00FB0AE8"/>
    <w:rsid w:val="00FC401B"/>
    <w:rsid w:val="00FC44C0"/>
    <w:rsid w:val="00FC7475"/>
    <w:rsid w:val="00FE1565"/>
    <w:rsid w:val="00FE2C7B"/>
    <w:rsid w:val="00FE3731"/>
    <w:rsid w:val="00FE52F1"/>
    <w:rsid w:val="00FF5461"/>
    <w:rsid w:val="00FF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A085B5"/>
  <w15:chartTrackingRefBased/>
  <w15:docId w15:val="{57F5ED9D-46C5-493E-8E4C-4C530652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849E6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757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F1757D"/>
  </w:style>
  <w:style w:type="character" w:styleId="Hyperlink">
    <w:name w:val="Hyperlink"/>
    <w:basedOn w:val="DefaultParagraphFont"/>
    <w:uiPriority w:val="99"/>
    <w:unhideWhenUsed/>
    <w:rsid w:val="00F1757D"/>
    <w:rPr>
      <w:color w:val="0000FF"/>
      <w:u w:val="single"/>
    </w:rPr>
  </w:style>
  <w:style w:type="paragraph" w:customStyle="1" w:styleId="tv213">
    <w:name w:val="tv213"/>
    <w:basedOn w:val="Normal"/>
    <w:rsid w:val="0085135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7106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18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89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281C"/>
    <w:pPr>
      <w:widowControl w:val="0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281C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D281C"/>
    <w:rPr>
      <w:vertAlign w:val="superscript"/>
    </w:rPr>
  </w:style>
  <w:style w:type="character" w:customStyle="1" w:styleId="labojumupamats">
    <w:name w:val="labojumu_pamats"/>
    <w:basedOn w:val="DefaultParagraphFont"/>
    <w:rsid w:val="00E2412E"/>
  </w:style>
  <w:style w:type="paragraph" w:customStyle="1" w:styleId="ListParagraph1">
    <w:name w:val="List Paragraph1"/>
    <w:basedOn w:val="Normal"/>
    <w:rsid w:val="00E2412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val="en-US"/>
    </w:rPr>
  </w:style>
  <w:style w:type="character" w:styleId="PlaceholderText">
    <w:name w:val="Placeholder Text"/>
    <w:basedOn w:val="DefaultParagraphFont"/>
    <w:uiPriority w:val="99"/>
    <w:semiHidden/>
    <w:rsid w:val="007B5F6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B5F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F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F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F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F68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D849E6"/>
    <w:rPr>
      <w:rFonts w:eastAsia="Times New Roman" w:cs="Times New Roman"/>
      <w:b/>
      <w:bCs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553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C1057"/>
    <w:rPr>
      <w:color w:val="800080"/>
      <w:u w:val="single"/>
    </w:rPr>
  </w:style>
  <w:style w:type="character" w:customStyle="1" w:styleId="red">
    <w:name w:val="red"/>
    <w:basedOn w:val="DefaultParagraphFont"/>
    <w:rsid w:val="00AC1057"/>
  </w:style>
  <w:style w:type="paragraph" w:customStyle="1" w:styleId="tvhtml">
    <w:name w:val="tv_html"/>
    <w:basedOn w:val="Normal"/>
    <w:rsid w:val="00AC105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AC1057"/>
    <w:rPr>
      <w:i/>
      <w:iCs/>
    </w:rPr>
  </w:style>
  <w:style w:type="character" w:customStyle="1" w:styleId="tvhtml1">
    <w:name w:val="tv_html1"/>
    <w:basedOn w:val="DefaultParagraphFont"/>
    <w:rsid w:val="00AC1057"/>
  </w:style>
  <w:style w:type="character" w:customStyle="1" w:styleId="fontsize2">
    <w:name w:val="fontsize2"/>
    <w:basedOn w:val="DefaultParagraphFont"/>
    <w:rsid w:val="00AC1057"/>
  </w:style>
  <w:style w:type="paragraph" w:customStyle="1" w:styleId="labojumupamats1">
    <w:name w:val="labojumu_pamats1"/>
    <w:basedOn w:val="Normal"/>
    <w:rsid w:val="00AC105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Caption">
    <w:name w:val="caption"/>
    <w:basedOn w:val="Normal"/>
    <w:next w:val="Normal"/>
    <w:uiPriority w:val="35"/>
    <w:unhideWhenUsed/>
    <w:qFormat/>
    <w:rsid w:val="00AC1057"/>
    <w:pPr>
      <w:spacing w:after="200"/>
    </w:pPr>
    <w:rPr>
      <w:rFonts w:asciiTheme="minorHAnsi" w:hAnsiTheme="minorHAnsi"/>
      <w:i/>
      <w:iCs/>
      <w:color w:val="44546A" w:themeColor="text2"/>
      <w:sz w:val="18"/>
      <w:szCs w:val="18"/>
    </w:rPr>
  </w:style>
  <w:style w:type="paragraph" w:customStyle="1" w:styleId="naislab">
    <w:name w:val="naislab"/>
    <w:basedOn w:val="Normal"/>
    <w:rsid w:val="002A247F"/>
    <w:pPr>
      <w:spacing w:before="63" w:after="63"/>
      <w:jc w:val="right"/>
    </w:pPr>
    <w:rPr>
      <w:rFonts w:eastAsia="Times New Roman" w:cs="Times New Roman"/>
      <w:sz w:val="24"/>
      <w:szCs w:val="24"/>
      <w:lang w:eastAsia="lv-LV"/>
    </w:rPr>
  </w:style>
  <w:style w:type="paragraph" w:styleId="EnvelopeReturn">
    <w:name w:val="envelope return"/>
    <w:basedOn w:val="Normal"/>
    <w:unhideWhenUsed/>
    <w:rsid w:val="00AC080B"/>
    <w:pPr>
      <w:keepLines/>
      <w:widowControl w:val="0"/>
      <w:spacing w:before="600"/>
    </w:pPr>
    <w:rPr>
      <w:rFonts w:eastAsia="Times New Roman" w:cs="Times New Roman"/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00020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202"/>
  </w:style>
  <w:style w:type="paragraph" w:styleId="Footer">
    <w:name w:val="footer"/>
    <w:basedOn w:val="Normal"/>
    <w:link w:val="FooterChar"/>
    <w:uiPriority w:val="99"/>
    <w:unhideWhenUsed/>
    <w:rsid w:val="0000020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202"/>
  </w:style>
  <w:style w:type="character" w:styleId="Mention">
    <w:name w:val="Mention"/>
    <w:basedOn w:val="DefaultParagraphFont"/>
    <w:uiPriority w:val="99"/>
    <w:semiHidden/>
    <w:unhideWhenUsed/>
    <w:rsid w:val="00700F3A"/>
    <w:rPr>
      <w:color w:val="2B579A"/>
      <w:shd w:val="clear" w:color="auto" w:fill="E6E6E6"/>
    </w:rPr>
  </w:style>
  <w:style w:type="paragraph" w:customStyle="1" w:styleId="Normal1">
    <w:name w:val="Normal1"/>
    <w:basedOn w:val="Normal"/>
    <w:rsid w:val="00E26E0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E26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154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8169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35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051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94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us.Ramanis@e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6D467-D00C-4742-89EC-55BDB0083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3189</Words>
  <Characters>1819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Haralds Skarbnieks</dc:creator>
  <cp:keywords/>
  <dc:description/>
  <cp:lastModifiedBy>Mikus Ramanis</cp:lastModifiedBy>
  <cp:revision>3</cp:revision>
  <cp:lastPrinted>2017-09-04T08:50:00Z</cp:lastPrinted>
  <dcterms:created xsi:type="dcterms:W3CDTF">2017-09-04T14:52:00Z</dcterms:created>
  <dcterms:modified xsi:type="dcterms:W3CDTF">2017-09-04T15:02:00Z</dcterms:modified>
</cp:coreProperties>
</file>