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740DA8" w:rsidRDefault="00D65107" w:rsidP="00FA43FF">
      <w:pPr>
        <w:shd w:val="clear" w:color="auto" w:fill="FFFFFF"/>
        <w:jc w:val="center"/>
        <w:rPr>
          <w:rFonts w:cs="Times New Roman"/>
          <w:b/>
          <w:bCs/>
          <w:sz w:val="26"/>
          <w:szCs w:val="26"/>
          <w:lang w:val="lv-LV" w:eastAsia="lv-LV" w:bidi="ar-SA"/>
        </w:rPr>
      </w:pPr>
      <w:bookmarkStart w:id="0" w:name="_GoBack"/>
      <w:bookmarkEnd w:id="0"/>
      <w:r w:rsidRPr="00740DA8">
        <w:rPr>
          <w:rFonts w:cs="Times New Roman"/>
          <w:b/>
          <w:bCs/>
          <w:sz w:val="26"/>
          <w:szCs w:val="26"/>
          <w:lang w:val="lv-LV" w:eastAsia="lv-LV" w:bidi="ar-SA"/>
        </w:rPr>
        <w:t xml:space="preserve">Ministru kabineta noteikumu projekta </w:t>
      </w:r>
      <w:r w:rsidR="00FA43FF" w:rsidRPr="00740DA8">
        <w:rPr>
          <w:rFonts w:cs="Times New Roman"/>
          <w:b/>
          <w:bCs/>
          <w:sz w:val="26"/>
          <w:szCs w:val="26"/>
          <w:lang w:val="lv-LV" w:eastAsia="lv-LV" w:bidi="ar-SA"/>
        </w:rPr>
        <w:t xml:space="preserve">“Noteikumi par profesionālā dienesta karavīru amatiem, kuros var pārcelt ierēdni, profesionālā dienesta karavīra amata pienākumu izpildes kārtību, atlīdzības noteikšanas un izmaksas kārtību un amatpersonu, kura ir tiesīga piemērot ierēdnim disciplinārsodu” </w:t>
      </w:r>
      <w:r w:rsidR="00DA55F2" w:rsidRPr="00740DA8">
        <w:rPr>
          <w:rFonts w:cs="Times New Roman"/>
          <w:b/>
          <w:bCs/>
          <w:sz w:val="26"/>
          <w:szCs w:val="26"/>
          <w:lang w:val="lv-LV" w:eastAsia="lv-LV" w:bidi="ar-SA"/>
        </w:rPr>
        <w:t>sākotnējās ietekmes novērtējuma ziņojums (anotācija)</w:t>
      </w:r>
    </w:p>
    <w:p w:rsidR="00DA55F2" w:rsidRPr="00740DA8" w:rsidRDefault="00DA55F2" w:rsidP="00DA55F2">
      <w:pPr>
        <w:shd w:val="clear" w:color="auto" w:fill="FFFFFF"/>
        <w:spacing w:before="45" w:line="240" w:lineRule="atLeast"/>
        <w:ind w:firstLine="300"/>
        <w:jc w:val="center"/>
        <w:rPr>
          <w:rFonts w:cs="Times New Roman"/>
          <w:i/>
          <w:iCs/>
          <w:sz w:val="26"/>
          <w:szCs w:val="26"/>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740DA8"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740DA8" w:rsidRDefault="00DA55F2" w:rsidP="00DA55F2">
            <w:pPr>
              <w:spacing w:before="100" w:beforeAutospacing="1" w:after="100" w:afterAutospacing="1" w:line="315" w:lineRule="atLeast"/>
              <w:jc w:val="center"/>
              <w:rPr>
                <w:rFonts w:cs="Times New Roman"/>
                <w:b/>
                <w:bCs/>
                <w:sz w:val="26"/>
                <w:szCs w:val="26"/>
                <w:lang w:val="lv-LV" w:eastAsia="lv-LV" w:bidi="ar-SA"/>
              </w:rPr>
            </w:pPr>
            <w:r w:rsidRPr="00740DA8">
              <w:rPr>
                <w:rFonts w:cs="Times New Roman"/>
                <w:b/>
                <w:bCs/>
                <w:sz w:val="26"/>
                <w:szCs w:val="26"/>
                <w:lang w:val="lv-LV" w:eastAsia="lv-LV" w:bidi="ar-SA"/>
              </w:rPr>
              <w:t>I. Tiesību akta projekta izstrādes nepieciešamība</w:t>
            </w:r>
          </w:p>
        </w:tc>
      </w:tr>
      <w:tr w:rsidR="00065F37" w:rsidRPr="00FE3C79" w:rsidTr="00040423">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spacing w:before="100" w:beforeAutospacing="1" w:after="100" w:afterAutospacing="1" w:line="315" w:lineRule="atLeast"/>
              <w:jc w:val="center"/>
              <w:rPr>
                <w:rFonts w:cs="Times New Roman"/>
                <w:sz w:val="26"/>
                <w:szCs w:val="26"/>
                <w:lang w:val="lv-LV" w:eastAsia="lv-LV" w:bidi="ar-SA"/>
              </w:rPr>
            </w:pPr>
            <w:r w:rsidRPr="00740DA8">
              <w:rPr>
                <w:rFonts w:cs="Times New Roman"/>
                <w:sz w:val="26"/>
                <w:szCs w:val="26"/>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2A05CA" w:rsidRPr="00740DA8" w:rsidRDefault="0085368E" w:rsidP="005F520F">
            <w:pPr>
              <w:jc w:val="both"/>
              <w:rPr>
                <w:rFonts w:cs="Times New Roman"/>
                <w:sz w:val="26"/>
                <w:szCs w:val="26"/>
                <w:lang w:val="lv-LV"/>
              </w:rPr>
            </w:pPr>
            <w:r w:rsidRPr="00740DA8">
              <w:rPr>
                <w:rFonts w:cs="Times New Roman"/>
                <w:sz w:val="26"/>
                <w:szCs w:val="26"/>
                <w:lang w:val="lv-LV"/>
              </w:rPr>
              <w:t xml:space="preserve">Ministru kabineta </w:t>
            </w:r>
            <w:r w:rsidR="005F520F">
              <w:rPr>
                <w:rFonts w:cs="Times New Roman"/>
                <w:sz w:val="26"/>
                <w:szCs w:val="26"/>
                <w:lang w:val="lv-LV"/>
              </w:rPr>
              <w:t xml:space="preserve">(turpmāk – MK) </w:t>
            </w:r>
            <w:r w:rsidRPr="00740DA8">
              <w:rPr>
                <w:rFonts w:cs="Times New Roman"/>
                <w:sz w:val="26"/>
                <w:szCs w:val="26"/>
                <w:lang w:val="lv-LV"/>
              </w:rPr>
              <w:t>noteikumu projekts</w:t>
            </w:r>
            <w:r w:rsidR="00FA43FF" w:rsidRPr="00740DA8">
              <w:rPr>
                <w:rFonts w:cs="Times New Roman"/>
                <w:sz w:val="26"/>
                <w:szCs w:val="26"/>
                <w:lang w:val="lv-LV"/>
              </w:rPr>
              <w:t xml:space="preserve"> “Noteikumi par </w:t>
            </w:r>
            <w:r w:rsidR="005F520F">
              <w:rPr>
                <w:rFonts w:cs="Times New Roman"/>
                <w:sz w:val="26"/>
                <w:szCs w:val="26"/>
                <w:lang w:val="lv-LV"/>
              </w:rPr>
              <w:t xml:space="preserve">profesionālā dienesta karavīru </w:t>
            </w:r>
            <w:r w:rsidR="005F520F" w:rsidRPr="00740DA8">
              <w:rPr>
                <w:rFonts w:cs="Times New Roman"/>
                <w:sz w:val="26"/>
                <w:szCs w:val="26"/>
                <w:lang w:val="lv-LV"/>
              </w:rPr>
              <w:t>(turpmāk tekstā –</w:t>
            </w:r>
            <w:r w:rsidR="005F520F">
              <w:rPr>
                <w:rFonts w:cs="Times New Roman"/>
                <w:sz w:val="26"/>
                <w:szCs w:val="26"/>
                <w:lang w:val="lv-LV"/>
              </w:rPr>
              <w:t xml:space="preserve"> </w:t>
            </w:r>
            <w:r w:rsidR="005F520F" w:rsidRPr="00740DA8">
              <w:rPr>
                <w:rFonts w:cs="Times New Roman"/>
                <w:sz w:val="26"/>
                <w:szCs w:val="26"/>
                <w:lang w:val="lv-LV"/>
              </w:rPr>
              <w:t xml:space="preserve">noteikumu projekts) </w:t>
            </w:r>
            <w:r w:rsidR="00FA43FF" w:rsidRPr="00740DA8">
              <w:rPr>
                <w:rFonts w:cs="Times New Roman"/>
                <w:sz w:val="26"/>
                <w:szCs w:val="26"/>
                <w:lang w:val="lv-LV"/>
              </w:rPr>
              <w:t xml:space="preserve">matiem, kuros var pārcelt ierēdni, profesionālā dienesta karavīra amata pienākumu izpildes kārtību, atlīdzības noteikšanas un izmaksas kārtību un amatpersonu, kura ir tiesīga piemērot ierēdnim disciplinārsodu” </w:t>
            </w:r>
            <w:r w:rsidRPr="00740DA8">
              <w:rPr>
                <w:rFonts w:cs="Times New Roman"/>
                <w:sz w:val="26"/>
                <w:szCs w:val="26"/>
                <w:lang w:val="lv-LV"/>
              </w:rPr>
              <w:t>ir izstrādāts a</w:t>
            </w:r>
            <w:r w:rsidRPr="00740DA8">
              <w:rPr>
                <w:rFonts w:cs="Times New Roman"/>
                <w:sz w:val="26"/>
                <w:szCs w:val="26"/>
                <w:lang w:val="lv-LV" w:eastAsia="lv-LV" w:bidi="ar-SA"/>
              </w:rPr>
              <w:t xml:space="preserve">tbilstoši </w:t>
            </w:r>
            <w:r w:rsidR="002A05CA" w:rsidRPr="00740DA8">
              <w:rPr>
                <w:rFonts w:cs="Times New Roman"/>
                <w:sz w:val="26"/>
                <w:szCs w:val="26"/>
                <w:lang w:val="lv-LV" w:eastAsia="lv-LV" w:bidi="ar-SA"/>
              </w:rPr>
              <w:t>Valsts c</w:t>
            </w:r>
            <w:r w:rsidR="008D2469" w:rsidRPr="00740DA8">
              <w:rPr>
                <w:rFonts w:cs="Times New Roman"/>
                <w:sz w:val="26"/>
                <w:szCs w:val="26"/>
                <w:lang w:val="lv-LV" w:eastAsia="lv-LV" w:bidi="ar-SA"/>
              </w:rPr>
              <w:t>ivildienesta likum</w:t>
            </w:r>
            <w:r w:rsidR="00740DA8">
              <w:rPr>
                <w:rFonts w:cs="Times New Roman"/>
                <w:sz w:val="26"/>
                <w:szCs w:val="26"/>
                <w:lang w:val="lv-LV" w:eastAsia="lv-LV" w:bidi="ar-SA"/>
              </w:rPr>
              <w:t>a pārejas noteikumu 20.punktā noteiktajam deleģējumam, kas nosaka, ka</w:t>
            </w:r>
            <w:r w:rsidR="005F520F">
              <w:rPr>
                <w:rFonts w:cs="Times New Roman"/>
                <w:sz w:val="26"/>
                <w:szCs w:val="26"/>
                <w:lang w:val="lv-LV" w:eastAsia="lv-LV" w:bidi="ar-SA"/>
              </w:rPr>
              <w:t xml:space="preserve"> grozījumi</w:t>
            </w:r>
            <w:r w:rsidR="00740DA8">
              <w:rPr>
                <w:rFonts w:cs="Times New Roman"/>
                <w:sz w:val="26"/>
                <w:szCs w:val="26"/>
                <w:lang w:val="lv-LV" w:eastAsia="lv-LV" w:bidi="ar-SA"/>
              </w:rPr>
              <w:t xml:space="preserve"> Valsts civildienesta likuma 37.pantā par ierēdņu pārcelšanu uz Nacionālajiem bruņotajiem spēkiem </w:t>
            </w:r>
            <w:r w:rsidR="005F520F">
              <w:rPr>
                <w:rFonts w:cs="Times New Roman"/>
                <w:sz w:val="26"/>
                <w:szCs w:val="26"/>
                <w:lang w:val="lv-LV" w:eastAsia="lv-LV" w:bidi="ar-SA"/>
              </w:rPr>
              <w:t xml:space="preserve">(turpmāk – NBS) </w:t>
            </w:r>
            <w:r w:rsidR="00740DA8">
              <w:rPr>
                <w:rFonts w:cs="Times New Roman"/>
                <w:sz w:val="26"/>
                <w:szCs w:val="26"/>
                <w:lang w:val="lv-LV" w:eastAsia="lv-LV" w:bidi="ar-SA"/>
              </w:rPr>
              <w:t>profesionālā dienesta karavīra amatā stājas spēkā 2017.gada 1.jūlijā</w:t>
            </w:r>
            <w:r w:rsidR="002A05CA" w:rsidRPr="00740DA8">
              <w:rPr>
                <w:rFonts w:cs="Times New Roman"/>
                <w:sz w:val="26"/>
                <w:szCs w:val="26"/>
                <w:lang w:val="lv-LV" w:eastAsia="lv-LV" w:bidi="ar-SA"/>
              </w:rPr>
              <w:t>.</w:t>
            </w:r>
          </w:p>
        </w:tc>
      </w:tr>
      <w:tr w:rsidR="00065F37" w:rsidRPr="00FE3C79"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spacing w:before="100" w:beforeAutospacing="1" w:after="100" w:afterAutospacing="1" w:line="315" w:lineRule="atLeast"/>
              <w:jc w:val="center"/>
              <w:rPr>
                <w:rFonts w:cs="Times New Roman"/>
                <w:sz w:val="26"/>
                <w:szCs w:val="26"/>
                <w:lang w:val="lv-LV" w:eastAsia="lv-LV" w:bidi="ar-SA"/>
              </w:rPr>
            </w:pPr>
            <w:r w:rsidRPr="00740DA8">
              <w:rPr>
                <w:rFonts w:cs="Times New Roman"/>
                <w:sz w:val="26"/>
                <w:szCs w:val="26"/>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7F6FA5" w:rsidRPr="00740DA8" w:rsidRDefault="00FF6FA2" w:rsidP="007F6FA5">
            <w:pPr>
              <w:pStyle w:val="naisc"/>
              <w:jc w:val="both"/>
              <w:rPr>
                <w:sz w:val="26"/>
                <w:szCs w:val="26"/>
              </w:rPr>
            </w:pPr>
            <w:r w:rsidRPr="00740DA8">
              <w:rPr>
                <w:sz w:val="26"/>
                <w:szCs w:val="26"/>
              </w:rPr>
              <w:t xml:space="preserve">Grozījumi </w:t>
            </w:r>
            <w:r w:rsidR="008D2469" w:rsidRPr="00740DA8">
              <w:rPr>
                <w:sz w:val="26"/>
                <w:szCs w:val="26"/>
              </w:rPr>
              <w:t xml:space="preserve">Valsts </w:t>
            </w:r>
            <w:r w:rsidR="00447366" w:rsidRPr="00740DA8">
              <w:rPr>
                <w:sz w:val="26"/>
                <w:szCs w:val="26"/>
              </w:rPr>
              <w:t>c</w:t>
            </w:r>
            <w:r w:rsidR="00C078C1" w:rsidRPr="00740DA8">
              <w:rPr>
                <w:sz w:val="26"/>
                <w:szCs w:val="26"/>
              </w:rPr>
              <w:t>ivildienesta likumā</w:t>
            </w:r>
            <w:r w:rsidR="00C75CF6">
              <w:rPr>
                <w:sz w:val="26"/>
                <w:szCs w:val="26"/>
              </w:rPr>
              <w:t>, kas</w:t>
            </w:r>
            <w:r w:rsidR="00C078C1" w:rsidRPr="00740DA8">
              <w:rPr>
                <w:sz w:val="26"/>
                <w:szCs w:val="26"/>
              </w:rPr>
              <w:t xml:space="preserve"> </w:t>
            </w:r>
            <w:r w:rsidR="00C75CF6">
              <w:rPr>
                <w:sz w:val="26"/>
                <w:szCs w:val="26"/>
              </w:rPr>
              <w:t>stājās</w:t>
            </w:r>
            <w:r w:rsidR="002A05CA" w:rsidRPr="00740DA8">
              <w:rPr>
                <w:sz w:val="26"/>
                <w:szCs w:val="26"/>
              </w:rPr>
              <w:t xml:space="preserve"> spēkā 2017.gada 1.jūlijā, paredz</w:t>
            </w:r>
            <w:r w:rsidR="00447366" w:rsidRPr="00740DA8">
              <w:rPr>
                <w:sz w:val="26"/>
                <w:szCs w:val="26"/>
              </w:rPr>
              <w:t xml:space="preserve"> izdot </w:t>
            </w:r>
            <w:r w:rsidR="00D47BCC" w:rsidRPr="00740DA8">
              <w:rPr>
                <w:sz w:val="26"/>
                <w:szCs w:val="26"/>
              </w:rPr>
              <w:t xml:space="preserve">MK </w:t>
            </w:r>
            <w:r w:rsidR="00447366" w:rsidRPr="00740DA8">
              <w:rPr>
                <w:sz w:val="26"/>
                <w:szCs w:val="26"/>
              </w:rPr>
              <w:t xml:space="preserve">noteikumus, kas nosaka profesionālā dienesta karavīra amatus, kurus var ieņemt ierēdņi, profesionālā dienesta karavīra amata pienākumu izpildes kārtību, atlīdzības noteikšanas un izmaksas kārtību, kā arī ierēdņa disciplinārsodīšanas kārtību. </w:t>
            </w:r>
            <w:r w:rsidR="002A05CA" w:rsidRPr="00740DA8">
              <w:rPr>
                <w:sz w:val="26"/>
                <w:szCs w:val="26"/>
              </w:rPr>
              <w:t xml:space="preserve">Proti, </w:t>
            </w:r>
            <w:r w:rsidR="00447366" w:rsidRPr="00740DA8">
              <w:rPr>
                <w:sz w:val="26"/>
                <w:szCs w:val="26"/>
              </w:rPr>
              <w:t>Valsts c</w:t>
            </w:r>
            <w:r w:rsidR="002A05CA" w:rsidRPr="00740DA8">
              <w:rPr>
                <w:sz w:val="26"/>
                <w:szCs w:val="26"/>
              </w:rPr>
              <w:t>ivildienesta likuma groz</w:t>
            </w:r>
            <w:r w:rsidR="00447366" w:rsidRPr="00740DA8">
              <w:rPr>
                <w:sz w:val="26"/>
                <w:szCs w:val="26"/>
              </w:rPr>
              <w:t>ījumi paredz likuma 37.pantu papildināt ar</w:t>
            </w:r>
            <w:r w:rsidR="002A05CA" w:rsidRPr="00740DA8">
              <w:rPr>
                <w:sz w:val="26"/>
                <w:szCs w:val="26"/>
              </w:rPr>
              <w:t xml:space="preserve"> 1.</w:t>
            </w:r>
            <w:r w:rsidR="002A05CA" w:rsidRPr="00740DA8">
              <w:rPr>
                <w:sz w:val="26"/>
                <w:szCs w:val="26"/>
                <w:vertAlign w:val="superscript"/>
              </w:rPr>
              <w:t xml:space="preserve">1 </w:t>
            </w:r>
            <w:r w:rsidR="002A05CA" w:rsidRPr="00740DA8">
              <w:rPr>
                <w:sz w:val="26"/>
                <w:szCs w:val="26"/>
              </w:rPr>
              <w:t>da</w:t>
            </w:r>
            <w:r w:rsidR="00447366" w:rsidRPr="00740DA8">
              <w:rPr>
                <w:sz w:val="26"/>
                <w:szCs w:val="26"/>
              </w:rPr>
              <w:t>ļ</w:t>
            </w:r>
            <w:r w:rsidR="00426A57" w:rsidRPr="00740DA8">
              <w:rPr>
                <w:sz w:val="26"/>
                <w:szCs w:val="26"/>
              </w:rPr>
              <w:t xml:space="preserve">u, nosakot, ka </w:t>
            </w:r>
            <w:r w:rsidR="002A05CA" w:rsidRPr="00740DA8">
              <w:rPr>
                <w:sz w:val="26"/>
                <w:szCs w:val="26"/>
              </w:rPr>
              <w:t xml:space="preserve">profesionālā dienesta karavīra </w:t>
            </w:r>
            <w:r w:rsidR="00447366" w:rsidRPr="00740DA8">
              <w:rPr>
                <w:sz w:val="26"/>
                <w:szCs w:val="26"/>
              </w:rPr>
              <w:t>amat</w:t>
            </w:r>
            <w:r w:rsidR="00426A57" w:rsidRPr="00740DA8">
              <w:rPr>
                <w:sz w:val="26"/>
                <w:szCs w:val="26"/>
              </w:rPr>
              <w:t>us</w:t>
            </w:r>
            <w:r w:rsidR="002A05CA" w:rsidRPr="00740DA8">
              <w:rPr>
                <w:sz w:val="26"/>
                <w:szCs w:val="26"/>
              </w:rPr>
              <w:t>, kurus var ieņemt ierē</w:t>
            </w:r>
            <w:r w:rsidR="00447366" w:rsidRPr="00740DA8">
              <w:rPr>
                <w:sz w:val="26"/>
                <w:szCs w:val="26"/>
              </w:rPr>
              <w:t>dņ</w:t>
            </w:r>
            <w:r w:rsidR="002A05CA" w:rsidRPr="00740DA8">
              <w:rPr>
                <w:sz w:val="26"/>
                <w:szCs w:val="26"/>
              </w:rPr>
              <w:t>i, profesionālā dienesta karavīra amata pienākumu izpildes kārtību, atlīdzības noteikšanas un izmaksas kārtību un amatpersonas, kuras tiesīgas piemērot disciplinārsodu nosaka</w:t>
            </w:r>
            <w:r w:rsidR="00D47BCC" w:rsidRPr="00740DA8">
              <w:rPr>
                <w:sz w:val="26"/>
                <w:szCs w:val="26"/>
              </w:rPr>
              <w:t xml:space="preserve"> MK</w:t>
            </w:r>
            <w:r w:rsidR="002A05CA" w:rsidRPr="00740DA8">
              <w:rPr>
                <w:sz w:val="26"/>
                <w:szCs w:val="26"/>
              </w:rPr>
              <w:t>.</w:t>
            </w:r>
            <w:r w:rsidR="007F6FA5" w:rsidRPr="00740DA8">
              <w:rPr>
                <w:sz w:val="26"/>
                <w:szCs w:val="26"/>
              </w:rPr>
              <w:t xml:space="preserve"> </w:t>
            </w:r>
          </w:p>
          <w:p w:rsidR="00D47BCC" w:rsidRPr="00740DA8" w:rsidRDefault="00C078C1" w:rsidP="007A6DA1">
            <w:pPr>
              <w:pStyle w:val="naisc"/>
              <w:jc w:val="both"/>
              <w:rPr>
                <w:sz w:val="26"/>
                <w:szCs w:val="26"/>
              </w:rPr>
            </w:pPr>
            <w:r w:rsidRPr="00740DA8">
              <w:rPr>
                <w:sz w:val="26"/>
                <w:szCs w:val="26"/>
              </w:rPr>
              <w:t xml:space="preserve">Saskaņā ar Valsts civildienesta likuma 3. panta pirmo daļu ierēdnis ir persona, kas tiešās valsts pārvaldes iestādē veido nozares politiku vai attīstības stratēģiju, koordinē nozares darbību, sadala vai kontrolē finanšu resursus, izstrādā </w:t>
            </w:r>
            <w:r w:rsidRPr="00740DA8">
              <w:rPr>
                <w:sz w:val="26"/>
                <w:szCs w:val="26"/>
              </w:rPr>
              <w:lastRenderedPageBreak/>
              <w:t>normatīvos aktus vai kontrolē to ievērošanu, sagatavo vai izdod administratīvos aktus, sagatavo vai pieņem citus ar indivīda tiesībām saistītus lēmumus.</w:t>
            </w:r>
          </w:p>
          <w:p w:rsidR="001B59C4" w:rsidRPr="00740DA8" w:rsidRDefault="00FE3C79" w:rsidP="001B59C4">
            <w:pPr>
              <w:pStyle w:val="naisc"/>
              <w:jc w:val="both"/>
              <w:rPr>
                <w:sz w:val="26"/>
                <w:szCs w:val="26"/>
              </w:rPr>
            </w:pPr>
            <w:r>
              <w:rPr>
                <w:sz w:val="26"/>
                <w:szCs w:val="26"/>
              </w:rPr>
              <w:t>Lai nodrošinātu noteikta</w:t>
            </w:r>
            <w:r w:rsidR="005F520F">
              <w:rPr>
                <w:sz w:val="26"/>
                <w:szCs w:val="26"/>
              </w:rPr>
              <w:t xml:space="preserve"> veida uzdevumu izpildi, </w:t>
            </w:r>
            <w:r w:rsidR="001B59C4" w:rsidRPr="00740DA8">
              <w:rPr>
                <w:sz w:val="26"/>
                <w:szCs w:val="26"/>
              </w:rPr>
              <w:t xml:space="preserve">ir </w:t>
            </w:r>
            <w:r>
              <w:rPr>
                <w:sz w:val="26"/>
                <w:szCs w:val="26"/>
              </w:rPr>
              <w:t xml:space="preserve">izveidoti </w:t>
            </w:r>
            <w:r w:rsidR="001B59C4" w:rsidRPr="00740DA8">
              <w:rPr>
                <w:sz w:val="26"/>
                <w:szCs w:val="26"/>
              </w:rPr>
              <w:t xml:space="preserve">karavīru (virsnieku) amati, kuri noteiktajās militāro profesiju grupās vienlaikus ir specializējušies </w:t>
            </w:r>
            <w:r w:rsidR="005F520F">
              <w:rPr>
                <w:sz w:val="26"/>
                <w:szCs w:val="26"/>
              </w:rPr>
              <w:t xml:space="preserve">konkrētos </w:t>
            </w:r>
            <w:r w:rsidR="001B59C4" w:rsidRPr="00740DA8">
              <w:rPr>
                <w:sz w:val="26"/>
                <w:szCs w:val="26"/>
              </w:rPr>
              <w:t>profesionālās darbības virzienos (funkcionālajās jomās). Kaujas nodrošinājuma mērķis ir nodrošināt vienības ar visa veida materiāli tehniskajiem līdzekļiem, pakalpojumiem, un administratīvajām funkcijām militāro operāciju sekmīgai izpildei</w:t>
            </w:r>
            <w:r w:rsidR="005F520F">
              <w:rPr>
                <w:sz w:val="26"/>
                <w:szCs w:val="26"/>
              </w:rPr>
              <w:t>, piemēram</w:t>
            </w:r>
            <w:r w:rsidR="001B59C4" w:rsidRPr="00740DA8">
              <w:rPr>
                <w:sz w:val="26"/>
                <w:szCs w:val="26"/>
              </w:rPr>
              <w:t>:</w:t>
            </w:r>
          </w:p>
          <w:p w:rsidR="001B59C4" w:rsidRPr="00740DA8" w:rsidRDefault="00FE3C79" w:rsidP="001B59C4">
            <w:pPr>
              <w:pStyle w:val="naisc"/>
              <w:jc w:val="both"/>
              <w:rPr>
                <w:sz w:val="26"/>
                <w:szCs w:val="26"/>
              </w:rPr>
            </w:pPr>
            <w:r>
              <w:rPr>
                <w:sz w:val="26"/>
                <w:szCs w:val="26"/>
              </w:rPr>
              <w:t xml:space="preserve">• </w:t>
            </w:r>
            <w:r w:rsidR="001B59C4" w:rsidRPr="00740DA8">
              <w:rPr>
                <w:sz w:val="26"/>
                <w:szCs w:val="26"/>
              </w:rPr>
              <w:t>Personāla vadības speciālisti veic militārā personāla vadību un administrēšanu, bruņoto spēku personāla politikas īstenošanu un vadīšanu saskaņā ar Aizsardzības ministrijas un NBS Personāla vadības koncepciju;</w:t>
            </w:r>
          </w:p>
          <w:p w:rsidR="001B59C4" w:rsidRPr="00740DA8" w:rsidRDefault="001B59C4" w:rsidP="001B59C4">
            <w:pPr>
              <w:pStyle w:val="naisc"/>
              <w:jc w:val="both"/>
              <w:rPr>
                <w:sz w:val="26"/>
                <w:szCs w:val="26"/>
              </w:rPr>
            </w:pPr>
            <w:r w:rsidRPr="00740DA8">
              <w:rPr>
                <w:sz w:val="26"/>
                <w:szCs w:val="26"/>
              </w:rPr>
              <w:t xml:space="preserve">• Finanšu plānošanas un uzskaites speciālisti nodrošina </w:t>
            </w:r>
            <w:r w:rsidR="005F520F">
              <w:rPr>
                <w:sz w:val="26"/>
                <w:szCs w:val="26"/>
              </w:rPr>
              <w:t xml:space="preserve">NBS </w:t>
            </w:r>
            <w:r w:rsidRPr="00740DA8">
              <w:rPr>
                <w:sz w:val="26"/>
                <w:szCs w:val="26"/>
              </w:rPr>
              <w:t>uzturēšanu un finanšu plānošanas atbalstu, organizē finanšu vadības sistēmas, veic profesionālu finanšu datu analīzi, kas nepieciešama finanšu līdzekļu, materiālu un personāla efektīvai izmantošanai;</w:t>
            </w:r>
          </w:p>
          <w:p w:rsidR="001B59C4" w:rsidRPr="00740DA8" w:rsidRDefault="001B59C4" w:rsidP="001B59C4">
            <w:pPr>
              <w:pStyle w:val="naisc"/>
              <w:jc w:val="both"/>
              <w:rPr>
                <w:sz w:val="26"/>
                <w:szCs w:val="26"/>
              </w:rPr>
            </w:pPr>
            <w:r w:rsidRPr="00740DA8">
              <w:rPr>
                <w:sz w:val="26"/>
                <w:szCs w:val="26"/>
              </w:rPr>
              <w:t xml:space="preserve">•Apgādes speciālistu galvenais uzdevums nodrošināt </w:t>
            </w:r>
            <w:r w:rsidR="005F520F">
              <w:rPr>
                <w:sz w:val="26"/>
                <w:szCs w:val="26"/>
              </w:rPr>
              <w:t xml:space="preserve">NBS </w:t>
            </w:r>
            <w:r w:rsidRPr="00740DA8">
              <w:rPr>
                <w:sz w:val="26"/>
                <w:szCs w:val="26"/>
              </w:rPr>
              <w:t>vienību apgādi īstajā laikā, vietā un daudzumā, jo kaujas gatavība nevar tikt sasniegta bez apgādes gatavības un materiāltehniskās bāzes, resursu un sistēmu operatīvas pieejamības un pareizas funkcionēšanas;</w:t>
            </w:r>
          </w:p>
          <w:p w:rsidR="001B59C4" w:rsidRPr="00740DA8" w:rsidRDefault="001B59C4" w:rsidP="001B59C4">
            <w:pPr>
              <w:pStyle w:val="naisc"/>
              <w:jc w:val="both"/>
              <w:rPr>
                <w:sz w:val="26"/>
                <w:szCs w:val="26"/>
              </w:rPr>
            </w:pPr>
            <w:r w:rsidRPr="00740DA8">
              <w:rPr>
                <w:sz w:val="26"/>
                <w:szCs w:val="26"/>
              </w:rPr>
              <w:t>•Militārie juristi vada un sniedz juridisko atbalstu NBS vienību komandieriem un karavīriem (militārās un krimināltiesības, administratīvās tiesības juridiskie strīdi un palīdzība karavīriem un viņu ģimenes locekļiem u.c. jomas);</w:t>
            </w:r>
          </w:p>
          <w:p w:rsidR="001B59C4" w:rsidRPr="00740DA8" w:rsidRDefault="001B59C4" w:rsidP="001B59C4">
            <w:pPr>
              <w:pStyle w:val="naisc"/>
              <w:jc w:val="both"/>
              <w:rPr>
                <w:sz w:val="26"/>
                <w:szCs w:val="26"/>
              </w:rPr>
            </w:pPr>
            <w:r w:rsidRPr="00740DA8">
              <w:rPr>
                <w:sz w:val="26"/>
                <w:szCs w:val="26"/>
              </w:rPr>
              <w:t xml:space="preserve">•Administrācijas un lietvedības speciālisti pamatā pilda uzdevumus, kas saistīti ar </w:t>
            </w:r>
            <w:r w:rsidR="00FE3C79">
              <w:rPr>
                <w:sz w:val="26"/>
                <w:szCs w:val="26"/>
              </w:rPr>
              <w:t xml:space="preserve">NBS </w:t>
            </w:r>
            <w:r w:rsidR="005F520F">
              <w:rPr>
                <w:sz w:val="26"/>
                <w:szCs w:val="26"/>
              </w:rPr>
              <w:t xml:space="preserve">vienību un </w:t>
            </w:r>
            <w:r w:rsidRPr="00740DA8">
              <w:rPr>
                <w:sz w:val="26"/>
                <w:szCs w:val="26"/>
              </w:rPr>
              <w:t>štābu ikdienas administrēšanas funkcijām.</w:t>
            </w:r>
          </w:p>
          <w:p w:rsidR="001B59C4" w:rsidRPr="00740DA8" w:rsidRDefault="00902ACC" w:rsidP="007A6DA1">
            <w:pPr>
              <w:pStyle w:val="naisc"/>
              <w:jc w:val="both"/>
              <w:rPr>
                <w:sz w:val="26"/>
                <w:szCs w:val="26"/>
              </w:rPr>
            </w:pPr>
            <w:r w:rsidRPr="00740DA8">
              <w:rPr>
                <w:sz w:val="26"/>
                <w:szCs w:val="26"/>
              </w:rPr>
              <w:t xml:space="preserve">Iepriekš </w:t>
            </w:r>
            <w:r w:rsidR="001B59C4" w:rsidRPr="00740DA8">
              <w:rPr>
                <w:sz w:val="26"/>
                <w:szCs w:val="26"/>
              </w:rPr>
              <w:t>minēto funkciju izpildei, ņemot vērā NBS specifiku</w:t>
            </w:r>
            <w:r w:rsidR="00FE3C79">
              <w:rPr>
                <w:sz w:val="26"/>
                <w:szCs w:val="26"/>
              </w:rPr>
              <w:t>, ir nepieciešams personāls, kuram</w:t>
            </w:r>
            <w:r w:rsidR="001B59C4" w:rsidRPr="00740DA8">
              <w:rPr>
                <w:sz w:val="26"/>
                <w:szCs w:val="26"/>
              </w:rPr>
              <w:t xml:space="preserve"> ir gan militārā</w:t>
            </w:r>
            <w:r w:rsidR="005F520F">
              <w:rPr>
                <w:sz w:val="26"/>
                <w:szCs w:val="26"/>
              </w:rPr>
              <w:t>s zināšanas</w:t>
            </w:r>
            <w:r w:rsidR="001B59C4" w:rsidRPr="00740DA8">
              <w:rPr>
                <w:sz w:val="26"/>
                <w:szCs w:val="26"/>
              </w:rPr>
              <w:t xml:space="preserve">, gan </w:t>
            </w:r>
            <w:r w:rsidR="005F520F">
              <w:rPr>
                <w:sz w:val="26"/>
                <w:szCs w:val="26"/>
              </w:rPr>
              <w:t>civilā specialitāte</w:t>
            </w:r>
            <w:r w:rsidR="001B59C4" w:rsidRPr="00740DA8">
              <w:rPr>
                <w:sz w:val="26"/>
                <w:szCs w:val="26"/>
              </w:rPr>
              <w:t xml:space="preserve"> attiecīgajā jomā. Attiecīgi sagatavots personāls </w:t>
            </w:r>
            <w:r w:rsidR="001B59C4" w:rsidRPr="00740DA8">
              <w:rPr>
                <w:sz w:val="26"/>
                <w:szCs w:val="26"/>
              </w:rPr>
              <w:lastRenderedPageBreak/>
              <w:t>nodrošina fundamentālo lomu raksturojošās militārās funkcijas, bez kuru sasniegšanas militārās operācijas nav izpildāmas.</w:t>
            </w:r>
          </w:p>
          <w:p w:rsidR="00FE3C79" w:rsidRDefault="00FE3C79" w:rsidP="00FE3C79">
            <w:pPr>
              <w:pStyle w:val="naisc"/>
              <w:jc w:val="both"/>
              <w:rPr>
                <w:sz w:val="26"/>
                <w:szCs w:val="26"/>
              </w:rPr>
            </w:pPr>
            <w:r w:rsidRPr="005F520F">
              <w:rPr>
                <w:sz w:val="26"/>
                <w:szCs w:val="26"/>
              </w:rPr>
              <w:t xml:space="preserve">MK noteikumu projekts </w:t>
            </w:r>
            <w:r>
              <w:rPr>
                <w:sz w:val="26"/>
                <w:szCs w:val="26"/>
              </w:rPr>
              <w:t xml:space="preserve">satur </w:t>
            </w:r>
            <w:r w:rsidRPr="005F520F">
              <w:rPr>
                <w:sz w:val="26"/>
                <w:szCs w:val="26"/>
              </w:rPr>
              <w:t>karavīru (virsnieku) amatu uzskaitījumu, kuros var iecelt ierēdni.</w:t>
            </w:r>
          </w:p>
          <w:p w:rsidR="005F520F" w:rsidRPr="005F520F" w:rsidRDefault="005F520F" w:rsidP="005F520F">
            <w:pPr>
              <w:pStyle w:val="naisc"/>
              <w:jc w:val="both"/>
              <w:rPr>
                <w:sz w:val="26"/>
                <w:szCs w:val="26"/>
              </w:rPr>
            </w:pPr>
            <w:r>
              <w:rPr>
                <w:sz w:val="26"/>
                <w:szCs w:val="26"/>
              </w:rPr>
              <w:t>MK noteikumu projektā ir paredzēts, ka ierēdnim, kurš ir pārcelts karavīra (virsnieka) amatā</w:t>
            </w:r>
            <w:r w:rsidR="0077367F">
              <w:rPr>
                <w:sz w:val="26"/>
                <w:szCs w:val="26"/>
              </w:rPr>
              <w:t>,</w:t>
            </w:r>
            <w:r>
              <w:rPr>
                <w:sz w:val="26"/>
                <w:szCs w:val="26"/>
              </w:rPr>
              <w:t xml:space="preserve"> nosaka </w:t>
            </w:r>
            <w:r w:rsidRPr="005F520F">
              <w:rPr>
                <w:sz w:val="26"/>
                <w:szCs w:val="26"/>
              </w:rPr>
              <w:t xml:space="preserve"> mēnešalgu, kas nav zemāka par iepriekšējo.</w:t>
            </w:r>
            <w:r w:rsidR="00FE3C79">
              <w:rPr>
                <w:sz w:val="26"/>
                <w:szCs w:val="26"/>
              </w:rPr>
              <w:t xml:space="preserve"> </w:t>
            </w:r>
          </w:p>
          <w:p w:rsidR="005F520F" w:rsidRPr="005F520F" w:rsidRDefault="005F520F" w:rsidP="005F520F">
            <w:pPr>
              <w:pStyle w:val="naisc"/>
              <w:jc w:val="both"/>
              <w:rPr>
                <w:sz w:val="26"/>
                <w:szCs w:val="26"/>
              </w:rPr>
            </w:pPr>
            <w:r>
              <w:rPr>
                <w:sz w:val="26"/>
                <w:szCs w:val="26"/>
              </w:rPr>
              <w:t xml:space="preserve">Vienlaikus </w:t>
            </w:r>
            <w:r w:rsidRPr="005F520F">
              <w:rPr>
                <w:sz w:val="26"/>
                <w:szCs w:val="26"/>
              </w:rPr>
              <w:t>MK noteikumu projekts paredz</w:t>
            </w:r>
            <w:r w:rsidR="0077367F">
              <w:rPr>
                <w:sz w:val="26"/>
                <w:szCs w:val="26"/>
              </w:rPr>
              <w:t xml:space="preserve">, ka karavīra (virsnieka) amatā pārceltajam ierēdnim ir tiesības </w:t>
            </w:r>
            <w:r w:rsidR="004C4A4F">
              <w:rPr>
                <w:sz w:val="26"/>
                <w:szCs w:val="26"/>
              </w:rPr>
              <w:t xml:space="preserve">saņemt </w:t>
            </w:r>
            <w:r w:rsidR="0077367F">
              <w:rPr>
                <w:sz w:val="26"/>
                <w:szCs w:val="26"/>
              </w:rPr>
              <w:t>tās sociālās garantijas</w:t>
            </w:r>
            <w:r w:rsidR="00E301A8">
              <w:rPr>
                <w:sz w:val="26"/>
                <w:szCs w:val="26"/>
              </w:rPr>
              <w:t>, kuras var piešķirt ierēdni</w:t>
            </w:r>
            <w:r w:rsidRPr="005F520F">
              <w:rPr>
                <w:sz w:val="26"/>
                <w:szCs w:val="26"/>
              </w:rPr>
              <w:t xml:space="preserve">m saskaņā ar Valsts un pašvaldību institūciju amatpersonu un darbinieku atlīdzības likumu un citiem normatīvajiem aktiem. </w:t>
            </w:r>
          </w:p>
          <w:p w:rsidR="008D2469" w:rsidRPr="00740DA8" w:rsidRDefault="007F6FA5" w:rsidP="00382957">
            <w:pPr>
              <w:pStyle w:val="naisc"/>
              <w:jc w:val="both"/>
              <w:rPr>
                <w:sz w:val="26"/>
                <w:szCs w:val="26"/>
              </w:rPr>
            </w:pPr>
            <w:r w:rsidRPr="00740DA8">
              <w:rPr>
                <w:sz w:val="26"/>
                <w:szCs w:val="26"/>
              </w:rPr>
              <w:t>Attiecībā uz disciplinārsodīšanu</w:t>
            </w:r>
            <w:r w:rsidR="00FE3C79">
              <w:rPr>
                <w:sz w:val="26"/>
                <w:szCs w:val="26"/>
              </w:rPr>
              <w:t xml:space="preserve"> MK noteikumu projektā ir noteikts</w:t>
            </w:r>
            <w:r w:rsidRPr="00740DA8">
              <w:rPr>
                <w:sz w:val="26"/>
                <w:szCs w:val="26"/>
              </w:rPr>
              <w:t>,</w:t>
            </w:r>
            <w:r w:rsidR="00FE3C79">
              <w:rPr>
                <w:sz w:val="26"/>
                <w:szCs w:val="26"/>
              </w:rPr>
              <w:t xml:space="preserve"> ka</w:t>
            </w:r>
            <w:r w:rsidRPr="00740DA8">
              <w:rPr>
                <w:sz w:val="26"/>
                <w:szCs w:val="26"/>
              </w:rPr>
              <w:t xml:space="preserve"> sodus ierēdnim</w:t>
            </w:r>
            <w:r w:rsidR="00E301A8">
              <w:rPr>
                <w:sz w:val="26"/>
                <w:szCs w:val="26"/>
              </w:rPr>
              <w:t>, kurš pārcelts</w:t>
            </w:r>
            <w:r w:rsidRPr="00740DA8">
              <w:rPr>
                <w:sz w:val="26"/>
                <w:szCs w:val="26"/>
              </w:rPr>
              <w:t xml:space="preserve"> karavīra (virsnieka) amatā</w:t>
            </w:r>
            <w:r w:rsidR="00E301A8">
              <w:rPr>
                <w:sz w:val="26"/>
                <w:szCs w:val="26"/>
              </w:rPr>
              <w:t>,</w:t>
            </w:r>
            <w:r w:rsidRPr="00740DA8">
              <w:rPr>
                <w:sz w:val="26"/>
                <w:szCs w:val="26"/>
              </w:rPr>
              <w:t xml:space="preserve"> ir tiesīgs piemērot</w:t>
            </w:r>
            <w:r w:rsidR="00D47BCC" w:rsidRPr="00740DA8">
              <w:rPr>
                <w:sz w:val="26"/>
                <w:szCs w:val="26"/>
              </w:rPr>
              <w:t xml:space="preserve"> ierēdņa</w:t>
            </w:r>
            <w:r w:rsidRPr="00740DA8">
              <w:rPr>
                <w:sz w:val="26"/>
                <w:szCs w:val="26"/>
              </w:rPr>
              <w:t xml:space="preserve"> </w:t>
            </w:r>
            <w:r w:rsidR="00D47BCC" w:rsidRPr="00740DA8">
              <w:rPr>
                <w:sz w:val="26"/>
                <w:szCs w:val="26"/>
              </w:rPr>
              <w:t xml:space="preserve">tiešais priekšnieks vai augstākstāvošais komandieris. </w:t>
            </w:r>
            <w:r w:rsidR="00FE3C79" w:rsidRPr="00740DA8">
              <w:rPr>
                <w:sz w:val="26"/>
                <w:szCs w:val="26"/>
              </w:rPr>
              <w:t>Tādējādi, ņemot vērā NBS struktūru un pakļautību, kā arī vadoties no labas pārvaldības principa, disciplinārā vara piešķirama ierēdņ</w:t>
            </w:r>
            <w:r w:rsidR="00FE3C79">
              <w:rPr>
                <w:sz w:val="26"/>
                <w:szCs w:val="26"/>
              </w:rPr>
              <w:t xml:space="preserve">a, kurš pārcelts </w:t>
            </w:r>
            <w:r w:rsidR="00FE3C79" w:rsidRPr="00740DA8">
              <w:rPr>
                <w:sz w:val="26"/>
                <w:szCs w:val="26"/>
              </w:rPr>
              <w:t>karavīra amatā</w:t>
            </w:r>
            <w:r w:rsidR="00382957">
              <w:rPr>
                <w:sz w:val="26"/>
                <w:szCs w:val="26"/>
              </w:rPr>
              <w:t>,</w:t>
            </w:r>
            <w:r w:rsidR="00FE3C79" w:rsidRPr="00740DA8">
              <w:rPr>
                <w:sz w:val="26"/>
                <w:szCs w:val="26"/>
              </w:rPr>
              <w:t xml:space="preserve"> tiešajam priekšniekam, kurš to realizē pats, </w:t>
            </w:r>
            <w:r w:rsidR="00FE3C79">
              <w:rPr>
                <w:sz w:val="26"/>
                <w:szCs w:val="26"/>
              </w:rPr>
              <w:t xml:space="preserve">vai var lūgt augstākstāvošajam </w:t>
            </w:r>
            <w:r w:rsidR="00FE3C79" w:rsidRPr="00740DA8">
              <w:rPr>
                <w:sz w:val="26"/>
                <w:szCs w:val="26"/>
              </w:rPr>
              <w:t>komandierim (priekšniekam).</w:t>
            </w:r>
            <w:r w:rsidR="00382957">
              <w:rPr>
                <w:sz w:val="26"/>
                <w:szCs w:val="26"/>
              </w:rPr>
              <w:t xml:space="preserve"> </w:t>
            </w:r>
            <w:r w:rsidR="00D47BCC" w:rsidRPr="00740DA8">
              <w:rPr>
                <w:sz w:val="26"/>
                <w:szCs w:val="26"/>
              </w:rPr>
              <w:t>Disciplinārsodu ierēdnis var apstrīdēt, iesnied</w:t>
            </w:r>
            <w:r w:rsidR="00FE3C79">
              <w:rPr>
                <w:sz w:val="26"/>
                <w:szCs w:val="26"/>
              </w:rPr>
              <w:t>zot sūdzību a</w:t>
            </w:r>
            <w:r w:rsidR="00D47BCC" w:rsidRPr="00740DA8">
              <w:rPr>
                <w:sz w:val="26"/>
                <w:szCs w:val="26"/>
              </w:rPr>
              <w:t xml:space="preserve">izsardzības ministram.  </w:t>
            </w:r>
          </w:p>
        </w:tc>
      </w:tr>
      <w:tr w:rsidR="00065F37" w:rsidRPr="00740DA8"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spacing w:before="100" w:beforeAutospacing="1" w:after="100" w:afterAutospacing="1" w:line="315" w:lineRule="atLeast"/>
              <w:jc w:val="center"/>
              <w:rPr>
                <w:rFonts w:cs="Times New Roman"/>
                <w:sz w:val="26"/>
                <w:szCs w:val="26"/>
                <w:lang w:val="lv-LV" w:eastAsia="lv-LV" w:bidi="ar-SA"/>
              </w:rPr>
            </w:pPr>
            <w:r w:rsidRPr="00740DA8">
              <w:rPr>
                <w:rFonts w:cs="Times New Roman"/>
                <w:sz w:val="26"/>
                <w:szCs w:val="26"/>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740DA8" w:rsidRDefault="001F2472" w:rsidP="007B565B">
            <w:pPr>
              <w:rPr>
                <w:rFonts w:cs="Times New Roman"/>
                <w:sz w:val="26"/>
                <w:szCs w:val="26"/>
                <w:lang w:val="lv-LV" w:eastAsia="lv-LV" w:bidi="ar-SA"/>
              </w:rPr>
            </w:pPr>
            <w:r w:rsidRPr="00740DA8">
              <w:rPr>
                <w:rFonts w:cs="Times New Roman"/>
                <w:sz w:val="26"/>
                <w:szCs w:val="26"/>
                <w:lang w:val="lv-LV" w:eastAsia="lv-LV" w:bidi="ar-SA"/>
              </w:rPr>
              <w:t>Aizsardzības ministrija</w:t>
            </w:r>
            <w:r w:rsidR="003618A2" w:rsidRPr="00740DA8">
              <w:rPr>
                <w:rFonts w:cs="Times New Roman"/>
                <w:sz w:val="26"/>
                <w:szCs w:val="26"/>
                <w:lang w:val="lv-LV" w:eastAsia="lv-LV" w:bidi="ar-SA"/>
              </w:rPr>
              <w:t xml:space="preserve">, </w:t>
            </w:r>
            <w:r w:rsidR="00D65107" w:rsidRPr="00740DA8">
              <w:rPr>
                <w:rFonts w:cs="Times New Roman"/>
                <w:sz w:val="26"/>
                <w:szCs w:val="26"/>
                <w:lang w:val="lv-LV" w:eastAsia="lv-LV" w:bidi="ar-SA"/>
              </w:rPr>
              <w:t>Nacionālie bruņotie spēki</w:t>
            </w:r>
            <w:r w:rsidR="002D4384" w:rsidRPr="00740DA8">
              <w:rPr>
                <w:rFonts w:cs="Times New Roman"/>
                <w:sz w:val="26"/>
                <w:szCs w:val="26"/>
                <w:lang w:val="lv-LV" w:eastAsia="lv-LV" w:bidi="ar-SA"/>
              </w:rPr>
              <w:t xml:space="preserve"> </w:t>
            </w:r>
          </w:p>
        </w:tc>
      </w:tr>
      <w:tr w:rsidR="00065F37" w:rsidRPr="00FE3C79" w:rsidTr="00040423">
        <w:tc>
          <w:tcPr>
            <w:tcW w:w="217"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spacing w:before="100" w:beforeAutospacing="1" w:after="100" w:afterAutospacing="1" w:line="315" w:lineRule="atLeast"/>
              <w:jc w:val="center"/>
              <w:rPr>
                <w:rFonts w:cs="Times New Roman"/>
                <w:sz w:val="26"/>
                <w:szCs w:val="26"/>
                <w:lang w:val="lv-LV" w:eastAsia="lv-LV" w:bidi="ar-SA"/>
              </w:rPr>
            </w:pPr>
            <w:r w:rsidRPr="00740DA8">
              <w:rPr>
                <w:rFonts w:cs="Times New Roman"/>
                <w:sz w:val="26"/>
                <w:szCs w:val="26"/>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740DA8" w:rsidRDefault="00F707E5" w:rsidP="0091793F">
            <w:pPr>
              <w:jc w:val="both"/>
              <w:rPr>
                <w:rFonts w:cs="Times New Roman"/>
                <w:sz w:val="26"/>
                <w:szCs w:val="26"/>
                <w:lang w:val="lv-LV" w:eastAsia="lv-LV" w:bidi="ar-SA"/>
              </w:rPr>
            </w:pPr>
            <w:r w:rsidRPr="00740DA8">
              <w:rPr>
                <w:rFonts w:cs="Times New Roman"/>
                <w:sz w:val="26"/>
                <w:szCs w:val="26"/>
                <w:lang w:val="lv-LV" w:eastAsia="lv-LV" w:bidi="ar-SA"/>
              </w:rPr>
              <w:t>Aizsardzības ministrija 2017.gadā un turpmākajos gados normatīvā akta izpildi nodrošinās atbilstoši tai piešķirtajiem līdzekļiem no budžeta programmas 22.00.00 “Nacionālie bruņotie spēki” apakšprogrammas 22.10.00 “Starptautisko operāciju un Nacionālo bruņoto spēku personālsastāva centralizētais atalgojums” ietvaros.</w:t>
            </w:r>
          </w:p>
        </w:tc>
      </w:tr>
    </w:tbl>
    <w:p w:rsidR="0082624B" w:rsidRDefault="0082624B" w:rsidP="00740DA8">
      <w:pPr>
        <w:shd w:val="clear" w:color="auto" w:fill="FFFFFF"/>
        <w:ind w:firstLine="301"/>
        <w:rPr>
          <w:rFonts w:cs="Times New Roman"/>
          <w:sz w:val="26"/>
          <w:szCs w:val="26"/>
          <w:lang w:val="lv-LV" w:eastAsia="lv-LV" w:bidi="ar-SA"/>
        </w:rPr>
      </w:pPr>
    </w:p>
    <w:p w:rsidR="00DA55F2" w:rsidRPr="00740DA8" w:rsidRDefault="00DA55F2" w:rsidP="00740DA8">
      <w:pPr>
        <w:shd w:val="clear" w:color="auto" w:fill="FFFFFF"/>
        <w:ind w:firstLine="301"/>
        <w:rPr>
          <w:rFonts w:cs="Times New Roman"/>
          <w:sz w:val="26"/>
          <w:szCs w:val="26"/>
          <w:lang w:val="lv-LV" w:eastAsia="lv-LV" w:bidi="ar-SA"/>
        </w:rPr>
      </w:pPr>
      <w:r w:rsidRPr="00740DA8">
        <w:rPr>
          <w:rFonts w:cs="Times New Roman"/>
          <w:sz w:val="26"/>
          <w:szCs w:val="26"/>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23"/>
        <w:gridCol w:w="5514"/>
      </w:tblGrid>
      <w:tr w:rsidR="00065F37" w:rsidRPr="00FE3C79"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740DA8" w:rsidRDefault="00DA55F2" w:rsidP="00DA55F2">
            <w:pPr>
              <w:spacing w:before="100" w:beforeAutospacing="1" w:after="100" w:afterAutospacing="1" w:line="315" w:lineRule="atLeast"/>
              <w:jc w:val="center"/>
              <w:rPr>
                <w:rFonts w:cs="Times New Roman"/>
                <w:b/>
                <w:bCs/>
                <w:sz w:val="26"/>
                <w:szCs w:val="26"/>
                <w:lang w:val="lv-LV" w:eastAsia="lv-LV" w:bidi="ar-SA"/>
              </w:rPr>
            </w:pPr>
            <w:r w:rsidRPr="00740DA8">
              <w:rPr>
                <w:rFonts w:cs="Times New Roman"/>
                <w:b/>
                <w:bCs/>
                <w:sz w:val="26"/>
                <w:szCs w:val="26"/>
                <w:lang w:val="lv-LV" w:eastAsia="lv-LV" w:bidi="ar-SA"/>
              </w:rPr>
              <w:t>IV. Tiesību akta projekta ietekme uz spēkā esošo tiesību normu sistēmu</w:t>
            </w:r>
          </w:p>
        </w:tc>
      </w:tr>
      <w:tr w:rsidR="00065F37" w:rsidRPr="00740DA8"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 xml:space="preserve">Nepieciešamie saistītie tiesību aktu </w:t>
            </w:r>
            <w:r w:rsidRPr="00740DA8">
              <w:rPr>
                <w:rFonts w:cs="Times New Roman"/>
                <w:sz w:val="26"/>
                <w:szCs w:val="26"/>
                <w:lang w:val="lv-LV" w:eastAsia="lv-LV" w:bidi="ar-SA"/>
              </w:rPr>
              <w:lastRenderedPageBreak/>
              <w:t>projekti</w:t>
            </w:r>
          </w:p>
        </w:tc>
        <w:tc>
          <w:tcPr>
            <w:tcW w:w="3300" w:type="pct"/>
            <w:tcBorders>
              <w:top w:val="outset" w:sz="6" w:space="0" w:color="414142"/>
              <w:left w:val="outset" w:sz="6" w:space="0" w:color="414142"/>
              <w:bottom w:val="outset" w:sz="6" w:space="0" w:color="414142"/>
              <w:right w:val="outset" w:sz="6" w:space="0" w:color="414142"/>
            </w:tcBorders>
            <w:hideMark/>
          </w:tcPr>
          <w:p w:rsidR="00B3031A" w:rsidRPr="00740DA8" w:rsidRDefault="008179F4" w:rsidP="00B3031A">
            <w:pPr>
              <w:pStyle w:val="ListParagraph"/>
              <w:tabs>
                <w:tab w:val="left" w:pos="292"/>
              </w:tabs>
              <w:ind w:left="0"/>
              <w:jc w:val="both"/>
              <w:rPr>
                <w:rFonts w:cs="Times New Roman"/>
                <w:sz w:val="26"/>
                <w:szCs w:val="26"/>
                <w:lang w:val="lv-LV" w:eastAsia="lv-LV" w:bidi="ar-SA"/>
              </w:rPr>
            </w:pPr>
            <w:r w:rsidRPr="00740DA8">
              <w:rPr>
                <w:rFonts w:cs="Times New Roman"/>
                <w:sz w:val="26"/>
                <w:szCs w:val="26"/>
                <w:lang w:val="lv-LV" w:eastAsia="lv-LV" w:bidi="ar-SA"/>
              </w:rPr>
              <w:lastRenderedPageBreak/>
              <w:t>Projekts šo jomu neskar.</w:t>
            </w:r>
          </w:p>
        </w:tc>
      </w:tr>
      <w:tr w:rsidR="00065F37" w:rsidRPr="00740DA8"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740DA8" w:rsidRDefault="00DD0703" w:rsidP="00D65107">
            <w:pPr>
              <w:rPr>
                <w:rFonts w:cs="Times New Roman"/>
                <w:sz w:val="26"/>
                <w:szCs w:val="26"/>
                <w:lang w:val="lv-LV" w:eastAsia="lv-LV" w:bidi="ar-SA"/>
              </w:rPr>
            </w:pPr>
            <w:r w:rsidRPr="00740DA8">
              <w:rPr>
                <w:rFonts w:cs="Times New Roman"/>
                <w:sz w:val="26"/>
                <w:szCs w:val="26"/>
                <w:lang w:val="lv-LV" w:eastAsia="lv-LV" w:bidi="ar-SA"/>
              </w:rPr>
              <w:t>Aizsardzības ministrija,</w:t>
            </w:r>
            <w:r w:rsidR="003E0077" w:rsidRPr="00740DA8">
              <w:rPr>
                <w:rFonts w:cs="Times New Roman"/>
                <w:sz w:val="26"/>
                <w:szCs w:val="26"/>
                <w:lang w:val="lv-LV" w:eastAsia="lv-LV" w:bidi="ar-SA"/>
              </w:rPr>
              <w:t xml:space="preserve"> </w:t>
            </w:r>
            <w:r w:rsidR="00344FC3" w:rsidRPr="00740DA8">
              <w:rPr>
                <w:rFonts w:cs="Times New Roman"/>
                <w:sz w:val="26"/>
                <w:szCs w:val="26"/>
                <w:lang w:val="lv-LV" w:eastAsia="lv-LV" w:bidi="ar-SA"/>
              </w:rPr>
              <w:t>Nacionālie bruņotie spēki</w:t>
            </w:r>
            <w:r w:rsidR="00FB29BC" w:rsidRPr="00740DA8">
              <w:rPr>
                <w:rFonts w:cs="Times New Roman"/>
                <w:sz w:val="26"/>
                <w:szCs w:val="26"/>
                <w:lang w:val="lv-LV" w:eastAsia="lv-LV" w:bidi="ar-SA"/>
              </w:rPr>
              <w:t>.</w:t>
            </w:r>
          </w:p>
        </w:tc>
      </w:tr>
      <w:tr w:rsidR="00065F37" w:rsidRPr="00740DA8"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spacing w:before="100" w:beforeAutospacing="1" w:after="100" w:afterAutospacing="1" w:line="315" w:lineRule="atLeast"/>
              <w:rPr>
                <w:rFonts w:cs="Times New Roman"/>
                <w:sz w:val="26"/>
                <w:szCs w:val="26"/>
                <w:lang w:val="lv-LV" w:eastAsia="lv-LV" w:bidi="ar-SA"/>
              </w:rPr>
            </w:pPr>
            <w:r w:rsidRPr="00740DA8">
              <w:rPr>
                <w:rFonts w:cs="Times New Roman"/>
                <w:sz w:val="26"/>
                <w:szCs w:val="26"/>
                <w:lang w:val="lv-LV" w:eastAsia="lv-LV" w:bidi="ar-SA"/>
              </w:rPr>
              <w:t>Nav</w:t>
            </w:r>
            <w:r w:rsidR="00DD0703" w:rsidRPr="00740DA8">
              <w:rPr>
                <w:rFonts w:cs="Times New Roman"/>
                <w:sz w:val="26"/>
                <w:szCs w:val="26"/>
                <w:lang w:val="lv-LV" w:eastAsia="lv-LV" w:bidi="ar-SA"/>
              </w:rPr>
              <w:t>.</w:t>
            </w:r>
          </w:p>
        </w:tc>
      </w:tr>
    </w:tbl>
    <w:p w:rsidR="00740DA8" w:rsidRDefault="00740DA8" w:rsidP="00740DA8">
      <w:pPr>
        <w:shd w:val="clear" w:color="auto" w:fill="FFFFFF"/>
        <w:ind w:firstLine="301"/>
        <w:rPr>
          <w:rFonts w:cs="Times New Roman"/>
          <w:sz w:val="26"/>
          <w:szCs w:val="26"/>
          <w:lang w:val="lv-LV" w:eastAsia="lv-LV" w:bidi="ar-SA"/>
        </w:rPr>
      </w:pPr>
    </w:p>
    <w:p w:rsidR="00DA55F2" w:rsidRPr="00740DA8" w:rsidRDefault="00DA55F2" w:rsidP="00740DA8">
      <w:pPr>
        <w:shd w:val="clear" w:color="auto" w:fill="FFFFFF"/>
        <w:ind w:firstLine="301"/>
        <w:rPr>
          <w:rFonts w:cs="Times New Roman"/>
          <w:sz w:val="26"/>
          <w:szCs w:val="26"/>
          <w:lang w:val="lv-LV" w:eastAsia="lv-LV" w:bidi="ar-SA"/>
        </w:rPr>
      </w:pPr>
      <w:r w:rsidRPr="00740DA8">
        <w:rPr>
          <w:rFonts w:cs="Times New Roman"/>
          <w:sz w:val="26"/>
          <w:szCs w:val="26"/>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FE3C79"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740DA8" w:rsidRDefault="00DA55F2" w:rsidP="00DA55F2">
            <w:pPr>
              <w:spacing w:before="100" w:beforeAutospacing="1" w:after="100" w:afterAutospacing="1" w:line="315" w:lineRule="atLeast"/>
              <w:jc w:val="center"/>
              <w:rPr>
                <w:rFonts w:cs="Times New Roman"/>
                <w:b/>
                <w:bCs/>
                <w:sz w:val="26"/>
                <w:szCs w:val="26"/>
                <w:lang w:val="lv-LV" w:eastAsia="lv-LV" w:bidi="ar-SA"/>
              </w:rPr>
            </w:pPr>
            <w:r w:rsidRPr="00740DA8">
              <w:rPr>
                <w:rFonts w:cs="Times New Roman"/>
                <w:b/>
                <w:bCs/>
                <w:sz w:val="26"/>
                <w:szCs w:val="26"/>
                <w:lang w:val="lv-LV" w:eastAsia="lv-LV" w:bidi="ar-SA"/>
              </w:rPr>
              <w:t>VII. Tiesību akta projekta izpildes nodrošināšana un tās ietekme uz institūcijām</w:t>
            </w:r>
          </w:p>
        </w:tc>
      </w:tr>
      <w:tr w:rsidR="00065F37" w:rsidRPr="00740DA8"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740DA8" w:rsidRDefault="00D65107" w:rsidP="00D65107">
            <w:pPr>
              <w:rPr>
                <w:rFonts w:cs="Times New Roman"/>
                <w:sz w:val="26"/>
                <w:szCs w:val="26"/>
                <w:lang w:val="lv-LV" w:eastAsia="lv-LV" w:bidi="ar-SA"/>
              </w:rPr>
            </w:pPr>
            <w:r w:rsidRPr="00740DA8">
              <w:rPr>
                <w:rFonts w:cs="Times New Roman"/>
                <w:sz w:val="26"/>
                <w:szCs w:val="26"/>
                <w:lang w:val="lv-LV" w:eastAsia="lv-LV" w:bidi="ar-SA"/>
              </w:rPr>
              <w:t>Aizsardzības ministrija</w:t>
            </w:r>
            <w:r w:rsidR="00F72A41" w:rsidRPr="00740DA8">
              <w:rPr>
                <w:rFonts w:cs="Times New Roman"/>
                <w:sz w:val="26"/>
                <w:szCs w:val="26"/>
                <w:lang w:val="lv-LV" w:eastAsia="lv-LV" w:bidi="ar-SA"/>
              </w:rPr>
              <w:t>, Nacionāl</w:t>
            </w:r>
            <w:r w:rsidR="00811765" w:rsidRPr="00740DA8">
              <w:rPr>
                <w:rFonts w:cs="Times New Roman"/>
                <w:sz w:val="26"/>
                <w:szCs w:val="26"/>
                <w:lang w:val="lv-LV" w:eastAsia="lv-LV" w:bidi="ar-SA"/>
              </w:rPr>
              <w:t>ie</w:t>
            </w:r>
            <w:r w:rsidR="00F72A41" w:rsidRPr="00740DA8">
              <w:rPr>
                <w:rFonts w:cs="Times New Roman"/>
                <w:sz w:val="26"/>
                <w:szCs w:val="26"/>
                <w:lang w:val="lv-LV" w:eastAsia="lv-LV" w:bidi="ar-SA"/>
              </w:rPr>
              <w:t xml:space="preserve"> </w:t>
            </w:r>
            <w:r w:rsidR="00811765" w:rsidRPr="00740DA8">
              <w:rPr>
                <w:rFonts w:cs="Times New Roman"/>
                <w:sz w:val="26"/>
                <w:szCs w:val="26"/>
                <w:lang w:val="lv-LV" w:eastAsia="lv-LV" w:bidi="ar-SA"/>
              </w:rPr>
              <w:t>bruņotie spēki</w:t>
            </w:r>
            <w:r w:rsidR="00F72A41" w:rsidRPr="00740DA8">
              <w:rPr>
                <w:rFonts w:cs="Times New Roman"/>
                <w:sz w:val="26"/>
                <w:szCs w:val="26"/>
                <w:lang w:val="lv-LV" w:eastAsia="lv-LV" w:bidi="ar-SA"/>
              </w:rPr>
              <w:t>.</w:t>
            </w:r>
          </w:p>
        </w:tc>
      </w:tr>
      <w:tr w:rsidR="00065F37" w:rsidRPr="00FE3C79"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Projekta izpildes ietekme uz pārvaldes funkcijām un institucionālo struktūru.</w:t>
            </w:r>
          </w:p>
          <w:p w:rsidR="00DA55F2" w:rsidRPr="00740DA8" w:rsidRDefault="00DA55F2" w:rsidP="00DA55F2">
            <w:pPr>
              <w:spacing w:before="100" w:beforeAutospacing="1" w:after="100" w:afterAutospacing="1" w:line="315" w:lineRule="atLeast"/>
              <w:rPr>
                <w:rFonts w:cs="Times New Roman"/>
                <w:sz w:val="26"/>
                <w:szCs w:val="26"/>
                <w:lang w:val="lv-LV" w:eastAsia="lv-LV" w:bidi="ar-SA"/>
              </w:rPr>
            </w:pPr>
            <w:r w:rsidRPr="00740DA8">
              <w:rPr>
                <w:rFonts w:cs="Times New Roman"/>
                <w:sz w:val="26"/>
                <w:szCs w:val="26"/>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0703" w:rsidRPr="00740DA8" w:rsidRDefault="00DD0703" w:rsidP="00D65107">
            <w:pPr>
              <w:jc w:val="both"/>
              <w:rPr>
                <w:rFonts w:cs="Times New Roman"/>
                <w:sz w:val="26"/>
                <w:szCs w:val="26"/>
                <w:lang w:val="lv-LV" w:eastAsia="lv-LV" w:bidi="ar-SA"/>
              </w:rPr>
            </w:pPr>
          </w:p>
        </w:tc>
      </w:tr>
      <w:tr w:rsidR="00DA55F2" w:rsidRPr="00740DA8"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rPr>
                <w:rFonts w:cs="Times New Roman"/>
                <w:sz w:val="26"/>
                <w:szCs w:val="26"/>
                <w:lang w:val="lv-LV" w:eastAsia="lv-LV" w:bidi="ar-SA"/>
              </w:rPr>
            </w:pPr>
            <w:r w:rsidRPr="00740DA8">
              <w:rPr>
                <w:rFonts w:cs="Times New Roman"/>
                <w:sz w:val="26"/>
                <w:szCs w:val="26"/>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740DA8" w:rsidRDefault="00DA55F2" w:rsidP="00DA55F2">
            <w:pPr>
              <w:spacing w:before="100" w:beforeAutospacing="1" w:after="100" w:afterAutospacing="1" w:line="315" w:lineRule="atLeast"/>
              <w:rPr>
                <w:rFonts w:cs="Times New Roman"/>
                <w:sz w:val="26"/>
                <w:szCs w:val="26"/>
                <w:lang w:val="lv-LV" w:eastAsia="lv-LV" w:bidi="ar-SA"/>
              </w:rPr>
            </w:pPr>
            <w:r w:rsidRPr="00740DA8">
              <w:rPr>
                <w:rFonts w:cs="Times New Roman"/>
                <w:sz w:val="26"/>
                <w:szCs w:val="26"/>
                <w:lang w:val="lv-LV" w:eastAsia="lv-LV" w:bidi="ar-SA"/>
              </w:rPr>
              <w:t>Nav.</w:t>
            </w:r>
          </w:p>
        </w:tc>
      </w:tr>
    </w:tbl>
    <w:p w:rsidR="004600D1" w:rsidRPr="00740DA8" w:rsidRDefault="004600D1" w:rsidP="00DD0703">
      <w:pPr>
        <w:tabs>
          <w:tab w:val="right" w:pos="9074"/>
        </w:tabs>
        <w:rPr>
          <w:rFonts w:cs="Times New Roman"/>
          <w:sz w:val="26"/>
          <w:szCs w:val="26"/>
          <w:lang w:val="lv-LV"/>
        </w:rPr>
      </w:pPr>
    </w:p>
    <w:p w:rsidR="00740DA8" w:rsidRPr="00740DA8" w:rsidRDefault="00740DA8" w:rsidP="00172AF9">
      <w:pPr>
        <w:tabs>
          <w:tab w:val="right" w:pos="9074"/>
        </w:tabs>
        <w:rPr>
          <w:rFonts w:cs="Times New Roman"/>
          <w:i/>
          <w:sz w:val="26"/>
          <w:szCs w:val="26"/>
          <w:lang w:val="lv-LV"/>
        </w:rPr>
      </w:pPr>
      <w:r w:rsidRPr="00740DA8">
        <w:rPr>
          <w:rFonts w:cs="Times New Roman"/>
          <w:i/>
          <w:sz w:val="26"/>
          <w:szCs w:val="26"/>
          <w:lang w:val="lv-LV"/>
        </w:rPr>
        <w:t>Anotācijas II, III, V un VI sadaļa – MK noteikumu projekts šo jomu neskar.</w:t>
      </w:r>
    </w:p>
    <w:p w:rsidR="00740DA8" w:rsidRPr="00740DA8" w:rsidRDefault="00740DA8" w:rsidP="00172AF9">
      <w:pPr>
        <w:tabs>
          <w:tab w:val="right" w:pos="9074"/>
        </w:tabs>
        <w:rPr>
          <w:rFonts w:cs="Times New Roman"/>
          <w:sz w:val="26"/>
          <w:szCs w:val="26"/>
          <w:lang w:val="lv-LV"/>
        </w:rPr>
      </w:pPr>
    </w:p>
    <w:p w:rsidR="00DD0703" w:rsidRPr="00740DA8" w:rsidRDefault="00DD0703" w:rsidP="00172AF9">
      <w:pPr>
        <w:tabs>
          <w:tab w:val="right" w:pos="9074"/>
        </w:tabs>
        <w:rPr>
          <w:rFonts w:cs="Times New Roman"/>
          <w:sz w:val="26"/>
          <w:szCs w:val="26"/>
          <w:lang w:val="lv-LV"/>
        </w:rPr>
      </w:pPr>
      <w:r w:rsidRPr="00740DA8">
        <w:rPr>
          <w:rFonts w:cs="Times New Roman"/>
          <w:sz w:val="26"/>
          <w:szCs w:val="26"/>
          <w:lang w:val="lv-LV"/>
        </w:rPr>
        <w:t xml:space="preserve">Aizsardzības </w:t>
      </w:r>
      <w:r w:rsidR="00172AF9" w:rsidRPr="00740DA8">
        <w:rPr>
          <w:rFonts w:cs="Times New Roman"/>
          <w:sz w:val="26"/>
          <w:szCs w:val="26"/>
          <w:lang w:val="lv-LV"/>
        </w:rPr>
        <w:t>ministrs</w:t>
      </w:r>
      <w:r w:rsidRPr="00740DA8">
        <w:rPr>
          <w:rFonts w:cs="Times New Roman"/>
          <w:sz w:val="26"/>
          <w:szCs w:val="26"/>
          <w:lang w:val="lv-LV"/>
        </w:rPr>
        <w:tab/>
      </w:r>
      <w:r w:rsidR="00172AF9" w:rsidRPr="00740DA8">
        <w:rPr>
          <w:rFonts w:cs="Times New Roman"/>
          <w:sz w:val="26"/>
          <w:szCs w:val="26"/>
          <w:lang w:val="lv-LV"/>
        </w:rPr>
        <w:t>R.</w:t>
      </w:r>
      <w:r w:rsidR="001B3074" w:rsidRPr="00740DA8">
        <w:rPr>
          <w:rFonts w:cs="Times New Roman"/>
          <w:sz w:val="26"/>
          <w:szCs w:val="26"/>
          <w:lang w:val="lv-LV"/>
        </w:rPr>
        <w:t>Bergmanis</w:t>
      </w:r>
    </w:p>
    <w:p w:rsidR="001701FF" w:rsidRPr="00740DA8" w:rsidRDefault="001701FF" w:rsidP="00DD0703">
      <w:pPr>
        <w:tabs>
          <w:tab w:val="right" w:pos="9000"/>
        </w:tabs>
        <w:jc w:val="both"/>
        <w:rPr>
          <w:rFonts w:cs="Times New Roman"/>
          <w:sz w:val="26"/>
          <w:szCs w:val="26"/>
          <w:lang w:val="lv-LV"/>
        </w:rPr>
      </w:pPr>
    </w:p>
    <w:p w:rsidR="001701FF" w:rsidRPr="00740DA8" w:rsidRDefault="001701FF" w:rsidP="00DD0703">
      <w:pPr>
        <w:tabs>
          <w:tab w:val="right" w:pos="9000"/>
        </w:tabs>
        <w:jc w:val="both"/>
        <w:rPr>
          <w:rFonts w:cs="Times New Roman"/>
          <w:sz w:val="26"/>
          <w:szCs w:val="26"/>
          <w:lang w:val="lv-LV"/>
        </w:rPr>
      </w:pPr>
    </w:p>
    <w:p w:rsidR="001701FF" w:rsidRPr="00740DA8" w:rsidRDefault="00DD0703" w:rsidP="009266B2">
      <w:pPr>
        <w:tabs>
          <w:tab w:val="right" w:pos="9000"/>
        </w:tabs>
        <w:jc w:val="both"/>
        <w:rPr>
          <w:rFonts w:cs="Times New Roman"/>
          <w:sz w:val="26"/>
          <w:szCs w:val="26"/>
          <w:lang w:val="lv-LV"/>
        </w:rPr>
      </w:pPr>
      <w:r w:rsidRPr="00740DA8">
        <w:rPr>
          <w:rFonts w:cs="Times New Roman"/>
          <w:sz w:val="26"/>
          <w:szCs w:val="26"/>
          <w:lang w:val="lv-LV"/>
        </w:rPr>
        <w:t>Vīza: valsts sekretār</w:t>
      </w:r>
      <w:r w:rsidR="00D65107" w:rsidRPr="00740DA8">
        <w:rPr>
          <w:rFonts w:cs="Times New Roman"/>
          <w:sz w:val="26"/>
          <w:szCs w:val="26"/>
          <w:lang w:val="lv-LV"/>
        </w:rPr>
        <w:t>s</w:t>
      </w:r>
      <w:r w:rsidRPr="00740DA8">
        <w:rPr>
          <w:rFonts w:cs="Times New Roman"/>
          <w:sz w:val="26"/>
          <w:szCs w:val="26"/>
          <w:lang w:val="lv-LV"/>
        </w:rPr>
        <w:tab/>
      </w:r>
      <w:r w:rsidR="00D65107" w:rsidRPr="00740DA8">
        <w:rPr>
          <w:rFonts w:cs="Times New Roman"/>
          <w:sz w:val="26"/>
          <w:szCs w:val="26"/>
          <w:lang w:val="lv-LV"/>
        </w:rPr>
        <w:t>J.Garisons</w:t>
      </w:r>
    </w:p>
    <w:p w:rsidR="001701FF" w:rsidRPr="00740DA8" w:rsidRDefault="001701FF" w:rsidP="00DD0703">
      <w:pPr>
        <w:tabs>
          <w:tab w:val="left" w:pos="1560"/>
        </w:tabs>
        <w:rPr>
          <w:rFonts w:cs="Times New Roman"/>
          <w:sz w:val="26"/>
          <w:szCs w:val="26"/>
          <w:lang w:val="lv-LV"/>
        </w:rPr>
      </w:pPr>
    </w:p>
    <w:p w:rsidR="00CA3E6F" w:rsidRPr="00672504" w:rsidRDefault="00CA3E6F" w:rsidP="00DD0703">
      <w:pPr>
        <w:tabs>
          <w:tab w:val="left" w:pos="1560"/>
        </w:tabs>
        <w:rPr>
          <w:rFonts w:cs="Times New Roman"/>
          <w:sz w:val="24"/>
          <w:szCs w:val="24"/>
          <w:lang w:val="lv-LV"/>
        </w:rPr>
      </w:pPr>
    </w:p>
    <w:p w:rsidR="00CA3E6F" w:rsidRPr="00672504" w:rsidRDefault="00CA3E6F" w:rsidP="00DD0703">
      <w:pPr>
        <w:tabs>
          <w:tab w:val="left" w:pos="1560"/>
        </w:tabs>
        <w:rPr>
          <w:rFonts w:cs="Times New Roman"/>
          <w:lang w:val="lv-LV"/>
        </w:rPr>
      </w:pPr>
    </w:p>
    <w:p w:rsidR="009266B2" w:rsidRPr="00672504" w:rsidRDefault="009266B2" w:rsidP="00DD0703">
      <w:pPr>
        <w:tabs>
          <w:tab w:val="left" w:pos="1560"/>
        </w:tabs>
        <w:rPr>
          <w:rFonts w:cs="Times New Roman"/>
          <w:lang w:val="lv-LV"/>
        </w:rPr>
      </w:pPr>
    </w:p>
    <w:p w:rsidR="004C4A4F" w:rsidRDefault="004C4A4F" w:rsidP="004600D1">
      <w:pPr>
        <w:tabs>
          <w:tab w:val="left" w:pos="1560"/>
        </w:tabs>
        <w:rPr>
          <w:rFonts w:cs="Times New Roman"/>
        </w:rPr>
      </w:pPr>
    </w:p>
    <w:p w:rsidR="004C4A4F" w:rsidRDefault="004C4A4F" w:rsidP="004600D1">
      <w:pPr>
        <w:tabs>
          <w:tab w:val="left" w:pos="1560"/>
        </w:tabs>
        <w:rPr>
          <w:rFonts w:cs="Times New Roman"/>
        </w:rPr>
      </w:pPr>
    </w:p>
    <w:p w:rsidR="004C4A4F" w:rsidRDefault="004C4A4F" w:rsidP="004600D1">
      <w:pPr>
        <w:tabs>
          <w:tab w:val="left" w:pos="1560"/>
        </w:tabs>
        <w:rPr>
          <w:rFonts w:cs="Times New Roman"/>
        </w:rPr>
      </w:pPr>
    </w:p>
    <w:p w:rsidR="004600D1" w:rsidRPr="00672504" w:rsidRDefault="004C4A4F" w:rsidP="004600D1">
      <w:pPr>
        <w:tabs>
          <w:tab w:val="left" w:pos="1560"/>
        </w:tabs>
        <w:rPr>
          <w:rFonts w:cs="Times New Roman"/>
        </w:rPr>
      </w:pPr>
      <w:r>
        <w:rPr>
          <w:rFonts w:cs="Times New Roman"/>
        </w:rPr>
        <w:t>07</w:t>
      </w:r>
      <w:r w:rsidR="002F7D26">
        <w:rPr>
          <w:rFonts w:cs="Times New Roman"/>
        </w:rPr>
        <w:t>.09</w:t>
      </w:r>
      <w:r w:rsidR="00D47BCC">
        <w:rPr>
          <w:rFonts w:cs="Times New Roman"/>
        </w:rPr>
        <w:t>.</w:t>
      </w:r>
      <w:r w:rsidR="00CA3E6F" w:rsidRPr="00672504">
        <w:rPr>
          <w:rFonts w:cs="Times New Roman"/>
        </w:rPr>
        <w:t>2017</w:t>
      </w:r>
      <w:r w:rsidR="00FA43FF" w:rsidRPr="00672504">
        <w:rPr>
          <w:rFonts w:cs="Times New Roman"/>
        </w:rPr>
        <w:t xml:space="preserve">. </w:t>
      </w:r>
      <w:r w:rsidR="004600D1" w:rsidRPr="00672504">
        <w:rPr>
          <w:rFonts w:cs="Times New Roman"/>
        </w:rPr>
        <w:t xml:space="preserve"> </w:t>
      </w:r>
      <w:r>
        <w:rPr>
          <w:rFonts w:cs="Times New Roman"/>
        </w:rPr>
        <w:t>09:32</w:t>
      </w:r>
    </w:p>
    <w:p w:rsidR="0077482A" w:rsidRDefault="00E301A8" w:rsidP="009266B2">
      <w:pPr>
        <w:pStyle w:val="Header"/>
        <w:rPr>
          <w:sz w:val="20"/>
          <w:szCs w:val="20"/>
        </w:rPr>
      </w:pPr>
      <w:r>
        <w:rPr>
          <w:sz w:val="20"/>
          <w:szCs w:val="20"/>
        </w:rPr>
        <w:t>781</w:t>
      </w:r>
    </w:p>
    <w:p w:rsidR="00D47BCC" w:rsidRPr="00672504" w:rsidRDefault="00D47BCC" w:rsidP="009266B2">
      <w:pPr>
        <w:pStyle w:val="Header"/>
        <w:rPr>
          <w:sz w:val="20"/>
          <w:szCs w:val="20"/>
        </w:rPr>
      </w:pPr>
    </w:p>
    <w:p w:rsidR="00D65107" w:rsidRPr="00672504" w:rsidRDefault="00D65107" w:rsidP="004600D1">
      <w:pPr>
        <w:pStyle w:val="Header"/>
        <w:rPr>
          <w:sz w:val="20"/>
          <w:szCs w:val="20"/>
        </w:rPr>
      </w:pPr>
      <w:r w:rsidRPr="00672504">
        <w:rPr>
          <w:sz w:val="20"/>
          <w:szCs w:val="20"/>
        </w:rPr>
        <w:t>Dana Pinne</w:t>
      </w:r>
      <w:r w:rsidR="00FA43FF" w:rsidRPr="00672504">
        <w:rPr>
          <w:sz w:val="20"/>
          <w:szCs w:val="20"/>
        </w:rPr>
        <w:t>, 67335027</w:t>
      </w:r>
    </w:p>
    <w:p w:rsidR="0051227D" w:rsidRPr="00672504" w:rsidRDefault="00D65107" w:rsidP="004600D1">
      <w:pPr>
        <w:pStyle w:val="Header"/>
        <w:rPr>
          <w:sz w:val="20"/>
          <w:szCs w:val="20"/>
        </w:rPr>
      </w:pPr>
      <w:r w:rsidRPr="00672504">
        <w:rPr>
          <w:sz w:val="20"/>
          <w:szCs w:val="20"/>
          <w:u w:val="single"/>
        </w:rPr>
        <w:t>Dana.Pinne@mod.gov.lv</w:t>
      </w:r>
      <w:r w:rsidRPr="00672504">
        <w:rPr>
          <w:sz w:val="20"/>
          <w:szCs w:val="20"/>
        </w:rPr>
        <w:t xml:space="preserve">; </w:t>
      </w:r>
    </w:p>
    <w:p w:rsidR="009266B2" w:rsidRPr="00672504" w:rsidRDefault="009266B2" w:rsidP="004600D1">
      <w:pPr>
        <w:pStyle w:val="Header"/>
        <w:rPr>
          <w:sz w:val="20"/>
          <w:szCs w:val="20"/>
        </w:rPr>
      </w:pPr>
    </w:p>
    <w:p w:rsidR="00FA43FF" w:rsidRPr="00672504" w:rsidRDefault="00FA43FF" w:rsidP="00FA43FF">
      <w:pPr>
        <w:pStyle w:val="Header"/>
        <w:rPr>
          <w:sz w:val="20"/>
          <w:szCs w:val="20"/>
        </w:rPr>
      </w:pPr>
    </w:p>
    <w:p w:rsidR="00FA43FF" w:rsidRPr="00672504" w:rsidRDefault="00FA43FF" w:rsidP="00FA43FF">
      <w:pPr>
        <w:pStyle w:val="Header"/>
        <w:rPr>
          <w:sz w:val="20"/>
          <w:szCs w:val="20"/>
        </w:rPr>
      </w:pPr>
      <w:r w:rsidRPr="00672504">
        <w:rPr>
          <w:sz w:val="20"/>
          <w:szCs w:val="20"/>
        </w:rPr>
        <w:t>I.Ruka-Kāpostiņa, 67071901</w:t>
      </w:r>
    </w:p>
    <w:p w:rsidR="009266B2" w:rsidRPr="00672504" w:rsidRDefault="00FA43FF" w:rsidP="00FA43FF">
      <w:pPr>
        <w:pStyle w:val="Header"/>
        <w:rPr>
          <w:sz w:val="20"/>
          <w:szCs w:val="20"/>
          <w:u w:val="single"/>
        </w:rPr>
      </w:pPr>
      <w:r w:rsidRPr="00672504">
        <w:rPr>
          <w:sz w:val="20"/>
          <w:szCs w:val="20"/>
          <w:u w:val="single"/>
        </w:rPr>
        <w:t>Inita.Ruka@mil.lv</w:t>
      </w:r>
    </w:p>
    <w:p w:rsidR="009266B2" w:rsidRPr="00672504" w:rsidRDefault="009266B2" w:rsidP="004600D1">
      <w:pPr>
        <w:pStyle w:val="Header"/>
        <w:rPr>
          <w:sz w:val="20"/>
          <w:szCs w:val="20"/>
        </w:rPr>
      </w:pPr>
    </w:p>
    <w:p w:rsidR="00D65107" w:rsidRPr="00672504" w:rsidRDefault="00D65107">
      <w:pPr>
        <w:pStyle w:val="Header"/>
        <w:rPr>
          <w:rFonts w:ascii="Dutch TL" w:hAnsi="Dutch TL"/>
        </w:rPr>
      </w:pPr>
    </w:p>
    <w:sectPr w:rsidR="00D65107" w:rsidRPr="00672504" w:rsidSect="00740DA8">
      <w:headerReferen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BD" w:rsidRDefault="001A22BD" w:rsidP="00793251">
      <w:r>
        <w:separator/>
      </w:r>
    </w:p>
  </w:endnote>
  <w:endnote w:type="continuationSeparator" w:id="0">
    <w:p w:rsidR="001A22BD" w:rsidRDefault="001A22BD"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CA" w:rsidRPr="00D65107" w:rsidRDefault="00DA56CA" w:rsidP="00DA56CA">
    <w:pPr>
      <w:pStyle w:val="Footer"/>
      <w:jc w:val="both"/>
      <w:rPr>
        <w:lang w:val="lv-LV"/>
      </w:rPr>
    </w:pPr>
    <w:r w:rsidRPr="00D65107">
      <w:rPr>
        <w:lang w:val="lv-LV"/>
      </w:rPr>
      <w:t>A</w:t>
    </w:r>
    <w:r w:rsidR="005F520F">
      <w:rPr>
        <w:lang w:val="lv-LV"/>
      </w:rPr>
      <w:t>IMAnot_07</w:t>
    </w:r>
    <w:r w:rsidR="002F7D26">
      <w:rPr>
        <w:lang w:val="lv-LV"/>
      </w:rPr>
      <w:t>09</w:t>
    </w:r>
    <w:r>
      <w:rPr>
        <w:lang w:val="lv-LV"/>
      </w:rPr>
      <w:t>17</w:t>
    </w:r>
    <w:r w:rsidRPr="00D65107">
      <w:rPr>
        <w:lang w:val="lv-LV"/>
      </w:rPr>
      <w:t>_</w:t>
    </w:r>
    <w:r w:rsidR="00A27F96">
      <w:rPr>
        <w:lang w:val="lv-LV"/>
      </w:rPr>
      <w:t>Parcel</w:t>
    </w:r>
    <w:r w:rsidRPr="00D65107">
      <w:rPr>
        <w:lang w:val="lv-LV"/>
      </w:rPr>
      <w:t>; Ministru kabineta noteikumu projekta “</w:t>
    </w:r>
    <w:r>
      <w:rPr>
        <w:lang w:val="lv-LV"/>
      </w:rPr>
      <w:t>Noteikumi par profesionālā dienesta karavīru amatiem, kuros var pārcelt ierēdni, profesionālā dienesta karavīra amata pienākumu izpildes kārtību, atlīdzības noteikšanas un izmaksas kārtību un amatpersonu, kura ir tiesīga piemērot ierēdnim disciplinārsodu</w:t>
    </w:r>
    <w:r w:rsidRPr="00D65107">
      <w:rPr>
        <w:lang w:val="lv-LV"/>
      </w:rPr>
      <w:t>” sākotnējās ietekmes novērtējuma ziņojums (anotācija)</w:t>
    </w:r>
  </w:p>
  <w:p w:rsidR="00442DD2" w:rsidRPr="003C7284" w:rsidRDefault="00442DD2" w:rsidP="003C7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84" w:rsidRPr="00D65107" w:rsidRDefault="003C7284" w:rsidP="003C7284">
    <w:pPr>
      <w:pStyle w:val="Footer"/>
      <w:jc w:val="both"/>
      <w:rPr>
        <w:lang w:val="lv-LV"/>
      </w:rPr>
    </w:pPr>
    <w:r w:rsidRPr="00D65107">
      <w:rPr>
        <w:lang w:val="lv-LV"/>
      </w:rPr>
      <w:t>A</w:t>
    </w:r>
    <w:r>
      <w:rPr>
        <w:lang w:val="lv-LV"/>
      </w:rPr>
      <w:t>IMAnot_</w:t>
    </w:r>
    <w:r w:rsidR="005F520F">
      <w:rPr>
        <w:lang w:val="lv-LV"/>
      </w:rPr>
      <w:t>07</w:t>
    </w:r>
    <w:r w:rsidR="002F7D26">
      <w:rPr>
        <w:lang w:val="lv-LV"/>
      </w:rPr>
      <w:t>09</w:t>
    </w:r>
    <w:r>
      <w:rPr>
        <w:lang w:val="lv-LV"/>
      </w:rPr>
      <w:t>17</w:t>
    </w:r>
    <w:r w:rsidRPr="00D65107">
      <w:rPr>
        <w:lang w:val="lv-LV"/>
      </w:rPr>
      <w:t>_</w:t>
    </w:r>
    <w:r w:rsidR="00A27F96">
      <w:rPr>
        <w:lang w:val="lv-LV"/>
      </w:rPr>
      <w:t>Parcel</w:t>
    </w:r>
    <w:r w:rsidRPr="00D65107">
      <w:rPr>
        <w:lang w:val="lv-LV"/>
      </w:rPr>
      <w:t>; Ministru kabineta noteikumu projekta “</w:t>
    </w:r>
    <w:r>
      <w:rPr>
        <w:lang w:val="lv-LV"/>
      </w:rPr>
      <w:t>Noteikumi par profesionālā dienesta karavīru amatiem, kuros var pārcelt ierēdni, profesionālā dienesta karavīra amata pienākumu izpildes kārtību, atlīdzības noteikšanas un izmaksas kārtību un amatpersonu, kura ir tiesīga piemērot ierēdnim disciplinārsodu</w:t>
    </w:r>
    <w:r w:rsidRPr="00D65107">
      <w:rPr>
        <w:lang w:val="lv-LV"/>
      </w:rPr>
      <w:t>” sākotnējās ietekmes novērtējuma ziņojums (anotācija)</w:t>
    </w:r>
  </w:p>
  <w:p w:rsidR="003C7284" w:rsidRPr="003C7284" w:rsidRDefault="003C728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BD" w:rsidRDefault="001A22BD" w:rsidP="00793251">
      <w:r>
        <w:separator/>
      </w:r>
    </w:p>
  </w:footnote>
  <w:footnote w:type="continuationSeparator" w:id="0">
    <w:p w:rsidR="001A22BD" w:rsidRDefault="001A22BD"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B361DA">
          <w:rPr>
            <w:noProof/>
          </w:rPr>
          <w:t>2</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30C42"/>
    <w:rsid w:val="00040423"/>
    <w:rsid w:val="00040BA5"/>
    <w:rsid w:val="00042947"/>
    <w:rsid w:val="000442F7"/>
    <w:rsid w:val="000637B5"/>
    <w:rsid w:val="00065F37"/>
    <w:rsid w:val="00085465"/>
    <w:rsid w:val="00086FA2"/>
    <w:rsid w:val="000874A0"/>
    <w:rsid w:val="00090C83"/>
    <w:rsid w:val="00091828"/>
    <w:rsid w:val="000A1D45"/>
    <w:rsid w:val="000B1608"/>
    <w:rsid w:val="000C2BAC"/>
    <w:rsid w:val="000E0816"/>
    <w:rsid w:val="000F0597"/>
    <w:rsid w:val="000F24DA"/>
    <w:rsid w:val="000F5E0C"/>
    <w:rsid w:val="000F6BAA"/>
    <w:rsid w:val="00103E34"/>
    <w:rsid w:val="00110C2C"/>
    <w:rsid w:val="00114099"/>
    <w:rsid w:val="001312D8"/>
    <w:rsid w:val="0016559B"/>
    <w:rsid w:val="001701FF"/>
    <w:rsid w:val="00172AF9"/>
    <w:rsid w:val="0017553A"/>
    <w:rsid w:val="00175983"/>
    <w:rsid w:val="001919C8"/>
    <w:rsid w:val="00193649"/>
    <w:rsid w:val="00193650"/>
    <w:rsid w:val="0019390A"/>
    <w:rsid w:val="00194D40"/>
    <w:rsid w:val="001A22BD"/>
    <w:rsid w:val="001A42A1"/>
    <w:rsid w:val="001B3074"/>
    <w:rsid w:val="001B59C4"/>
    <w:rsid w:val="001C12F3"/>
    <w:rsid w:val="001C25DB"/>
    <w:rsid w:val="001C3328"/>
    <w:rsid w:val="001D0809"/>
    <w:rsid w:val="001D7DAF"/>
    <w:rsid w:val="001E4F19"/>
    <w:rsid w:val="001E777A"/>
    <w:rsid w:val="001F2472"/>
    <w:rsid w:val="001F32D9"/>
    <w:rsid w:val="00201206"/>
    <w:rsid w:val="0022395F"/>
    <w:rsid w:val="00224D82"/>
    <w:rsid w:val="00226300"/>
    <w:rsid w:val="00237EC9"/>
    <w:rsid w:val="00254A93"/>
    <w:rsid w:val="0026236D"/>
    <w:rsid w:val="002768AB"/>
    <w:rsid w:val="002809EE"/>
    <w:rsid w:val="00297668"/>
    <w:rsid w:val="002A05CA"/>
    <w:rsid w:val="002A24A5"/>
    <w:rsid w:val="002B7A3C"/>
    <w:rsid w:val="002D4384"/>
    <w:rsid w:val="002E1F0E"/>
    <w:rsid w:val="002E384D"/>
    <w:rsid w:val="002F7D26"/>
    <w:rsid w:val="00302D0B"/>
    <w:rsid w:val="00304507"/>
    <w:rsid w:val="00304C07"/>
    <w:rsid w:val="003349EF"/>
    <w:rsid w:val="00341D5E"/>
    <w:rsid w:val="00343422"/>
    <w:rsid w:val="00344FC3"/>
    <w:rsid w:val="003618A2"/>
    <w:rsid w:val="00377CD5"/>
    <w:rsid w:val="0038159D"/>
    <w:rsid w:val="003819FD"/>
    <w:rsid w:val="00382957"/>
    <w:rsid w:val="003A2021"/>
    <w:rsid w:val="003A30C8"/>
    <w:rsid w:val="003A4B6F"/>
    <w:rsid w:val="003B1EE2"/>
    <w:rsid w:val="003B5312"/>
    <w:rsid w:val="003C7284"/>
    <w:rsid w:val="003D1AF7"/>
    <w:rsid w:val="003E0077"/>
    <w:rsid w:val="003E2675"/>
    <w:rsid w:val="003F48C9"/>
    <w:rsid w:val="0041665F"/>
    <w:rsid w:val="00426A57"/>
    <w:rsid w:val="004307F9"/>
    <w:rsid w:val="00433506"/>
    <w:rsid w:val="0043361D"/>
    <w:rsid w:val="004336E9"/>
    <w:rsid w:val="00442DD2"/>
    <w:rsid w:val="00447366"/>
    <w:rsid w:val="00451CFB"/>
    <w:rsid w:val="004541E7"/>
    <w:rsid w:val="004600D1"/>
    <w:rsid w:val="00461DF2"/>
    <w:rsid w:val="004630A0"/>
    <w:rsid w:val="00482454"/>
    <w:rsid w:val="004831D3"/>
    <w:rsid w:val="00490576"/>
    <w:rsid w:val="004917C2"/>
    <w:rsid w:val="0049671E"/>
    <w:rsid w:val="004A1D43"/>
    <w:rsid w:val="004A61D5"/>
    <w:rsid w:val="004B4277"/>
    <w:rsid w:val="004B5818"/>
    <w:rsid w:val="004C4A4F"/>
    <w:rsid w:val="004D5115"/>
    <w:rsid w:val="005024F6"/>
    <w:rsid w:val="00504AE1"/>
    <w:rsid w:val="0051227D"/>
    <w:rsid w:val="00541BA6"/>
    <w:rsid w:val="00551A8D"/>
    <w:rsid w:val="00570C2E"/>
    <w:rsid w:val="00573EFC"/>
    <w:rsid w:val="0057546D"/>
    <w:rsid w:val="005B176D"/>
    <w:rsid w:val="005B67C9"/>
    <w:rsid w:val="005C480D"/>
    <w:rsid w:val="005C4D3A"/>
    <w:rsid w:val="005E086C"/>
    <w:rsid w:val="005E2B7A"/>
    <w:rsid w:val="005E5934"/>
    <w:rsid w:val="005F1F40"/>
    <w:rsid w:val="005F520F"/>
    <w:rsid w:val="0063540A"/>
    <w:rsid w:val="00642A4A"/>
    <w:rsid w:val="006502FA"/>
    <w:rsid w:val="00650AAC"/>
    <w:rsid w:val="0066337C"/>
    <w:rsid w:val="0066667B"/>
    <w:rsid w:val="00672504"/>
    <w:rsid w:val="006956F2"/>
    <w:rsid w:val="00696879"/>
    <w:rsid w:val="006B33DB"/>
    <w:rsid w:val="006B7B3D"/>
    <w:rsid w:val="006C0AB6"/>
    <w:rsid w:val="006C36FE"/>
    <w:rsid w:val="006C3A52"/>
    <w:rsid w:val="006D6267"/>
    <w:rsid w:val="006F7C61"/>
    <w:rsid w:val="00702C3D"/>
    <w:rsid w:val="00716705"/>
    <w:rsid w:val="007271AC"/>
    <w:rsid w:val="007370A5"/>
    <w:rsid w:val="00740DA8"/>
    <w:rsid w:val="0075182F"/>
    <w:rsid w:val="007533A4"/>
    <w:rsid w:val="00762BB5"/>
    <w:rsid w:val="007635F3"/>
    <w:rsid w:val="0077367F"/>
    <w:rsid w:val="0077482A"/>
    <w:rsid w:val="00793251"/>
    <w:rsid w:val="00797A20"/>
    <w:rsid w:val="00797D7D"/>
    <w:rsid w:val="007A1F6C"/>
    <w:rsid w:val="007A6DA1"/>
    <w:rsid w:val="007B4C36"/>
    <w:rsid w:val="007B565B"/>
    <w:rsid w:val="007B5EE0"/>
    <w:rsid w:val="007C2B83"/>
    <w:rsid w:val="007D70A6"/>
    <w:rsid w:val="007D778F"/>
    <w:rsid w:val="007E7407"/>
    <w:rsid w:val="007F1D73"/>
    <w:rsid w:val="007F6FA5"/>
    <w:rsid w:val="00811765"/>
    <w:rsid w:val="008118E4"/>
    <w:rsid w:val="00813D92"/>
    <w:rsid w:val="008175B5"/>
    <w:rsid w:val="008179F4"/>
    <w:rsid w:val="0082624B"/>
    <w:rsid w:val="008530E8"/>
    <w:rsid w:val="0085368E"/>
    <w:rsid w:val="008804EF"/>
    <w:rsid w:val="0088161A"/>
    <w:rsid w:val="00890568"/>
    <w:rsid w:val="008914F7"/>
    <w:rsid w:val="00897726"/>
    <w:rsid w:val="008C35FC"/>
    <w:rsid w:val="008D2469"/>
    <w:rsid w:val="008D4F6E"/>
    <w:rsid w:val="008E0711"/>
    <w:rsid w:val="008E0CDA"/>
    <w:rsid w:val="00902ACC"/>
    <w:rsid w:val="0091793F"/>
    <w:rsid w:val="009213E1"/>
    <w:rsid w:val="009266B2"/>
    <w:rsid w:val="0093126B"/>
    <w:rsid w:val="00934B21"/>
    <w:rsid w:val="00961EAA"/>
    <w:rsid w:val="00963455"/>
    <w:rsid w:val="00966A51"/>
    <w:rsid w:val="00971470"/>
    <w:rsid w:val="00972D20"/>
    <w:rsid w:val="009730C6"/>
    <w:rsid w:val="00976F2C"/>
    <w:rsid w:val="0099597E"/>
    <w:rsid w:val="009A48D6"/>
    <w:rsid w:val="009A539F"/>
    <w:rsid w:val="009B0629"/>
    <w:rsid w:val="009B32A9"/>
    <w:rsid w:val="009B41E9"/>
    <w:rsid w:val="009B4565"/>
    <w:rsid w:val="009B7AA7"/>
    <w:rsid w:val="009D176E"/>
    <w:rsid w:val="009E6E78"/>
    <w:rsid w:val="009F1792"/>
    <w:rsid w:val="00A16DD5"/>
    <w:rsid w:val="00A242E1"/>
    <w:rsid w:val="00A26527"/>
    <w:rsid w:val="00A27F96"/>
    <w:rsid w:val="00A44F5A"/>
    <w:rsid w:val="00A50AF5"/>
    <w:rsid w:val="00A50D61"/>
    <w:rsid w:val="00A669D6"/>
    <w:rsid w:val="00A8328B"/>
    <w:rsid w:val="00A87557"/>
    <w:rsid w:val="00A93B9C"/>
    <w:rsid w:val="00AA5F17"/>
    <w:rsid w:val="00AA7611"/>
    <w:rsid w:val="00AB5D16"/>
    <w:rsid w:val="00AC240F"/>
    <w:rsid w:val="00AC4E51"/>
    <w:rsid w:val="00AE68BD"/>
    <w:rsid w:val="00AF3AC3"/>
    <w:rsid w:val="00B03CDB"/>
    <w:rsid w:val="00B3031A"/>
    <w:rsid w:val="00B343DE"/>
    <w:rsid w:val="00B361DA"/>
    <w:rsid w:val="00B432E8"/>
    <w:rsid w:val="00B47AF6"/>
    <w:rsid w:val="00B57057"/>
    <w:rsid w:val="00B574A0"/>
    <w:rsid w:val="00B64B56"/>
    <w:rsid w:val="00B653DB"/>
    <w:rsid w:val="00B80259"/>
    <w:rsid w:val="00B82F46"/>
    <w:rsid w:val="00B85D17"/>
    <w:rsid w:val="00B91C5E"/>
    <w:rsid w:val="00B924BD"/>
    <w:rsid w:val="00BA0458"/>
    <w:rsid w:val="00BA6DC0"/>
    <w:rsid w:val="00BB5B9D"/>
    <w:rsid w:val="00BC1AD1"/>
    <w:rsid w:val="00BD2AED"/>
    <w:rsid w:val="00BF7D46"/>
    <w:rsid w:val="00C042E0"/>
    <w:rsid w:val="00C04E7D"/>
    <w:rsid w:val="00C078C1"/>
    <w:rsid w:val="00C15175"/>
    <w:rsid w:val="00C25BF3"/>
    <w:rsid w:val="00C26741"/>
    <w:rsid w:val="00C366C1"/>
    <w:rsid w:val="00C53718"/>
    <w:rsid w:val="00C57B32"/>
    <w:rsid w:val="00C6134E"/>
    <w:rsid w:val="00C70134"/>
    <w:rsid w:val="00C729FB"/>
    <w:rsid w:val="00C75CF6"/>
    <w:rsid w:val="00C77BDB"/>
    <w:rsid w:val="00C805B9"/>
    <w:rsid w:val="00C87CCA"/>
    <w:rsid w:val="00CA3C67"/>
    <w:rsid w:val="00CA3E6F"/>
    <w:rsid w:val="00CB7EEF"/>
    <w:rsid w:val="00D30F08"/>
    <w:rsid w:val="00D30F88"/>
    <w:rsid w:val="00D47BCC"/>
    <w:rsid w:val="00D50FA7"/>
    <w:rsid w:val="00D523B4"/>
    <w:rsid w:val="00D544B0"/>
    <w:rsid w:val="00D57145"/>
    <w:rsid w:val="00D65107"/>
    <w:rsid w:val="00D67CFE"/>
    <w:rsid w:val="00D94546"/>
    <w:rsid w:val="00DA12B7"/>
    <w:rsid w:val="00DA43BA"/>
    <w:rsid w:val="00DA5310"/>
    <w:rsid w:val="00DA55F2"/>
    <w:rsid w:val="00DA56CA"/>
    <w:rsid w:val="00DC2CFC"/>
    <w:rsid w:val="00DC56F9"/>
    <w:rsid w:val="00DC6C5C"/>
    <w:rsid w:val="00DD0703"/>
    <w:rsid w:val="00DF263E"/>
    <w:rsid w:val="00DF2944"/>
    <w:rsid w:val="00DF74D1"/>
    <w:rsid w:val="00E07246"/>
    <w:rsid w:val="00E105F6"/>
    <w:rsid w:val="00E13BC8"/>
    <w:rsid w:val="00E14053"/>
    <w:rsid w:val="00E20B65"/>
    <w:rsid w:val="00E22005"/>
    <w:rsid w:val="00E301A8"/>
    <w:rsid w:val="00E553EA"/>
    <w:rsid w:val="00E57635"/>
    <w:rsid w:val="00E61F4F"/>
    <w:rsid w:val="00E64ADC"/>
    <w:rsid w:val="00E65F9E"/>
    <w:rsid w:val="00E9032B"/>
    <w:rsid w:val="00E97F0F"/>
    <w:rsid w:val="00E97F41"/>
    <w:rsid w:val="00EB4C92"/>
    <w:rsid w:val="00EB5489"/>
    <w:rsid w:val="00EF7342"/>
    <w:rsid w:val="00F22346"/>
    <w:rsid w:val="00F41B10"/>
    <w:rsid w:val="00F44D94"/>
    <w:rsid w:val="00F52B0B"/>
    <w:rsid w:val="00F56B96"/>
    <w:rsid w:val="00F6466F"/>
    <w:rsid w:val="00F64DAF"/>
    <w:rsid w:val="00F707E5"/>
    <w:rsid w:val="00F71127"/>
    <w:rsid w:val="00F71D3B"/>
    <w:rsid w:val="00F72A41"/>
    <w:rsid w:val="00F74DE5"/>
    <w:rsid w:val="00F81B83"/>
    <w:rsid w:val="00F87C69"/>
    <w:rsid w:val="00F87F12"/>
    <w:rsid w:val="00F9344E"/>
    <w:rsid w:val="00F936E9"/>
    <w:rsid w:val="00FA04AB"/>
    <w:rsid w:val="00FA43FF"/>
    <w:rsid w:val="00FA69E4"/>
    <w:rsid w:val="00FB02C4"/>
    <w:rsid w:val="00FB29BC"/>
    <w:rsid w:val="00FB485B"/>
    <w:rsid w:val="00FB785B"/>
    <w:rsid w:val="00FD02ED"/>
    <w:rsid w:val="00FD216B"/>
    <w:rsid w:val="00FD24CA"/>
    <w:rsid w:val="00FD3BFE"/>
    <w:rsid w:val="00FD5443"/>
    <w:rsid w:val="00FE3C79"/>
    <w:rsid w:val="00FF6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C57B32"/>
    <w:pPr>
      <w:spacing w:before="75" w:after="75"/>
      <w:jc w:val="center"/>
    </w:pPr>
    <w:rPr>
      <w:rFonts w:cs="Times New Roman"/>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C57B32"/>
    <w:pPr>
      <w:spacing w:before="75" w:after="75"/>
      <w:jc w:val="center"/>
    </w:pPr>
    <w:rPr>
      <w:rFonts w:cs="Times New Roman"/>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B096-1251-4B82-A63C-DA6AD380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5808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Likumprojekta "Grozījumi Karatiesu likumā" sākotnējās ietekmes novērtējuma ziņojums (anotācija)</vt:lpstr>
    </vt:vector>
  </TitlesOfParts>
  <Manager>Aizsardzības ministrija</Manager>
  <Company>Aizsardzības ministrija</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Karatiesu likumā" sākotnējās ietekmes novērtējuma ziņojums (anotācija)</dc:title>
  <dc:subject>anotācija</dc:subject>
  <dc:creator>Vita Upeneice</dc:creator>
  <dc:description>Vita.Upeniece@mod.gov.lv; 67335077</dc:description>
  <cp:lastModifiedBy>Dana Pinne</cp:lastModifiedBy>
  <cp:revision>2</cp:revision>
  <cp:lastPrinted>2017-09-07T07:12:00Z</cp:lastPrinted>
  <dcterms:created xsi:type="dcterms:W3CDTF">2017-09-07T07:29:00Z</dcterms:created>
  <dcterms:modified xsi:type="dcterms:W3CDTF">2017-09-07T07:29:00Z</dcterms:modified>
</cp:coreProperties>
</file>