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6F770" w14:textId="77777777" w:rsidR="005C11B0" w:rsidRPr="005C11B0" w:rsidRDefault="005C11B0" w:rsidP="0096726C">
      <w:pPr>
        <w:shd w:val="clear" w:color="auto" w:fill="FFFFFF"/>
        <w:spacing w:after="0" w:line="240" w:lineRule="auto"/>
        <w:ind w:firstLine="301"/>
        <w:jc w:val="center"/>
        <w:rPr>
          <w:rFonts w:ascii="Times New Roman" w:eastAsia="Times New Roman" w:hAnsi="Times New Roman" w:cs="Times New Roman"/>
          <w:b/>
          <w:sz w:val="24"/>
          <w:szCs w:val="24"/>
        </w:rPr>
      </w:pPr>
      <w:r w:rsidRPr="005C11B0">
        <w:rPr>
          <w:rFonts w:ascii="Times New Roman" w:eastAsia="Times New Roman" w:hAnsi="Times New Roman" w:cs="Times New Roman"/>
          <w:b/>
          <w:sz w:val="24"/>
          <w:szCs w:val="24"/>
        </w:rPr>
        <w:t>Ministru kabineta noteikumu projekta</w:t>
      </w:r>
    </w:p>
    <w:p w14:paraId="266F4A0C" w14:textId="77777777" w:rsidR="005C11B0" w:rsidRPr="005C11B0" w:rsidRDefault="005C11B0" w:rsidP="0096726C">
      <w:pPr>
        <w:shd w:val="clear" w:color="auto" w:fill="FFFFFF"/>
        <w:spacing w:after="0" w:line="240" w:lineRule="auto"/>
        <w:ind w:firstLine="301"/>
        <w:jc w:val="center"/>
        <w:rPr>
          <w:rFonts w:ascii="Times New Roman" w:eastAsia="Times New Roman" w:hAnsi="Times New Roman" w:cs="Times New Roman"/>
          <w:b/>
          <w:sz w:val="24"/>
          <w:szCs w:val="24"/>
        </w:rPr>
      </w:pPr>
      <w:r w:rsidRPr="005C11B0">
        <w:rPr>
          <w:rFonts w:ascii="Times New Roman" w:eastAsia="Times New Roman" w:hAnsi="Times New Roman" w:cs="Times New Roman"/>
          <w:b/>
          <w:sz w:val="24"/>
          <w:szCs w:val="24"/>
        </w:rPr>
        <w:t>“</w:t>
      </w:r>
      <w:r w:rsidR="00B12BB0" w:rsidRPr="00B12BB0">
        <w:rPr>
          <w:rFonts w:ascii="Times New Roman" w:eastAsia="Times New Roman" w:hAnsi="Times New Roman" w:cs="Times New Roman"/>
          <w:b/>
          <w:sz w:val="24"/>
          <w:szCs w:val="24"/>
        </w:rPr>
        <w:t>Noteikumi par kvalificēta un kvalificēta paaugstinātas drošības elektroniskās identifikācijas pakalpojuma sniedzēja un tā sniegtā pakalpojuma tehniskajām un organizatoriskajām prasībām</w:t>
      </w:r>
      <w:r w:rsidRPr="005C11B0">
        <w:rPr>
          <w:rFonts w:ascii="Times New Roman" w:eastAsia="Times New Roman" w:hAnsi="Times New Roman" w:cs="Times New Roman"/>
          <w:b/>
          <w:sz w:val="24"/>
          <w:szCs w:val="24"/>
        </w:rPr>
        <w:t xml:space="preserve">” </w:t>
      </w:r>
      <w:r w:rsidRPr="005C11B0">
        <w:rPr>
          <w:rFonts w:ascii="Times New Roman" w:eastAsia="Times New Roman" w:hAnsi="Times New Roman" w:cs="Times New Roman"/>
          <w:b/>
          <w:sz w:val="24"/>
          <w:szCs w:val="24"/>
        </w:rPr>
        <w:br/>
        <w:t xml:space="preserve">sākotnējās ietekmes novērtējuma ziņojums (anotācija) </w:t>
      </w:r>
    </w:p>
    <w:p w14:paraId="16787758" w14:textId="77777777" w:rsidR="005C11B0" w:rsidRPr="0096726C" w:rsidRDefault="005C11B0" w:rsidP="005C11B0">
      <w:pPr>
        <w:shd w:val="clear" w:color="auto" w:fill="FFFFFF"/>
        <w:spacing w:after="120" w:line="240" w:lineRule="auto"/>
        <w:ind w:firstLine="300"/>
        <w:jc w:val="center"/>
        <w:rPr>
          <w:rFonts w:ascii="Times New Roman" w:eastAsia="Times New Roman" w:hAnsi="Times New Roman" w:cs="Times New Roman"/>
          <w:i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11"/>
        <w:gridCol w:w="5792"/>
      </w:tblGrid>
      <w:tr w:rsidR="005C11B0" w:rsidRPr="005C11B0" w14:paraId="282F1285" w14:textId="77777777" w:rsidTr="00291D14">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871B4D" w14:textId="77777777" w:rsidR="005C11B0" w:rsidRPr="005C11B0" w:rsidRDefault="005C11B0" w:rsidP="00291D14">
            <w:pPr>
              <w:spacing w:after="120" w:line="240" w:lineRule="auto"/>
              <w:jc w:val="center"/>
              <w:rPr>
                <w:rFonts w:ascii="Times New Roman" w:eastAsia="Times New Roman" w:hAnsi="Times New Roman" w:cs="Times New Roman"/>
                <w:b/>
                <w:bCs/>
                <w:sz w:val="24"/>
                <w:szCs w:val="24"/>
              </w:rPr>
            </w:pPr>
            <w:r w:rsidRPr="005C11B0">
              <w:rPr>
                <w:rFonts w:ascii="Times New Roman" w:eastAsia="Times New Roman" w:hAnsi="Times New Roman" w:cs="Times New Roman"/>
                <w:b/>
                <w:bCs/>
                <w:sz w:val="24"/>
                <w:szCs w:val="24"/>
              </w:rPr>
              <w:t>I. Tiesību akta projekta izstrādes nepieciešamība</w:t>
            </w:r>
          </w:p>
        </w:tc>
      </w:tr>
      <w:tr w:rsidR="005C11B0" w:rsidRPr="005C11B0" w14:paraId="0583E27A" w14:textId="77777777" w:rsidTr="00AF4697">
        <w:trPr>
          <w:trHeight w:val="1146"/>
        </w:trPr>
        <w:tc>
          <w:tcPr>
            <w:tcW w:w="250" w:type="pct"/>
            <w:tcBorders>
              <w:top w:val="outset" w:sz="6" w:space="0" w:color="414142"/>
              <w:left w:val="outset" w:sz="6" w:space="0" w:color="414142"/>
              <w:bottom w:val="single" w:sz="4" w:space="0" w:color="auto"/>
              <w:right w:val="outset" w:sz="6" w:space="0" w:color="414142"/>
            </w:tcBorders>
            <w:hideMark/>
          </w:tcPr>
          <w:p w14:paraId="30E63EFA" w14:textId="77777777" w:rsidR="005C11B0" w:rsidRPr="005C11B0" w:rsidRDefault="005C11B0" w:rsidP="00291D14">
            <w:pPr>
              <w:spacing w:after="120" w:line="240" w:lineRule="auto"/>
              <w:jc w:val="center"/>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1.</w:t>
            </w:r>
          </w:p>
        </w:tc>
        <w:tc>
          <w:tcPr>
            <w:tcW w:w="1552" w:type="pct"/>
            <w:tcBorders>
              <w:top w:val="outset" w:sz="6" w:space="0" w:color="414142"/>
              <w:left w:val="outset" w:sz="6" w:space="0" w:color="414142"/>
              <w:bottom w:val="single" w:sz="4" w:space="0" w:color="auto"/>
              <w:right w:val="outset" w:sz="6" w:space="0" w:color="414142"/>
            </w:tcBorders>
            <w:hideMark/>
          </w:tcPr>
          <w:p w14:paraId="0C0ABB50"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Pamatojums</w:t>
            </w:r>
          </w:p>
        </w:tc>
        <w:tc>
          <w:tcPr>
            <w:tcW w:w="3198" w:type="pct"/>
            <w:tcBorders>
              <w:top w:val="outset" w:sz="6" w:space="0" w:color="414142"/>
              <w:left w:val="outset" w:sz="6" w:space="0" w:color="414142"/>
              <w:bottom w:val="single" w:sz="4" w:space="0" w:color="auto"/>
              <w:right w:val="outset" w:sz="6" w:space="0" w:color="414142"/>
            </w:tcBorders>
          </w:tcPr>
          <w:p w14:paraId="12C0B246" w14:textId="77777777" w:rsidR="005C11B0" w:rsidRPr="004A1616" w:rsidRDefault="001E3A62" w:rsidP="00AF4697">
            <w:pPr>
              <w:spacing w:after="0" w:line="240" w:lineRule="auto"/>
              <w:jc w:val="both"/>
              <w:rPr>
                <w:rFonts w:ascii="Times New Roman" w:eastAsia="Times New Roman" w:hAnsi="Times New Roman" w:cs="Times New Roman"/>
                <w:sz w:val="24"/>
                <w:szCs w:val="24"/>
              </w:rPr>
            </w:pPr>
            <w:r w:rsidRPr="001E3A62">
              <w:rPr>
                <w:rFonts w:ascii="Times New Roman" w:eastAsia="Times New Roman" w:hAnsi="Times New Roman" w:cs="Times New Roman"/>
                <w:sz w:val="24"/>
                <w:szCs w:val="24"/>
              </w:rPr>
              <w:t>Ministru kabineta (turpmāk – MK) noteikumu projekts “</w:t>
            </w:r>
            <w:r w:rsidR="00B12BB0" w:rsidRPr="00B12BB0">
              <w:rPr>
                <w:rFonts w:ascii="Times New Roman" w:eastAsia="Times New Roman" w:hAnsi="Times New Roman" w:cs="Times New Roman"/>
                <w:sz w:val="24"/>
                <w:szCs w:val="24"/>
              </w:rPr>
              <w:t>Noteikumi par kvalificēta un kvalificēta paaugstinātas drošības elektroniskās identifikācijas pakalpojuma sniedzēja un tā sniegtā pakalpojuma tehniskajām un organizatoriskajām prasībām</w:t>
            </w:r>
            <w:r w:rsidRPr="001E3A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A1616">
              <w:rPr>
                <w:rFonts w:ascii="Times New Roman" w:eastAsia="Times New Roman" w:hAnsi="Times New Roman" w:cs="Times New Roman"/>
                <w:sz w:val="24"/>
                <w:szCs w:val="24"/>
              </w:rPr>
              <w:t xml:space="preserve">izstrādāts, pamatojoties uz </w:t>
            </w:r>
            <w:r w:rsidRPr="004A1616">
              <w:rPr>
                <w:rFonts w:ascii="Times New Roman" w:eastAsia="Times New Roman" w:hAnsi="Times New Roman"/>
                <w:sz w:val="24"/>
                <w:szCs w:val="24"/>
              </w:rPr>
              <w:t>Fizisko personu elektroniskās identifikācijas likuma</w:t>
            </w:r>
            <w:r w:rsidR="004A1616">
              <w:rPr>
                <w:rFonts w:ascii="Times New Roman" w:eastAsia="Times New Roman" w:hAnsi="Times New Roman"/>
                <w:sz w:val="24"/>
                <w:szCs w:val="24"/>
              </w:rPr>
              <w:t xml:space="preserve"> (turpmāk – FPEIL)</w:t>
            </w:r>
            <w:r w:rsidR="00B12BB0">
              <w:rPr>
                <w:rFonts w:ascii="Times New Roman" w:eastAsia="Times New Roman" w:hAnsi="Times New Roman"/>
                <w:sz w:val="24"/>
                <w:szCs w:val="24"/>
              </w:rPr>
              <w:t xml:space="preserve"> 13</w:t>
            </w:r>
            <w:r w:rsidRPr="004A1616">
              <w:rPr>
                <w:rFonts w:ascii="Times New Roman" w:eastAsia="Times New Roman" w:hAnsi="Times New Roman"/>
                <w:sz w:val="24"/>
                <w:szCs w:val="24"/>
              </w:rPr>
              <w:t>. pant</w:t>
            </w:r>
            <w:r w:rsidR="00B12BB0">
              <w:rPr>
                <w:rFonts w:ascii="Times New Roman" w:eastAsia="Times New Roman" w:hAnsi="Times New Roman"/>
                <w:sz w:val="24"/>
                <w:szCs w:val="24"/>
              </w:rPr>
              <w:t>u</w:t>
            </w:r>
            <w:r w:rsidRPr="004A1616">
              <w:rPr>
                <w:rFonts w:ascii="Times New Roman" w:eastAsia="Times New Roman" w:hAnsi="Times New Roman"/>
                <w:sz w:val="24"/>
                <w:szCs w:val="24"/>
              </w:rPr>
              <w:t>.</w:t>
            </w:r>
          </w:p>
        </w:tc>
      </w:tr>
      <w:tr w:rsidR="005C11B0" w:rsidRPr="005C11B0" w14:paraId="5E027087" w14:textId="77777777" w:rsidTr="00291D14">
        <w:trPr>
          <w:trHeight w:val="380"/>
        </w:trPr>
        <w:tc>
          <w:tcPr>
            <w:tcW w:w="250" w:type="pct"/>
            <w:tcBorders>
              <w:top w:val="single" w:sz="4" w:space="0" w:color="auto"/>
              <w:left w:val="outset" w:sz="6" w:space="0" w:color="414142"/>
              <w:bottom w:val="outset" w:sz="6" w:space="0" w:color="414142"/>
              <w:right w:val="outset" w:sz="6" w:space="0" w:color="414142"/>
            </w:tcBorders>
          </w:tcPr>
          <w:p w14:paraId="2F941AE4" w14:textId="77777777" w:rsidR="005C11B0" w:rsidRPr="005C11B0" w:rsidRDefault="005C11B0" w:rsidP="00291D14">
            <w:pPr>
              <w:spacing w:after="120" w:line="240" w:lineRule="auto"/>
              <w:jc w:val="center"/>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2.</w:t>
            </w:r>
          </w:p>
        </w:tc>
        <w:tc>
          <w:tcPr>
            <w:tcW w:w="1552" w:type="pct"/>
            <w:tcBorders>
              <w:top w:val="single" w:sz="4" w:space="0" w:color="auto"/>
              <w:left w:val="outset" w:sz="6" w:space="0" w:color="414142"/>
              <w:bottom w:val="outset" w:sz="6" w:space="0" w:color="414142"/>
              <w:right w:val="outset" w:sz="6" w:space="0" w:color="414142"/>
            </w:tcBorders>
          </w:tcPr>
          <w:p w14:paraId="5FD87BFC"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198" w:type="pct"/>
            <w:tcBorders>
              <w:top w:val="single" w:sz="4" w:space="0" w:color="auto"/>
              <w:left w:val="outset" w:sz="6" w:space="0" w:color="414142"/>
              <w:bottom w:val="outset" w:sz="6" w:space="0" w:color="414142"/>
              <w:right w:val="outset" w:sz="6" w:space="0" w:color="414142"/>
            </w:tcBorders>
          </w:tcPr>
          <w:p w14:paraId="650160E7" w14:textId="77777777" w:rsidR="00990ACC" w:rsidRPr="00990ACC" w:rsidRDefault="00990ACC" w:rsidP="00990ACC">
            <w:pPr>
              <w:spacing w:after="0" w:line="240" w:lineRule="auto"/>
              <w:ind w:firstLine="720"/>
              <w:jc w:val="both"/>
              <w:rPr>
                <w:rFonts w:ascii="Times New Roman" w:eastAsia="Times New Roman" w:hAnsi="Times New Roman" w:cs="Times New Roman"/>
                <w:sz w:val="24"/>
                <w:szCs w:val="24"/>
                <w:lang w:eastAsia="lv-LV"/>
              </w:rPr>
            </w:pPr>
            <w:r w:rsidRPr="00990ACC">
              <w:rPr>
                <w:rFonts w:ascii="Times New Roman" w:eastAsia="Times New Roman" w:hAnsi="Times New Roman" w:cs="Times New Roman"/>
                <w:sz w:val="24"/>
                <w:szCs w:val="24"/>
                <w:lang w:eastAsia="lv-LV"/>
              </w:rPr>
              <w:t>FPEIL 3. panta trešā daļa nosaka trīs elektroniskās identifikācijas veidus:</w:t>
            </w:r>
          </w:p>
          <w:p w14:paraId="00EF75F5" w14:textId="77777777" w:rsidR="00990ACC" w:rsidRPr="00990ACC" w:rsidRDefault="00990ACC" w:rsidP="00990ACC">
            <w:pPr>
              <w:spacing w:after="0" w:line="240" w:lineRule="auto"/>
              <w:ind w:firstLine="720"/>
              <w:jc w:val="both"/>
              <w:rPr>
                <w:rFonts w:ascii="Times New Roman" w:eastAsia="Times New Roman" w:hAnsi="Times New Roman" w:cs="Times New Roman"/>
                <w:sz w:val="24"/>
                <w:szCs w:val="24"/>
                <w:lang w:eastAsia="lv-LV"/>
              </w:rPr>
            </w:pPr>
            <w:r w:rsidRPr="00990ACC">
              <w:rPr>
                <w:rFonts w:ascii="Times New Roman" w:eastAsia="Times New Roman" w:hAnsi="Times New Roman" w:cs="Times New Roman"/>
                <w:sz w:val="24"/>
                <w:szCs w:val="24"/>
                <w:lang w:eastAsia="lv-LV"/>
              </w:rPr>
              <w:t>1)</w:t>
            </w:r>
            <w:r w:rsidRPr="00990ACC">
              <w:rPr>
                <w:rFonts w:ascii="Times New Roman" w:eastAsia="Times New Roman" w:hAnsi="Times New Roman" w:cs="Times New Roman"/>
                <w:sz w:val="24"/>
                <w:szCs w:val="24"/>
                <w:u w:val="single"/>
                <w:lang w:eastAsia="lv-LV"/>
              </w:rPr>
              <w:t>ar kvalificētu vai kvalificētu paaugstinātas drošības elektroniskās identifikācijas līdzekli</w:t>
            </w:r>
            <w:r w:rsidRPr="00990ACC">
              <w:rPr>
                <w:rFonts w:ascii="Times New Roman" w:eastAsia="Times New Roman" w:hAnsi="Times New Roman" w:cs="Times New Roman"/>
                <w:sz w:val="24"/>
                <w:szCs w:val="24"/>
                <w:lang w:eastAsia="lv-LV"/>
              </w:rPr>
              <w:t>;</w:t>
            </w:r>
          </w:p>
          <w:p w14:paraId="7D8CEB07" w14:textId="77777777" w:rsidR="00990ACC" w:rsidRPr="00990ACC" w:rsidRDefault="00990ACC" w:rsidP="00990ACC">
            <w:pPr>
              <w:spacing w:after="0" w:line="240" w:lineRule="auto"/>
              <w:ind w:firstLine="720"/>
              <w:jc w:val="both"/>
              <w:rPr>
                <w:rFonts w:ascii="Times New Roman" w:eastAsia="Times New Roman" w:hAnsi="Times New Roman" w:cs="Times New Roman"/>
                <w:sz w:val="24"/>
                <w:szCs w:val="24"/>
                <w:lang w:eastAsia="lv-LV"/>
              </w:rPr>
            </w:pPr>
            <w:r w:rsidRPr="00990ACC">
              <w:rPr>
                <w:rFonts w:ascii="Times New Roman" w:eastAsia="Times New Roman" w:hAnsi="Times New Roman" w:cs="Times New Roman"/>
                <w:sz w:val="24"/>
                <w:szCs w:val="24"/>
                <w:lang w:eastAsia="lv-LV"/>
              </w:rPr>
              <w:t xml:space="preserve">2)gadījumā, kad </w:t>
            </w:r>
            <w:r w:rsidRPr="00990ACC">
              <w:rPr>
                <w:rFonts w:ascii="Times New Roman" w:eastAsia="Times New Roman" w:hAnsi="Times New Roman" w:cs="Times New Roman"/>
                <w:sz w:val="24"/>
                <w:szCs w:val="24"/>
                <w:u w:val="single"/>
                <w:lang w:eastAsia="lv-LV"/>
              </w:rPr>
              <w:t>elektroniskās identifikācijas pakalpojuma sniedzējs</w:t>
            </w:r>
            <w:r w:rsidRPr="00990ACC">
              <w:rPr>
                <w:rFonts w:ascii="Times New Roman" w:eastAsia="Times New Roman" w:hAnsi="Times New Roman" w:cs="Times New Roman"/>
                <w:sz w:val="24"/>
                <w:szCs w:val="24"/>
                <w:lang w:eastAsia="lv-LV"/>
              </w:rPr>
              <w:t xml:space="preserve"> un </w:t>
            </w:r>
            <w:r w:rsidRPr="00990ACC">
              <w:rPr>
                <w:rFonts w:ascii="Times New Roman" w:eastAsia="Times New Roman" w:hAnsi="Times New Roman" w:cs="Times New Roman"/>
                <w:sz w:val="24"/>
                <w:szCs w:val="24"/>
                <w:u w:val="single"/>
                <w:lang w:eastAsia="lv-LV"/>
              </w:rPr>
              <w:t>elektroniskā pakalpojuma sniedzējs</w:t>
            </w:r>
            <w:r w:rsidRPr="00990ACC">
              <w:rPr>
                <w:rFonts w:ascii="Times New Roman" w:eastAsia="Times New Roman" w:hAnsi="Times New Roman" w:cs="Times New Roman"/>
                <w:sz w:val="24"/>
                <w:szCs w:val="24"/>
                <w:lang w:eastAsia="lv-LV"/>
              </w:rPr>
              <w:t xml:space="preserve"> rakstveidā vienojušies par elektronisko identifikāciju un elektroniskās identifikācijas veidu</w:t>
            </w:r>
          </w:p>
          <w:p w14:paraId="22216022" w14:textId="77777777" w:rsidR="00990ACC" w:rsidRPr="00990ACC" w:rsidRDefault="00990ACC" w:rsidP="00990ACC">
            <w:pPr>
              <w:spacing w:after="0" w:line="240" w:lineRule="auto"/>
              <w:ind w:firstLine="720"/>
              <w:jc w:val="both"/>
              <w:rPr>
                <w:rFonts w:ascii="Times New Roman" w:eastAsia="Times New Roman" w:hAnsi="Times New Roman" w:cs="Times New Roman"/>
                <w:sz w:val="24"/>
                <w:szCs w:val="24"/>
                <w:lang w:eastAsia="lv-LV"/>
              </w:rPr>
            </w:pPr>
            <w:r w:rsidRPr="00990ACC">
              <w:rPr>
                <w:rFonts w:ascii="Times New Roman" w:eastAsia="Times New Roman" w:hAnsi="Times New Roman" w:cs="Times New Roman"/>
                <w:sz w:val="24"/>
                <w:szCs w:val="24"/>
                <w:lang w:eastAsia="lv-LV"/>
              </w:rPr>
              <w:t xml:space="preserve">3)gadījumā, kad </w:t>
            </w:r>
            <w:r w:rsidRPr="00990ACC">
              <w:rPr>
                <w:rFonts w:ascii="Times New Roman" w:eastAsia="Times New Roman" w:hAnsi="Times New Roman" w:cs="Times New Roman"/>
                <w:sz w:val="24"/>
                <w:szCs w:val="24"/>
                <w:u w:val="single"/>
                <w:lang w:eastAsia="lv-LV"/>
              </w:rPr>
              <w:t>elektroniskā pakalpojuma sniedzējs</w:t>
            </w:r>
            <w:r w:rsidRPr="00990ACC">
              <w:rPr>
                <w:rFonts w:ascii="Times New Roman" w:eastAsia="Times New Roman" w:hAnsi="Times New Roman" w:cs="Times New Roman"/>
                <w:sz w:val="24"/>
                <w:szCs w:val="24"/>
                <w:lang w:eastAsia="lv-LV"/>
              </w:rPr>
              <w:t xml:space="preserve"> un </w:t>
            </w:r>
            <w:r w:rsidRPr="00990ACC">
              <w:rPr>
                <w:rFonts w:ascii="Times New Roman" w:eastAsia="Times New Roman" w:hAnsi="Times New Roman" w:cs="Times New Roman"/>
                <w:sz w:val="24"/>
                <w:szCs w:val="24"/>
                <w:u w:val="single"/>
                <w:lang w:eastAsia="lv-LV"/>
              </w:rPr>
              <w:t>fiziskā persona</w:t>
            </w:r>
            <w:r w:rsidRPr="00990ACC">
              <w:rPr>
                <w:rFonts w:ascii="Times New Roman" w:eastAsia="Times New Roman" w:hAnsi="Times New Roman" w:cs="Times New Roman"/>
                <w:sz w:val="24"/>
                <w:szCs w:val="24"/>
                <w:lang w:eastAsia="lv-LV"/>
              </w:rPr>
              <w:t xml:space="preserve"> rakstveidā vienojušies par fiziskās personas identitātes pārbaudi elektroniskajā vidē.</w:t>
            </w:r>
          </w:p>
          <w:p w14:paraId="14AFAA93" w14:textId="2A37B7DF" w:rsidR="00510933" w:rsidRPr="00510933" w:rsidRDefault="00990ACC" w:rsidP="00990ACC">
            <w:pPr>
              <w:spacing w:after="0" w:line="240" w:lineRule="auto"/>
              <w:ind w:firstLine="720"/>
              <w:jc w:val="both"/>
              <w:rPr>
                <w:rFonts w:ascii="Times New Roman" w:eastAsia="Times New Roman" w:hAnsi="Times New Roman" w:cs="Times New Roman"/>
                <w:sz w:val="24"/>
                <w:szCs w:val="24"/>
                <w:lang w:eastAsia="lv-LV"/>
              </w:rPr>
            </w:pPr>
            <w:r w:rsidRPr="00990ACC">
              <w:rPr>
                <w:rFonts w:ascii="Times New Roman" w:eastAsia="Times New Roman" w:hAnsi="Times New Roman" w:cs="Times New Roman"/>
                <w:sz w:val="24"/>
                <w:szCs w:val="24"/>
                <w:lang w:eastAsia="lv-LV"/>
              </w:rPr>
              <w:t xml:space="preserve">Šis MK noteikumu projekts attiecas tikai uz tiem elektroniskās identifikācijas pakalpojuma sniedzējiem un to pakalpojumiem, kuri vēlas iegūt vai ir ieguvuši kvalificētu vai kvalificētu paaugstinātas drošības elektroniskās identifikācijas statusu. </w:t>
            </w:r>
            <w:r w:rsidR="00510933" w:rsidRPr="00510933">
              <w:rPr>
                <w:rFonts w:ascii="Times New Roman" w:eastAsia="Times New Roman" w:hAnsi="Times New Roman" w:cs="Times New Roman"/>
                <w:sz w:val="24"/>
                <w:szCs w:val="24"/>
                <w:lang w:eastAsia="lv-LV"/>
              </w:rPr>
              <w:t xml:space="preserve"> </w:t>
            </w:r>
          </w:p>
          <w:p w14:paraId="0F19669D" w14:textId="77777777" w:rsidR="00111F0F" w:rsidRDefault="000F760E" w:rsidP="00436620">
            <w:pPr>
              <w:pStyle w:val="naisc"/>
              <w:spacing w:before="0" w:after="0"/>
              <w:ind w:firstLine="397"/>
              <w:jc w:val="both"/>
              <w:rPr>
                <w:lang w:eastAsia="en-US"/>
              </w:rPr>
            </w:pPr>
            <w:r>
              <w:rPr>
                <w:lang w:eastAsia="en-US"/>
              </w:rPr>
              <w:t>Lai elektroniskās identifikācijas pakalpojuma sniedzējs kļūt</w:t>
            </w:r>
            <w:r w:rsidR="00B722ED">
              <w:rPr>
                <w:lang w:eastAsia="en-US"/>
              </w:rPr>
              <w:t>u</w:t>
            </w:r>
            <w:r>
              <w:rPr>
                <w:lang w:eastAsia="en-US"/>
              </w:rPr>
              <w:t xml:space="preserve"> par kvalificētu vai kvalificētu paaugstinātas drošības elektroniskās identifikācijas pakalpojum</w:t>
            </w:r>
            <w:r w:rsidR="00AD16A8">
              <w:rPr>
                <w:lang w:eastAsia="en-US"/>
              </w:rPr>
              <w:t>a</w:t>
            </w:r>
            <w:r>
              <w:rPr>
                <w:lang w:eastAsia="en-US"/>
              </w:rPr>
              <w:t xml:space="preserve"> sniedzēju, tam ir jābūt reģistrētam </w:t>
            </w:r>
            <w:r w:rsidRPr="000F760E">
              <w:rPr>
                <w:lang w:eastAsia="en-US"/>
              </w:rPr>
              <w:t>kvalificētu elektroniskās identifikācijas pakalpojum</w:t>
            </w:r>
            <w:r w:rsidR="007141BF">
              <w:rPr>
                <w:lang w:eastAsia="en-US"/>
              </w:rPr>
              <w:t>u</w:t>
            </w:r>
            <w:r w:rsidRPr="000F760E">
              <w:rPr>
                <w:lang w:eastAsia="en-US"/>
              </w:rPr>
              <w:t xml:space="preserve"> sniedzēju reģistrā (turpmāk — reģistrs)</w:t>
            </w:r>
            <w:r>
              <w:rPr>
                <w:lang w:eastAsia="en-US"/>
              </w:rPr>
              <w:t>.</w:t>
            </w:r>
            <w:r w:rsidR="00AD16A8">
              <w:rPr>
                <w:lang w:eastAsia="en-US"/>
              </w:rPr>
              <w:t xml:space="preserve"> </w:t>
            </w:r>
            <w:r w:rsidR="007141BF">
              <w:rPr>
                <w:lang w:eastAsia="en-US"/>
              </w:rPr>
              <w:t xml:space="preserve">Uzraudzības </w:t>
            </w:r>
            <w:r w:rsidR="00B12BB0">
              <w:rPr>
                <w:lang w:eastAsia="en-US"/>
              </w:rPr>
              <w:t>institūcijas</w:t>
            </w:r>
            <w:r w:rsidR="007141BF">
              <w:rPr>
                <w:lang w:eastAsia="en-US"/>
              </w:rPr>
              <w:t xml:space="preserve"> pienākumos ietilpst kvalificētu un kvalificētu paaugstinātas drošības elektroniskās identifikācijas pakalpojumu sniedzēju uzraudzība un </w:t>
            </w:r>
            <w:r w:rsidR="00B12BB0">
              <w:rPr>
                <w:lang w:eastAsia="en-US"/>
              </w:rPr>
              <w:t>reģistrēšana reģistrā.</w:t>
            </w:r>
            <w:r w:rsidR="00B548D9">
              <w:rPr>
                <w:lang w:eastAsia="en-US"/>
              </w:rPr>
              <w:t xml:space="preserve"> </w:t>
            </w:r>
          </w:p>
          <w:p w14:paraId="5C82565F" w14:textId="77777777" w:rsidR="005C11B0" w:rsidRPr="00111F0F" w:rsidRDefault="00154DCD" w:rsidP="00436620">
            <w:pPr>
              <w:pStyle w:val="naisc"/>
              <w:spacing w:before="0" w:after="0"/>
              <w:ind w:firstLine="397"/>
              <w:jc w:val="both"/>
              <w:rPr>
                <w:lang w:eastAsia="en-US"/>
              </w:rPr>
            </w:pPr>
            <w:r>
              <w:rPr>
                <w:lang w:eastAsia="en-US"/>
              </w:rPr>
              <w:t>Lai e</w:t>
            </w:r>
            <w:r w:rsidR="00AD16A8">
              <w:rPr>
                <w:lang w:eastAsia="en-US"/>
              </w:rPr>
              <w:t>lektroniskās identifikācijas pakalpojuma sniedzēj</w:t>
            </w:r>
            <w:r w:rsidR="00B722ED">
              <w:rPr>
                <w:lang w:eastAsia="en-US"/>
              </w:rPr>
              <w:t xml:space="preserve">s </w:t>
            </w:r>
            <w:r>
              <w:rPr>
                <w:lang w:eastAsia="en-US"/>
              </w:rPr>
              <w:t>varētu reģistrēt</w:t>
            </w:r>
            <w:r w:rsidR="00B722ED">
              <w:rPr>
                <w:lang w:eastAsia="en-US"/>
              </w:rPr>
              <w:t>ies</w:t>
            </w:r>
            <w:r>
              <w:rPr>
                <w:lang w:eastAsia="en-US"/>
              </w:rPr>
              <w:t xml:space="preserve"> reģistrā, priekšnoteikums </w:t>
            </w:r>
            <w:r w:rsidR="00B722ED">
              <w:rPr>
                <w:lang w:eastAsia="en-US"/>
              </w:rPr>
              <w:t xml:space="preserve">ir </w:t>
            </w:r>
            <w:r>
              <w:rPr>
                <w:lang w:eastAsia="en-US"/>
              </w:rPr>
              <w:t xml:space="preserve">uzraudzības </w:t>
            </w:r>
            <w:r w:rsidR="00C30974">
              <w:rPr>
                <w:lang w:eastAsia="en-US"/>
              </w:rPr>
              <w:t>institūcijai</w:t>
            </w:r>
            <w:r>
              <w:rPr>
                <w:lang w:eastAsia="en-US"/>
              </w:rPr>
              <w:t xml:space="preserve"> iesniegt vairākus dokumentus</w:t>
            </w:r>
            <w:r w:rsidR="00B722ED">
              <w:rPr>
                <w:lang w:eastAsia="en-US"/>
              </w:rPr>
              <w:t>.</w:t>
            </w:r>
            <w:r>
              <w:rPr>
                <w:lang w:eastAsia="en-US"/>
              </w:rPr>
              <w:t xml:space="preserve"> </w:t>
            </w:r>
            <w:r w:rsidR="00B722ED">
              <w:rPr>
                <w:lang w:eastAsia="en-US"/>
              </w:rPr>
              <w:t>V</w:t>
            </w:r>
            <w:r>
              <w:rPr>
                <w:lang w:eastAsia="en-US"/>
              </w:rPr>
              <w:t>iens no šādiem dokumentiem ir</w:t>
            </w:r>
            <w:r w:rsidR="00440B71">
              <w:rPr>
                <w:lang w:eastAsia="en-US"/>
              </w:rPr>
              <w:t xml:space="preserve"> </w:t>
            </w:r>
            <w:r w:rsidR="00B12BB0" w:rsidRPr="00111F0F">
              <w:rPr>
                <w:lang w:eastAsia="en-US"/>
              </w:rPr>
              <w:t xml:space="preserve">apliecinājums, ka tas atbilst </w:t>
            </w:r>
            <w:r w:rsidR="00C30974" w:rsidRPr="00111F0F">
              <w:rPr>
                <w:lang w:eastAsia="en-US"/>
              </w:rPr>
              <w:t xml:space="preserve">visām FPEIL 13. pantā minētajām tehniskajām un organizatoriskajām prasībām. </w:t>
            </w:r>
          </w:p>
          <w:p w14:paraId="0F386357" w14:textId="77777777" w:rsidR="00051DD4" w:rsidRDefault="00B722ED" w:rsidP="00436620">
            <w:pPr>
              <w:pStyle w:val="naisc"/>
              <w:spacing w:before="0" w:after="0"/>
              <w:ind w:firstLine="397"/>
              <w:jc w:val="both"/>
              <w:rPr>
                <w:lang w:eastAsia="en-US"/>
              </w:rPr>
            </w:pPr>
            <w:r>
              <w:rPr>
                <w:lang w:eastAsia="en-US"/>
              </w:rPr>
              <w:t xml:space="preserve">Saskaņā ar </w:t>
            </w:r>
            <w:r w:rsidR="00C30974">
              <w:rPr>
                <w:lang w:eastAsia="en-US"/>
              </w:rPr>
              <w:t>FPEIL 13. pant</w:t>
            </w:r>
            <w:r>
              <w:rPr>
                <w:lang w:eastAsia="en-US"/>
              </w:rPr>
              <w:t xml:space="preserve">u </w:t>
            </w:r>
            <w:r w:rsidR="00051DD4" w:rsidRPr="00051DD4">
              <w:rPr>
                <w:lang w:eastAsia="en-US"/>
              </w:rPr>
              <w:t>MK nosaka:</w:t>
            </w:r>
          </w:p>
          <w:p w14:paraId="0147B882" w14:textId="77777777" w:rsidR="00051DD4" w:rsidRDefault="00051DD4" w:rsidP="00436620">
            <w:pPr>
              <w:pStyle w:val="naisc"/>
              <w:numPr>
                <w:ilvl w:val="0"/>
                <w:numId w:val="21"/>
              </w:numPr>
              <w:spacing w:before="0" w:after="0"/>
              <w:ind w:left="0" w:firstLine="397"/>
              <w:jc w:val="both"/>
              <w:rPr>
                <w:lang w:eastAsia="en-US"/>
              </w:rPr>
            </w:pPr>
            <w:r>
              <w:rPr>
                <w:lang w:eastAsia="en-US"/>
              </w:rPr>
              <w:t>tehniskās un organizatoriskās prasības, kādām atbilst:</w:t>
            </w:r>
          </w:p>
          <w:p w14:paraId="377DF3AC" w14:textId="77777777" w:rsidR="00051DD4" w:rsidRDefault="00051DD4" w:rsidP="00436620">
            <w:pPr>
              <w:pStyle w:val="naisc"/>
              <w:numPr>
                <w:ilvl w:val="1"/>
                <w:numId w:val="22"/>
              </w:numPr>
              <w:spacing w:before="0" w:after="0"/>
              <w:jc w:val="both"/>
              <w:rPr>
                <w:lang w:eastAsia="en-US"/>
              </w:rPr>
            </w:pPr>
            <w:r>
              <w:rPr>
                <w:lang w:eastAsia="en-US"/>
              </w:rPr>
              <w:lastRenderedPageBreak/>
              <w:t>kvalificēts un kvalificēts paaugstinātas drošības elektroniskās identifikācijas pakalpojuma sniedzējs,</w:t>
            </w:r>
          </w:p>
          <w:p w14:paraId="75F9D9E9" w14:textId="77777777" w:rsidR="00051DD4" w:rsidRDefault="00051DD4" w:rsidP="00436620">
            <w:pPr>
              <w:pStyle w:val="naisc"/>
              <w:numPr>
                <w:ilvl w:val="1"/>
                <w:numId w:val="22"/>
              </w:numPr>
              <w:spacing w:before="0" w:after="0"/>
              <w:jc w:val="both"/>
              <w:rPr>
                <w:lang w:eastAsia="en-US"/>
              </w:rPr>
            </w:pPr>
            <w:r>
              <w:rPr>
                <w:lang w:eastAsia="en-US"/>
              </w:rPr>
              <w:t>autentifikācija,</w:t>
            </w:r>
          </w:p>
          <w:p w14:paraId="0D29AF71" w14:textId="77777777" w:rsidR="00051DD4" w:rsidRDefault="00051DD4" w:rsidP="00436620">
            <w:pPr>
              <w:pStyle w:val="naisc"/>
              <w:numPr>
                <w:ilvl w:val="1"/>
                <w:numId w:val="22"/>
              </w:numPr>
              <w:spacing w:before="0" w:after="0"/>
              <w:jc w:val="both"/>
              <w:rPr>
                <w:lang w:eastAsia="en-US"/>
              </w:rPr>
            </w:pPr>
            <w:r>
              <w:rPr>
                <w:lang w:eastAsia="en-US"/>
              </w:rPr>
              <w:t>elektroniskās identifikācijas līdzekļi;</w:t>
            </w:r>
          </w:p>
          <w:p w14:paraId="133C35D4" w14:textId="77777777" w:rsidR="00051DD4" w:rsidRDefault="00051DD4" w:rsidP="00436620">
            <w:pPr>
              <w:pStyle w:val="naisc"/>
              <w:numPr>
                <w:ilvl w:val="0"/>
                <w:numId w:val="21"/>
              </w:numPr>
              <w:spacing w:before="0" w:after="0"/>
              <w:ind w:left="0" w:firstLine="397"/>
              <w:jc w:val="both"/>
              <w:rPr>
                <w:lang w:eastAsia="en-US"/>
              </w:rPr>
            </w:pPr>
            <w:r>
              <w:rPr>
                <w:lang w:eastAsia="en-US"/>
              </w:rPr>
              <w:t>kārtību, kādā tiek nodrošināta kvalificēta un kvalificēta paaugstinātas drošības elektroniskās identifikācijas līdzekļa darbības izbeigšana;</w:t>
            </w:r>
          </w:p>
          <w:p w14:paraId="07E9CD34" w14:textId="77777777" w:rsidR="00051DD4" w:rsidRDefault="00051DD4" w:rsidP="00436620">
            <w:pPr>
              <w:pStyle w:val="naisc"/>
              <w:numPr>
                <w:ilvl w:val="0"/>
                <w:numId w:val="21"/>
              </w:numPr>
              <w:spacing w:before="0" w:after="0"/>
              <w:ind w:left="0" w:firstLine="397"/>
              <w:jc w:val="both"/>
              <w:rPr>
                <w:lang w:eastAsia="en-US"/>
              </w:rPr>
            </w:pPr>
            <w:r>
              <w:rPr>
                <w:lang w:eastAsia="en-US"/>
              </w:rPr>
              <w:t>kārtību, kādā veicama droša elektroniskās identifikācijas pārbaude;</w:t>
            </w:r>
          </w:p>
          <w:p w14:paraId="2F71E66F" w14:textId="77777777" w:rsidR="00051DD4" w:rsidRDefault="00051DD4" w:rsidP="00436620">
            <w:pPr>
              <w:pStyle w:val="naisc"/>
              <w:numPr>
                <w:ilvl w:val="0"/>
                <w:numId w:val="21"/>
              </w:numPr>
              <w:spacing w:before="0" w:after="0"/>
              <w:ind w:left="0" w:firstLine="397"/>
              <w:jc w:val="both"/>
              <w:rPr>
                <w:lang w:eastAsia="en-US"/>
              </w:rPr>
            </w:pPr>
            <w:r>
              <w:rPr>
                <w:lang w:eastAsia="en-US"/>
              </w:rPr>
              <w:t>kārtību, kādā veicama autentifikācijas apliecinājuma un ar neveiksmīgiem autentifikācijas mēģinājumiem saistītas informācijas izsniegšana un glabāšana;</w:t>
            </w:r>
          </w:p>
          <w:p w14:paraId="3FA2000C" w14:textId="77777777" w:rsidR="00051DD4" w:rsidRDefault="00051DD4" w:rsidP="00436620">
            <w:pPr>
              <w:pStyle w:val="naisc"/>
              <w:numPr>
                <w:ilvl w:val="0"/>
                <w:numId w:val="21"/>
              </w:numPr>
              <w:spacing w:before="0" w:after="0"/>
              <w:ind w:left="0" w:firstLine="397"/>
              <w:jc w:val="both"/>
              <w:rPr>
                <w:lang w:eastAsia="en-US"/>
              </w:rPr>
            </w:pPr>
            <w:r>
              <w:rPr>
                <w:lang w:eastAsia="en-US"/>
              </w:rPr>
              <w:t>elektroniskās identifikācijas pakalpojuma sniegšanas informācijas sistēmu, iekārtu un procedūru drošības pārbaudes kārtību un termiņus.</w:t>
            </w:r>
          </w:p>
          <w:p w14:paraId="44E8B063" w14:textId="77777777" w:rsidR="00EC454C" w:rsidRDefault="000F7D84" w:rsidP="00A33B61">
            <w:pPr>
              <w:pStyle w:val="naisc"/>
              <w:spacing w:before="0" w:after="0"/>
              <w:ind w:firstLine="397"/>
              <w:jc w:val="both"/>
              <w:rPr>
                <w:lang w:eastAsia="en-US"/>
              </w:rPr>
            </w:pPr>
            <w:r>
              <w:rPr>
                <w:lang w:eastAsia="en-US"/>
              </w:rPr>
              <w:t>Balstoties uz likumā noteikto</w:t>
            </w:r>
            <w:r w:rsidR="00984421">
              <w:rPr>
                <w:lang w:eastAsia="en-US"/>
              </w:rPr>
              <w:t>,</w:t>
            </w:r>
            <w:r>
              <w:rPr>
                <w:lang w:eastAsia="en-US"/>
              </w:rPr>
              <w:t xml:space="preserve"> ir izstrādāt</w:t>
            </w:r>
            <w:r w:rsidR="00984421">
              <w:rPr>
                <w:lang w:eastAsia="en-US"/>
              </w:rPr>
              <w:t>s</w:t>
            </w:r>
            <w:r>
              <w:rPr>
                <w:lang w:eastAsia="en-US"/>
              </w:rPr>
              <w:t xml:space="preserve"> MK noteikumu projekt</w:t>
            </w:r>
            <w:r w:rsidR="00984421">
              <w:rPr>
                <w:lang w:eastAsia="en-US"/>
              </w:rPr>
              <w:t>s</w:t>
            </w:r>
            <w:r>
              <w:rPr>
                <w:lang w:eastAsia="en-US"/>
              </w:rPr>
              <w:t xml:space="preserve"> </w:t>
            </w:r>
            <w:r w:rsidR="00F70BB4" w:rsidRPr="00F70BB4">
              <w:rPr>
                <w:lang w:eastAsia="en-US"/>
              </w:rPr>
              <w:t>“Noteikumi par kvalificēta un kvalificēta paaugstinātas drošības elektroniskās identifikācijas pakalpojuma sniedzēja un tā sniegtā pakalpojuma tehniskajām un organizatoriskajām prasībām”</w:t>
            </w:r>
            <w:r w:rsidR="00F70BB4">
              <w:rPr>
                <w:lang w:eastAsia="en-US"/>
              </w:rPr>
              <w:t>.</w:t>
            </w:r>
          </w:p>
          <w:p w14:paraId="2DC3B29D" w14:textId="77777777" w:rsidR="00250F73" w:rsidRDefault="00EC454C" w:rsidP="00A33B61">
            <w:pPr>
              <w:pStyle w:val="naisc"/>
              <w:spacing w:before="0" w:after="0"/>
              <w:ind w:firstLine="397"/>
              <w:jc w:val="both"/>
              <w:rPr>
                <w:lang w:eastAsia="en-US"/>
              </w:rPr>
            </w:pPr>
            <w:r>
              <w:rPr>
                <w:lang w:eastAsia="en-US"/>
              </w:rPr>
              <w:t>Šī M</w:t>
            </w:r>
            <w:r w:rsidR="00177E49">
              <w:rPr>
                <w:lang w:eastAsia="en-US"/>
              </w:rPr>
              <w:t>K</w:t>
            </w:r>
            <w:r>
              <w:rPr>
                <w:lang w:eastAsia="en-US"/>
              </w:rPr>
              <w:t xml:space="preserve"> noteikumu projekta </w:t>
            </w:r>
            <w:r w:rsidRPr="00C61318">
              <w:rPr>
                <w:b/>
                <w:lang w:eastAsia="en-US"/>
              </w:rPr>
              <w:t>mērķis</w:t>
            </w:r>
            <w:r>
              <w:rPr>
                <w:lang w:eastAsia="en-US"/>
              </w:rPr>
              <w:t xml:space="preserve"> ir</w:t>
            </w:r>
            <w:r w:rsidR="00250F73">
              <w:rPr>
                <w:lang w:eastAsia="en-US"/>
              </w:rPr>
              <w:t xml:space="preserve"> noteikt tehniskās un organizatoriskās prasības, kādām jāatbilst elektroniskās identifikācijas pakalpojuma sniedzējam un tā sniegtajam pakalpojumam, ja tas vēlas </w:t>
            </w:r>
            <w:r w:rsidR="00C61318">
              <w:rPr>
                <w:lang w:eastAsia="en-US"/>
              </w:rPr>
              <w:t xml:space="preserve">kļūt par </w:t>
            </w:r>
            <w:r>
              <w:rPr>
                <w:lang w:eastAsia="en-US"/>
              </w:rPr>
              <w:t>kvalificēt</w:t>
            </w:r>
            <w:r w:rsidR="00250F73">
              <w:rPr>
                <w:lang w:eastAsia="en-US"/>
              </w:rPr>
              <w:t>u</w:t>
            </w:r>
            <w:r>
              <w:rPr>
                <w:lang w:eastAsia="en-US"/>
              </w:rPr>
              <w:t xml:space="preserve"> </w:t>
            </w:r>
            <w:r w:rsidR="00250F73">
              <w:rPr>
                <w:lang w:eastAsia="en-US"/>
              </w:rPr>
              <w:t>vai</w:t>
            </w:r>
            <w:r>
              <w:rPr>
                <w:lang w:eastAsia="en-US"/>
              </w:rPr>
              <w:t xml:space="preserve"> kvalificēt</w:t>
            </w:r>
            <w:r w:rsidR="00250F73">
              <w:rPr>
                <w:lang w:eastAsia="en-US"/>
              </w:rPr>
              <w:t>u</w:t>
            </w:r>
            <w:r>
              <w:rPr>
                <w:lang w:eastAsia="en-US"/>
              </w:rPr>
              <w:t xml:space="preserve"> paaugstinātas drošības elektroniskās identifikācijas pakalpojuma sniedzēj</w:t>
            </w:r>
            <w:r w:rsidR="00250F73">
              <w:rPr>
                <w:lang w:eastAsia="en-US"/>
              </w:rPr>
              <w:t xml:space="preserve">u. </w:t>
            </w:r>
          </w:p>
          <w:p w14:paraId="47A7F30C" w14:textId="38FD0F0A" w:rsidR="00111F0F" w:rsidRDefault="00BA3901" w:rsidP="00E40EB8">
            <w:pPr>
              <w:pStyle w:val="naisc"/>
              <w:spacing w:before="0" w:after="0"/>
              <w:ind w:firstLine="395"/>
              <w:jc w:val="both"/>
              <w:rPr>
                <w:lang w:eastAsia="en-US"/>
              </w:rPr>
            </w:pPr>
            <w:r w:rsidRPr="004A1616">
              <w:t>Fizisko personu elek</w:t>
            </w:r>
            <w:r>
              <w:t xml:space="preserve">troniskās identifikācijas likums </w:t>
            </w:r>
            <w:r w:rsidR="00111F0F">
              <w:rPr>
                <w:lang w:eastAsia="en-US"/>
              </w:rPr>
              <w:t xml:space="preserve">definē vairākus terminus, taču sekmīgai MK noteikumu </w:t>
            </w:r>
            <w:r w:rsidR="00984421">
              <w:rPr>
                <w:lang w:eastAsia="en-US"/>
              </w:rPr>
              <w:t xml:space="preserve">projekta </w:t>
            </w:r>
            <w:r w:rsidR="00111F0F">
              <w:rPr>
                <w:lang w:eastAsia="en-US"/>
              </w:rPr>
              <w:t>izstrādei un ieviešanai nepieciešams skaidrot papildu terminus, kas raksturo elektroniskās identifikācijas pakalpojuma sniegšan</w:t>
            </w:r>
            <w:r>
              <w:rPr>
                <w:lang w:eastAsia="en-US"/>
              </w:rPr>
              <w:t>as procesus</w:t>
            </w:r>
            <w:r w:rsidR="00111F0F">
              <w:rPr>
                <w:lang w:eastAsia="en-US"/>
              </w:rPr>
              <w:t xml:space="preserve">. MK noteikumu projektā ir </w:t>
            </w:r>
            <w:r w:rsidR="009F0913">
              <w:rPr>
                <w:lang w:eastAsia="en-US"/>
              </w:rPr>
              <w:t>skaidroti</w:t>
            </w:r>
            <w:r w:rsidR="00111F0F">
              <w:rPr>
                <w:lang w:eastAsia="en-US"/>
              </w:rPr>
              <w:t xml:space="preserve"> </w:t>
            </w:r>
            <w:r w:rsidR="00A2293C">
              <w:rPr>
                <w:lang w:eastAsia="en-US"/>
              </w:rPr>
              <w:t>seši</w:t>
            </w:r>
            <w:r w:rsidR="00CC17BC">
              <w:rPr>
                <w:lang w:eastAsia="en-US"/>
              </w:rPr>
              <w:t xml:space="preserve"> </w:t>
            </w:r>
            <w:r w:rsidR="00111F0F">
              <w:rPr>
                <w:lang w:eastAsia="en-US"/>
              </w:rPr>
              <w:t>jauni termini</w:t>
            </w:r>
            <w:r w:rsidR="0071005A">
              <w:rPr>
                <w:lang w:eastAsia="en-US"/>
              </w:rPr>
              <w:t>.</w:t>
            </w:r>
          </w:p>
          <w:p w14:paraId="2A74ED85" w14:textId="334A2D4C" w:rsidR="00441B4A" w:rsidRDefault="00D35E69" w:rsidP="00D35E69">
            <w:pPr>
              <w:pStyle w:val="naisc"/>
              <w:spacing w:before="0" w:after="0"/>
              <w:jc w:val="both"/>
              <w:rPr>
                <w:lang w:eastAsia="en-US"/>
              </w:rPr>
            </w:pPr>
            <w:r>
              <w:rPr>
                <w:b/>
                <w:lang w:eastAsia="en-US"/>
              </w:rPr>
              <w:t>1.</w:t>
            </w:r>
            <w:r w:rsidR="002F647F" w:rsidRPr="004179EB">
              <w:rPr>
                <w:b/>
                <w:lang w:eastAsia="en-US"/>
              </w:rPr>
              <w:t>Elements.</w:t>
            </w:r>
            <w:r w:rsidR="002F647F">
              <w:rPr>
                <w:lang w:eastAsia="en-US"/>
              </w:rPr>
              <w:t xml:space="preserve"> </w:t>
            </w:r>
            <w:r w:rsidR="004179EB">
              <w:rPr>
                <w:lang w:eastAsia="en-US"/>
              </w:rPr>
              <w:t xml:space="preserve">Elektroniskās identifikācijas līdzeklis sastāv no vairākiem elementiem. Elements var būt gan materiāls, piemēram, kodu karte, gan nemateriāls, piemēram, PIN kods. Pamatā elementus </w:t>
            </w:r>
            <w:r w:rsidR="00CF5712">
              <w:rPr>
                <w:lang w:eastAsia="en-US"/>
              </w:rPr>
              <w:t xml:space="preserve">izmanto atkārtoti (vairākas reizes), piemēram, autentificējoties ar internetbanku pakalpojumā, kodu karte būs tas elements, kuru izmantos katrā autentifikācijas reizē. Tomēr </w:t>
            </w:r>
            <w:r w:rsidR="00D250F4">
              <w:rPr>
                <w:lang w:eastAsia="en-US"/>
              </w:rPr>
              <w:t xml:space="preserve">ir iespējami gadījumi i, kad </w:t>
            </w:r>
            <w:r w:rsidR="00CF5712">
              <w:rPr>
                <w:lang w:eastAsia="en-US"/>
              </w:rPr>
              <w:t>elements var būt arī tikai vienreiz izmantojams</w:t>
            </w:r>
            <w:r w:rsidR="00441B4A">
              <w:rPr>
                <w:lang w:eastAsia="en-US"/>
              </w:rPr>
              <w:t>,</w:t>
            </w:r>
            <w:r w:rsidR="004D5650">
              <w:rPr>
                <w:lang w:eastAsia="en-US"/>
              </w:rPr>
              <w:t xml:space="preserve"> piemēram, unikāl</w:t>
            </w:r>
            <w:r w:rsidR="00BA3901">
              <w:rPr>
                <w:lang w:eastAsia="en-US"/>
              </w:rPr>
              <w:t>ai</w:t>
            </w:r>
            <w:r w:rsidR="004D5650">
              <w:rPr>
                <w:lang w:eastAsia="en-US"/>
              </w:rPr>
              <w:t xml:space="preserve">s kods, ko fiziska persona saņem </w:t>
            </w:r>
            <w:r w:rsidR="00BA3901">
              <w:rPr>
                <w:lang w:eastAsia="en-US"/>
              </w:rPr>
              <w:t xml:space="preserve">no </w:t>
            </w:r>
            <w:r w:rsidR="004D5650">
              <w:rPr>
                <w:lang w:eastAsia="en-US"/>
              </w:rPr>
              <w:t>jaun</w:t>
            </w:r>
            <w:r w:rsidR="00BA3901">
              <w:rPr>
                <w:lang w:eastAsia="en-US"/>
              </w:rPr>
              <w:t>a</w:t>
            </w:r>
            <w:r w:rsidR="004D5650">
              <w:rPr>
                <w:lang w:eastAsia="en-US"/>
              </w:rPr>
              <w:t xml:space="preserve"> katru reizi, kad tā veic autentifikāciju.</w:t>
            </w:r>
            <w:r w:rsidR="00441B4A">
              <w:rPr>
                <w:lang w:eastAsia="en-US"/>
              </w:rPr>
              <w:t xml:space="preserve"> </w:t>
            </w:r>
          </w:p>
          <w:p w14:paraId="76AB6700" w14:textId="7DA2E8F2" w:rsidR="002F647F" w:rsidRDefault="002317F1" w:rsidP="00F60D2F">
            <w:pPr>
              <w:pStyle w:val="naisc"/>
              <w:spacing w:before="0" w:after="0"/>
              <w:ind w:firstLine="397"/>
              <w:jc w:val="both"/>
              <w:rPr>
                <w:lang w:eastAsia="en-US"/>
              </w:rPr>
            </w:pPr>
            <w:r>
              <w:rPr>
                <w:lang w:eastAsia="en-US"/>
              </w:rPr>
              <w:t>Elementi savā starpā atšķiras arī ar to, ka ir tādi, kas nesatur fizisko personu datus</w:t>
            </w:r>
            <w:r w:rsidR="00441B4A">
              <w:rPr>
                <w:lang w:eastAsia="en-US"/>
              </w:rPr>
              <w:t>,</w:t>
            </w:r>
            <w:r>
              <w:rPr>
                <w:lang w:eastAsia="en-US"/>
              </w:rPr>
              <w:t xml:space="preserve"> un tādi, kas </w:t>
            </w:r>
            <w:r w:rsidR="00BA3901">
              <w:rPr>
                <w:lang w:eastAsia="en-US"/>
              </w:rPr>
              <w:t xml:space="preserve">tos </w:t>
            </w:r>
            <w:r>
              <w:rPr>
                <w:lang w:eastAsia="en-US"/>
              </w:rPr>
              <w:t xml:space="preserve">satur. Fizisko personu datus nesatur, piemēram, jau pieminētā kodu karte, PIN kods u.c. Elementa piemērs, kas satur fiziskās personas datus, ir autentifikācijas sertifikāts, kas tiek ievietots </w:t>
            </w:r>
            <w:r w:rsidR="0006309D">
              <w:t>Pilsonības un migrācijas lietu pārvaldes izsniegtajā personas apliecībā</w:t>
            </w:r>
            <w:r>
              <w:rPr>
                <w:lang w:eastAsia="en-US"/>
              </w:rPr>
              <w:t>. Elementiem, kas nesatur fiziskas personas datus</w:t>
            </w:r>
            <w:r w:rsidR="00BA3901">
              <w:rPr>
                <w:lang w:eastAsia="en-US"/>
              </w:rPr>
              <w:t>,</w:t>
            </w:r>
            <w:r>
              <w:rPr>
                <w:lang w:eastAsia="en-US"/>
              </w:rPr>
              <w:t xml:space="preserve"> nav derīguma termiņa, taču elementam, kas satur fiziskas personas datus, MK noteikum</w:t>
            </w:r>
            <w:r w:rsidR="00810702">
              <w:rPr>
                <w:lang w:eastAsia="en-US"/>
              </w:rPr>
              <w:t>u projektā</w:t>
            </w:r>
            <w:r>
              <w:rPr>
                <w:lang w:eastAsia="en-US"/>
              </w:rPr>
              <w:t xml:space="preserve"> tiek noteikts maksimālais derīguma termiņš</w:t>
            </w:r>
            <w:r w:rsidR="003131B1">
              <w:rPr>
                <w:lang w:eastAsia="en-US"/>
              </w:rPr>
              <w:t xml:space="preserve"> </w:t>
            </w:r>
            <w:r w:rsidR="003D2BBC">
              <w:rPr>
                <w:lang w:eastAsia="en-US"/>
              </w:rPr>
              <w:t>(</w:t>
            </w:r>
            <w:r w:rsidR="009F0913">
              <w:rPr>
                <w:lang w:eastAsia="en-US"/>
              </w:rPr>
              <w:t>9</w:t>
            </w:r>
            <w:r w:rsidR="003D2BBC">
              <w:rPr>
                <w:lang w:eastAsia="en-US"/>
              </w:rPr>
              <w:t>.</w:t>
            </w:r>
            <w:r w:rsidR="00BA3901">
              <w:rPr>
                <w:lang w:eastAsia="en-US"/>
              </w:rPr>
              <w:t> </w:t>
            </w:r>
            <w:r w:rsidR="003D2BBC">
              <w:rPr>
                <w:lang w:eastAsia="en-US"/>
              </w:rPr>
              <w:t>punkts)</w:t>
            </w:r>
            <w:r>
              <w:rPr>
                <w:lang w:eastAsia="en-US"/>
              </w:rPr>
              <w:t>.</w:t>
            </w:r>
          </w:p>
          <w:p w14:paraId="289B6450" w14:textId="78542D2F" w:rsidR="002F647F" w:rsidRPr="00B111CC" w:rsidRDefault="001635E1" w:rsidP="00D35E69">
            <w:pPr>
              <w:pStyle w:val="naisc"/>
              <w:spacing w:before="0" w:after="0"/>
              <w:jc w:val="both"/>
              <w:rPr>
                <w:lang w:eastAsia="en-US"/>
              </w:rPr>
            </w:pPr>
            <w:r>
              <w:rPr>
                <w:b/>
                <w:lang w:eastAsia="en-US"/>
              </w:rPr>
              <w:t>2</w:t>
            </w:r>
            <w:r w:rsidR="00D35E69">
              <w:rPr>
                <w:b/>
                <w:lang w:eastAsia="en-US"/>
              </w:rPr>
              <w:t>.</w:t>
            </w:r>
            <w:r w:rsidR="002F647F">
              <w:rPr>
                <w:b/>
                <w:lang w:eastAsia="en-US"/>
              </w:rPr>
              <w:t>E</w:t>
            </w:r>
            <w:r w:rsidR="002F647F" w:rsidRPr="00B111CC">
              <w:rPr>
                <w:b/>
                <w:lang w:eastAsia="en-US"/>
              </w:rPr>
              <w:t xml:space="preserve">lektroniskās identifikācijas līdzekļa </w:t>
            </w:r>
            <w:r w:rsidR="006538B9">
              <w:rPr>
                <w:b/>
                <w:lang w:eastAsia="en-US"/>
              </w:rPr>
              <w:t xml:space="preserve">darbības </w:t>
            </w:r>
            <w:r w:rsidR="002F647F" w:rsidRPr="00B111CC">
              <w:rPr>
                <w:b/>
                <w:lang w:eastAsia="en-US"/>
              </w:rPr>
              <w:t>izbeigšana</w:t>
            </w:r>
            <w:r w:rsidR="002F647F">
              <w:rPr>
                <w:b/>
                <w:lang w:eastAsia="en-US"/>
              </w:rPr>
              <w:t xml:space="preserve">. </w:t>
            </w:r>
            <w:r w:rsidR="002F647F" w:rsidRPr="00B111CC">
              <w:rPr>
                <w:lang w:eastAsia="en-US"/>
              </w:rPr>
              <w:t xml:space="preserve"> </w:t>
            </w:r>
            <w:r w:rsidR="002F647F">
              <w:rPr>
                <w:lang w:eastAsia="en-US"/>
              </w:rPr>
              <w:t xml:space="preserve">Tās ir darbības, ko veic </w:t>
            </w:r>
            <w:r w:rsidR="00D757BE">
              <w:rPr>
                <w:lang w:eastAsia="en-US"/>
              </w:rPr>
              <w:t xml:space="preserve">kvalificēts vai kvalificēts paaugstinātas drošības </w:t>
            </w:r>
            <w:r w:rsidR="002F647F">
              <w:rPr>
                <w:lang w:eastAsia="en-US"/>
              </w:rPr>
              <w:t xml:space="preserve">elektroniskās identifikācijas pakalpojuma sniedzējs, lai neatgriezeniski izbeigtu elektroniskās identifikācijas līdzekļa darbību. Tas nozīmē, ka elektroniskās identifikācijas līdzekli nekad vairs nevarēs izmantot elektroniskās identifikācijas pakalpojuma saņemšanai. </w:t>
            </w:r>
            <w:r w:rsidR="002F647F" w:rsidRPr="00847A90">
              <w:rPr>
                <w:lang w:eastAsia="en-US"/>
              </w:rPr>
              <w:t>Elektroniskās ide</w:t>
            </w:r>
            <w:r w:rsidR="002F647F">
              <w:rPr>
                <w:lang w:eastAsia="en-US"/>
              </w:rPr>
              <w:t xml:space="preserve">ntifikācijas līdzekļa </w:t>
            </w:r>
            <w:r w:rsidR="006538B9">
              <w:rPr>
                <w:lang w:eastAsia="en-US"/>
              </w:rPr>
              <w:t xml:space="preserve">darbības </w:t>
            </w:r>
            <w:r w:rsidR="002F647F">
              <w:rPr>
                <w:lang w:eastAsia="en-US"/>
              </w:rPr>
              <w:t>izbeigšanu veic FPEIL</w:t>
            </w:r>
            <w:r w:rsidR="002F647F" w:rsidRPr="00B111CC">
              <w:rPr>
                <w:lang w:eastAsia="en-US"/>
              </w:rPr>
              <w:t xml:space="preserve"> 6.</w:t>
            </w:r>
            <w:r w:rsidR="00EF2893">
              <w:rPr>
                <w:lang w:eastAsia="en-US"/>
              </w:rPr>
              <w:t> </w:t>
            </w:r>
            <w:r w:rsidR="002F647F" w:rsidRPr="00B111CC">
              <w:rPr>
                <w:lang w:eastAsia="en-US"/>
              </w:rPr>
              <w:t>pant</w:t>
            </w:r>
            <w:r w:rsidR="00EF2893">
              <w:rPr>
                <w:lang w:eastAsia="en-US"/>
              </w:rPr>
              <w:t>a</w:t>
            </w:r>
            <w:r w:rsidR="002F647F" w:rsidRPr="00B111CC">
              <w:rPr>
                <w:lang w:eastAsia="en-US"/>
              </w:rPr>
              <w:t xml:space="preserve"> ot</w:t>
            </w:r>
            <w:r w:rsidR="002F647F">
              <w:rPr>
                <w:lang w:eastAsia="en-US"/>
              </w:rPr>
              <w:t>rajā daļā minētaj</w:t>
            </w:r>
            <w:r w:rsidR="00EF2893">
              <w:rPr>
                <w:lang w:eastAsia="en-US"/>
              </w:rPr>
              <w:t>os</w:t>
            </w:r>
            <w:r w:rsidR="002F647F">
              <w:rPr>
                <w:lang w:eastAsia="en-US"/>
              </w:rPr>
              <w:t xml:space="preserve"> gadījum</w:t>
            </w:r>
            <w:r w:rsidR="00EF2893">
              <w:rPr>
                <w:lang w:eastAsia="en-US"/>
              </w:rPr>
              <w:t>os</w:t>
            </w:r>
            <w:r w:rsidR="002F647F">
              <w:rPr>
                <w:lang w:eastAsia="en-US"/>
              </w:rPr>
              <w:t>.</w:t>
            </w:r>
          </w:p>
          <w:p w14:paraId="5481EEA1" w14:textId="1FF9A408" w:rsidR="005C1E9C" w:rsidRDefault="00CC17BC" w:rsidP="00D35E69">
            <w:pPr>
              <w:pStyle w:val="naisc"/>
              <w:spacing w:before="0" w:after="0"/>
              <w:jc w:val="both"/>
              <w:rPr>
                <w:lang w:eastAsia="en-US"/>
              </w:rPr>
            </w:pPr>
            <w:r>
              <w:rPr>
                <w:b/>
                <w:lang w:eastAsia="en-US"/>
              </w:rPr>
              <w:t>3</w:t>
            </w:r>
            <w:r w:rsidR="00D35E69">
              <w:rPr>
                <w:b/>
                <w:lang w:eastAsia="en-US"/>
              </w:rPr>
              <w:t>.</w:t>
            </w:r>
            <w:r w:rsidR="005C1E9C" w:rsidRPr="005C1E9C">
              <w:rPr>
                <w:b/>
                <w:lang w:eastAsia="en-US"/>
              </w:rPr>
              <w:t>Elektroniskās identifikācijas shēma.</w:t>
            </w:r>
            <w:r w:rsidR="005C1E9C" w:rsidRPr="005C1E9C">
              <w:rPr>
                <w:lang w:eastAsia="en-US"/>
              </w:rPr>
              <w:t xml:space="preserve"> </w:t>
            </w:r>
            <w:r w:rsidR="00460C71">
              <w:rPr>
                <w:lang w:eastAsia="en-US"/>
              </w:rPr>
              <w:t>Tas ir veids</w:t>
            </w:r>
            <w:r w:rsidR="004543E1">
              <w:rPr>
                <w:lang w:eastAsia="en-US"/>
              </w:rPr>
              <w:t xml:space="preserve"> – </w:t>
            </w:r>
            <w:r w:rsidR="00F730B3">
              <w:rPr>
                <w:lang w:eastAsia="en-US"/>
              </w:rPr>
              <w:t>procesu</w:t>
            </w:r>
            <w:r w:rsidR="004543E1">
              <w:rPr>
                <w:lang w:eastAsia="en-US"/>
              </w:rPr>
              <w:t xml:space="preserve"> kopums</w:t>
            </w:r>
            <w:r w:rsidR="00EF2893">
              <w:rPr>
                <w:lang w:eastAsia="en-US"/>
              </w:rPr>
              <w:t>,</w:t>
            </w:r>
            <w:r w:rsidR="00460C71">
              <w:rPr>
                <w:lang w:eastAsia="en-US"/>
              </w:rPr>
              <w:t xml:space="preserve"> kā konkrēts </w:t>
            </w:r>
            <w:r w:rsidR="005C1E9C" w:rsidRPr="005C1E9C">
              <w:rPr>
                <w:lang w:eastAsia="en-US"/>
              </w:rPr>
              <w:t>elektroniskās identifikācijas</w:t>
            </w:r>
            <w:r w:rsidR="00460C71">
              <w:rPr>
                <w:lang w:eastAsia="en-US"/>
              </w:rPr>
              <w:t xml:space="preserve"> pakalpojuma sniedzēja organizē </w:t>
            </w:r>
            <w:r w:rsidR="005C1E9C" w:rsidRPr="005C1E9C">
              <w:rPr>
                <w:lang w:eastAsia="en-US"/>
              </w:rPr>
              <w:t>elektro</w:t>
            </w:r>
            <w:r w:rsidR="00460C71">
              <w:rPr>
                <w:lang w:eastAsia="en-US"/>
              </w:rPr>
              <w:t xml:space="preserve">niskās identifikācijas līdzekļu </w:t>
            </w:r>
            <w:r w:rsidR="005C1E9C" w:rsidRPr="005C1E9C">
              <w:rPr>
                <w:lang w:eastAsia="en-US"/>
              </w:rPr>
              <w:t>izsnie</w:t>
            </w:r>
            <w:r w:rsidR="00460C71">
              <w:rPr>
                <w:lang w:eastAsia="en-US"/>
              </w:rPr>
              <w:t>gšanu</w:t>
            </w:r>
            <w:r w:rsidR="005C1E9C" w:rsidRPr="005C1E9C">
              <w:rPr>
                <w:lang w:eastAsia="en-US"/>
              </w:rPr>
              <w:t xml:space="preserve"> fiziskām personām</w:t>
            </w:r>
            <w:r w:rsidR="00EF2893">
              <w:rPr>
                <w:lang w:eastAsia="en-US"/>
              </w:rPr>
              <w:t>.</w:t>
            </w:r>
          </w:p>
          <w:p w14:paraId="17AC8B01" w14:textId="47167B35" w:rsidR="00460C71" w:rsidRDefault="00CC17BC" w:rsidP="00D35E69">
            <w:pPr>
              <w:pStyle w:val="naisc"/>
              <w:spacing w:before="0" w:after="0"/>
              <w:jc w:val="both"/>
              <w:rPr>
                <w:lang w:eastAsia="en-US"/>
              </w:rPr>
            </w:pPr>
            <w:r>
              <w:rPr>
                <w:b/>
                <w:lang w:eastAsia="en-US"/>
              </w:rPr>
              <w:t>4</w:t>
            </w:r>
            <w:r w:rsidR="00D35E69">
              <w:rPr>
                <w:b/>
                <w:lang w:eastAsia="en-US"/>
              </w:rPr>
              <w:t>.</w:t>
            </w:r>
            <w:r w:rsidR="005C1E9C" w:rsidRPr="005C1E9C">
              <w:rPr>
                <w:b/>
                <w:lang w:eastAsia="en-US"/>
              </w:rPr>
              <w:t>Fiziskās personas datu iekļaušana elektroniskās identifikācijas shēmā.</w:t>
            </w:r>
            <w:r w:rsidR="005C1E9C">
              <w:rPr>
                <w:lang w:eastAsia="en-US"/>
              </w:rPr>
              <w:t xml:space="preserve"> </w:t>
            </w:r>
            <w:r w:rsidR="00460C71">
              <w:rPr>
                <w:lang w:eastAsia="en-US"/>
              </w:rPr>
              <w:t>Tas nozīmē, ka</w:t>
            </w:r>
            <w:r w:rsidR="0006309D">
              <w:rPr>
                <w:lang w:eastAsia="en-US"/>
              </w:rPr>
              <w:t xml:space="preserve"> fiziskā persona piekrīt </w:t>
            </w:r>
            <w:r w:rsidR="00AC719E">
              <w:rPr>
                <w:lang w:eastAsia="en-US"/>
              </w:rPr>
              <w:t xml:space="preserve">nākotnē </w:t>
            </w:r>
            <w:r w:rsidR="0006309D">
              <w:rPr>
                <w:lang w:eastAsia="en-US"/>
              </w:rPr>
              <w:t>saņemt elektroniskās identifik</w:t>
            </w:r>
            <w:r w:rsidR="00A33B61">
              <w:rPr>
                <w:lang w:eastAsia="en-US"/>
              </w:rPr>
              <w:t xml:space="preserve">ācijas </w:t>
            </w:r>
            <w:r w:rsidR="0006309D">
              <w:rPr>
                <w:lang w:eastAsia="en-US"/>
              </w:rPr>
              <w:t>pakalpojumu no konkrētā elektroniskās identifikācijas pakalpojuma sniedzēja</w:t>
            </w:r>
            <w:r w:rsidR="00AC719E">
              <w:rPr>
                <w:lang w:eastAsia="en-US"/>
              </w:rPr>
              <w:t>, t.i., piekrīt kļūt par potenciālu elektroniskās identifikācijas pakalpojuma saņēmēju</w:t>
            </w:r>
            <w:r w:rsidR="0006309D">
              <w:rPr>
                <w:lang w:eastAsia="en-US"/>
              </w:rPr>
              <w:t>, tāpat</w:t>
            </w:r>
            <w:r w:rsidR="00460C71">
              <w:rPr>
                <w:lang w:eastAsia="en-US"/>
              </w:rPr>
              <w:t xml:space="preserve"> elektroniskās</w:t>
            </w:r>
            <w:r w:rsidR="00230E76">
              <w:rPr>
                <w:lang w:eastAsia="en-US"/>
              </w:rPr>
              <w:t xml:space="preserve"> identifikācijas pakalpojuma sniedzējs piekrīt sniegt savu pakalpojumu konkrētai fiziskai persona</w:t>
            </w:r>
            <w:r w:rsidR="009F0913">
              <w:rPr>
                <w:lang w:eastAsia="en-US"/>
              </w:rPr>
              <w:t>i</w:t>
            </w:r>
            <w:r w:rsidR="00230E76">
              <w:rPr>
                <w:lang w:eastAsia="en-US"/>
              </w:rPr>
              <w:t xml:space="preserve"> un izsniedz tai piesaistītu elektroniskās identifikācijas līdzekli.</w:t>
            </w:r>
          </w:p>
          <w:p w14:paraId="7C0AA9C7" w14:textId="10804BD6" w:rsidR="00A2293C" w:rsidRDefault="00CC17BC" w:rsidP="00D35E69">
            <w:pPr>
              <w:pStyle w:val="naisc"/>
              <w:spacing w:before="0" w:after="0"/>
              <w:jc w:val="both"/>
              <w:rPr>
                <w:lang w:eastAsia="en-US"/>
              </w:rPr>
            </w:pPr>
            <w:r>
              <w:rPr>
                <w:b/>
                <w:lang w:eastAsia="en-US"/>
              </w:rPr>
              <w:t>5</w:t>
            </w:r>
            <w:r w:rsidR="00D35E69">
              <w:rPr>
                <w:b/>
                <w:lang w:eastAsia="en-US"/>
              </w:rPr>
              <w:t>.</w:t>
            </w:r>
            <w:r w:rsidR="005C1E9C" w:rsidRPr="005C1E9C">
              <w:rPr>
                <w:b/>
                <w:lang w:eastAsia="en-US"/>
              </w:rPr>
              <w:t>Abpusējā atpazīšana.</w:t>
            </w:r>
            <w:r w:rsidR="005C1E9C" w:rsidRPr="005C1E9C">
              <w:rPr>
                <w:lang w:eastAsia="en-US"/>
              </w:rPr>
              <w:t xml:space="preserve"> </w:t>
            </w:r>
            <w:r w:rsidR="00294BDC">
              <w:rPr>
                <w:lang w:eastAsia="en-US"/>
              </w:rPr>
              <w:t>Šis ir tehnisks process informācij</w:t>
            </w:r>
            <w:r w:rsidR="00CD7A76">
              <w:rPr>
                <w:lang w:eastAsia="en-US"/>
              </w:rPr>
              <w:t xml:space="preserve">as tehnoloģiju </w:t>
            </w:r>
            <w:r w:rsidR="00294BDC">
              <w:rPr>
                <w:lang w:eastAsia="en-US"/>
              </w:rPr>
              <w:t>līmenī</w:t>
            </w:r>
            <w:r w:rsidR="00CD7A76">
              <w:rPr>
                <w:lang w:eastAsia="en-US"/>
              </w:rPr>
              <w:t>. Šī procesa laikā fizisk</w:t>
            </w:r>
            <w:r w:rsidR="006A6EE5">
              <w:rPr>
                <w:lang w:eastAsia="en-US"/>
              </w:rPr>
              <w:t>ā</w:t>
            </w:r>
            <w:r w:rsidR="00CD7A76">
              <w:rPr>
                <w:lang w:eastAsia="en-US"/>
              </w:rPr>
              <w:t xml:space="preserve"> persona </w:t>
            </w:r>
            <w:r w:rsidR="006A6EE5">
              <w:rPr>
                <w:lang w:eastAsia="en-US"/>
              </w:rPr>
              <w:t xml:space="preserve">ar </w:t>
            </w:r>
            <w:r w:rsidR="00CD7A76">
              <w:rPr>
                <w:lang w:eastAsia="en-US"/>
              </w:rPr>
              <w:t>elektroniskās identifikācijas līdzeklī esošajiem elementiem pārliecinās, ka t</w:t>
            </w:r>
            <w:r w:rsidR="006A6EE5">
              <w:rPr>
                <w:lang w:eastAsia="en-US"/>
              </w:rPr>
              <w:t>ā</w:t>
            </w:r>
            <w:r w:rsidR="00CD7A76">
              <w:rPr>
                <w:lang w:eastAsia="en-US"/>
              </w:rPr>
              <w:t xml:space="preserve"> veic sava elektroniskās identifikācijas pakalpojuma sniedzēja piedāvāto autentifikāciju</w:t>
            </w:r>
            <w:r w:rsidR="00EF2893">
              <w:rPr>
                <w:lang w:eastAsia="en-US"/>
              </w:rPr>
              <w:t>,</w:t>
            </w:r>
            <w:r w:rsidR="00CD7A76">
              <w:rPr>
                <w:lang w:eastAsia="en-US"/>
              </w:rPr>
              <w:t xml:space="preserve"> un otrādi</w:t>
            </w:r>
            <w:r w:rsidR="00EF2893">
              <w:rPr>
                <w:lang w:eastAsia="en-US"/>
              </w:rPr>
              <w:t xml:space="preserve"> – </w:t>
            </w:r>
            <w:r w:rsidR="00CD7A76">
              <w:rPr>
                <w:lang w:eastAsia="en-US"/>
              </w:rPr>
              <w:t>elektroniskās identifikācijas pakalpojuma sniedzējs pārliecinās, ka tā piedāvāto autentifikāciju izmanto fiziska persona ar tā izsniegtu atbilstošu elektroniskās identifikācijas līdzekli.</w:t>
            </w:r>
          </w:p>
          <w:p w14:paraId="7933752C" w14:textId="2E58FACB" w:rsidR="00A2293C" w:rsidRPr="00A2293C" w:rsidRDefault="00A2293C" w:rsidP="00D35E69">
            <w:pPr>
              <w:pStyle w:val="naisc"/>
              <w:spacing w:before="0" w:after="0"/>
              <w:jc w:val="both"/>
              <w:rPr>
                <w:b/>
                <w:lang w:eastAsia="en-US"/>
              </w:rPr>
            </w:pPr>
            <w:r w:rsidRPr="00A2293C">
              <w:rPr>
                <w:b/>
                <w:lang w:eastAsia="en-US"/>
              </w:rPr>
              <w:t>6.Drošs datu pārraides kanāls.</w:t>
            </w:r>
            <w:r w:rsidR="00CD7A76" w:rsidRPr="00A2293C">
              <w:rPr>
                <w:b/>
                <w:lang w:eastAsia="en-US"/>
              </w:rPr>
              <w:t xml:space="preserve"> </w:t>
            </w:r>
            <w:r w:rsidR="009C4125" w:rsidRPr="009C4125">
              <w:rPr>
                <w:lang w:eastAsia="en-US"/>
              </w:rPr>
              <w:t xml:space="preserve">Elektroniskā pakalpojuma </w:t>
            </w:r>
            <w:r w:rsidR="0071005A">
              <w:rPr>
                <w:lang w:eastAsia="en-US"/>
              </w:rPr>
              <w:t xml:space="preserve">sniedzējs </w:t>
            </w:r>
            <w:r w:rsidR="009C4125" w:rsidRPr="009C4125">
              <w:rPr>
                <w:lang w:eastAsia="en-US"/>
              </w:rPr>
              <w:t xml:space="preserve">no elektroniskās identifikācijas pakalpojuma sniedzēja </w:t>
            </w:r>
            <w:r w:rsidR="0071005A">
              <w:rPr>
                <w:lang w:eastAsia="en-US"/>
              </w:rPr>
              <w:t xml:space="preserve">saņem </w:t>
            </w:r>
            <w:r w:rsidR="009C4125" w:rsidRPr="009C4125">
              <w:rPr>
                <w:lang w:eastAsia="en-US"/>
              </w:rPr>
              <w:t>autentifikācijas apliecinājumu. Autentifikācijas apliecinājums tiek nosūtīts drošā veidā, lai attiecīgā informācija nenonāktu pie trešajām personām, t.i., informācija nenoplūstu un netiktu izmainīta</w:t>
            </w:r>
            <w:r w:rsidR="009C4125">
              <w:rPr>
                <w:b/>
                <w:lang w:eastAsia="en-US"/>
              </w:rPr>
              <w:t>.</w:t>
            </w:r>
          </w:p>
          <w:p w14:paraId="21794EA4" w14:textId="6954D144" w:rsidR="003131B1" w:rsidRDefault="00EF2893" w:rsidP="0006309D">
            <w:pPr>
              <w:pStyle w:val="naisc"/>
              <w:spacing w:before="0" w:after="0"/>
              <w:ind w:firstLine="397"/>
              <w:jc w:val="both"/>
              <w:rPr>
                <w:lang w:eastAsia="en-US"/>
              </w:rPr>
            </w:pPr>
            <w:r>
              <w:rPr>
                <w:lang w:eastAsia="en-US"/>
              </w:rPr>
              <w:t>Ministru kabineta</w:t>
            </w:r>
            <w:r w:rsidR="006E1A98">
              <w:rPr>
                <w:lang w:eastAsia="en-US"/>
              </w:rPr>
              <w:t xml:space="preserve"> noteikum</w:t>
            </w:r>
            <w:r w:rsidR="00984421">
              <w:rPr>
                <w:lang w:eastAsia="en-US"/>
              </w:rPr>
              <w:t>u projektā</w:t>
            </w:r>
            <w:r w:rsidR="006E1A98">
              <w:rPr>
                <w:lang w:eastAsia="en-US"/>
              </w:rPr>
              <w:t xml:space="preserve"> ir</w:t>
            </w:r>
            <w:r>
              <w:rPr>
                <w:lang w:eastAsia="en-US"/>
              </w:rPr>
              <w:t xml:space="preserve"> ietvertas </w:t>
            </w:r>
            <w:r w:rsidR="006E1A98">
              <w:rPr>
                <w:lang w:eastAsia="en-US"/>
              </w:rPr>
              <w:t>prasība</w:t>
            </w:r>
            <w:r w:rsidR="0000139D">
              <w:rPr>
                <w:lang w:eastAsia="en-US"/>
              </w:rPr>
              <w:t>s</w:t>
            </w:r>
            <w:r w:rsidR="006E1A98">
              <w:rPr>
                <w:lang w:eastAsia="en-US"/>
              </w:rPr>
              <w:t xml:space="preserve"> par</w:t>
            </w:r>
            <w:r w:rsidR="003131B1">
              <w:rPr>
                <w:lang w:eastAsia="en-US"/>
              </w:rPr>
              <w:t xml:space="preserve"> atsevišķu </w:t>
            </w:r>
            <w:r w:rsidR="006E1A98" w:rsidRPr="006E1A98">
              <w:rPr>
                <w:lang w:eastAsia="en-US"/>
              </w:rPr>
              <w:t>elektroniskās identifikācijas pakalpojuma</w:t>
            </w:r>
            <w:r w:rsidR="003131B1">
              <w:rPr>
                <w:lang w:eastAsia="en-US"/>
              </w:rPr>
              <w:t xml:space="preserve"> daļu pieejamību</w:t>
            </w:r>
            <w:r w:rsidR="0000139D">
              <w:rPr>
                <w:lang w:eastAsia="en-US"/>
              </w:rPr>
              <w:t>, taču tas attiecinā</w:t>
            </w:r>
            <w:r>
              <w:rPr>
                <w:lang w:eastAsia="en-US"/>
              </w:rPr>
              <w:t>ms</w:t>
            </w:r>
            <w:r w:rsidR="000E177C">
              <w:rPr>
                <w:lang w:eastAsia="en-US"/>
              </w:rPr>
              <w:t xml:space="preserve"> konkrēti uz</w:t>
            </w:r>
            <w:r w:rsidR="003131B1">
              <w:rPr>
                <w:lang w:eastAsia="en-US"/>
              </w:rPr>
              <w:t xml:space="preserve"> autentifikācij</w:t>
            </w:r>
            <w:r w:rsidR="0000139D">
              <w:rPr>
                <w:lang w:eastAsia="en-US"/>
              </w:rPr>
              <w:t>u</w:t>
            </w:r>
            <w:r w:rsidR="00CA0F4E">
              <w:rPr>
                <w:lang w:eastAsia="en-US"/>
              </w:rPr>
              <w:t xml:space="preserve"> un </w:t>
            </w:r>
            <w:r w:rsidR="003131B1" w:rsidRPr="003131B1">
              <w:rPr>
                <w:lang w:eastAsia="en-US"/>
              </w:rPr>
              <w:t>elektroniskās iden</w:t>
            </w:r>
            <w:r w:rsidR="003131B1">
              <w:rPr>
                <w:lang w:eastAsia="en-US"/>
              </w:rPr>
              <w:t>tifikācijas līdzekļ</w:t>
            </w:r>
            <w:r w:rsidR="00CA0F4E">
              <w:rPr>
                <w:lang w:eastAsia="en-US"/>
              </w:rPr>
              <w:t>a</w:t>
            </w:r>
            <w:r w:rsidR="003131B1">
              <w:rPr>
                <w:lang w:eastAsia="en-US"/>
              </w:rPr>
              <w:t xml:space="preserve"> </w:t>
            </w:r>
            <w:r w:rsidR="00CA0F4E">
              <w:rPr>
                <w:lang w:eastAsia="en-US"/>
              </w:rPr>
              <w:t xml:space="preserve">darbības </w:t>
            </w:r>
            <w:r w:rsidR="003131B1">
              <w:rPr>
                <w:lang w:eastAsia="en-US"/>
              </w:rPr>
              <w:t>izbeigšan</w:t>
            </w:r>
            <w:r w:rsidR="0000139D">
              <w:rPr>
                <w:lang w:eastAsia="en-US"/>
              </w:rPr>
              <w:t xml:space="preserve">u (3.1. </w:t>
            </w:r>
            <w:r>
              <w:rPr>
                <w:lang w:eastAsia="en-US"/>
              </w:rPr>
              <w:t>apakš</w:t>
            </w:r>
            <w:r w:rsidR="0000139D">
              <w:rPr>
                <w:lang w:eastAsia="en-US"/>
              </w:rPr>
              <w:t>punkts)</w:t>
            </w:r>
            <w:r w:rsidR="0057452E">
              <w:rPr>
                <w:lang w:eastAsia="en-US"/>
              </w:rPr>
              <w:t xml:space="preserve">. </w:t>
            </w:r>
            <w:r w:rsidR="0057452E" w:rsidRPr="009238DE">
              <w:rPr>
                <w:lang w:eastAsia="en-US"/>
              </w:rPr>
              <w:t>Citas elektroniskās identifikācijas pakalpojuma</w:t>
            </w:r>
            <w:r w:rsidR="0000139D">
              <w:rPr>
                <w:lang w:eastAsia="en-US"/>
              </w:rPr>
              <w:t xml:space="preserve"> sniegšanas</w:t>
            </w:r>
            <w:r w:rsidR="0057452E" w:rsidRPr="009238DE">
              <w:rPr>
                <w:lang w:eastAsia="en-US"/>
              </w:rPr>
              <w:t xml:space="preserve"> daļas </w:t>
            </w:r>
            <w:r w:rsidR="0000139D">
              <w:rPr>
                <w:lang w:eastAsia="en-US"/>
              </w:rPr>
              <w:t xml:space="preserve">(piemēram, elektroniskās identifikācijas kartes izgatavošanas process) </w:t>
            </w:r>
            <w:r w:rsidR="0057452E" w:rsidRPr="009238DE">
              <w:rPr>
                <w:lang w:eastAsia="en-US"/>
              </w:rPr>
              <w:t xml:space="preserve">būtiski neietekmē </w:t>
            </w:r>
            <w:r w:rsidR="0000139D">
              <w:rPr>
                <w:lang w:eastAsia="en-US"/>
              </w:rPr>
              <w:t xml:space="preserve">faktisko elektroniskās identifikācijas procesu, kas tiek veikts, cenšoties piekļūt elektroniskajam pakalpojumam. </w:t>
            </w:r>
            <w:r w:rsidR="00147B46">
              <w:rPr>
                <w:lang w:eastAsia="en-US"/>
              </w:rPr>
              <w:t>E</w:t>
            </w:r>
            <w:r w:rsidR="006E2346">
              <w:rPr>
                <w:lang w:eastAsia="en-US"/>
              </w:rPr>
              <w:t>lektroniskās identifik</w:t>
            </w:r>
            <w:r w:rsidR="00F71FB0">
              <w:rPr>
                <w:lang w:eastAsia="en-US"/>
              </w:rPr>
              <w:t xml:space="preserve">ācijas pakalpojums </w:t>
            </w:r>
            <w:r w:rsidR="006E2346">
              <w:rPr>
                <w:lang w:eastAsia="en-US"/>
              </w:rPr>
              <w:t>ir</w:t>
            </w:r>
            <w:r w:rsidR="00147B46">
              <w:rPr>
                <w:lang w:eastAsia="en-US"/>
              </w:rPr>
              <w:t xml:space="preserve"> pieejams noteiktā</w:t>
            </w:r>
            <w:r w:rsidR="00F71FB0">
              <w:rPr>
                <w:lang w:eastAsia="en-US"/>
              </w:rPr>
              <w:t xml:space="preserve"> laik</w:t>
            </w:r>
            <w:r w:rsidR="00147B46">
              <w:rPr>
                <w:lang w:eastAsia="en-US"/>
              </w:rPr>
              <w:t>ā</w:t>
            </w:r>
            <w:r w:rsidR="00F71FB0">
              <w:rPr>
                <w:lang w:eastAsia="en-US"/>
              </w:rPr>
              <w:t xml:space="preserve"> tiktāl</w:t>
            </w:r>
            <w:r w:rsidR="00147B46">
              <w:rPr>
                <w:lang w:eastAsia="en-US"/>
              </w:rPr>
              <w:t>,</w:t>
            </w:r>
            <w:r w:rsidR="00F71FB0">
              <w:rPr>
                <w:lang w:eastAsia="en-US"/>
              </w:rPr>
              <w:t xml:space="preserve"> cik tas ir</w:t>
            </w:r>
            <w:r w:rsidR="006E2346">
              <w:rPr>
                <w:lang w:eastAsia="en-US"/>
              </w:rPr>
              <w:t xml:space="preserve"> </w:t>
            </w:r>
            <w:r w:rsidR="00F71FB0">
              <w:rPr>
                <w:lang w:eastAsia="en-US"/>
              </w:rPr>
              <w:t xml:space="preserve">atkarīgs no </w:t>
            </w:r>
            <w:r w:rsidR="00817AE2">
              <w:rPr>
                <w:lang w:eastAsia="en-US"/>
              </w:rPr>
              <w:t xml:space="preserve">kvalificēta vai kvalificēta paaugstinātas drošības </w:t>
            </w:r>
            <w:r w:rsidR="00F71FB0" w:rsidRPr="00F71FB0">
              <w:rPr>
                <w:lang w:eastAsia="en-US"/>
              </w:rPr>
              <w:t>elektroniskās identifikācijas pakalpojuma sniedzēja</w:t>
            </w:r>
            <w:r w:rsidR="00F71FB0">
              <w:rPr>
                <w:lang w:eastAsia="en-US"/>
              </w:rPr>
              <w:t>. Tas nozīmē, ka gadījumos, kad elektroniskās identifikācijas pakalpojum</w:t>
            </w:r>
            <w:r w:rsidR="00AD1E8A">
              <w:rPr>
                <w:lang w:eastAsia="en-US"/>
              </w:rPr>
              <w:t>s</w:t>
            </w:r>
            <w:r w:rsidR="00F71FB0">
              <w:rPr>
                <w:lang w:eastAsia="en-US"/>
              </w:rPr>
              <w:t xml:space="preserve"> </w:t>
            </w:r>
            <w:r w:rsidR="00AD1E8A">
              <w:rPr>
                <w:lang w:eastAsia="en-US"/>
              </w:rPr>
              <w:t xml:space="preserve">nav pieejams </w:t>
            </w:r>
            <w:r w:rsidR="00F71FB0">
              <w:rPr>
                <w:lang w:eastAsia="en-US"/>
              </w:rPr>
              <w:t>citu iesaistīto pušu kļūd</w:t>
            </w:r>
            <w:r w:rsidR="00AD1E8A">
              <w:rPr>
                <w:lang w:eastAsia="en-US"/>
              </w:rPr>
              <w:t>u dēļ</w:t>
            </w:r>
            <w:r w:rsidR="00F71FB0">
              <w:rPr>
                <w:lang w:eastAsia="en-US"/>
              </w:rPr>
              <w:t xml:space="preserve">, </w:t>
            </w:r>
            <w:r w:rsidR="00817AE2">
              <w:rPr>
                <w:lang w:eastAsia="en-US"/>
              </w:rPr>
              <w:t xml:space="preserve">kvalificēts vai kvalificēts paaugstinātas drošības </w:t>
            </w:r>
            <w:r w:rsidR="00F71FB0">
              <w:rPr>
                <w:lang w:eastAsia="en-US"/>
              </w:rPr>
              <w:t xml:space="preserve">elektroniskās identifikācijas pakalpojuma sniedzējs neuzņemas </w:t>
            </w:r>
            <w:r w:rsidR="0000139D">
              <w:rPr>
                <w:lang w:eastAsia="en-US"/>
              </w:rPr>
              <w:t xml:space="preserve">par to </w:t>
            </w:r>
            <w:r w:rsidR="00F71FB0">
              <w:rPr>
                <w:lang w:eastAsia="en-US"/>
              </w:rPr>
              <w:t xml:space="preserve">atbildību. Piemēram, </w:t>
            </w:r>
            <w:r w:rsidR="00F71FB0" w:rsidRPr="00F71FB0">
              <w:rPr>
                <w:lang w:eastAsia="en-US"/>
              </w:rPr>
              <w:t>kvalificēts un kvalificēts paaugstinātas drošības elektroniskās identifikācijas pakalpojuma sniedzējs</w:t>
            </w:r>
            <w:r w:rsidR="00F71FB0">
              <w:rPr>
                <w:lang w:eastAsia="en-US"/>
              </w:rPr>
              <w:t xml:space="preserve"> autentifikācijas vajadzībām fizisko personu datu</w:t>
            </w:r>
            <w:r w:rsidR="00AD1E8A">
              <w:rPr>
                <w:lang w:eastAsia="en-US"/>
              </w:rPr>
              <w:t>s</w:t>
            </w:r>
            <w:r w:rsidR="00F71FB0">
              <w:rPr>
                <w:lang w:eastAsia="en-US"/>
              </w:rPr>
              <w:t xml:space="preserve"> pārbaud</w:t>
            </w:r>
            <w:r w:rsidR="00AD1E8A">
              <w:rPr>
                <w:lang w:eastAsia="en-US"/>
              </w:rPr>
              <w:t xml:space="preserve">a, salīdzinot tos ar </w:t>
            </w:r>
            <w:r w:rsidR="00F71FB0">
              <w:rPr>
                <w:lang w:eastAsia="en-US"/>
              </w:rPr>
              <w:t>Iedzīvotāju reģistru</w:t>
            </w:r>
            <w:r w:rsidR="00AD1E8A">
              <w:rPr>
                <w:lang w:eastAsia="en-US"/>
              </w:rPr>
              <w:t>.</w:t>
            </w:r>
            <w:r w:rsidR="00F71FB0">
              <w:rPr>
                <w:lang w:eastAsia="en-US"/>
              </w:rPr>
              <w:t xml:space="preserve"> </w:t>
            </w:r>
            <w:r w:rsidR="00AD1E8A">
              <w:rPr>
                <w:lang w:eastAsia="en-US"/>
              </w:rPr>
              <w:t>G</w:t>
            </w:r>
            <w:r w:rsidR="00F71FB0">
              <w:rPr>
                <w:lang w:eastAsia="en-US"/>
              </w:rPr>
              <w:t xml:space="preserve">adījumā, ja Iedzīvotāju reģistra sistēma nav pieejama, tā vairs nav </w:t>
            </w:r>
            <w:r w:rsidR="00F71FB0" w:rsidRPr="00F71FB0">
              <w:rPr>
                <w:lang w:eastAsia="en-US"/>
              </w:rPr>
              <w:t>kvalificēta vai kvalificēta paaugstinātas drošības elektroniskās identifikācijas pakalpojuma sniedzēja</w:t>
            </w:r>
            <w:r w:rsidR="00F71FB0">
              <w:rPr>
                <w:lang w:eastAsia="en-US"/>
              </w:rPr>
              <w:t xml:space="preserve"> atbildība.</w:t>
            </w:r>
            <w:r w:rsidR="00147B46">
              <w:rPr>
                <w:lang w:eastAsia="en-US"/>
              </w:rPr>
              <w:t xml:space="preserve"> Elektroniskā pakalpojuma pieejamības laiks ir noteikts pēc </w:t>
            </w:r>
            <w:r w:rsidR="0074528D">
              <w:rPr>
                <w:lang w:eastAsia="en-US"/>
              </w:rPr>
              <w:t>Latvijas laika zonas, jo FPEIL neierobežo kvalificēties arī elektroniskās identifikācijas pakalpojuma sniedzējus no citām valstīm, taču</w:t>
            </w:r>
            <w:r w:rsidR="00AD1E8A">
              <w:rPr>
                <w:lang w:eastAsia="en-US"/>
              </w:rPr>
              <w:t>,</w:t>
            </w:r>
            <w:r w:rsidR="0074528D">
              <w:rPr>
                <w:lang w:eastAsia="en-US"/>
              </w:rPr>
              <w:t xml:space="preserve"> tā kā</w:t>
            </w:r>
            <w:r w:rsidR="0000139D">
              <w:rPr>
                <w:lang w:eastAsia="en-US"/>
              </w:rPr>
              <w:t xml:space="preserve"> paredzams, ka</w:t>
            </w:r>
            <w:r w:rsidR="0074528D">
              <w:rPr>
                <w:lang w:eastAsia="en-US"/>
              </w:rPr>
              <w:t xml:space="preserve"> viņu elektroniskās identifikācijas pakalpojumu izmantos Latvijā esošie elektronisko pakalpojumu sniedzēji un fiziskās personas, svarīgi </w:t>
            </w:r>
            <w:r w:rsidR="00AD1E8A">
              <w:rPr>
                <w:lang w:eastAsia="en-US"/>
              </w:rPr>
              <w:t xml:space="preserve">ir </w:t>
            </w:r>
            <w:r w:rsidR="0074528D">
              <w:rPr>
                <w:lang w:eastAsia="en-US"/>
              </w:rPr>
              <w:t xml:space="preserve">nodrošināt </w:t>
            </w:r>
            <w:r w:rsidR="0000139D">
              <w:rPr>
                <w:lang w:eastAsia="en-US"/>
              </w:rPr>
              <w:t>Latvijā aktuālu pakalpojuma pieejamības</w:t>
            </w:r>
            <w:r w:rsidR="0074528D">
              <w:rPr>
                <w:lang w:eastAsia="en-US"/>
              </w:rPr>
              <w:t xml:space="preserve"> laiku</w:t>
            </w:r>
            <w:r w:rsidR="00A33B61">
              <w:rPr>
                <w:lang w:eastAsia="en-US"/>
              </w:rPr>
              <w:t>.</w:t>
            </w:r>
          </w:p>
          <w:p w14:paraId="63A05AD5" w14:textId="1CF4CB2C" w:rsidR="008103CD" w:rsidRDefault="008103CD" w:rsidP="00A2260B">
            <w:pPr>
              <w:pStyle w:val="naisc"/>
              <w:spacing w:before="0" w:after="0"/>
              <w:ind w:firstLine="397"/>
              <w:jc w:val="both"/>
              <w:rPr>
                <w:lang w:eastAsia="en-US"/>
              </w:rPr>
            </w:pPr>
            <w:r>
              <w:rPr>
                <w:lang w:eastAsia="en-US"/>
              </w:rPr>
              <w:t xml:space="preserve">Ministru kabineta noteikumu projektā ietverts </w:t>
            </w:r>
            <w:r w:rsidR="00643875">
              <w:rPr>
                <w:lang w:eastAsia="en-US"/>
              </w:rPr>
              <w:t xml:space="preserve">kvalificēta vai kvalificēta paaugstinātas drošības </w:t>
            </w:r>
            <w:r>
              <w:rPr>
                <w:lang w:eastAsia="en-US"/>
              </w:rPr>
              <w:t xml:space="preserve">elektroniskās identifikācijas pakalpojuma sniedzēja pienākums saglabāt informāciju par elektroniskās identifikācijas līdzekļa darbības izbeigšanu, t.i., informāciju, kurai fiziskai personai elektroniskās identifikācijas līdzekļa darbība ir izbeigta un kurā laikā. </w:t>
            </w:r>
            <w:r w:rsidR="00643875">
              <w:rPr>
                <w:lang w:eastAsia="en-US"/>
              </w:rPr>
              <w:t>Kvalificēts vai kvalificēts paaugstinātas drošības e</w:t>
            </w:r>
            <w:r w:rsidR="00CC2304">
              <w:rPr>
                <w:lang w:eastAsia="en-US"/>
              </w:rPr>
              <w:t>lektroniskās identifikācijas pakalpojuma sniedzējs va</w:t>
            </w:r>
            <w:r w:rsidR="00D757BE">
              <w:rPr>
                <w:lang w:eastAsia="en-US"/>
              </w:rPr>
              <w:t xml:space="preserve">r realizēt šo normu, izmantojot, piemēram, </w:t>
            </w:r>
            <w:r w:rsidR="00CC2304">
              <w:t xml:space="preserve">OCSP un CRL risinājumus. </w:t>
            </w:r>
            <w:r w:rsidR="00CA0F4E">
              <w:rPr>
                <w:lang w:eastAsia="en-US"/>
              </w:rPr>
              <w:t>FPEIL 14.panta 8.punkts nosaka, ka</w:t>
            </w:r>
            <w:r>
              <w:rPr>
                <w:lang w:eastAsia="en-US"/>
              </w:rPr>
              <w:t xml:space="preserve"> kvalificēts vai kvalificēts paaugstinātas drošības elektroniskās identifikācijas pakalpojuma sniedzējs ievēro normatīvos aktus, kas attiecas uz personas datu aizsardzību. </w:t>
            </w:r>
            <w:r w:rsidR="00A2260B">
              <w:rPr>
                <w:lang w:eastAsia="en-US"/>
              </w:rPr>
              <w:t>K</w:t>
            </w:r>
            <w:r w:rsidR="00643875">
              <w:rPr>
                <w:lang w:eastAsia="en-US"/>
              </w:rPr>
              <w:t xml:space="preserve">valificēts </w:t>
            </w:r>
            <w:r w:rsidR="00D849B9">
              <w:rPr>
                <w:lang w:eastAsia="en-US"/>
              </w:rPr>
              <w:t xml:space="preserve">vai kvalificēts paaugstinātas drošības </w:t>
            </w:r>
            <w:r>
              <w:rPr>
                <w:lang w:eastAsia="en-US"/>
              </w:rPr>
              <w:t>elektroniskās identifikācijas pakalpojuma sniedz</w:t>
            </w:r>
            <w:r w:rsidR="00A4547B">
              <w:rPr>
                <w:lang w:eastAsia="en-US"/>
              </w:rPr>
              <w:t xml:space="preserve">ējs </w:t>
            </w:r>
            <w:r w:rsidR="00A2260B">
              <w:rPr>
                <w:lang w:eastAsia="en-US"/>
              </w:rPr>
              <w:t xml:space="preserve">informāciju glabās </w:t>
            </w:r>
            <w:r w:rsidR="00A9571D">
              <w:rPr>
                <w:lang w:eastAsia="en-US"/>
              </w:rPr>
              <w:t xml:space="preserve">10 </w:t>
            </w:r>
            <w:r w:rsidR="00A2260B">
              <w:rPr>
                <w:lang w:eastAsia="en-US"/>
              </w:rPr>
              <w:t>gadus pēc elektroniskās identifikācijas līdzekļa darbības izbeigšanas.</w:t>
            </w:r>
            <w:r>
              <w:rPr>
                <w:lang w:eastAsia="en-US"/>
              </w:rPr>
              <w:t xml:space="preserve"> </w:t>
            </w:r>
            <w:r w:rsidR="00A2260B">
              <w:rPr>
                <w:lang w:eastAsia="en-US"/>
              </w:rPr>
              <w:t>Pamatojums šādam termiņam ir saistīts ar to, ka mantisko un personisko interešu aizsardzība ir nepieciešama arī noteiktu laika posmu pēc elektroniskās identifikācijas līdzekļa darbības izbeigšanas.</w:t>
            </w:r>
          </w:p>
          <w:p w14:paraId="45CAAD77" w14:textId="0B7F30B7" w:rsidR="008E4452" w:rsidRDefault="00AD1E8A" w:rsidP="00E40EB8">
            <w:pPr>
              <w:pStyle w:val="naisc"/>
              <w:spacing w:before="0" w:after="0"/>
              <w:ind w:firstLine="397"/>
              <w:jc w:val="both"/>
            </w:pPr>
            <w:r>
              <w:rPr>
                <w:lang w:eastAsia="en-US"/>
              </w:rPr>
              <w:t>Ministru kabineta</w:t>
            </w:r>
            <w:r w:rsidR="0074528D">
              <w:rPr>
                <w:lang w:eastAsia="en-US"/>
              </w:rPr>
              <w:t xml:space="preserve"> noteikum</w:t>
            </w:r>
            <w:r w:rsidR="0000139D">
              <w:rPr>
                <w:lang w:eastAsia="en-US"/>
              </w:rPr>
              <w:t>u projektā</w:t>
            </w:r>
            <w:r w:rsidR="0074528D">
              <w:rPr>
                <w:lang w:eastAsia="en-US"/>
              </w:rPr>
              <w:t xml:space="preserve"> ir </w:t>
            </w:r>
            <w:r>
              <w:t xml:space="preserve">noteikts </w:t>
            </w:r>
            <w:r w:rsidR="0074528D">
              <w:t xml:space="preserve">pienākums nodrošināt publiski pieejamas tās </w:t>
            </w:r>
            <w:r w:rsidR="0074528D" w:rsidRPr="0074528D">
              <w:t>informācijas sistēmu, iekārtu un procedūru</w:t>
            </w:r>
            <w:r w:rsidR="0074528D">
              <w:t xml:space="preserve"> drošības apraksta daļas, kas attiecas</w:t>
            </w:r>
            <w:r w:rsidR="0000139D">
              <w:t xml:space="preserve">, pirmkārt, </w:t>
            </w:r>
            <w:r w:rsidR="0074528D">
              <w:t>uz fizisko personu, kas saņem elektroniskās identifikācijas pakalpojumu, un</w:t>
            </w:r>
            <w:r w:rsidR="0000139D">
              <w:t xml:space="preserve">, otrkārt, </w:t>
            </w:r>
            <w:r w:rsidR="0074528D">
              <w:t>elektroniskā pakalpojuma sniedzēju, kas sava pakalpojuma piekļuvei izmanto elektroniskās identifikācijas pakalpojumu</w:t>
            </w:r>
            <w:r w:rsidR="0000139D">
              <w:t xml:space="preserve"> (3.</w:t>
            </w:r>
            <w:r w:rsidR="00ED616B">
              <w:t>6</w:t>
            </w:r>
            <w:r w:rsidR="0000139D">
              <w:t xml:space="preserve">. </w:t>
            </w:r>
            <w:r w:rsidR="00ED616B">
              <w:t>apakš</w:t>
            </w:r>
            <w:r w:rsidR="0000139D">
              <w:t>punkts)</w:t>
            </w:r>
            <w:r w:rsidR="0074528D">
              <w:t xml:space="preserve">. </w:t>
            </w:r>
            <w:r w:rsidR="008E4452">
              <w:t xml:space="preserve">Tomēr </w:t>
            </w:r>
            <w:r w:rsidR="00D849B9">
              <w:t xml:space="preserve">kvalificētam vai kvalificētam paaugstinātas drošības </w:t>
            </w:r>
            <w:r w:rsidR="008E4452">
              <w:t xml:space="preserve">elektroniskās identifikācijas pakalpojuma sniedzējam </w:t>
            </w:r>
            <w:r>
              <w:t xml:space="preserve">nav </w:t>
            </w:r>
            <w:r w:rsidR="008E4452">
              <w:t>pienākum</w:t>
            </w:r>
            <w:r>
              <w:t>a</w:t>
            </w:r>
            <w:r w:rsidR="008E4452">
              <w:t xml:space="preserve"> publiskot visu drošības aprakstā norādāmo informāciju, jo šādā gadījumā tas varētu kaitēt elektroniskās identifikācijas pakalpojuma drošībai, kā arī atturēt </w:t>
            </w:r>
            <w:r w:rsidR="00D849B9">
              <w:t xml:space="preserve">kvalificētu vai kvalificētu paaugstinātas drošības </w:t>
            </w:r>
            <w:r w:rsidR="008E4452">
              <w:t>elektroniskās identifikācijas pakalpojuma sniedzēju no vēlēšan</w:t>
            </w:r>
            <w:r>
              <w:t>ā</w:t>
            </w:r>
            <w:r w:rsidR="008E4452">
              <w:t xml:space="preserve">s </w:t>
            </w:r>
            <w:r>
              <w:t>izpildīt</w:t>
            </w:r>
            <w:r w:rsidR="008E4452">
              <w:t xml:space="preserve"> kvalificēta vai kvalificēta paaugstinātas drošības elektroniskās identifikācijas pakalpojuma sniedzēja statusa</w:t>
            </w:r>
            <w:r>
              <w:t xml:space="preserve"> iegūšanai noteiktās normas</w:t>
            </w:r>
            <w:r w:rsidR="008E4452">
              <w:t>. Tāpēc MK noteikum</w:t>
            </w:r>
            <w:r w:rsidR="0000139D">
              <w:t>u projektā</w:t>
            </w:r>
            <w:r w:rsidR="008E4452">
              <w:t xml:space="preserve"> ir izdalītas konkrētas </w:t>
            </w:r>
            <w:r w:rsidR="008E4452" w:rsidRPr="0074528D">
              <w:t>informācijas sistēmu, iekārtu un procedūru</w:t>
            </w:r>
            <w:r w:rsidR="008E4452">
              <w:t xml:space="preserve"> drošības apraksta daļas, kuras </w:t>
            </w:r>
            <w:r w:rsidR="009F0913">
              <w:t>nav jā</w:t>
            </w:r>
            <w:r w:rsidR="008E4452">
              <w:t xml:space="preserve">publisko. Ar </w:t>
            </w:r>
            <w:r w:rsidR="008E4452" w:rsidRPr="0074528D">
              <w:t>informācijas sistēmu, iekārtu un procedūru</w:t>
            </w:r>
            <w:r w:rsidR="008E4452">
              <w:t xml:space="preserve"> drošības aprakstā norādāmo informāciju un konkrētām tā daļām var i</w:t>
            </w:r>
            <w:r w:rsidR="00161BA7">
              <w:t>e</w:t>
            </w:r>
            <w:r w:rsidR="008E4452">
              <w:t xml:space="preserve">pazīties MK noteikumu projektā </w:t>
            </w:r>
            <w:r w:rsidR="008E4452" w:rsidRPr="008E4452">
              <w:t>“Noteikumi par kvalificēta un kvalificēta paaugstinātas drošības elektroniskās identifikācijas pakalpojuma sniegšanas informācijas sistēmu, iekārtu un procedūru drošības</w:t>
            </w:r>
            <w:r w:rsidR="008E4452">
              <w:t xml:space="preserve"> aprakstā norādāmo informāciju”. </w:t>
            </w:r>
          </w:p>
          <w:p w14:paraId="3D10952B" w14:textId="768D2A80" w:rsidR="004F3895" w:rsidRDefault="004F3895" w:rsidP="004F3895">
            <w:pPr>
              <w:pStyle w:val="naisc"/>
              <w:spacing w:before="0" w:after="0"/>
              <w:ind w:firstLine="720"/>
              <w:jc w:val="both"/>
            </w:pPr>
            <w:r>
              <w:t>Ministru kabineta noteikumu projektā tiek noteikt</w:t>
            </w:r>
            <w:r w:rsidR="00ED616B">
              <w:t>s</w:t>
            </w:r>
            <w:r>
              <w:t>, ka elektroniskās identifikācijas līdzekli</w:t>
            </w:r>
            <w:r w:rsidR="00ED616B">
              <w:t>s</w:t>
            </w:r>
            <w:r>
              <w:t xml:space="preserve">, kas nav personalizēts, </w:t>
            </w:r>
            <w:r w:rsidR="00ED616B">
              <w:t>jā</w:t>
            </w:r>
            <w:r>
              <w:t xml:space="preserve">glabā slēgtā veidā un tam regulāri </w:t>
            </w:r>
            <w:r w:rsidR="00ED616B">
              <w:t>jā</w:t>
            </w:r>
            <w:r>
              <w:t>veic inventariz</w:t>
            </w:r>
            <w:r w:rsidR="00ED616B">
              <w:t>ācija</w:t>
            </w:r>
            <w:r>
              <w:t xml:space="preserve">, inventarizācijas rezultāti </w:t>
            </w:r>
            <w:r w:rsidR="00ED616B">
              <w:t>jāfiksē</w:t>
            </w:r>
            <w:r>
              <w:t xml:space="preserve"> (3.9.</w:t>
            </w:r>
            <w:r w:rsidR="00ED616B">
              <w:t xml:space="preserve"> </w:t>
            </w:r>
            <w:r>
              <w:t>apakšpunkts). Ar iepriekš minēto tiek saprasts, ka nepersonalizētās, tukšās kartiņas (</w:t>
            </w:r>
            <w:r w:rsidR="00ED616B">
              <w:t xml:space="preserve">materiāla elektroniskās </w:t>
            </w:r>
            <w:r>
              <w:t xml:space="preserve">identifikācijas līdzekļa sastāvdaļa) </w:t>
            </w:r>
            <w:r w:rsidR="00ED616B">
              <w:t>jā</w:t>
            </w:r>
            <w:r>
              <w:t xml:space="preserve">glabā slēgtās telpās vai iepakojumos un atbilstoši </w:t>
            </w:r>
            <w:r w:rsidR="00D849B9">
              <w:t xml:space="preserve">kvalificēta vai kvalificēta paaugstinātas drošības elektroniskās identifikācijas </w:t>
            </w:r>
            <w:r>
              <w:t xml:space="preserve">pakalpojuma sniedzēja iekšējiem kārtības noteikumiem regulāri </w:t>
            </w:r>
            <w:r w:rsidR="00ED616B">
              <w:t>jā</w:t>
            </w:r>
            <w:r>
              <w:t xml:space="preserve">pārbauda to </w:t>
            </w:r>
            <w:r w:rsidR="00ED616B">
              <w:t>skaits</w:t>
            </w:r>
            <w:r>
              <w:t xml:space="preserve">. Pārbaudes rezultātus fiksē </w:t>
            </w:r>
            <w:r w:rsidR="00D849B9">
              <w:t xml:space="preserve">kvalificēta vai kvalificēta paaugstinātas drošības </w:t>
            </w:r>
            <w:r>
              <w:t>elektroniskās identifikācijas pakalpojuma sniedzēja iekšējā dokumentācijā.</w:t>
            </w:r>
          </w:p>
          <w:p w14:paraId="018BC8ED" w14:textId="247F9567" w:rsidR="003131B1" w:rsidRDefault="00AD1E8A" w:rsidP="009A26B6">
            <w:pPr>
              <w:pStyle w:val="naisc"/>
              <w:spacing w:before="0" w:after="0"/>
              <w:ind w:firstLine="397"/>
              <w:jc w:val="both"/>
            </w:pPr>
            <w:r>
              <w:t>Ministru kabineta</w:t>
            </w:r>
            <w:r w:rsidR="008E4452">
              <w:t xml:space="preserve"> noteikum</w:t>
            </w:r>
            <w:r w:rsidR="0000139D">
              <w:t>u projektā</w:t>
            </w:r>
            <w:r w:rsidR="008E4452">
              <w:t xml:space="preserve"> noteikts, ka par kvalificētu paaugstinātas drošības elektroniskās identifikācijas pakalpojuma sniedzēju var kļūt tikai t</w:t>
            </w:r>
            <w:r w:rsidR="00291D14">
              <w:t>āds</w:t>
            </w:r>
            <w:r w:rsidR="0000139D">
              <w:t xml:space="preserve"> elektroniskās identifikācijas pakalpojuma sniedzējs</w:t>
            </w:r>
            <w:r w:rsidR="00291D14">
              <w:t xml:space="preserve">, kas savu darbību pilnībā nodrošina </w:t>
            </w:r>
            <w:r w:rsidR="00291D14" w:rsidRPr="00291D14">
              <w:t>Latvijas Republikas jurisdikcijā esošā teritorijā</w:t>
            </w:r>
            <w:r>
              <w:t>.</w:t>
            </w:r>
            <w:r w:rsidR="00291D14">
              <w:t xml:space="preserve"> </w:t>
            </w:r>
            <w:r>
              <w:t>T</w:t>
            </w:r>
            <w:r w:rsidR="00291D14">
              <w:t xml:space="preserve">as nozīmē, ka </w:t>
            </w:r>
            <w:r w:rsidR="009F0913">
              <w:t xml:space="preserve">šis </w:t>
            </w:r>
            <w:r w:rsidR="0000139D">
              <w:t xml:space="preserve">elektroniskās identifikācijas pakalpojuma sniedzējs </w:t>
            </w:r>
            <w:r w:rsidR="00291D14" w:rsidRPr="00291D14">
              <w:t xml:space="preserve">elektroniskās identifikācijas shēmā </w:t>
            </w:r>
            <w:r>
              <w:t>izmantotos</w:t>
            </w:r>
            <w:r w:rsidR="00291D14" w:rsidRPr="00291D14">
              <w:t xml:space="preserve"> tehniskos resursus, programmatūras un cilvēkresursus izvieto un elektroniskās identifikācijas shēmā iekļautos fiziskās personas datus un neizmantotos identifikācijas līdzekļus</w:t>
            </w:r>
            <w:r w:rsidR="00291D14">
              <w:t xml:space="preserve"> glabā iepriekš minētajā teritorijā (</w:t>
            </w:r>
            <w:r w:rsidR="00D622B9">
              <w:t>5</w:t>
            </w:r>
            <w:r w:rsidR="00291D14">
              <w:t xml:space="preserve">. punkts). </w:t>
            </w:r>
            <w:r w:rsidR="00784D05">
              <w:t xml:space="preserve">Prasība </w:t>
            </w:r>
            <w:r w:rsidR="00D849B9">
              <w:t xml:space="preserve">kvalificētam paaugstinātas drošības elektroniskās </w:t>
            </w:r>
            <w:r w:rsidR="00784D05">
              <w:t>identifikācijas pakalpojuma sniedzējam savu darbību pilnībā nodrošināt tikai Latv</w:t>
            </w:r>
            <w:r w:rsidR="00ED616B">
              <w:t>ijas Republikas teritorijā tika</w:t>
            </w:r>
            <w:r w:rsidR="00784D05">
              <w:t xml:space="preserve"> noteikta tāpēc, ka šādā veidā valsts </w:t>
            </w:r>
            <w:r w:rsidR="005148EA">
              <w:t>efektīvāk</w:t>
            </w:r>
            <w:r w:rsidR="00784D05">
              <w:t xml:space="preserve"> var pasargāt savu iedzīvotāju datus. Tāpat, ņemot vērā to, ka ar kvalificētu paaugstinātas drošības elektroniskās identifikācijas līdzekli būs iespējams realizēt </w:t>
            </w:r>
            <w:r w:rsidR="009F0913">
              <w:t>nozīmīgas</w:t>
            </w:r>
            <w:r w:rsidR="00784D05">
              <w:t xml:space="preserve"> fiz</w:t>
            </w:r>
            <w:r w:rsidR="009F0913">
              <w:t>iskās personas tiesības</w:t>
            </w:r>
            <w:r w:rsidR="00784D05">
              <w:t xml:space="preserve"> elektroniskajā vidē, tad uzraudzības </w:t>
            </w:r>
            <w:r w:rsidR="005148EA">
              <w:t>institūcijai</w:t>
            </w:r>
            <w:r w:rsidR="00784D05">
              <w:t xml:space="preserve"> būs vieglāk uzraudzīt </w:t>
            </w:r>
            <w:r w:rsidR="00D849B9">
              <w:t xml:space="preserve">kvalificētu paaugstinātas drošības elektroniskās </w:t>
            </w:r>
            <w:r w:rsidR="00784D05">
              <w:t>identifikācijas pakalpojuma sniedzēju</w:t>
            </w:r>
            <w:r w:rsidR="005148EA">
              <w:t xml:space="preserve">. Gadījumā, ja uzraudzības institūcija vēlēsies veikt papildus pārbaudes </w:t>
            </w:r>
            <w:r w:rsidR="00116B7C">
              <w:t xml:space="preserve">kvalificētam paaugstinātas drošības elektroniskās identifikācijas </w:t>
            </w:r>
            <w:r w:rsidR="005148EA">
              <w:t>pakalpojuma sniedzējam, tad uzraudzības institūcijai to būs vieglāk veikt, jo visi tās resursi būs izvietoti Latvijā</w:t>
            </w:r>
            <w:r w:rsidR="00784D05">
              <w:t xml:space="preserve">. </w:t>
            </w:r>
            <w:r w:rsidR="005148EA">
              <w:t>Uzraudzības iestādei jāgarantē maksimāli efektīva uzraudzība pār šādu identifikācijas pakalpojuma sniedzēju, jo tas izdos drošāko identifikācijas līdzekli valstī.</w:t>
            </w:r>
            <w:r w:rsidR="00784D05">
              <w:t xml:space="preserve"> </w:t>
            </w:r>
            <w:r w:rsidR="00291D14">
              <w:t>Taču, lai šī prasība nebūtu pārāk nesamērīga</w:t>
            </w:r>
            <w:r w:rsidR="0000139D">
              <w:t>,</w:t>
            </w:r>
            <w:r w:rsidR="00291D14">
              <w:t xml:space="preserve"> par kvalificētu elektroniskās identifikācijas pakalpojuma sniedzēju varēs kļūt arī tādi elektroniskās identifikācijas pakalpojuma sniedzēji, </w:t>
            </w:r>
            <w:r>
              <w:t>kuri</w:t>
            </w:r>
            <w:r w:rsidR="00291D14">
              <w:t xml:space="preserve"> savu darbību pilnībā nodrošinās </w:t>
            </w:r>
            <w:r w:rsidR="00291D14" w:rsidRPr="00291D14">
              <w:t>Eiropas Savienības vai Eiropas Ekonomiskās zonas valstu jurisdikcijā esoš</w:t>
            </w:r>
            <w:r>
              <w:t>aj</w:t>
            </w:r>
            <w:r w:rsidR="00291D14" w:rsidRPr="00291D14">
              <w:t>ā teritorijā</w:t>
            </w:r>
            <w:r w:rsidR="00291D14">
              <w:t xml:space="preserve"> (</w:t>
            </w:r>
            <w:r w:rsidR="00D622B9">
              <w:t>4</w:t>
            </w:r>
            <w:r w:rsidR="00291D14">
              <w:t>. punkts)</w:t>
            </w:r>
            <w:r w:rsidR="00291D14" w:rsidRPr="00291D14">
              <w:t>.</w:t>
            </w:r>
          </w:p>
          <w:p w14:paraId="6CA0B78D" w14:textId="6E93D430" w:rsidR="00D757BE" w:rsidRDefault="00D757BE" w:rsidP="009A26B6">
            <w:pPr>
              <w:pStyle w:val="naisc"/>
              <w:spacing w:before="0" w:after="0"/>
              <w:ind w:firstLine="397"/>
              <w:jc w:val="both"/>
            </w:pPr>
            <w:r>
              <w:t>Ministru kabineta</w:t>
            </w:r>
            <w:r w:rsidRPr="00D757BE">
              <w:t xml:space="preserve"> noteikumu projektā ir vairākas prasības par to kādām prasībām atbilst kvalificēta un kvalificēta paaugstinātas drošības elektroniskās identifikācijas pakalpojuma sniedzēja nodrošinātā autentifikācija (6. punkts). Viena no tām nosaka, ka kvalificēts un kvalificēts paaugstinātas drošības elektroniskās identifikācijas pakalpojuma sniedzējs nodrošina, ka katra parole, ko fiziska persona ievada autentifikācijas laikā, tiek aizstāta ar unikālu simbolu virkni (6.3. apakšpunkts). Lai to izdarītu tiek izmantota jaucējfunkcija, kuras uzdevums ir veikt vienreizēju simbolu virknes aizstāšanu ar citu unikālu simbolu virkni. Jaucējfunkcija nodrošina arī to, ka, ja dažādām fiziskām personām ir vienādas paroles, tās vienalga tiks aizstātas ar atšķirīgām unikālām simbolu virknēm. Autentifikācijas sistēma atpazīst tikai jaucējfunkcijas radīto unikālo simbolu virkni, tai nekad nebūs zināma reālā fiziskās personas parole.</w:t>
            </w:r>
          </w:p>
          <w:p w14:paraId="6AA7D947" w14:textId="398F03BB" w:rsidR="00DB0A91" w:rsidRPr="00B14471" w:rsidRDefault="009D05AE" w:rsidP="00A33B61">
            <w:pPr>
              <w:pStyle w:val="naisc"/>
              <w:spacing w:before="0" w:after="0"/>
              <w:ind w:firstLine="397"/>
              <w:jc w:val="both"/>
              <w:rPr>
                <w:lang w:eastAsia="en-US"/>
              </w:rPr>
            </w:pPr>
            <w:r>
              <w:t>Tāpat noteikumu projektā noteikts, ka v</w:t>
            </w:r>
            <w:r w:rsidRPr="009D05AE">
              <w:t>isiem paziņo</w:t>
            </w:r>
            <w:r w:rsidR="00DC6097">
              <w:t>jumiem un notikumiem, ko fiziskā</w:t>
            </w:r>
            <w:r w:rsidRPr="009D05AE">
              <w:t xml:space="preserve"> persona redz autentifikācijas procesa laikā, ir skaidra norāde uz konkrēto </w:t>
            </w:r>
            <w:r w:rsidR="00116B7C">
              <w:t xml:space="preserve">kvalificēto vai kvalificēto paaugstinātas drošības elektroniskās </w:t>
            </w:r>
            <w:r w:rsidRPr="009D05AE">
              <w:t xml:space="preserve">identifikācijas pakalpojuma sniedzēju. Tas nozīmē, ka fiziska persona nepārprotami saprot, kura </w:t>
            </w:r>
            <w:r w:rsidR="00116B7C">
              <w:t xml:space="preserve">elektroniskās identifikācijas </w:t>
            </w:r>
            <w:r w:rsidRPr="009D05AE">
              <w:t>pakalpojuma sniedzēja paziņojumi un notikumi tie ir</w:t>
            </w:r>
            <w:r w:rsidR="00D622B9">
              <w:t xml:space="preserve"> (6</w:t>
            </w:r>
            <w:r w:rsidR="00F92481">
              <w:t>.5.</w:t>
            </w:r>
            <w:r w:rsidR="00F60D2F">
              <w:t xml:space="preserve"> </w:t>
            </w:r>
            <w:r>
              <w:t>apakšpunkts)</w:t>
            </w:r>
            <w:r w:rsidRPr="009D05AE">
              <w:t>.</w:t>
            </w:r>
            <w:r w:rsidR="00F60D2F">
              <w:t xml:space="preserve"> </w:t>
            </w:r>
            <w:r w:rsidR="00B14471">
              <w:rPr>
                <w:lang w:eastAsia="en-US"/>
              </w:rPr>
              <w:t>Ministru kabineta</w:t>
            </w:r>
            <w:r w:rsidR="003C3E53">
              <w:rPr>
                <w:lang w:eastAsia="en-US"/>
              </w:rPr>
              <w:t xml:space="preserve"> noteikum</w:t>
            </w:r>
            <w:r w:rsidR="00FF68AC">
              <w:rPr>
                <w:lang w:eastAsia="en-US"/>
              </w:rPr>
              <w:t>u projektā</w:t>
            </w:r>
            <w:r w:rsidR="003C3E53">
              <w:rPr>
                <w:lang w:eastAsia="en-US"/>
              </w:rPr>
              <w:t xml:space="preserve"> ir izdalītas tehniskās un organizatoriskās prasības atbilstoši elektroniskās</w:t>
            </w:r>
            <w:r w:rsidR="00FC0E39">
              <w:rPr>
                <w:lang w:eastAsia="en-US"/>
              </w:rPr>
              <w:t xml:space="preserve"> identifikācijas pakalpojuma sniedzēja </w:t>
            </w:r>
            <w:r w:rsidR="00116B7C">
              <w:rPr>
                <w:lang w:eastAsia="en-US"/>
              </w:rPr>
              <w:t>uzticamības līmenim</w:t>
            </w:r>
            <w:r w:rsidR="00FC0E39">
              <w:rPr>
                <w:lang w:eastAsia="en-US"/>
              </w:rPr>
              <w:t xml:space="preserve"> – </w:t>
            </w:r>
            <w:r w:rsidR="00FC0E39" w:rsidRPr="006F6F42">
              <w:rPr>
                <w:lang w:eastAsia="en-US"/>
              </w:rPr>
              <w:t>kvalificētam vai kvalificētam paaugstinātas drošības.</w:t>
            </w:r>
            <w:r w:rsidR="00987191" w:rsidRPr="006F6F42">
              <w:rPr>
                <w:lang w:eastAsia="en-US"/>
              </w:rPr>
              <w:t xml:space="preserve"> </w:t>
            </w:r>
            <w:r w:rsidR="00987191" w:rsidRPr="00E8090F">
              <w:rPr>
                <w:u w:val="single"/>
                <w:lang w:eastAsia="en-US"/>
              </w:rPr>
              <w:t>Kvalificētam</w:t>
            </w:r>
            <w:r w:rsidR="00987191" w:rsidRPr="00E8090F">
              <w:rPr>
                <w:lang w:eastAsia="en-US"/>
              </w:rPr>
              <w:t xml:space="preserve"> elektroniskās identifikācijas pakalpojuma sniedzējam kā minimums jāatbilst visām tām tehniskajām un organizatoriskajām prasībām, kas noteiktas </w:t>
            </w:r>
            <w:r w:rsidR="00E8090F" w:rsidRPr="00D35E69">
              <w:rPr>
                <w:lang w:eastAsia="en-US"/>
              </w:rPr>
              <w:t>kvalificētam un kvalificētam paaugstinātas drošības elektroniskās identifikācijas pakalpojuma sniedzējam</w:t>
            </w:r>
            <w:r w:rsidR="00987191" w:rsidRPr="00B14471">
              <w:rPr>
                <w:lang w:eastAsia="en-US"/>
              </w:rPr>
              <w:t>.</w:t>
            </w:r>
            <w:r w:rsidR="00987191" w:rsidRPr="00E8090F">
              <w:rPr>
                <w:lang w:eastAsia="en-US"/>
              </w:rPr>
              <w:t xml:space="preserve"> </w:t>
            </w:r>
            <w:r w:rsidR="00FC0E39" w:rsidRPr="00E8090F">
              <w:rPr>
                <w:u w:val="single"/>
                <w:lang w:eastAsia="en-US"/>
              </w:rPr>
              <w:t>Kvalificētam paaugstinātas drošības</w:t>
            </w:r>
            <w:r w:rsidR="00FC0E39" w:rsidRPr="00E8090F">
              <w:rPr>
                <w:lang w:eastAsia="en-US"/>
              </w:rPr>
              <w:t xml:space="preserve"> elektroniskās identifikācijas pakalpojuma sniedzējam </w:t>
            </w:r>
            <w:r w:rsidR="006F6F42" w:rsidRPr="00E8090F">
              <w:rPr>
                <w:lang w:eastAsia="en-US"/>
              </w:rPr>
              <w:t>kā</w:t>
            </w:r>
            <w:r w:rsidR="006F6F42" w:rsidRPr="006F6F42">
              <w:rPr>
                <w:lang w:eastAsia="en-US"/>
              </w:rPr>
              <w:t xml:space="preserve"> minimums</w:t>
            </w:r>
            <w:r w:rsidR="00FC0E39" w:rsidRPr="006F6F42">
              <w:rPr>
                <w:lang w:eastAsia="en-US"/>
              </w:rPr>
              <w:t xml:space="preserve"> jāatbilst </w:t>
            </w:r>
            <w:r w:rsidR="006F6F42" w:rsidRPr="006F6F42">
              <w:rPr>
                <w:lang w:eastAsia="en-US"/>
              </w:rPr>
              <w:t>visām tām tehniskajām un organizatoriskajām prasībām, kas noteiktas</w:t>
            </w:r>
            <w:r w:rsidR="00BD3C32">
              <w:rPr>
                <w:lang w:eastAsia="en-US"/>
              </w:rPr>
              <w:t xml:space="preserve"> gan</w:t>
            </w:r>
            <w:r w:rsidR="00BD3C32" w:rsidRPr="006F6F42">
              <w:rPr>
                <w:i/>
                <w:color w:val="F79646" w:themeColor="accent6"/>
                <w:lang w:eastAsia="en-US"/>
              </w:rPr>
              <w:t xml:space="preserve"> </w:t>
            </w:r>
            <w:r w:rsidR="00BD3C32" w:rsidRPr="00D35E69">
              <w:rPr>
                <w:lang w:eastAsia="en-US"/>
              </w:rPr>
              <w:t>kvalificētam un kvalificētam paaugstinātas drošības elektroniskās identifikācijas pakalpojuma sniedzējam,</w:t>
            </w:r>
            <w:r w:rsidR="00BD3C32" w:rsidRPr="00B14471">
              <w:rPr>
                <w:lang w:eastAsia="en-US"/>
              </w:rPr>
              <w:t xml:space="preserve"> gan papildus </w:t>
            </w:r>
            <w:r w:rsidR="005618C0">
              <w:rPr>
                <w:lang w:eastAsia="en-US"/>
              </w:rPr>
              <w:t xml:space="preserve">– </w:t>
            </w:r>
            <w:r w:rsidR="00BD3C32" w:rsidRPr="00D35E69">
              <w:rPr>
                <w:lang w:eastAsia="en-US"/>
              </w:rPr>
              <w:t>kvalificētam paaugstinātas drošības elektroniskās identifikācijas pakalpojuma sniedzējam</w:t>
            </w:r>
            <w:r w:rsidR="00BD3C32" w:rsidRPr="00B14471">
              <w:rPr>
                <w:lang w:eastAsia="en-US"/>
              </w:rPr>
              <w:t xml:space="preserve">. </w:t>
            </w:r>
          </w:p>
          <w:p w14:paraId="444766F0" w14:textId="749F54E5" w:rsidR="004C4E89" w:rsidRDefault="004C4E89" w:rsidP="00A33B61">
            <w:pPr>
              <w:pStyle w:val="naisc"/>
              <w:spacing w:before="0" w:after="0"/>
              <w:ind w:firstLine="397"/>
              <w:jc w:val="both"/>
              <w:rPr>
                <w:lang w:eastAsia="en-US"/>
              </w:rPr>
            </w:pPr>
            <w:r>
              <w:rPr>
                <w:lang w:eastAsia="en-US"/>
              </w:rPr>
              <w:t>MK noteikum</w:t>
            </w:r>
            <w:r w:rsidR="00FF68AC">
              <w:rPr>
                <w:lang w:eastAsia="en-US"/>
              </w:rPr>
              <w:t>u projektā</w:t>
            </w:r>
            <w:r>
              <w:rPr>
                <w:lang w:eastAsia="en-US"/>
              </w:rPr>
              <w:t xml:space="preserve"> kvalificētam paaugstinātas drošības elektroniskās identifikācijas pakalpojuma sniedzējam papildu prasības ir izvirzītas</w:t>
            </w:r>
            <w:r w:rsidR="00870D15">
              <w:rPr>
                <w:lang w:eastAsia="en-US"/>
              </w:rPr>
              <w:t>:</w:t>
            </w:r>
          </w:p>
          <w:p w14:paraId="0244EAF2" w14:textId="4AEC52ED" w:rsidR="004C4E89" w:rsidRDefault="00870D15" w:rsidP="00A33B61">
            <w:pPr>
              <w:pStyle w:val="naisc"/>
              <w:numPr>
                <w:ilvl w:val="0"/>
                <w:numId w:val="32"/>
              </w:numPr>
              <w:spacing w:before="0" w:after="0"/>
              <w:ind w:left="0" w:firstLine="397"/>
              <w:jc w:val="both"/>
              <w:rPr>
                <w:lang w:eastAsia="en-US"/>
              </w:rPr>
            </w:pPr>
            <w:r>
              <w:rPr>
                <w:lang w:eastAsia="en-US"/>
              </w:rPr>
              <w:t>t</w:t>
            </w:r>
            <w:r w:rsidR="004C4E89">
              <w:rPr>
                <w:lang w:eastAsia="en-US"/>
              </w:rPr>
              <w:t>ehnisk</w:t>
            </w:r>
            <w:r>
              <w:rPr>
                <w:lang w:eastAsia="en-US"/>
              </w:rPr>
              <w:t>aj</w:t>
            </w:r>
            <w:r w:rsidR="004C4E89">
              <w:rPr>
                <w:lang w:eastAsia="en-US"/>
              </w:rPr>
              <w:t>ā</w:t>
            </w:r>
            <w:r>
              <w:rPr>
                <w:lang w:eastAsia="en-US"/>
              </w:rPr>
              <w:t>m</w:t>
            </w:r>
            <w:r w:rsidR="004C4E89">
              <w:rPr>
                <w:lang w:eastAsia="en-US"/>
              </w:rPr>
              <w:t xml:space="preserve"> un organizatorisk</w:t>
            </w:r>
            <w:r>
              <w:rPr>
                <w:lang w:eastAsia="en-US"/>
              </w:rPr>
              <w:t>aj</w:t>
            </w:r>
            <w:r w:rsidR="004C4E89">
              <w:rPr>
                <w:lang w:eastAsia="en-US"/>
              </w:rPr>
              <w:t>ā</w:t>
            </w:r>
            <w:r>
              <w:rPr>
                <w:lang w:eastAsia="en-US"/>
              </w:rPr>
              <w:t>m prasībām</w:t>
            </w:r>
            <w:r w:rsidR="004C4E89">
              <w:rPr>
                <w:lang w:eastAsia="en-US"/>
              </w:rPr>
              <w:t>, kādām atbilst kvalificēts paaugstinātas drošības elektroniskās identifikācijas pakalpojuma sniedzējs (</w:t>
            </w:r>
            <w:r w:rsidR="00D622B9">
              <w:rPr>
                <w:lang w:eastAsia="en-US"/>
              </w:rPr>
              <w:t>5</w:t>
            </w:r>
            <w:r w:rsidR="004C4E89">
              <w:rPr>
                <w:lang w:eastAsia="en-US"/>
              </w:rPr>
              <w:t>. punkts);</w:t>
            </w:r>
          </w:p>
          <w:p w14:paraId="28F5ECA7" w14:textId="5C5E9BE9" w:rsidR="004C4E89" w:rsidRPr="004C4E89" w:rsidRDefault="00870D15" w:rsidP="00A33B61">
            <w:pPr>
              <w:pStyle w:val="ListParagraph"/>
              <w:numPr>
                <w:ilvl w:val="0"/>
                <w:numId w:val="32"/>
              </w:numPr>
              <w:ind w:left="0" w:firstLine="397"/>
              <w:jc w:val="both"/>
              <w:rPr>
                <w:rFonts w:ascii="Times New Roman" w:eastAsia="Times New Roman" w:hAnsi="Times New Roman"/>
                <w:sz w:val="24"/>
                <w:szCs w:val="24"/>
              </w:rPr>
            </w:pPr>
            <w:r w:rsidRPr="00870D15">
              <w:rPr>
                <w:rFonts w:ascii="Times New Roman" w:eastAsia="Times New Roman" w:hAnsi="Times New Roman"/>
                <w:sz w:val="24"/>
                <w:szCs w:val="24"/>
              </w:rPr>
              <w:t>tehniskajām un organizatoriskajām prasībām</w:t>
            </w:r>
            <w:r w:rsidR="004C4E89" w:rsidRPr="004C4E89">
              <w:rPr>
                <w:rFonts w:ascii="Times New Roman" w:eastAsia="Times New Roman" w:hAnsi="Times New Roman"/>
                <w:sz w:val="24"/>
                <w:szCs w:val="24"/>
              </w:rPr>
              <w:t>, kādām atbilst</w:t>
            </w:r>
            <w:r>
              <w:t xml:space="preserve"> </w:t>
            </w:r>
            <w:r>
              <w:rPr>
                <w:rFonts w:ascii="Times New Roman" w:eastAsia="Times New Roman" w:hAnsi="Times New Roman"/>
                <w:sz w:val="24"/>
                <w:szCs w:val="24"/>
              </w:rPr>
              <w:t>kvalificēta</w:t>
            </w:r>
            <w:r w:rsidRPr="00870D15">
              <w:rPr>
                <w:rFonts w:ascii="Times New Roman" w:eastAsia="Times New Roman" w:hAnsi="Times New Roman"/>
                <w:sz w:val="24"/>
                <w:szCs w:val="24"/>
              </w:rPr>
              <w:t xml:space="preserve"> paaugstinātas drošības elektroniskās ident</w:t>
            </w:r>
            <w:r>
              <w:rPr>
                <w:rFonts w:ascii="Times New Roman" w:eastAsia="Times New Roman" w:hAnsi="Times New Roman"/>
                <w:sz w:val="24"/>
                <w:szCs w:val="24"/>
              </w:rPr>
              <w:t>ifikācijas pakalpojuma sniedzēja</w:t>
            </w:r>
            <w:r w:rsidR="004C4E89" w:rsidRPr="004C4E89">
              <w:rPr>
                <w:rFonts w:ascii="Times New Roman" w:eastAsia="Times New Roman" w:hAnsi="Times New Roman"/>
                <w:sz w:val="24"/>
                <w:szCs w:val="24"/>
              </w:rPr>
              <w:t xml:space="preserve"> elektroniskās identifikācijas līdzekļi</w:t>
            </w:r>
            <w:r w:rsidR="004C4E89">
              <w:rPr>
                <w:rFonts w:ascii="Times New Roman" w:eastAsia="Times New Roman" w:hAnsi="Times New Roman"/>
                <w:sz w:val="24"/>
                <w:szCs w:val="24"/>
              </w:rPr>
              <w:t xml:space="preserve"> (</w:t>
            </w:r>
            <w:r w:rsidR="00D622B9">
              <w:rPr>
                <w:rFonts w:ascii="Times New Roman" w:eastAsia="Times New Roman" w:hAnsi="Times New Roman"/>
                <w:sz w:val="24"/>
                <w:szCs w:val="24"/>
              </w:rPr>
              <w:t>8</w:t>
            </w:r>
            <w:r w:rsidR="004C4E89">
              <w:rPr>
                <w:rFonts w:ascii="Times New Roman" w:eastAsia="Times New Roman" w:hAnsi="Times New Roman"/>
                <w:sz w:val="24"/>
                <w:szCs w:val="24"/>
              </w:rPr>
              <w:t xml:space="preserve">. </w:t>
            </w:r>
            <w:r w:rsidR="00DC6097">
              <w:rPr>
                <w:rFonts w:ascii="Times New Roman" w:eastAsia="Times New Roman" w:hAnsi="Times New Roman"/>
                <w:sz w:val="24"/>
                <w:szCs w:val="24"/>
              </w:rPr>
              <w:t xml:space="preserve">punkts </w:t>
            </w:r>
            <w:r w:rsidR="004C4E89">
              <w:rPr>
                <w:rFonts w:ascii="Times New Roman" w:eastAsia="Times New Roman" w:hAnsi="Times New Roman"/>
                <w:sz w:val="24"/>
                <w:szCs w:val="24"/>
              </w:rPr>
              <w:t xml:space="preserve">un </w:t>
            </w:r>
            <w:r w:rsidR="00D622B9">
              <w:rPr>
                <w:rFonts w:ascii="Times New Roman" w:eastAsia="Times New Roman" w:hAnsi="Times New Roman"/>
                <w:sz w:val="24"/>
                <w:szCs w:val="24"/>
              </w:rPr>
              <w:t>9</w:t>
            </w:r>
            <w:r w:rsidR="004C4E89">
              <w:rPr>
                <w:rFonts w:ascii="Times New Roman" w:eastAsia="Times New Roman" w:hAnsi="Times New Roman"/>
                <w:sz w:val="24"/>
                <w:szCs w:val="24"/>
              </w:rPr>
              <w:t>.</w:t>
            </w:r>
            <w:r w:rsidR="00DC6097">
              <w:rPr>
                <w:rFonts w:ascii="Times New Roman" w:eastAsia="Times New Roman" w:hAnsi="Times New Roman"/>
                <w:sz w:val="24"/>
                <w:szCs w:val="24"/>
              </w:rPr>
              <w:t>2.</w:t>
            </w:r>
            <w:r w:rsidR="004C4E89">
              <w:rPr>
                <w:rFonts w:ascii="Times New Roman" w:eastAsia="Times New Roman" w:hAnsi="Times New Roman"/>
                <w:sz w:val="24"/>
                <w:szCs w:val="24"/>
              </w:rPr>
              <w:t xml:space="preserve"> </w:t>
            </w:r>
            <w:r w:rsidR="00DC6097">
              <w:rPr>
                <w:rFonts w:ascii="Times New Roman" w:eastAsia="Times New Roman" w:hAnsi="Times New Roman"/>
                <w:sz w:val="24"/>
                <w:szCs w:val="24"/>
              </w:rPr>
              <w:t>apakš</w:t>
            </w:r>
            <w:r w:rsidR="004C4E89">
              <w:rPr>
                <w:rFonts w:ascii="Times New Roman" w:eastAsia="Times New Roman" w:hAnsi="Times New Roman"/>
                <w:sz w:val="24"/>
                <w:szCs w:val="24"/>
              </w:rPr>
              <w:t>punkts)</w:t>
            </w:r>
            <w:r w:rsidR="005618C0">
              <w:rPr>
                <w:rFonts w:ascii="Times New Roman" w:eastAsia="Times New Roman" w:hAnsi="Times New Roman"/>
                <w:sz w:val="24"/>
                <w:szCs w:val="24"/>
              </w:rPr>
              <w:t>;</w:t>
            </w:r>
          </w:p>
          <w:p w14:paraId="7D8498FC" w14:textId="34901A9A" w:rsidR="004C4E89" w:rsidRDefault="004C4E89" w:rsidP="00A33B61">
            <w:pPr>
              <w:pStyle w:val="naisc"/>
              <w:numPr>
                <w:ilvl w:val="0"/>
                <w:numId w:val="32"/>
              </w:numPr>
              <w:spacing w:before="0" w:after="0"/>
              <w:ind w:left="0" w:firstLine="397"/>
              <w:jc w:val="both"/>
              <w:rPr>
                <w:lang w:eastAsia="en-US"/>
              </w:rPr>
            </w:pPr>
            <w:r w:rsidRPr="004C4E89">
              <w:rPr>
                <w:lang w:eastAsia="en-US"/>
              </w:rPr>
              <w:t>droša</w:t>
            </w:r>
            <w:r w:rsidR="005618C0">
              <w:rPr>
                <w:lang w:eastAsia="en-US"/>
              </w:rPr>
              <w:t>i,</w:t>
            </w:r>
            <w:r w:rsidRPr="004C4E89">
              <w:rPr>
                <w:lang w:eastAsia="en-US"/>
              </w:rPr>
              <w:t xml:space="preserve"> </w:t>
            </w:r>
            <w:r w:rsidR="00870D15">
              <w:t>kvalificēta</w:t>
            </w:r>
            <w:r w:rsidR="005618C0">
              <w:t>i</w:t>
            </w:r>
            <w:r w:rsidR="00870D15" w:rsidRPr="00870D15">
              <w:t xml:space="preserve"> paaugstinātas drošības </w:t>
            </w:r>
            <w:r w:rsidRPr="004C4E89">
              <w:rPr>
                <w:lang w:eastAsia="en-US"/>
              </w:rPr>
              <w:t>elektroniskās identifikācijas pārbaude</w:t>
            </w:r>
            <w:r w:rsidR="005618C0">
              <w:rPr>
                <w:lang w:eastAsia="en-US"/>
              </w:rPr>
              <w:t>i</w:t>
            </w:r>
            <w:r>
              <w:rPr>
                <w:lang w:eastAsia="en-US"/>
              </w:rPr>
              <w:t xml:space="preserve"> (1</w:t>
            </w:r>
            <w:r w:rsidR="00D622B9">
              <w:rPr>
                <w:lang w:eastAsia="en-US"/>
              </w:rPr>
              <w:t>1</w:t>
            </w:r>
            <w:r>
              <w:rPr>
                <w:lang w:eastAsia="en-US"/>
              </w:rPr>
              <w:t xml:space="preserve">.4. </w:t>
            </w:r>
            <w:r w:rsidR="00DC6097">
              <w:rPr>
                <w:lang w:eastAsia="en-US"/>
              </w:rPr>
              <w:t>apakš</w:t>
            </w:r>
            <w:r>
              <w:rPr>
                <w:lang w:eastAsia="en-US"/>
              </w:rPr>
              <w:t>punkts)</w:t>
            </w:r>
            <w:r w:rsidR="005618C0">
              <w:rPr>
                <w:lang w:eastAsia="en-US"/>
              </w:rPr>
              <w:t>.</w:t>
            </w:r>
          </w:p>
          <w:p w14:paraId="496557A4" w14:textId="0EE6E049" w:rsidR="00DA2409" w:rsidRDefault="00DA2409" w:rsidP="00A33B61">
            <w:pPr>
              <w:pStyle w:val="naisc"/>
              <w:spacing w:before="0" w:after="0"/>
              <w:ind w:firstLine="397"/>
              <w:jc w:val="both"/>
              <w:rPr>
                <w:lang w:eastAsia="en-US"/>
              </w:rPr>
            </w:pPr>
            <w:r>
              <w:rPr>
                <w:lang w:eastAsia="en-US"/>
              </w:rPr>
              <w:t xml:space="preserve">Jānorāda, ka iepriekš minētās prasības ir stingrākas, jo kvalificēts paaugstinātas drošības elektroniskās identifikācijas pakalpojuma sniedzējs izsniedz augstākas drošības elektroniskās identifikācijas līdzekli, ar kuru varēs piekļūt jebkuram </w:t>
            </w:r>
            <w:r w:rsidR="00C12009">
              <w:rPr>
                <w:lang w:eastAsia="en-US"/>
              </w:rPr>
              <w:t xml:space="preserve">piedāvātajam </w:t>
            </w:r>
            <w:r>
              <w:rPr>
                <w:lang w:eastAsia="en-US"/>
              </w:rPr>
              <w:t>elektroniskajam pakalpojumam elektroniskajā vidē un nav uzskatā</w:t>
            </w:r>
            <w:r w:rsidR="00C12009">
              <w:rPr>
                <w:lang w:eastAsia="en-US"/>
              </w:rPr>
              <w:t>m</w:t>
            </w:r>
            <w:r>
              <w:rPr>
                <w:lang w:eastAsia="en-US"/>
              </w:rPr>
              <w:t>s, ka tas ierobežo elektroniskās identifikācijas pakalpojuma sniedzēju.</w:t>
            </w:r>
          </w:p>
          <w:p w14:paraId="6B8F88F0" w14:textId="358EA676" w:rsidR="001F26B8" w:rsidRDefault="001F26B8" w:rsidP="00A33B61">
            <w:pPr>
              <w:pStyle w:val="naisc"/>
              <w:spacing w:before="0" w:after="0"/>
              <w:ind w:firstLine="397"/>
              <w:jc w:val="both"/>
              <w:rPr>
                <w:lang w:eastAsia="en-US"/>
              </w:rPr>
            </w:pPr>
            <w:r>
              <w:rPr>
                <w:lang w:eastAsia="en-US"/>
              </w:rPr>
              <w:t>Piemēram, kvalificē</w:t>
            </w:r>
            <w:r w:rsidR="00116B7C">
              <w:rPr>
                <w:lang w:eastAsia="en-US"/>
              </w:rPr>
              <w:t>ts</w:t>
            </w:r>
            <w:r>
              <w:rPr>
                <w:lang w:eastAsia="en-US"/>
              </w:rPr>
              <w:t xml:space="preserve"> paaugstinātas drošības elektroniskās identifikācijas līdzeklis papildus atbilst šādai prasībai - informāciju</w:t>
            </w:r>
            <w:r w:rsidRPr="001F26B8">
              <w:rPr>
                <w:lang w:eastAsia="en-US"/>
              </w:rPr>
              <w:t>, ko tas satur, glabā aizsargātā tehniskā modulī, kas atbilst Eiropas Savienības un starptautiski atzītiem regulējumiem, kas regulē elektroniskās identifikācijas jomu</w:t>
            </w:r>
            <w:r w:rsidR="00DA78D9">
              <w:rPr>
                <w:lang w:eastAsia="en-US"/>
              </w:rPr>
              <w:t xml:space="preserve"> (</w:t>
            </w:r>
            <w:r w:rsidR="00D622B9">
              <w:rPr>
                <w:lang w:eastAsia="en-US"/>
              </w:rPr>
              <w:t>8</w:t>
            </w:r>
            <w:r w:rsidR="00DA78D9">
              <w:rPr>
                <w:lang w:eastAsia="en-US"/>
              </w:rPr>
              <w:t>.1. apakšpunkts)</w:t>
            </w:r>
            <w:r>
              <w:rPr>
                <w:lang w:eastAsia="en-US"/>
              </w:rPr>
              <w:t xml:space="preserve">. Ar vārdu – regulējumiem – jāsaprot vispārpieņemti regulējoši </w:t>
            </w:r>
            <w:r w:rsidR="00DA78D9">
              <w:rPr>
                <w:lang w:eastAsia="en-US"/>
              </w:rPr>
              <w:t>principi, pēc kuriem savā darbībā vadās elektroniskās identifikācijas pakalpojuma sniedzējs. Regulējums var iekļaut atbilstošus ietvarus un standartus, piemēram, ISO/IEC 19790:2012. Ņemot vērā to, ka elektroniskās identifikācijas jom</w:t>
            </w:r>
            <w:r w:rsidR="00D622B9">
              <w:rPr>
                <w:lang w:eastAsia="en-US"/>
              </w:rPr>
              <w:t>ā</w:t>
            </w:r>
            <w:r w:rsidR="00DA78D9">
              <w:rPr>
                <w:lang w:eastAsia="en-US"/>
              </w:rPr>
              <w:t xml:space="preserve"> regulējumi vēl tikai veidojas un attīstās, MK noteikumu projektā nav atsauces uz konkrētiem regulējumiem, jo pēc zināma laika tie varētu būt novecojuši vai attiecināmi uz konkrēta veida tehnoloģiskajiem risinājumiem.</w:t>
            </w:r>
          </w:p>
          <w:p w14:paraId="26AD20AE" w14:textId="1A2570C4" w:rsidR="00DC6F34" w:rsidRDefault="00D622B9" w:rsidP="00DC6F34">
            <w:pPr>
              <w:pStyle w:val="naisc"/>
              <w:spacing w:before="0" w:after="0"/>
              <w:ind w:firstLine="397"/>
              <w:jc w:val="both"/>
            </w:pPr>
            <w:r>
              <w:rPr>
                <w:lang w:eastAsia="en-US"/>
              </w:rPr>
              <w:t>MK noteikumu projekta 11</w:t>
            </w:r>
            <w:r w:rsidR="00C12009">
              <w:rPr>
                <w:lang w:eastAsia="en-US"/>
              </w:rPr>
              <w:t>.</w:t>
            </w:r>
            <w:r w:rsidR="00DC6097">
              <w:rPr>
                <w:lang w:eastAsia="en-US"/>
              </w:rPr>
              <w:t xml:space="preserve"> </w:t>
            </w:r>
            <w:r w:rsidR="00C12009">
              <w:rPr>
                <w:lang w:eastAsia="en-US"/>
              </w:rPr>
              <w:t xml:space="preserve">punktā norādīts, ka </w:t>
            </w:r>
            <w:r w:rsidR="00DC6F34" w:rsidRPr="00DC6F34">
              <w:rPr>
                <w:lang w:eastAsia="en-US"/>
              </w:rPr>
              <w:t xml:space="preserve">droša elektroniskās identifikācijas pārbaude uzskatāma par notikušu </w:t>
            </w:r>
            <w:r w:rsidR="00C12009">
              <w:rPr>
                <w:lang w:eastAsia="en-US"/>
              </w:rPr>
              <w:t xml:space="preserve">tad, ja piepildās trīs nosacījumi. Kā viens no nosacījumiem ir noteikts, ka </w:t>
            </w:r>
            <w:r w:rsidR="00DC6F34" w:rsidRPr="00DC6F34">
              <w:rPr>
                <w:lang w:eastAsia="en-US"/>
              </w:rPr>
              <w:t>elektroniskā identifikācija</w:t>
            </w:r>
            <w:r w:rsidR="00C12009">
              <w:rPr>
                <w:lang w:eastAsia="en-US"/>
              </w:rPr>
              <w:t xml:space="preserve"> ir</w:t>
            </w:r>
            <w:r w:rsidR="00DC6F34" w:rsidRPr="00DC6F34">
              <w:rPr>
                <w:lang w:eastAsia="en-US"/>
              </w:rPr>
              <w:t xml:space="preserve"> notikusi saskaņā ar kvalificēta vai kvalificēta paaugstinātas drošības elektroniskās identifikācijas pakalpojuma sniedzēja darbību reglamentējošos dokumentos norādīto informāciju</w:t>
            </w:r>
            <w:r w:rsidR="00DC6F34">
              <w:rPr>
                <w:lang w:eastAsia="en-US"/>
              </w:rPr>
              <w:t>, piemēram, pakalpojuma sniegšanas noteikumos un drošības aprakstā norādīto informāciju</w:t>
            </w:r>
            <w:r w:rsidR="00DC6F34" w:rsidRPr="00DC6F34">
              <w:rPr>
                <w:lang w:eastAsia="en-US"/>
              </w:rPr>
              <w:t>.</w:t>
            </w:r>
            <w:r w:rsidR="00DC6F34">
              <w:t xml:space="preserve"> </w:t>
            </w:r>
          </w:p>
          <w:p w14:paraId="22428FDE" w14:textId="34CE8182" w:rsidR="009E46A4" w:rsidRDefault="009E46A4" w:rsidP="00DC6F34">
            <w:pPr>
              <w:pStyle w:val="naisc"/>
              <w:spacing w:before="0" w:after="0"/>
              <w:ind w:firstLine="397"/>
              <w:jc w:val="both"/>
            </w:pPr>
            <w:r>
              <w:t>Ar pēdējo MK noteikumu</w:t>
            </w:r>
            <w:r w:rsidR="00C12009">
              <w:t xml:space="preserve"> projekta</w:t>
            </w:r>
            <w:r>
              <w:t xml:space="preserve"> punktu tiek noteikts, ka </w:t>
            </w:r>
            <w:r w:rsidRPr="009E46A4">
              <w:t>kvalificēts vai kvalificēts paaugstinātas drošības elektroniskās identifikācijas pakalpojuma sniedzējs</w:t>
            </w:r>
            <w:r>
              <w:t xml:space="preserve"> sedz drošības pārbaudes izmaksas. Tas nozīmē, ka </w:t>
            </w:r>
            <w:r w:rsidR="00116B7C">
              <w:t xml:space="preserve">kvalificētam vai kvalificētam paaugstinātas drošības elektroniskās identifikācijas </w:t>
            </w:r>
            <w:r>
              <w:t xml:space="preserve">pakalpojuma sniedzējam saskaņā ar Fizisko personu elektroniskās identifikācijas likuma 17.panta ceturto daļu ir jārēķinās, ka uzraudzības institūcija var uzdot </w:t>
            </w:r>
            <w:r w:rsidR="00116B7C">
              <w:t>tam</w:t>
            </w:r>
            <w:r>
              <w:t xml:space="preserve"> veikt drošības pārbaudi ne retāk kā reizi gadā, bet izdevumus par drošības pārbaudi segs pats </w:t>
            </w:r>
            <w:r w:rsidR="00116B7C">
              <w:t xml:space="preserve">kvalificēts vai kvalificēts paaugstinātas drošības elektroniskās identifikācijas </w:t>
            </w:r>
            <w:r>
              <w:t>pakalpojuma sniedzējs.</w:t>
            </w:r>
          </w:p>
          <w:p w14:paraId="62EDF5FA" w14:textId="04BC404A" w:rsidR="004C4E89" w:rsidRPr="00D15857" w:rsidRDefault="005618C0" w:rsidP="00DC6F34">
            <w:pPr>
              <w:pStyle w:val="naisc"/>
              <w:spacing w:before="0" w:after="0"/>
              <w:ind w:firstLine="397"/>
              <w:jc w:val="both"/>
              <w:rPr>
                <w:lang w:eastAsia="en-US"/>
              </w:rPr>
            </w:pPr>
            <w:r>
              <w:rPr>
                <w:lang w:eastAsia="en-US"/>
              </w:rPr>
              <w:t>Ministru kabineta</w:t>
            </w:r>
            <w:r w:rsidR="00317EE0">
              <w:rPr>
                <w:lang w:eastAsia="en-US"/>
              </w:rPr>
              <w:t xml:space="preserve"> noteikum</w:t>
            </w:r>
            <w:r w:rsidR="00FF68AC">
              <w:rPr>
                <w:lang w:eastAsia="en-US"/>
              </w:rPr>
              <w:t>u projektā</w:t>
            </w:r>
            <w:r w:rsidR="00317EE0">
              <w:rPr>
                <w:lang w:eastAsia="en-US"/>
              </w:rPr>
              <w:t xml:space="preserve"> atsevišķas prasības </w:t>
            </w:r>
            <w:r w:rsidR="00337ED1">
              <w:rPr>
                <w:lang w:eastAsia="en-US"/>
              </w:rPr>
              <w:t xml:space="preserve">kvalificētam vai kvalificētam paaugstinātas drošības </w:t>
            </w:r>
            <w:r w:rsidR="00317EE0">
              <w:rPr>
                <w:lang w:eastAsia="en-US"/>
              </w:rPr>
              <w:t>elektroniskās identifikācijas pakalpojuma sniedzējam ir jāizpilda tikai tad, ja tas iespējams. MK not</w:t>
            </w:r>
            <w:r w:rsidR="00FF68AC">
              <w:rPr>
                <w:lang w:eastAsia="en-US"/>
              </w:rPr>
              <w:t>e</w:t>
            </w:r>
            <w:r w:rsidR="00317EE0">
              <w:rPr>
                <w:lang w:eastAsia="en-US"/>
              </w:rPr>
              <w:t>ikumu</w:t>
            </w:r>
            <w:r w:rsidR="00111F0F">
              <w:rPr>
                <w:lang w:eastAsia="en-US"/>
              </w:rPr>
              <w:t xml:space="preserve"> projekta</w:t>
            </w:r>
            <w:r w:rsidR="00317EE0">
              <w:rPr>
                <w:lang w:eastAsia="en-US"/>
              </w:rPr>
              <w:t xml:space="preserve"> izstrādes laikā tika konstatēts, ka atsevišķas </w:t>
            </w:r>
            <w:r w:rsidR="00FF68AC">
              <w:rPr>
                <w:lang w:eastAsia="en-US"/>
              </w:rPr>
              <w:t xml:space="preserve">prasības </w:t>
            </w:r>
            <w:r w:rsidR="00317EE0">
              <w:rPr>
                <w:lang w:eastAsia="en-US"/>
              </w:rPr>
              <w:t xml:space="preserve">ne vienmēr ir tehniski iespējamas no </w:t>
            </w:r>
            <w:r w:rsidR="00337ED1">
              <w:rPr>
                <w:lang w:eastAsia="en-US"/>
              </w:rPr>
              <w:t xml:space="preserve">kvalificēta vai kvalificēta paaugstinātas drošības </w:t>
            </w:r>
            <w:r w:rsidR="00317EE0">
              <w:rPr>
                <w:lang w:eastAsia="en-US"/>
              </w:rPr>
              <w:t>elektroniskās identifikācijas pakalpojuma sniedzēja puses. Tā kā š</w:t>
            </w:r>
            <w:r w:rsidR="00FF68AC">
              <w:rPr>
                <w:lang w:eastAsia="en-US"/>
              </w:rPr>
              <w:t>ī</w:t>
            </w:r>
            <w:r w:rsidR="00317EE0">
              <w:rPr>
                <w:lang w:eastAsia="en-US"/>
              </w:rPr>
              <w:t xml:space="preserve"> noteikumu</w:t>
            </w:r>
            <w:r w:rsidR="00FF68AC">
              <w:rPr>
                <w:lang w:eastAsia="en-US"/>
              </w:rPr>
              <w:t xml:space="preserve"> projekta</w:t>
            </w:r>
            <w:r w:rsidR="00317EE0">
              <w:rPr>
                <w:lang w:eastAsia="en-US"/>
              </w:rPr>
              <w:t xml:space="preserve"> mērķis nav ierobežot </w:t>
            </w:r>
            <w:r w:rsidR="00111F0F">
              <w:rPr>
                <w:lang w:eastAsia="en-US"/>
              </w:rPr>
              <w:t xml:space="preserve">elektroniskās identifikācijas pakalpojumu sniedzēju tehnoloģisko daudzveidību un attīstību, atsevišķām prasībām, kuras nebija </w:t>
            </w:r>
            <w:r>
              <w:rPr>
                <w:lang w:eastAsia="en-US"/>
              </w:rPr>
              <w:t xml:space="preserve">sevišķi </w:t>
            </w:r>
            <w:r w:rsidR="00111F0F">
              <w:rPr>
                <w:lang w:eastAsia="en-US"/>
              </w:rPr>
              <w:t>svarīgas</w:t>
            </w:r>
            <w:r w:rsidR="00FF68AC">
              <w:rPr>
                <w:lang w:eastAsia="en-US"/>
              </w:rPr>
              <w:t>,</w:t>
            </w:r>
            <w:r w:rsidR="00111F0F">
              <w:rPr>
                <w:lang w:eastAsia="en-US"/>
              </w:rPr>
              <w:t xml:space="preserve"> varēja uzlikt šādu atkāpi (1</w:t>
            </w:r>
            <w:r w:rsidR="00D622B9">
              <w:rPr>
                <w:lang w:eastAsia="en-US"/>
              </w:rPr>
              <w:t>0</w:t>
            </w:r>
            <w:r w:rsidR="00111F0F">
              <w:rPr>
                <w:lang w:eastAsia="en-US"/>
              </w:rPr>
              <w:t>.3., 1</w:t>
            </w:r>
            <w:r w:rsidR="00D622B9">
              <w:rPr>
                <w:lang w:eastAsia="en-US"/>
              </w:rPr>
              <w:t>0</w:t>
            </w:r>
            <w:r w:rsidR="00111F0F">
              <w:rPr>
                <w:lang w:eastAsia="en-US"/>
              </w:rPr>
              <w:t xml:space="preserve">.4. </w:t>
            </w:r>
            <w:r w:rsidR="00DC6097">
              <w:rPr>
                <w:lang w:eastAsia="en-US"/>
              </w:rPr>
              <w:t xml:space="preserve">apakšpunkts </w:t>
            </w:r>
            <w:r w:rsidR="00111F0F">
              <w:rPr>
                <w:lang w:eastAsia="en-US"/>
              </w:rPr>
              <w:t>un 1</w:t>
            </w:r>
            <w:r w:rsidR="00963157">
              <w:rPr>
                <w:lang w:eastAsia="en-US"/>
              </w:rPr>
              <w:t>3</w:t>
            </w:r>
            <w:r w:rsidR="00111F0F">
              <w:rPr>
                <w:lang w:eastAsia="en-US"/>
              </w:rPr>
              <w:t>. punkts)</w:t>
            </w:r>
            <w:r w:rsidR="00FF68AC">
              <w:rPr>
                <w:lang w:eastAsia="en-US"/>
              </w:rPr>
              <w:t>.</w:t>
            </w:r>
          </w:p>
        </w:tc>
      </w:tr>
      <w:tr w:rsidR="005C11B0" w:rsidRPr="005C11B0" w14:paraId="0550083D" w14:textId="77777777" w:rsidTr="005C11B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EA3DCC9" w14:textId="77777777" w:rsidR="005C11B0" w:rsidRPr="005C11B0" w:rsidRDefault="005C11B0" w:rsidP="00291D14">
            <w:pPr>
              <w:spacing w:after="120" w:line="240" w:lineRule="auto"/>
              <w:jc w:val="center"/>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lastRenderedPageBreak/>
              <w:t>3.</w:t>
            </w:r>
          </w:p>
        </w:tc>
        <w:tc>
          <w:tcPr>
            <w:tcW w:w="1552" w:type="pct"/>
            <w:tcBorders>
              <w:top w:val="outset" w:sz="6" w:space="0" w:color="414142"/>
              <w:left w:val="outset" w:sz="6" w:space="0" w:color="414142"/>
              <w:bottom w:val="outset" w:sz="6" w:space="0" w:color="414142"/>
              <w:right w:val="outset" w:sz="6" w:space="0" w:color="414142"/>
            </w:tcBorders>
            <w:hideMark/>
          </w:tcPr>
          <w:p w14:paraId="0F59DA86"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Projekta izstrādē iesaistītās institūcijas</w:t>
            </w:r>
          </w:p>
        </w:tc>
        <w:tc>
          <w:tcPr>
            <w:tcW w:w="3198" w:type="pct"/>
            <w:tcBorders>
              <w:top w:val="outset" w:sz="6" w:space="0" w:color="414142"/>
              <w:left w:val="outset" w:sz="6" w:space="0" w:color="414142"/>
              <w:bottom w:val="outset" w:sz="6" w:space="0" w:color="414142"/>
              <w:right w:val="outset" w:sz="6" w:space="0" w:color="414142"/>
            </w:tcBorders>
          </w:tcPr>
          <w:p w14:paraId="0520EF72" w14:textId="77777777" w:rsidR="009607C5" w:rsidRDefault="009607C5" w:rsidP="00960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izstrādē tika iesaistītas šādas institūcijas:</w:t>
            </w:r>
          </w:p>
          <w:p w14:paraId="5B8E94B2" w14:textId="77777777" w:rsidR="009607C5" w:rsidRDefault="009607C5" w:rsidP="009607C5">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Vides aizsardzības un reģionālās attīstības ministrija (turpmāk – VARAM);</w:t>
            </w:r>
          </w:p>
          <w:p w14:paraId="07EB57EB" w14:textId="77777777" w:rsidR="009607C5" w:rsidRDefault="009607C5" w:rsidP="009607C5">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Informācijas tehnoloģiju drošības incidentu novēršanas institūcija (turpmāk – CERT.LV);</w:t>
            </w:r>
          </w:p>
          <w:p w14:paraId="6A989162" w14:textId="77777777" w:rsidR="009607C5" w:rsidRDefault="009607C5" w:rsidP="009607C5">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Pilsonības un migrācijas lietu pārvalde (turpmāk – PMLP);</w:t>
            </w:r>
          </w:p>
          <w:p w14:paraId="7A0E5396" w14:textId="77777777" w:rsidR="009607C5" w:rsidRDefault="009607C5" w:rsidP="009607C5">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Valsts reģionālās attīstības aģentūra (turpmāk – VRAA);</w:t>
            </w:r>
          </w:p>
          <w:p w14:paraId="12A98C6B" w14:textId="77777777" w:rsidR="009607C5" w:rsidRDefault="009607C5" w:rsidP="009607C5">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Latvijas Valsts radio un televīzijas centrs (turpmāk – LVRTC);</w:t>
            </w:r>
          </w:p>
          <w:p w14:paraId="0D7CA025" w14:textId="77777777" w:rsidR="009607C5" w:rsidRDefault="009607C5" w:rsidP="009607C5">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 xml:space="preserve">Latvijas Informācijas un </w:t>
            </w:r>
            <w:r w:rsidR="005618C0">
              <w:rPr>
                <w:rFonts w:ascii="Times New Roman" w:eastAsia="Times New Roman" w:hAnsi="Times New Roman"/>
                <w:sz w:val="24"/>
                <w:szCs w:val="24"/>
              </w:rPr>
              <w:t>k</w:t>
            </w:r>
            <w:r>
              <w:rPr>
                <w:rFonts w:ascii="Times New Roman" w:eastAsia="Times New Roman" w:hAnsi="Times New Roman"/>
                <w:sz w:val="24"/>
                <w:szCs w:val="24"/>
              </w:rPr>
              <w:t>omunikācijas tehnoloģijas asociācija (turpmāk – LIKTA);</w:t>
            </w:r>
          </w:p>
          <w:p w14:paraId="0118528F" w14:textId="77777777" w:rsidR="009607C5" w:rsidRDefault="009607C5" w:rsidP="009607C5">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Latvijas Komercbanku asociācija (turpmāk – LKA);</w:t>
            </w:r>
          </w:p>
          <w:p w14:paraId="1D23E462" w14:textId="77777777" w:rsidR="005C11B0" w:rsidRDefault="009607C5" w:rsidP="00FF68AC">
            <w:pPr>
              <w:pStyle w:val="ListParagraph"/>
              <w:numPr>
                <w:ilvl w:val="0"/>
                <w:numId w:val="13"/>
              </w:numPr>
              <w:ind w:left="538"/>
              <w:jc w:val="both"/>
              <w:rPr>
                <w:rFonts w:ascii="Times New Roman" w:eastAsia="Times New Roman" w:hAnsi="Times New Roman"/>
                <w:sz w:val="24"/>
                <w:szCs w:val="24"/>
              </w:rPr>
            </w:pPr>
            <w:r w:rsidRPr="009607C5">
              <w:rPr>
                <w:rFonts w:ascii="Times New Roman" w:eastAsia="Times New Roman" w:hAnsi="Times New Roman"/>
                <w:sz w:val="24"/>
                <w:szCs w:val="24"/>
              </w:rPr>
              <w:t xml:space="preserve">Informācijas tehnoloģiju un </w:t>
            </w:r>
            <w:r w:rsidR="005618C0">
              <w:rPr>
                <w:rFonts w:ascii="Times New Roman" w:eastAsia="Times New Roman" w:hAnsi="Times New Roman"/>
                <w:sz w:val="24"/>
                <w:szCs w:val="24"/>
              </w:rPr>
              <w:t>i</w:t>
            </w:r>
            <w:r w:rsidRPr="009607C5">
              <w:rPr>
                <w:rFonts w:ascii="Times New Roman" w:eastAsia="Times New Roman" w:hAnsi="Times New Roman"/>
                <w:sz w:val="24"/>
                <w:szCs w:val="24"/>
              </w:rPr>
              <w:t>nformācijas sistēmu drošības ekspertu grupa (turpmāk – DEG)</w:t>
            </w:r>
            <w:r w:rsidR="00FF68AC">
              <w:rPr>
                <w:rFonts w:ascii="Times New Roman" w:eastAsia="Times New Roman" w:hAnsi="Times New Roman"/>
                <w:sz w:val="24"/>
                <w:szCs w:val="24"/>
              </w:rPr>
              <w:t>;</w:t>
            </w:r>
          </w:p>
          <w:p w14:paraId="04FD526E" w14:textId="77777777" w:rsidR="00FF68AC" w:rsidRPr="009607C5" w:rsidRDefault="005618C0" w:rsidP="00FF68AC">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b</w:t>
            </w:r>
            <w:r w:rsidR="00FF68AC">
              <w:rPr>
                <w:rFonts w:ascii="Times New Roman" w:eastAsia="Times New Roman" w:hAnsi="Times New Roman"/>
                <w:sz w:val="24"/>
                <w:szCs w:val="24"/>
              </w:rPr>
              <w:t>iedrība “ISACA Latvijas nodaļa (turpmāk – ISACA).</w:t>
            </w:r>
          </w:p>
        </w:tc>
      </w:tr>
      <w:tr w:rsidR="005C11B0" w:rsidRPr="005C11B0" w14:paraId="27129A73" w14:textId="77777777" w:rsidTr="005C11B0">
        <w:tc>
          <w:tcPr>
            <w:tcW w:w="250" w:type="pct"/>
            <w:tcBorders>
              <w:top w:val="outset" w:sz="6" w:space="0" w:color="414142"/>
              <w:left w:val="outset" w:sz="6" w:space="0" w:color="414142"/>
              <w:bottom w:val="outset" w:sz="6" w:space="0" w:color="414142"/>
              <w:right w:val="outset" w:sz="6" w:space="0" w:color="414142"/>
            </w:tcBorders>
            <w:hideMark/>
          </w:tcPr>
          <w:p w14:paraId="6A58C5D1" w14:textId="77777777" w:rsidR="005C11B0" w:rsidRPr="005C11B0" w:rsidRDefault="006B4820" w:rsidP="00291D1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11B0" w:rsidRPr="005C11B0">
              <w:rPr>
                <w:rFonts w:ascii="Times New Roman" w:eastAsia="Times New Roman" w:hAnsi="Times New Roman" w:cs="Times New Roman"/>
                <w:sz w:val="24"/>
                <w:szCs w:val="24"/>
              </w:rPr>
              <w:t>4.</w:t>
            </w:r>
          </w:p>
        </w:tc>
        <w:tc>
          <w:tcPr>
            <w:tcW w:w="1552" w:type="pct"/>
            <w:tcBorders>
              <w:top w:val="outset" w:sz="6" w:space="0" w:color="414142"/>
              <w:left w:val="outset" w:sz="6" w:space="0" w:color="414142"/>
              <w:bottom w:val="outset" w:sz="6" w:space="0" w:color="414142"/>
              <w:right w:val="outset" w:sz="6" w:space="0" w:color="414142"/>
            </w:tcBorders>
            <w:hideMark/>
          </w:tcPr>
          <w:p w14:paraId="6AA9C737" w14:textId="77777777" w:rsidR="005C11B0" w:rsidRPr="005C11B0" w:rsidRDefault="005C11B0" w:rsidP="00291D14">
            <w:pPr>
              <w:spacing w:after="120" w:line="240" w:lineRule="auto"/>
              <w:jc w:val="both"/>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outset" w:sz="6" w:space="0" w:color="414142"/>
              <w:right w:val="outset" w:sz="6" w:space="0" w:color="414142"/>
            </w:tcBorders>
          </w:tcPr>
          <w:p w14:paraId="0E4C7AE0" w14:textId="4212DB7D" w:rsidR="005C11B0" w:rsidRPr="005C11B0" w:rsidRDefault="009E46A4" w:rsidP="00963157">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9E46A4">
              <w:rPr>
                <w:rFonts w:ascii="Times New Roman" w:eastAsia="Times New Roman" w:hAnsi="Times New Roman" w:cs="Times New Roman"/>
                <w:sz w:val="24"/>
                <w:szCs w:val="24"/>
              </w:rPr>
              <w:t>oteikumu projekta izpildi iesaistītās institūcijas nodrošinās esošo līdzekļu ietvaros</w:t>
            </w:r>
            <w:r w:rsidR="00B20915">
              <w:rPr>
                <w:rFonts w:ascii="Times New Roman" w:eastAsia="Times New Roman" w:hAnsi="Times New Roman" w:cs="Times New Roman"/>
                <w:sz w:val="24"/>
                <w:szCs w:val="24"/>
              </w:rPr>
              <w:t>.</w:t>
            </w:r>
            <w:r w:rsidR="00554C62" w:rsidRPr="00D35E69">
              <w:rPr>
                <w:rFonts w:ascii="Times New Roman" w:eastAsia="Times New Roman" w:hAnsi="Times New Roman" w:cs="Times New Roman"/>
                <w:sz w:val="24"/>
                <w:szCs w:val="24"/>
              </w:rPr>
              <w:t xml:space="preserve"> </w:t>
            </w:r>
            <w:r w:rsidR="00D757BE">
              <w:rPr>
                <w:rFonts w:ascii="Times New Roman" w:eastAsia="Times New Roman" w:hAnsi="Times New Roman" w:cs="Times New Roman"/>
                <w:sz w:val="24"/>
                <w:szCs w:val="24"/>
              </w:rPr>
              <w:t>MK n</w:t>
            </w:r>
            <w:r w:rsidRPr="009E46A4">
              <w:rPr>
                <w:rFonts w:ascii="Times New Roman" w:eastAsia="Times New Roman" w:hAnsi="Times New Roman" w:cs="Times New Roman"/>
                <w:sz w:val="24"/>
                <w:szCs w:val="24"/>
              </w:rPr>
              <w:t>oteikumu projekta izpildi Aizsardzības ministrija nodrošinās tai piešķirto valsts budžeta līdzekļu ietvaros – 2016.gada neatliekamā pasākuma “Paaugstinātas drošības elektroniskās identifikācijas pakalpojumu sniedzēju uzraudzības institūcija” ietvaros</w:t>
            </w:r>
            <w:r>
              <w:rPr>
                <w:rFonts w:ascii="Times New Roman" w:eastAsia="Times New Roman" w:hAnsi="Times New Roman" w:cs="Times New Roman"/>
                <w:sz w:val="24"/>
                <w:szCs w:val="24"/>
              </w:rPr>
              <w:t>.</w:t>
            </w:r>
          </w:p>
        </w:tc>
      </w:tr>
    </w:tbl>
    <w:p w14:paraId="74AB2446" w14:textId="56905399" w:rsidR="004C5934" w:rsidRDefault="004C5934">
      <w:pPr>
        <w:spacing w:after="0" w:line="240" w:lineRule="auto"/>
        <w:rPr>
          <w:rFonts w:ascii="Times New Roman" w:eastAsia="Times New Roman" w:hAnsi="Times New Roman" w:cs="Times New Roman"/>
          <w:sz w:val="24"/>
          <w:szCs w:val="24"/>
        </w:rPr>
      </w:pPr>
    </w:p>
    <w:p w14:paraId="26055DC5" w14:textId="77777777" w:rsidR="005C11B0" w:rsidRPr="005C11B0" w:rsidRDefault="005C11B0" w:rsidP="005C11B0">
      <w:pPr>
        <w:shd w:val="clear" w:color="auto" w:fill="FFFFFF"/>
        <w:spacing w:after="12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5C11B0" w:rsidRPr="005C11B0" w14:paraId="4B618797" w14:textId="77777777" w:rsidTr="00291D14">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A5CACA" w14:textId="77777777" w:rsidR="005C11B0" w:rsidRPr="005C11B0" w:rsidRDefault="005C11B0" w:rsidP="00291D14">
            <w:pPr>
              <w:spacing w:after="120" w:line="240" w:lineRule="auto"/>
              <w:jc w:val="center"/>
              <w:rPr>
                <w:rFonts w:ascii="Times New Roman" w:eastAsia="Times New Roman" w:hAnsi="Times New Roman" w:cs="Times New Roman"/>
                <w:b/>
                <w:bCs/>
                <w:sz w:val="24"/>
                <w:szCs w:val="24"/>
              </w:rPr>
            </w:pPr>
            <w:r w:rsidRPr="005C11B0">
              <w:rPr>
                <w:rFonts w:ascii="Times New Roman" w:eastAsia="Times New Roman" w:hAnsi="Times New Roman" w:cs="Times New Roman"/>
                <w:b/>
                <w:bCs/>
                <w:sz w:val="24"/>
                <w:szCs w:val="24"/>
              </w:rPr>
              <w:t>II. Tiesību akta projekta ietekme uz sabiedrību, tautsaimniecības attīstību un administratīvo slogu</w:t>
            </w:r>
          </w:p>
        </w:tc>
      </w:tr>
      <w:tr w:rsidR="005C11B0" w:rsidRPr="005C11B0" w14:paraId="56C67748" w14:textId="77777777" w:rsidTr="005C11B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79B8E62"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25B24056"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425AEB19" w14:textId="79D8FE06" w:rsidR="00BF37B9" w:rsidRDefault="00BF37B9" w:rsidP="0096726C">
            <w:pPr>
              <w:pStyle w:val="ListParagraph"/>
              <w:numPr>
                <w:ilvl w:val="0"/>
                <w:numId w:val="25"/>
              </w:numPr>
              <w:ind w:left="0" w:firstLine="397"/>
              <w:jc w:val="both"/>
              <w:rPr>
                <w:rFonts w:ascii="Times New Roman" w:eastAsia="Times New Roman" w:hAnsi="Times New Roman"/>
                <w:sz w:val="24"/>
                <w:szCs w:val="24"/>
              </w:rPr>
            </w:pPr>
            <w:r w:rsidRPr="007D2A95">
              <w:rPr>
                <w:rFonts w:ascii="Times New Roman" w:eastAsia="Times New Roman" w:hAnsi="Times New Roman"/>
                <w:sz w:val="24"/>
                <w:szCs w:val="24"/>
                <w:u w:val="single"/>
              </w:rPr>
              <w:t>Elektroniskās identifikācijas pakalpojuma sniedzēji</w:t>
            </w:r>
            <w:r w:rsidR="006F4213" w:rsidRPr="00957701">
              <w:rPr>
                <w:rFonts w:ascii="Times New Roman" w:eastAsia="Times New Roman" w:hAnsi="Times New Roman"/>
                <w:sz w:val="24"/>
                <w:szCs w:val="24"/>
              </w:rPr>
              <w:t xml:space="preserve">, </w:t>
            </w:r>
            <w:r w:rsidR="005618C0">
              <w:rPr>
                <w:rFonts w:ascii="Times New Roman" w:eastAsia="Times New Roman" w:hAnsi="Times New Roman"/>
                <w:sz w:val="24"/>
                <w:szCs w:val="24"/>
              </w:rPr>
              <w:t>kas</w:t>
            </w:r>
            <w:r w:rsidR="006F4213" w:rsidRPr="00957701">
              <w:rPr>
                <w:rFonts w:ascii="Times New Roman" w:eastAsia="Times New Roman" w:hAnsi="Times New Roman"/>
                <w:sz w:val="24"/>
                <w:szCs w:val="24"/>
              </w:rPr>
              <w:t xml:space="preserve"> vēlas</w:t>
            </w:r>
            <w:r w:rsidRPr="00957701">
              <w:rPr>
                <w:rFonts w:ascii="Times New Roman" w:eastAsia="Times New Roman" w:hAnsi="Times New Roman"/>
                <w:sz w:val="24"/>
                <w:szCs w:val="24"/>
              </w:rPr>
              <w:t xml:space="preserve"> kļūt par kvalificētu vai kvalificētu paaugstinātas drošības elektroniskās identifikācijas pakalpojuma sniedzēju. Piemēram, </w:t>
            </w:r>
            <w:r w:rsidR="0029644E" w:rsidRPr="00957701">
              <w:rPr>
                <w:rFonts w:ascii="Times New Roman" w:eastAsia="Times New Roman" w:hAnsi="Times New Roman"/>
                <w:sz w:val="24"/>
                <w:szCs w:val="24"/>
              </w:rPr>
              <w:t>LVRTC</w:t>
            </w:r>
            <w:r w:rsidRPr="00957701">
              <w:rPr>
                <w:rFonts w:ascii="Times New Roman" w:eastAsia="Times New Roman" w:hAnsi="Times New Roman"/>
                <w:sz w:val="24"/>
                <w:szCs w:val="24"/>
              </w:rPr>
              <w:t xml:space="preserve">, banku sektors, uzņēmumi, kuri sniedz </w:t>
            </w:r>
            <w:r w:rsidR="0037632E" w:rsidRPr="00957701">
              <w:rPr>
                <w:rFonts w:ascii="Times New Roman" w:eastAsia="Times New Roman" w:hAnsi="Times New Roman"/>
                <w:sz w:val="24"/>
                <w:szCs w:val="24"/>
              </w:rPr>
              <w:t>elektroniskās identifikācijas pakalpojumus</w:t>
            </w:r>
            <w:r w:rsidRPr="00957701">
              <w:rPr>
                <w:rFonts w:ascii="Times New Roman" w:eastAsia="Times New Roman" w:hAnsi="Times New Roman"/>
                <w:sz w:val="24"/>
                <w:szCs w:val="24"/>
              </w:rPr>
              <w:t>.</w:t>
            </w:r>
          </w:p>
          <w:p w14:paraId="34F9FF57" w14:textId="77777777" w:rsidR="007D2A95" w:rsidRPr="007D2A95" w:rsidRDefault="007D2A95" w:rsidP="0096726C">
            <w:pPr>
              <w:pStyle w:val="ListParagraph"/>
              <w:numPr>
                <w:ilvl w:val="0"/>
                <w:numId w:val="25"/>
              </w:numPr>
              <w:tabs>
                <w:tab w:val="left" w:pos="399"/>
              </w:tabs>
              <w:ind w:left="0" w:firstLine="397"/>
              <w:jc w:val="both"/>
              <w:rPr>
                <w:rFonts w:ascii="Times New Roman" w:eastAsia="Times New Roman" w:hAnsi="Times New Roman"/>
                <w:sz w:val="24"/>
                <w:szCs w:val="24"/>
              </w:rPr>
            </w:pPr>
            <w:r>
              <w:rPr>
                <w:rFonts w:ascii="Times New Roman" w:eastAsia="Times New Roman" w:hAnsi="Times New Roman"/>
                <w:sz w:val="24"/>
                <w:szCs w:val="24"/>
              </w:rPr>
              <w:t>U</w:t>
            </w:r>
            <w:r w:rsidRPr="00C94F9B">
              <w:rPr>
                <w:rFonts w:ascii="Times New Roman" w:eastAsia="Times New Roman" w:hAnsi="Times New Roman"/>
                <w:sz w:val="24"/>
                <w:szCs w:val="24"/>
              </w:rPr>
              <w:t>zraudzības institūcijas apstiprinātaj</w:t>
            </w:r>
            <w:r>
              <w:rPr>
                <w:rFonts w:ascii="Times New Roman" w:eastAsia="Times New Roman" w:hAnsi="Times New Roman"/>
                <w:sz w:val="24"/>
                <w:szCs w:val="24"/>
              </w:rPr>
              <w:t xml:space="preserve">ā ekspertu sarakstā iekļautie </w:t>
            </w:r>
            <w:r w:rsidRPr="00D85566">
              <w:rPr>
                <w:rFonts w:ascii="Times New Roman" w:eastAsia="Times New Roman" w:hAnsi="Times New Roman"/>
                <w:sz w:val="24"/>
                <w:szCs w:val="24"/>
                <w:u w:val="single"/>
              </w:rPr>
              <w:t>eksperti</w:t>
            </w:r>
            <w:r w:rsidRPr="00C94F9B">
              <w:rPr>
                <w:rFonts w:ascii="Times New Roman" w:eastAsia="Times New Roman" w:hAnsi="Times New Roman"/>
                <w:sz w:val="24"/>
                <w:szCs w:val="24"/>
              </w:rPr>
              <w:t>,</w:t>
            </w:r>
            <w:r>
              <w:rPr>
                <w:rFonts w:ascii="Times New Roman" w:eastAsia="Times New Roman" w:hAnsi="Times New Roman"/>
                <w:sz w:val="24"/>
                <w:szCs w:val="24"/>
              </w:rPr>
              <w:t xml:space="preserve"> kuriem jāpārbauda</w:t>
            </w:r>
            <w:r w:rsidR="005618C0">
              <w:rPr>
                <w:rFonts w:ascii="Times New Roman" w:eastAsia="Times New Roman" w:hAnsi="Times New Roman"/>
                <w:sz w:val="24"/>
                <w:szCs w:val="24"/>
              </w:rPr>
              <w:t>,</w:t>
            </w:r>
            <w:r w:rsidRPr="007D2A95">
              <w:rPr>
                <w:rFonts w:ascii="Times New Roman" w:eastAsia="Times New Roman" w:hAnsi="Times New Roman"/>
                <w:sz w:val="24"/>
                <w:szCs w:val="24"/>
              </w:rPr>
              <w:t xml:space="preserve"> vai kvalificēts un kvalificēts paaugstinātas drošības elektroniskās identifikācijas pakalpojuma sniedzējs atbilst </w:t>
            </w:r>
            <w:r>
              <w:rPr>
                <w:rFonts w:ascii="Times New Roman" w:eastAsia="Times New Roman" w:hAnsi="Times New Roman"/>
                <w:sz w:val="24"/>
                <w:szCs w:val="24"/>
              </w:rPr>
              <w:t>FPEIL</w:t>
            </w:r>
            <w:r w:rsidRPr="007D2A95">
              <w:rPr>
                <w:rFonts w:ascii="Times New Roman" w:eastAsia="Times New Roman" w:hAnsi="Times New Roman"/>
                <w:sz w:val="24"/>
                <w:szCs w:val="24"/>
              </w:rPr>
              <w:t xml:space="preserve"> noteiktajām prasībām</w:t>
            </w:r>
            <w:r w:rsidR="005618C0">
              <w:rPr>
                <w:rFonts w:ascii="Times New Roman" w:eastAsia="Times New Roman" w:hAnsi="Times New Roman"/>
                <w:sz w:val="24"/>
                <w:szCs w:val="24"/>
              </w:rPr>
              <w:t>,</w:t>
            </w:r>
            <w:r>
              <w:rPr>
                <w:rFonts w:ascii="Times New Roman" w:eastAsia="Times New Roman" w:hAnsi="Times New Roman"/>
                <w:sz w:val="24"/>
                <w:szCs w:val="24"/>
              </w:rPr>
              <w:t xml:space="preserve"> un jāsagatavo</w:t>
            </w:r>
            <w:r>
              <w:t xml:space="preserve"> </w:t>
            </w:r>
            <w:r>
              <w:rPr>
                <w:rFonts w:ascii="Times New Roman" w:eastAsia="Times New Roman" w:hAnsi="Times New Roman"/>
                <w:sz w:val="24"/>
                <w:szCs w:val="24"/>
              </w:rPr>
              <w:t>drošības pārbaudes atzinums.</w:t>
            </w:r>
          </w:p>
          <w:p w14:paraId="75C57D9A" w14:textId="77777777" w:rsidR="00467459" w:rsidRDefault="00127A69" w:rsidP="0096726C">
            <w:pPr>
              <w:pStyle w:val="ListParagraph"/>
              <w:numPr>
                <w:ilvl w:val="0"/>
                <w:numId w:val="25"/>
              </w:numPr>
              <w:ind w:left="0" w:firstLine="397"/>
              <w:jc w:val="both"/>
              <w:rPr>
                <w:rFonts w:ascii="Times New Roman" w:eastAsia="Times New Roman" w:hAnsi="Times New Roman"/>
                <w:sz w:val="24"/>
                <w:szCs w:val="24"/>
              </w:rPr>
            </w:pPr>
            <w:r w:rsidRPr="00127A69">
              <w:rPr>
                <w:rFonts w:ascii="Times New Roman" w:eastAsia="Times New Roman" w:hAnsi="Times New Roman"/>
                <w:sz w:val="24"/>
                <w:szCs w:val="24"/>
                <w:u w:val="single"/>
              </w:rPr>
              <w:t>Uzraudzības institūcija</w:t>
            </w:r>
            <w:r w:rsidRPr="00127A69">
              <w:rPr>
                <w:rFonts w:ascii="Times New Roman" w:eastAsia="Times New Roman" w:hAnsi="Times New Roman"/>
                <w:sz w:val="24"/>
                <w:szCs w:val="24"/>
              </w:rPr>
              <w:t xml:space="preserve">, kura uzrauga kvalificētus un kvalificētus paaugstinātas drošības elektroniskās identifikācijas pakalpojuma sniedzējus un reģistrē tos reģistrā. Uzraudzības institūcija pieņem </w:t>
            </w:r>
            <w:r>
              <w:rPr>
                <w:rFonts w:ascii="Times New Roman" w:eastAsia="Times New Roman" w:hAnsi="Times New Roman"/>
                <w:sz w:val="24"/>
                <w:szCs w:val="24"/>
              </w:rPr>
              <w:t>apliecinājumu, ka elektroniskās identifikācijas pakalpojuma sniedzējs atbilst visām MK noteikum</w:t>
            </w:r>
            <w:r w:rsidR="00C05380">
              <w:rPr>
                <w:rFonts w:ascii="Times New Roman" w:eastAsia="Times New Roman" w:hAnsi="Times New Roman"/>
                <w:sz w:val="24"/>
                <w:szCs w:val="24"/>
              </w:rPr>
              <w:t>u projektā</w:t>
            </w:r>
            <w:r>
              <w:rPr>
                <w:rFonts w:ascii="Times New Roman" w:eastAsia="Times New Roman" w:hAnsi="Times New Roman"/>
                <w:sz w:val="24"/>
                <w:szCs w:val="24"/>
              </w:rPr>
              <w:t xml:space="preserve"> </w:t>
            </w:r>
            <w:r w:rsidR="00947FC1">
              <w:rPr>
                <w:rFonts w:ascii="Times New Roman" w:eastAsia="Times New Roman" w:hAnsi="Times New Roman"/>
                <w:sz w:val="24"/>
                <w:szCs w:val="24"/>
              </w:rPr>
              <w:t xml:space="preserve">noteiktajām </w:t>
            </w:r>
            <w:r>
              <w:rPr>
                <w:rFonts w:ascii="Times New Roman" w:eastAsia="Times New Roman" w:hAnsi="Times New Roman"/>
                <w:sz w:val="24"/>
                <w:szCs w:val="24"/>
              </w:rPr>
              <w:t xml:space="preserve">prasībām, </w:t>
            </w:r>
            <w:r w:rsidR="00D371CA">
              <w:rPr>
                <w:rFonts w:ascii="Times New Roman" w:eastAsia="Times New Roman" w:hAnsi="Times New Roman"/>
                <w:sz w:val="24"/>
                <w:szCs w:val="24"/>
              </w:rPr>
              <w:t xml:space="preserve">un </w:t>
            </w:r>
            <w:r>
              <w:rPr>
                <w:rFonts w:ascii="Times New Roman" w:eastAsia="Times New Roman" w:hAnsi="Times New Roman"/>
                <w:sz w:val="24"/>
                <w:szCs w:val="24"/>
              </w:rPr>
              <w:t>drošības pārbaudes atzinumu, kas nepieciešam</w:t>
            </w:r>
            <w:r w:rsidR="0096726C">
              <w:rPr>
                <w:rFonts w:ascii="Times New Roman" w:eastAsia="Times New Roman" w:hAnsi="Times New Roman"/>
                <w:sz w:val="24"/>
                <w:szCs w:val="24"/>
              </w:rPr>
              <w:t>s</w:t>
            </w:r>
            <w:r w:rsidR="00BA45C1">
              <w:rPr>
                <w:rFonts w:ascii="Times New Roman" w:eastAsia="Times New Roman" w:hAnsi="Times New Roman"/>
                <w:sz w:val="24"/>
                <w:szCs w:val="24"/>
              </w:rPr>
              <w:t>,</w:t>
            </w:r>
            <w:r>
              <w:rPr>
                <w:rFonts w:ascii="Times New Roman" w:eastAsia="Times New Roman" w:hAnsi="Times New Roman"/>
                <w:sz w:val="24"/>
                <w:szCs w:val="24"/>
              </w:rPr>
              <w:t xml:space="preserve"> lai </w:t>
            </w:r>
            <w:r w:rsidRPr="0087406C">
              <w:rPr>
                <w:rFonts w:ascii="Times New Roman" w:eastAsia="Times New Roman" w:hAnsi="Times New Roman"/>
                <w:sz w:val="24"/>
                <w:szCs w:val="24"/>
              </w:rPr>
              <w:t>elektroniskās identifikācijas pakalpojuma snie</w:t>
            </w:r>
            <w:r>
              <w:rPr>
                <w:rFonts w:ascii="Times New Roman" w:eastAsia="Times New Roman" w:hAnsi="Times New Roman"/>
                <w:sz w:val="24"/>
                <w:szCs w:val="24"/>
              </w:rPr>
              <w:t>dzējs tiktu reģistrēts reģistrā.</w:t>
            </w:r>
          </w:p>
          <w:p w14:paraId="34706459" w14:textId="3A77A370" w:rsidR="00127A69" w:rsidRPr="00127A69" w:rsidRDefault="00127A69" w:rsidP="0096726C">
            <w:pPr>
              <w:pStyle w:val="ListParagraph"/>
              <w:numPr>
                <w:ilvl w:val="0"/>
                <w:numId w:val="25"/>
              </w:numPr>
              <w:tabs>
                <w:tab w:val="left" w:pos="399"/>
              </w:tabs>
              <w:ind w:left="0" w:firstLine="397"/>
              <w:jc w:val="both"/>
              <w:rPr>
                <w:rFonts w:ascii="Times New Roman" w:eastAsia="Times New Roman" w:hAnsi="Times New Roman"/>
                <w:sz w:val="24"/>
                <w:szCs w:val="24"/>
              </w:rPr>
            </w:pPr>
            <w:r w:rsidRPr="00D85566">
              <w:rPr>
                <w:rFonts w:ascii="Times New Roman" w:eastAsia="Times New Roman" w:hAnsi="Times New Roman"/>
                <w:sz w:val="24"/>
                <w:szCs w:val="24"/>
                <w:u w:val="single"/>
              </w:rPr>
              <w:t>Elektroniskā pakalpojuma sniedzēji</w:t>
            </w:r>
            <w:r>
              <w:rPr>
                <w:rFonts w:ascii="Times New Roman" w:eastAsia="Times New Roman" w:hAnsi="Times New Roman"/>
                <w:sz w:val="24"/>
                <w:szCs w:val="24"/>
              </w:rPr>
              <w:t xml:space="preserve">, kuri sniedz savus pakalpojumus, izmantojot </w:t>
            </w:r>
            <w:r w:rsidR="00D371CA">
              <w:rPr>
                <w:rFonts w:ascii="Times New Roman" w:eastAsia="Times New Roman" w:hAnsi="Times New Roman"/>
                <w:sz w:val="24"/>
                <w:szCs w:val="24"/>
              </w:rPr>
              <w:t xml:space="preserve">reģistrētos </w:t>
            </w:r>
            <w:r>
              <w:rPr>
                <w:rFonts w:ascii="Times New Roman" w:eastAsia="Times New Roman" w:hAnsi="Times New Roman"/>
                <w:sz w:val="24"/>
                <w:szCs w:val="24"/>
              </w:rPr>
              <w:t xml:space="preserve">elektroniskās identifikācijas pakalpojuma sniedzējus. Elektroniskā pakalpojuma sniedzējam ir jāsadarbojas ar </w:t>
            </w:r>
            <w:r w:rsidR="00D757BE">
              <w:rPr>
                <w:rFonts w:ascii="Times New Roman" w:eastAsia="Times New Roman" w:hAnsi="Times New Roman"/>
                <w:sz w:val="24"/>
                <w:szCs w:val="24"/>
              </w:rPr>
              <w:t xml:space="preserve">kvalificētu vai kvalificētu paaugstinātas drošības </w:t>
            </w:r>
            <w:r>
              <w:rPr>
                <w:rFonts w:ascii="Times New Roman" w:eastAsia="Times New Roman" w:hAnsi="Times New Roman"/>
                <w:sz w:val="24"/>
                <w:szCs w:val="24"/>
              </w:rPr>
              <w:t>elektroniskās identifikācijas pakalpojumu sniedzēju, lai</w:t>
            </w:r>
            <w:r w:rsidR="0096726C">
              <w:rPr>
                <w:rFonts w:ascii="Times New Roman" w:eastAsia="Times New Roman" w:hAnsi="Times New Roman"/>
                <w:sz w:val="24"/>
                <w:szCs w:val="24"/>
              </w:rPr>
              <w:t xml:space="preserve"> fiziskai personai</w:t>
            </w:r>
            <w:r w:rsidR="00BA45C1">
              <w:rPr>
                <w:rFonts w:ascii="Times New Roman" w:eastAsia="Times New Roman" w:hAnsi="Times New Roman"/>
                <w:sz w:val="24"/>
                <w:szCs w:val="24"/>
              </w:rPr>
              <w:t xml:space="preserve"> sniegtā </w:t>
            </w:r>
            <w:r w:rsidR="0096726C">
              <w:rPr>
                <w:rFonts w:ascii="Times New Roman" w:eastAsia="Times New Roman" w:hAnsi="Times New Roman"/>
                <w:sz w:val="24"/>
                <w:szCs w:val="24"/>
              </w:rPr>
              <w:t>elektroniskā identifikācija</w:t>
            </w:r>
            <w:r w:rsidR="00BA45C1">
              <w:rPr>
                <w:rFonts w:ascii="Times New Roman" w:eastAsia="Times New Roman" w:hAnsi="Times New Roman"/>
                <w:sz w:val="24"/>
                <w:szCs w:val="24"/>
              </w:rPr>
              <w:t xml:space="preserve"> atbilstu visām MK noteikumu projektā noteiktajām prasībām</w:t>
            </w:r>
            <w:r>
              <w:rPr>
                <w:rFonts w:ascii="Times New Roman" w:eastAsia="Times New Roman" w:hAnsi="Times New Roman"/>
                <w:sz w:val="24"/>
                <w:szCs w:val="24"/>
              </w:rPr>
              <w:t>.</w:t>
            </w:r>
          </w:p>
        </w:tc>
      </w:tr>
      <w:tr w:rsidR="005C11B0" w:rsidRPr="005C11B0" w14:paraId="694A9EDE" w14:textId="77777777" w:rsidTr="005C11B0">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6DAF3E7"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68CBAA39"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684E4D95" w14:textId="77777777" w:rsidR="0037632E" w:rsidRDefault="00774EBB" w:rsidP="0096726C">
            <w:pPr>
              <w:spacing w:after="0" w:line="240" w:lineRule="auto"/>
              <w:ind w:firstLine="397"/>
              <w:jc w:val="both"/>
              <w:rPr>
                <w:rFonts w:ascii="Times New Roman" w:eastAsia="Times New Roman" w:hAnsi="Times New Roman" w:cs="Times New Roman"/>
                <w:sz w:val="24"/>
                <w:szCs w:val="24"/>
              </w:rPr>
            </w:pPr>
            <w:r w:rsidRPr="000339DF">
              <w:rPr>
                <w:rFonts w:ascii="Times New Roman" w:eastAsia="Times New Roman" w:hAnsi="Times New Roman" w:cs="Times New Roman"/>
                <w:sz w:val="24"/>
                <w:szCs w:val="24"/>
                <w:u w:val="single"/>
              </w:rPr>
              <w:t>F</w:t>
            </w:r>
            <w:r w:rsidR="0037632E" w:rsidRPr="000339DF">
              <w:rPr>
                <w:rFonts w:ascii="Times New Roman" w:eastAsia="Times New Roman" w:hAnsi="Times New Roman" w:cs="Times New Roman"/>
                <w:sz w:val="24"/>
                <w:szCs w:val="24"/>
                <w:u w:val="single"/>
              </w:rPr>
              <w:t>iziskās personas</w:t>
            </w:r>
            <w:r w:rsidR="0037632E">
              <w:rPr>
                <w:rFonts w:ascii="Times New Roman" w:eastAsia="Times New Roman" w:hAnsi="Times New Roman" w:cs="Times New Roman"/>
                <w:sz w:val="24"/>
                <w:szCs w:val="24"/>
              </w:rPr>
              <w:t xml:space="preserve">, kas izmantos </w:t>
            </w:r>
            <w:r>
              <w:rPr>
                <w:rFonts w:ascii="Times New Roman" w:eastAsia="Times New Roman" w:hAnsi="Times New Roman" w:cs="Times New Roman"/>
                <w:sz w:val="24"/>
                <w:szCs w:val="24"/>
              </w:rPr>
              <w:t xml:space="preserve">kvalificētu vai kvalificētu paaugstinātas drošības </w:t>
            </w:r>
            <w:r w:rsidR="0037632E">
              <w:rPr>
                <w:rFonts w:ascii="Times New Roman" w:eastAsia="Times New Roman" w:hAnsi="Times New Roman" w:cs="Times New Roman"/>
                <w:sz w:val="24"/>
                <w:szCs w:val="24"/>
              </w:rPr>
              <w:t xml:space="preserve">elektroniskās identifikācijas </w:t>
            </w:r>
            <w:r>
              <w:rPr>
                <w:rFonts w:ascii="Times New Roman" w:eastAsia="Times New Roman" w:hAnsi="Times New Roman" w:cs="Times New Roman"/>
                <w:sz w:val="24"/>
                <w:szCs w:val="24"/>
              </w:rPr>
              <w:t>pakalpojumu, varēs paļauties uz pakalpojuma drošumu, jo</w:t>
            </w:r>
            <w:r w:rsidR="002E32E2">
              <w:rPr>
                <w:rFonts w:ascii="Times New Roman" w:eastAsia="Times New Roman" w:hAnsi="Times New Roman" w:cs="Times New Roman"/>
                <w:sz w:val="24"/>
                <w:szCs w:val="24"/>
              </w:rPr>
              <w:t xml:space="preserve"> viens no galvenajiem priekšnoteikumiem,</w:t>
            </w:r>
            <w:r>
              <w:rPr>
                <w:rFonts w:ascii="Times New Roman" w:eastAsia="Times New Roman" w:hAnsi="Times New Roman" w:cs="Times New Roman"/>
                <w:sz w:val="24"/>
                <w:szCs w:val="24"/>
              </w:rPr>
              <w:t xml:space="preserve"> </w:t>
            </w:r>
            <w:r w:rsidR="00A87DCB">
              <w:rPr>
                <w:rFonts w:ascii="Times New Roman" w:eastAsia="Times New Roman" w:hAnsi="Times New Roman" w:cs="Times New Roman"/>
                <w:sz w:val="24"/>
                <w:szCs w:val="24"/>
              </w:rPr>
              <w:t>lai elektroniskās identifikācijas pakalpojuma sniedzējs kļūtu par kvalificētu vai kvalificētu paaugstinātas drošības</w:t>
            </w:r>
            <w:r w:rsidR="002E32E2">
              <w:rPr>
                <w:rFonts w:ascii="Times New Roman" w:eastAsia="Times New Roman" w:hAnsi="Times New Roman" w:cs="Times New Roman"/>
                <w:sz w:val="24"/>
                <w:szCs w:val="24"/>
              </w:rPr>
              <w:t xml:space="preserve"> elektroniskās identifikācijas pakalpojuma sniedzēju, ir </w:t>
            </w:r>
            <w:r w:rsidR="00D371CA">
              <w:rPr>
                <w:rFonts w:ascii="Times New Roman" w:eastAsia="Times New Roman" w:hAnsi="Times New Roman" w:cs="Times New Roman"/>
                <w:sz w:val="24"/>
                <w:szCs w:val="24"/>
              </w:rPr>
              <w:t xml:space="preserve">– </w:t>
            </w:r>
            <w:r w:rsidR="003037D4">
              <w:rPr>
                <w:rFonts w:ascii="Times New Roman" w:eastAsia="Times New Roman" w:hAnsi="Times New Roman" w:cs="Times New Roman"/>
                <w:sz w:val="24"/>
                <w:szCs w:val="24"/>
              </w:rPr>
              <w:t xml:space="preserve">tam jāatbilst visām </w:t>
            </w:r>
            <w:r w:rsidR="002E32E2">
              <w:rPr>
                <w:rFonts w:ascii="Times New Roman" w:eastAsia="Times New Roman" w:hAnsi="Times New Roman" w:cs="Times New Roman"/>
                <w:sz w:val="24"/>
                <w:szCs w:val="24"/>
              </w:rPr>
              <w:t xml:space="preserve">MK </w:t>
            </w:r>
            <w:r w:rsidR="00BA45C1">
              <w:rPr>
                <w:rFonts w:ascii="Times New Roman" w:eastAsia="Times New Roman" w:hAnsi="Times New Roman" w:cs="Times New Roman"/>
                <w:sz w:val="24"/>
                <w:szCs w:val="24"/>
              </w:rPr>
              <w:t xml:space="preserve">noteikumu projektā </w:t>
            </w:r>
            <w:r w:rsidR="002E32E2">
              <w:rPr>
                <w:rFonts w:ascii="Times New Roman" w:eastAsia="Times New Roman" w:hAnsi="Times New Roman" w:cs="Times New Roman"/>
                <w:sz w:val="24"/>
                <w:szCs w:val="24"/>
              </w:rPr>
              <w:t>noteiktajām prasībām.</w:t>
            </w:r>
            <w:r>
              <w:rPr>
                <w:rFonts w:ascii="Times New Roman" w:eastAsia="Times New Roman" w:hAnsi="Times New Roman" w:cs="Times New Roman"/>
                <w:sz w:val="24"/>
                <w:szCs w:val="24"/>
              </w:rPr>
              <w:t xml:space="preserve"> Tieši šī iemesla dēļ </w:t>
            </w:r>
            <w:r w:rsidR="000339DF">
              <w:rPr>
                <w:rFonts w:ascii="Times New Roman" w:eastAsia="Times New Roman" w:hAnsi="Times New Roman" w:cs="Times New Roman"/>
                <w:sz w:val="24"/>
                <w:szCs w:val="24"/>
                <w:u w:val="single"/>
              </w:rPr>
              <w:t>elektroniskā pakalpojuma</w:t>
            </w:r>
            <w:r w:rsidRPr="000339DF">
              <w:rPr>
                <w:rFonts w:ascii="Times New Roman" w:eastAsia="Times New Roman" w:hAnsi="Times New Roman" w:cs="Times New Roman"/>
                <w:sz w:val="24"/>
                <w:szCs w:val="24"/>
                <w:u w:val="single"/>
              </w:rPr>
              <w:t xml:space="preserve"> sniedzēji</w:t>
            </w:r>
            <w:r>
              <w:rPr>
                <w:rFonts w:ascii="Times New Roman" w:eastAsia="Times New Roman" w:hAnsi="Times New Roman" w:cs="Times New Roman"/>
                <w:sz w:val="24"/>
                <w:szCs w:val="24"/>
              </w:rPr>
              <w:t xml:space="preserve">, kas saņems kvalificētu vai kvalificētu paaugstinātas drošības elektroniskās identifikācijas pakalpojumu, lai </w:t>
            </w:r>
            <w:r w:rsidR="00D371CA">
              <w:rPr>
                <w:rFonts w:ascii="Times New Roman" w:eastAsia="Times New Roman" w:hAnsi="Times New Roman" w:cs="Times New Roman"/>
                <w:sz w:val="24"/>
                <w:szCs w:val="24"/>
              </w:rPr>
              <w:t xml:space="preserve">elektroniski identificētu </w:t>
            </w:r>
            <w:r>
              <w:rPr>
                <w:rFonts w:ascii="Times New Roman" w:eastAsia="Times New Roman" w:hAnsi="Times New Roman" w:cs="Times New Roman"/>
                <w:sz w:val="24"/>
                <w:szCs w:val="24"/>
              </w:rPr>
              <w:t>fizisk</w:t>
            </w:r>
            <w:r w:rsidR="00D371CA">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person</w:t>
            </w:r>
            <w:r w:rsidR="00D371CA">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savam elektroniskajam pakalpojuma</w:t>
            </w:r>
            <w:r w:rsidR="000339DF">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varēs būt pārliecināti, ka </w:t>
            </w:r>
            <w:r w:rsidR="00643E63">
              <w:rPr>
                <w:rFonts w:ascii="Times New Roman" w:eastAsia="Times New Roman" w:hAnsi="Times New Roman" w:cs="Times New Roman"/>
                <w:sz w:val="24"/>
                <w:szCs w:val="24"/>
              </w:rPr>
              <w:t xml:space="preserve">fiziskajām personām piedāvātā elektroniskā identifikācija ir </w:t>
            </w:r>
            <w:r w:rsidR="002E32E2">
              <w:rPr>
                <w:rFonts w:ascii="Times New Roman" w:eastAsia="Times New Roman" w:hAnsi="Times New Roman" w:cs="Times New Roman"/>
                <w:sz w:val="24"/>
                <w:szCs w:val="24"/>
              </w:rPr>
              <w:t>kvalificēta vai kvalificēta paaugstinātas drošības</w:t>
            </w:r>
            <w:r w:rsidR="00643E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F033728" w14:textId="77777777" w:rsidR="005C11B0" w:rsidRPr="00D35E69" w:rsidRDefault="0029644E" w:rsidP="0096726C">
            <w:pPr>
              <w:spacing w:after="0" w:line="240" w:lineRule="auto"/>
              <w:ind w:firstLine="39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Administratīvais slogs </w:t>
            </w:r>
            <w:r w:rsidRPr="00D35E69">
              <w:rPr>
                <w:rFonts w:ascii="Times New Roman" w:eastAsia="Times New Roman" w:hAnsi="Times New Roman" w:cs="Times New Roman"/>
                <w:sz w:val="24"/>
                <w:szCs w:val="24"/>
                <w:u w:val="single"/>
              </w:rPr>
              <w:t>palielināsies:</w:t>
            </w:r>
          </w:p>
          <w:p w14:paraId="5967ADD4" w14:textId="35F0A287" w:rsidR="002E32E2" w:rsidRPr="001F2753" w:rsidRDefault="0029644E" w:rsidP="0096726C">
            <w:pPr>
              <w:pStyle w:val="ListParagraph"/>
              <w:numPr>
                <w:ilvl w:val="0"/>
                <w:numId w:val="15"/>
              </w:numPr>
              <w:ind w:left="0" w:firstLine="397"/>
              <w:jc w:val="both"/>
              <w:rPr>
                <w:rFonts w:ascii="Times New Roman" w:eastAsia="Times New Roman" w:hAnsi="Times New Roman"/>
                <w:sz w:val="24"/>
                <w:szCs w:val="24"/>
              </w:rPr>
            </w:pPr>
            <w:r w:rsidRPr="0037632E">
              <w:rPr>
                <w:rFonts w:ascii="Times New Roman" w:eastAsia="Times New Roman" w:hAnsi="Times New Roman"/>
                <w:sz w:val="24"/>
                <w:szCs w:val="24"/>
                <w:u w:val="single"/>
              </w:rPr>
              <w:t>elektroniskās identifikācijas pakalpojuma sniedzējiem</w:t>
            </w:r>
            <w:r w:rsidRPr="0029644E">
              <w:rPr>
                <w:rFonts w:ascii="Times New Roman" w:eastAsia="Times New Roman" w:hAnsi="Times New Roman"/>
                <w:sz w:val="24"/>
                <w:szCs w:val="24"/>
              </w:rPr>
              <w:t xml:space="preserve"> (LVRTC, banku sektoram, uzņēmumiem, kuri sniedz elektroniskās identifikācijas pakalpojumus), </w:t>
            </w:r>
            <w:r w:rsidR="007338BF">
              <w:rPr>
                <w:rFonts w:ascii="Times New Roman" w:eastAsia="Times New Roman" w:hAnsi="Times New Roman"/>
                <w:sz w:val="24"/>
                <w:szCs w:val="24"/>
              </w:rPr>
              <w:t>kas</w:t>
            </w:r>
            <w:r w:rsidRPr="0029644E">
              <w:rPr>
                <w:rFonts w:ascii="Times New Roman" w:eastAsia="Times New Roman" w:hAnsi="Times New Roman"/>
                <w:sz w:val="24"/>
                <w:szCs w:val="24"/>
              </w:rPr>
              <w:t xml:space="preserve"> nolems kļūt par kvalificētu vai kvalificētu paaugstinātas drošības elektroniskās identifikācijas pakalpojuma sniedzēju</w:t>
            </w:r>
            <w:r w:rsidRPr="001F2753">
              <w:rPr>
                <w:rFonts w:ascii="Times New Roman" w:eastAsia="Times New Roman" w:hAnsi="Times New Roman"/>
                <w:sz w:val="24"/>
                <w:szCs w:val="24"/>
              </w:rPr>
              <w:t>, jo tiem</w:t>
            </w:r>
            <w:r w:rsidR="002E32E2" w:rsidRPr="001F2753">
              <w:rPr>
                <w:rFonts w:ascii="Times New Roman" w:eastAsia="Times New Roman" w:hAnsi="Times New Roman"/>
                <w:sz w:val="24"/>
                <w:szCs w:val="24"/>
              </w:rPr>
              <w:t xml:space="preserve"> kā minimums būs jāatbilst visām MK </w:t>
            </w:r>
            <w:r w:rsidR="00A33B61" w:rsidRPr="001F2753">
              <w:rPr>
                <w:rFonts w:ascii="Times New Roman" w:eastAsia="Times New Roman" w:hAnsi="Times New Roman"/>
                <w:sz w:val="24"/>
                <w:szCs w:val="24"/>
              </w:rPr>
              <w:t xml:space="preserve">noteikumu projektā </w:t>
            </w:r>
            <w:r w:rsidR="00947FC1" w:rsidRPr="001F2753">
              <w:rPr>
                <w:rFonts w:ascii="Times New Roman" w:eastAsia="Times New Roman" w:hAnsi="Times New Roman"/>
                <w:sz w:val="24"/>
                <w:szCs w:val="24"/>
              </w:rPr>
              <w:t xml:space="preserve">noteiktajām </w:t>
            </w:r>
            <w:r w:rsidR="002E32E2" w:rsidRPr="001F2753">
              <w:rPr>
                <w:rFonts w:ascii="Times New Roman" w:eastAsia="Times New Roman" w:hAnsi="Times New Roman"/>
                <w:sz w:val="24"/>
                <w:szCs w:val="24"/>
              </w:rPr>
              <w:t>prasībām</w:t>
            </w:r>
            <w:r w:rsidR="00705D69" w:rsidRPr="001F2753">
              <w:rPr>
                <w:rFonts w:ascii="Times New Roman" w:eastAsia="Times New Roman" w:hAnsi="Times New Roman"/>
                <w:sz w:val="24"/>
                <w:szCs w:val="24"/>
              </w:rPr>
              <w:t>.</w:t>
            </w:r>
          </w:p>
          <w:p w14:paraId="6B97F759" w14:textId="04393624" w:rsidR="00705D69" w:rsidRPr="001F2753" w:rsidRDefault="00705D69" w:rsidP="00705D69">
            <w:pPr>
              <w:spacing w:after="0" w:line="240" w:lineRule="auto"/>
              <w:ind w:firstLine="720"/>
              <w:jc w:val="both"/>
              <w:rPr>
                <w:rFonts w:ascii="Times New Roman" w:eastAsia="Times New Roman" w:hAnsi="Times New Roman"/>
                <w:sz w:val="24"/>
                <w:szCs w:val="24"/>
              </w:rPr>
            </w:pPr>
            <w:r w:rsidRPr="001F2753">
              <w:rPr>
                <w:rFonts w:ascii="Times New Roman" w:eastAsia="Times New Roman" w:hAnsi="Times New Roman"/>
                <w:sz w:val="24"/>
                <w:szCs w:val="24"/>
              </w:rPr>
              <w:t>Jāatzīmē, ka administratīvais slogs mainīsies ne vien elektroniskās identifikācijas pakalpojuma sniedzējiem, bet arī iestādēm un uzņēmumiem, kuri sniedz atbalstu elektroniskās identifikācijas pakalpojuma sniedzējiem, piemēram, LVRTC gadījumā elektroniskās identifikācijas pakalpojuma nodrošināšanā iesaistītā institūcija ir PMLP, kuri elektroniskās identifikācijas pakalpojuma sniegšanā nodrošina karšu izsniegšanu. PMLP būs pienākums gan sagatavot un iesniegt LVRTC kvalificētā statusa iegūšanai nepieciešamo dokumentāciju par kompetencēm/jomām, kas atrodas PMLP atbildībā, kā arī PMLP būs pienākums sadarboties audita veikšanā, tostarp, atļaut veikt auditu PMLP tādā mērā, kādā auditoram nepieciešams, lai pārliecinātos par atbilstību noteikumiem, kā arī novērst audita laikā konstatētus trūkumus/nepilnības, ja tādi tiks konstatēti;</w:t>
            </w:r>
          </w:p>
          <w:p w14:paraId="798495F9" w14:textId="77777777" w:rsidR="00DB6A66" w:rsidRDefault="00DB6A66" w:rsidP="00705D69">
            <w:pPr>
              <w:pStyle w:val="ListParagraph"/>
              <w:numPr>
                <w:ilvl w:val="0"/>
                <w:numId w:val="15"/>
              </w:numPr>
              <w:ind w:left="0" w:firstLine="397"/>
              <w:jc w:val="both"/>
              <w:rPr>
                <w:rFonts w:ascii="Times New Roman" w:eastAsia="Times New Roman" w:hAnsi="Times New Roman"/>
                <w:sz w:val="24"/>
                <w:szCs w:val="24"/>
              </w:rPr>
            </w:pPr>
            <w:r w:rsidRPr="001F2753">
              <w:rPr>
                <w:rFonts w:ascii="Times New Roman" w:eastAsia="Times New Roman" w:hAnsi="Times New Roman"/>
                <w:sz w:val="24"/>
                <w:szCs w:val="24"/>
              </w:rPr>
              <w:t xml:space="preserve">uzraudzības </w:t>
            </w:r>
            <w:r w:rsidRPr="00D85566">
              <w:rPr>
                <w:rFonts w:ascii="Times New Roman" w:eastAsia="Times New Roman" w:hAnsi="Times New Roman"/>
                <w:sz w:val="24"/>
                <w:szCs w:val="24"/>
              </w:rPr>
              <w:t>institūcijas apstiprinātajā ekspertu sarakstā iekļaut</w:t>
            </w:r>
            <w:r w:rsidR="00E44D9A">
              <w:rPr>
                <w:rFonts w:ascii="Times New Roman" w:eastAsia="Times New Roman" w:hAnsi="Times New Roman"/>
                <w:sz w:val="24"/>
                <w:szCs w:val="24"/>
              </w:rPr>
              <w:t>ajiem</w:t>
            </w:r>
            <w:r w:rsidRPr="00D85566">
              <w:rPr>
                <w:rFonts w:ascii="Times New Roman" w:eastAsia="Times New Roman" w:hAnsi="Times New Roman"/>
                <w:sz w:val="24"/>
                <w:szCs w:val="24"/>
              </w:rPr>
              <w:t xml:space="preserve"> </w:t>
            </w:r>
            <w:r w:rsidRPr="00CD60A0">
              <w:rPr>
                <w:rFonts w:ascii="Times New Roman" w:eastAsia="Times New Roman" w:hAnsi="Times New Roman"/>
                <w:sz w:val="24"/>
                <w:szCs w:val="24"/>
                <w:u w:val="single"/>
              </w:rPr>
              <w:t>eksperti</w:t>
            </w:r>
            <w:r>
              <w:rPr>
                <w:rFonts w:ascii="Times New Roman" w:eastAsia="Times New Roman" w:hAnsi="Times New Roman"/>
                <w:sz w:val="24"/>
                <w:szCs w:val="24"/>
                <w:u w:val="single"/>
              </w:rPr>
              <w:t>em</w:t>
            </w:r>
            <w:r w:rsidRPr="0087406C">
              <w:rPr>
                <w:rFonts w:ascii="Times New Roman" w:eastAsia="Times New Roman" w:hAnsi="Times New Roman"/>
                <w:sz w:val="24"/>
                <w:szCs w:val="24"/>
              </w:rPr>
              <w:t xml:space="preserve">, </w:t>
            </w:r>
            <w:r>
              <w:rPr>
                <w:rFonts w:ascii="Times New Roman" w:eastAsia="Times New Roman" w:hAnsi="Times New Roman"/>
                <w:sz w:val="24"/>
                <w:szCs w:val="24"/>
              </w:rPr>
              <w:t>jo tiem būs jāpārbauda</w:t>
            </w:r>
            <w:r w:rsidR="00E44D9A">
              <w:rPr>
                <w:rFonts w:ascii="Times New Roman" w:eastAsia="Times New Roman" w:hAnsi="Times New Roman"/>
                <w:sz w:val="24"/>
                <w:szCs w:val="24"/>
              </w:rPr>
              <w:t>,</w:t>
            </w:r>
            <w:r>
              <w:rPr>
                <w:rFonts w:ascii="Times New Roman" w:eastAsia="Times New Roman" w:hAnsi="Times New Roman"/>
                <w:sz w:val="24"/>
                <w:szCs w:val="24"/>
              </w:rPr>
              <w:t xml:space="preserve"> </w:t>
            </w:r>
            <w:r w:rsidRPr="00AC20FA">
              <w:rPr>
                <w:rFonts w:ascii="Times New Roman" w:eastAsia="Times New Roman" w:hAnsi="Times New Roman"/>
                <w:sz w:val="24"/>
                <w:szCs w:val="24"/>
              </w:rPr>
              <w:t xml:space="preserve">vai kvalificēts un kvalificēts paaugstinātas drošības elektroniskās identifikācijas pakalpojuma sniedzējs atbilst </w:t>
            </w:r>
            <w:r>
              <w:rPr>
                <w:rFonts w:ascii="Times New Roman" w:eastAsia="Times New Roman" w:hAnsi="Times New Roman"/>
                <w:sz w:val="24"/>
                <w:szCs w:val="24"/>
              </w:rPr>
              <w:t>FPEIL</w:t>
            </w:r>
            <w:r w:rsidRPr="00AC20FA">
              <w:rPr>
                <w:rFonts w:ascii="Times New Roman" w:eastAsia="Times New Roman" w:hAnsi="Times New Roman"/>
                <w:sz w:val="24"/>
                <w:szCs w:val="24"/>
              </w:rPr>
              <w:t xml:space="preserve"> </w:t>
            </w:r>
            <w:r w:rsidR="0096726C">
              <w:rPr>
                <w:rFonts w:ascii="Times New Roman" w:eastAsia="Times New Roman" w:hAnsi="Times New Roman"/>
                <w:sz w:val="24"/>
                <w:szCs w:val="24"/>
              </w:rPr>
              <w:t xml:space="preserve">un šajā noteikumu projektā </w:t>
            </w:r>
            <w:r w:rsidRPr="00AC20FA">
              <w:rPr>
                <w:rFonts w:ascii="Times New Roman" w:eastAsia="Times New Roman" w:hAnsi="Times New Roman"/>
                <w:sz w:val="24"/>
                <w:szCs w:val="24"/>
              </w:rPr>
              <w:t>noteiktajām prasībām</w:t>
            </w:r>
            <w:r w:rsidR="00E44D9A">
              <w:rPr>
                <w:rFonts w:ascii="Times New Roman" w:eastAsia="Times New Roman" w:hAnsi="Times New Roman"/>
                <w:sz w:val="24"/>
                <w:szCs w:val="24"/>
              </w:rPr>
              <w:t>,</w:t>
            </w:r>
            <w:r>
              <w:rPr>
                <w:rFonts w:ascii="Times New Roman" w:eastAsia="Times New Roman" w:hAnsi="Times New Roman"/>
                <w:sz w:val="24"/>
                <w:szCs w:val="24"/>
              </w:rPr>
              <w:t xml:space="preserve"> un jā</w:t>
            </w:r>
            <w:r w:rsidRPr="00AC20FA">
              <w:rPr>
                <w:rFonts w:ascii="Times New Roman" w:eastAsia="Times New Roman" w:hAnsi="Times New Roman"/>
                <w:sz w:val="24"/>
                <w:szCs w:val="24"/>
              </w:rPr>
              <w:t xml:space="preserve">sagatavo drošības pārbaudes </w:t>
            </w:r>
            <w:r w:rsidR="00F371EF" w:rsidRPr="00AC20FA">
              <w:rPr>
                <w:rFonts w:ascii="Times New Roman" w:eastAsia="Times New Roman" w:hAnsi="Times New Roman"/>
                <w:sz w:val="24"/>
                <w:szCs w:val="24"/>
              </w:rPr>
              <w:t>atzinum</w:t>
            </w:r>
            <w:r w:rsidR="00F371EF">
              <w:rPr>
                <w:rFonts w:ascii="Times New Roman" w:eastAsia="Times New Roman" w:hAnsi="Times New Roman"/>
                <w:sz w:val="24"/>
                <w:szCs w:val="24"/>
              </w:rPr>
              <w:t>s</w:t>
            </w:r>
            <w:r w:rsidR="00E44D9A">
              <w:rPr>
                <w:rFonts w:ascii="Times New Roman" w:eastAsia="Times New Roman" w:hAnsi="Times New Roman"/>
                <w:sz w:val="24"/>
                <w:szCs w:val="24"/>
              </w:rPr>
              <w:t>;</w:t>
            </w:r>
          </w:p>
          <w:p w14:paraId="6E7A6A3D" w14:textId="77777777" w:rsidR="00AC20FA" w:rsidRPr="00DB6A66" w:rsidRDefault="0037632E" w:rsidP="0096726C">
            <w:pPr>
              <w:pStyle w:val="ListParagraph"/>
              <w:numPr>
                <w:ilvl w:val="0"/>
                <w:numId w:val="15"/>
              </w:numPr>
              <w:ind w:left="0" w:firstLine="397"/>
              <w:jc w:val="both"/>
              <w:rPr>
                <w:rFonts w:ascii="Times New Roman" w:eastAsia="Times New Roman" w:hAnsi="Times New Roman"/>
                <w:sz w:val="24"/>
                <w:szCs w:val="24"/>
              </w:rPr>
            </w:pPr>
            <w:r w:rsidRPr="002E32E2">
              <w:rPr>
                <w:rFonts w:ascii="Times New Roman" w:eastAsia="Times New Roman" w:hAnsi="Times New Roman"/>
                <w:sz w:val="24"/>
                <w:szCs w:val="24"/>
                <w:u w:val="single"/>
              </w:rPr>
              <w:t xml:space="preserve">uzraudzības </w:t>
            </w:r>
            <w:r w:rsidR="00DB6A66">
              <w:rPr>
                <w:rFonts w:ascii="Times New Roman" w:eastAsia="Times New Roman" w:hAnsi="Times New Roman"/>
                <w:sz w:val="24"/>
                <w:szCs w:val="24"/>
                <w:u w:val="single"/>
              </w:rPr>
              <w:t>institūcijai</w:t>
            </w:r>
            <w:r w:rsidR="002E32E2">
              <w:rPr>
                <w:rFonts w:ascii="Times New Roman" w:eastAsia="Times New Roman" w:hAnsi="Times New Roman"/>
                <w:sz w:val="24"/>
                <w:szCs w:val="24"/>
                <w:u w:val="single"/>
              </w:rPr>
              <w:t>,</w:t>
            </w:r>
            <w:r w:rsidRPr="002E32E2">
              <w:rPr>
                <w:rFonts w:ascii="Times New Roman" w:eastAsia="Times New Roman" w:hAnsi="Times New Roman"/>
                <w:sz w:val="24"/>
                <w:szCs w:val="24"/>
              </w:rPr>
              <w:t xml:space="preserve"> jo tai būs</w:t>
            </w:r>
            <w:r w:rsidR="00A43250">
              <w:rPr>
                <w:rFonts w:ascii="Times New Roman" w:eastAsia="Times New Roman" w:hAnsi="Times New Roman"/>
                <w:sz w:val="24"/>
                <w:szCs w:val="24"/>
              </w:rPr>
              <w:t xml:space="preserve"> jāpārbauda elektroniskās identifikācijas pakalpojuma sniedzēju iesniegtie apliecinājumi, </w:t>
            </w:r>
            <w:r w:rsidR="00E44D9A">
              <w:rPr>
                <w:rFonts w:ascii="Times New Roman" w:eastAsia="Times New Roman" w:hAnsi="Times New Roman"/>
                <w:sz w:val="24"/>
                <w:szCs w:val="24"/>
              </w:rPr>
              <w:t>lai</w:t>
            </w:r>
            <w:r w:rsidR="00A43250">
              <w:rPr>
                <w:rFonts w:ascii="Times New Roman" w:eastAsia="Times New Roman" w:hAnsi="Times New Roman"/>
                <w:sz w:val="24"/>
                <w:szCs w:val="24"/>
              </w:rPr>
              <w:t xml:space="preserve"> tie atbilst</w:t>
            </w:r>
            <w:r w:rsidR="00E44D9A">
              <w:rPr>
                <w:rFonts w:ascii="Times New Roman" w:eastAsia="Times New Roman" w:hAnsi="Times New Roman"/>
                <w:sz w:val="24"/>
                <w:szCs w:val="24"/>
              </w:rPr>
              <w:t>u</w:t>
            </w:r>
            <w:r w:rsidR="00A43250">
              <w:rPr>
                <w:rFonts w:ascii="Times New Roman" w:eastAsia="Times New Roman" w:hAnsi="Times New Roman"/>
                <w:sz w:val="24"/>
                <w:szCs w:val="24"/>
              </w:rPr>
              <w:t xml:space="preserve"> visām MK noteikum</w:t>
            </w:r>
            <w:r w:rsidR="00F371EF">
              <w:rPr>
                <w:rFonts w:ascii="Times New Roman" w:eastAsia="Times New Roman" w:hAnsi="Times New Roman"/>
                <w:sz w:val="24"/>
                <w:szCs w:val="24"/>
              </w:rPr>
              <w:t xml:space="preserve">u projektā </w:t>
            </w:r>
            <w:r w:rsidR="00A43250">
              <w:rPr>
                <w:rFonts w:ascii="Times New Roman" w:eastAsia="Times New Roman" w:hAnsi="Times New Roman"/>
                <w:sz w:val="24"/>
                <w:szCs w:val="24"/>
              </w:rPr>
              <w:t>noteiktajām prasībām</w:t>
            </w:r>
            <w:r w:rsidR="00A261E9">
              <w:rPr>
                <w:rFonts w:ascii="Times New Roman" w:eastAsia="Times New Roman" w:hAnsi="Times New Roman"/>
                <w:sz w:val="24"/>
                <w:szCs w:val="24"/>
              </w:rPr>
              <w:t xml:space="preserve">, </w:t>
            </w:r>
            <w:r w:rsidR="00E44D9A">
              <w:rPr>
                <w:rFonts w:ascii="Times New Roman" w:eastAsia="Times New Roman" w:hAnsi="Times New Roman"/>
                <w:sz w:val="24"/>
                <w:szCs w:val="24"/>
              </w:rPr>
              <w:t xml:space="preserve">un </w:t>
            </w:r>
            <w:r w:rsidR="00A261E9">
              <w:rPr>
                <w:rFonts w:ascii="Times New Roman" w:eastAsia="Times New Roman" w:hAnsi="Times New Roman"/>
                <w:sz w:val="24"/>
                <w:szCs w:val="24"/>
              </w:rPr>
              <w:t>eksperta iesniegtais drošības pārbaudes atzinums</w:t>
            </w:r>
            <w:r w:rsidR="00A43250">
              <w:rPr>
                <w:rFonts w:ascii="Times New Roman" w:eastAsia="Times New Roman" w:hAnsi="Times New Roman"/>
                <w:sz w:val="24"/>
                <w:szCs w:val="24"/>
              </w:rPr>
              <w:t>.</w:t>
            </w:r>
          </w:p>
        </w:tc>
      </w:tr>
      <w:tr w:rsidR="009607C5" w:rsidRPr="005C11B0" w14:paraId="3DD37ABE" w14:textId="77777777" w:rsidTr="005C11B0">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EBD9C76" w14:textId="3FF8F729" w:rsidR="009607C5" w:rsidRPr="005C11B0" w:rsidRDefault="009607C5"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14:paraId="7B2857B2" w14:textId="77777777" w:rsidR="009607C5" w:rsidRPr="005C11B0" w:rsidRDefault="009607C5"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55B9392E" w14:textId="3835E74D" w:rsidR="00554C62" w:rsidRPr="009607C5" w:rsidRDefault="00554C62" w:rsidP="00F60D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9607C5" w:rsidRPr="005C11B0" w14:paraId="19E7031C" w14:textId="77777777" w:rsidTr="005C11B0">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7518AD7A" w14:textId="77777777" w:rsidR="009607C5" w:rsidRPr="005C11B0" w:rsidRDefault="009607C5"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4EC41515" w14:textId="77777777" w:rsidR="009607C5" w:rsidRPr="005C11B0" w:rsidRDefault="009607C5"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5369B8E5" w14:textId="77777777" w:rsidR="009607C5" w:rsidRPr="009607C5" w:rsidRDefault="009607C5" w:rsidP="00291D14">
            <w:pPr>
              <w:rPr>
                <w:rFonts w:ascii="Times New Roman" w:eastAsia="Times New Roman" w:hAnsi="Times New Roman" w:cs="Times New Roman"/>
                <w:sz w:val="24"/>
                <w:szCs w:val="24"/>
              </w:rPr>
            </w:pPr>
            <w:r w:rsidRPr="009607C5">
              <w:rPr>
                <w:rFonts w:ascii="Times New Roman" w:eastAsia="Times New Roman" w:hAnsi="Times New Roman" w:cs="Times New Roman"/>
                <w:sz w:val="24"/>
                <w:szCs w:val="24"/>
              </w:rPr>
              <w:t>Nav.</w:t>
            </w:r>
          </w:p>
        </w:tc>
      </w:tr>
    </w:tbl>
    <w:p w14:paraId="4E6EFB73" w14:textId="77777777" w:rsidR="00A46B1B" w:rsidRPr="005C11B0" w:rsidRDefault="00A46B1B" w:rsidP="005C11B0">
      <w:pPr>
        <w:shd w:val="clear" w:color="auto" w:fill="FFFFFF"/>
        <w:spacing w:after="120" w:line="240" w:lineRule="auto"/>
        <w:rPr>
          <w:rFonts w:ascii="Times New Roman" w:eastAsia="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5C11B0" w:rsidRPr="005C11B0" w14:paraId="34F2DAF6" w14:textId="77777777" w:rsidTr="00291D14">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B1400D" w14:textId="77777777" w:rsidR="005C11B0" w:rsidRPr="005C11B0" w:rsidRDefault="005C11B0" w:rsidP="00291D14">
            <w:pPr>
              <w:spacing w:after="120" w:line="240" w:lineRule="auto"/>
              <w:jc w:val="center"/>
              <w:rPr>
                <w:rFonts w:ascii="Times New Roman" w:eastAsia="Times New Roman" w:hAnsi="Times New Roman" w:cs="Times New Roman"/>
                <w:b/>
                <w:bCs/>
                <w:sz w:val="24"/>
                <w:szCs w:val="24"/>
              </w:rPr>
            </w:pPr>
            <w:r w:rsidRPr="005C11B0">
              <w:rPr>
                <w:rFonts w:ascii="Times New Roman" w:eastAsia="Times New Roman" w:hAnsi="Times New Roman" w:cs="Times New Roman"/>
                <w:b/>
                <w:bCs/>
                <w:sz w:val="24"/>
                <w:szCs w:val="24"/>
              </w:rPr>
              <w:t>VI. Sabiedrības līdzdalība un komunikācijas aktivitātes</w:t>
            </w:r>
          </w:p>
        </w:tc>
      </w:tr>
      <w:tr w:rsidR="005C11B0" w:rsidRPr="005C11B0" w14:paraId="70377A1F" w14:textId="77777777" w:rsidTr="005C11B0">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63C6D799"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14:paraId="5E49E651"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5415942E" w14:textId="77777777" w:rsidR="00E40488" w:rsidRDefault="00E40488" w:rsidP="00E40488">
            <w:pPr>
              <w:pStyle w:val="Default"/>
              <w:jc w:val="both"/>
              <w:rPr>
                <w:color w:val="auto"/>
              </w:rPr>
            </w:pPr>
            <w:r>
              <w:rPr>
                <w:color w:val="auto"/>
              </w:rPr>
              <w:t xml:space="preserve">Projekts tika izstrādāts sadarbībā ar nevalstisko sektoru, projekta izveides procesā tika iesaistītas </w:t>
            </w:r>
            <w:r w:rsidR="00E44D9A">
              <w:rPr>
                <w:color w:val="auto"/>
              </w:rPr>
              <w:t xml:space="preserve">šādas </w:t>
            </w:r>
            <w:r>
              <w:rPr>
                <w:color w:val="auto"/>
              </w:rPr>
              <w:t>nevalstiskā sektora</w:t>
            </w:r>
            <w:r w:rsidR="00E44D9A">
              <w:rPr>
                <w:color w:val="auto"/>
              </w:rPr>
              <w:t xml:space="preserve"> institūcijas</w:t>
            </w:r>
            <w:r>
              <w:rPr>
                <w:color w:val="auto"/>
              </w:rPr>
              <w:t xml:space="preserve">: </w:t>
            </w:r>
          </w:p>
          <w:p w14:paraId="5AE291FC" w14:textId="77777777" w:rsidR="00E40488" w:rsidRDefault="00E40488" w:rsidP="00E40488">
            <w:pPr>
              <w:pStyle w:val="Default"/>
              <w:numPr>
                <w:ilvl w:val="0"/>
                <w:numId w:val="16"/>
              </w:numPr>
              <w:jc w:val="both"/>
              <w:rPr>
                <w:color w:val="auto"/>
              </w:rPr>
            </w:pPr>
            <w:r>
              <w:rPr>
                <w:color w:val="auto"/>
              </w:rPr>
              <w:t>LIKTA;</w:t>
            </w:r>
          </w:p>
          <w:p w14:paraId="41075241" w14:textId="77777777" w:rsidR="00E40488" w:rsidRDefault="00E40488" w:rsidP="00E40488">
            <w:pPr>
              <w:pStyle w:val="Default"/>
              <w:numPr>
                <w:ilvl w:val="0"/>
                <w:numId w:val="16"/>
              </w:numPr>
              <w:jc w:val="both"/>
              <w:rPr>
                <w:color w:val="auto"/>
              </w:rPr>
            </w:pPr>
            <w:r>
              <w:rPr>
                <w:color w:val="auto"/>
              </w:rPr>
              <w:t>LKA;</w:t>
            </w:r>
          </w:p>
          <w:p w14:paraId="50EB5C0F" w14:textId="77777777" w:rsidR="005C11B0" w:rsidRPr="00E40488" w:rsidRDefault="00E40488" w:rsidP="00E40488">
            <w:pPr>
              <w:pStyle w:val="Default"/>
              <w:numPr>
                <w:ilvl w:val="0"/>
                <w:numId w:val="16"/>
              </w:numPr>
              <w:jc w:val="both"/>
              <w:rPr>
                <w:color w:val="auto"/>
              </w:rPr>
            </w:pPr>
            <w:r>
              <w:t>DEG.</w:t>
            </w:r>
          </w:p>
        </w:tc>
      </w:tr>
      <w:tr w:rsidR="00F5282E" w:rsidRPr="005C11B0" w14:paraId="6531F605" w14:textId="77777777" w:rsidTr="005C11B0">
        <w:trPr>
          <w:trHeight w:val="539"/>
          <w:jc w:val="center"/>
        </w:trPr>
        <w:tc>
          <w:tcPr>
            <w:tcW w:w="250" w:type="pct"/>
            <w:tcBorders>
              <w:top w:val="outset" w:sz="6" w:space="0" w:color="414142"/>
              <w:left w:val="outset" w:sz="6" w:space="0" w:color="414142"/>
              <w:bottom w:val="outset" w:sz="6" w:space="0" w:color="414142"/>
              <w:right w:val="outset" w:sz="6" w:space="0" w:color="414142"/>
            </w:tcBorders>
            <w:hideMark/>
          </w:tcPr>
          <w:p w14:paraId="1B54ECD4" w14:textId="77777777" w:rsidR="00F5282E" w:rsidRPr="005C11B0" w:rsidRDefault="00F5282E"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14:paraId="240E3458" w14:textId="77777777" w:rsidR="00F5282E" w:rsidRPr="005C11B0" w:rsidRDefault="00F5282E"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4FFAD7B4" w14:textId="77777777" w:rsidR="00F5282E" w:rsidRPr="00F5282E" w:rsidRDefault="00F5282E" w:rsidP="00F5282E">
            <w:pPr>
              <w:spacing w:after="120" w:line="240" w:lineRule="auto"/>
              <w:rPr>
                <w:rFonts w:ascii="Times New Roman" w:eastAsia="Times New Roman" w:hAnsi="Times New Roman" w:cs="Times New Roman"/>
                <w:sz w:val="24"/>
                <w:szCs w:val="24"/>
              </w:rPr>
            </w:pPr>
            <w:r w:rsidRPr="00F5282E">
              <w:rPr>
                <w:rFonts w:ascii="Times New Roman" w:eastAsia="Times New Roman" w:hAnsi="Times New Roman" w:cs="Times New Roman"/>
                <w:sz w:val="24"/>
                <w:szCs w:val="24"/>
              </w:rPr>
              <w:t xml:space="preserve">Projekts sabiedriskajai apspriešanai publicēts AM mājaslapas sadaļā „Sabiedrības līdzdalība”. </w:t>
            </w:r>
          </w:p>
        </w:tc>
      </w:tr>
      <w:tr w:rsidR="00F5282E" w:rsidRPr="005C11B0" w14:paraId="7329083D" w14:textId="77777777" w:rsidTr="005C11B0">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48B811A8" w14:textId="77777777" w:rsidR="00F5282E" w:rsidRPr="005C11B0" w:rsidRDefault="00F5282E"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14:paraId="588A2CD3" w14:textId="77777777" w:rsidR="00F5282E" w:rsidRPr="005C11B0" w:rsidRDefault="00F5282E"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47E68FD7" w14:textId="77777777" w:rsidR="00F5282E" w:rsidRPr="00F5282E" w:rsidRDefault="00F5282E" w:rsidP="00F5282E">
            <w:pPr>
              <w:spacing w:after="120" w:line="240" w:lineRule="auto"/>
              <w:rPr>
                <w:rFonts w:ascii="Times New Roman" w:eastAsia="Times New Roman" w:hAnsi="Times New Roman" w:cs="Times New Roman"/>
                <w:sz w:val="24"/>
                <w:szCs w:val="24"/>
              </w:rPr>
            </w:pPr>
            <w:r w:rsidRPr="00F5282E">
              <w:rPr>
                <w:rFonts w:ascii="Times New Roman" w:eastAsia="Times New Roman" w:hAnsi="Times New Roman" w:cs="Times New Roman"/>
                <w:sz w:val="24"/>
                <w:szCs w:val="24"/>
              </w:rPr>
              <w:t>Netika saņemti konceptuāli iebildumi projekta tālākai virzībai. Projekts tika atbalstīts.</w:t>
            </w:r>
          </w:p>
        </w:tc>
      </w:tr>
      <w:tr w:rsidR="00F5282E" w:rsidRPr="005C11B0" w14:paraId="6D408E48" w14:textId="77777777" w:rsidTr="005C11B0">
        <w:trPr>
          <w:trHeight w:val="292"/>
          <w:jc w:val="center"/>
        </w:trPr>
        <w:tc>
          <w:tcPr>
            <w:tcW w:w="250" w:type="pct"/>
            <w:tcBorders>
              <w:top w:val="outset" w:sz="6" w:space="0" w:color="414142"/>
              <w:left w:val="outset" w:sz="6" w:space="0" w:color="414142"/>
              <w:bottom w:val="outset" w:sz="6" w:space="0" w:color="414142"/>
              <w:right w:val="outset" w:sz="6" w:space="0" w:color="414142"/>
            </w:tcBorders>
            <w:hideMark/>
          </w:tcPr>
          <w:p w14:paraId="082E03E6" w14:textId="77777777" w:rsidR="00F5282E" w:rsidRPr="005C11B0" w:rsidRDefault="00F5282E"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14:paraId="68584C38" w14:textId="77777777" w:rsidR="00F5282E" w:rsidRPr="005C11B0" w:rsidRDefault="00F5282E"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1E70ECFE" w14:textId="77777777" w:rsidR="00F5282E" w:rsidRPr="00F5282E" w:rsidRDefault="00F5282E" w:rsidP="00F5282E">
            <w:pPr>
              <w:spacing w:after="120" w:line="240" w:lineRule="auto"/>
              <w:rPr>
                <w:rFonts w:ascii="Times New Roman" w:eastAsia="Times New Roman" w:hAnsi="Times New Roman" w:cs="Times New Roman"/>
                <w:sz w:val="24"/>
                <w:szCs w:val="24"/>
              </w:rPr>
            </w:pPr>
            <w:r w:rsidRPr="00F5282E">
              <w:rPr>
                <w:rFonts w:ascii="Times New Roman" w:eastAsia="Times New Roman" w:hAnsi="Times New Roman" w:cs="Times New Roman"/>
                <w:sz w:val="24"/>
                <w:szCs w:val="24"/>
              </w:rPr>
              <w:t>Nav.</w:t>
            </w:r>
          </w:p>
        </w:tc>
      </w:tr>
    </w:tbl>
    <w:p w14:paraId="609F6155" w14:textId="661B33C1" w:rsidR="00D1247F" w:rsidRDefault="00D1247F" w:rsidP="005C11B0">
      <w:pPr>
        <w:shd w:val="clear" w:color="auto" w:fill="FFFFFF"/>
        <w:spacing w:after="120" w:line="240" w:lineRule="auto"/>
        <w:rPr>
          <w:rFonts w:ascii="Times New Roman" w:eastAsia="Times New Roman" w:hAnsi="Times New Roman" w:cs="Times New Roman"/>
          <w:sz w:val="24"/>
          <w:szCs w:val="24"/>
        </w:rPr>
      </w:pPr>
    </w:p>
    <w:p w14:paraId="3C9D617C" w14:textId="77777777" w:rsidR="00D1247F" w:rsidRDefault="00D124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C4847B" w14:textId="77777777" w:rsidR="005C11B0" w:rsidRPr="005C11B0" w:rsidRDefault="005C11B0" w:rsidP="005C11B0">
      <w:pPr>
        <w:shd w:val="clear" w:color="auto" w:fill="FFFFFF"/>
        <w:spacing w:after="120" w:line="240" w:lineRule="auto"/>
        <w:rPr>
          <w:rFonts w:ascii="Times New Roman" w:eastAsia="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5C11B0" w:rsidRPr="005C11B0" w14:paraId="275281B0" w14:textId="77777777" w:rsidTr="00291D14">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65D969" w14:textId="77777777" w:rsidR="005C11B0" w:rsidRPr="005C11B0" w:rsidRDefault="005C11B0" w:rsidP="00291D14">
            <w:pPr>
              <w:spacing w:after="120" w:line="240" w:lineRule="auto"/>
              <w:jc w:val="center"/>
              <w:rPr>
                <w:rFonts w:ascii="Times New Roman" w:eastAsia="Times New Roman" w:hAnsi="Times New Roman" w:cs="Times New Roman"/>
                <w:b/>
                <w:bCs/>
                <w:sz w:val="24"/>
                <w:szCs w:val="24"/>
              </w:rPr>
            </w:pPr>
            <w:r w:rsidRPr="005C11B0">
              <w:rPr>
                <w:rFonts w:ascii="Times New Roman" w:eastAsia="Times New Roman" w:hAnsi="Times New Roman" w:cs="Times New Roman"/>
                <w:b/>
                <w:bCs/>
                <w:sz w:val="24"/>
                <w:szCs w:val="24"/>
              </w:rPr>
              <w:t>VII. Tiesību akta projekta izpildes nodrošināšana un tās ietekme uz institūcijām</w:t>
            </w:r>
          </w:p>
        </w:tc>
      </w:tr>
      <w:tr w:rsidR="005C11B0" w:rsidRPr="005C11B0" w14:paraId="3EB4A9A7" w14:textId="77777777" w:rsidTr="005C11B0">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23461009"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1.</w:t>
            </w:r>
          </w:p>
        </w:tc>
        <w:tc>
          <w:tcPr>
            <w:tcW w:w="1900" w:type="pct"/>
            <w:tcBorders>
              <w:top w:val="outset" w:sz="6" w:space="0" w:color="414142"/>
              <w:left w:val="outset" w:sz="6" w:space="0" w:color="414142"/>
              <w:bottom w:val="outset" w:sz="6" w:space="0" w:color="414142"/>
              <w:right w:val="outset" w:sz="6" w:space="0" w:color="414142"/>
            </w:tcBorders>
            <w:hideMark/>
          </w:tcPr>
          <w:p w14:paraId="51E1ED9A"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14:paraId="63651FF5" w14:textId="77777777" w:rsidR="00905F14" w:rsidRDefault="00905F14" w:rsidP="00905F14">
            <w:pPr>
              <w:spacing w:after="0"/>
              <w:jc w:val="both"/>
              <w:rPr>
                <w:rFonts w:ascii="Times New Roman" w:eastAsia="Times New Roman" w:hAnsi="Times New Roman"/>
                <w:sz w:val="24"/>
                <w:szCs w:val="24"/>
              </w:rPr>
            </w:pPr>
            <w:r>
              <w:rPr>
                <w:rFonts w:ascii="Times New Roman" w:eastAsia="Times New Roman" w:hAnsi="Times New Roman"/>
                <w:sz w:val="24"/>
                <w:szCs w:val="24"/>
              </w:rPr>
              <w:t>Projekta izpildē iesaistīti:</w:t>
            </w:r>
          </w:p>
          <w:p w14:paraId="3987F33D" w14:textId="77777777" w:rsidR="00905F14" w:rsidRDefault="00905F14" w:rsidP="00905F14">
            <w:pPr>
              <w:pStyle w:val="ListParagraph"/>
              <w:numPr>
                <w:ilvl w:val="0"/>
                <w:numId w:val="17"/>
              </w:numPr>
              <w:jc w:val="both"/>
              <w:rPr>
                <w:rFonts w:ascii="Times New Roman" w:eastAsia="Times New Roman" w:hAnsi="Times New Roman"/>
                <w:sz w:val="24"/>
                <w:szCs w:val="24"/>
              </w:rPr>
            </w:pPr>
            <w:r>
              <w:rPr>
                <w:rFonts w:ascii="Times New Roman" w:eastAsia="Times New Roman" w:hAnsi="Times New Roman"/>
                <w:sz w:val="24"/>
                <w:szCs w:val="24"/>
              </w:rPr>
              <w:t>elektroniskās identifikācijas pakalpojuma sniedzēji, kuri vēlēsies kļūt par kvalificētu vai kvalificētu paaugstinātas drošības elektroniskās identifikācijas pakalpojuma sniedzēju;</w:t>
            </w:r>
          </w:p>
          <w:p w14:paraId="2F8B40F4" w14:textId="77777777" w:rsidR="0096726C" w:rsidRDefault="0096726C" w:rsidP="00905F14">
            <w:pPr>
              <w:pStyle w:val="ListParagraph"/>
              <w:numPr>
                <w:ilvl w:val="0"/>
                <w:numId w:val="17"/>
              </w:numPr>
              <w:jc w:val="both"/>
              <w:rPr>
                <w:rFonts w:ascii="Times New Roman" w:eastAsia="Times New Roman" w:hAnsi="Times New Roman"/>
                <w:sz w:val="24"/>
                <w:szCs w:val="24"/>
              </w:rPr>
            </w:pPr>
            <w:r>
              <w:rPr>
                <w:rFonts w:ascii="Times New Roman" w:eastAsia="Times New Roman" w:hAnsi="Times New Roman"/>
                <w:sz w:val="24"/>
                <w:szCs w:val="24"/>
              </w:rPr>
              <w:t xml:space="preserve">elektronisko pakalpojumu sniedzēji; </w:t>
            </w:r>
          </w:p>
          <w:p w14:paraId="0C47A9A9" w14:textId="77777777" w:rsidR="00467459" w:rsidRDefault="00467459" w:rsidP="00905F14">
            <w:pPr>
              <w:pStyle w:val="ListParagraph"/>
              <w:numPr>
                <w:ilvl w:val="0"/>
                <w:numId w:val="17"/>
              </w:numPr>
              <w:jc w:val="both"/>
              <w:rPr>
                <w:rFonts w:ascii="Times New Roman" w:eastAsia="Times New Roman" w:hAnsi="Times New Roman"/>
                <w:sz w:val="24"/>
                <w:szCs w:val="24"/>
              </w:rPr>
            </w:pPr>
            <w:r>
              <w:rPr>
                <w:rFonts w:ascii="Times New Roman" w:eastAsia="Times New Roman" w:hAnsi="Times New Roman"/>
                <w:sz w:val="24"/>
                <w:szCs w:val="24"/>
              </w:rPr>
              <w:t>uzraudzības institūcija;</w:t>
            </w:r>
          </w:p>
          <w:p w14:paraId="344463C7" w14:textId="77777777" w:rsidR="005C11B0" w:rsidRPr="00905F14" w:rsidRDefault="00467459" w:rsidP="002E32E2">
            <w:pPr>
              <w:pStyle w:val="ListParagraph"/>
              <w:numPr>
                <w:ilvl w:val="0"/>
                <w:numId w:val="17"/>
              </w:numPr>
              <w:jc w:val="both"/>
              <w:rPr>
                <w:rFonts w:ascii="Times New Roman" w:eastAsia="Times New Roman" w:hAnsi="Times New Roman"/>
                <w:sz w:val="24"/>
                <w:szCs w:val="24"/>
              </w:rPr>
            </w:pPr>
            <w:r w:rsidRPr="002E32E2">
              <w:rPr>
                <w:rFonts w:ascii="Times New Roman" w:eastAsia="Times New Roman" w:hAnsi="Times New Roman"/>
                <w:sz w:val="24"/>
                <w:szCs w:val="24"/>
              </w:rPr>
              <w:t>uzraudzības institūcijas sarakstā apstiprinātie eksperti</w:t>
            </w:r>
            <w:r w:rsidR="002E32E2" w:rsidRPr="002E32E2">
              <w:rPr>
                <w:rFonts w:ascii="Times New Roman" w:eastAsia="Times New Roman" w:hAnsi="Times New Roman"/>
                <w:sz w:val="24"/>
                <w:szCs w:val="24"/>
              </w:rPr>
              <w:t>.</w:t>
            </w:r>
          </w:p>
        </w:tc>
      </w:tr>
      <w:tr w:rsidR="005C11B0" w:rsidRPr="005C11B0" w14:paraId="3CB9E401" w14:textId="77777777" w:rsidTr="005C11B0">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33DD35C6"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2.</w:t>
            </w:r>
          </w:p>
        </w:tc>
        <w:tc>
          <w:tcPr>
            <w:tcW w:w="1900" w:type="pct"/>
            <w:tcBorders>
              <w:top w:val="outset" w:sz="6" w:space="0" w:color="414142"/>
              <w:left w:val="outset" w:sz="6" w:space="0" w:color="414142"/>
              <w:bottom w:val="outset" w:sz="6" w:space="0" w:color="414142"/>
              <w:right w:val="outset" w:sz="6" w:space="0" w:color="414142"/>
            </w:tcBorders>
            <w:hideMark/>
          </w:tcPr>
          <w:p w14:paraId="4864B90F"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Projekta izpildes ietekme uz pārvaldes funkcijām un institucionālo struktūru.</w:t>
            </w:r>
          </w:p>
          <w:p w14:paraId="5B1C3CE7"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14:paraId="65595C8E" w14:textId="77777777" w:rsidR="00905F14" w:rsidRDefault="00905F14" w:rsidP="00905F1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p w14:paraId="3040B058" w14:textId="77777777" w:rsidR="005C11B0" w:rsidRPr="005C11B0" w:rsidRDefault="005C11B0" w:rsidP="00291D14">
            <w:pPr>
              <w:spacing w:after="120" w:line="240" w:lineRule="auto"/>
              <w:rPr>
                <w:rFonts w:ascii="Times New Roman" w:eastAsia="Times New Roman" w:hAnsi="Times New Roman" w:cs="Times New Roman"/>
                <w:sz w:val="24"/>
                <w:szCs w:val="24"/>
              </w:rPr>
            </w:pPr>
          </w:p>
        </w:tc>
      </w:tr>
      <w:tr w:rsidR="005C11B0" w:rsidRPr="005C11B0" w14:paraId="0836B952" w14:textId="77777777" w:rsidTr="005C11B0">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426CD181"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3.</w:t>
            </w:r>
          </w:p>
        </w:tc>
        <w:tc>
          <w:tcPr>
            <w:tcW w:w="1900" w:type="pct"/>
            <w:tcBorders>
              <w:top w:val="outset" w:sz="6" w:space="0" w:color="414142"/>
              <w:left w:val="outset" w:sz="6" w:space="0" w:color="414142"/>
              <w:bottom w:val="outset" w:sz="6" w:space="0" w:color="414142"/>
              <w:right w:val="outset" w:sz="6" w:space="0" w:color="414142"/>
            </w:tcBorders>
            <w:hideMark/>
          </w:tcPr>
          <w:p w14:paraId="63AE2537"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Cita informācija</w:t>
            </w:r>
          </w:p>
        </w:tc>
        <w:tc>
          <w:tcPr>
            <w:tcW w:w="2850" w:type="pct"/>
            <w:tcBorders>
              <w:top w:val="outset" w:sz="6" w:space="0" w:color="414142"/>
              <w:left w:val="outset" w:sz="6" w:space="0" w:color="414142"/>
              <w:bottom w:val="outset" w:sz="6" w:space="0" w:color="414142"/>
              <w:right w:val="outset" w:sz="6" w:space="0" w:color="414142"/>
            </w:tcBorders>
          </w:tcPr>
          <w:p w14:paraId="2AD6A9A4" w14:textId="77777777" w:rsidR="005C11B0" w:rsidRPr="005C11B0" w:rsidRDefault="00905F14" w:rsidP="00291D1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36702FDE" w14:textId="77777777" w:rsidR="005C11B0" w:rsidRDefault="005C11B0" w:rsidP="009A26B6">
      <w:pPr>
        <w:spacing w:after="0" w:line="240" w:lineRule="auto"/>
        <w:rPr>
          <w:rFonts w:ascii="Times New Roman" w:hAnsi="Times New Roman" w:cs="Times New Roman"/>
          <w:sz w:val="24"/>
          <w:szCs w:val="24"/>
        </w:rPr>
      </w:pPr>
    </w:p>
    <w:p w14:paraId="08E93084" w14:textId="77777777" w:rsidR="0087275A" w:rsidRDefault="0087275A" w:rsidP="009A26B6">
      <w:pPr>
        <w:spacing w:after="0" w:line="240" w:lineRule="auto"/>
        <w:rPr>
          <w:rFonts w:ascii="Times New Roman" w:hAnsi="Times New Roman" w:cs="Times New Roman"/>
          <w:sz w:val="24"/>
          <w:szCs w:val="24"/>
        </w:rPr>
      </w:pPr>
      <w:r w:rsidRPr="0087275A">
        <w:rPr>
          <w:rFonts w:ascii="Times New Roman" w:hAnsi="Times New Roman" w:cs="Times New Roman"/>
          <w:sz w:val="24"/>
          <w:szCs w:val="24"/>
        </w:rPr>
        <w:t>Anotācijas III, IV un V sadaļa – projekts šīs jomas neskar.</w:t>
      </w:r>
    </w:p>
    <w:p w14:paraId="649B7622" w14:textId="77777777" w:rsidR="004C5934" w:rsidRPr="005C11B0" w:rsidRDefault="004C5934" w:rsidP="009A26B6">
      <w:pPr>
        <w:spacing w:after="0" w:line="240" w:lineRule="auto"/>
        <w:rPr>
          <w:rFonts w:ascii="Times New Roman" w:hAnsi="Times New Roman" w:cs="Times New Roman"/>
          <w:sz w:val="24"/>
          <w:szCs w:val="24"/>
        </w:rPr>
      </w:pPr>
    </w:p>
    <w:p w14:paraId="74F6FBC3" w14:textId="77777777" w:rsidR="005C11B0" w:rsidRPr="005C11B0" w:rsidRDefault="005C11B0" w:rsidP="009A26B6">
      <w:pPr>
        <w:spacing w:after="0" w:line="240" w:lineRule="auto"/>
        <w:rPr>
          <w:rFonts w:ascii="Times New Roman" w:hAnsi="Times New Roman" w:cs="Times New Roman"/>
          <w:sz w:val="24"/>
          <w:szCs w:val="24"/>
        </w:rPr>
      </w:pPr>
    </w:p>
    <w:p w14:paraId="099410F5" w14:textId="03BE2655" w:rsidR="005C11B0" w:rsidRPr="00A2260B" w:rsidRDefault="005C11B0" w:rsidP="009A26B6">
      <w:pPr>
        <w:spacing w:after="0" w:line="240" w:lineRule="auto"/>
        <w:ind w:firstLine="720"/>
        <w:rPr>
          <w:rFonts w:ascii="Times New Roman" w:hAnsi="Times New Roman" w:cs="Times New Roman"/>
          <w:sz w:val="24"/>
          <w:szCs w:val="24"/>
        </w:rPr>
      </w:pPr>
      <w:r w:rsidRPr="00A2260B">
        <w:rPr>
          <w:rFonts w:ascii="Times New Roman" w:hAnsi="Times New Roman" w:cs="Times New Roman"/>
          <w:sz w:val="24"/>
          <w:szCs w:val="24"/>
        </w:rPr>
        <w:t>Aizsardzības ministrs</w:t>
      </w:r>
      <w:r w:rsidRPr="00A2260B">
        <w:rPr>
          <w:rFonts w:ascii="Times New Roman" w:hAnsi="Times New Roman" w:cs="Times New Roman"/>
          <w:sz w:val="24"/>
          <w:szCs w:val="24"/>
        </w:rPr>
        <w:tab/>
      </w:r>
      <w:r w:rsidRPr="00A2260B">
        <w:rPr>
          <w:rFonts w:ascii="Times New Roman" w:hAnsi="Times New Roman" w:cs="Times New Roman"/>
          <w:sz w:val="24"/>
          <w:szCs w:val="24"/>
        </w:rPr>
        <w:tab/>
      </w:r>
      <w:r w:rsidRPr="00A2260B">
        <w:rPr>
          <w:rFonts w:ascii="Times New Roman" w:hAnsi="Times New Roman" w:cs="Times New Roman"/>
          <w:sz w:val="24"/>
          <w:szCs w:val="24"/>
        </w:rPr>
        <w:tab/>
      </w:r>
      <w:r w:rsidRPr="00A2260B">
        <w:rPr>
          <w:rFonts w:ascii="Times New Roman" w:hAnsi="Times New Roman" w:cs="Times New Roman"/>
          <w:sz w:val="24"/>
          <w:szCs w:val="24"/>
        </w:rPr>
        <w:tab/>
      </w:r>
      <w:r w:rsidRPr="00A2260B">
        <w:rPr>
          <w:rFonts w:ascii="Times New Roman" w:hAnsi="Times New Roman" w:cs="Times New Roman"/>
          <w:sz w:val="24"/>
          <w:szCs w:val="24"/>
        </w:rPr>
        <w:tab/>
      </w:r>
      <w:r w:rsidRPr="00A2260B">
        <w:rPr>
          <w:rFonts w:ascii="Times New Roman" w:hAnsi="Times New Roman" w:cs="Times New Roman"/>
          <w:sz w:val="24"/>
          <w:szCs w:val="24"/>
        </w:rPr>
        <w:tab/>
        <w:t>R. Bergmanis</w:t>
      </w:r>
    </w:p>
    <w:p w14:paraId="74267E3E" w14:textId="77777777" w:rsidR="009A26B6" w:rsidRPr="00A2260B" w:rsidRDefault="009A26B6" w:rsidP="009A26B6">
      <w:pPr>
        <w:spacing w:after="0" w:line="240" w:lineRule="auto"/>
        <w:ind w:firstLine="720"/>
        <w:rPr>
          <w:rFonts w:ascii="Times New Roman" w:hAnsi="Times New Roman" w:cs="Times New Roman"/>
          <w:sz w:val="24"/>
          <w:szCs w:val="24"/>
        </w:rPr>
      </w:pPr>
    </w:p>
    <w:p w14:paraId="063F94E4" w14:textId="77777777" w:rsidR="009A26B6" w:rsidRPr="00A2260B" w:rsidRDefault="009A26B6" w:rsidP="009A26B6">
      <w:pPr>
        <w:spacing w:after="0" w:line="240" w:lineRule="auto"/>
        <w:ind w:firstLine="720"/>
        <w:rPr>
          <w:rFonts w:ascii="Times New Roman" w:hAnsi="Times New Roman" w:cs="Times New Roman"/>
          <w:sz w:val="24"/>
          <w:szCs w:val="24"/>
        </w:rPr>
      </w:pPr>
    </w:p>
    <w:p w14:paraId="105B2BF2" w14:textId="77777777" w:rsidR="005C11B0" w:rsidRPr="005C11B0" w:rsidRDefault="005C11B0" w:rsidP="009A26B6">
      <w:pPr>
        <w:spacing w:after="0" w:line="240" w:lineRule="auto"/>
        <w:ind w:firstLine="720"/>
        <w:rPr>
          <w:rFonts w:ascii="Times New Roman" w:hAnsi="Times New Roman" w:cs="Times New Roman"/>
          <w:sz w:val="24"/>
          <w:szCs w:val="24"/>
        </w:rPr>
      </w:pPr>
      <w:r w:rsidRPr="00A2260B">
        <w:rPr>
          <w:rFonts w:ascii="Times New Roman" w:hAnsi="Times New Roman" w:cs="Times New Roman"/>
          <w:sz w:val="24"/>
          <w:szCs w:val="24"/>
        </w:rPr>
        <w:t>Vīza: valsts sekretārs</w:t>
      </w:r>
      <w:r w:rsidRPr="00A2260B">
        <w:rPr>
          <w:rFonts w:ascii="Times New Roman" w:hAnsi="Times New Roman" w:cs="Times New Roman"/>
          <w:sz w:val="24"/>
          <w:szCs w:val="24"/>
        </w:rPr>
        <w:tab/>
      </w:r>
      <w:r w:rsidRPr="00A2260B">
        <w:rPr>
          <w:rFonts w:ascii="Times New Roman" w:hAnsi="Times New Roman" w:cs="Times New Roman"/>
          <w:sz w:val="24"/>
          <w:szCs w:val="24"/>
        </w:rPr>
        <w:tab/>
      </w:r>
      <w:r w:rsidRPr="00A2260B">
        <w:rPr>
          <w:rFonts w:ascii="Times New Roman" w:hAnsi="Times New Roman" w:cs="Times New Roman"/>
          <w:sz w:val="24"/>
          <w:szCs w:val="24"/>
        </w:rPr>
        <w:tab/>
      </w:r>
      <w:r w:rsidRPr="00A2260B">
        <w:rPr>
          <w:rFonts w:ascii="Times New Roman" w:hAnsi="Times New Roman" w:cs="Times New Roman"/>
          <w:sz w:val="24"/>
          <w:szCs w:val="24"/>
        </w:rPr>
        <w:tab/>
      </w:r>
      <w:r w:rsidRPr="00A2260B">
        <w:rPr>
          <w:rFonts w:ascii="Times New Roman" w:hAnsi="Times New Roman" w:cs="Times New Roman"/>
          <w:sz w:val="24"/>
          <w:szCs w:val="24"/>
        </w:rPr>
        <w:tab/>
      </w:r>
      <w:r w:rsidR="0096726C" w:rsidRPr="00A2260B">
        <w:rPr>
          <w:rFonts w:ascii="Times New Roman" w:hAnsi="Times New Roman" w:cs="Times New Roman"/>
          <w:sz w:val="24"/>
          <w:szCs w:val="24"/>
        </w:rPr>
        <w:tab/>
      </w:r>
      <w:r w:rsidRPr="00A2260B">
        <w:rPr>
          <w:rFonts w:ascii="Times New Roman" w:hAnsi="Times New Roman" w:cs="Times New Roman"/>
          <w:sz w:val="24"/>
          <w:szCs w:val="24"/>
        </w:rPr>
        <w:t xml:space="preserve">J. </w:t>
      </w:r>
      <w:proofErr w:type="spellStart"/>
      <w:r w:rsidRPr="00A2260B">
        <w:rPr>
          <w:rFonts w:ascii="Times New Roman" w:hAnsi="Times New Roman" w:cs="Times New Roman"/>
          <w:sz w:val="24"/>
          <w:szCs w:val="24"/>
        </w:rPr>
        <w:t>Garisons</w:t>
      </w:r>
      <w:proofErr w:type="spellEnd"/>
    </w:p>
    <w:p w14:paraId="03C61214" w14:textId="77777777" w:rsidR="009A26B6" w:rsidRDefault="009A26B6" w:rsidP="009A26B6">
      <w:pPr>
        <w:spacing w:after="0" w:line="240" w:lineRule="auto"/>
        <w:rPr>
          <w:rFonts w:ascii="Times New Roman" w:hAnsi="Times New Roman" w:cs="Times New Roman"/>
          <w:sz w:val="24"/>
          <w:szCs w:val="24"/>
        </w:rPr>
      </w:pPr>
    </w:p>
    <w:p w14:paraId="412617DC" w14:textId="77777777" w:rsidR="00D757BE" w:rsidRPr="005C11B0" w:rsidRDefault="00D757BE" w:rsidP="009A26B6">
      <w:pPr>
        <w:spacing w:after="0" w:line="240" w:lineRule="auto"/>
        <w:rPr>
          <w:rFonts w:ascii="Times New Roman" w:hAnsi="Times New Roman" w:cs="Times New Roman"/>
          <w:sz w:val="24"/>
          <w:szCs w:val="24"/>
        </w:rPr>
      </w:pPr>
    </w:p>
    <w:p w14:paraId="7F0B07A8" w14:textId="2C18543C" w:rsidR="0096726C" w:rsidRPr="009A26B6" w:rsidRDefault="0096726C" w:rsidP="0096726C">
      <w:pPr>
        <w:tabs>
          <w:tab w:val="left" w:pos="5535"/>
        </w:tabs>
        <w:spacing w:after="0" w:line="240" w:lineRule="auto"/>
        <w:rPr>
          <w:rFonts w:ascii="Times New Roman" w:eastAsia="Times New Roman" w:hAnsi="Times New Roman" w:cs="Times New Roman"/>
          <w:noProof/>
          <w:sz w:val="16"/>
          <w:szCs w:val="16"/>
          <w:lang w:eastAsia="lv-LV"/>
        </w:rPr>
      </w:pPr>
      <w:r w:rsidRPr="009A26B6">
        <w:rPr>
          <w:rFonts w:ascii="Times New Roman" w:eastAsia="Times New Roman" w:hAnsi="Times New Roman" w:cs="Times New Roman"/>
          <w:noProof/>
          <w:sz w:val="16"/>
          <w:szCs w:val="16"/>
          <w:lang w:eastAsia="lv-LV"/>
        </w:rPr>
        <w:fldChar w:fldCharType="begin"/>
      </w:r>
      <w:r w:rsidRPr="009A26B6">
        <w:rPr>
          <w:rFonts w:ascii="Times New Roman" w:eastAsia="Times New Roman" w:hAnsi="Times New Roman" w:cs="Times New Roman"/>
          <w:noProof/>
          <w:sz w:val="16"/>
          <w:szCs w:val="16"/>
          <w:lang w:eastAsia="lv-LV"/>
        </w:rPr>
        <w:instrText xml:space="preserve"> NUMWORDS   \* MERGEFORMAT </w:instrText>
      </w:r>
      <w:r w:rsidRPr="009A26B6">
        <w:rPr>
          <w:rFonts w:ascii="Times New Roman" w:eastAsia="Times New Roman" w:hAnsi="Times New Roman" w:cs="Times New Roman"/>
          <w:noProof/>
          <w:sz w:val="16"/>
          <w:szCs w:val="16"/>
          <w:lang w:eastAsia="lv-LV"/>
        </w:rPr>
        <w:fldChar w:fldCharType="separate"/>
      </w:r>
      <w:r w:rsidR="00992AD1">
        <w:rPr>
          <w:rFonts w:ascii="Times New Roman" w:eastAsia="Times New Roman" w:hAnsi="Times New Roman" w:cs="Times New Roman"/>
          <w:noProof/>
          <w:sz w:val="16"/>
          <w:szCs w:val="16"/>
          <w:lang w:eastAsia="lv-LV"/>
        </w:rPr>
        <w:t>2992</w:t>
      </w:r>
      <w:r w:rsidRPr="009A26B6">
        <w:rPr>
          <w:rFonts w:ascii="Times New Roman" w:eastAsia="Times New Roman" w:hAnsi="Times New Roman" w:cs="Times New Roman"/>
          <w:noProof/>
          <w:sz w:val="16"/>
          <w:szCs w:val="16"/>
          <w:lang w:eastAsia="lv-LV"/>
        </w:rPr>
        <w:fldChar w:fldCharType="end"/>
      </w:r>
    </w:p>
    <w:p w14:paraId="6531B0AA" w14:textId="52541095" w:rsidR="00FA3F85" w:rsidRPr="009A26B6" w:rsidRDefault="00FA3F85" w:rsidP="00FA3F85">
      <w:pPr>
        <w:tabs>
          <w:tab w:val="left" w:pos="5535"/>
        </w:tabs>
        <w:spacing w:after="0" w:line="240" w:lineRule="auto"/>
        <w:rPr>
          <w:rFonts w:ascii="Times New Roman" w:eastAsia="Times New Roman" w:hAnsi="Times New Roman" w:cs="Times New Roman"/>
          <w:noProof/>
          <w:sz w:val="16"/>
          <w:szCs w:val="16"/>
          <w:lang w:eastAsia="lv-LV"/>
        </w:rPr>
      </w:pPr>
      <w:r w:rsidRPr="009A26B6">
        <w:rPr>
          <w:rFonts w:ascii="Times New Roman" w:eastAsia="Times New Roman" w:hAnsi="Times New Roman" w:cs="Times New Roman"/>
          <w:noProof/>
          <w:sz w:val="16"/>
          <w:szCs w:val="16"/>
          <w:lang w:eastAsia="lv-LV"/>
        </w:rPr>
        <w:fldChar w:fldCharType="begin"/>
      </w:r>
      <w:r w:rsidRPr="009A26B6">
        <w:rPr>
          <w:rFonts w:ascii="Times New Roman" w:eastAsia="Times New Roman" w:hAnsi="Times New Roman" w:cs="Times New Roman"/>
          <w:noProof/>
          <w:sz w:val="16"/>
          <w:szCs w:val="16"/>
          <w:lang w:eastAsia="lv-LV"/>
        </w:rPr>
        <w:instrText xml:space="preserve"> SAVEDATE   \* MERGEFORMAT </w:instrText>
      </w:r>
      <w:r w:rsidRPr="009A26B6">
        <w:rPr>
          <w:rFonts w:ascii="Times New Roman" w:eastAsia="Times New Roman" w:hAnsi="Times New Roman" w:cs="Times New Roman"/>
          <w:noProof/>
          <w:sz w:val="16"/>
          <w:szCs w:val="16"/>
          <w:lang w:eastAsia="lv-LV"/>
        </w:rPr>
        <w:fldChar w:fldCharType="separate"/>
      </w:r>
      <w:r w:rsidR="00D1247F">
        <w:rPr>
          <w:rFonts w:ascii="Times New Roman" w:eastAsia="Times New Roman" w:hAnsi="Times New Roman" w:cs="Times New Roman"/>
          <w:noProof/>
          <w:sz w:val="16"/>
          <w:szCs w:val="16"/>
          <w:lang w:eastAsia="lv-LV"/>
        </w:rPr>
        <w:t>17.08.2017 18:00:00</w:t>
      </w:r>
      <w:r w:rsidRPr="009A26B6">
        <w:rPr>
          <w:rFonts w:ascii="Times New Roman" w:eastAsia="Times New Roman" w:hAnsi="Times New Roman" w:cs="Times New Roman"/>
          <w:noProof/>
          <w:sz w:val="16"/>
          <w:szCs w:val="16"/>
          <w:lang w:eastAsia="lv-LV"/>
        </w:rPr>
        <w:fldChar w:fldCharType="end"/>
      </w:r>
    </w:p>
    <w:p w14:paraId="3E5354AE" w14:textId="1A61866E" w:rsidR="00FA3F85" w:rsidRPr="009A26B6" w:rsidRDefault="00A2260B" w:rsidP="00FA3F85">
      <w:pPr>
        <w:tabs>
          <w:tab w:val="left" w:pos="5535"/>
        </w:tabs>
        <w:spacing w:after="0" w:line="240" w:lineRule="auto"/>
        <w:rPr>
          <w:rFonts w:ascii="Times New Roman" w:eastAsia="Times New Roman" w:hAnsi="Times New Roman" w:cs="Times New Roman"/>
          <w:noProof/>
          <w:sz w:val="16"/>
          <w:szCs w:val="16"/>
          <w:lang w:eastAsia="lv-LV"/>
        </w:rPr>
      </w:pPr>
      <w:r>
        <w:rPr>
          <w:rFonts w:ascii="Times New Roman" w:eastAsia="Times New Roman" w:hAnsi="Times New Roman" w:cs="Times New Roman"/>
          <w:noProof/>
          <w:sz w:val="16"/>
          <w:szCs w:val="16"/>
          <w:lang w:eastAsia="lv-LV"/>
        </w:rPr>
        <w:t>Z.Beļavska, 67335354</w:t>
      </w:r>
    </w:p>
    <w:p w14:paraId="1DE478C5" w14:textId="5C73DE97" w:rsidR="0026236D" w:rsidRPr="009A26B6" w:rsidRDefault="00D1247F" w:rsidP="00FA3F85">
      <w:pPr>
        <w:rPr>
          <w:sz w:val="16"/>
          <w:szCs w:val="16"/>
        </w:rPr>
      </w:pPr>
      <w:hyperlink r:id="rId8" w:history="1">
        <w:r w:rsidR="00A2260B" w:rsidRPr="00886687">
          <w:rPr>
            <w:rStyle w:val="Hyperlink"/>
            <w:rFonts w:ascii="Times New Roman" w:eastAsia="Calibri" w:hAnsi="Times New Roman" w:cs="Times New Roman"/>
            <w:sz w:val="16"/>
            <w:szCs w:val="16"/>
          </w:rPr>
          <w:t>Zane.Belavska@mod.gov.lv</w:t>
        </w:r>
      </w:hyperlink>
      <w:bookmarkStart w:id="0" w:name="_GoBack"/>
      <w:bookmarkEnd w:id="0"/>
    </w:p>
    <w:sectPr w:rsidR="0026236D" w:rsidRPr="009A26B6" w:rsidSect="00B43CC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60720" w14:textId="77777777" w:rsidR="00D371CA" w:rsidRDefault="00D371CA" w:rsidP="00A46B1B">
      <w:pPr>
        <w:spacing w:after="0" w:line="240" w:lineRule="auto"/>
      </w:pPr>
      <w:r>
        <w:separator/>
      </w:r>
    </w:p>
  </w:endnote>
  <w:endnote w:type="continuationSeparator" w:id="0">
    <w:p w14:paraId="7D95B56B" w14:textId="77777777" w:rsidR="00D371CA" w:rsidRDefault="00D371CA" w:rsidP="00A4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E962" w14:textId="68AFBBF8" w:rsidR="00D371CA" w:rsidRPr="0096726C" w:rsidRDefault="00D371CA" w:rsidP="0096726C">
    <w:pPr>
      <w:pStyle w:val="Footer"/>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fldChar w:fldCharType="begin"/>
    </w:r>
    <w:r>
      <w:rPr>
        <w:rFonts w:ascii="Times New Roman" w:hAnsi="Times New Roman" w:cs="Times New Roman"/>
        <w:color w:val="000000" w:themeColor="text1"/>
        <w:sz w:val="20"/>
        <w:szCs w:val="24"/>
      </w:rPr>
      <w:instrText xml:space="preserve"> FILENAME   \* MERGEFORMAT </w:instrText>
    </w:r>
    <w:r>
      <w:rPr>
        <w:rFonts w:ascii="Times New Roman" w:hAnsi="Times New Roman" w:cs="Times New Roman"/>
        <w:color w:val="000000" w:themeColor="text1"/>
        <w:sz w:val="20"/>
        <w:szCs w:val="24"/>
      </w:rPr>
      <w:fldChar w:fldCharType="separate"/>
    </w:r>
    <w:r w:rsidR="00D1247F">
      <w:rPr>
        <w:rFonts w:ascii="Times New Roman" w:hAnsi="Times New Roman" w:cs="Times New Roman"/>
        <w:noProof/>
        <w:color w:val="000000" w:themeColor="text1"/>
        <w:sz w:val="20"/>
        <w:szCs w:val="24"/>
      </w:rPr>
      <w:t>AiMAnot_170817_tehniskās_un_organizatoriskās_prasības.docx</w:t>
    </w:r>
    <w:r>
      <w:rPr>
        <w:rFonts w:ascii="Times New Roman" w:hAnsi="Times New Roman" w:cs="Times New Roman"/>
        <w:color w:val="000000" w:themeColor="text1"/>
        <w:sz w:val="20"/>
        <w:szCs w:val="24"/>
      </w:rPr>
      <w:fldChar w:fldCharType="end"/>
    </w:r>
    <w:r>
      <w:rPr>
        <w:rFonts w:ascii="Times New Roman" w:hAnsi="Times New Roman" w:cs="Times New Roman"/>
        <w:color w:val="000000" w:themeColor="text1"/>
        <w:sz w:val="20"/>
        <w:szCs w:val="24"/>
      </w:rPr>
      <w:t xml:space="preserve">; </w:t>
    </w:r>
    <w:r w:rsidRPr="004A1616">
      <w:rPr>
        <w:rFonts w:ascii="Times New Roman" w:hAnsi="Times New Roman" w:cs="Times New Roman"/>
        <w:color w:val="000000" w:themeColor="text1"/>
        <w:sz w:val="20"/>
        <w:szCs w:val="24"/>
      </w:rPr>
      <w:t xml:space="preserve">Ministru kabineta noteikumu projekta </w:t>
    </w:r>
    <w:r w:rsidRPr="005D2566">
      <w:rPr>
        <w:rFonts w:ascii="Times New Roman" w:hAnsi="Times New Roman" w:cs="Times New Roman"/>
        <w:color w:val="000000" w:themeColor="text1"/>
        <w:sz w:val="20"/>
        <w:szCs w:val="24"/>
      </w:rPr>
      <w:t xml:space="preserve">“Noteikumi par kvalificēta un kvalificēta paaugstinātas drošības elektroniskās identifikācijas pakalpojuma sniedzēja un tā sniegtā pakalpojuma tehniskajām </w:t>
    </w:r>
    <w:r>
      <w:rPr>
        <w:rFonts w:ascii="Times New Roman" w:hAnsi="Times New Roman" w:cs="Times New Roman"/>
        <w:color w:val="000000" w:themeColor="text1"/>
        <w:sz w:val="20"/>
        <w:szCs w:val="24"/>
      </w:rPr>
      <w:t xml:space="preserve">un organizatoriskajām prasībām” </w:t>
    </w:r>
    <w:r w:rsidRPr="004A1616">
      <w:rPr>
        <w:rFonts w:ascii="Times New Roman" w:hAnsi="Times New Roman" w:cs="Times New Roman"/>
        <w:color w:val="000000" w:themeColor="text1"/>
        <w:sz w:val="20"/>
        <w:szCs w:val="24"/>
      </w:rPr>
      <w:t>sākotnējās ietekmes n</w:t>
    </w:r>
    <w:r>
      <w:rPr>
        <w:rFonts w:ascii="Times New Roman" w:hAnsi="Times New Roman" w:cs="Times New Roman"/>
        <w:color w:val="000000" w:themeColor="text1"/>
        <w:sz w:val="20"/>
        <w:szCs w:val="24"/>
      </w:rPr>
      <w:t>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83975" w14:textId="45D0B325" w:rsidR="00D371CA" w:rsidRPr="00B43CCC" w:rsidRDefault="00D371CA" w:rsidP="00B43CCC">
    <w:pPr>
      <w:pStyle w:val="Footer"/>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fldChar w:fldCharType="begin"/>
    </w:r>
    <w:r>
      <w:rPr>
        <w:rFonts w:ascii="Times New Roman" w:hAnsi="Times New Roman" w:cs="Times New Roman"/>
        <w:color w:val="000000" w:themeColor="text1"/>
        <w:sz w:val="20"/>
        <w:szCs w:val="24"/>
      </w:rPr>
      <w:instrText xml:space="preserve"> FILENAME   \* MERGEFORMAT </w:instrText>
    </w:r>
    <w:r>
      <w:rPr>
        <w:rFonts w:ascii="Times New Roman" w:hAnsi="Times New Roman" w:cs="Times New Roman"/>
        <w:color w:val="000000" w:themeColor="text1"/>
        <w:sz w:val="20"/>
        <w:szCs w:val="24"/>
      </w:rPr>
      <w:fldChar w:fldCharType="separate"/>
    </w:r>
    <w:r w:rsidR="00D1247F">
      <w:rPr>
        <w:rFonts w:ascii="Times New Roman" w:hAnsi="Times New Roman" w:cs="Times New Roman"/>
        <w:noProof/>
        <w:color w:val="000000" w:themeColor="text1"/>
        <w:sz w:val="20"/>
        <w:szCs w:val="24"/>
      </w:rPr>
      <w:t>AiMAnot_170817_tehniskās_un_organizatoriskās_prasības.docx</w:t>
    </w:r>
    <w:r>
      <w:rPr>
        <w:rFonts w:ascii="Times New Roman" w:hAnsi="Times New Roman" w:cs="Times New Roman"/>
        <w:color w:val="000000" w:themeColor="text1"/>
        <w:sz w:val="20"/>
        <w:szCs w:val="24"/>
      </w:rPr>
      <w:fldChar w:fldCharType="end"/>
    </w:r>
    <w:r>
      <w:rPr>
        <w:rFonts w:ascii="Times New Roman" w:hAnsi="Times New Roman" w:cs="Times New Roman"/>
        <w:color w:val="000000" w:themeColor="text1"/>
        <w:sz w:val="20"/>
        <w:szCs w:val="24"/>
      </w:rPr>
      <w:t xml:space="preserve">; </w:t>
    </w:r>
    <w:r w:rsidRPr="004A1616">
      <w:rPr>
        <w:rFonts w:ascii="Times New Roman" w:hAnsi="Times New Roman" w:cs="Times New Roman"/>
        <w:color w:val="000000" w:themeColor="text1"/>
        <w:sz w:val="20"/>
        <w:szCs w:val="24"/>
      </w:rPr>
      <w:t xml:space="preserve">Ministru kabineta noteikumu projekta </w:t>
    </w:r>
    <w:r w:rsidRPr="005D2566">
      <w:rPr>
        <w:rFonts w:ascii="Times New Roman" w:hAnsi="Times New Roman" w:cs="Times New Roman"/>
        <w:color w:val="000000" w:themeColor="text1"/>
        <w:sz w:val="20"/>
        <w:szCs w:val="24"/>
      </w:rPr>
      <w:t xml:space="preserve">“Noteikumi par kvalificēta un kvalificēta paaugstinātas drošības elektroniskās identifikācijas pakalpojuma sniedzēja un tā sniegtā pakalpojuma tehniskajām </w:t>
    </w:r>
    <w:r>
      <w:rPr>
        <w:rFonts w:ascii="Times New Roman" w:hAnsi="Times New Roman" w:cs="Times New Roman"/>
        <w:color w:val="000000" w:themeColor="text1"/>
        <w:sz w:val="20"/>
        <w:szCs w:val="24"/>
      </w:rPr>
      <w:t xml:space="preserve">un organizatoriskajām prasībām” </w:t>
    </w:r>
    <w:r w:rsidRPr="004A1616">
      <w:rPr>
        <w:rFonts w:ascii="Times New Roman" w:hAnsi="Times New Roman" w:cs="Times New Roman"/>
        <w:color w:val="000000" w:themeColor="text1"/>
        <w:sz w:val="20"/>
        <w:szCs w:val="24"/>
      </w:rPr>
      <w:t>sākotnējās ietekmes n</w:t>
    </w:r>
    <w:r>
      <w:rPr>
        <w:rFonts w:ascii="Times New Roman" w:hAnsi="Times New Roman" w:cs="Times New Roman"/>
        <w:color w:val="000000" w:themeColor="text1"/>
        <w:sz w:val="20"/>
        <w:szCs w:val="24"/>
      </w:rPr>
      <w:t>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BF547" w14:textId="77777777" w:rsidR="00D371CA" w:rsidRDefault="00D371CA" w:rsidP="00A46B1B">
      <w:pPr>
        <w:spacing w:after="0" w:line="240" w:lineRule="auto"/>
      </w:pPr>
      <w:r>
        <w:separator/>
      </w:r>
    </w:p>
  </w:footnote>
  <w:footnote w:type="continuationSeparator" w:id="0">
    <w:p w14:paraId="206605D7" w14:textId="77777777" w:rsidR="00D371CA" w:rsidRDefault="00D371CA" w:rsidP="00A46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72123625" w14:textId="5DCDAF87" w:rsidR="00D371CA" w:rsidRPr="004D15A9" w:rsidRDefault="00D371CA">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1247F">
          <w:rPr>
            <w:rFonts w:ascii="Times New Roman" w:hAnsi="Times New Roman" w:cs="Times New Roman"/>
            <w:noProof/>
            <w:sz w:val="24"/>
            <w:szCs w:val="24"/>
          </w:rPr>
          <w:t>11</w:t>
        </w:r>
        <w:r w:rsidRPr="004D15A9">
          <w:rPr>
            <w:rFonts w:ascii="Times New Roman" w:hAnsi="Times New Roman" w:cs="Times New Roman"/>
            <w:sz w:val="24"/>
            <w:szCs w:val="24"/>
          </w:rPr>
          <w:fldChar w:fldCharType="end"/>
        </w:r>
      </w:p>
    </w:sdtContent>
  </w:sdt>
  <w:p w14:paraId="3FB415B7" w14:textId="77777777" w:rsidR="00D371CA" w:rsidRDefault="00D37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011"/>
    <w:multiLevelType w:val="hybridMultilevel"/>
    <w:tmpl w:val="0AFE0C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A31642"/>
    <w:multiLevelType w:val="hybridMultilevel"/>
    <w:tmpl w:val="335CB0C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D25001A"/>
    <w:multiLevelType w:val="hybridMultilevel"/>
    <w:tmpl w:val="CD78EE8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38E5500"/>
    <w:multiLevelType w:val="hybridMultilevel"/>
    <w:tmpl w:val="B9102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20640D"/>
    <w:multiLevelType w:val="hybridMultilevel"/>
    <w:tmpl w:val="E990C2B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0DA0F2E"/>
    <w:multiLevelType w:val="hybridMultilevel"/>
    <w:tmpl w:val="E0AA911A"/>
    <w:lvl w:ilvl="0" w:tplc="BF50077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FD5B08"/>
    <w:multiLevelType w:val="multilevel"/>
    <w:tmpl w:val="FC20FFC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416B96"/>
    <w:multiLevelType w:val="multilevel"/>
    <w:tmpl w:val="3E825F4C"/>
    <w:lvl w:ilvl="0">
      <w:start w:val="1"/>
      <w:numFmt w:val="decimal"/>
      <w:lvlText w:val="%1."/>
      <w:lvlJc w:val="left"/>
      <w:pPr>
        <w:ind w:left="644" w:hanging="360"/>
      </w:pPr>
      <w:rPr>
        <w:rFonts w:ascii="Times New Roman" w:hAnsi="Times New Roman" w:cs="Times New Roman" w:hint="default"/>
        <w:sz w:val="28"/>
        <w:szCs w:val="28"/>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BE7FEA"/>
    <w:multiLevelType w:val="hybridMultilevel"/>
    <w:tmpl w:val="FB0462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907CA8"/>
    <w:multiLevelType w:val="hybridMultilevel"/>
    <w:tmpl w:val="2908A2A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4A2D39"/>
    <w:multiLevelType w:val="hybridMultilevel"/>
    <w:tmpl w:val="385C98D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4723E3E"/>
    <w:multiLevelType w:val="hybridMultilevel"/>
    <w:tmpl w:val="3C6693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5331AF6"/>
    <w:multiLevelType w:val="hybridMultilevel"/>
    <w:tmpl w:val="0B949D18"/>
    <w:lvl w:ilvl="0" w:tplc="04260011">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13" w15:restartNumberingAfterBreak="0">
    <w:nsid w:val="36081610"/>
    <w:multiLevelType w:val="hybridMultilevel"/>
    <w:tmpl w:val="3A80B92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83A55C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6131EE"/>
    <w:multiLevelType w:val="hybridMultilevel"/>
    <w:tmpl w:val="5F78D5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8A7D9D"/>
    <w:multiLevelType w:val="hybridMultilevel"/>
    <w:tmpl w:val="6FEAE2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E31074"/>
    <w:multiLevelType w:val="hybridMultilevel"/>
    <w:tmpl w:val="B39C0AC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F77507"/>
    <w:multiLevelType w:val="multilevel"/>
    <w:tmpl w:val="D75679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DB08D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080D86"/>
    <w:multiLevelType w:val="hybridMultilevel"/>
    <w:tmpl w:val="096CF010"/>
    <w:lvl w:ilvl="0" w:tplc="42ECE04E">
      <w:start w:val="1"/>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D60736"/>
    <w:multiLevelType w:val="hybridMultilevel"/>
    <w:tmpl w:val="A9501160"/>
    <w:lvl w:ilvl="0" w:tplc="04260011">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22" w15:restartNumberingAfterBreak="0">
    <w:nsid w:val="5B4664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BE561E"/>
    <w:multiLevelType w:val="hybridMultilevel"/>
    <w:tmpl w:val="E9C4B4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4A6549"/>
    <w:multiLevelType w:val="hybridMultilevel"/>
    <w:tmpl w:val="C9B6F7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FF21D0"/>
    <w:multiLevelType w:val="hybridMultilevel"/>
    <w:tmpl w:val="C3A6623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6ACC5C4C"/>
    <w:multiLevelType w:val="hybridMultilevel"/>
    <w:tmpl w:val="36388C38"/>
    <w:lvl w:ilvl="0" w:tplc="B2808E9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6EA20EB6"/>
    <w:multiLevelType w:val="hybridMultilevel"/>
    <w:tmpl w:val="17CA18E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70CC07B3"/>
    <w:multiLevelType w:val="hybridMultilevel"/>
    <w:tmpl w:val="3D323A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B6368D"/>
    <w:multiLevelType w:val="hybridMultilevel"/>
    <w:tmpl w:val="A3AA30C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813A78"/>
    <w:multiLevelType w:val="hybridMultilevel"/>
    <w:tmpl w:val="ACFA708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774A1FC1"/>
    <w:multiLevelType w:val="hybridMultilevel"/>
    <w:tmpl w:val="884C57A2"/>
    <w:lvl w:ilvl="0" w:tplc="EFB8067E">
      <w:start w:val="4"/>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77CE7E23"/>
    <w:multiLevelType w:val="hybridMultilevel"/>
    <w:tmpl w:val="A830C97C"/>
    <w:lvl w:ilvl="0" w:tplc="04260011">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33" w15:restartNumberingAfterBreak="0">
    <w:nsid w:val="7A611C38"/>
    <w:multiLevelType w:val="hybridMultilevel"/>
    <w:tmpl w:val="8AD21F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8D41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8"/>
  </w:num>
  <w:num w:numId="6">
    <w:abstractNumId w:val="23"/>
  </w:num>
  <w:num w:numId="7">
    <w:abstractNumId w:val="0"/>
  </w:num>
  <w:num w:numId="8">
    <w:abstractNumId w:val="32"/>
  </w:num>
  <w:num w:numId="9">
    <w:abstractNumId w:val="12"/>
  </w:num>
  <w:num w:numId="10">
    <w:abstractNumId w:val="21"/>
  </w:num>
  <w:num w:numId="11">
    <w:abstractNumId w:val="33"/>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num>
  <w:num w:numId="20">
    <w:abstractNumId w:val="28"/>
  </w:num>
  <w:num w:numId="21">
    <w:abstractNumId w:val="29"/>
  </w:num>
  <w:num w:numId="22">
    <w:abstractNumId w:val="6"/>
  </w:num>
  <w:num w:numId="23">
    <w:abstractNumId w:val="34"/>
  </w:num>
  <w:num w:numId="24">
    <w:abstractNumId w:val="19"/>
  </w:num>
  <w:num w:numId="25">
    <w:abstractNumId w:val="14"/>
  </w:num>
  <w:num w:numId="26">
    <w:abstractNumId w:val="22"/>
  </w:num>
  <w:num w:numId="27">
    <w:abstractNumId w:val="30"/>
  </w:num>
  <w:num w:numId="28">
    <w:abstractNumId w:val="1"/>
  </w:num>
  <w:num w:numId="29">
    <w:abstractNumId w:val="13"/>
  </w:num>
  <w:num w:numId="30">
    <w:abstractNumId w:val="25"/>
  </w:num>
  <w:num w:numId="31">
    <w:abstractNumId w:val="11"/>
  </w:num>
  <w:num w:numId="32">
    <w:abstractNumId w:val="27"/>
  </w:num>
  <w:num w:numId="33">
    <w:abstractNumId w:val="3"/>
  </w:num>
  <w:num w:numId="34">
    <w:abstractNumId w:val="20"/>
  </w:num>
  <w:num w:numId="35">
    <w:abstractNumId w:val="3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E0"/>
    <w:rsid w:val="0000139D"/>
    <w:rsid w:val="000334B9"/>
    <w:rsid w:val="000339DF"/>
    <w:rsid w:val="00042F0B"/>
    <w:rsid w:val="00051DD4"/>
    <w:rsid w:val="000530CD"/>
    <w:rsid w:val="000561CD"/>
    <w:rsid w:val="0006309D"/>
    <w:rsid w:val="00065731"/>
    <w:rsid w:val="000B0348"/>
    <w:rsid w:val="000B21C0"/>
    <w:rsid w:val="000D4EAB"/>
    <w:rsid w:val="000D789E"/>
    <w:rsid w:val="000D7F4A"/>
    <w:rsid w:val="000E177C"/>
    <w:rsid w:val="000F760E"/>
    <w:rsid w:val="000F7D84"/>
    <w:rsid w:val="00111F0F"/>
    <w:rsid w:val="00116B7C"/>
    <w:rsid w:val="00117984"/>
    <w:rsid w:val="0012047A"/>
    <w:rsid w:val="001219FB"/>
    <w:rsid w:val="00127A69"/>
    <w:rsid w:val="00130D2F"/>
    <w:rsid w:val="00144F17"/>
    <w:rsid w:val="00147B46"/>
    <w:rsid w:val="001549F4"/>
    <w:rsid w:val="00154DCD"/>
    <w:rsid w:val="00161BA7"/>
    <w:rsid w:val="001635E1"/>
    <w:rsid w:val="001738D6"/>
    <w:rsid w:val="001764C7"/>
    <w:rsid w:val="00177E49"/>
    <w:rsid w:val="0018412E"/>
    <w:rsid w:val="001C2242"/>
    <w:rsid w:val="001C25DB"/>
    <w:rsid w:val="001E3A62"/>
    <w:rsid w:val="001F26B8"/>
    <w:rsid w:val="001F2753"/>
    <w:rsid w:val="002004D1"/>
    <w:rsid w:val="00221BCC"/>
    <w:rsid w:val="00223534"/>
    <w:rsid w:val="00230E76"/>
    <w:rsid w:val="002317F1"/>
    <w:rsid w:val="00250F73"/>
    <w:rsid w:val="0026236D"/>
    <w:rsid w:val="00267F34"/>
    <w:rsid w:val="00291D14"/>
    <w:rsid w:val="00294BDC"/>
    <w:rsid w:val="0029644E"/>
    <w:rsid w:val="002A7666"/>
    <w:rsid w:val="002E045C"/>
    <w:rsid w:val="002E32E2"/>
    <w:rsid w:val="002E4E95"/>
    <w:rsid w:val="002F0445"/>
    <w:rsid w:val="002F211E"/>
    <w:rsid w:val="002F58D7"/>
    <w:rsid w:val="002F647F"/>
    <w:rsid w:val="002F6FE0"/>
    <w:rsid w:val="003037D4"/>
    <w:rsid w:val="00304507"/>
    <w:rsid w:val="003107BE"/>
    <w:rsid w:val="003131B1"/>
    <w:rsid w:val="00317EE0"/>
    <w:rsid w:val="00337ED1"/>
    <w:rsid w:val="00355C42"/>
    <w:rsid w:val="00370322"/>
    <w:rsid w:val="00374E70"/>
    <w:rsid w:val="0037632E"/>
    <w:rsid w:val="003918E9"/>
    <w:rsid w:val="003978B7"/>
    <w:rsid w:val="003C3E53"/>
    <w:rsid w:val="003D0BEF"/>
    <w:rsid w:val="003D2BBC"/>
    <w:rsid w:val="003D378D"/>
    <w:rsid w:val="003D5E48"/>
    <w:rsid w:val="003E3815"/>
    <w:rsid w:val="004179EB"/>
    <w:rsid w:val="00436620"/>
    <w:rsid w:val="00440B71"/>
    <w:rsid w:val="00441B4A"/>
    <w:rsid w:val="00446E20"/>
    <w:rsid w:val="004543E1"/>
    <w:rsid w:val="00454AEC"/>
    <w:rsid w:val="00460C71"/>
    <w:rsid w:val="00467459"/>
    <w:rsid w:val="004771FE"/>
    <w:rsid w:val="004A1616"/>
    <w:rsid w:val="004A290A"/>
    <w:rsid w:val="004A34BE"/>
    <w:rsid w:val="004C1AC1"/>
    <w:rsid w:val="004C4E89"/>
    <w:rsid w:val="004C5934"/>
    <w:rsid w:val="004D481F"/>
    <w:rsid w:val="004D5650"/>
    <w:rsid w:val="004D706D"/>
    <w:rsid w:val="004F3895"/>
    <w:rsid w:val="004F6C51"/>
    <w:rsid w:val="00510933"/>
    <w:rsid w:val="005148EA"/>
    <w:rsid w:val="00537351"/>
    <w:rsid w:val="005378B4"/>
    <w:rsid w:val="0053792F"/>
    <w:rsid w:val="005440FF"/>
    <w:rsid w:val="005474F6"/>
    <w:rsid w:val="00554C62"/>
    <w:rsid w:val="005618C0"/>
    <w:rsid w:val="00562FD8"/>
    <w:rsid w:val="0056362C"/>
    <w:rsid w:val="0057452E"/>
    <w:rsid w:val="0059752D"/>
    <w:rsid w:val="005B3C55"/>
    <w:rsid w:val="005C11B0"/>
    <w:rsid w:val="005C1E9C"/>
    <w:rsid w:val="005C3387"/>
    <w:rsid w:val="005C7A23"/>
    <w:rsid w:val="005D2566"/>
    <w:rsid w:val="005E0F1C"/>
    <w:rsid w:val="005F4077"/>
    <w:rsid w:val="00616134"/>
    <w:rsid w:val="00643875"/>
    <w:rsid w:val="00643E63"/>
    <w:rsid w:val="006538B9"/>
    <w:rsid w:val="00654C2C"/>
    <w:rsid w:val="00687D50"/>
    <w:rsid w:val="006A1D15"/>
    <w:rsid w:val="006A24CA"/>
    <w:rsid w:val="006A282A"/>
    <w:rsid w:val="006A6EE5"/>
    <w:rsid w:val="006B24F4"/>
    <w:rsid w:val="006B4820"/>
    <w:rsid w:val="006B503F"/>
    <w:rsid w:val="006E1A98"/>
    <w:rsid w:val="006E2346"/>
    <w:rsid w:val="006F4213"/>
    <w:rsid w:val="006F474A"/>
    <w:rsid w:val="006F6DC3"/>
    <w:rsid w:val="006F6F42"/>
    <w:rsid w:val="007026F0"/>
    <w:rsid w:val="00705D69"/>
    <w:rsid w:val="0071005A"/>
    <w:rsid w:val="007141BF"/>
    <w:rsid w:val="00725E22"/>
    <w:rsid w:val="00732B6B"/>
    <w:rsid w:val="007338BF"/>
    <w:rsid w:val="0074528D"/>
    <w:rsid w:val="007635F3"/>
    <w:rsid w:val="0076771A"/>
    <w:rsid w:val="00771BBD"/>
    <w:rsid w:val="00774EBB"/>
    <w:rsid w:val="00784D05"/>
    <w:rsid w:val="007B7EC6"/>
    <w:rsid w:val="007D2A95"/>
    <w:rsid w:val="007E0DDF"/>
    <w:rsid w:val="008027FE"/>
    <w:rsid w:val="008103CD"/>
    <w:rsid w:val="00810702"/>
    <w:rsid w:val="00810CCF"/>
    <w:rsid w:val="00813EC2"/>
    <w:rsid w:val="00817AE2"/>
    <w:rsid w:val="00822D50"/>
    <w:rsid w:val="00870D15"/>
    <w:rsid w:val="0087275A"/>
    <w:rsid w:val="008804EF"/>
    <w:rsid w:val="00887D86"/>
    <w:rsid w:val="00890F77"/>
    <w:rsid w:val="008A7795"/>
    <w:rsid w:val="008B68D2"/>
    <w:rsid w:val="008C5075"/>
    <w:rsid w:val="008E4452"/>
    <w:rsid w:val="008F4B64"/>
    <w:rsid w:val="008F5522"/>
    <w:rsid w:val="00905F14"/>
    <w:rsid w:val="009238DE"/>
    <w:rsid w:val="009239B9"/>
    <w:rsid w:val="0094530F"/>
    <w:rsid w:val="00947FC1"/>
    <w:rsid w:val="00957701"/>
    <w:rsid w:val="009607C5"/>
    <w:rsid w:val="00961EAA"/>
    <w:rsid w:val="00963157"/>
    <w:rsid w:val="0096726C"/>
    <w:rsid w:val="009707D6"/>
    <w:rsid w:val="00970CB4"/>
    <w:rsid w:val="00971AD7"/>
    <w:rsid w:val="00984421"/>
    <w:rsid w:val="00987191"/>
    <w:rsid w:val="00990ACC"/>
    <w:rsid w:val="00992AD1"/>
    <w:rsid w:val="009A26B6"/>
    <w:rsid w:val="009A48D6"/>
    <w:rsid w:val="009B52F2"/>
    <w:rsid w:val="009C4125"/>
    <w:rsid w:val="009D05AE"/>
    <w:rsid w:val="009E46A4"/>
    <w:rsid w:val="009F0913"/>
    <w:rsid w:val="00A2260B"/>
    <w:rsid w:val="00A2293C"/>
    <w:rsid w:val="00A261E9"/>
    <w:rsid w:val="00A33B61"/>
    <w:rsid w:val="00A35AE3"/>
    <w:rsid w:val="00A43250"/>
    <w:rsid w:val="00A442F4"/>
    <w:rsid w:val="00A4547B"/>
    <w:rsid w:val="00A46B1B"/>
    <w:rsid w:val="00A50857"/>
    <w:rsid w:val="00A74725"/>
    <w:rsid w:val="00A87DCB"/>
    <w:rsid w:val="00A9571D"/>
    <w:rsid w:val="00AC20FA"/>
    <w:rsid w:val="00AC719E"/>
    <w:rsid w:val="00AD16A8"/>
    <w:rsid w:val="00AD1E8A"/>
    <w:rsid w:val="00AF3AC3"/>
    <w:rsid w:val="00AF4697"/>
    <w:rsid w:val="00B101A7"/>
    <w:rsid w:val="00B12BB0"/>
    <w:rsid w:val="00B14471"/>
    <w:rsid w:val="00B16BE0"/>
    <w:rsid w:val="00B175A3"/>
    <w:rsid w:val="00B20915"/>
    <w:rsid w:val="00B24D5B"/>
    <w:rsid w:val="00B3086B"/>
    <w:rsid w:val="00B43CCC"/>
    <w:rsid w:val="00B47508"/>
    <w:rsid w:val="00B548D9"/>
    <w:rsid w:val="00B623B0"/>
    <w:rsid w:val="00B722ED"/>
    <w:rsid w:val="00B755E3"/>
    <w:rsid w:val="00BA3901"/>
    <w:rsid w:val="00BA45C1"/>
    <w:rsid w:val="00BD3C32"/>
    <w:rsid w:val="00BD6A70"/>
    <w:rsid w:val="00BD7750"/>
    <w:rsid w:val="00BF047C"/>
    <w:rsid w:val="00BF2143"/>
    <w:rsid w:val="00BF37B9"/>
    <w:rsid w:val="00BF58DD"/>
    <w:rsid w:val="00C05380"/>
    <w:rsid w:val="00C12009"/>
    <w:rsid w:val="00C20674"/>
    <w:rsid w:val="00C30974"/>
    <w:rsid w:val="00C47277"/>
    <w:rsid w:val="00C51E1C"/>
    <w:rsid w:val="00C61318"/>
    <w:rsid w:val="00C729FB"/>
    <w:rsid w:val="00C73F60"/>
    <w:rsid w:val="00CA0F4E"/>
    <w:rsid w:val="00CB0737"/>
    <w:rsid w:val="00CC17BC"/>
    <w:rsid w:val="00CC2304"/>
    <w:rsid w:val="00CC3182"/>
    <w:rsid w:val="00CC530C"/>
    <w:rsid w:val="00CD7A76"/>
    <w:rsid w:val="00CE3C56"/>
    <w:rsid w:val="00CF5712"/>
    <w:rsid w:val="00CF63D2"/>
    <w:rsid w:val="00CF79B8"/>
    <w:rsid w:val="00D1247F"/>
    <w:rsid w:val="00D13593"/>
    <w:rsid w:val="00D15857"/>
    <w:rsid w:val="00D207E0"/>
    <w:rsid w:val="00D250F4"/>
    <w:rsid w:val="00D35E69"/>
    <w:rsid w:val="00D371CA"/>
    <w:rsid w:val="00D52AE5"/>
    <w:rsid w:val="00D57A96"/>
    <w:rsid w:val="00D6110D"/>
    <w:rsid w:val="00D61217"/>
    <w:rsid w:val="00D622B9"/>
    <w:rsid w:val="00D757BE"/>
    <w:rsid w:val="00D849B9"/>
    <w:rsid w:val="00D90799"/>
    <w:rsid w:val="00D92662"/>
    <w:rsid w:val="00DA2409"/>
    <w:rsid w:val="00DA78D9"/>
    <w:rsid w:val="00DB0A91"/>
    <w:rsid w:val="00DB6A66"/>
    <w:rsid w:val="00DC49F9"/>
    <w:rsid w:val="00DC6097"/>
    <w:rsid w:val="00DC6F34"/>
    <w:rsid w:val="00DE1EAA"/>
    <w:rsid w:val="00E23EEF"/>
    <w:rsid w:val="00E300A8"/>
    <w:rsid w:val="00E40488"/>
    <w:rsid w:val="00E40EB8"/>
    <w:rsid w:val="00E44D9A"/>
    <w:rsid w:val="00E8090F"/>
    <w:rsid w:val="00EA2ECC"/>
    <w:rsid w:val="00EA6F5E"/>
    <w:rsid w:val="00EC454C"/>
    <w:rsid w:val="00EC6F63"/>
    <w:rsid w:val="00ED0B5D"/>
    <w:rsid w:val="00ED616B"/>
    <w:rsid w:val="00EF2617"/>
    <w:rsid w:val="00EF2893"/>
    <w:rsid w:val="00F06387"/>
    <w:rsid w:val="00F22346"/>
    <w:rsid w:val="00F371EF"/>
    <w:rsid w:val="00F5282E"/>
    <w:rsid w:val="00F60D2F"/>
    <w:rsid w:val="00F70BB4"/>
    <w:rsid w:val="00F71172"/>
    <w:rsid w:val="00F71FB0"/>
    <w:rsid w:val="00F730B3"/>
    <w:rsid w:val="00F92481"/>
    <w:rsid w:val="00F93E6A"/>
    <w:rsid w:val="00F955B2"/>
    <w:rsid w:val="00FA1DAC"/>
    <w:rsid w:val="00FA3F85"/>
    <w:rsid w:val="00FA659A"/>
    <w:rsid w:val="00FC0E39"/>
    <w:rsid w:val="00FD574B"/>
    <w:rsid w:val="00FF0239"/>
    <w:rsid w:val="00FF68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716213E4"/>
  <w15:docId w15:val="{276D8865-5FD3-4838-AEDF-9B6F5298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B1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C11B0"/>
    <w:pPr>
      <w:spacing w:before="45" w:line="360" w:lineRule="auto"/>
      <w:ind w:firstLine="300"/>
    </w:pPr>
    <w:rPr>
      <w:rFonts w:cs="Times New Roman"/>
      <w:i/>
      <w:iCs/>
      <w:color w:val="414142"/>
      <w:lang w:eastAsia="lv-LV"/>
    </w:rPr>
  </w:style>
  <w:style w:type="paragraph" w:styleId="Header">
    <w:name w:val="header"/>
    <w:basedOn w:val="Normal"/>
    <w:link w:val="HeaderChar"/>
    <w:uiPriority w:val="99"/>
    <w:unhideWhenUsed/>
    <w:rsid w:val="005C1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11B0"/>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5C11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11B0"/>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C11B0"/>
    <w:rPr>
      <w:color w:val="0000FF" w:themeColor="hyperlink"/>
      <w:u w:val="single"/>
    </w:rPr>
  </w:style>
  <w:style w:type="paragraph" w:customStyle="1" w:styleId="Default">
    <w:name w:val="Default"/>
    <w:rsid w:val="005C11B0"/>
    <w:pPr>
      <w:autoSpaceDE w:val="0"/>
      <w:autoSpaceDN w:val="0"/>
      <w:adjustRightInd w:val="0"/>
    </w:pPr>
    <w:rPr>
      <w:color w:val="000000"/>
      <w:sz w:val="24"/>
      <w:szCs w:val="24"/>
    </w:rPr>
  </w:style>
  <w:style w:type="paragraph" w:styleId="ListParagraph">
    <w:name w:val="List Paragraph"/>
    <w:basedOn w:val="Normal"/>
    <w:uiPriority w:val="34"/>
    <w:qFormat/>
    <w:rsid w:val="005C11B0"/>
    <w:pPr>
      <w:spacing w:after="0" w:line="240" w:lineRule="auto"/>
      <w:ind w:left="720"/>
    </w:pPr>
    <w:rPr>
      <w:rFonts w:ascii="Calibri" w:hAnsi="Calibri" w:cs="Times New Roman"/>
    </w:rPr>
  </w:style>
  <w:style w:type="paragraph" w:customStyle="1" w:styleId="naisc">
    <w:name w:val="naisc"/>
    <w:basedOn w:val="Normal"/>
    <w:rsid w:val="005C11B0"/>
    <w:pPr>
      <w:spacing w:before="75" w:after="75"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rsid w:val="002A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275A"/>
    <w:rPr>
      <w:sz w:val="16"/>
      <w:szCs w:val="16"/>
    </w:rPr>
  </w:style>
  <w:style w:type="paragraph" w:styleId="CommentText">
    <w:name w:val="annotation text"/>
    <w:basedOn w:val="Normal"/>
    <w:link w:val="CommentTextChar"/>
    <w:rsid w:val="0087275A"/>
    <w:pPr>
      <w:spacing w:line="240" w:lineRule="auto"/>
    </w:pPr>
    <w:rPr>
      <w:sz w:val="20"/>
      <w:szCs w:val="20"/>
    </w:rPr>
  </w:style>
  <w:style w:type="character" w:customStyle="1" w:styleId="CommentTextChar">
    <w:name w:val="Comment Text Char"/>
    <w:basedOn w:val="DefaultParagraphFont"/>
    <w:link w:val="CommentText"/>
    <w:rsid w:val="0087275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87275A"/>
    <w:rPr>
      <w:b/>
      <w:bCs/>
    </w:rPr>
  </w:style>
  <w:style w:type="character" w:customStyle="1" w:styleId="CommentSubjectChar">
    <w:name w:val="Comment Subject Char"/>
    <w:basedOn w:val="CommentTextChar"/>
    <w:link w:val="CommentSubject"/>
    <w:rsid w:val="0087275A"/>
    <w:rPr>
      <w:rFonts w:asciiTheme="minorHAnsi" w:eastAsiaTheme="minorHAnsi" w:hAnsiTheme="minorHAnsi" w:cstheme="minorBidi"/>
      <w:b/>
      <w:bCs/>
      <w:lang w:eastAsia="en-US"/>
    </w:rPr>
  </w:style>
  <w:style w:type="paragraph" w:styleId="BalloonText">
    <w:name w:val="Balloon Text"/>
    <w:basedOn w:val="Normal"/>
    <w:link w:val="BalloonTextChar"/>
    <w:rsid w:val="00872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275A"/>
    <w:rPr>
      <w:rFonts w:ascii="Tahoma" w:eastAsiaTheme="minorHAnsi" w:hAnsi="Tahoma" w:cs="Tahoma"/>
      <w:sz w:val="16"/>
      <w:szCs w:val="16"/>
      <w:lang w:eastAsia="en-US"/>
    </w:rPr>
  </w:style>
  <w:style w:type="character" w:styleId="FollowedHyperlink">
    <w:name w:val="FollowedHyperlink"/>
    <w:basedOn w:val="DefaultParagraphFont"/>
    <w:rsid w:val="00063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3364">
      <w:bodyDiv w:val="1"/>
      <w:marLeft w:val="0"/>
      <w:marRight w:val="0"/>
      <w:marTop w:val="0"/>
      <w:marBottom w:val="0"/>
      <w:divBdr>
        <w:top w:val="none" w:sz="0" w:space="0" w:color="auto"/>
        <w:left w:val="none" w:sz="0" w:space="0" w:color="auto"/>
        <w:bottom w:val="none" w:sz="0" w:space="0" w:color="auto"/>
        <w:right w:val="none" w:sz="0" w:space="0" w:color="auto"/>
      </w:divBdr>
    </w:div>
    <w:div w:id="598877644">
      <w:bodyDiv w:val="1"/>
      <w:marLeft w:val="0"/>
      <w:marRight w:val="0"/>
      <w:marTop w:val="0"/>
      <w:marBottom w:val="0"/>
      <w:divBdr>
        <w:top w:val="none" w:sz="0" w:space="0" w:color="auto"/>
        <w:left w:val="none" w:sz="0" w:space="0" w:color="auto"/>
        <w:bottom w:val="none" w:sz="0" w:space="0" w:color="auto"/>
        <w:right w:val="none" w:sz="0" w:space="0" w:color="auto"/>
      </w:divBdr>
    </w:div>
    <w:div w:id="671297261">
      <w:bodyDiv w:val="1"/>
      <w:marLeft w:val="0"/>
      <w:marRight w:val="0"/>
      <w:marTop w:val="0"/>
      <w:marBottom w:val="0"/>
      <w:divBdr>
        <w:top w:val="none" w:sz="0" w:space="0" w:color="auto"/>
        <w:left w:val="none" w:sz="0" w:space="0" w:color="auto"/>
        <w:bottom w:val="none" w:sz="0" w:space="0" w:color="auto"/>
        <w:right w:val="none" w:sz="0" w:space="0" w:color="auto"/>
      </w:divBdr>
    </w:div>
    <w:div w:id="672531952">
      <w:bodyDiv w:val="1"/>
      <w:marLeft w:val="0"/>
      <w:marRight w:val="0"/>
      <w:marTop w:val="0"/>
      <w:marBottom w:val="0"/>
      <w:divBdr>
        <w:top w:val="none" w:sz="0" w:space="0" w:color="auto"/>
        <w:left w:val="none" w:sz="0" w:space="0" w:color="auto"/>
        <w:bottom w:val="none" w:sz="0" w:space="0" w:color="auto"/>
        <w:right w:val="none" w:sz="0" w:space="0" w:color="auto"/>
      </w:divBdr>
      <w:divsChild>
        <w:div w:id="212621152">
          <w:marLeft w:val="0"/>
          <w:marRight w:val="0"/>
          <w:marTop w:val="0"/>
          <w:marBottom w:val="0"/>
          <w:divBdr>
            <w:top w:val="none" w:sz="0" w:space="0" w:color="auto"/>
            <w:left w:val="none" w:sz="0" w:space="0" w:color="auto"/>
            <w:bottom w:val="none" w:sz="0" w:space="0" w:color="auto"/>
            <w:right w:val="none" w:sz="0" w:space="0" w:color="auto"/>
          </w:divBdr>
          <w:divsChild>
            <w:div w:id="1759210133">
              <w:marLeft w:val="0"/>
              <w:marRight w:val="0"/>
              <w:marTop w:val="975"/>
              <w:marBottom w:val="0"/>
              <w:divBdr>
                <w:top w:val="none" w:sz="0" w:space="0" w:color="auto"/>
                <w:left w:val="none" w:sz="0" w:space="0" w:color="auto"/>
                <w:bottom w:val="none" w:sz="0" w:space="0" w:color="auto"/>
                <w:right w:val="none" w:sz="0" w:space="0" w:color="auto"/>
              </w:divBdr>
              <w:divsChild>
                <w:div w:id="2077892563">
                  <w:marLeft w:val="0"/>
                  <w:marRight w:val="0"/>
                  <w:marTop w:val="0"/>
                  <w:marBottom w:val="0"/>
                  <w:divBdr>
                    <w:top w:val="none" w:sz="0" w:space="0" w:color="auto"/>
                    <w:left w:val="none" w:sz="0" w:space="0" w:color="auto"/>
                    <w:bottom w:val="none" w:sz="0" w:space="0" w:color="auto"/>
                    <w:right w:val="none" w:sz="0" w:space="0" w:color="auto"/>
                  </w:divBdr>
                  <w:divsChild>
                    <w:div w:id="1749496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07836405">
      <w:bodyDiv w:val="1"/>
      <w:marLeft w:val="0"/>
      <w:marRight w:val="0"/>
      <w:marTop w:val="0"/>
      <w:marBottom w:val="0"/>
      <w:divBdr>
        <w:top w:val="none" w:sz="0" w:space="0" w:color="auto"/>
        <w:left w:val="none" w:sz="0" w:space="0" w:color="auto"/>
        <w:bottom w:val="none" w:sz="0" w:space="0" w:color="auto"/>
        <w:right w:val="none" w:sz="0" w:space="0" w:color="auto"/>
      </w:divBdr>
    </w:div>
    <w:div w:id="1110390113">
      <w:bodyDiv w:val="1"/>
      <w:marLeft w:val="0"/>
      <w:marRight w:val="0"/>
      <w:marTop w:val="0"/>
      <w:marBottom w:val="0"/>
      <w:divBdr>
        <w:top w:val="none" w:sz="0" w:space="0" w:color="auto"/>
        <w:left w:val="none" w:sz="0" w:space="0" w:color="auto"/>
        <w:bottom w:val="none" w:sz="0" w:space="0" w:color="auto"/>
        <w:right w:val="none" w:sz="0" w:space="0" w:color="auto"/>
      </w:divBdr>
    </w:div>
    <w:div w:id="1110396794">
      <w:bodyDiv w:val="1"/>
      <w:marLeft w:val="0"/>
      <w:marRight w:val="0"/>
      <w:marTop w:val="0"/>
      <w:marBottom w:val="0"/>
      <w:divBdr>
        <w:top w:val="none" w:sz="0" w:space="0" w:color="auto"/>
        <w:left w:val="none" w:sz="0" w:space="0" w:color="auto"/>
        <w:bottom w:val="none" w:sz="0" w:space="0" w:color="auto"/>
        <w:right w:val="none" w:sz="0" w:space="0" w:color="auto"/>
      </w:divBdr>
      <w:divsChild>
        <w:div w:id="311131980">
          <w:marLeft w:val="0"/>
          <w:marRight w:val="0"/>
          <w:marTop w:val="0"/>
          <w:marBottom w:val="0"/>
          <w:divBdr>
            <w:top w:val="none" w:sz="0" w:space="0" w:color="auto"/>
            <w:left w:val="none" w:sz="0" w:space="0" w:color="auto"/>
            <w:bottom w:val="none" w:sz="0" w:space="0" w:color="auto"/>
            <w:right w:val="none" w:sz="0" w:space="0" w:color="auto"/>
          </w:divBdr>
          <w:divsChild>
            <w:div w:id="1108235624">
              <w:marLeft w:val="0"/>
              <w:marRight w:val="0"/>
              <w:marTop w:val="975"/>
              <w:marBottom w:val="0"/>
              <w:divBdr>
                <w:top w:val="none" w:sz="0" w:space="0" w:color="auto"/>
                <w:left w:val="none" w:sz="0" w:space="0" w:color="auto"/>
                <w:bottom w:val="none" w:sz="0" w:space="0" w:color="auto"/>
                <w:right w:val="none" w:sz="0" w:space="0" w:color="auto"/>
              </w:divBdr>
              <w:divsChild>
                <w:div w:id="303315417">
                  <w:marLeft w:val="0"/>
                  <w:marRight w:val="0"/>
                  <w:marTop w:val="0"/>
                  <w:marBottom w:val="0"/>
                  <w:divBdr>
                    <w:top w:val="none" w:sz="0" w:space="0" w:color="auto"/>
                    <w:left w:val="none" w:sz="0" w:space="0" w:color="auto"/>
                    <w:bottom w:val="none" w:sz="0" w:space="0" w:color="auto"/>
                    <w:right w:val="none" w:sz="0" w:space="0" w:color="auto"/>
                  </w:divBdr>
                  <w:divsChild>
                    <w:div w:id="3680745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12046251">
      <w:bodyDiv w:val="1"/>
      <w:marLeft w:val="0"/>
      <w:marRight w:val="0"/>
      <w:marTop w:val="0"/>
      <w:marBottom w:val="0"/>
      <w:divBdr>
        <w:top w:val="none" w:sz="0" w:space="0" w:color="auto"/>
        <w:left w:val="none" w:sz="0" w:space="0" w:color="auto"/>
        <w:bottom w:val="none" w:sz="0" w:space="0" w:color="auto"/>
        <w:right w:val="none" w:sz="0" w:space="0" w:color="auto"/>
      </w:divBdr>
    </w:div>
    <w:div w:id="1345205944">
      <w:bodyDiv w:val="1"/>
      <w:marLeft w:val="0"/>
      <w:marRight w:val="0"/>
      <w:marTop w:val="0"/>
      <w:marBottom w:val="0"/>
      <w:divBdr>
        <w:top w:val="none" w:sz="0" w:space="0" w:color="auto"/>
        <w:left w:val="none" w:sz="0" w:space="0" w:color="auto"/>
        <w:bottom w:val="none" w:sz="0" w:space="0" w:color="auto"/>
        <w:right w:val="none" w:sz="0" w:space="0" w:color="auto"/>
      </w:divBdr>
    </w:div>
    <w:div w:id="1510411239">
      <w:bodyDiv w:val="1"/>
      <w:marLeft w:val="0"/>
      <w:marRight w:val="0"/>
      <w:marTop w:val="0"/>
      <w:marBottom w:val="0"/>
      <w:divBdr>
        <w:top w:val="none" w:sz="0" w:space="0" w:color="auto"/>
        <w:left w:val="none" w:sz="0" w:space="0" w:color="auto"/>
        <w:bottom w:val="none" w:sz="0" w:space="0" w:color="auto"/>
        <w:right w:val="none" w:sz="0" w:space="0" w:color="auto"/>
      </w:divBdr>
    </w:div>
    <w:div w:id="1530605293">
      <w:bodyDiv w:val="1"/>
      <w:marLeft w:val="0"/>
      <w:marRight w:val="0"/>
      <w:marTop w:val="0"/>
      <w:marBottom w:val="0"/>
      <w:divBdr>
        <w:top w:val="none" w:sz="0" w:space="0" w:color="auto"/>
        <w:left w:val="none" w:sz="0" w:space="0" w:color="auto"/>
        <w:bottom w:val="none" w:sz="0" w:space="0" w:color="auto"/>
        <w:right w:val="none" w:sz="0" w:space="0" w:color="auto"/>
      </w:divBdr>
      <w:divsChild>
        <w:div w:id="471867860">
          <w:marLeft w:val="0"/>
          <w:marRight w:val="0"/>
          <w:marTop w:val="0"/>
          <w:marBottom w:val="0"/>
          <w:divBdr>
            <w:top w:val="none" w:sz="0" w:space="0" w:color="auto"/>
            <w:left w:val="none" w:sz="0" w:space="0" w:color="auto"/>
            <w:bottom w:val="none" w:sz="0" w:space="0" w:color="auto"/>
            <w:right w:val="none" w:sz="0" w:space="0" w:color="auto"/>
          </w:divBdr>
          <w:divsChild>
            <w:div w:id="668143411">
              <w:marLeft w:val="0"/>
              <w:marRight w:val="0"/>
              <w:marTop w:val="0"/>
              <w:marBottom w:val="0"/>
              <w:divBdr>
                <w:top w:val="none" w:sz="0" w:space="0" w:color="auto"/>
                <w:left w:val="none" w:sz="0" w:space="0" w:color="auto"/>
                <w:bottom w:val="none" w:sz="0" w:space="0" w:color="auto"/>
                <w:right w:val="none" w:sz="0" w:space="0" w:color="auto"/>
              </w:divBdr>
              <w:divsChild>
                <w:div w:id="758252378">
                  <w:marLeft w:val="0"/>
                  <w:marRight w:val="0"/>
                  <w:marTop w:val="0"/>
                  <w:marBottom w:val="0"/>
                  <w:divBdr>
                    <w:top w:val="none" w:sz="0" w:space="0" w:color="auto"/>
                    <w:left w:val="none" w:sz="0" w:space="0" w:color="auto"/>
                    <w:bottom w:val="none" w:sz="0" w:space="0" w:color="auto"/>
                    <w:right w:val="none" w:sz="0" w:space="0" w:color="auto"/>
                  </w:divBdr>
                  <w:divsChild>
                    <w:div w:id="835653310">
                      <w:marLeft w:val="0"/>
                      <w:marRight w:val="0"/>
                      <w:marTop w:val="400"/>
                      <w:marBottom w:val="0"/>
                      <w:divBdr>
                        <w:top w:val="none" w:sz="0" w:space="0" w:color="auto"/>
                        <w:left w:val="none" w:sz="0" w:space="0" w:color="auto"/>
                        <w:bottom w:val="none" w:sz="0" w:space="0" w:color="auto"/>
                        <w:right w:val="none" w:sz="0" w:space="0" w:color="auto"/>
                      </w:divBdr>
                    </w:div>
                    <w:div w:id="11647084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37223726">
      <w:bodyDiv w:val="1"/>
      <w:marLeft w:val="0"/>
      <w:marRight w:val="0"/>
      <w:marTop w:val="0"/>
      <w:marBottom w:val="0"/>
      <w:divBdr>
        <w:top w:val="none" w:sz="0" w:space="0" w:color="auto"/>
        <w:left w:val="none" w:sz="0" w:space="0" w:color="auto"/>
        <w:bottom w:val="none" w:sz="0" w:space="0" w:color="auto"/>
        <w:right w:val="none" w:sz="0" w:space="0" w:color="auto"/>
      </w:divBdr>
    </w:div>
    <w:div w:id="1647977400">
      <w:bodyDiv w:val="1"/>
      <w:marLeft w:val="0"/>
      <w:marRight w:val="0"/>
      <w:marTop w:val="0"/>
      <w:marBottom w:val="0"/>
      <w:divBdr>
        <w:top w:val="none" w:sz="0" w:space="0" w:color="auto"/>
        <w:left w:val="none" w:sz="0" w:space="0" w:color="auto"/>
        <w:bottom w:val="none" w:sz="0" w:space="0" w:color="auto"/>
        <w:right w:val="none" w:sz="0" w:space="0" w:color="auto"/>
      </w:divBdr>
    </w:div>
    <w:div w:id="1649935365">
      <w:bodyDiv w:val="1"/>
      <w:marLeft w:val="0"/>
      <w:marRight w:val="0"/>
      <w:marTop w:val="0"/>
      <w:marBottom w:val="0"/>
      <w:divBdr>
        <w:top w:val="none" w:sz="0" w:space="0" w:color="auto"/>
        <w:left w:val="none" w:sz="0" w:space="0" w:color="auto"/>
        <w:bottom w:val="none" w:sz="0" w:space="0" w:color="auto"/>
        <w:right w:val="none" w:sz="0" w:space="0" w:color="auto"/>
      </w:divBdr>
      <w:divsChild>
        <w:div w:id="900403784">
          <w:marLeft w:val="0"/>
          <w:marRight w:val="0"/>
          <w:marTop w:val="0"/>
          <w:marBottom w:val="0"/>
          <w:divBdr>
            <w:top w:val="none" w:sz="0" w:space="0" w:color="auto"/>
            <w:left w:val="none" w:sz="0" w:space="0" w:color="auto"/>
            <w:bottom w:val="none" w:sz="0" w:space="0" w:color="auto"/>
            <w:right w:val="none" w:sz="0" w:space="0" w:color="auto"/>
          </w:divBdr>
          <w:divsChild>
            <w:div w:id="1841659093">
              <w:marLeft w:val="0"/>
              <w:marRight w:val="0"/>
              <w:marTop w:val="0"/>
              <w:marBottom w:val="0"/>
              <w:divBdr>
                <w:top w:val="none" w:sz="0" w:space="0" w:color="auto"/>
                <w:left w:val="none" w:sz="0" w:space="0" w:color="auto"/>
                <w:bottom w:val="none" w:sz="0" w:space="0" w:color="auto"/>
                <w:right w:val="none" w:sz="0" w:space="0" w:color="auto"/>
              </w:divBdr>
              <w:divsChild>
                <w:div w:id="1100879893">
                  <w:marLeft w:val="0"/>
                  <w:marRight w:val="0"/>
                  <w:marTop w:val="0"/>
                  <w:marBottom w:val="0"/>
                  <w:divBdr>
                    <w:top w:val="none" w:sz="0" w:space="0" w:color="auto"/>
                    <w:left w:val="none" w:sz="0" w:space="0" w:color="auto"/>
                    <w:bottom w:val="none" w:sz="0" w:space="0" w:color="auto"/>
                    <w:right w:val="none" w:sz="0" w:space="0" w:color="auto"/>
                  </w:divBdr>
                  <w:divsChild>
                    <w:div w:id="951940352">
                      <w:marLeft w:val="0"/>
                      <w:marRight w:val="0"/>
                      <w:marTop w:val="400"/>
                      <w:marBottom w:val="0"/>
                      <w:divBdr>
                        <w:top w:val="none" w:sz="0" w:space="0" w:color="auto"/>
                        <w:left w:val="none" w:sz="0" w:space="0" w:color="auto"/>
                        <w:bottom w:val="none" w:sz="0" w:space="0" w:color="auto"/>
                        <w:right w:val="none" w:sz="0" w:space="0" w:color="auto"/>
                      </w:divBdr>
                    </w:div>
                    <w:div w:id="1000230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55330994">
      <w:bodyDiv w:val="1"/>
      <w:marLeft w:val="0"/>
      <w:marRight w:val="0"/>
      <w:marTop w:val="0"/>
      <w:marBottom w:val="0"/>
      <w:divBdr>
        <w:top w:val="none" w:sz="0" w:space="0" w:color="auto"/>
        <w:left w:val="none" w:sz="0" w:space="0" w:color="auto"/>
        <w:bottom w:val="none" w:sz="0" w:space="0" w:color="auto"/>
        <w:right w:val="none" w:sz="0" w:space="0" w:color="auto"/>
      </w:divBdr>
    </w:div>
    <w:div w:id="1739472309">
      <w:bodyDiv w:val="1"/>
      <w:marLeft w:val="0"/>
      <w:marRight w:val="0"/>
      <w:marTop w:val="0"/>
      <w:marBottom w:val="0"/>
      <w:divBdr>
        <w:top w:val="none" w:sz="0" w:space="0" w:color="auto"/>
        <w:left w:val="none" w:sz="0" w:space="0" w:color="auto"/>
        <w:bottom w:val="none" w:sz="0" w:space="0" w:color="auto"/>
        <w:right w:val="none" w:sz="0" w:space="0" w:color="auto"/>
      </w:divBdr>
    </w:div>
    <w:div w:id="1827896145">
      <w:bodyDiv w:val="1"/>
      <w:marLeft w:val="0"/>
      <w:marRight w:val="0"/>
      <w:marTop w:val="0"/>
      <w:marBottom w:val="0"/>
      <w:divBdr>
        <w:top w:val="none" w:sz="0" w:space="0" w:color="auto"/>
        <w:left w:val="none" w:sz="0" w:space="0" w:color="auto"/>
        <w:bottom w:val="none" w:sz="0" w:space="0" w:color="auto"/>
        <w:right w:val="none" w:sz="0" w:space="0" w:color="auto"/>
      </w:divBdr>
      <w:divsChild>
        <w:div w:id="1165049306">
          <w:marLeft w:val="0"/>
          <w:marRight w:val="0"/>
          <w:marTop w:val="0"/>
          <w:marBottom w:val="0"/>
          <w:divBdr>
            <w:top w:val="none" w:sz="0" w:space="0" w:color="auto"/>
            <w:left w:val="none" w:sz="0" w:space="0" w:color="auto"/>
            <w:bottom w:val="none" w:sz="0" w:space="0" w:color="auto"/>
            <w:right w:val="none" w:sz="0" w:space="0" w:color="auto"/>
          </w:divBdr>
          <w:divsChild>
            <w:div w:id="18971398">
              <w:marLeft w:val="0"/>
              <w:marRight w:val="0"/>
              <w:marTop w:val="975"/>
              <w:marBottom w:val="0"/>
              <w:divBdr>
                <w:top w:val="none" w:sz="0" w:space="0" w:color="auto"/>
                <w:left w:val="none" w:sz="0" w:space="0" w:color="auto"/>
                <w:bottom w:val="none" w:sz="0" w:space="0" w:color="auto"/>
                <w:right w:val="none" w:sz="0" w:space="0" w:color="auto"/>
              </w:divBdr>
              <w:divsChild>
                <w:div w:id="2007049065">
                  <w:marLeft w:val="0"/>
                  <w:marRight w:val="0"/>
                  <w:marTop w:val="0"/>
                  <w:marBottom w:val="0"/>
                  <w:divBdr>
                    <w:top w:val="none" w:sz="0" w:space="0" w:color="auto"/>
                    <w:left w:val="none" w:sz="0" w:space="0" w:color="auto"/>
                    <w:bottom w:val="none" w:sz="0" w:space="0" w:color="auto"/>
                    <w:right w:val="none" w:sz="0" w:space="0" w:color="auto"/>
                  </w:divBdr>
                  <w:divsChild>
                    <w:div w:id="7839656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43029791">
      <w:bodyDiv w:val="1"/>
      <w:marLeft w:val="0"/>
      <w:marRight w:val="0"/>
      <w:marTop w:val="0"/>
      <w:marBottom w:val="0"/>
      <w:divBdr>
        <w:top w:val="none" w:sz="0" w:space="0" w:color="auto"/>
        <w:left w:val="none" w:sz="0" w:space="0" w:color="auto"/>
        <w:bottom w:val="none" w:sz="0" w:space="0" w:color="auto"/>
        <w:right w:val="none" w:sz="0" w:space="0" w:color="auto"/>
      </w:divBdr>
    </w:div>
    <w:div w:id="2031449894">
      <w:bodyDiv w:val="1"/>
      <w:marLeft w:val="0"/>
      <w:marRight w:val="0"/>
      <w:marTop w:val="0"/>
      <w:marBottom w:val="0"/>
      <w:divBdr>
        <w:top w:val="none" w:sz="0" w:space="0" w:color="auto"/>
        <w:left w:val="none" w:sz="0" w:space="0" w:color="auto"/>
        <w:bottom w:val="none" w:sz="0" w:space="0" w:color="auto"/>
        <w:right w:val="none" w:sz="0" w:space="0" w:color="auto"/>
      </w:divBdr>
    </w:div>
    <w:div w:id="2078553300">
      <w:bodyDiv w:val="1"/>
      <w:marLeft w:val="0"/>
      <w:marRight w:val="0"/>
      <w:marTop w:val="0"/>
      <w:marBottom w:val="0"/>
      <w:divBdr>
        <w:top w:val="none" w:sz="0" w:space="0" w:color="auto"/>
        <w:left w:val="none" w:sz="0" w:space="0" w:color="auto"/>
        <w:bottom w:val="none" w:sz="0" w:space="0" w:color="auto"/>
        <w:right w:val="none" w:sz="0" w:space="0" w:color="auto"/>
      </w:divBdr>
      <w:divsChild>
        <w:div w:id="1347095082">
          <w:marLeft w:val="0"/>
          <w:marRight w:val="0"/>
          <w:marTop w:val="0"/>
          <w:marBottom w:val="0"/>
          <w:divBdr>
            <w:top w:val="none" w:sz="0" w:space="0" w:color="auto"/>
            <w:left w:val="none" w:sz="0" w:space="0" w:color="auto"/>
            <w:bottom w:val="none" w:sz="0" w:space="0" w:color="auto"/>
            <w:right w:val="none" w:sz="0" w:space="0" w:color="auto"/>
          </w:divBdr>
          <w:divsChild>
            <w:div w:id="1471170500">
              <w:marLeft w:val="0"/>
              <w:marRight w:val="0"/>
              <w:marTop w:val="975"/>
              <w:marBottom w:val="0"/>
              <w:divBdr>
                <w:top w:val="none" w:sz="0" w:space="0" w:color="auto"/>
                <w:left w:val="none" w:sz="0" w:space="0" w:color="auto"/>
                <w:bottom w:val="none" w:sz="0" w:space="0" w:color="auto"/>
                <w:right w:val="none" w:sz="0" w:space="0" w:color="auto"/>
              </w:divBdr>
              <w:divsChild>
                <w:div w:id="1181041804">
                  <w:marLeft w:val="0"/>
                  <w:marRight w:val="0"/>
                  <w:marTop w:val="0"/>
                  <w:marBottom w:val="0"/>
                  <w:divBdr>
                    <w:top w:val="none" w:sz="0" w:space="0" w:color="auto"/>
                    <w:left w:val="none" w:sz="0" w:space="0" w:color="auto"/>
                    <w:bottom w:val="none" w:sz="0" w:space="0" w:color="auto"/>
                    <w:right w:val="none" w:sz="0" w:space="0" w:color="auto"/>
                  </w:divBdr>
                  <w:divsChild>
                    <w:div w:id="732051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Belavska@mo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B6FA-F18D-459A-8F9B-94BA2B7D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2992</Words>
  <Characters>24287</Characters>
  <Application>Microsoft Office Word</Application>
  <DocSecurity>0</DocSecurity>
  <Lines>202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Zane Radziņa</dc:creator>
  <cp:lastModifiedBy>Otto Tabuns</cp:lastModifiedBy>
  <cp:revision>3</cp:revision>
  <dcterms:created xsi:type="dcterms:W3CDTF">2017-08-17T15:00:00Z</dcterms:created>
  <dcterms:modified xsi:type="dcterms:W3CDTF">2017-08-17T15:00:00Z</dcterms:modified>
</cp:coreProperties>
</file>