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AE6E" w14:textId="1AC76E5F" w:rsidR="00E55077" w:rsidRPr="00E55077" w:rsidRDefault="00E55077" w:rsidP="00E55077">
      <w:pPr>
        <w:spacing w:before="120" w:after="120" w:line="240" w:lineRule="auto"/>
        <w:jc w:val="center"/>
        <w:rPr>
          <w:rFonts w:ascii="Times New Roman" w:hAnsi="Times New Roman" w:cs="Times New Roman"/>
          <w:b/>
          <w:bCs/>
          <w:sz w:val="28"/>
          <w:szCs w:val="28"/>
          <w:u w:val="single"/>
        </w:rPr>
      </w:pPr>
      <w:r w:rsidRPr="00E55077">
        <w:rPr>
          <w:rFonts w:ascii="Times New Roman" w:hAnsi="Times New Roman" w:cs="Times New Roman"/>
          <w:b/>
          <w:sz w:val="28"/>
          <w:szCs w:val="28"/>
          <w:u w:val="single"/>
        </w:rPr>
        <w:t xml:space="preserve">LATVIJAS REPUBLIKAS VALDĪBAS </w:t>
      </w:r>
      <w:r w:rsidRPr="00E55077">
        <w:rPr>
          <w:rFonts w:ascii="Times New Roman" w:hAnsi="Times New Roman" w:cs="Times New Roman"/>
          <w:b/>
          <w:sz w:val="28"/>
          <w:szCs w:val="28"/>
          <w:u w:val="single"/>
        </w:rPr>
        <w:br/>
        <w:t xml:space="preserve">UN </w:t>
      </w:r>
      <w:r w:rsidRPr="00E55077">
        <w:rPr>
          <w:rFonts w:ascii="Times New Roman" w:hAnsi="Times New Roman" w:cs="Times New Roman"/>
          <w:b/>
          <w:sz w:val="28"/>
          <w:szCs w:val="28"/>
          <w:u w:val="single"/>
        </w:rPr>
        <w:br/>
        <w:t xml:space="preserve">KUVEITAS VALSTS VALDĪBAS </w:t>
      </w:r>
      <w:r w:rsidRPr="00E55077">
        <w:rPr>
          <w:rFonts w:ascii="Times New Roman" w:hAnsi="Times New Roman" w:cs="Times New Roman"/>
          <w:b/>
          <w:sz w:val="28"/>
          <w:szCs w:val="28"/>
          <w:u w:val="single"/>
        </w:rPr>
        <w:br/>
        <w:t xml:space="preserve">LĪGUMS </w:t>
      </w:r>
      <w:r w:rsidRPr="00E55077">
        <w:rPr>
          <w:rFonts w:ascii="Times New Roman" w:hAnsi="Times New Roman" w:cs="Times New Roman"/>
          <w:b/>
          <w:sz w:val="28"/>
          <w:szCs w:val="28"/>
          <w:u w:val="single"/>
        </w:rPr>
        <w:br/>
        <w:t>PAR EKONOMISKO UN TEHNISKO SADARBĪBU</w:t>
      </w:r>
    </w:p>
    <w:p w14:paraId="76819B75" w14:textId="77777777" w:rsidR="00E55077" w:rsidRPr="00E55077" w:rsidRDefault="00E55077" w:rsidP="00E55077">
      <w:pPr>
        <w:spacing w:before="120" w:after="120" w:line="240" w:lineRule="auto"/>
        <w:jc w:val="both"/>
        <w:rPr>
          <w:rFonts w:ascii="Times New Roman" w:hAnsi="Times New Roman" w:cs="Times New Roman"/>
          <w:sz w:val="28"/>
          <w:szCs w:val="28"/>
        </w:rPr>
      </w:pPr>
    </w:p>
    <w:p w14:paraId="6535CE1D" w14:textId="486719FB"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 xml:space="preserve">Latvijas Republikas valdība un Kuveitas Valsts valdība (turpmāk tekstā </w:t>
      </w:r>
      <w:r w:rsidRPr="00E55077">
        <w:rPr>
          <w:rFonts w:ascii="Times New Roman" w:hAnsi="Times New Roman" w:cs="Times New Roman"/>
          <w:sz w:val="28"/>
          <w:szCs w:val="28"/>
          <w:cs/>
        </w:rPr>
        <w:t>– “</w:t>
      </w:r>
      <w:r w:rsidRPr="00E55077">
        <w:rPr>
          <w:rFonts w:ascii="Times New Roman" w:hAnsi="Times New Roman" w:cs="Times New Roman"/>
          <w:sz w:val="28"/>
          <w:szCs w:val="28"/>
        </w:rPr>
        <w:t>Līgumslēdzējas puses</w:t>
      </w:r>
      <w:r w:rsidRPr="00E55077">
        <w:rPr>
          <w:rFonts w:ascii="Times New Roman" w:hAnsi="Times New Roman" w:cs="Times New Roman"/>
          <w:sz w:val="28"/>
          <w:szCs w:val="28"/>
          <w:cs/>
        </w:rPr>
        <w:t>”</w:t>
      </w:r>
      <w:r w:rsidRPr="00E55077">
        <w:rPr>
          <w:rFonts w:ascii="Times New Roman" w:hAnsi="Times New Roman" w:cs="Times New Roman"/>
          <w:sz w:val="28"/>
          <w:szCs w:val="28"/>
        </w:rPr>
        <w:t>),</w:t>
      </w:r>
    </w:p>
    <w:p w14:paraId="633478DA"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atzīstot, ka ekonomiskā un tehniskā sadarbība ir būtiska un nepieciešama sastāvdaļa divpusējo attiecību attīstībai uz noturīga ilgtermiņa pamata un savstarpējās uzticības vairošanai starp abām valstīm;</w:t>
      </w:r>
    </w:p>
    <w:p w14:paraId="6713DD70"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pamatojoties uz mērķi nodrošināt ekonomisko izaugsmi, uzlabot savu iedzīvotāju dzīves līmeni un efektīvi izmantot tām pieejamos dabas resursus un cilvēkresursus;</w:t>
      </w:r>
    </w:p>
    <w:p w14:paraId="5867580E"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vēloties veicināt un stiprināt divpusējo ekonomisko un tehnisko sadarbību Līgumslēdzēju pušu abpusējam labumam;</w:t>
      </w:r>
    </w:p>
    <w:p w14:paraId="0871FA73"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ņemot vērā saistības, kas tām jāuzņemas kā starptautisko organizāciju un līgumu dalībniecēm,</w:t>
      </w:r>
    </w:p>
    <w:p w14:paraId="30F049C6"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ir vienojušās par turpmāko.</w:t>
      </w:r>
    </w:p>
    <w:p w14:paraId="0D4AF6D7" w14:textId="77777777" w:rsidR="00E55077" w:rsidRPr="00E55077" w:rsidRDefault="00E55077" w:rsidP="00E55077">
      <w:pPr>
        <w:spacing w:before="120" w:after="120" w:line="240" w:lineRule="auto"/>
        <w:jc w:val="both"/>
        <w:rPr>
          <w:rFonts w:ascii="Times New Roman" w:hAnsi="Times New Roman" w:cs="Times New Roman"/>
          <w:sz w:val="28"/>
          <w:szCs w:val="28"/>
        </w:rPr>
      </w:pPr>
    </w:p>
    <w:p w14:paraId="0FEC5BA4"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1. pants</w:t>
      </w:r>
    </w:p>
    <w:p w14:paraId="68220383"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Līgumslēdzējas puses attīsta ekonomisko un tehnisko sadarbību visās jomās, kas atbilst to abpusējām interesēm un labumam, atbilstoši to normatīvajiem aktiem un ņemot vērā to starptautiskās saistības.</w:t>
      </w:r>
    </w:p>
    <w:p w14:paraId="7BED9486" w14:textId="77777777" w:rsidR="00E55077" w:rsidRPr="00E55077" w:rsidRDefault="00E55077" w:rsidP="00E55077">
      <w:pPr>
        <w:spacing w:before="120" w:after="120" w:line="240" w:lineRule="auto"/>
        <w:jc w:val="both"/>
        <w:rPr>
          <w:rFonts w:ascii="Times New Roman" w:hAnsi="Times New Roman" w:cs="Times New Roman"/>
          <w:sz w:val="28"/>
          <w:szCs w:val="28"/>
        </w:rPr>
      </w:pPr>
    </w:p>
    <w:p w14:paraId="6467D403"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2. pants</w:t>
      </w:r>
    </w:p>
    <w:p w14:paraId="113F8D2C" w14:textId="77777777" w:rsidR="00E55077" w:rsidRPr="00E55077" w:rsidRDefault="00E55077" w:rsidP="00E55077">
      <w:pPr>
        <w:pStyle w:val="ListParagraph"/>
        <w:spacing w:before="120" w:after="120" w:line="240" w:lineRule="auto"/>
        <w:ind w:left="0"/>
        <w:jc w:val="both"/>
        <w:rPr>
          <w:rFonts w:ascii="Times New Roman" w:hAnsi="Times New Roman" w:cs="Times New Roman"/>
          <w:sz w:val="28"/>
          <w:szCs w:val="28"/>
        </w:rPr>
      </w:pPr>
      <w:r w:rsidRPr="00E55077">
        <w:rPr>
          <w:rFonts w:ascii="Times New Roman" w:hAnsi="Times New Roman" w:cs="Times New Roman"/>
          <w:sz w:val="28"/>
          <w:szCs w:val="28"/>
        </w:rPr>
        <w:t>Šajā līgumā minētā sadarbība cita starpā īpaši attiecas uz šādām jomām:</w:t>
      </w:r>
    </w:p>
    <w:p w14:paraId="7666FE5D"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lang w:bidi="ar-KW"/>
        </w:rPr>
      </w:pPr>
      <w:r w:rsidRPr="00E55077">
        <w:rPr>
          <w:rFonts w:ascii="Times New Roman" w:hAnsi="Times New Roman" w:cs="Times New Roman"/>
          <w:sz w:val="28"/>
          <w:szCs w:val="28"/>
        </w:rPr>
        <w:t>a) finanses;</w:t>
      </w:r>
    </w:p>
    <w:p w14:paraId="68393BD4"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lang w:bidi="ar-KW"/>
        </w:rPr>
      </w:pPr>
      <w:r w:rsidRPr="00E55077">
        <w:rPr>
          <w:rFonts w:ascii="Times New Roman" w:hAnsi="Times New Roman" w:cs="Times New Roman"/>
          <w:sz w:val="28"/>
          <w:szCs w:val="28"/>
        </w:rPr>
        <w:t>b) banku nozare;</w:t>
      </w:r>
    </w:p>
    <w:p w14:paraId="76B93291"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lang w:bidi="ar-KW"/>
        </w:rPr>
      </w:pPr>
      <w:r w:rsidRPr="00E55077">
        <w:rPr>
          <w:rFonts w:ascii="Times New Roman" w:hAnsi="Times New Roman" w:cs="Times New Roman"/>
          <w:sz w:val="28"/>
          <w:szCs w:val="28"/>
        </w:rPr>
        <w:t>c) tirdzniecība;</w:t>
      </w:r>
    </w:p>
    <w:p w14:paraId="39D5DCDD"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lang w:bidi="ar-KW"/>
        </w:rPr>
      </w:pPr>
      <w:r w:rsidRPr="00E55077">
        <w:rPr>
          <w:rFonts w:ascii="Times New Roman" w:hAnsi="Times New Roman" w:cs="Times New Roman"/>
          <w:sz w:val="28"/>
          <w:szCs w:val="28"/>
        </w:rPr>
        <w:t>d) ieguldījumi;</w:t>
      </w:r>
    </w:p>
    <w:p w14:paraId="5C86CB3F"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lang w:bidi="ar-KW"/>
        </w:rPr>
      </w:pPr>
      <w:r w:rsidRPr="00E55077">
        <w:rPr>
          <w:rFonts w:ascii="Times New Roman" w:hAnsi="Times New Roman" w:cs="Times New Roman"/>
          <w:sz w:val="28"/>
          <w:szCs w:val="28"/>
        </w:rPr>
        <w:t>e) rūpniecība;</w:t>
      </w:r>
    </w:p>
    <w:p w14:paraId="3A301C3C" w14:textId="1C72B436"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lang w:bidi="ar-KW"/>
        </w:rPr>
      </w:pPr>
      <w:r w:rsidRPr="00E55077">
        <w:rPr>
          <w:rFonts w:ascii="Times New Roman" w:hAnsi="Times New Roman" w:cs="Times New Roman"/>
          <w:sz w:val="28"/>
          <w:szCs w:val="28"/>
        </w:rPr>
        <w:t xml:space="preserve">f) zinātne, tehnoloģijas un </w:t>
      </w:r>
      <w:r w:rsidR="00A8617D">
        <w:rPr>
          <w:rFonts w:ascii="Times New Roman" w:hAnsi="Times New Roman" w:cs="Times New Roman"/>
          <w:sz w:val="28"/>
          <w:szCs w:val="28"/>
        </w:rPr>
        <w:t>inovācijas</w:t>
      </w:r>
      <w:r w:rsidRPr="00E55077">
        <w:rPr>
          <w:rFonts w:ascii="Times New Roman" w:hAnsi="Times New Roman" w:cs="Times New Roman"/>
          <w:sz w:val="28"/>
          <w:szCs w:val="28"/>
        </w:rPr>
        <w:t>;</w:t>
      </w:r>
    </w:p>
    <w:p w14:paraId="62B7F64C"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rPr>
      </w:pPr>
      <w:r w:rsidRPr="00E55077">
        <w:rPr>
          <w:rFonts w:ascii="Times New Roman" w:hAnsi="Times New Roman" w:cs="Times New Roman"/>
          <w:sz w:val="28"/>
          <w:szCs w:val="28"/>
        </w:rPr>
        <w:t>g) informācijas un sakaru tehnoloģijas;</w:t>
      </w:r>
    </w:p>
    <w:p w14:paraId="4670ACE8"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rPr>
      </w:pPr>
      <w:r w:rsidRPr="00E55077">
        <w:rPr>
          <w:rFonts w:ascii="Times New Roman" w:hAnsi="Times New Roman" w:cs="Times New Roman"/>
          <w:sz w:val="28"/>
          <w:szCs w:val="28"/>
        </w:rPr>
        <w:t>h) transports;</w:t>
      </w:r>
    </w:p>
    <w:p w14:paraId="6BA61E50"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rPr>
      </w:pPr>
      <w:r w:rsidRPr="00E55077">
        <w:rPr>
          <w:rFonts w:ascii="Times New Roman" w:hAnsi="Times New Roman" w:cs="Times New Roman"/>
          <w:sz w:val="28"/>
          <w:szCs w:val="28"/>
        </w:rPr>
        <w:lastRenderedPageBreak/>
        <w:t>i) būvniecība;</w:t>
      </w:r>
    </w:p>
    <w:p w14:paraId="5EE5E1B1"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rPr>
      </w:pPr>
      <w:r w:rsidRPr="00E55077">
        <w:rPr>
          <w:rFonts w:ascii="Times New Roman" w:hAnsi="Times New Roman" w:cs="Times New Roman"/>
          <w:sz w:val="28"/>
          <w:szCs w:val="28"/>
        </w:rPr>
        <w:t>j) lauksaimniecība un pārtikas rūpniecība;</w:t>
      </w:r>
    </w:p>
    <w:p w14:paraId="34101C3E" w14:textId="77777777"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rPr>
      </w:pPr>
      <w:r w:rsidRPr="00E55077">
        <w:rPr>
          <w:rFonts w:ascii="Times New Roman" w:hAnsi="Times New Roman" w:cs="Times New Roman"/>
          <w:sz w:val="28"/>
          <w:szCs w:val="28"/>
        </w:rPr>
        <w:t>k) tūrisms, tostarp veselības tūrisms;</w:t>
      </w:r>
    </w:p>
    <w:p w14:paraId="6918414D" w14:textId="38C89EA4" w:rsidR="00E55077" w:rsidRPr="00E55077" w:rsidRDefault="00E55077" w:rsidP="00E55077">
      <w:pPr>
        <w:pStyle w:val="ListParagraph"/>
        <w:spacing w:before="120" w:after="120" w:line="240" w:lineRule="auto"/>
        <w:ind w:left="709"/>
        <w:jc w:val="both"/>
        <w:rPr>
          <w:rFonts w:ascii="Times New Roman" w:eastAsia="Times New Roman" w:hAnsi="Times New Roman" w:cs="Times New Roman"/>
          <w:sz w:val="28"/>
          <w:szCs w:val="28"/>
        </w:rPr>
      </w:pPr>
      <w:r w:rsidRPr="00E55077">
        <w:rPr>
          <w:rFonts w:ascii="Times New Roman" w:hAnsi="Times New Roman" w:cs="Times New Roman"/>
          <w:sz w:val="28"/>
          <w:szCs w:val="28"/>
        </w:rPr>
        <w:t>l) citas jomas</w:t>
      </w:r>
      <w:r w:rsidR="004A37D3">
        <w:rPr>
          <w:rFonts w:ascii="Times New Roman" w:hAnsi="Times New Roman" w:cs="Times New Roman"/>
          <w:sz w:val="28"/>
          <w:szCs w:val="28"/>
        </w:rPr>
        <w:t>,</w:t>
      </w:r>
      <w:r w:rsidRPr="00E55077">
        <w:rPr>
          <w:rFonts w:ascii="Times New Roman" w:hAnsi="Times New Roman" w:cs="Times New Roman"/>
          <w:sz w:val="28"/>
          <w:szCs w:val="28"/>
        </w:rPr>
        <w:t xml:space="preserve"> par k</w:t>
      </w:r>
      <w:r w:rsidR="004A37D3">
        <w:rPr>
          <w:rFonts w:ascii="Times New Roman" w:hAnsi="Times New Roman" w:cs="Times New Roman"/>
          <w:sz w:val="28"/>
          <w:szCs w:val="28"/>
        </w:rPr>
        <w:t>urām</w:t>
      </w:r>
      <w:r w:rsidRPr="00E55077">
        <w:rPr>
          <w:rFonts w:ascii="Times New Roman" w:hAnsi="Times New Roman" w:cs="Times New Roman"/>
          <w:sz w:val="28"/>
          <w:szCs w:val="28"/>
        </w:rPr>
        <w:t xml:space="preserve"> var vienoties  un kuras veicinās ekonomisko un tehnisko sadarbību.</w:t>
      </w:r>
    </w:p>
    <w:p w14:paraId="628E0B73" w14:textId="53E1BA14" w:rsidR="00E55077" w:rsidRPr="00E55077" w:rsidRDefault="00E55077" w:rsidP="00E55077">
      <w:pPr>
        <w:spacing w:before="120" w:after="120" w:line="240" w:lineRule="auto"/>
        <w:jc w:val="both"/>
        <w:rPr>
          <w:rFonts w:ascii="Times New Roman" w:hAnsi="Times New Roman" w:cs="Times New Roman"/>
          <w:b/>
          <w:bCs/>
          <w:sz w:val="28"/>
          <w:szCs w:val="28"/>
        </w:rPr>
      </w:pPr>
    </w:p>
    <w:p w14:paraId="7E5A2ADE"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3. pants</w:t>
      </w:r>
    </w:p>
    <w:p w14:paraId="735A3C87"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Līgumslēdzējas puses uzlabo ekonomisko un tehnisko sadarbību, veicinot kopuzņēmumu dibināšanu un citas kopīgas ekonomiskās darbības dažādās sadarbības sfērās.</w:t>
      </w:r>
    </w:p>
    <w:p w14:paraId="67D0FEC7" w14:textId="77777777" w:rsidR="00E55077" w:rsidRPr="00E55077" w:rsidRDefault="00E55077" w:rsidP="00E55077">
      <w:pPr>
        <w:spacing w:before="120" w:after="120" w:line="240" w:lineRule="auto"/>
        <w:jc w:val="both"/>
        <w:rPr>
          <w:rFonts w:ascii="Times New Roman" w:hAnsi="Times New Roman" w:cs="Times New Roman"/>
          <w:sz w:val="28"/>
          <w:szCs w:val="28"/>
        </w:rPr>
      </w:pPr>
    </w:p>
    <w:p w14:paraId="57CAFC52"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4. pants</w:t>
      </w:r>
    </w:p>
    <w:p w14:paraId="7FB604B2" w14:textId="77777777" w:rsidR="00E55077" w:rsidRPr="00E55077" w:rsidRDefault="00E55077" w:rsidP="00E55077">
      <w:pPr>
        <w:spacing w:before="120" w:after="120" w:line="240" w:lineRule="auto"/>
        <w:jc w:val="both"/>
        <w:rPr>
          <w:rFonts w:ascii="Times New Roman" w:hAnsi="Times New Roman" w:cs="Times New Roman"/>
          <w:bCs/>
          <w:sz w:val="28"/>
          <w:szCs w:val="28"/>
        </w:rPr>
      </w:pPr>
      <w:r w:rsidRPr="00E55077">
        <w:rPr>
          <w:rFonts w:ascii="Times New Roman" w:hAnsi="Times New Roman" w:cs="Times New Roman"/>
          <w:sz w:val="28"/>
          <w:szCs w:val="28"/>
        </w:rPr>
        <w:t>1. Šo līgumu piemēro, neierobežojot saistības, kas izriet no Latvijas Republikas dalības Eiropas Savienībā. Tāpēc šā līguma noteikumus nevar interpretēt vai piemērot tādā veidā, kas atceļ vai citādi ietekmē saistības, kuras izriet no Eiropas Savienības līgumiem.</w:t>
      </w:r>
    </w:p>
    <w:p w14:paraId="7F2214A3" w14:textId="6C7C8D34" w:rsidR="00E55077" w:rsidRPr="00E55077" w:rsidRDefault="00E55077" w:rsidP="00E55077">
      <w:pPr>
        <w:spacing w:before="120" w:after="120" w:line="240" w:lineRule="auto"/>
        <w:jc w:val="both"/>
        <w:rPr>
          <w:rFonts w:ascii="Times New Roman" w:hAnsi="Times New Roman" w:cs="Times New Roman"/>
          <w:bCs/>
          <w:sz w:val="28"/>
          <w:szCs w:val="28"/>
        </w:rPr>
      </w:pPr>
      <w:r w:rsidRPr="00E55077">
        <w:rPr>
          <w:rFonts w:ascii="Times New Roman" w:hAnsi="Times New Roman" w:cs="Times New Roman"/>
          <w:sz w:val="28"/>
          <w:szCs w:val="28"/>
        </w:rPr>
        <w:t>2. Šis līgums nenosaka Līgumslēdzējām pusēm pienākumu attiecināt uz otru pusi labumu, kas tiek vai tiks gūts no kāda režīma, atvieglojumiem vai privilēģijām, kuras izriet no pastāvoša vai plānota kopējā tirgus, brīvās tirdzniecības zonas, muitas savienības vai līdzīgas starptautiskas vienošanās, kam kāda no Līgumslēdzējām pusēm ir pievienojusies vai var pievienoties, piemēram, Kuveitas Valsts dalība Persijas līča arābu valstu sadarbības padomē.</w:t>
      </w:r>
    </w:p>
    <w:p w14:paraId="597EA1C2" w14:textId="77777777" w:rsidR="00E55077" w:rsidRPr="00E55077" w:rsidRDefault="00E55077" w:rsidP="00E55077">
      <w:pPr>
        <w:spacing w:before="120" w:after="120" w:line="240" w:lineRule="auto"/>
        <w:jc w:val="both"/>
        <w:rPr>
          <w:rFonts w:ascii="Times New Roman" w:hAnsi="Times New Roman" w:cs="Times New Roman"/>
          <w:bCs/>
          <w:sz w:val="28"/>
          <w:szCs w:val="28"/>
        </w:rPr>
      </w:pPr>
    </w:p>
    <w:p w14:paraId="6A1062B8"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5. pants</w:t>
      </w:r>
    </w:p>
    <w:p w14:paraId="7AB2A417" w14:textId="5E25186C"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 xml:space="preserve">Līgumslēdzējas puses saskaņā ar saviem attiecīgajiem </w:t>
      </w:r>
      <w:r w:rsidR="004B4BC5" w:rsidRPr="00484EAA">
        <w:rPr>
          <w:rFonts w:ascii="Times New Roman" w:hAnsi="Times New Roman" w:cs="Times New Roman"/>
          <w:sz w:val="28"/>
          <w:szCs w:val="28"/>
        </w:rPr>
        <w:t>normatīvajiem</w:t>
      </w:r>
      <w:r w:rsidR="00484EAA">
        <w:rPr>
          <w:rFonts w:ascii="Times New Roman" w:hAnsi="Times New Roman" w:cs="Times New Roman"/>
          <w:sz w:val="28"/>
          <w:szCs w:val="28"/>
        </w:rPr>
        <w:t xml:space="preserve"> </w:t>
      </w:r>
      <w:r w:rsidRPr="00E55077">
        <w:rPr>
          <w:rFonts w:ascii="Times New Roman" w:hAnsi="Times New Roman" w:cs="Times New Roman"/>
          <w:sz w:val="28"/>
          <w:szCs w:val="28"/>
        </w:rPr>
        <w:t>aktiem veicina ieguldījumus, kā arī kapitāla, preču un pakalpojumu plūsmu starp attiecīgajām valstīm.</w:t>
      </w:r>
    </w:p>
    <w:p w14:paraId="324E0057" w14:textId="77777777" w:rsidR="00E55077" w:rsidRPr="00E55077" w:rsidRDefault="00E55077" w:rsidP="00E55077">
      <w:pPr>
        <w:spacing w:before="120" w:after="120" w:line="240" w:lineRule="auto"/>
        <w:jc w:val="both"/>
        <w:rPr>
          <w:rFonts w:ascii="Times New Roman" w:hAnsi="Times New Roman" w:cs="Times New Roman"/>
          <w:b/>
          <w:bCs/>
          <w:sz w:val="28"/>
          <w:szCs w:val="28"/>
        </w:rPr>
      </w:pPr>
    </w:p>
    <w:p w14:paraId="756FD85A"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6. pants</w:t>
      </w:r>
    </w:p>
    <w:p w14:paraId="50F213B6" w14:textId="685364E3"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 xml:space="preserve">Līgumslēdzējas puses saskaņā ar saviem piemērojamajiem </w:t>
      </w:r>
      <w:r w:rsidR="004B4BC5" w:rsidRPr="00484EAA">
        <w:rPr>
          <w:rFonts w:ascii="Times New Roman" w:hAnsi="Times New Roman" w:cs="Times New Roman"/>
          <w:sz w:val="28"/>
          <w:szCs w:val="28"/>
        </w:rPr>
        <w:t>normatīvajiem</w:t>
      </w:r>
      <w:r w:rsidR="00484EAA" w:rsidRPr="00484EAA">
        <w:rPr>
          <w:rFonts w:ascii="Times New Roman" w:hAnsi="Times New Roman" w:cs="Times New Roman"/>
          <w:sz w:val="28"/>
          <w:szCs w:val="28"/>
        </w:rPr>
        <w:t xml:space="preserve"> </w:t>
      </w:r>
      <w:r w:rsidRPr="00E55077">
        <w:rPr>
          <w:rFonts w:ascii="Times New Roman" w:hAnsi="Times New Roman" w:cs="Times New Roman"/>
          <w:sz w:val="28"/>
          <w:szCs w:val="28"/>
        </w:rPr>
        <w:t>aktiem veicina ekonomisko un tehnisko pārstāvju un delegāciju savstarpējus apmeklējumus, tostarp izstāžu organizēšanu, divpusējās ekonomiskās un tehniskās sadarbības nostiprināšanai.</w:t>
      </w:r>
    </w:p>
    <w:p w14:paraId="71EB1E8E" w14:textId="3BA4B049" w:rsidR="00E55077" w:rsidRDefault="00E5507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80BAD3F" w14:textId="77777777" w:rsidR="00E55077" w:rsidRPr="00E55077" w:rsidRDefault="00E55077" w:rsidP="00E55077">
      <w:pPr>
        <w:spacing w:before="120" w:after="120" w:line="240" w:lineRule="auto"/>
        <w:jc w:val="both"/>
        <w:rPr>
          <w:rFonts w:ascii="Times New Roman" w:hAnsi="Times New Roman" w:cs="Times New Roman"/>
          <w:sz w:val="28"/>
          <w:szCs w:val="28"/>
        </w:rPr>
      </w:pPr>
    </w:p>
    <w:p w14:paraId="64002DF0"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7. pants</w:t>
      </w:r>
    </w:p>
    <w:p w14:paraId="740C5620" w14:textId="495CF23D" w:rsidR="00E55077" w:rsidRPr="00E55077" w:rsidRDefault="00E55077" w:rsidP="00E55077">
      <w:pPr>
        <w:spacing w:before="120" w:after="120" w:line="240" w:lineRule="auto"/>
        <w:jc w:val="both"/>
        <w:rPr>
          <w:rFonts w:ascii="Times New Roman" w:hAnsi="Times New Roman" w:cs="Times New Roman"/>
          <w:sz w:val="28"/>
          <w:szCs w:val="28"/>
        </w:rPr>
      </w:pPr>
      <w:r w:rsidRPr="00484EAA">
        <w:rPr>
          <w:rFonts w:ascii="Times New Roman" w:hAnsi="Times New Roman" w:cs="Times New Roman"/>
          <w:sz w:val="28"/>
          <w:szCs w:val="28"/>
        </w:rPr>
        <w:t xml:space="preserve">Ja nepieciešams, Līgumslēdzējas puses noslēdz īpašas vienošanās, pamatojoties uz šo līgumu, attiecībā uz 2. pantā minētajām sadarbības jomām un citiem īpašiem projektiem, par kuriem abas Līgumslēdzējas puses var </w:t>
      </w:r>
      <w:r w:rsidR="00484EAA" w:rsidRPr="00484EAA">
        <w:rPr>
          <w:rFonts w:ascii="Times New Roman" w:hAnsi="Times New Roman" w:cs="Times New Roman"/>
          <w:sz w:val="28"/>
          <w:szCs w:val="28"/>
        </w:rPr>
        <w:t xml:space="preserve">būt </w:t>
      </w:r>
      <w:r w:rsidRPr="00484EAA">
        <w:rPr>
          <w:rFonts w:ascii="Times New Roman" w:hAnsi="Times New Roman" w:cs="Times New Roman"/>
          <w:sz w:val="28"/>
          <w:szCs w:val="28"/>
        </w:rPr>
        <w:t>vieno</w:t>
      </w:r>
      <w:r w:rsidR="00484EAA" w:rsidRPr="00484EAA">
        <w:rPr>
          <w:rFonts w:ascii="Times New Roman" w:hAnsi="Times New Roman" w:cs="Times New Roman"/>
          <w:sz w:val="28"/>
          <w:szCs w:val="28"/>
        </w:rPr>
        <w:t>jušās</w:t>
      </w:r>
      <w:r w:rsidRPr="00484EAA">
        <w:rPr>
          <w:rFonts w:ascii="Times New Roman" w:hAnsi="Times New Roman" w:cs="Times New Roman"/>
          <w:sz w:val="28"/>
          <w:szCs w:val="28"/>
        </w:rPr>
        <w:t>.</w:t>
      </w:r>
    </w:p>
    <w:p w14:paraId="1850FAD8" w14:textId="77777777" w:rsidR="00E55077" w:rsidRPr="00E55077" w:rsidRDefault="00E55077" w:rsidP="00E55077">
      <w:pPr>
        <w:spacing w:before="120" w:after="120" w:line="240" w:lineRule="auto"/>
        <w:jc w:val="both"/>
        <w:rPr>
          <w:rFonts w:ascii="Times New Roman" w:hAnsi="Times New Roman" w:cs="Times New Roman"/>
          <w:sz w:val="28"/>
          <w:szCs w:val="28"/>
        </w:rPr>
      </w:pPr>
    </w:p>
    <w:p w14:paraId="75B3F5A0" w14:textId="77777777" w:rsidR="00E55077" w:rsidRPr="00E55077" w:rsidRDefault="00E55077" w:rsidP="00E55077">
      <w:pPr>
        <w:spacing w:before="120" w:after="120" w:line="240" w:lineRule="auto"/>
        <w:jc w:val="center"/>
        <w:rPr>
          <w:rFonts w:ascii="Times New Roman" w:hAnsi="Times New Roman" w:cs="Times New Roman"/>
          <w:b/>
          <w:bCs/>
          <w:sz w:val="28"/>
          <w:szCs w:val="28"/>
        </w:rPr>
      </w:pPr>
      <w:r w:rsidRPr="00E55077">
        <w:rPr>
          <w:rFonts w:ascii="Times New Roman" w:hAnsi="Times New Roman" w:cs="Times New Roman"/>
          <w:b/>
          <w:sz w:val="28"/>
          <w:szCs w:val="28"/>
        </w:rPr>
        <w:t>8. pants</w:t>
      </w:r>
    </w:p>
    <w:p w14:paraId="03D3CE3B"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1. Lai nodrošinātu šā līguma efektīvu īstenošanu, no abu Līgumslēdzēju pušu pārstāvjiem izveido apvienoto komiteju. Ja nepieciešams, var uzaicināt piedalīties arī citu valsts un privātā sektora institūciju pārstāvjus.</w:t>
      </w:r>
    </w:p>
    <w:p w14:paraId="38FB2422"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2. Apvienotās komitejas sanāksmes notiek vienu reizi divos gados pārmaiņus katras Līgumslēdzējas puses galvaspilsētā.</w:t>
      </w:r>
    </w:p>
    <w:p w14:paraId="1CB89DF1" w14:textId="07E539EF"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3. Apvienoto komiteju vada Latvijas Republikas Ekonomikas ministrija un Kuveitas Valsts Finanšu ministrija.</w:t>
      </w:r>
    </w:p>
    <w:p w14:paraId="38BCF86B" w14:textId="77777777" w:rsidR="00E55077" w:rsidRPr="00E55077" w:rsidRDefault="00E55077" w:rsidP="00E55077">
      <w:pPr>
        <w:spacing w:before="120" w:after="120" w:line="240" w:lineRule="auto"/>
        <w:jc w:val="both"/>
        <w:rPr>
          <w:rFonts w:ascii="Times New Roman" w:hAnsi="Times New Roman" w:cs="Times New Roman"/>
          <w:sz w:val="28"/>
          <w:szCs w:val="28"/>
        </w:rPr>
      </w:pPr>
      <w:r w:rsidRPr="00E55077">
        <w:rPr>
          <w:rFonts w:ascii="Times New Roman" w:hAnsi="Times New Roman" w:cs="Times New Roman"/>
          <w:sz w:val="28"/>
          <w:szCs w:val="28"/>
        </w:rPr>
        <w:t>4. Apvienotajai komitejai cita starpā ir šādas tiesības:</w:t>
      </w:r>
    </w:p>
    <w:p w14:paraId="56F65AC9" w14:textId="77777777" w:rsidR="00E55077" w:rsidRPr="00E55077" w:rsidRDefault="00E55077" w:rsidP="00E55077">
      <w:pPr>
        <w:spacing w:before="120" w:after="120" w:line="240" w:lineRule="auto"/>
        <w:ind w:left="709"/>
        <w:jc w:val="both"/>
        <w:rPr>
          <w:rFonts w:ascii="Times New Roman" w:hAnsi="Times New Roman" w:cs="Times New Roman"/>
          <w:sz w:val="28"/>
          <w:szCs w:val="28"/>
        </w:rPr>
      </w:pPr>
      <w:r w:rsidRPr="00E55077">
        <w:rPr>
          <w:rFonts w:ascii="Times New Roman" w:hAnsi="Times New Roman" w:cs="Times New Roman"/>
          <w:sz w:val="28"/>
          <w:szCs w:val="28"/>
        </w:rPr>
        <w:t>a) veicināt un koordinēt ekonomisko un tehnisko sadarbību starp Līgumslēdzējām pusēm;</w:t>
      </w:r>
    </w:p>
    <w:p w14:paraId="4405BF17" w14:textId="77777777" w:rsidR="00E55077" w:rsidRPr="00E55077" w:rsidRDefault="00E55077" w:rsidP="00E55077">
      <w:pPr>
        <w:spacing w:before="120" w:after="120" w:line="240" w:lineRule="auto"/>
        <w:ind w:left="709"/>
        <w:jc w:val="both"/>
        <w:rPr>
          <w:rFonts w:ascii="Times New Roman" w:hAnsi="Times New Roman" w:cs="Times New Roman"/>
          <w:sz w:val="28"/>
          <w:szCs w:val="28"/>
        </w:rPr>
      </w:pPr>
      <w:r w:rsidRPr="00E55077">
        <w:rPr>
          <w:rFonts w:ascii="Times New Roman" w:hAnsi="Times New Roman" w:cs="Times New Roman"/>
          <w:sz w:val="28"/>
          <w:szCs w:val="28"/>
        </w:rPr>
        <w:t>b) nākt klajā ar priekšlikumiem par šā līguma un no tā izrietošo vienošanos īstenošanu un izskatīt šādus priekšlikumus, un</w:t>
      </w:r>
    </w:p>
    <w:p w14:paraId="2B80A8AD" w14:textId="77777777" w:rsidR="00E55077" w:rsidRPr="00E55077" w:rsidRDefault="00E55077" w:rsidP="00E55077">
      <w:pPr>
        <w:spacing w:before="120" w:after="120" w:line="240" w:lineRule="auto"/>
        <w:ind w:left="709"/>
        <w:jc w:val="both"/>
        <w:rPr>
          <w:rFonts w:ascii="Times New Roman" w:hAnsi="Times New Roman" w:cs="Times New Roman"/>
          <w:sz w:val="28"/>
          <w:szCs w:val="28"/>
        </w:rPr>
      </w:pPr>
      <w:r w:rsidRPr="00E55077">
        <w:rPr>
          <w:rFonts w:ascii="Times New Roman" w:hAnsi="Times New Roman" w:cs="Times New Roman"/>
          <w:sz w:val="28"/>
          <w:szCs w:val="28"/>
        </w:rPr>
        <w:t>c) izstrādāt ieteikumus tādu šķēršļu likvidēšanai, kas var rasties kādas saskaņā ar šo līgumu noslēgtas vienošanās un izveidota projekta īstenošanas procesā.</w:t>
      </w:r>
    </w:p>
    <w:p w14:paraId="01D3CE17" w14:textId="77777777" w:rsidR="00E55077" w:rsidRPr="00E55077" w:rsidRDefault="00E55077" w:rsidP="00E55077">
      <w:pPr>
        <w:spacing w:before="120" w:after="120" w:line="240" w:lineRule="auto"/>
        <w:jc w:val="both"/>
        <w:rPr>
          <w:rFonts w:ascii="Times New Roman" w:hAnsi="Times New Roman" w:cs="Times New Roman"/>
          <w:sz w:val="28"/>
          <w:szCs w:val="28"/>
        </w:rPr>
      </w:pPr>
    </w:p>
    <w:p w14:paraId="359608A5" w14:textId="77777777" w:rsidR="00E55077" w:rsidRPr="00E55077" w:rsidRDefault="00E55077" w:rsidP="00E55077">
      <w:pPr>
        <w:spacing w:before="120" w:after="120" w:line="240" w:lineRule="auto"/>
        <w:jc w:val="center"/>
        <w:rPr>
          <w:rFonts w:ascii="Times New Roman" w:hAnsi="Times New Roman" w:cs="Times New Roman"/>
          <w:b/>
          <w:sz w:val="28"/>
          <w:szCs w:val="28"/>
        </w:rPr>
      </w:pPr>
      <w:r w:rsidRPr="00E55077">
        <w:rPr>
          <w:rFonts w:ascii="Times New Roman" w:hAnsi="Times New Roman" w:cs="Times New Roman"/>
          <w:b/>
          <w:sz w:val="28"/>
          <w:szCs w:val="28"/>
        </w:rPr>
        <w:t>9. pants</w:t>
      </w:r>
    </w:p>
    <w:p w14:paraId="59775A6B" w14:textId="77777777" w:rsidR="00E55077" w:rsidRPr="00E55077" w:rsidRDefault="00E55077" w:rsidP="00E55077">
      <w:pPr>
        <w:spacing w:before="120" w:after="120" w:line="240" w:lineRule="auto"/>
        <w:jc w:val="both"/>
        <w:rPr>
          <w:rFonts w:ascii="Times New Roman" w:hAnsi="Times New Roman" w:cs="Times New Roman"/>
          <w:sz w:val="28"/>
          <w:szCs w:val="28"/>
          <w:lang w:bidi="ar-SA"/>
        </w:rPr>
      </w:pPr>
      <w:r w:rsidRPr="00E55077">
        <w:rPr>
          <w:rFonts w:ascii="Times New Roman" w:hAnsi="Times New Roman" w:cs="Times New Roman"/>
          <w:sz w:val="28"/>
          <w:szCs w:val="28"/>
        </w:rPr>
        <w:t>Jebkuri strīdi starp Līgumslēdzējām pusēm, kas izriet no šā līguma interpretācijas vai īstenošanas, tiek risināti mierīgu konsultāciju vai sarunu ceļā.</w:t>
      </w:r>
    </w:p>
    <w:p w14:paraId="52D499BB" w14:textId="77777777" w:rsidR="00E55077" w:rsidRPr="00E55077" w:rsidRDefault="00E55077" w:rsidP="00E55077">
      <w:pPr>
        <w:spacing w:before="120" w:after="120" w:line="240" w:lineRule="auto"/>
        <w:jc w:val="both"/>
        <w:rPr>
          <w:rFonts w:ascii="Times New Roman" w:hAnsi="Times New Roman" w:cs="Times New Roman"/>
          <w:sz w:val="28"/>
          <w:szCs w:val="28"/>
          <w:lang w:bidi="ar-SA"/>
        </w:rPr>
      </w:pPr>
    </w:p>
    <w:p w14:paraId="411A7320" w14:textId="77777777" w:rsidR="00E55077" w:rsidRPr="00E55077" w:rsidRDefault="00E55077" w:rsidP="00E55077">
      <w:pPr>
        <w:spacing w:before="120" w:after="120" w:line="240" w:lineRule="auto"/>
        <w:jc w:val="center"/>
        <w:rPr>
          <w:rFonts w:ascii="Times New Roman" w:hAnsi="Times New Roman" w:cs="Times New Roman"/>
          <w:b/>
          <w:bCs/>
          <w:sz w:val="28"/>
          <w:szCs w:val="28"/>
          <w:lang w:bidi="ar-SA"/>
        </w:rPr>
      </w:pPr>
      <w:r w:rsidRPr="00E55077">
        <w:rPr>
          <w:rFonts w:ascii="Times New Roman" w:hAnsi="Times New Roman" w:cs="Times New Roman"/>
          <w:b/>
          <w:sz w:val="28"/>
          <w:szCs w:val="28"/>
        </w:rPr>
        <w:t>10. pants</w:t>
      </w:r>
    </w:p>
    <w:p w14:paraId="7F7D50BD" w14:textId="2830015D" w:rsidR="00E55077" w:rsidRPr="00E55077" w:rsidRDefault="00E55077" w:rsidP="00E55077">
      <w:pPr>
        <w:spacing w:before="120" w:after="120" w:line="240" w:lineRule="auto"/>
        <w:jc w:val="both"/>
        <w:rPr>
          <w:rFonts w:ascii="Times New Roman" w:hAnsi="Times New Roman" w:cs="Times New Roman"/>
          <w:sz w:val="28"/>
          <w:szCs w:val="28"/>
          <w:lang w:bidi="ar-SA"/>
        </w:rPr>
      </w:pPr>
      <w:r>
        <w:rPr>
          <w:rFonts w:ascii="Times New Roman" w:hAnsi="Times New Roman" w:cs="Times New Roman"/>
          <w:sz w:val="28"/>
          <w:szCs w:val="28"/>
        </w:rPr>
        <w:t>1</w:t>
      </w:r>
      <w:r w:rsidRPr="00E55077">
        <w:rPr>
          <w:rFonts w:ascii="Times New Roman" w:hAnsi="Times New Roman" w:cs="Times New Roman"/>
          <w:sz w:val="28"/>
          <w:szCs w:val="28"/>
        </w:rPr>
        <w:t xml:space="preserve">. Šis līgums stājas spēkā dienā, kad saņemts pēdējais paziņojums par šā līguma īstenošanai nepieciešamo konstitucionālo prasību izpildi, ko katra Līgumslēdzēja puse sniedz otrai pusei </w:t>
      </w:r>
      <w:proofErr w:type="spellStart"/>
      <w:r w:rsidRPr="00E55077">
        <w:rPr>
          <w:rFonts w:ascii="Times New Roman" w:hAnsi="Times New Roman" w:cs="Times New Roman"/>
          <w:sz w:val="28"/>
          <w:szCs w:val="28"/>
        </w:rPr>
        <w:t>rakstveidā</w:t>
      </w:r>
      <w:proofErr w:type="spellEnd"/>
      <w:r w:rsidRPr="00E55077">
        <w:rPr>
          <w:rFonts w:ascii="Times New Roman" w:hAnsi="Times New Roman" w:cs="Times New Roman"/>
          <w:sz w:val="28"/>
          <w:szCs w:val="28"/>
        </w:rPr>
        <w:t xml:space="preserve"> pa diplomātiskajiem kanāliem.</w:t>
      </w:r>
    </w:p>
    <w:p w14:paraId="65D6CC60" w14:textId="77777777" w:rsidR="00E55077" w:rsidRPr="00E55077" w:rsidRDefault="00E55077" w:rsidP="00E55077">
      <w:pPr>
        <w:spacing w:before="120" w:after="120" w:line="240" w:lineRule="auto"/>
        <w:jc w:val="both"/>
        <w:rPr>
          <w:rFonts w:ascii="Times New Roman" w:hAnsi="Times New Roman" w:cs="Times New Roman"/>
          <w:sz w:val="28"/>
          <w:szCs w:val="28"/>
          <w:lang w:bidi="ar-SA"/>
        </w:rPr>
      </w:pPr>
      <w:r w:rsidRPr="00E55077">
        <w:rPr>
          <w:rFonts w:ascii="Times New Roman" w:hAnsi="Times New Roman" w:cs="Times New Roman"/>
          <w:sz w:val="28"/>
          <w:szCs w:val="28"/>
        </w:rPr>
        <w:t>2. Šo līgumu var grozīt, Līgumslēdzējām pusēm par to savstarpēji vienojoties, šim nolūkam veicot notu apmaiņu starp Līgumslēdzējām pusēm pa diplomātiskiem kanāliem. Grozījumi stājas spēkā saskaņā ar 10. panta 1. punktu.</w:t>
      </w:r>
    </w:p>
    <w:p w14:paraId="41EB9FF7" w14:textId="77777777" w:rsidR="00E55077" w:rsidRPr="00E55077" w:rsidRDefault="00E55077" w:rsidP="00E55077">
      <w:pPr>
        <w:spacing w:before="120" w:after="120" w:line="240" w:lineRule="auto"/>
        <w:jc w:val="both"/>
        <w:rPr>
          <w:rFonts w:ascii="Times New Roman" w:hAnsi="Times New Roman" w:cs="Times New Roman"/>
          <w:sz w:val="28"/>
          <w:szCs w:val="28"/>
          <w:lang w:bidi="ar-SA"/>
        </w:rPr>
      </w:pPr>
      <w:r w:rsidRPr="00E55077">
        <w:rPr>
          <w:rFonts w:ascii="Times New Roman" w:hAnsi="Times New Roman" w:cs="Times New Roman"/>
          <w:sz w:val="28"/>
          <w:szCs w:val="28"/>
        </w:rPr>
        <w:t xml:space="preserve">3. Šis līgums paliek spēkā piecus (5) gadus, un tā darbība tiek automātiski pagarināta uz līdzīgiem laika posmiem, ja vien Līgumslēdzējas puses </w:t>
      </w:r>
      <w:proofErr w:type="spellStart"/>
      <w:r w:rsidRPr="00E55077">
        <w:rPr>
          <w:rFonts w:ascii="Times New Roman" w:hAnsi="Times New Roman" w:cs="Times New Roman"/>
          <w:sz w:val="28"/>
          <w:szCs w:val="28"/>
        </w:rPr>
        <w:t>rakstveidā</w:t>
      </w:r>
      <w:proofErr w:type="spellEnd"/>
      <w:r w:rsidRPr="00E55077">
        <w:rPr>
          <w:rFonts w:ascii="Times New Roman" w:hAnsi="Times New Roman" w:cs="Times New Roman"/>
          <w:sz w:val="28"/>
          <w:szCs w:val="28"/>
        </w:rPr>
        <w:t xml:space="preserve"> </w:t>
      </w:r>
      <w:r w:rsidRPr="00E55077">
        <w:rPr>
          <w:rFonts w:ascii="Times New Roman" w:hAnsi="Times New Roman" w:cs="Times New Roman"/>
          <w:sz w:val="28"/>
          <w:szCs w:val="28"/>
        </w:rPr>
        <w:lastRenderedPageBreak/>
        <w:t>pa diplomātiskiem kanāliem nepaziņo par savu nodomu izbeigt šā līguma darbību vismaz sešus (6) mēnešus pirms tā izbeigšanas dienas.</w:t>
      </w:r>
    </w:p>
    <w:p w14:paraId="07649FD3" w14:textId="77777777" w:rsidR="00E55077" w:rsidRPr="00E55077" w:rsidRDefault="00E55077" w:rsidP="00E55077">
      <w:pPr>
        <w:spacing w:before="120" w:after="120" w:line="240" w:lineRule="auto"/>
        <w:jc w:val="both"/>
        <w:rPr>
          <w:rFonts w:ascii="Times New Roman" w:hAnsi="Times New Roman" w:cs="Times New Roman"/>
          <w:b/>
          <w:bCs/>
          <w:sz w:val="28"/>
          <w:szCs w:val="28"/>
          <w:lang w:bidi="ar-SA"/>
        </w:rPr>
      </w:pPr>
    </w:p>
    <w:p w14:paraId="3A541401" w14:textId="77777777" w:rsidR="00E55077" w:rsidRPr="00E55077" w:rsidRDefault="00E55077" w:rsidP="00E55077">
      <w:pPr>
        <w:spacing w:before="120" w:after="120" w:line="240" w:lineRule="auto"/>
        <w:jc w:val="center"/>
        <w:rPr>
          <w:rFonts w:ascii="Times New Roman" w:hAnsi="Times New Roman" w:cs="Times New Roman"/>
          <w:b/>
          <w:bCs/>
          <w:sz w:val="28"/>
          <w:szCs w:val="28"/>
          <w:lang w:bidi="ar-SA"/>
        </w:rPr>
      </w:pPr>
      <w:r w:rsidRPr="00E55077">
        <w:rPr>
          <w:rFonts w:ascii="Times New Roman" w:hAnsi="Times New Roman" w:cs="Times New Roman"/>
          <w:b/>
          <w:sz w:val="28"/>
          <w:szCs w:val="28"/>
        </w:rPr>
        <w:t>11. pants</w:t>
      </w:r>
    </w:p>
    <w:p w14:paraId="27F14C6D" w14:textId="0A0CAD29" w:rsidR="00E55077" w:rsidRPr="00E55077" w:rsidRDefault="00E55077" w:rsidP="00E55077">
      <w:pPr>
        <w:spacing w:before="120" w:after="120" w:line="240" w:lineRule="auto"/>
        <w:jc w:val="both"/>
        <w:rPr>
          <w:rFonts w:ascii="Times New Roman" w:hAnsi="Times New Roman" w:cs="Times New Roman"/>
          <w:sz w:val="28"/>
          <w:szCs w:val="28"/>
          <w:lang w:bidi="ar-SA"/>
        </w:rPr>
      </w:pPr>
      <w:r w:rsidRPr="00E55077">
        <w:rPr>
          <w:rFonts w:ascii="Times New Roman" w:hAnsi="Times New Roman" w:cs="Times New Roman"/>
          <w:sz w:val="28"/>
          <w:szCs w:val="28"/>
        </w:rPr>
        <w:t xml:space="preserve">Šā līguma darbības izbeigšana neietekmē no šā līguma izrietošu </w:t>
      </w:r>
      <w:r w:rsidR="003C6CD2">
        <w:rPr>
          <w:rFonts w:ascii="Times New Roman" w:hAnsi="Times New Roman" w:cs="Times New Roman"/>
          <w:sz w:val="28"/>
          <w:szCs w:val="28"/>
        </w:rPr>
        <w:t xml:space="preserve">īpašu </w:t>
      </w:r>
      <w:r w:rsidRPr="00E55077">
        <w:rPr>
          <w:rFonts w:ascii="Times New Roman" w:hAnsi="Times New Roman" w:cs="Times New Roman"/>
          <w:sz w:val="28"/>
          <w:szCs w:val="28"/>
        </w:rPr>
        <w:t>vienošanos, projektu un pasākumu spēkā esamību vai ilgumu līdz šādu īpašu vienošanos, projektu un pasākumu pabeigšanai.</w:t>
      </w:r>
    </w:p>
    <w:p w14:paraId="6F0DBA33" w14:textId="77777777" w:rsidR="00E55077" w:rsidRPr="00E55077" w:rsidRDefault="00E55077" w:rsidP="00E55077">
      <w:pPr>
        <w:spacing w:before="120" w:after="120" w:line="240" w:lineRule="auto"/>
        <w:jc w:val="both"/>
        <w:rPr>
          <w:rFonts w:ascii="Times New Roman" w:hAnsi="Times New Roman" w:cs="Times New Roman"/>
          <w:sz w:val="28"/>
          <w:szCs w:val="28"/>
          <w:lang w:bidi="ar-SA"/>
        </w:rPr>
      </w:pPr>
    </w:p>
    <w:p w14:paraId="7CAD371A" w14:textId="78DE6999" w:rsidR="00E55077" w:rsidRPr="00E55077" w:rsidRDefault="00E55077" w:rsidP="00E55077">
      <w:pPr>
        <w:spacing w:before="120" w:after="120" w:line="240" w:lineRule="auto"/>
        <w:jc w:val="both"/>
        <w:rPr>
          <w:rFonts w:ascii="Times New Roman" w:hAnsi="Times New Roman" w:cs="Times New Roman"/>
          <w:sz w:val="28"/>
          <w:szCs w:val="28"/>
          <w:lang w:bidi="ar-SA"/>
        </w:rPr>
      </w:pPr>
      <w:r w:rsidRPr="00E55077">
        <w:rPr>
          <w:rFonts w:ascii="Times New Roman" w:hAnsi="Times New Roman" w:cs="Times New Roman"/>
          <w:sz w:val="28"/>
          <w:szCs w:val="28"/>
        </w:rPr>
        <w:t xml:space="preserve">Parakstīts </w:t>
      </w:r>
      <w:r w:rsidRPr="00E55077">
        <w:rPr>
          <w:rFonts w:ascii="Times New Roman" w:hAnsi="Times New Roman" w:cs="Times New Roman"/>
          <w:sz w:val="28"/>
          <w:szCs w:val="28"/>
          <w:cs/>
        </w:rPr>
        <w:t>…………………</w:t>
      </w:r>
      <w:r w:rsidRPr="00E55077">
        <w:rPr>
          <w:rFonts w:ascii="Times New Roman" w:hAnsi="Times New Roman" w:cs="Times New Roman"/>
          <w:sz w:val="28"/>
          <w:szCs w:val="28"/>
        </w:rPr>
        <w:t>..</w:t>
      </w:r>
      <w:r w:rsidRPr="00E55077">
        <w:rPr>
          <w:rFonts w:ascii="Times New Roman" w:hAnsi="Times New Roman" w:cs="Times New Roman"/>
          <w:sz w:val="28"/>
          <w:szCs w:val="28"/>
          <w:cs/>
        </w:rPr>
        <w:t>…</w:t>
      </w:r>
      <w:r w:rsidR="00C36D12">
        <w:rPr>
          <w:rFonts w:ascii="Times New Roman" w:hAnsi="Times New Roman" w:cs="Times New Roman"/>
          <w:sz w:val="28"/>
          <w:szCs w:val="28"/>
        </w:rPr>
        <w:t>…….</w:t>
      </w:r>
      <w:r w:rsidR="0062306A">
        <w:rPr>
          <w:rFonts w:ascii="Times New Roman" w:hAnsi="Times New Roman" w:cs="Times New Roman"/>
          <w:sz w:val="28"/>
          <w:szCs w:val="28"/>
        </w:rPr>
        <w:t>.</w:t>
      </w:r>
      <w:r w:rsidR="00C36D12">
        <w:rPr>
          <w:rFonts w:ascii="Times New Roman" w:hAnsi="Times New Roman" w:cs="Times New Roman"/>
          <w:sz w:val="28"/>
          <w:szCs w:val="28"/>
        </w:rPr>
        <w:t> </w:t>
      </w:r>
      <w:r w:rsidRPr="00E55077">
        <w:rPr>
          <w:rFonts w:ascii="Times New Roman" w:hAnsi="Times New Roman" w:cs="Times New Roman"/>
          <w:sz w:val="28"/>
          <w:szCs w:val="28"/>
        </w:rPr>
        <w:t xml:space="preserve">gada </w:t>
      </w:r>
      <w:r w:rsidRPr="00E55077">
        <w:rPr>
          <w:rFonts w:ascii="Times New Roman" w:hAnsi="Times New Roman" w:cs="Times New Roman"/>
          <w:sz w:val="28"/>
          <w:szCs w:val="28"/>
          <w:cs/>
        </w:rPr>
        <w:t>…</w:t>
      </w:r>
      <w:r w:rsidRPr="00E55077">
        <w:rPr>
          <w:rFonts w:ascii="Times New Roman" w:hAnsi="Times New Roman" w:cs="Times New Roman"/>
          <w:sz w:val="28"/>
          <w:szCs w:val="28"/>
        </w:rPr>
        <w:t xml:space="preserve">.. </w:t>
      </w:r>
      <w:r w:rsidRPr="00E55077">
        <w:rPr>
          <w:rFonts w:ascii="Times New Roman" w:hAnsi="Times New Roman" w:cs="Times New Roman"/>
          <w:sz w:val="28"/>
          <w:szCs w:val="28"/>
          <w:cs/>
        </w:rPr>
        <w:t>……………</w:t>
      </w:r>
      <w:r w:rsidRPr="00E55077">
        <w:rPr>
          <w:rFonts w:ascii="Times New Roman" w:hAnsi="Times New Roman" w:cs="Times New Roman"/>
          <w:sz w:val="28"/>
          <w:szCs w:val="28"/>
        </w:rPr>
        <w:t xml:space="preserve">, kas </w:t>
      </w:r>
      <w:r w:rsidR="00E42FA1">
        <w:rPr>
          <w:rFonts w:ascii="Times New Roman" w:hAnsi="Times New Roman" w:cs="Times New Roman"/>
          <w:sz w:val="28"/>
          <w:szCs w:val="28"/>
        </w:rPr>
        <w:t xml:space="preserve">atbilst </w:t>
      </w:r>
      <w:r w:rsidR="00C36D12">
        <w:rPr>
          <w:rFonts w:ascii="Times New Roman" w:hAnsi="Times New Roman" w:cs="Times New Roman"/>
          <w:sz w:val="28"/>
          <w:szCs w:val="28"/>
        </w:rPr>
        <w:t>…………</w:t>
      </w:r>
      <w:r w:rsidR="00E42FA1">
        <w:rPr>
          <w:rFonts w:ascii="Times New Roman" w:hAnsi="Times New Roman" w:cs="Times New Roman"/>
          <w:sz w:val="28"/>
          <w:szCs w:val="28"/>
        </w:rPr>
        <w:t xml:space="preserve"> gada </w:t>
      </w:r>
      <w:r w:rsidR="00C36D12" w:rsidRPr="00E55077">
        <w:rPr>
          <w:rFonts w:ascii="Times New Roman" w:hAnsi="Times New Roman" w:cs="Times New Roman"/>
          <w:sz w:val="28"/>
          <w:szCs w:val="28"/>
          <w:cs/>
        </w:rPr>
        <w:t>…………………</w:t>
      </w:r>
      <w:r w:rsidR="00C36D12" w:rsidRPr="00E55077">
        <w:rPr>
          <w:rFonts w:ascii="Times New Roman" w:hAnsi="Times New Roman" w:cs="Times New Roman"/>
          <w:sz w:val="28"/>
          <w:szCs w:val="28"/>
        </w:rPr>
        <w:t>..</w:t>
      </w:r>
      <w:r w:rsidR="00C36D12" w:rsidRPr="00E55077">
        <w:rPr>
          <w:rFonts w:ascii="Times New Roman" w:hAnsi="Times New Roman" w:cs="Times New Roman"/>
          <w:sz w:val="28"/>
          <w:szCs w:val="28"/>
          <w:cs/>
        </w:rPr>
        <w:t>…</w:t>
      </w:r>
      <w:r w:rsidR="00C36D12">
        <w:rPr>
          <w:rFonts w:ascii="Times New Roman" w:hAnsi="Times New Roman" w:cs="Times New Roman"/>
          <w:sz w:val="28"/>
          <w:szCs w:val="28"/>
        </w:rPr>
        <w:t>……..</w:t>
      </w:r>
      <w:r w:rsidRPr="00E55077">
        <w:rPr>
          <w:rFonts w:ascii="Times New Roman" w:hAnsi="Times New Roman" w:cs="Times New Roman"/>
          <w:sz w:val="28"/>
          <w:szCs w:val="28"/>
        </w:rPr>
        <w:t>, divos eksemplāros latviešu</w:t>
      </w:r>
      <w:r>
        <w:rPr>
          <w:rFonts w:ascii="Times New Roman" w:hAnsi="Times New Roman" w:cs="Times New Roman"/>
          <w:sz w:val="28"/>
          <w:szCs w:val="28"/>
        </w:rPr>
        <w:t>,</w:t>
      </w:r>
      <w:r w:rsidRPr="00E55077">
        <w:rPr>
          <w:rFonts w:ascii="Times New Roman" w:hAnsi="Times New Roman" w:cs="Times New Roman"/>
          <w:sz w:val="28"/>
          <w:szCs w:val="28"/>
        </w:rPr>
        <w:t xml:space="preserve"> arābu un angļu valodā, visiem tekstiem ir vienāds spēks. Atšķirīgas interpretācijas gadījumā noteicošais ir teksts angļu valodā.</w:t>
      </w:r>
    </w:p>
    <w:p w14:paraId="1C27D4F6" w14:textId="77777777" w:rsidR="00E55077" w:rsidRPr="00E55077" w:rsidRDefault="00E55077" w:rsidP="00E55077">
      <w:pPr>
        <w:spacing w:before="120" w:after="120" w:line="240" w:lineRule="auto"/>
        <w:jc w:val="both"/>
        <w:rPr>
          <w:rFonts w:ascii="Times New Roman" w:hAnsi="Times New Roman" w:cs="Times New Roman"/>
          <w:b/>
          <w:bCs/>
          <w:sz w:val="28"/>
          <w:szCs w:val="28"/>
          <w:lang w:bidi="ar-SA"/>
        </w:rPr>
      </w:pPr>
    </w:p>
    <w:p w14:paraId="1907692B" w14:textId="56A93F98" w:rsidR="00E55077" w:rsidRDefault="00E55077"/>
    <w:tbl>
      <w:tblPr>
        <w:tblW w:w="5000" w:type="pct"/>
        <w:jc w:val="center"/>
        <w:tblCellMar>
          <w:top w:w="28" w:type="dxa"/>
          <w:left w:w="28" w:type="dxa"/>
          <w:bottom w:w="28" w:type="dxa"/>
          <w:right w:w="28" w:type="dxa"/>
        </w:tblCellMar>
        <w:tblLook w:val="04A0" w:firstRow="1" w:lastRow="0" w:firstColumn="1" w:lastColumn="0" w:noHBand="0" w:noVBand="1"/>
      </w:tblPr>
      <w:tblGrid>
        <w:gridCol w:w="4535"/>
        <w:gridCol w:w="4536"/>
      </w:tblGrid>
      <w:tr w:rsidR="00E55077" w:rsidRPr="00E55077" w14:paraId="194E92DD" w14:textId="77777777" w:rsidTr="00E55077">
        <w:trPr>
          <w:jc w:val="center"/>
        </w:trPr>
        <w:tc>
          <w:tcPr>
            <w:tcW w:w="2500" w:type="pct"/>
            <w:shd w:val="clear" w:color="auto" w:fill="auto"/>
          </w:tcPr>
          <w:p w14:paraId="146E3A41" w14:textId="4B19FCC8" w:rsidR="00E55077" w:rsidRDefault="00E55077" w:rsidP="00E55077">
            <w:pPr>
              <w:spacing w:before="120" w:after="120" w:line="240" w:lineRule="auto"/>
              <w:jc w:val="center"/>
              <w:rPr>
                <w:rFonts w:ascii="Times New Roman" w:hAnsi="Times New Roman" w:cs="Times New Roman"/>
                <w:sz w:val="28"/>
                <w:szCs w:val="28"/>
              </w:rPr>
            </w:pPr>
            <w:r w:rsidRPr="00E55077">
              <w:rPr>
                <w:rFonts w:ascii="Times New Roman" w:hAnsi="Times New Roman" w:cs="Times New Roman"/>
                <w:sz w:val="28"/>
                <w:szCs w:val="28"/>
              </w:rPr>
              <w:t xml:space="preserve">Latvijas Republikas valdības </w:t>
            </w:r>
            <w:r>
              <w:rPr>
                <w:rFonts w:ascii="Times New Roman" w:hAnsi="Times New Roman" w:cs="Times New Roman"/>
                <w:sz w:val="28"/>
                <w:szCs w:val="28"/>
              </w:rPr>
              <w:br/>
            </w:r>
            <w:r w:rsidRPr="00E55077">
              <w:rPr>
                <w:rFonts w:ascii="Times New Roman" w:hAnsi="Times New Roman" w:cs="Times New Roman"/>
                <w:sz w:val="28"/>
                <w:szCs w:val="28"/>
              </w:rPr>
              <w:t>vārdā</w:t>
            </w:r>
          </w:p>
          <w:p w14:paraId="08F2D624" w14:textId="2E447CA3" w:rsidR="00E55077" w:rsidRPr="00E55077" w:rsidRDefault="00E55077" w:rsidP="00E55077">
            <w:pPr>
              <w:spacing w:before="120" w:after="120" w:line="240" w:lineRule="auto"/>
              <w:jc w:val="center"/>
              <w:rPr>
                <w:rFonts w:ascii="Times New Roman" w:hAnsi="Times New Roman" w:cs="Times New Roman"/>
                <w:bCs/>
                <w:sz w:val="28"/>
                <w:szCs w:val="28"/>
                <w:lang w:bidi="ar-SA"/>
              </w:rPr>
            </w:pPr>
          </w:p>
        </w:tc>
        <w:tc>
          <w:tcPr>
            <w:tcW w:w="2500" w:type="pct"/>
            <w:shd w:val="clear" w:color="auto" w:fill="auto"/>
          </w:tcPr>
          <w:p w14:paraId="0A2BBF97" w14:textId="77777777" w:rsidR="00E55077" w:rsidRDefault="00E55077" w:rsidP="00E55077">
            <w:pPr>
              <w:spacing w:before="120" w:after="120" w:line="240" w:lineRule="auto"/>
              <w:jc w:val="center"/>
              <w:rPr>
                <w:rFonts w:ascii="Times New Roman" w:hAnsi="Times New Roman" w:cs="Times New Roman"/>
                <w:sz w:val="28"/>
                <w:szCs w:val="28"/>
              </w:rPr>
            </w:pPr>
            <w:r w:rsidRPr="00E55077">
              <w:rPr>
                <w:rFonts w:ascii="Times New Roman" w:hAnsi="Times New Roman" w:cs="Times New Roman"/>
                <w:sz w:val="28"/>
                <w:szCs w:val="28"/>
              </w:rPr>
              <w:t xml:space="preserve">Kuveitas Valsts valdības </w:t>
            </w:r>
            <w:r>
              <w:rPr>
                <w:rFonts w:ascii="Times New Roman" w:hAnsi="Times New Roman" w:cs="Times New Roman"/>
                <w:sz w:val="28"/>
                <w:szCs w:val="28"/>
              </w:rPr>
              <w:br/>
            </w:r>
            <w:r w:rsidRPr="00E55077">
              <w:rPr>
                <w:rFonts w:ascii="Times New Roman" w:hAnsi="Times New Roman" w:cs="Times New Roman"/>
                <w:sz w:val="28"/>
                <w:szCs w:val="28"/>
              </w:rPr>
              <w:t>vārdā</w:t>
            </w:r>
          </w:p>
          <w:p w14:paraId="4B61C019" w14:textId="77777777" w:rsidR="00E55077" w:rsidRDefault="00E55077" w:rsidP="00E55077">
            <w:pPr>
              <w:spacing w:before="120" w:after="120" w:line="240" w:lineRule="auto"/>
              <w:jc w:val="center"/>
              <w:rPr>
                <w:rFonts w:ascii="Times New Roman" w:hAnsi="Times New Roman" w:cs="Times New Roman"/>
                <w:sz w:val="28"/>
                <w:szCs w:val="28"/>
              </w:rPr>
            </w:pPr>
          </w:p>
          <w:p w14:paraId="670DD919" w14:textId="1D010498" w:rsidR="00E55077" w:rsidRPr="00E55077" w:rsidRDefault="00E55077" w:rsidP="00E55077">
            <w:pPr>
              <w:spacing w:before="120" w:after="120" w:line="240" w:lineRule="auto"/>
              <w:jc w:val="center"/>
              <w:rPr>
                <w:rFonts w:ascii="Times New Roman" w:hAnsi="Times New Roman" w:cs="Times New Roman"/>
                <w:bCs/>
                <w:sz w:val="28"/>
                <w:szCs w:val="28"/>
                <w:lang w:bidi="ar-SA"/>
              </w:rPr>
            </w:pPr>
          </w:p>
        </w:tc>
      </w:tr>
    </w:tbl>
    <w:p w14:paraId="7664E8A5" w14:textId="77777777" w:rsidR="00E55077" w:rsidRPr="00E55077" w:rsidRDefault="00E55077" w:rsidP="00E55077">
      <w:pPr>
        <w:spacing w:before="120" w:after="120" w:line="240" w:lineRule="auto"/>
        <w:jc w:val="both"/>
        <w:rPr>
          <w:rFonts w:ascii="Times New Roman" w:hAnsi="Times New Roman" w:cs="Times New Roman"/>
          <w:b/>
          <w:bCs/>
          <w:sz w:val="28"/>
          <w:szCs w:val="28"/>
          <w:lang w:bidi="ar-SA"/>
        </w:rPr>
      </w:pPr>
    </w:p>
    <w:p w14:paraId="1B951CEC" w14:textId="77777777" w:rsidR="005F467F" w:rsidRPr="00E55077" w:rsidRDefault="005F467F" w:rsidP="00E55077">
      <w:pPr>
        <w:pStyle w:val="ListParagraph"/>
        <w:spacing w:before="120" w:after="120" w:line="240" w:lineRule="auto"/>
        <w:ind w:left="0"/>
        <w:rPr>
          <w:rFonts w:ascii="Times New Roman" w:hAnsi="Times New Roman" w:cs="Times New Roman"/>
          <w:sz w:val="28"/>
          <w:szCs w:val="28"/>
        </w:rPr>
      </w:pPr>
    </w:p>
    <w:p w14:paraId="207D0968" w14:textId="77777777" w:rsidR="00B7153B" w:rsidRPr="00743D8C" w:rsidRDefault="00B7153B" w:rsidP="00B7153B">
      <w:pPr>
        <w:pStyle w:val="ListParagraph"/>
        <w:spacing w:after="0" w:line="240" w:lineRule="auto"/>
        <w:ind w:left="0"/>
        <w:rPr>
          <w:rFonts w:ascii="Times New Roman" w:hAnsi="Times New Roman" w:cs="Times New Roman"/>
          <w:sz w:val="28"/>
          <w:szCs w:val="28"/>
          <w:lang w:val="en-GB"/>
        </w:rPr>
      </w:pPr>
    </w:p>
    <w:p w14:paraId="77DE8F61" w14:textId="77777777" w:rsidR="00B7153B" w:rsidRPr="00743D8C" w:rsidRDefault="00B7153B" w:rsidP="00B7153B">
      <w:pPr>
        <w:spacing w:after="0" w:line="240" w:lineRule="auto"/>
        <w:jc w:val="both"/>
        <w:rPr>
          <w:rFonts w:ascii="Times New Roman" w:eastAsia="Times New Roman" w:hAnsi="Times New Roman" w:cs="Times New Roman"/>
          <w:sz w:val="28"/>
          <w:szCs w:val="28"/>
        </w:rPr>
      </w:pPr>
      <w:r w:rsidRPr="00743D8C">
        <w:rPr>
          <w:rFonts w:ascii="Times New Roman" w:eastAsia="Times New Roman" w:hAnsi="Times New Roman" w:cs="Times New Roman"/>
          <w:sz w:val="28"/>
          <w:szCs w:val="28"/>
        </w:rPr>
        <w:t>Iesniedzējs:</w:t>
      </w:r>
    </w:p>
    <w:p w14:paraId="302F69B6" w14:textId="77777777" w:rsidR="00B7153B" w:rsidRPr="00743D8C" w:rsidRDefault="00B7153B" w:rsidP="00B7153B">
      <w:pPr>
        <w:spacing w:after="0" w:line="240" w:lineRule="auto"/>
        <w:jc w:val="both"/>
        <w:rPr>
          <w:rFonts w:ascii="Times New Roman" w:eastAsia="Times New Roman" w:hAnsi="Times New Roman" w:cs="Times New Roman"/>
          <w:sz w:val="28"/>
          <w:szCs w:val="28"/>
        </w:rPr>
      </w:pPr>
      <w:r w:rsidRPr="00743D8C">
        <w:rPr>
          <w:rFonts w:ascii="Times New Roman" w:eastAsia="Times New Roman" w:hAnsi="Times New Roman" w:cs="Times New Roman"/>
          <w:sz w:val="28"/>
          <w:szCs w:val="28"/>
        </w:rPr>
        <w:t>Ministru prezidenta biedrs,</w:t>
      </w:r>
    </w:p>
    <w:p w14:paraId="25F72D22" w14:textId="77777777" w:rsidR="00B7153B" w:rsidRPr="00743D8C" w:rsidRDefault="00B7153B" w:rsidP="00B7153B">
      <w:pPr>
        <w:spacing w:after="0" w:line="240" w:lineRule="auto"/>
        <w:jc w:val="both"/>
        <w:rPr>
          <w:rFonts w:ascii="Times New Roman" w:eastAsia="Times New Roman" w:hAnsi="Times New Roman" w:cs="Times New Roman"/>
          <w:sz w:val="28"/>
          <w:szCs w:val="28"/>
        </w:rPr>
      </w:pPr>
      <w:r w:rsidRPr="00743D8C">
        <w:rPr>
          <w:rFonts w:ascii="Times New Roman" w:eastAsia="Times New Roman" w:hAnsi="Times New Roman" w:cs="Times New Roman"/>
          <w:sz w:val="28"/>
          <w:szCs w:val="28"/>
        </w:rPr>
        <w:t>ekonomikas ministrs</w:t>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t xml:space="preserve">      </w:t>
      </w:r>
      <w:proofErr w:type="spellStart"/>
      <w:r w:rsidRPr="00743D8C">
        <w:rPr>
          <w:rFonts w:ascii="Times New Roman" w:eastAsia="Times New Roman" w:hAnsi="Times New Roman" w:cs="Times New Roman"/>
          <w:sz w:val="28"/>
          <w:szCs w:val="28"/>
        </w:rPr>
        <w:t>A.Ašeradens</w:t>
      </w:r>
      <w:proofErr w:type="spellEnd"/>
    </w:p>
    <w:p w14:paraId="168B25CE" w14:textId="77777777" w:rsidR="00B7153B" w:rsidRPr="00743D8C" w:rsidRDefault="00B7153B" w:rsidP="00B7153B">
      <w:pPr>
        <w:spacing w:after="0" w:line="240" w:lineRule="auto"/>
        <w:jc w:val="both"/>
        <w:rPr>
          <w:rFonts w:ascii="Times New Roman" w:eastAsia="Times New Roman" w:hAnsi="Times New Roman" w:cs="Times New Roman"/>
          <w:sz w:val="28"/>
          <w:szCs w:val="28"/>
        </w:rPr>
      </w:pPr>
    </w:p>
    <w:p w14:paraId="73360901" w14:textId="77777777" w:rsidR="00B7153B" w:rsidRPr="00743D8C" w:rsidRDefault="00B7153B" w:rsidP="00B7153B">
      <w:pPr>
        <w:spacing w:after="0" w:line="240" w:lineRule="auto"/>
        <w:jc w:val="both"/>
        <w:rPr>
          <w:rFonts w:ascii="Times New Roman" w:eastAsia="Times New Roman" w:hAnsi="Times New Roman" w:cs="Times New Roman"/>
          <w:sz w:val="16"/>
          <w:szCs w:val="16"/>
        </w:rPr>
      </w:pPr>
      <w:r w:rsidRPr="00743D8C">
        <w:rPr>
          <w:rFonts w:ascii="Times New Roman" w:eastAsia="Times New Roman" w:hAnsi="Times New Roman" w:cs="Times New Roman"/>
          <w:sz w:val="28"/>
          <w:szCs w:val="28"/>
        </w:rPr>
        <w:t xml:space="preserve">Vīza: valsts sekretārs </w:t>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r>
      <w:r w:rsidRPr="00743D8C">
        <w:rPr>
          <w:rFonts w:ascii="Times New Roman" w:eastAsia="Times New Roman" w:hAnsi="Times New Roman" w:cs="Times New Roman"/>
          <w:sz w:val="28"/>
          <w:szCs w:val="28"/>
        </w:rPr>
        <w:tab/>
        <w:t xml:space="preserve">   </w:t>
      </w:r>
      <w:proofErr w:type="spellStart"/>
      <w:r w:rsidRPr="00743D8C">
        <w:rPr>
          <w:rFonts w:ascii="Times New Roman" w:eastAsia="Times New Roman" w:hAnsi="Times New Roman" w:cs="Times New Roman"/>
          <w:sz w:val="28"/>
          <w:szCs w:val="28"/>
        </w:rPr>
        <w:t>J.Stinka</w:t>
      </w:r>
      <w:proofErr w:type="spellEnd"/>
    </w:p>
    <w:p w14:paraId="7B045BE7" w14:textId="77777777" w:rsidR="00B7153B" w:rsidRPr="00743D8C" w:rsidRDefault="00B7153B" w:rsidP="00B7153B">
      <w:pPr>
        <w:spacing w:after="0" w:line="240" w:lineRule="auto"/>
        <w:jc w:val="both"/>
        <w:rPr>
          <w:rFonts w:ascii="Times New Roman" w:eastAsia="Times New Roman" w:hAnsi="Times New Roman" w:cs="Times New Roman"/>
          <w:sz w:val="16"/>
          <w:szCs w:val="16"/>
        </w:rPr>
      </w:pPr>
    </w:p>
    <w:p w14:paraId="7146A686" w14:textId="77777777" w:rsidR="00B7153B" w:rsidRPr="00743D8C" w:rsidRDefault="00B7153B" w:rsidP="00B7153B">
      <w:pPr>
        <w:spacing w:after="0" w:line="240" w:lineRule="auto"/>
        <w:jc w:val="both"/>
        <w:rPr>
          <w:rFonts w:ascii="Times New Roman" w:eastAsia="Times New Roman" w:hAnsi="Times New Roman" w:cs="Times New Roman"/>
          <w:sz w:val="16"/>
          <w:szCs w:val="16"/>
        </w:rPr>
      </w:pPr>
    </w:p>
    <w:p w14:paraId="3E6F5B64" w14:textId="77777777" w:rsidR="00B7153B" w:rsidRPr="00BB1F8A" w:rsidRDefault="00B7153B" w:rsidP="00B7153B">
      <w:pPr>
        <w:pStyle w:val="ListParagraph"/>
        <w:spacing w:after="0" w:line="240" w:lineRule="auto"/>
        <w:ind w:left="0"/>
        <w:rPr>
          <w:rFonts w:ascii="Times New Roman" w:hAnsi="Times New Roman" w:cs="Times New Roman"/>
        </w:rPr>
      </w:pPr>
    </w:p>
    <w:p w14:paraId="5111D6C8" w14:textId="77777777" w:rsidR="00B7153B" w:rsidRPr="00BB1F8A" w:rsidRDefault="00B7153B" w:rsidP="00B7153B">
      <w:pPr>
        <w:pStyle w:val="ListParagraph"/>
        <w:spacing w:after="0" w:line="240" w:lineRule="auto"/>
        <w:ind w:left="0"/>
        <w:rPr>
          <w:rFonts w:ascii="Times New Roman" w:hAnsi="Times New Roman" w:cs="Times New Roman"/>
        </w:rPr>
      </w:pPr>
    </w:p>
    <w:p w14:paraId="34698D20" w14:textId="77777777" w:rsidR="00B7153B" w:rsidRPr="00BB1F8A" w:rsidRDefault="00B7153B" w:rsidP="00B7153B">
      <w:pPr>
        <w:pStyle w:val="ListParagraph"/>
        <w:spacing w:after="0" w:line="240" w:lineRule="auto"/>
        <w:ind w:left="0"/>
        <w:rPr>
          <w:rFonts w:ascii="Times New Roman" w:hAnsi="Times New Roman" w:cs="Times New Roman"/>
        </w:rPr>
      </w:pPr>
    </w:p>
    <w:p w14:paraId="5057CFA1" w14:textId="27900067" w:rsidR="00B7153B" w:rsidRPr="00BB1F8A" w:rsidRDefault="00B7153B" w:rsidP="00B7153B">
      <w:pPr>
        <w:spacing w:after="0" w:line="240" w:lineRule="auto"/>
        <w:rPr>
          <w:rFonts w:ascii="Times New Roman" w:eastAsia="Times New Roman" w:hAnsi="Times New Roman" w:cs="Times New Roman"/>
          <w:sz w:val="20"/>
          <w:szCs w:val="20"/>
        </w:rPr>
      </w:pPr>
      <w:r w:rsidRPr="00BB1F8A">
        <w:rPr>
          <w:rFonts w:ascii="Times New Roman" w:eastAsia="Times New Roman" w:hAnsi="Times New Roman" w:cs="Times New Roman"/>
          <w:sz w:val="20"/>
          <w:szCs w:val="20"/>
        </w:rPr>
        <w:fldChar w:fldCharType="begin"/>
      </w:r>
      <w:r w:rsidRPr="00BB1F8A">
        <w:rPr>
          <w:rFonts w:ascii="Times New Roman" w:eastAsia="Times New Roman" w:hAnsi="Times New Roman" w:cs="Times New Roman"/>
          <w:sz w:val="20"/>
          <w:szCs w:val="20"/>
        </w:rPr>
        <w:instrText xml:space="preserve"> TIME \@ "dd.MM.yyyy. H:mm" </w:instrText>
      </w:r>
      <w:r w:rsidRPr="00BB1F8A">
        <w:rPr>
          <w:rFonts w:ascii="Times New Roman" w:eastAsia="Times New Roman" w:hAnsi="Times New Roman" w:cs="Times New Roman"/>
          <w:sz w:val="20"/>
          <w:szCs w:val="20"/>
        </w:rPr>
        <w:fldChar w:fldCharType="separate"/>
      </w:r>
      <w:r w:rsidR="00A8617D">
        <w:rPr>
          <w:rFonts w:ascii="Times New Roman" w:eastAsia="Times New Roman" w:hAnsi="Times New Roman" w:cs="Times New Roman"/>
          <w:noProof/>
          <w:sz w:val="20"/>
          <w:szCs w:val="20"/>
        </w:rPr>
        <w:t>04.10.2017. 12:43</w:t>
      </w:r>
      <w:r w:rsidRPr="00BB1F8A">
        <w:rPr>
          <w:rFonts w:ascii="Times New Roman" w:eastAsia="Times New Roman" w:hAnsi="Times New Roman" w:cs="Times New Roman"/>
          <w:sz w:val="20"/>
          <w:szCs w:val="20"/>
        </w:rPr>
        <w:fldChar w:fldCharType="end"/>
      </w:r>
    </w:p>
    <w:p w14:paraId="53C52682" w14:textId="3CAB560A" w:rsidR="00B7153B" w:rsidRPr="00BB1F8A" w:rsidRDefault="00B7153B" w:rsidP="00B7153B">
      <w:pPr>
        <w:spacing w:after="0" w:line="240" w:lineRule="auto"/>
        <w:rPr>
          <w:rFonts w:ascii="Times New Roman" w:eastAsia="Times New Roman" w:hAnsi="Times New Roman" w:cs="Times New Roman"/>
          <w:sz w:val="20"/>
          <w:szCs w:val="20"/>
        </w:rPr>
      </w:pPr>
      <w:r w:rsidRPr="00BB1F8A">
        <w:rPr>
          <w:rFonts w:ascii="Times New Roman" w:eastAsia="Times New Roman" w:hAnsi="Times New Roman" w:cs="Times New Roman"/>
          <w:sz w:val="20"/>
          <w:szCs w:val="20"/>
        </w:rPr>
        <w:fldChar w:fldCharType="begin"/>
      </w:r>
      <w:r w:rsidRPr="00BB1F8A">
        <w:rPr>
          <w:rFonts w:ascii="Times New Roman" w:eastAsia="Times New Roman" w:hAnsi="Times New Roman" w:cs="Times New Roman"/>
          <w:sz w:val="20"/>
          <w:szCs w:val="20"/>
        </w:rPr>
        <w:instrText xml:space="preserve"> NUMWORDS   \* MERGEFORMAT </w:instrText>
      </w:r>
      <w:r w:rsidRPr="00BB1F8A">
        <w:rPr>
          <w:rFonts w:ascii="Times New Roman" w:eastAsia="Times New Roman" w:hAnsi="Times New Roman" w:cs="Times New Roman"/>
          <w:sz w:val="20"/>
          <w:szCs w:val="20"/>
        </w:rPr>
        <w:fldChar w:fldCharType="separate"/>
      </w:r>
      <w:r w:rsidR="00A8617D">
        <w:rPr>
          <w:rFonts w:ascii="Times New Roman" w:eastAsia="Times New Roman" w:hAnsi="Times New Roman" w:cs="Times New Roman"/>
          <w:noProof/>
          <w:sz w:val="20"/>
          <w:szCs w:val="20"/>
        </w:rPr>
        <w:t>713</w:t>
      </w:r>
      <w:r w:rsidRPr="00BB1F8A">
        <w:rPr>
          <w:rFonts w:ascii="Times New Roman" w:eastAsia="Times New Roman" w:hAnsi="Times New Roman" w:cs="Times New Roman"/>
          <w:sz w:val="20"/>
          <w:szCs w:val="20"/>
        </w:rPr>
        <w:fldChar w:fldCharType="end"/>
      </w:r>
      <w:bookmarkStart w:id="0" w:name="_GoBack"/>
      <w:bookmarkEnd w:id="0"/>
    </w:p>
    <w:p w14:paraId="4D632CF5" w14:textId="77777777" w:rsidR="00B7153B" w:rsidRDefault="00B7153B" w:rsidP="00B7153B">
      <w:pPr>
        <w:keepNext/>
        <w:keepLines/>
        <w:widowControl w:val="0"/>
        <w:suppressAutoHyphens/>
        <w:spacing w:after="0" w:line="240" w:lineRule="auto"/>
        <w:rPr>
          <w:rFonts w:ascii="Times New Roman" w:eastAsia="Times New Roman" w:hAnsi="Times New Roman" w:cs="Times New Roman"/>
          <w:sz w:val="18"/>
          <w:szCs w:val="18"/>
          <w:lang w:val="de-DE" w:eastAsia="en-US"/>
        </w:rPr>
      </w:pPr>
      <w:proofErr w:type="spellStart"/>
      <w:r>
        <w:rPr>
          <w:rFonts w:ascii="Times New Roman" w:eastAsia="Times New Roman" w:hAnsi="Times New Roman" w:cs="Times New Roman"/>
          <w:sz w:val="18"/>
          <w:szCs w:val="18"/>
          <w:lang w:val="de-DE" w:eastAsia="en-US"/>
        </w:rPr>
        <w:t>A.Jaunzeme</w:t>
      </w:r>
      <w:proofErr w:type="spellEnd"/>
      <w:r w:rsidRPr="00BB1F8A">
        <w:rPr>
          <w:rFonts w:ascii="Times New Roman" w:eastAsia="Times New Roman" w:hAnsi="Times New Roman" w:cs="Times New Roman"/>
          <w:sz w:val="18"/>
          <w:szCs w:val="18"/>
          <w:lang w:val="de-DE" w:eastAsia="en-US"/>
        </w:rPr>
        <w:t>, 670</w:t>
      </w:r>
      <w:r>
        <w:rPr>
          <w:rFonts w:ascii="Times New Roman" w:eastAsia="Times New Roman" w:hAnsi="Times New Roman" w:cs="Times New Roman"/>
          <w:sz w:val="18"/>
          <w:szCs w:val="18"/>
          <w:lang w:val="de-DE" w:eastAsia="en-US"/>
        </w:rPr>
        <w:t>13235</w:t>
      </w:r>
    </w:p>
    <w:p w14:paraId="70C083C6" w14:textId="77777777" w:rsidR="00B7153B" w:rsidRPr="00BB1F8A" w:rsidRDefault="00B7153B" w:rsidP="00B7153B">
      <w:pPr>
        <w:keepNext/>
        <w:keepLines/>
        <w:widowControl w:val="0"/>
        <w:suppressAutoHyphens/>
        <w:spacing w:after="0" w:line="240" w:lineRule="auto"/>
        <w:rPr>
          <w:rFonts w:ascii="Times New Roman" w:eastAsia="Times New Roman" w:hAnsi="Times New Roman" w:cs="Times New Roman"/>
          <w:sz w:val="18"/>
          <w:szCs w:val="18"/>
          <w:lang w:val="de-DE" w:eastAsia="en-US"/>
        </w:rPr>
      </w:pPr>
      <w:r>
        <w:rPr>
          <w:rFonts w:ascii="Times New Roman" w:eastAsia="Times New Roman" w:hAnsi="Times New Roman" w:cs="Times New Roman"/>
          <w:sz w:val="18"/>
          <w:szCs w:val="18"/>
          <w:lang w:val="de-DE" w:eastAsia="en-US"/>
        </w:rPr>
        <w:t>Agnese.Jaunzeme</w:t>
      </w:r>
      <w:r w:rsidRPr="00BB1F8A">
        <w:rPr>
          <w:rFonts w:ascii="Times New Roman" w:eastAsia="Times New Roman" w:hAnsi="Times New Roman" w:cs="Times New Roman"/>
          <w:sz w:val="18"/>
          <w:szCs w:val="18"/>
          <w:lang w:val="de-DE" w:eastAsia="en-US"/>
        </w:rPr>
        <w:t>@</w:t>
      </w:r>
      <w:r>
        <w:rPr>
          <w:rFonts w:ascii="Times New Roman" w:eastAsia="Times New Roman" w:hAnsi="Times New Roman" w:cs="Times New Roman"/>
          <w:sz w:val="18"/>
          <w:szCs w:val="18"/>
          <w:lang w:val="de-DE" w:eastAsia="en-US"/>
        </w:rPr>
        <w:t>em</w:t>
      </w:r>
      <w:r w:rsidRPr="00BB1F8A">
        <w:rPr>
          <w:rFonts w:ascii="Times New Roman" w:eastAsia="Times New Roman" w:hAnsi="Times New Roman" w:cs="Times New Roman"/>
          <w:sz w:val="18"/>
          <w:szCs w:val="18"/>
          <w:lang w:val="de-DE" w:eastAsia="en-US"/>
        </w:rPr>
        <w:t>.gov.lv</w:t>
      </w:r>
    </w:p>
    <w:p w14:paraId="248C3BCB" w14:textId="77777777" w:rsidR="00B7153B" w:rsidRPr="00BB1F8A" w:rsidRDefault="00B7153B" w:rsidP="00B7153B">
      <w:pPr>
        <w:tabs>
          <w:tab w:val="left" w:pos="3600"/>
        </w:tabs>
        <w:rPr>
          <w:rFonts w:ascii="Times New Roman" w:hAnsi="Times New Roman" w:cs="Times New Roman"/>
          <w:lang w:val="de-DE"/>
        </w:rPr>
      </w:pPr>
    </w:p>
    <w:p w14:paraId="41F51997" w14:textId="77777777" w:rsidR="005F467F" w:rsidRPr="005F467F" w:rsidRDefault="005F467F" w:rsidP="00B7153B">
      <w:pPr>
        <w:pStyle w:val="ListParagraph"/>
        <w:spacing w:after="0" w:line="240" w:lineRule="auto"/>
        <w:ind w:left="0"/>
        <w:rPr>
          <w:rFonts w:cs="Times New Roman"/>
          <w:lang w:val="de-DE"/>
        </w:rPr>
      </w:pPr>
    </w:p>
    <w:sectPr w:rsidR="005F467F" w:rsidRPr="005F467F" w:rsidSect="000157A7">
      <w:footerReference w:type="default" r:id="rId7"/>
      <w:footerReference w:type="firs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B99C" w14:textId="77777777" w:rsidR="00493190" w:rsidRDefault="00493190" w:rsidP="0005334C">
      <w:pPr>
        <w:spacing w:after="0" w:line="240" w:lineRule="auto"/>
        <w:rPr>
          <w:rFonts w:cs="Times New Roman"/>
        </w:rPr>
      </w:pPr>
      <w:r>
        <w:rPr>
          <w:rFonts w:cs="Times New Roman"/>
        </w:rPr>
        <w:separator/>
      </w:r>
    </w:p>
  </w:endnote>
  <w:endnote w:type="continuationSeparator" w:id="0">
    <w:p w14:paraId="5E6E84DB" w14:textId="77777777" w:rsidR="00493190" w:rsidRDefault="00493190"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55D4" w14:textId="160D7D0F" w:rsidR="004045FC" w:rsidRPr="00CE3797" w:rsidRDefault="004045FC">
    <w:pPr>
      <w:pStyle w:val="Footer"/>
      <w:jc w:val="center"/>
      <w:rPr>
        <w:rFonts w:ascii="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PAGE   \* MERGEFORMAT </w:instrText>
    </w:r>
    <w:r w:rsidRPr="00CE3797">
      <w:rPr>
        <w:rFonts w:ascii="Times New Roman" w:hAnsi="Times New Roman" w:cs="Times New Roman"/>
        <w:sz w:val="20"/>
        <w:szCs w:val="20"/>
      </w:rPr>
      <w:fldChar w:fldCharType="separate"/>
    </w:r>
    <w:r w:rsidR="00A8617D">
      <w:rPr>
        <w:rFonts w:ascii="Times New Roman" w:hAnsi="Times New Roman" w:cs="Times New Roman"/>
        <w:noProof/>
        <w:sz w:val="20"/>
        <w:szCs w:val="20"/>
      </w:rPr>
      <w:t>3</w:t>
    </w:r>
    <w:r w:rsidRPr="00CE3797">
      <w:rPr>
        <w:rFonts w:ascii="Times New Roman" w:hAnsi="Times New Roman" w:cs="Times New Roman"/>
        <w:noProof/>
        <w:sz w:val="20"/>
        <w:szCs w:val="20"/>
      </w:rPr>
      <w:fldChar w:fldCharType="end"/>
    </w:r>
  </w:p>
  <w:p w14:paraId="35DAA28C" w14:textId="4AA6BDD0" w:rsidR="004045FC" w:rsidRPr="00B7153B" w:rsidRDefault="004045FC" w:rsidP="00CE3797">
    <w:pPr>
      <w:pStyle w:val="Footer"/>
      <w:jc w:val="both"/>
      <w:rPr>
        <w:rFonts w:ascii="Times New Roman" w:eastAsia="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62306A">
      <w:rPr>
        <w:rFonts w:ascii="Times New Roman" w:hAnsi="Times New Roman" w:cs="Times New Roman"/>
        <w:noProof/>
        <w:sz w:val="20"/>
        <w:szCs w:val="20"/>
      </w:rPr>
      <w:t>EMSl_171002_KW_LV.docx</w:t>
    </w:r>
    <w:r w:rsidRPr="00CE3797">
      <w:rPr>
        <w:rFonts w:ascii="Times New Roman" w:hAnsi="Times New Roman" w:cs="Times New Roman"/>
        <w:sz w:val="20"/>
        <w:szCs w:val="20"/>
      </w:rPr>
      <w:fldChar w:fldCharType="end"/>
    </w:r>
    <w:r w:rsidRPr="00CE3797">
      <w:rPr>
        <w:rFonts w:ascii="Times New Roman" w:hAnsi="Times New Roman" w:cs="Times New Roman"/>
        <w:sz w:val="20"/>
        <w:szCs w:val="20"/>
      </w:rPr>
      <w:t xml:space="preserve">; </w:t>
    </w:r>
    <w:r w:rsidR="00B7153B" w:rsidRPr="00743D8C">
      <w:rPr>
        <w:rFonts w:ascii="Times New Roman" w:eastAsia="Times New Roman" w:hAnsi="Times New Roman" w:cs="Times New Roman"/>
        <w:sz w:val="20"/>
        <w:szCs w:val="20"/>
      </w:rPr>
      <w:t>Par Latvijas Republikas valdības un Kuveitas Valsts valdības līgum</w:t>
    </w:r>
    <w:r w:rsidR="00E55077">
      <w:rPr>
        <w:rFonts w:ascii="Times New Roman" w:eastAsia="Times New Roman" w:hAnsi="Times New Roman" w:cs="Times New Roman"/>
        <w:sz w:val="20"/>
        <w:szCs w:val="20"/>
      </w:rPr>
      <w:t>u</w:t>
    </w:r>
    <w:r w:rsidR="00B7153B" w:rsidRPr="00743D8C">
      <w:rPr>
        <w:rFonts w:ascii="Times New Roman" w:eastAsia="Times New Roman" w:hAnsi="Times New Roman" w:cs="Times New Roman"/>
        <w:sz w:val="20"/>
        <w:szCs w:val="20"/>
      </w:rPr>
      <w:t xml:space="preserve"> par ekonomisko un tehnisko sadarbību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2234" w14:textId="3F5F13A8" w:rsidR="004045FC" w:rsidRPr="00B7153B" w:rsidRDefault="004045FC" w:rsidP="00CE3797">
    <w:pPr>
      <w:pStyle w:val="Footer"/>
      <w:jc w:val="both"/>
      <w:rPr>
        <w:rFonts w:ascii="Times New Roman" w:eastAsia="Times New Roman" w:hAnsi="Times New Roman" w:cs="Times New Roman"/>
        <w:sz w:val="20"/>
        <w:szCs w:val="20"/>
      </w:rPr>
    </w:pPr>
    <w:r w:rsidRPr="00CE3797">
      <w:rPr>
        <w:rFonts w:ascii="Times New Roman" w:hAnsi="Times New Roman" w:cs="Times New Roman"/>
        <w:sz w:val="20"/>
        <w:szCs w:val="20"/>
      </w:rPr>
      <w:fldChar w:fldCharType="begin"/>
    </w:r>
    <w:r w:rsidRPr="00CE3797">
      <w:rPr>
        <w:rFonts w:ascii="Times New Roman" w:hAnsi="Times New Roman" w:cs="Times New Roman"/>
        <w:sz w:val="20"/>
        <w:szCs w:val="20"/>
      </w:rPr>
      <w:instrText xml:space="preserve"> FILENAME </w:instrText>
    </w:r>
    <w:r w:rsidRPr="00CE3797">
      <w:rPr>
        <w:rFonts w:ascii="Times New Roman" w:hAnsi="Times New Roman" w:cs="Times New Roman"/>
        <w:sz w:val="20"/>
        <w:szCs w:val="20"/>
      </w:rPr>
      <w:fldChar w:fldCharType="separate"/>
    </w:r>
    <w:r w:rsidR="0062306A">
      <w:rPr>
        <w:rFonts w:ascii="Times New Roman" w:hAnsi="Times New Roman" w:cs="Times New Roman"/>
        <w:noProof/>
        <w:sz w:val="20"/>
        <w:szCs w:val="20"/>
      </w:rPr>
      <w:t>EMSl_171002_KW_LV.docx</w:t>
    </w:r>
    <w:r w:rsidRPr="00CE3797">
      <w:rPr>
        <w:rFonts w:ascii="Times New Roman" w:hAnsi="Times New Roman" w:cs="Times New Roman"/>
        <w:sz w:val="20"/>
        <w:szCs w:val="20"/>
      </w:rPr>
      <w:fldChar w:fldCharType="end"/>
    </w:r>
    <w:r w:rsidRPr="00CE3797">
      <w:rPr>
        <w:rFonts w:ascii="Times New Roman" w:hAnsi="Times New Roman" w:cs="Times New Roman"/>
        <w:sz w:val="20"/>
        <w:szCs w:val="20"/>
      </w:rPr>
      <w:t xml:space="preserve">; </w:t>
    </w:r>
    <w:r w:rsidR="00B7153B" w:rsidRPr="00743D8C">
      <w:rPr>
        <w:rFonts w:ascii="Times New Roman" w:eastAsia="Times New Roman" w:hAnsi="Times New Roman" w:cs="Times New Roman"/>
        <w:sz w:val="20"/>
        <w:szCs w:val="20"/>
      </w:rPr>
      <w:t>Par Latvijas Republikas valdības un</w:t>
    </w:r>
    <w:r w:rsidR="008663C8">
      <w:rPr>
        <w:rFonts w:ascii="Times New Roman" w:eastAsia="Times New Roman" w:hAnsi="Times New Roman" w:cs="Times New Roman"/>
        <w:sz w:val="20"/>
        <w:szCs w:val="20"/>
      </w:rPr>
      <w:t xml:space="preserve"> Kuveitas Valsts valdības līgumu</w:t>
    </w:r>
    <w:r w:rsidR="00B7153B" w:rsidRPr="00743D8C">
      <w:rPr>
        <w:rFonts w:ascii="Times New Roman" w:eastAsia="Times New Roman" w:hAnsi="Times New Roman" w:cs="Times New Roman"/>
        <w:sz w:val="20"/>
        <w:szCs w:val="20"/>
      </w:rPr>
      <w:t xml:space="preserve"> par ekonomisko un tehnisko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943A" w14:textId="77777777" w:rsidR="00493190" w:rsidRDefault="00493190" w:rsidP="0005334C">
      <w:pPr>
        <w:spacing w:after="0" w:line="240" w:lineRule="auto"/>
        <w:rPr>
          <w:rFonts w:cs="Times New Roman"/>
        </w:rPr>
      </w:pPr>
      <w:r>
        <w:rPr>
          <w:rFonts w:cs="Times New Roman"/>
        </w:rPr>
        <w:separator/>
      </w:r>
    </w:p>
  </w:footnote>
  <w:footnote w:type="continuationSeparator" w:id="0">
    <w:p w14:paraId="2C9F6736" w14:textId="77777777" w:rsidR="00493190" w:rsidRDefault="00493190"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6"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063C9"/>
    <w:rsid w:val="000152A4"/>
    <w:rsid w:val="000157A7"/>
    <w:rsid w:val="00036632"/>
    <w:rsid w:val="00051232"/>
    <w:rsid w:val="0005334C"/>
    <w:rsid w:val="00053B30"/>
    <w:rsid w:val="000647A0"/>
    <w:rsid w:val="000716FA"/>
    <w:rsid w:val="00074B52"/>
    <w:rsid w:val="0008236A"/>
    <w:rsid w:val="00097004"/>
    <w:rsid w:val="0009727E"/>
    <w:rsid w:val="000C2497"/>
    <w:rsid w:val="000E6C1D"/>
    <w:rsid w:val="000E771B"/>
    <w:rsid w:val="000F1C93"/>
    <w:rsid w:val="0010724C"/>
    <w:rsid w:val="00117BBF"/>
    <w:rsid w:val="00122B05"/>
    <w:rsid w:val="00125933"/>
    <w:rsid w:val="0017586A"/>
    <w:rsid w:val="00177605"/>
    <w:rsid w:val="001B1D8F"/>
    <w:rsid w:val="001B67C8"/>
    <w:rsid w:val="001F3508"/>
    <w:rsid w:val="001F6915"/>
    <w:rsid w:val="00204EEF"/>
    <w:rsid w:val="0021186A"/>
    <w:rsid w:val="0022258E"/>
    <w:rsid w:val="00236F44"/>
    <w:rsid w:val="002428B5"/>
    <w:rsid w:val="00260B9D"/>
    <w:rsid w:val="00291150"/>
    <w:rsid w:val="002A2EA0"/>
    <w:rsid w:val="002A30EE"/>
    <w:rsid w:val="002C0373"/>
    <w:rsid w:val="002C0497"/>
    <w:rsid w:val="002C3C4B"/>
    <w:rsid w:val="002D7AA1"/>
    <w:rsid w:val="002F58A9"/>
    <w:rsid w:val="00301D53"/>
    <w:rsid w:val="00357308"/>
    <w:rsid w:val="00373EDE"/>
    <w:rsid w:val="003752E4"/>
    <w:rsid w:val="00387E62"/>
    <w:rsid w:val="003A4963"/>
    <w:rsid w:val="003A6B12"/>
    <w:rsid w:val="003C4217"/>
    <w:rsid w:val="003C6CD2"/>
    <w:rsid w:val="003D12C1"/>
    <w:rsid w:val="003F23CD"/>
    <w:rsid w:val="003F4886"/>
    <w:rsid w:val="00401529"/>
    <w:rsid w:val="004045FC"/>
    <w:rsid w:val="00404F74"/>
    <w:rsid w:val="00412C50"/>
    <w:rsid w:val="00425F4C"/>
    <w:rsid w:val="004373BB"/>
    <w:rsid w:val="004655EA"/>
    <w:rsid w:val="004752DF"/>
    <w:rsid w:val="00475B19"/>
    <w:rsid w:val="0048106A"/>
    <w:rsid w:val="00484EAA"/>
    <w:rsid w:val="0048503D"/>
    <w:rsid w:val="00487405"/>
    <w:rsid w:val="00493190"/>
    <w:rsid w:val="004A37D3"/>
    <w:rsid w:val="004B4BC5"/>
    <w:rsid w:val="004D3154"/>
    <w:rsid w:val="004D3DA1"/>
    <w:rsid w:val="004E78FA"/>
    <w:rsid w:val="004F173B"/>
    <w:rsid w:val="004F280A"/>
    <w:rsid w:val="004F2DD7"/>
    <w:rsid w:val="00503584"/>
    <w:rsid w:val="00526149"/>
    <w:rsid w:val="00530902"/>
    <w:rsid w:val="0054718A"/>
    <w:rsid w:val="00584815"/>
    <w:rsid w:val="005A597E"/>
    <w:rsid w:val="005B4C7B"/>
    <w:rsid w:val="005D2A97"/>
    <w:rsid w:val="005F467F"/>
    <w:rsid w:val="00604695"/>
    <w:rsid w:val="00621ABD"/>
    <w:rsid w:val="0062306A"/>
    <w:rsid w:val="00636DCD"/>
    <w:rsid w:val="00646D58"/>
    <w:rsid w:val="00652656"/>
    <w:rsid w:val="00671B48"/>
    <w:rsid w:val="006725B8"/>
    <w:rsid w:val="0069742C"/>
    <w:rsid w:val="006A0BD6"/>
    <w:rsid w:val="006A7431"/>
    <w:rsid w:val="006B0771"/>
    <w:rsid w:val="006B0906"/>
    <w:rsid w:val="006D1090"/>
    <w:rsid w:val="006D4F3D"/>
    <w:rsid w:val="006D7B4D"/>
    <w:rsid w:val="00702A7D"/>
    <w:rsid w:val="00705F2F"/>
    <w:rsid w:val="00706167"/>
    <w:rsid w:val="007145EE"/>
    <w:rsid w:val="007223BF"/>
    <w:rsid w:val="007266BF"/>
    <w:rsid w:val="0074083D"/>
    <w:rsid w:val="00753404"/>
    <w:rsid w:val="007543B4"/>
    <w:rsid w:val="00767F52"/>
    <w:rsid w:val="0077371A"/>
    <w:rsid w:val="00776DC0"/>
    <w:rsid w:val="007A6197"/>
    <w:rsid w:val="007D0366"/>
    <w:rsid w:val="007F0338"/>
    <w:rsid w:val="007F6AF5"/>
    <w:rsid w:val="00812CDE"/>
    <w:rsid w:val="0081341B"/>
    <w:rsid w:val="0082126F"/>
    <w:rsid w:val="00826630"/>
    <w:rsid w:val="00846776"/>
    <w:rsid w:val="008663C8"/>
    <w:rsid w:val="00884B17"/>
    <w:rsid w:val="008A4F1F"/>
    <w:rsid w:val="008B5114"/>
    <w:rsid w:val="008C2CE1"/>
    <w:rsid w:val="008D1F75"/>
    <w:rsid w:val="00900B3C"/>
    <w:rsid w:val="00952EDB"/>
    <w:rsid w:val="009615FD"/>
    <w:rsid w:val="00962A53"/>
    <w:rsid w:val="00963743"/>
    <w:rsid w:val="0097364D"/>
    <w:rsid w:val="009771B4"/>
    <w:rsid w:val="00995BF5"/>
    <w:rsid w:val="009B75FF"/>
    <w:rsid w:val="009C312F"/>
    <w:rsid w:val="009D4F41"/>
    <w:rsid w:val="009D5AD5"/>
    <w:rsid w:val="009E308B"/>
    <w:rsid w:val="009E4B40"/>
    <w:rsid w:val="00A303A6"/>
    <w:rsid w:val="00A30E4D"/>
    <w:rsid w:val="00A364C6"/>
    <w:rsid w:val="00A425A6"/>
    <w:rsid w:val="00A4348D"/>
    <w:rsid w:val="00A51DF0"/>
    <w:rsid w:val="00A64191"/>
    <w:rsid w:val="00A85E14"/>
    <w:rsid w:val="00A8617D"/>
    <w:rsid w:val="00A869E4"/>
    <w:rsid w:val="00A918BD"/>
    <w:rsid w:val="00AC4041"/>
    <w:rsid w:val="00AD1262"/>
    <w:rsid w:val="00AD1328"/>
    <w:rsid w:val="00AD149F"/>
    <w:rsid w:val="00AF1239"/>
    <w:rsid w:val="00AF3A50"/>
    <w:rsid w:val="00B02DC5"/>
    <w:rsid w:val="00B12803"/>
    <w:rsid w:val="00B15015"/>
    <w:rsid w:val="00B17391"/>
    <w:rsid w:val="00B21CBD"/>
    <w:rsid w:val="00B307D7"/>
    <w:rsid w:val="00B45DD9"/>
    <w:rsid w:val="00B7153B"/>
    <w:rsid w:val="00B97CA4"/>
    <w:rsid w:val="00BC200A"/>
    <w:rsid w:val="00BD2F81"/>
    <w:rsid w:val="00BD6DFB"/>
    <w:rsid w:val="00BE5750"/>
    <w:rsid w:val="00BE5FC0"/>
    <w:rsid w:val="00C03B2A"/>
    <w:rsid w:val="00C12893"/>
    <w:rsid w:val="00C24129"/>
    <w:rsid w:val="00C26751"/>
    <w:rsid w:val="00C30069"/>
    <w:rsid w:val="00C3518C"/>
    <w:rsid w:val="00C36D12"/>
    <w:rsid w:val="00C413EB"/>
    <w:rsid w:val="00C5272A"/>
    <w:rsid w:val="00C5411A"/>
    <w:rsid w:val="00C635B4"/>
    <w:rsid w:val="00C63EDE"/>
    <w:rsid w:val="00C70E99"/>
    <w:rsid w:val="00CA39CC"/>
    <w:rsid w:val="00CA3B47"/>
    <w:rsid w:val="00CD1B64"/>
    <w:rsid w:val="00CD3236"/>
    <w:rsid w:val="00CD3E20"/>
    <w:rsid w:val="00CE3797"/>
    <w:rsid w:val="00D13F28"/>
    <w:rsid w:val="00D314BF"/>
    <w:rsid w:val="00D468AD"/>
    <w:rsid w:val="00D636CB"/>
    <w:rsid w:val="00D63BF1"/>
    <w:rsid w:val="00DA30A8"/>
    <w:rsid w:val="00DB51E7"/>
    <w:rsid w:val="00DC1217"/>
    <w:rsid w:val="00DC2564"/>
    <w:rsid w:val="00DD35D5"/>
    <w:rsid w:val="00DE1D2E"/>
    <w:rsid w:val="00E016A7"/>
    <w:rsid w:val="00E11F02"/>
    <w:rsid w:val="00E31E9E"/>
    <w:rsid w:val="00E42FA1"/>
    <w:rsid w:val="00E55077"/>
    <w:rsid w:val="00E60F76"/>
    <w:rsid w:val="00E62986"/>
    <w:rsid w:val="00E643D1"/>
    <w:rsid w:val="00E914D8"/>
    <w:rsid w:val="00E969EF"/>
    <w:rsid w:val="00EA478F"/>
    <w:rsid w:val="00EC1BE9"/>
    <w:rsid w:val="00ED56F1"/>
    <w:rsid w:val="00ED6D0C"/>
    <w:rsid w:val="00EE0D2F"/>
    <w:rsid w:val="00F00A89"/>
    <w:rsid w:val="00F03EDA"/>
    <w:rsid w:val="00F05101"/>
    <w:rsid w:val="00F51E64"/>
    <w:rsid w:val="00F75150"/>
    <w:rsid w:val="00F768B1"/>
    <w:rsid w:val="00F822A2"/>
    <w:rsid w:val="00F954D6"/>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EC2FB72"/>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kern w:val="2"/>
        <w:sz w:val="21"/>
        <w:szCs w:val="22"/>
        <w:lang w:val="lv-LV" w:eastAsia="lv-LV" w:bidi="lv-LV"/>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1E7"/>
    <w:pPr>
      <w:spacing w:after="160" w:line="259" w:lineRule="auto"/>
    </w:pPr>
    <w:rPr>
      <w:rFonts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9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4880</Characters>
  <Application>Microsoft Office Word</Application>
  <DocSecurity>0</DocSecurity>
  <Lines>147</Lines>
  <Paragraphs>71</Paragraphs>
  <ScaleCrop>false</ScaleCrop>
  <HeadingPairs>
    <vt:vector size="2" baseType="variant">
      <vt:variant>
        <vt:lpstr>Title</vt:lpstr>
      </vt:variant>
      <vt:variant>
        <vt:i4>1</vt:i4>
      </vt:variant>
    </vt:vector>
  </HeadingPairs>
  <TitlesOfParts>
    <vt:vector size="1" baseType="lpstr">
      <vt:lpstr>Par Latvijas Republikas valdības un Kuveitas Valsts valdības līgumu par ekonomisko un tehnisko sadarbību</vt:lpstr>
    </vt:vector>
  </TitlesOfParts>
  <Company>Ekonomikas ministrija</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ekonomisko un tehnisko sadarbību</dc:title>
  <dc:subject/>
  <dc:creator>Agnese.Jaunzeme@em.gov.lv</dc:creator>
  <cp:keywords/>
  <dc:description>67013235
Agnese.Jaunzeme@em.gov.lv</dc:description>
  <cp:lastModifiedBy>Agnese Jaunzeme</cp:lastModifiedBy>
  <cp:revision>8</cp:revision>
  <cp:lastPrinted>2017-10-04T07:02:00Z</cp:lastPrinted>
  <dcterms:created xsi:type="dcterms:W3CDTF">2017-09-22T10:34:00Z</dcterms:created>
  <dcterms:modified xsi:type="dcterms:W3CDTF">2017-10-04T09:44:00Z</dcterms:modified>
</cp:coreProperties>
</file>