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16E0" w14:textId="77777777" w:rsidR="00E068EC" w:rsidRDefault="00E068EC" w:rsidP="00E068EC">
      <w:pPr>
        <w:shd w:val="clear" w:color="auto" w:fill="FFFFFF"/>
        <w:spacing w:line="293" w:lineRule="atLeast"/>
        <w:ind w:firstLine="720"/>
        <w:jc w:val="both"/>
        <w:rPr>
          <w:sz w:val="28"/>
          <w:szCs w:val="28"/>
        </w:rPr>
      </w:pPr>
      <w:bookmarkStart w:id="0" w:name="_GoBack"/>
      <w:bookmarkEnd w:id="0"/>
    </w:p>
    <w:p w14:paraId="1B205968" w14:textId="77777777" w:rsidR="00E068EC" w:rsidRDefault="00E068EC" w:rsidP="00E068EC">
      <w:pPr>
        <w:shd w:val="clear" w:color="auto" w:fill="FFFFFF"/>
        <w:spacing w:line="293" w:lineRule="atLeast"/>
        <w:ind w:firstLine="720"/>
        <w:jc w:val="both"/>
        <w:rPr>
          <w:sz w:val="28"/>
          <w:szCs w:val="28"/>
        </w:rPr>
      </w:pPr>
    </w:p>
    <w:p w14:paraId="4312AFF1" w14:textId="77777777" w:rsidR="00E068EC" w:rsidRPr="00D13BA7" w:rsidRDefault="00D94847" w:rsidP="009329D6">
      <w:pPr>
        <w:ind w:firstLine="360"/>
        <w:jc w:val="right"/>
        <w:rPr>
          <w:sz w:val="28"/>
          <w:szCs w:val="28"/>
        </w:rPr>
      </w:pPr>
      <w:r>
        <w:rPr>
          <w:sz w:val="28"/>
          <w:szCs w:val="28"/>
        </w:rPr>
        <w:t>5</w:t>
      </w:r>
      <w:r w:rsidR="00E068EC" w:rsidRPr="00D13BA7">
        <w:rPr>
          <w:sz w:val="28"/>
          <w:szCs w:val="28"/>
        </w:rPr>
        <w:t xml:space="preserve">.pielikums </w:t>
      </w:r>
    </w:p>
    <w:p w14:paraId="3EF47D21" w14:textId="77777777" w:rsidR="00E068EC" w:rsidRPr="00D13BA7" w:rsidRDefault="00E068EC" w:rsidP="00E068EC">
      <w:pPr>
        <w:ind w:firstLine="360"/>
        <w:jc w:val="right"/>
        <w:rPr>
          <w:sz w:val="28"/>
          <w:szCs w:val="28"/>
        </w:rPr>
      </w:pPr>
      <w:r w:rsidRPr="00D13BA7">
        <w:rPr>
          <w:sz w:val="28"/>
          <w:szCs w:val="28"/>
        </w:rPr>
        <w:t xml:space="preserve">Ministru kabineta </w:t>
      </w:r>
    </w:p>
    <w:p w14:paraId="447126E4" w14:textId="77777777" w:rsidR="00E068EC" w:rsidRDefault="00E068EC" w:rsidP="00E068EC">
      <w:pPr>
        <w:ind w:firstLine="360"/>
        <w:jc w:val="right"/>
        <w:rPr>
          <w:sz w:val="28"/>
          <w:szCs w:val="28"/>
        </w:rPr>
      </w:pPr>
      <w:r w:rsidRPr="00D13BA7">
        <w:rPr>
          <w:sz w:val="28"/>
          <w:szCs w:val="28"/>
        </w:rPr>
        <w:t>2017.gada __.______ noteikumiem Nr.____</w:t>
      </w:r>
    </w:p>
    <w:p w14:paraId="43EDD2BE" w14:textId="77777777" w:rsidR="00E068EC" w:rsidRDefault="00E068EC" w:rsidP="00E068EC">
      <w:pPr>
        <w:ind w:firstLine="360"/>
        <w:jc w:val="center"/>
        <w:rPr>
          <w:sz w:val="28"/>
          <w:szCs w:val="28"/>
        </w:rPr>
      </w:pPr>
    </w:p>
    <w:p w14:paraId="15BA9BAB" w14:textId="77777777" w:rsidR="00E068EC" w:rsidRDefault="00E068EC" w:rsidP="00E068EC">
      <w:pPr>
        <w:shd w:val="clear" w:color="auto" w:fill="FFFFFF"/>
        <w:spacing w:line="293" w:lineRule="atLeast"/>
        <w:ind w:firstLine="720"/>
        <w:jc w:val="center"/>
        <w:rPr>
          <w:b/>
          <w:sz w:val="28"/>
          <w:szCs w:val="28"/>
        </w:rPr>
      </w:pPr>
    </w:p>
    <w:p w14:paraId="32F29E07" w14:textId="604E72CA" w:rsidR="00E068EC" w:rsidRPr="00720D14" w:rsidRDefault="00D55E45" w:rsidP="0068544D">
      <w:pPr>
        <w:pStyle w:val="ListParagraph"/>
        <w:numPr>
          <w:ilvl w:val="0"/>
          <w:numId w:val="1"/>
        </w:numPr>
        <w:shd w:val="clear" w:color="auto" w:fill="FFFFFF"/>
        <w:spacing w:line="293" w:lineRule="atLeast"/>
        <w:ind w:left="0" w:firstLine="284"/>
        <w:jc w:val="both"/>
        <w:rPr>
          <w:b/>
          <w:sz w:val="28"/>
          <w:szCs w:val="28"/>
        </w:rPr>
      </w:pPr>
      <w:r>
        <w:rPr>
          <w:b/>
          <w:sz w:val="28"/>
          <w:szCs w:val="28"/>
        </w:rPr>
        <w:t>Nodokļa bāzes noteikšanas</w:t>
      </w:r>
      <w:r w:rsidR="001F2238" w:rsidRPr="00720D14">
        <w:rPr>
          <w:b/>
          <w:sz w:val="28"/>
          <w:szCs w:val="28"/>
        </w:rPr>
        <w:t>, ja veikts maksājums nerezidentam</w:t>
      </w:r>
      <w:r>
        <w:rPr>
          <w:b/>
          <w:sz w:val="28"/>
          <w:szCs w:val="28"/>
        </w:rPr>
        <w:t>, piemērs.</w:t>
      </w:r>
    </w:p>
    <w:p w14:paraId="20A54125" w14:textId="77777777" w:rsidR="00E068EC" w:rsidRDefault="00E068EC" w:rsidP="0068544D">
      <w:pPr>
        <w:shd w:val="clear" w:color="auto" w:fill="FFFFFF"/>
        <w:spacing w:line="293" w:lineRule="atLeast"/>
        <w:ind w:firstLine="284"/>
        <w:jc w:val="both"/>
        <w:rPr>
          <w:sz w:val="28"/>
          <w:szCs w:val="28"/>
        </w:rPr>
      </w:pPr>
    </w:p>
    <w:p w14:paraId="7EC0F0AB" w14:textId="77777777" w:rsidR="00E068EC" w:rsidRDefault="00E068EC" w:rsidP="0068544D">
      <w:pPr>
        <w:shd w:val="clear" w:color="auto" w:fill="FFFFFF"/>
        <w:spacing w:line="293" w:lineRule="atLeast"/>
        <w:ind w:firstLine="284"/>
        <w:jc w:val="both"/>
        <w:rPr>
          <w:sz w:val="28"/>
          <w:szCs w:val="28"/>
        </w:rPr>
      </w:pPr>
      <w:r>
        <w:rPr>
          <w:sz w:val="28"/>
          <w:szCs w:val="28"/>
        </w:rPr>
        <w:t xml:space="preserve">Ieguldījumu fonds veic maksājumu nerezidentam 10000 </w:t>
      </w:r>
      <w:r w:rsidRPr="00D55E45">
        <w:rPr>
          <w:i/>
          <w:sz w:val="28"/>
          <w:szCs w:val="28"/>
        </w:rPr>
        <w:t>euro</w:t>
      </w:r>
      <w:r>
        <w:rPr>
          <w:sz w:val="28"/>
          <w:szCs w:val="28"/>
        </w:rPr>
        <w:t xml:space="preserve"> apmērā, no kura uzņēmumu ienākuma nodoklis netika ieturēts.</w:t>
      </w:r>
    </w:p>
    <w:p w14:paraId="4ADDD438" w14:textId="77777777" w:rsidR="00E068EC" w:rsidRDefault="00E068EC" w:rsidP="0068544D">
      <w:pPr>
        <w:shd w:val="clear" w:color="auto" w:fill="FFFFFF"/>
        <w:spacing w:line="293" w:lineRule="atLeast"/>
        <w:ind w:firstLine="284"/>
        <w:jc w:val="both"/>
      </w:pPr>
      <w:r>
        <w:rPr>
          <w:sz w:val="28"/>
          <w:szCs w:val="28"/>
        </w:rPr>
        <w:t xml:space="preserve">Ieguldījumu fondam valsts budžetā jāiemaksā uzņēmumu ienākuma nodoklis 10000 </w:t>
      </w:r>
      <w:r w:rsidRPr="00D55E45">
        <w:rPr>
          <w:i/>
          <w:sz w:val="28"/>
          <w:szCs w:val="28"/>
        </w:rPr>
        <w:t>euro</w:t>
      </w:r>
      <w:r>
        <w:rPr>
          <w:sz w:val="28"/>
          <w:szCs w:val="28"/>
        </w:rPr>
        <w:t xml:space="preserve">/0,8 * 20% = 2500 </w:t>
      </w:r>
      <w:r w:rsidRPr="00D55E45">
        <w:rPr>
          <w:i/>
          <w:sz w:val="28"/>
          <w:szCs w:val="28"/>
        </w:rPr>
        <w:t xml:space="preserve">euro </w:t>
      </w:r>
      <w:r>
        <w:rPr>
          <w:sz w:val="28"/>
          <w:szCs w:val="28"/>
        </w:rPr>
        <w:t>apmērā.</w:t>
      </w:r>
      <w:r w:rsidRPr="00080335">
        <w:t xml:space="preserve"> </w:t>
      </w:r>
    </w:p>
    <w:p w14:paraId="3B234B2D" w14:textId="3C969C67" w:rsidR="0068544D" w:rsidRPr="0080763E" w:rsidRDefault="00D55E45" w:rsidP="0068544D">
      <w:pPr>
        <w:pStyle w:val="tvhtml"/>
        <w:numPr>
          <w:ilvl w:val="0"/>
          <w:numId w:val="1"/>
        </w:numPr>
        <w:shd w:val="clear" w:color="auto" w:fill="FFFFFF"/>
        <w:ind w:left="0" w:firstLine="284"/>
        <w:contextualSpacing/>
        <w:jc w:val="both"/>
        <w:rPr>
          <w:b/>
          <w:sz w:val="28"/>
          <w:szCs w:val="28"/>
        </w:rPr>
      </w:pPr>
      <w:r>
        <w:rPr>
          <w:b/>
          <w:sz w:val="28"/>
          <w:szCs w:val="28"/>
        </w:rPr>
        <w:t>M</w:t>
      </w:r>
      <w:r w:rsidR="0080763E" w:rsidRPr="0080763E">
        <w:rPr>
          <w:b/>
          <w:sz w:val="28"/>
          <w:szCs w:val="28"/>
        </w:rPr>
        <w:t>ākslīgas i</w:t>
      </w:r>
      <w:r>
        <w:rPr>
          <w:b/>
          <w:sz w:val="28"/>
          <w:szCs w:val="28"/>
        </w:rPr>
        <w:t>zveidotas struktūras izmantošanas piemērs</w:t>
      </w:r>
      <w:r w:rsidR="0068544D" w:rsidRPr="0080763E">
        <w:rPr>
          <w:b/>
          <w:sz w:val="28"/>
          <w:szCs w:val="28"/>
        </w:rPr>
        <w:t>.</w:t>
      </w:r>
    </w:p>
    <w:p w14:paraId="5407C73A" w14:textId="77777777" w:rsidR="0068544D" w:rsidRDefault="0068544D" w:rsidP="0068544D">
      <w:pPr>
        <w:pStyle w:val="tvhtml"/>
        <w:shd w:val="clear" w:color="auto" w:fill="FFFFFF"/>
        <w:ind w:firstLine="284"/>
        <w:contextualSpacing/>
        <w:jc w:val="both"/>
        <w:rPr>
          <w:sz w:val="28"/>
          <w:szCs w:val="28"/>
        </w:rPr>
      </w:pPr>
    </w:p>
    <w:p w14:paraId="4972D9A8" w14:textId="78FB0045" w:rsidR="0068544D" w:rsidRPr="0068544D" w:rsidRDefault="0068544D" w:rsidP="0068544D">
      <w:pPr>
        <w:pStyle w:val="tvhtml"/>
        <w:shd w:val="clear" w:color="auto" w:fill="FFFFFF"/>
        <w:ind w:firstLine="284"/>
        <w:contextualSpacing/>
        <w:jc w:val="both"/>
        <w:rPr>
          <w:sz w:val="28"/>
          <w:szCs w:val="28"/>
        </w:rPr>
      </w:pPr>
      <w:r w:rsidRPr="0068544D">
        <w:rPr>
          <w:sz w:val="28"/>
          <w:szCs w:val="28"/>
        </w:rPr>
        <w:t xml:space="preserve">Latvijas kosmētikas ražošanas uzņēmums A, kurš veiksmīgi ir attīstījis zīmolu, plāno, ka peļņa turpmākajos gados varētu būtiski pieaugt. Uzņēmuma īpašnieks – Latvijas rezidents fiziskā persona, lai izvairītos no uzņēmumu ienākuma nodokļa sadalot peļņu dividendēs, veic uzņēmuma pārstrukturizāciju. Tiek plānots, ka uzņēmums A nodos autortiesības (preču zīmi) ārvalstīs dibinātam saistītam uzņēmumam B, kurš pieder C uzņēmumam (Eiropas Savienības dalībvalsts rezidents). C uzņēmums ir A uzņēmuma meitas uzņēmums. Turpmāk A uzņēmums maksās samaksu par autortiesību izmantošanu B uzņēmumam, kurš, ņemot vērā tā rezidences valsts labvēlīgo nodokļu režīmu, atbrīvo autoratlīdzības ienākumu no nodokļiem. C uzņēmums saņem dividendes no B uzņēmuma un atbrīvo tās no nodokļiem atbilstoši C valsts nodokļu normām. Tā kā C uzņēmums ir uzņēmumu ienākuma </w:t>
      </w:r>
      <w:r w:rsidRPr="0068544D">
        <w:rPr>
          <w:sz w:val="28"/>
          <w:szCs w:val="28"/>
        </w:rPr>
        <w:lastRenderedPageBreak/>
        <w:t xml:space="preserve">nodokļu maksātājs un izmaksā dividendes no peļņas kura ir atbrīvota no nodokļa, dividenžu saņēmējs – A uzņēmums  plāno saņemt  dividendes un piemērot </w:t>
      </w:r>
      <w:r w:rsidR="00D55E45">
        <w:rPr>
          <w:sz w:val="28"/>
          <w:szCs w:val="28"/>
        </w:rPr>
        <w:t>L</w:t>
      </w:r>
      <w:r w:rsidRPr="0068544D">
        <w:rPr>
          <w:sz w:val="28"/>
          <w:szCs w:val="28"/>
        </w:rPr>
        <w:t xml:space="preserve">ikuma 6.panta pirmo daļu, attiecīgi A uzņēmums izmaksājot dividendes samazinātu ar nodokli apliekamo bāzi par no C uzņēmuma saņemtajām dividendēm. B un C uzņēmumam nav citu funkciju, kā vienīgi kapitāldaļu un autortiesību (preču zīmes) turēšanas funkcija, uzņēmumu juridisko klātbūtni un ar to saistītās prasības (finanšu atskaites, juridiskā adrese, paraksta tiesības) nodrošina izmantojot ārpakalpojumus.       </w:t>
      </w:r>
    </w:p>
    <w:p w14:paraId="5614D6D9" w14:textId="329DA5B3" w:rsidR="0068544D" w:rsidRDefault="0068544D" w:rsidP="0068544D">
      <w:pPr>
        <w:pStyle w:val="tvhtml"/>
        <w:shd w:val="clear" w:color="auto" w:fill="FFFFFF"/>
        <w:spacing w:line="293" w:lineRule="atLeast"/>
        <w:ind w:firstLine="284"/>
        <w:jc w:val="both"/>
        <w:rPr>
          <w:sz w:val="28"/>
          <w:szCs w:val="28"/>
        </w:rPr>
      </w:pPr>
      <w:r w:rsidRPr="0068544D">
        <w:rPr>
          <w:sz w:val="28"/>
          <w:szCs w:val="28"/>
        </w:rPr>
        <w:t xml:space="preserve">Šajā situācijā tā kā minētā uzņēmumu restrukturizācijas un attiecīgas struktūras izveides galvenais nolūks ir bijis izmantot </w:t>
      </w:r>
      <w:r w:rsidR="00D55E45">
        <w:rPr>
          <w:sz w:val="28"/>
          <w:szCs w:val="28"/>
        </w:rPr>
        <w:t>L</w:t>
      </w:r>
      <w:r w:rsidRPr="0068544D">
        <w:rPr>
          <w:sz w:val="28"/>
          <w:szCs w:val="28"/>
        </w:rPr>
        <w:t>ikuma 6.panta pirmajā daļā noteikto atbrīvojumu un attiecīgi likumā “Par iedzīvotāju ienākuma nodokli</w:t>
      </w:r>
      <w:r w:rsidR="00D55E45">
        <w:rPr>
          <w:sz w:val="28"/>
          <w:szCs w:val="28"/>
        </w:rPr>
        <w:t>”</w:t>
      </w:r>
      <w:r w:rsidRPr="0068544D">
        <w:rPr>
          <w:sz w:val="28"/>
          <w:szCs w:val="28"/>
        </w:rPr>
        <w:t xml:space="preserve"> dividendēm noteikto atbrīvojumu no iekļaušanas ar nodokli apliekamajā bāzē, un struktūras izveidei nav pamatojama cita ekonomiskā mērķa, piemērojama </w:t>
      </w:r>
      <w:r w:rsidR="00D55E45">
        <w:rPr>
          <w:sz w:val="28"/>
          <w:szCs w:val="28"/>
        </w:rPr>
        <w:t>L</w:t>
      </w:r>
      <w:r w:rsidRPr="0068544D">
        <w:rPr>
          <w:sz w:val="28"/>
          <w:szCs w:val="28"/>
        </w:rPr>
        <w:t xml:space="preserve">ikuma 6.panta ceturtā daļa. </w:t>
      </w:r>
    </w:p>
    <w:p w14:paraId="78833458" w14:textId="0D6C5854" w:rsidR="00F31BEC" w:rsidRPr="00720D14" w:rsidRDefault="00D55E45" w:rsidP="0068544D">
      <w:pPr>
        <w:pStyle w:val="tvhtml"/>
        <w:numPr>
          <w:ilvl w:val="0"/>
          <w:numId w:val="1"/>
        </w:numPr>
        <w:shd w:val="clear" w:color="auto" w:fill="FFFFFF"/>
        <w:spacing w:line="293" w:lineRule="atLeast"/>
        <w:ind w:left="0" w:firstLine="284"/>
        <w:jc w:val="both"/>
        <w:rPr>
          <w:b/>
          <w:sz w:val="28"/>
          <w:szCs w:val="28"/>
        </w:rPr>
      </w:pPr>
      <w:r>
        <w:rPr>
          <w:b/>
          <w:sz w:val="28"/>
          <w:szCs w:val="28"/>
        </w:rPr>
        <w:t>V</w:t>
      </w:r>
      <w:r w:rsidR="00F31BEC" w:rsidRPr="00720D14">
        <w:rPr>
          <w:b/>
          <w:sz w:val="28"/>
          <w:szCs w:val="28"/>
        </w:rPr>
        <w:t>idēj</w:t>
      </w:r>
      <w:r>
        <w:rPr>
          <w:b/>
          <w:sz w:val="28"/>
          <w:szCs w:val="28"/>
        </w:rPr>
        <w:t>ās parādu saistības aprēķināšanas piemērs</w:t>
      </w:r>
      <w:r w:rsidR="00F31BEC" w:rsidRPr="00720D14">
        <w:rPr>
          <w:b/>
          <w:sz w:val="28"/>
          <w:szCs w:val="28"/>
        </w:rPr>
        <w:t xml:space="preserve"> (Likuma 10.pants).</w:t>
      </w:r>
    </w:p>
    <w:p w14:paraId="5C7C1B4A" w14:textId="031F14B7" w:rsidR="00F31BEC" w:rsidRPr="00F31BEC" w:rsidRDefault="00F31BEC" w:rsidP="00F31BEC">
      <w:pPr>
        <w:pStyle w:val="tvhtml"/>
        <w:shd w:val="clear" w:color="auto" w:fill="FFFFFF"/>
        <w:spacing w:line="293" w:lineRule="atLeast"/>
        <w:ind w:firstLine="720"/>
        <w:jc w:val="both"/>
        <w:rPr>
          <w:sz w:val="28"/>
          <w:szCs w:val="28"/>
        </w:rPr>
      </w:pPr>
      <w:r w:rsidRPr="00F31BEC">
        <w:rPr>
          <w:sz w:val="28"/>
          <w:szCs w:val="28"/>
        </w:rPr>
        <w:t>SIA "LATCO" pārskata gads sakrīt ar kalendāro gadu. Pārskata gada sākumā (1.janvārī) SIA "LATCO" ir saistības 2200 </w:t>
      </w:r>
      <w:r w:rsidRPr="00F31BEC">
        <w:rPr>
          <w:i/>
          <w:iCs/>
          <w:sz w:val="28"/>
          <w:szCs w:val="28"/>
        </w:rPr>
        <w:t>euro</w:t>
      </w:r>
      <w:r w:rsidRPr="00F31BEC">
        <w:rPr>
          <w:sz w:val="28"/>
          <w:szCs w:val="28"/>
        </w:rPr>
        <w:t>, parādu saistības tiek segtas par visu summu pārskata gada 7</w:t>
      </w:r>
      <w:r w:rsidR="00D55E45">
        <w:rPr>
          <w:sz w:val="28"/>
          <w:szCs w:val="28"/>
        </w:rPr>
        <w:t>. februārī.  Pārskata gada  22.</w:t>
      </w:r>
      <w:r w:rsidRPr="00F31BEC">
        <w:rPr>
          <w:sz w:val="28"/>
          <w:szCs w:val="28"/>
        </w:rPr>
        <w:t>augustā SIA "LATCO" radās jaunas parādu saistības 5000 </w:t>
      </w:r>
      <w:r w:rsidRPr="00F31BEC">
        <w:rPr>
          <w:i/>
          <w:iCs/>
          <w:sz w:val="28"/>
          <w:szCs w:val="28"/>
        </w:rPr>
        <w:t>euro</w:t>
      </w:r>
      <w:r w:rsidRPr="00F31BEC">
        <w:rPr>
          <w:sz w:val="28"/>
          <w:szCs w:val="28"/>
        </w:rPr>
        <w:t>. Parādu saistību gada vidējā svērtā vērtība attiecīgajā gadā tiek aprēķināta šādi:</w:t>
      </w:r>
    </w:p>
    <w:tbl>
      <w:tblPr>
        <w:tblW w:w="0" w:type="auto"/>
        <w:tblCellMar>
          <w:top w:w="15" w:type="dxa"/>
          <w:left w:w="15" w:type="dxa"/>
          <w:bottom w:w="15" w:type="dxa"/>
          <w:right w:w="15" w:type="dxa"/>
        </w:tblCellMar>
        <w:tblLook w:val="04A0" w:firstRow="1" w:lastRow="0" w:firstColumn="1" w:lastColumn="0" w:noHBand="0" w:noVBand="1"/>
      </w:tblPr>
      <w:tblGrid>
        <w:gridCol w:w="3450"/>
        <w:gridCol w:w="1174"/>
      </w:tblGrid>
      <w:tr w:rsidR="00F31BEC" w:rsidRPr="00F31BEC" w14:paraId="5A7E9781" w14:textId="77777777" w:rsidTr="00371749">
        <w:tc>
          <w:tcPr>
            <w:tcW w:w="3450" w:type="dxa"/>
            <w:tcBorders>
              <w:top w:val="nil"/>
              <w:left w:val="nil"/>
              <w:bottom w:val="nil"/>
              <w:right w:val="nil"/>
            </w:tcBorders>
            <w:vAlign w:val="center"/>
            <w:hideMark/>
          </w:tcPr>
          <w:p w14:paraId="202FC186" w14:textId="77777777" w:rsidR="00F31BEC" w:rsidRPr="00F31BEC" w:rsidRDefault="00F31BEC" w:rsidP="00371749">
            <w:pPr>
              <w:rPr>
                <w:sz w:val="28"/>
                <w:szCs w:val="28"/>
              </w:rPr>
            </w:pPr>
            <w:r w:rsidRPr="00F31BEC">
              <w:rPr>
                <w:sz w:val="28"/>
                <w:szCs w:val="28"/>
              </w:rPr>
              <w:t>1.janvāris   ½  x 2200 =</w:t>
            </w:r>
          </w:p>
        </w:tc>
        <w:tc>
          <w:tcPr>
            <w:tcW w:w="0" w:type="auto"/>
            <w:tcBorders>
              <w:top w:val="nil"/>
              <w:left w:val="nil"/>
              <w:bottom w:val="nil"/>
              <w:right w:val="nil"/>
            </w:tcBorders>
            <w:vAlign w:val="center"/>
            <w:hideMark/>
          </w:tcPr>
          <w:p w14:paraId="631FEAC6" w14:textId="77777777" w:rsidR="00F31BEC" w:rsidRPr="00F31BEC" w:rsidRDefault="00F31BEC" w:rsidP="00371749">
            <w:pPr>
              <w:rPr>
                <w:sz w:val="28"/>
                <w:szCs w:val="28"/>
              </w:rPr>
            </w:pPr>
            <w:r w:rsidRPr="00F31BEC">
              <w:rPr>
                <w:sz w:val="28"/>
                <w:szCs w:val="28"/>
              </w:rPr>
              <w:t>1100 </w:t>
            </w:r>
            <w:r w:rsidRPr="00F31BEC">
              <w:rPr>
                <w:i/>
                <w:iCs/>
                <w:sz w:val="28"/>
                <w:szCs w:val="28"/>
              </w:rPr>
              <w:t>euro</w:t>
            </w:r>
          </w:p>
        </w:tc>
      </w:tr>
      <w:tr w:rsidR="00F31BEC" w:rsidRPr="00F31BEC" w14:paraId="4CB09507" w14:textId="77777777" w:rsidTr="00371749">
        <w:tc>
          <w:tcPr>
            <w:tcW w:w="3450" w:type="dxa"/>
            <w:tcBorders>
              <w:top w:val="nil"/>
              <w:left w:val="nil"/>
              <w:bottom w:val="nil"/>
              <w:right w:val="nil"/>
            </w:tcBorders>
            <w:vAlign w:val="center"/>
            <w:hideMark/>
          </w:tcPr>
          <w:p w14:paraId="45870714" w14:textId="77777777" w:rsidR="00F31BEC" w:rsidRPr="00F31BEC" w:rsidRDefault="00F31BEC" w:rsidP="00371749">
            <w:pPr>
              <w:rPr>
                <w:sz w:val="28"/>
                <w:szCs w:val="28"/>
              </w:rPr>
            </w:pPr>
            <w:r w:rsidRPr="00F31BEC">
              <w:rPr>
                <w:sz w:val="28"/>
                <w:szCs w:val="28"/>
              </w:rPr>
              <w:t>31.janvāris</w:t>
            </w:r>
          </w:p>
        </w:tc>
        <w:tc>
          <w:tcPr>
            <w:tcW w:w="0" w:type="auto"/>
            <w:tcBorders>
              <w:top w:val="nil"/>
              <w:left w:val="nil"/>
              <w:bottom w:val="nil"/>
              <w:right w:val="nil"/>
            </w:tcBorders>
            <w:vAlign w:val="center"/>
            <w:hideMark/>
          </w:tcPr>
          <w:p w14:paraId="68277496" w14:textId="77777777" w:rsidR="00F31BEC" w:rsidRPr="00F31BEC" w:rsidRDefault="00F31BEC" w:rsidP="00371749">
            <w:pPr>
              <w:rPr>
                <w:sz w:val="28"/>
                <w:szCs w:val="28"/>
              </w:rPr>
            </w:pPr>
            <w:r w:rsidRPr="00F31BEC">
              <w:rPr>
                <w:sz w:val="28"/>
                <w:szCs w:val="28"/>
              </w:rPr>
              <w:t>2200 </w:t>
            </w:r>
            <w:r w:rsidRPr="00F31BEC">
              <w:rPr>
                <w:i/>
                <w:iCs/>
                <w:sz w:val="28"/>
                <w:szCs w:val="28"/>
              </w:rPr>
              <w:t>euro</w:t>
            </w:r>
          </w:p>
        </w:tc>
      </w:tr>
      <w:tr w:rsidR="00F31BEC" w:rsidRPr="00F31BEC" w14:paraId="4CDCFAEB" w14:textId="77777777" w:rsidTr="00371749">
        <w:tc>
          <w:tcPr>
            <w:tcW w:w="3450" w:type="dxa"/>
            <w:tcBorders>
              <w:top w:val="nil"/>
              <w:left w:val="nil"/>
              <w:bottom w:val="nil"/>
              <w:right w:val="nil"/>
            </w:tcBorders>
            <w:vAlign w:val="center"/>
            <w:hideMark/>
          </w:tcPr>
          <w:p w14:paraId="2D521505" w14:textId="77777777" w:rsidR="00F31BEC" w:rsidRPr="00F31BEC" w:rsidRDefault="00F31BEC" w:rsidP="00371749">
            <w:pPr>
              <w:rPr>
                <w:sz w:val="28"/>
                <w:szCs w:val="28"/>
              </w:rPr>
            </w:pPr>
            <w:r w:rsidRPr="00F31BEC">
              <w:rPr>
                <w:sz w:val="28"/>
                <w:szCs w:val="28"/>
              </w:rPr>
              <w:t>28.februāris ½  x 2200 = </w:t>
            </w:r>
          </w:p>
        </w:tc>
        <w:tc>
          <w:tcPr>
            <w:tcW w:w="0" w:type="auto"/>
            <w:tcBorders>
              <w:top w:val="nil"/>
              <w:left w:val="nil"/>
              <w:bottom w:val="nil"/>
              <w:right w:val="nil"/>
            </w:tcBorders>
            <w:vAlign w:val="center"/>
            <w:hideMark/>
          </w:tcPr>
          <w:p w14:paraId="40FD34BD" w14:textId="77777777" w:rsidR="00F31BEC" w:rsidRPr="00F31BEC" w:rsidRDefault="00F31BEC" w:rsidP="00371749">
            <w:pPr>
              <w:rPr>
                <w:sz w:val="28"/>
                <w:szCs w:val="28"/>
              </w:rPr>
            </w:pPr>
            <w:r w:rsidRPr="00F31BEC">
              <w:rPr>
                <w:sz w:val="28"/>
                <w:szCs w:val="28"/>
              </w:rPr>
              <w:t>1100 </w:t>
            </w:r>
            <w:r w:rsidRPr="00F31BEC">
              <w:rPr>
                <w:i/>
                <w:iCs/>
                <w:sz w:val="28"/>
                <w:szCs w:val="28"/>
              </w:rPr>
              <w:t>euro</w:t>
            </w:r>
          </w:p>
        </w:tc>
      </w:tr>
      <w:tr w:rsidR="00F31BEC" w:rsidRPr="00F31BEC" w14:paraId="6F0853B3" w14:textId="77777777" w:rsidTr="00371749">
        <w:tc>
          <w:tcPr>
            <w:tcW w:w="3450" w:type="dxa"/>
            <w:tcBorders>
              <w:top w:val="nil"/>
              <w:left w:val="nil"/>
              <w:bottom w:val="nil"/>
              <w:right w:val="nil"/>
            </w:tcBorders>
            <w:vAlign w:val="center"/>
            <w:hideMark/>
          </w:tcPr>
          <w:p w14:paraId="5492F56B" w14:textId="77777777" w:rsidR="00F31BEC" w:rsidRPr="00F31BEC" w:rsidRDefault="00F31BEC" w:rsidP="00371749">
            <w:pPr>
              <w:rPr>
                <w:sz w:val="28"/>
                <w:szCs w:val="28"/>
              </w:rPr>
            </w:pPr>
            <w:r w:rsidRPr="00F31BEC">
              <w:rPr>
                <w:sz w:val="28"/>
                <w:szCs w:val="28"/>
              </w:rPr>
              <w:t>31.marts</w:t>
            </w:r>
          </w:p>
        </w:tc>
        <w:tc>
          <w:tcPr>
            <w:tcW w:w="0" w:type="auto"/>
            <w:tcBorders>
              <w:top w:val="nil"/>
              <w:left w:val="nil"/>
              <w:bottom w:val="nil"/>
              <w:right w:val="nil"/>
            </w:tcBorders>
            <w:vAlign w:val="center"/>
            <w:hideMark/>
          </w:tcPr>
          <w:p w14:paraId="24DDE0DD" w14:textId="77777777" w:rsidR="00F31BEC" w:rsidRPr="00F31BEC" w:rsidRDefault="00F31BEC" w:rsidP="00371749">
            <w:pPr>
              <w:rPr>
                <w:sz w:val="28"/>
                <w:szCs w:val="28"/>
              </w:rPr>
            </w:pPr>
            <w:r w:rsidRPr="00F31BEC">
              <w:rPr>
                <w:sz w:val="28"/>
                <w:szCs w:val="28"/>
              </w:rPr>
              <w:t>0 </w:t>
            </w:r>
            <w:r w:rsidRPr="00F31BEC">
              <w:rPr>
                <w:i/>
                <w:iCs/>
                <w:sz w:val="28"/>
                <w:szCs w:val="28"/>
              </w:rPr>
              <w:t>euro</w:t>
            </w:r>
          </w:p>
        </w:tc>
      </w:tr>
      <w:tr w:rsidR="00F31BEC" w:rsidRPr="00F31BEC" w14:paraId="65FC5821" w14:textId="77777777" w:rsidTr="00371749">
        <w:tc>
          <w:tcPr>
            <w:tcW w:w="3450" w:type="dxa"/>
            <w:tcBorders>
              <w:top w:val="nil"/>
              <w:left w:val="nil"/>
              <w:bottom w:val="nil"/>
              <w:right w:val="nil"/>
            </w:tcBorders>
            <w:vAlign w:val="center"/>
            <w:hideMark/>
          </w:tcPr>
          <w:p w14:paraId="2D7FFCEE" w14:textId="77777777" w:rsidR="00F31BEC" w:rsidRPr="00F31BEC" w:rsidRDefault="00F31BEC" w:rsidP="00371749">
            <w:pPr>
              <w:rPr>
                <w:sz w:val="28"/>
                <w:szCs w:val="28"/>
              </w:rPr>
            </w:pPr>
            <w:r w:rsidRPr="00F31BEC">
              <w:rPr>
                <w:sz w:val="28"/>
                <w:szCs w:val="28"/>
              </w:rPr>
              <w:t>30.aprīlis</w:t>
            </w:r>
          </w:p>
        </w:tc>
        <w:tc>
          <w:tcPr>
            <w:tcW w:w="0" w:type="auto"/>
            <w:tcBorders>
              <w:top w:val="nil"/>
              <w:left w:val="nil"/>
              <w:bottom w:val="nil"/>
              <w:right w:val="nil"/>
            </w:tcBorders>
            <w:vAlign w:val="center"/>
            <w:hideMark/>
          </w:tcPr>
          <w:p w14:paraId="2216F687" w14:textId="77777777" w:rsidR="00F31BEC" w:rsidRPr="00F31BEC" w:rsidRDefault="00F31BEC" w:rsidP="00371749">
            <w:pPr>
              <w:rPr>
                <w:sz w:val="28"/>
                <w:szCs w:val="28"/>
              </w:rPr>
            </w:pPr>
            <w:r w:rsidRPr="00F31BEC">
              <w:rPr>
                <w:sz w:val="28"/>
                <w:szCs w:val="28"/>
              </w:rPr>
              <w:t>0 </w:t>
            </w:r>
            <w:r w:rsidRPr="00F31BEC">
              <w:rPr>
                <w:i/>
                <w:iCs/>
                <w:sz w:val="28"/>
                <w:szCs w:val="28"/>
              </w:rPr>
              <w:t>euro</w:t>
            </w:r>
          </w:p>
        </w:tc>
      </w:tr>
      <w:tr w:rsidR="00F31BEC" w:rsidRPr="00F31BEC" w14:paraId="3CB631A1" w14:textId="77777777" w:rsidTr="00371749">
        <w:tc>
          <w:tcPr>
            <w:tcW w:w="3450" w:type="dxa"/>
            <w:tcBorders>
              <w:top w:val="nil"/>
              <w:left w:val="nil"/>
              <w:bottom w:val="nil"/>
              <w:right w:val="nil"/>
            </w:tcBorders>
            <w:vAlign w:val="center"/>
            <w:hideMark/>
          </w:tcPr>
          <w:p w14:paraId="1CCDE7F2" w14:textId="77777777" w:rsidR="00F31BEC" w:rsidRPr="00F31BEC" w:rsidRDefault="00F31BEC" w:rsidP="00371749">
            <w:pPr>
              <w:rPr>
                <w:sz w:val="28"/>
                <w:szCs w:val="28"/>
              </w:rPr>
            </w:pPr>
            <w:r w:rsidRPr="00F31BEC">
              <w:rPr>
                <w:sz w:val="28"/>
                <w:szCs w:val="28"/>
              </w:rPr>
              <w:lastRenderedPageBreak/>
              <w:t>31.maijs</w:t>
            </w:r>
          </w:p>
        </w:tc>
        <w:tc>
          <w:tcPr>
            <w:tcW w:w="0" w:type="auto"/>
            <w:tcBorders>
              <w:top w:val="nil"/>
              <w:left w:val="nil"/>
              <w:bottom w:val="nil"/>
              <w:right w:val="nil"/>
            </w:tcBorders>
            <w:vAlign w:val="center"/>
            <w:hideMark/>
          </w:tcPr>
          <w:p w14:paraId="2247EF5B" w14:textId="77777777" w:rsidR="00F31BEC" w:rsidRPr="00F31BEC" w:rsidRDefault="00F31BEC" w:rsidP="00371749">
            <w:pPr>
              <w:rPr>
                <w:sz w:val="28"/>
                <w:szCs w:val="28"/>
              </w:rPr>
            </w:pPr>
            <w:r w:rsidRPr="00F31BEC">
              <w:rPr>
                <w:sz w:val="28"/>
                <w:szCs w:val="28"/>
              </w:rPr>
              <w:t>0 </w:t>
            </w:r>
            <w:r w:rsidRPr="00F31BEC">
              <w:rPr>
                <w:i/>
                <w:iCs/>
                <w:sz w:val="28"/>
                <w:szCs w:val="28"/>
              </w:rPr>
              <w:t>euro</w:t>
            </w:r>
          </w:p>
        </w:tc>
      </w:tr>
      <w:tr w:rsidR="00F31BEC" w:rsidRPr="00F31BEC" w14:paraId="624BE92C" w14:textId="77777777" w:rsidTr="00371749">
        <w:tc>
          <w:tcPr>
            <w:tcW w:w="3450" w:type="dxa"/>
            <w:tcBorders>
              <w:top w:val="nil"/>
              <w:left w:val="nil"/>
              <w:bottom w:val="nil"/>
              <w:right w:val="nil"/>
            </w:tcBorders>
            <w:vAlign w:val="center"/>
            <w:hideMark/>
          </w:tcPr>
          <w:p w14:paraId="349AB07A" w14:textId="77777777" w:rsidR="00F31BEC" w:rsidRPr="00F31BEC" w:rsidRDefault="00F31BEC" w:rsidP="00371749">
            <w:pPr>
              <w:rPr>
                <w:sz w:val="28"/>
                <w:szCs w:val="28"/>
              </w:rPr>
            </w:pPr>
            <w:r w:rsidRPr="00F31BEC">
              <w:rPr>
                <w:sz w:val="28"/>
                <w:szCs w:val="28"/>
              </w:rPr>
              <w:t>30.jūnijs</w:t>
            </w:r>
          </w:p>
        </w:tc>
        <w:tc>
          <w:tcPr>
            <w:tcW w:w="0" w:type="auto"/>
            <w:tcBorders>
              <w:top w:val="nil"/>
              <w:left w:val="nil"/>
              <w:bottom w:val="nil"/>
              <w:right w:val="nil"/>
            </w:tcBorders>
            <w:vAlign w:val="center"/>
            <w:hideMark/>
          </w:tcPr>
          <w:p w14:paraId="2D70FAA2" w14:textId="77777777" w:rsidR="00F31BEC" w:rsidRPr="00F31BEC" w:rsidRDefault="00F31BEC" w:rsidP="00371749">
            <w:pPr>
              <w:rPr>
                <w:sz w:val="28"/>
                <w:szCs w:val="28"/>
              </w:rPr>
            </w:pPr>
            <w:r w:rsidRPr="00F31BEC">
              <w:rPr>
                <w:sz w:val="28"/>
                <w:szCs w:val="28"/>
              </w:rPr>
              <w:t>0 </w:t>
            </w:r>
            <w:r w:rsidRPr="00F31BEC">
              <w:rPr>
                <w:i/>
                <w:iCs/>
                <w:sz w:val="28"/>
                <w:szCs w:val="28"/>
              </w:rPr>
              <w:t>euro</w:t>
            </w:r>
          </w:p>
        </w:tc>
      </w:tr>
      <w:tr w:rsidR="00F31BEC" w:rsidRPr="00F31BEC" w14:paraId="484A774E" w14:textId="77777777" w:rsidTr="00371749">
        <w:tc>
          <w:tcPr>
            <w:tcW w:w="3450" w:type="dxa"/>
            <w:tcBorders>
              <w:top w:val="nil"/>
              <w:left w:val="nil"/>
              <w:bottom w:val="nil"/>
              <w:right w:val="nil"/>
            </w:tcBorders>
            <w:vAlign w:val="center"/>
            <w:hideMark/>
          </w:tcPr>
          <w:p w14:paraId="153D3266" w14:textId="77777777" w:rsidR="00F31BEC" w:rsidRPr="00F31BEC" w:rsidRDefault="00F31BEC" w:rsidP="00371749">
            <w:pPr>
              <w:rPr>
                <w:sz w:val="28"/>
                <w:szCs w:val="28"/>
              </w:rPr>
            </w:pPr>
            <w:r w:rsidRPr="00F31BEC">
              <w:rPr>
                <w:sz w:val="28"/>
                <w:szCs w:val="28"/>
              </w:rPr>
              <w:t>31.jūlijs.</w:t>
            </w:r>
          </w:p>
        </w:tc>
        <w:tc>
          <w:tcPr>
            <w:tcW w:w="0" w:type="auto"/>
            <w:tcBorders>
              <w:top w:val="nil"/>
              <w:left w:val="nil"/>
              <w:bottom w:val="nil"/>
              <w:right w:val="nil"/>
            </w:tcBorders>
            <w:vAlign w:val="center"/>
            <w:hideMark/>
          </w:tcPr>
          <w:p w14:paraId="67C33EBB" w14:textId="77777777" w:rsidR="00F31BEC" w:rsidRPr="00F31BEC" w:rsidRDefault="00F31BEC" w:rsidP="00371749">
            <w:pPr>
              <w:rPr>
                <w:sz w:val="28"/>
                <w:szCs w:val="28"/>
              </w:rPr>
            </w:pPr>
            <w:r w:rsidRPr="00F31BEC">
              <w:rPr>
                <w:sz w:val="28"/>
                <w:szCs w:val="28"/>
              </w:rPr>
              <w:t>0 </w:t>
            </w:r>
            <w:r w:rsidRPr="00F31BEC">
              <w:rPr>
                <w:i/>
                <w:iCs/>
                <w:sz w:val="28"/>
                <w:szCs w:val="28"/>
              </w:rPr>
              <w:t>euro</w:t>
            </w:r>
          </w:p>
        </w:tc>
      </w:tr>
      <w:tr w:rsidR="00F31BEC" w:rsidRPr="00F31BEC" w14:paraId="0D1737FE" w14:textId="77777777" w:rsidTr="00371749">
        <w:tc>
          <w:tcPr>
            <w:tcW w:w="3450" w:type="dxa"/>
            <w:tcBorders>
              <w:top w:val="nil"/>
              <w:left w:val="nil"/>
              <w:bottom w:val="nil"/>
              <w:right w:val="nil"/>
            </w:tcBorders>
            <w:vAlign w:val="center"/>
            <w:hideMark/>
          </w:tcPr>
          <w:p w14:paraId="6BCFD056" w14:textId="77777777" w:rsidR="00F31BEC" w:rsidRPr="00F31BEC" w:rsidRDefault="00F31BEC" w:rsidP="00371749">
            <w:pPr>
              <w:rPr>
                <w:sz w:val="28"/>
                <w:szCs w:val="28"/>
              </w:rPr>
            </w:pPr>
            <w:r w:rsidRPr="00F31BEC">
              <w:rPr>
                <w:sz w:val="28"/>
                <w:szCs w:val="28"/>
              </w:rPr>
              <w:t>1.augusts   ½  x 5000 =</w:t>
            </w:r>
          </w:p>
        </w:tc>
        <w:tc>
          <w:tcPr>
            <w:tcW w:w="0" w:type="auto"/>
            <w:tcBorders>
              <w:top w:val="nil"/>
              <w:left w:val="nil"/>
              <w:bottom w:val="nil"/>
              <w:right w:val="nil"/>
            </w:tcBorders>
            <w:vAlign w:val="center"/>
            <w:hideMark/>
          </w:tcPr>
          <w:p w14:paraId="1E786DC1" w14:textId="77777777" w:rsidR="00F31BEC" w:rsidRPr="00F31BEC" w:rsidRDefault="00F31BEC" w:rsidP="00371749">
            <w:pPr>
              <w:rPr>
                <w:sz w:val="28"/>
                <w:szCs w:val="28"/>
              </w:rPr>
            </w:pPr>
            <w:r w:rsidRPr="00F31BEC">
              <w:rPr>
                <w:sz w:val="28"/>
                <w:szCs w:val="28"/>
              </w:rPr>
              <w:t>2500 </w:t>
            </w:r>
            <w:r w:rsidRPr="00F31BEC">
              <w:rPr>
                <w:i/>
                <w:iCs/>
                <w:sz w:val="28"/>
                <w:szCs w:val="28"/>
              </w:rPr>
              <w:t>euro</w:t>
            </w:r>
          </w:p>
        </w:tc>
      </w:tr>
      <w:tr w:rsidR="00F31BEC" w:rsidRPr="00F31BEC" w14:paraId="59E9CCED" w14:textId="77777777" w:rsidTr="00371749">
        <w:tc>
          <w:tcPr>
            <w:tcW w:w="3450" w:type="dxa"/>
            <w:tcBorders>
              <w:top w:val="nil"/>
              <w:left w:val="nil"/>
              <w:bottom w:val="nil"/>
              <w:right w:val="nil"/>
            </w:tcBorders>
            <w:vAlign w:val="center"/>
            <w:hideMark/>
          </w:tcPr>
          <w:p w14:paraId="4ECBCB90" w14:textId="77777777" w:rsidR="00F31BEC" w:rsidRPr="00F31BEC" w:rsidRDefault="00F31BEC" w:rsidP="00371749">
            <w:pPr>
              <w:rPr>
                <w:sz w:val="28"/>
                <w:szCs w:val="28"/>
              </w:rPr>
            </w:pPr>
            <w:r w:rsidRPr="00F31BEC">
              <w:rPr>
                <w:sz w:val="28"/>
                <w:szCs w:val="28"/>
              </w:rPr>
              <w:t>31.augusts</w:t>
            </w:r>
          </w:p>
        </w:tc>
        <w:tc>
          <w:tcPr>
            <w:tcW w:w="0" w:type="auto"/>
            <w:tcBorders>
              <w:top w:val="nil"/>
              <w:left w:val="nil"/>
              <w:bottom w:val="nil"/>
              <w:right w:val="nil"/>
            </w:tcBorders>
            <w:vAlign w:val="center"/>
            <w:hideMark/>
          </w:tcPr>
          <w:p w14:paraId="7B4D274E" w14:textId="77777777" w:rsidR="00F31BEC" w:rsidRPr="00F31BEC" w:rsidRDefault="00F31BEC" w:rsidP="00371749">
            <w:pPr>
              <w:rPr>
                <w:sz w:val="28"/>
                <w:szCs w:val="28"/>
              </w:rPr>
            </w:pPr>
            <w:r w:rsidRPr="00F31BEC">
              <w:rPr>
                <w:sz w:val="28"/>
                <w:szCs w:val="28"/>
              </w:rPr>
              <w:t>5000 </w:t>
            </w:r>
            <w:r w:rsidRPr="00F31BEC">
              <w:rPr>
                <w:i/>
                <w:iCs/>
                <w:sz w:val="28"/>
                <w:szCs w:val="28"/>
              </w:rPr>
              <w:t>euro</w:t>
            </w:r>
          </w:p>
        </w:tc>
      </w:tr>
      <w:tr w:rsidR="00F31BEC" w:rsidRPr="00F31BEC" w14:paraId="32DF3DE8" w14:textId="77777777" w:rsidTr="00371749">
        <w:tc>
          <w:tcPr>
            <w:tcW w:w="3450" w:type="dxa"/>
            <w:tcBorders>
              <w:top w:val="nil"/>
              <w:left w:val="nil"/>
              <w:bottom w:val="nil"/>
              <w:right w:val="nil"/>
            </w:tcBorders>
            <w:vAlign w:val="center"/>
            <w:hideMark/>
          </w:tcPr>
          <w:p w14:paraId="79678805" w14:textId="77777777" w:rsidR="00F31BEC" w:rsidRPr="00F31BEC" w:rsidRDefault="00F31BEC" w:rsidP="00371749">
            <w:pPr>
              <w:rPr>
                <w:sz w:val="28"/>
                <w:szCs w:val="28"/>
              </w:rPr>
            </w:pPr>
            <w:r w:rsidRPr="00F31BEC">
              <w:rPr>
                <w:sz w:val="28"/>
                <w:szCs w:val="28"/>
              </w:rPr>
              <w:t>30.septembris</w:t>
            </w:r>
          </w:p>
        </w:tc>
        <w:tc>
          <w:tcPr>
            <w:tcW w:w="0" w:type="auto"/>
            <w:tcBorders>
              <w:top w:val="nil"/>
              <w:left w:val="nil"/>
              <w:bottom w:val="nil"/>
              <w:right w:val="nil"/>
            </w:tcBorders>
            <w:vAlign w:val="center"/>
            <w:hideMark/>
          </w:tcPr>
          <w:p w14:paraId="13DA258D" w14:textId="77777777" w:rsidR="00F31BEC" w:rsidRPr="00F31BEC" w:rsidRDefault="00F31BEC" w:rsidP="00371749">
            <w:pPr>
              <w:rPr>
                <w:sz w:val="28"/>
                <w:szCs w:val="28"/>
              </w:rPr>
            </w:pPr>
            <w:r w:rsidRPr="00F31BEC">
              <w:rPr>
                <w:sz w:val="28"/>
                <w:szCs w:val="28"/>
              </w:rPr>
              <w:t>5000 </w:t>
            </w:r>
            <w:r w:rsidRPr="00F31BEC">
              <w:rPr>
                <w:i/>
                <w:iCs/>
                <w:sz w:val="28"/>
                <w:szCs w:val="28"/>
              </w:rPr>
              <w:t>euro</w:t>
            </w:r>
          </w:p>
        </w:tc>
      </w:tr>
      <w:tr w:rsidR="00F31BEC" w:rsidRPr="00F31BEC" w14:paraId="4285DB02" w14:textId="77777777" w:rsidTr="00371749">
        <w:tc>
          <w:tcPr>
            <w:tcW w:w="3450" w:type="dxa"/>
            <w:tcBorders>
              <w:top w:val="nil"/>
              <w:left w:val="nil"/>
              <w:bottom w:val="nil"/>
              <w:right w:val="nil"/>
            </w:tcBorders>
            <w:vAlign w:val="center"/>
            <w:hideMark/>
          </w:tcPr>
          <w:p w14:paraId="3956C326" w14:textId="77777777" w:rsidR="00F31BEC" w:rsidRPr="00F31BEC" w:rsidRDefault="00F31BEC" w:rsidP="00371749">
            <w:pPr>
              <w:rPr>
                <w:sz w:val="28"/>
                <w:szCs w:val="28"/>
              </w:rPr>
            </w:pPr>
            <w:r w:rsidRPr="00F31BEC">
              <w:rPr>
                <w:sz w:val="28"/>
                <w:szCs w:val="28"/>
              </w:rPr>
              <w:t>31.oktobris</w:t>
            </w:r>
          </w:p>
        </w:tc>
        <w:tc>
          <w:tcPr>
            <w:tcW w:w="0" w:type="auto"/>
            <w:tcBorders>
              <w:top w:val="nil"/>
              <w:left w:val="nil"/>
              <w:bottom w:val="nil"/>
              <w:right w:val="nil"/>
            </w:tcBorders>
            <w:vAlign w:val="center"/>
            <w:hideMark/>
          </w:tcPr>
          <w:p w14:paraId="508968CA" w14:textId="77777777" w:rsidR="00F31BEC" w:rsidRPr="00F31BEC" w:rsidRDefault="00F31BEC" w:rsidP="00371749">
            <w:pPr>
              <w:rPr>
                <w:sz w:val="28"/>
                <w:szCs w:val="28"/>
              </w:rPr>
            </w:pPr>
            <w:r w:rsidRPr="00F31BEC">
              <w:rPr>
                <w:sz w:val="28"/>
                <w:szCs w:val="28"/>
              </w:rPr>
              <w:t>5000 </w:t>
            </w:r>
            <w:r w:rsidRPr="00F31BEC">
              <w:rPr>
                <w:i/>
                <w:iCs/>
                <w:sz w:val="28"/>
                <w:szCs w:val="28"/>
              </w:rPr>
              <w:t>euro</w:t>
            </w:r>
          </w:p>
        </w:tc>
      </w:tr>
      <w:tr w:rsidR="00F31BEC" w:rsidRPr="00F31BEC" w14:paraId="65D336A9" w14:textId="77777777" w:rsidTr="00371749">
        <w:tc>
          <w:tcPr>
            <w:tcW w:w="3450" w:type="dxa"/>
            <w:tcBorders>
              <w:top w:val="nil"/>
              <w:left w:val="nil"/>
              <w:bottom w:val="nil"/>
              <w:right w:val="nil"/>
            </w:tcBorders>
            <w:vAlign w:val="center"/>
            <w:hideMark/>
          </w:tcPr>
          <w:p w14:paraId="242FBC76" w14:textId="77777777" w:rsidR="00F31BEC" w:rsidRPr="00F31BEC" w:rsidRDefault="00F31BEC" w:rsidP="00371749">
            <w:pPr>
              <w:rPr>
                <w:sz w:val="28"/>
                <w:szCs w:val="28"/>
              </w:rPr>
            </w:pPr>
            <w:r w:rsidRPr="00F31BEC">
              <w:rPr>
                <w:sz w:val="28"/>
                <w:szCs w:val="28"/>
              </w:rPr>
              <w:t>30.novembris.</w:t>
            </w:r>
          </w:p>
        </w:tc>
        <w:tc>
          <w:tcPr>
            <w:tcW w:w="0" w:type="auto"/>
            <w:tcBorders>
              <w:top w:val="nil"/>
              <w:left w:val="nil"/>
              <w:bottom w:val="nil"/>
              <w:right w:val="nil"/>
            </w:tcBorders>
            <w:vAlign w:val="center"/>
            <w:hideMark/>
          </w:tcPr>
          <w:p w14:paraId="565DC173" w14:textId="77777777" w:rsidR="00F31BEC" w:rsidRPr="00F31BEC" w:rsidRDefault="00F31BEC" w:rsidP="00371749">
            <w:pPr>
              <w:rPr>
                <w:sz w:val="28"/>
                <w:szCs w:val="28"/>
              </w:rPr>
            </w:pPr>
            <w:r w:rsidRPr="00F31BEC">
              <w:rPr>
                <w:sz w:val="28"/>
                <w:szCs w:val="28"/>
              </w:rPr>
              <w:t>5000 </w:t>
            </w:r>
            <w:r w:rsidRPr="00F31BEC">
              <w:rPr>
                <w:i/>
                <w:iCs/>
                <w:sz w:val="28"/>
                <w:szCs w:val="28"/>
              </w:rPr>
              <w:t>euro</w:t>
            </w:r>
          </w:p>
        </w:tc>
      </w:tr>
      <w:tr w:rsidR="00F31BEC" w:rsidRPr="00F31BEC" w14:paraId="252B93B6" w14:textId="77777777" w:rsidTr="00371749">
        <w:tc>
          <w:tcPr>
            <w:tcW w:w="3450" w:type="dxa"/>
            <w:tcBorders>
              <w:top w:val="nil"/>
              <w:left w:val="nil"/>
              <w:bottom w:val="nil"/>
              <w:right w:val="nil"/>
            </w:tcBorders>
            <w:vAlign w:val="center"/>
            <w:hideMark/>
          </w:tcPr>
          <w:p w14:paraId="72E4E215" w14:textId="77777777" w:rsidR="00F31BEC" w:rsidRPr="00F31BEC" w:rsidRDefault="00F31BEC" w:rsidP="00371749">
            <w:pPr>
              <w:rPr>
                <w:sz w:val="28"/>
                <w:szCs w:val="28"/>
              </w:rPr>
            </w:pPr>
            <w:r w:rsidRPr="00F31BEC">
              <w:rPr>
                <w:sz w:val="28"/>
                <w:szCs w:val="28"/>
              </w:rPr>
              <w:t>31.decembris ½ x 5000 =</w:t>
            </w:r>
          </w:p>
        </w:tc>
        <w:tc>
          <w:tcPr>
            <w:tcW w:w="0" w:type="auto"/>
            <w:tcBorders>
              <w:top w:val="nil"/>
              <w:left w:val="nil"/>
              <w:bottom w:val="nil"/>
              <w:right w:val="nil"/>
            </w:tcBorders>
            <w:vAlign w:val="center"/>
            <w:hideMark/>
          </w:tcPr>
          <w:p w14:paraId="51C24706" w14:textId="77777777" w:rsidR="00F31BEC" w:rsidRPr="00F31BEC" w:rsidRDefault="00F31BEC" w:rsidP="00371749">
            <w:pPr>
              <w:rPr>
                <w:sz w:val="28"/>
                <w:szCs w:val="28"/>
              </w:rPr>
            </w:pPr>
            <w:r w:rsidRPr="00F31BEC">
              <w:rPr>
                <w:sz w:val="28"/>
                <w:szCs w:val="28"/>
              </w:rPr>
              <w:t>2500 </w:t>
            </w:r>
            <w:r w:rsidRPr="00F31BEC">
              <w:rPr>
                <w:i/>
                <w:iCs/>
                <w:sz w:val="28"/>
                <w:szCs w:val="28"/>
              </w:rPr>
              <w:t>euro</w:t>
            </w:r>
          </w:p>
        </w:tc>
      </w:tr>
    </w:tbl>
    <w:p w14:paraId="13CE817D" w14:textId="77777777" w:rsidR="00F31BEC" w:rsidRPr="00F31BEC" w:rsidRDefault="00F31BEC" w:rsidP="005F26F8">
      <w:pPr>
        <w:pStyle w:val="tvhtml"/>
        <w:shd w:val="clear" w:color="auto" w:fill="FFFFFF"/>
        <w:spacing w:line="293" w:lineRule="atLeast"/>
        <w:rPr>
          <w:sz w:val="28"/>
          <w:szCs w:val="28"/>
        </w:rPr>
      </w:pPr>
      <w:r w:rsidRPr="00F31BEC">
        <w:rPr>
          <w:sz w:val="28"/>
          <w:szCs w:val="28"/>
        </w:rPr>
        <w:t>Pirmajai parādu saistībai vidējā svērtā vērtība: 4400 : 2 = 2200 </w:t>
      </w:r>
      <w:r w:rsidRPr="00F31BEC">
        <w:rPr>
          <w:i/>
          <w:iCs/>
          <w:sz w:val="28"/>
          <w:szCs w:val="28"/>
        </w:rPr>
        <w:t>euro</w:t>
      </w:r>
      <w:r w:rsidRPr="00F31BEC">
        <w:rPr>
          <w:sz w:val="28"/>
          <w:szCs w:val="28"/>
        </w:rPr>
        <w:t>.</w:t>
      </w:r>
    </w:p>
    <w:p w14:paraId="744A601D" w14:textId="77777777" w:rsidR="00F31BEC" w:rsidRDefault="00F31BEC" w:rsidP="005F26F8">
      <w:pPr>
        <w:pStyle w:val="tvhtml"/>
        <w:shd w:val="clear" w:color="auto" w:fill="FFFFFF"/>
        <w:spacing w:line="293" w:lineRule="atLeast"/>
        <w:rPr>
          <w:sz w:val="28"/>
          <w:szCs w:val="28"/>
        </w:rPr>
      </w:pPr>
      <w:r w:rsidRPr="00F31BEC">
        <w:rPr>
          <w:sz w:val="28"/>
          <w:szCs w:val="28"/>
        </w:rPr>
        <w:t>Otrajai parādu saistībai vidējā svērtā vērtība: 25000 : 5 = 5000 </w:t>
      </w:r>
      <w:r w:rsidRPr="00F31BEC">
        <w:rPr>
          <w:i/>
          <w:iCs/>
          <w:sz w:val="28"/>
          <w:szCs w:val="28"/>
        </w:rPr>
        <w:t>euro</w:t>
      </w:r>
      <w:r w:rsidRPr="00F31BEC">
        <w:rPr>
          <w:sz w:val="28"/>
          <w:szCs w:val="28"/>
        </w:rPr>
        <w:t>.</w:t>
      </w:r>
    </w:p>
    <w:p w14:paraId="4230AC4A" w14:textId="77777777" w:rsidR="000A042F" w:rsidRPr="00F31BEC" w:rsidRDefault="000A042F" w:rsidP="000A042F">
      <w:pPr>
        <w:pStyle w:val="tvhtml"/>
        <w:shd w:val="clear" w:color="auto" w:fill="FFFFFF"/>
        <w:spacing w:line="293" w:lineRule="atLeast"/>
        <w:rPr>
          <w:sz w:val="28"/>
          <w:szCs w:val="28"/>
        </w:rPr>
      </w:pPr>
      <w:r>
        <w:rPr>
          <w:sz w:val="28"/>
          <w:szCs w:val="28"/>
        </w:rPr>
        <w:t>Pārskata gada kopējā vidējā parādu saistība:  7200 euro.</w:t>
      </w:r>
    </w:p>
    <w:p w14:paraId="3B29806D" w14:textId="77777777" w:rsidR="000A042F" w:rsidRPr="00F31BEC" w:rsidRDefault="000A042F" w:rsidP="005F26F8">
      <w:pPr>
        <w:pStyle w:val="tvhtml"/>
        <w:shd w:val="clear" w:color="auto" w:fill="FFFFFF"/>
        <w:spacing w:line="293" w:lineRule="atLeast"/>
        <w:rPr>
          <w:sz w:val="28"/>
          <w:szCs w:val="28"/>
        </w:rPr>
      </w:pPr>
    </w:p>
    <w:p w14:paraId="64563238" w14:textId="77777777" w:rsidR="00F31BEC" w:rsidRDefault="00F31BEC" w:rsidP="005F26F8">
      <w:pPr>
        <w:pStyle w:val="ListParagraph"/>
        <w:shd w:val="clear" w:color="auto" w:fill="FFFFFF"/>
        <w:jc w:val="both"/>
        <w:rPr>
          <w:sz w:val="28"/>
          <w:szCs w:val="28"/>
        </w:rPr>
      </w:pPr>
    </w:p>
    <w:p w14:paraId="59D16795" w14:textId="64EA8391" w:rsidR="002C5C17" w:rsidRPr="00720D14" w:rsidRDefault="00D55E45" w:rsidP="002C5C17">
      <w:pPr>
        <w:pStyle w:val="ListParagraph"/>
        <w:numPr>
          <w:ilvl w:val="0"/>
          <w:numId w:val="1"/>
        </w:numPr>
        <w:shd w:val="clear" w:color="auto" w:fill="FFFFFF"/>
        <w:ind w:left="0" w:firstLine="720"/>
        <w:jc w:val="both"/>
        <w:rPr>
          <w:b/>
          <w:sz w:val="28"/>
          <w:szCs w:val="28"/>
        </w:rPr>
      </w:pPr>
      <w:r>
        <w:rPr>
          <w:b/>
          <w:sz w:val="28"/>
          <w:szCs w:val="28"/>
        </w:rPr>
        <w:t>Citu reklāmas pakalpojumu</w:t>
      </w:r>
      <w:r w:rsidR="002C5C17" w:rsidRPr="00720D14">
        <w:rPr>
          <w:b/>
          <w:sz w:val="28"/>
          <w:szCs w:val="28"/>
        </w:rPr>
        <w:t>, kas vērsti uz  ziedotāja reklamēšanu</w:t>
      </w:r>
      <w:r>
        <w:rPr>
          <w:b/>
          <w:sz w:val="28"/>
          <w:szCs w:val="28"/>
        </w:rPr>
        <w:t>, piemērs</w:t>
      </w:r>
      <w:r w:rsidR="002C5C17" w:rsidRPr="00720D14">
        <w:rPr>
          <w:b/>
          <w:sz w:val="28"/>
          <w:szCs w:val="28"/>
        </w:rPr>
        <w:t>.</w:t>
      </w:r>
    </w:p>
    <w:p w14:paraId="517FA5C8" w14:textId="77777777" w:rsidR="002C5C17" w:rsidRDefault="002C5C17" w:rsidP="002C5C17">
      <w:pPr>
        <w:pStyle w:val="ListParagraph"/>
        <w:shd w:val="clear" w:color="auto" w:fill="FFFFFF"/>
        <w:ind w:left="0" w:firstLine="301"/>
        <w:jc w:val="both"/>
        <w:rPr>
          <w:sz w:val="28"/>
          <w:szCs w:val="28"/>
        </w:rPr>
      </w:pPr>
    </w:p>
    <w:p w14:paraId="2907BDA7" w14:textId="0D404D87" w:rsidR="002C5C17" w:rsidRPr="002C5C17" w:rsidRDefault="002C5C17" w:rsidP="002C5C17">
      <w:pPr>
        <w:pStyle w:val="ListParagraph"/>
        <w:numPr>
          <w:ilvl w:val="0"/>
          <w:numId w:val="2"/>
        </w:numPr>
        <w:shd w:val="clear" w:color="auto" w:fill="FFFFFF"/>
        <w:tabs>
          <w:tab w:val="left" w:pos="993"/>
        </w:tabs>
        <w:ind w:left="0" w:firstLine="567"/>
        <w:jc w:val="both"/>
        <w:rPr>
          <w:sz w:val="28"/>
          <w:szCs w:val="28"/>
        </w:rPr>
      </w:pPr>
      <w:r w:rsidRPr="002C5C17">
        <w:rPr>
          <w:sz w:val="28"/>
          <w:szCs w:val="28"/>
        </w:rPr>
        <w:t>SIA “A” ziedo biedrībai, kura saņēmusi sabiedriskā labuma organizācijas statusu 20000</w:t>
      </w:r>
      <w:r w:rsidR="00D55E45">
        <w:rPr>
          <w:sz w:val="28"/>
          <w:szCs w:val="28"/>
        </w:rPr>
        <w:t xml:space="preserve"> </w:t>
      </w:r>
      <w:r w:rsidRPr="00D55E45">
        <w:rPr>
          <w:i/>
          <w:sz w:val="28"/>
          <w:szCs w:val="28"/>
        </w:rPr>
        <w:t>euro</w:t>
      </w:r>
      <w:r w:rsidRPr="002C5C17">
        <w:rPr>
          <w:sz w:val="28"/>
          <w:szCs w:val="28"/>
        </w:rPr>
        <w:t xml:space="preserve">. </w:t>
      </w:r>
    </w:p>
    <w:p w14:paraId="29037AE6" w14:textId="77777777" w:rsidR="002C5C17" w:rsidRPr="002C5C17" w:rsidRDefault="002C5C17" w:rsidP="002C5C17">
      <w:pPr>
        <w:pStyle w:val="ListParagraph"/>
        <w:shd w:val="clear" w:color="auto" w:fill="FFFFFF"/>
        <w:ind w:left="0" w:firstLine="567"/>
        <w:jc w:val="both"/>
        <w:rPr>
          <w:sz w:val="28"/>
          <w:szCs w:val="28"/>
        </w:rPr>
      </w:pPr>
      <w:r w:rsidRPr="002C5C17">
        <w:rPr>
          <w:sz w:val="28"/>
          <w:szCs w:val="28"/>
        </w:rPr>
        <w:t>Sabiedriskā labuma organizācija izvieto publisku norādi, piemēram:</w:t>
      </w:r>
    </w:p>
    <w:p w14:paraId="058E8B1F" w14:textId="77777777" w:rsidR="002C5C17" w:rsidRPr="002C5C17" w:rsidRDefault="002C5C17" w:rsidP="002C5C17">
      <w:pPr>
        <w:pStyle w:val="ListParagraph"/>
        <w:numPr>
          <w:ilvl w:val="0"/>
          <w:numId w:val="3"/>
        </w:numPr>
        <w:shd w:val="clear" w:color="auto" w:fill="FFFFFF"/>
        <w:jc w:val="both"/>
        <w:rPr>
          <w:sz w:val="28"/>
          <w:szCs w:val="28"/>
        </w:rPr>
      </w:pPr>
      <w:r w:rsidRPr="002C5C17">
        <w:rPr>
          <w:sz w:val="28"/>
          <w:szCs w:val="28"/>
        </w:rPr>
        <w:t>“Šis labdarības pasākums notiek ar SIA “A” atbalstu”;</w:t>
      </w:r>
    </w:p>
    <w:p w14:paraId="487BD544" w14:textId="77777777" w:rsidR="002C5C17" w:rsidRPr="002C5C17" w:rsidRDefault="002C5C17" w:rsidP="002C5C17">
      <w:pPr>
        <w:pStyle w:val="ListParagraph"/>
        <w:numPr>
          <w:ilvl w:val="0"/>
          <w:numId w:val="3"/>
        </w:numPr>
        <w:shd w:val="clear" w:color="auto" w:fill="FFFFFF"/>
        <w:jc w:val="both"/>
        <w:rPr>
          <w:sz w:val="28"/>
          <w:szCs w:val="28"/>
        </w:rPr>
      </w:pPr>
      <w:r w:rsidRPr="002C5C17">
        <w:rPr>
          <w:sz w:val="28"/>
          <w:szCs w:val="28"/>
        </w:rPr>
        <w:t>“Atbalsta sniedzēji:</w:t>
      </w:r>
    </w:p>
    <w:p w14:paraId="51B16399" w14:textId="77777777" w:rsidR="002C5C17" w:rsidRPr="002C5C17" w:rsidRDefault="002C5C17" w:rsidP="002C5C17">
      <w:pPr>
        <w:pStyle w:val="ListParagraph"/>
        <w:shd w:val="clear" w:color="auto" w:fill="FFFFFF"/>
        <w:ind w:left="927"/>
        <w:jc w:val="both"/>
        <w:rPr>
          <w:sz w:val="28"/>
          <w:szCs w:val="28"/>
        </w:rPr>
      </w:pPr>
      <w:r w:rsidRPr="002C5C17">
        <w:rPr>
          <w:sz w:val="28"/>
          <w:szCs w:val="28"/>
        </w:rPr>
        <w:t>SIA “A”;</w:t>
      </w:r>
    </w:p>
    <w:p w14:paraId="1D46D2E1" w14:textId="77777777" w:rsidR="002C5C17" w:rsidRPr="002C5C17" w:rsidRDefault="002C5C17" w:rsidP="002C5C17">
      <w:pPr>
        <w:pStyle w:val="ListParagraph"/>
        <w:shd w:val="clear" w:color="auto" w:fill="FFFFFF"/>
        <w:ind w:left="927"/>
        <w:jc w:val="both"/>
        <w:rPr>
          <w:sz w:val="28"/>
          <w:szCs w:val="28"/>
        </w:rPr>
      </w:pPr>
      <w:r w:rsidRPr="002C5C17">
        <w:rPr>
          <w:sz w:val="28"/>
          <w:szCs w:val="28"/>
        </w:rPr>
        <w:t>SIA “Lauksaimnieks”;</w:t>
      </w:r>
    </w:p>
    <w:p w14:paraId="4114C39A" w14:textId="77777777" w:rsidR="002C5C17" w:rsidRPr="002C5C17" w:rsidRDefault="002C5C17" w:rsidP="002C5C17">
      <w:pPr>
        <w:pStyle w:val="ListParagraph"/>
        <w:shd w:val="clear" w:color="auto" w:fill="FFFFFF"/>
        <w:ind w:left="927"/>
        <w:jc w:val="both"/>
        <w:rPr>
          <w:sz w:val="28"/>
          <w:szCs w:val="28"/>
        </w:rPr>
      </w:pPr>
      <w:r w:rsidRPr="002C5C17">
        <w:rPr>
          <w:sz w:val="28"/>
          <w:szCs w:val="28"/>
        </w:rPr>
        <w:t>AS “LABA””.</w:t>
      </w:r>
    </w:p>
    <w:p w14:paraId="54A0B7D2" w14:textId="77777777" w:rsidR="002C5C17" w:rsidRPr="002C5C17" w:rsidRDefault="002C5C17" w:rsidP="002C5C17">
      <w:pPr>
        <w:pStyle w:val="ListParagraph"/>
        <w:shd w:val="clear" w:color="auto" w:fill="FFFFFF"/>
        <w:ind w:left="0" w:firstLine="567"/>
        <w:jc w:val="both"/>
        <w:rPr>
          <w:sz w:val="28"/>
          <w:szCs w:val="28"/>
        </w:rPr>
      </w:pPr>
      <w:r w:rsidRPr="002C5C17">
        <w:rPr>
          <w:sz w:val="28"/>
          <w:szCs w:val="28"/>
        </w:rPr>
        <w:t>Ņemot vērā, ka 1.</w:t>
      </w:r>
      <w:r w:rsidR="008847FF">
        <w:rPr>
          <w:sz w:val="28"/>
          <w:szCs w:val="28"/>
        </w:rPr>
        <w:t>apakš</w:t>
      </w:r>
      <w:r w:rsidRPr="002C5C17">
        <w:rPr>
          <w:sz w:val="28"/>
          <w:szCs w:val="28"/>
        </w:rPr>
        <w:t>punktā minētajā piemērā paziņojums pēc ekonomiskās būtības ir vērsts uz ziedotāja reklamēšanu, tādējādi ziedotājam nav tiesības saņemt uzņēmumu ienākuma nodokļa atvieglojumu.</w:t>
      </w:r>
    </w:p>
    <w:p w14:paraId="34B8DB11" w14:textId="13C62CB7" w:rsidR="002C5C17" w:rsidRPr="002C5C17" w:rsidRDefault="002C5C17" w:rsidP="002C5C17">
      <w:pPr>
        <w:pStyle w:val="ListParagraph"/>
        <w:shd w:val="clear" w:color="auto" w:fill="FFFFFF"/>
        <w:ind w:left="0" w:firstLine="567"/>
        <w:jc w:val="both"/>
        <w:rPr>
          <w:sz w:val="28"/>
          <w:szCs w:val="28"/>
        </w:rPr>
      </w:pPr>
      <w:r w:rsidRPr="002C5C17">
        <w:rPr>
          <w:sz w:val="28"/>
          <w:szCs w:val="28"/>
        </w:rPr>
        <w:lastRenderedPageBreak/>
        <w:t>Savukārt 2.</w:t>
      </w:r>
      <w:r w:rsidR="008847FF">
        <w:rPr>
          <w:sz w:val="28"/>
          <w:szCs w:val="28"/>
        </w:rPr>
        <w:t>apakš</w:t>
      </w:r>
      <w:r w:rsidRPr="002C5C17">
        <w:rPr>
          <w:sz w:val="28"/>
          <w:szCs w:val="28"/>
        </w:rPr>
        <w:t xml:space="preserve">punktā minētajā piemērā, nodokļa maksātājam ir tiesības piemērot </w:t>
      </w:r>
      <w:r w:rsidR="00D55E45">
        <w:rPr>
          <w:sz w:val="28"/>
          <w:szCs w:val="28"/>
        </w:rPr>
        <w:t>L</w:t>
      </w:r>
      <w:r w:rsidRPr="002C5C17">
        <w:rPr>
          <w:sz w:val="28"/>
          <w:szCs w:val="28"/>
        </w:rPr>
        <w:t>ikumā noteikto atvieglojumu, jo  ziedojuma saņēmējs ziedotāju ir iekļāvis sarakstā, un tiek uzrādīts kā viens no visiem atbalsta sniedzējiem neuzsverot tā darbību.</w:t>
      </w:r>
    </w:p>
    <w:p w14:paraId="32B8E49B" w14:textId="77777777" w:rsidR="002C5C17" w:rsidRPr="002C5C17" w:rsidRDefault="002C5C17" w:rsidP="002C5C17">
      <w:pPr>
        <w:pStyle w:val="ListParagraph"/>
        <w:numPr>
          <w:ilvl w:val="0"/>
          <w:numId w:val="2"/>
        </w:numPr>
        <w:shd w:val="clear" w:color="auto" w:fill="FFFFFF"/>
        <w:ind w:left="0" w:firstLine="301"/>
        <w:jc w:val="both"/>
        <w:rPr>
          <w:sz w:val="28"/>
          <w:szCs w:val="28"/>
        </w:rPr>
      </w:pPr>
      <w:r w:rsidRPr="002C5C17">
        <w:rPr>
          <w:sz w:val="28"/>
          <w:szCs w:val="28"/>
        </w:rPr>
        <w:t>SIA “LAUVA” ziedo biedrībai, kura saņēmusi sabiedriskā labuma organizācijas statusu 20000euro. Biedrības dibinātājs ir SIA “LAUVA” un biedrības nosaukumā “LAUVAS fonds” ir nepārprotama vizuālā līdzība ar tā dibinātāja zīmolu.</w:t>
      </w:r>
    </w:p>
    <w:p w14:paraId="7A26E872" w14:textId="77777777" w:rsidR="002C5C17" w:rsidRDefault="002C5C17" w:rsidP="002C5C17">
      <w:pPr>
        <w:pStyle w:val="ListParagraph"/>
        <w:shd w:val="clear" w:color="auto" w:fill="FFFFFF"/>
        <w:ind w:left="0" w:firstLine="301"/>
        <w:jc w:val="both"/>
        <w:rPr>
          <w:sz w:val="28"/>
          <w:szCs w:val="28"/>
        </w:rPr>
      </w:pPr>
      <w:r w:rsidRPr="002C5C17">
        <w:rPr>
          <w:sz w:val="28"/>
          <w:szCs w:val="28"/>
        </w:rPr>
        <w:t>Nodokļa maksātājam, kurš veic ziedojumu tā dibinātajai sabiedriskā labuma organizācijai nav tiesības piemērot uzņēmumu ienākuma nodokļa atvieglojumu, jo šīs organizācijas nosaukuma izmantošana pēc ekonomiskās būtības ir ziedotāja reklamēšana.</w:t>
      </w:r>
    </w:p>
    <w:p w14:paraId="2338886D" w14:textId="3AF1C6D4" w:rsidR="00256DF1" w:rsidRPr="00D55E45" w:rsidRDefault="00256DF1" w:rsidP="00D55E45">
      <w:pPr>
        <w:shd w:val="clear" w:color="auto" w:fill="FFFFFF"/>
        <w:jc w:val="both"/>
        <w:rPr>
          <w:sz w:val="28"/>
          <w:szCs w:val="28"/>
        </w:rPr>
      </w:pPr>
    </w:p>
    <w:p w14:paraId="4AD674E5" w14:textId="77777777" w:rsidR="006C18EC" w:rsidRPr="00720D14" w:rsidRDefault="006C18EC" w:rsidP="00720D14">
      <w:pPr>
        <w:pStyle w:val="ListParagraph"/>
        <w:numPr>
          <w:ilvl w:val="0"/>
          <w:numId w:val="1"/>
        </w:numPr>
        <w:ind w:left="0" w:firstLine="284"/>
        <w:jc w:val="both"/>
        <w:rPr>
          <w:b/>
          <w:sz w:val="28"/>
          <w:szCs w:val="28"/>
        </w:rPr>
      </w:pPr>
      <w:r w:rsidRPr="00720D14">
        <w:rPr>
          <w:b/>
          <w:sz w:val="28"/>
          <w:szCs w:val="28"/>
        </w:rPr>
        <w:t xml:space="preserve">Atvieglojuma </w:t>
      </w:r>
      <w:r w:rsidR="00753DBA">
        <w:rPr>
          <w:b/>
          <w:sz w:val="28"/>
          <w:szCs w:val="28"/>
        </w:rPr>
        <w:t xml:space="preserve">par saņemtajām subsīdijām </w:t>
      </w:r>
      <w:r w:rsidRPr="00720D14">
        <w:rPr>
          <w:b/>
          <w:sz w:val="28"/>
          <w:szCs w:val="28"/>
        </w:rPr>
        <w:t xml:space="preserve">piemērošanas piemērs. </w:t>
      </w:r>
    </w:p>
    <w:p w14:paraId="204F50FB" w14:textId="77777777" w:rsidR="006C18EC" w:rsidRDefault="006C18EC" w:rsidP="006C18EC">
      <w:pPr>
        <w:ind w:firstLine="284"/>
        <w:jc w:val="both"/>
        <w:rPr>
          <w:sz w:val="28"/>
          <w:szCs w:val="28"/>
        </w:rPr>
      </w:pPr>
    </w:p>
    <w:p w14:paraId="1DE27438" w14:textId="00C4D411" w:rsidR="006C18EC" w:rsidRDefault="006C18EC" w:rsidP="006C18EC">
      <w:pPr>
        <w:ind w:firstLine="284"/>
        <w:jc w:val="both"/>
        <w:rPr>
          <w:sz w:val="28"/>
          <w:szCs w:val="28"/>
        </w:rPr>
      </w:pPr>
      <w:r>
        <w:rPr>
          <w:sz w:val="28"/>
          <w:szCs w:val="28"/>
        </w:rPr>
        <w:t>Lēmums par līdzekļu piešķiršanu 10000</w:t>
      </w:r>
      <w:r w:rsidR="00D55E45">
        <w:rPr>
          <w:sz w:val="28"/>
          <w:szCs w:val="28"/>
        </w:rPr>
        <w:t xml:space="preserve"> </w:t>
      </w:r>
      <w:r w:rsidRPr="00D55E45">
        <w:rPr>
          <w:i/>
          <w:sz w:val="28"/>
          <w:szCs w:val="28"/>
        </w:rPr>
        <w:t xml:space="preserve">euro </w:t>
      </w:r>
      <w:r>
        <w:rPr>
          <w:sz w:val="28"/>
          <w:szCs w:val="28"/>
        </w:rPr>
        <w:t>apmērā ir pieņemts 2018.gada novembrī, savukārt grāmatvedībā 2018.gadā ieņēmumu postenī ir iegrāmatoti 1000</w:t>
      </w:r>
      <w:r w:rsidR="00D55E45">
        <w:rPr>
          <w:sz w:val="28"/>
          <w:szCs w:val="28"/>
        </w:rPr>
        <w:t xml:space="preserve"> </w:t>
      </w:r>
      <w:r w:rsidRPr="00D55E45">
        <w:rPr>
          <w:i/>
          <w:sz w:val="28"/>
          <w:szCs w:val="28"/>
        </w:rPr>
        <w:t>euro</w:t>
      </w:r>
      <w:r>
        <w:rPr>
          <w:sz w:val="28"/>
          <w:szCs w:val="28"/>
        </w:rPr>
        <w:t>, bet 9000</w:t>
      </w:r>
      <w:r w:rsidR="00D55E45">
        <w:rPr>
          <w:sz w:val="28"/>
          <w:szCs w:val="28"/>
        </w:rPr>
        <w:t xml:space="preserve"> </w:t>
      </w:r>
      <w:r w:rsidRPr="00D55E45">
        <w:rPr>
          <w:i/>
          <w:sz w:val="28"/>
          <w:szCs w:val="28"/>
        </w:rPr>
        <w:t>euro</w:t>
      </w:r>
      <w:r>
        <w:rPr>
          <w:sz w:val="28"/>
          <w:szCs w:val="28"/>
        </w:rPr>
        <w:t>, kā nākamo gadu ieņēmumi</w:t>
      </w:r>
      <w:r w:rsidRPr="00761D87">
        <w:rPr>
          <w:sz w:val="28"/>
          <w:szCs w:val="28"/>
        </w:rPr>
        <w:t>.</w:t>
      </w:r>
      <w:r>
        <w:rPr>
          <w:sz w:val="28"/>
          <w:szCs w:val="28"/>
        </w:rPr>
        <w:t xml:space="preserve"> Neatkarīgi no </w:t>
      </w:r>
      <w:r w:rsidR="00D55E45">
        <w:rPr>
          <w:sz w:val="28"/>
          <w:szCs w:val="28"/>
        </w:rPr>
        <w:t>veiktā grāmatojuma, saskaņā ar L</w:t>
      </w:r>
      <w:r>
        <w:rPr>
          <w:sz w:val="28"/>
          <w:szCs w:val="28"/>
        </w:rPr>
        <w:t>ikuma 14.pantu uzņēmumu ienākuma nodokļa atvieglojumu ir tiesības saņemt 2018.pārskata gadā par 10000</w:t>
      </w:r>
      <w:r w:rsidR="00D55E45">
        <w:rPr>
          <w:sz w:val="28"/>
          <w:szCs w:val="28"/>
        </w:rPr>
        <w:t xml:space="preserve"> </w:t>
      </w:r>
      <w:r w:rsidRPr="00D55E45">
        <w:rPr>
          <w:i/>
          <w:sz w:val="28"/>
          <w:szCs w:val="28"/>
        </w:rPr>
        <w:t>euro</w:t>
      </w:r>
      <w:r>
        <w:rPr>
          <w:sz w:val="28"/>
          <w:szCs w:val="28"/>
        </w:rPr>
        <w:t>, bet 2019.pārskata gadā atvieglojumu par neizlietoto subsīdijas daļu nav tiesības piemērot</w:t>
      </w:r>
      <w:r w:rsidR="00B94C49">
        <w:rPr>
          <w:sz w:val="28"/>
          <w:szCs w:val="28"/>
        </w:rPr>
        <w:t>.</w:t>
      </w:r>
    </w:p>
    <w:p w14:paraId="46D02C07" w14:textId="64E8AB2A" w:rsidR="00256DF1" w:rsidRDefault="00256DF1" w:rsidP="00D55E45">
      <w:pPr>
        <w:jc w:val="both"/>
        <w:rPr>
          <w:sz w:val="28"/>
          <w:szCs w:val="28"/>
        </w:rPr>
      </w:pPr>
    </w:p>
    <w:p w14:paraId="3B35EBD3" w14:textId="77777777" w:rsidR="00C9556C" w:rsidRPr="00C9556C" w:rsidRDefault="00C9556C" w:rsidP="00C9556C">
      <w:pPr>
        <w:ind w:firstLine="284"/>
        <w:jc w:val="both"/>
        <w:rPr>
          <w:b/>
          <w:sz w:val="28"/>
          <w:szCs w:val="28"/>
        </w:rPr>
      </w:pPr>
      <w:r w:rsidRPr="005C5234">
        <w:rPr>
          <w:b/>
          <w:sz w:val="28"/>
          <w:szCs w:val="28"/>
        </w:rPr>
        <w:t>6</w:t>
      </w:r>
      <w:r>
        <w:rPr>
          <w:sz w:val="28"/>
          <w:szCs w:val="28"/>
        </w:rPr>
        <w:t xml:space="preserve">. </w:t>
      </w:r>
      <w:r w:rsidRPr="00C9556C">
        <w:rPr>
          <w:b/>
          <w:sz w:val="28"/>
          <w:szCs w:val="28"/>
        </w:rPr>
        <w:t>Likuma 12.panta pirmās daļas 1. punktā aprēķināšanas piemērs, ja pārskata gads nesakrīt ar kalendāro gadu</w:t>
      </w:r>
      <w:r>
        <w:rPr>
          <w:b/>
          <w:sz w:val="28"/>
          <w:szCs w:val="28"/>
        </w:rPr>
        <w:t>.</w:t>
      </w:r>
    </w:p>
    <w:p w14:paraId="1EA4CAFB" w14:textId="77777777" w:rsidR="00C9556C" w:rsidRPr="00C9556C" w:rsidRDefault="00C9556C" w:rsidP="00C9556C">
      <w:pPr>
        <w:ind w:firstLine="284"/>
        <w:jc w:val="both"/>
        <w:rPr>
          <w:sz w:val="28"/>
          <w:szCs w:val="28"/>
        </w:rPr>
      </w:pPr>
    </w:p>
    <w:p w14:paraId="330BC40B" w14:textId="34AE368F" w:rsidR="00C9556C" w:rsidRPr="00C9556C" w:rsidRDefault="00C9556C" w:rsidP="00C9556C">
      <w:pPr>
        <w:ind w:firstLine="284"/>
        <w:jc w:val="both"/>
        <w:rPr>
          <w:sz w:val="28"/>
          <w:szCs w:val="28"/>
        </w:rPr>
      </w:pPr>
      <w:r w:rsidRPr="00C9556C">
        <w:rPr>
          <w:sz w:val="28"/>
          <w:szCs w:val="28"/>
        </w:rPr>
        <w:t>I.</w:t>
      </w:r>
      <w:r w:rsidRPr="00C9556C">
        <w:rPr>
          <w:sz w:val="28"/>
          <w:szCs w:val="28"/>
        </w:rPr>
        <w:tab/>
        <w:t xml:space="preserve">Nodokļa maksātājs, kura pārskata gads sakrīt ar kalendāro gada atbilstoši </w:t>
      </w:r>
      <w:r w:rsidR="00D55E45">
        <w:rPr>
          <w:sz w:val="28"/>
          <w:szCs w:val="28"/>
        </w:rPr>
        <w:t>L</w:t>
      </w:r>
      <w:r w:rsidRPr="00C9556C">
        <w:rPr>
          <w:sz w:val="28"/>
          <w:szCs w:val="28"/>
        </w:rPr>
        <w:t>ikuma 17.panta trešajai daļai pārskata gada pēdējā mēneša deklarāciju iesniedz līdz 2019.gada 20.janvārim.</w:t>
      </w:r>
    </w:p>
    <w:p w14:paraId="656CB110" w14:textId="36EF7B48" w:rsidR="00C9556C" w:rsidRPr="00C9556C" w:rsidRDefault="00C9556C" w:rsidP="00C9556C">
      <w:pPr>
        <w:ind w:firstLine="284"/>
        <w:jc w:val="both"/>
        <w:rPr>
          <w:sz w:val="28"/>
          <w:szCs w:val="28"/>
        </w:rPr>
      </w:pPr>
      <w:r w:rsidRPr="00C9556C">
        <w:rPr>
          <w:sz w:val="28"/>
          <w:szCs w:val="28"/>
        </w:rPr>
        <w:lastRenderedPageBreak/>
        <w:t>II.</w:t>
      </w:r>
      <w:r w:rsidRPr="00C9556C">
        <w:rPr>
          <w:sz w:val="28"/>
          <w:szCs w:val="28"/>
        </w:rPr>
        <w:tab/>
        <w:t>Nodokļa maksātāja pārskata gads nesakrīt ar kalendāro gadu, bet tas beidza</w:t>
      </w:r>
      <w:r w:rsidR="00D55E45">
        <w:rPr>
          <w:sz w:val="28"/>
          <w:szCs w:val="28"/>
        </w:rPr>
        <w:t>s</w:t>
      </w:r>
      <w:r w:rsidRPr="00C9556C">
        <w:rPr>
          <w:sz w:val="28"/>
          <w:szCs w:val="28"/>
        </w:rPr>
        <w:t xml:space="preserve"> pēc 2018.gada jūnija, piemēram, no 2017.gada augusta līdz 2018.gada jūlijam.</w:t>
      </w:r>
    </w:p>
    <w:p w14:paraId="15D18F34" w14:textId="77777777" w:rsidR="00C9556C" w:rsidRPr="00C9556C" w:rsidRDefault="00C9556C" w:rsidP="00C9556C">
      <w:pPr>
        <w:ind w:firstLine="284"/>
        <w:jc w:val="both"/>
        <w:rPr>
          <w:sz w:val="28"/>
          <w:szCs w:val="28"/>
        </w:rPr>
      </w:pPr>
      <w:r w:rsidRPr="00C9556C">
        <w:rPr>
          <w:sz w:val="28"/>
          <w:szCs w:val="28"/>
        </w:rPr>
        <w:tab/>
        <w:t xml:space="preserve">Nodokļa maksātājs veic avansa maksājumus par periodu no 2018.gada janvāra līdz 2018.gada jūnijam, un 20.jūlijā iesniedz uzņēmumu ienākuma nodokļa deklarāciju. </w:t>
      </w:r>
    </w:p>
    <w:p w14:paraId="236F6FF2" w14:textId="1A6FC9C5" w:rsidR="00C9556C" w:rsidRPr="00C9556C" w:rsidRDefault="00C9556C" w:rsidP="00C9556C">
      <w:pPr>
        <w:ind w:firstLine="284"/>
        <w:jc w:val="both"/>
        <w:rPr>
          <w:sz w:val="28"/>
          <w:szCs w:val="28"/>
        </w:rPr>
      </w:pPr>
      <w:r w:rsidRPr="00C9556C">
        <w:rPr>
          <w:sz w:val="28"/>
          <w:szCs w:val="28"/>
        </w:rPr>
        <w:t xml:space="preserve">Savukārt piemērojot </w:t>
      </w:r>
      <w:r w:rsidR="00D55E45">
        <w:rPr>
          <w:sz w:val="28"/>
          <w:szCs w:val="28"/>
        </w:rPr>
        <w:t>L</w:t>
      </w:r>
      <w:r w:rsidRPr="00C9556C">
        <w:rPr>
          <w:sz w:val="28"/>
          <w:szCs w:val="28"/>
        </w:rPr>
        <w:t>ikuma Pārejas noteikumu 3.panta 2.punktu, deklarāciju par pārskata gada pēdējo mēnesi nodokļa maksātājs iesniedz vienlaikus ar gada pārskatu, bet ne vēlāk kā četrus mēnešus pēc pārskata gada beigām, t.i., ne vēlāk kā līdz 2018.gada 31. novembrim.</w:t>
      </w:r>
    </w:p>
    <w:p w14:paraId="05265748" w14:textId="51E35CB6" w:rsidR="00C9556C" w:rsidRPr="00C9556C" w:rsidRDefault="00C9556C" w:rsidP="00C9556C">
      <w:pPr>
        <w:ind w:firstLine="284"/>
        <w:jc w:val="both"/>
        <w:rPr>
          <w:sz w:val="28"/>
          <w:szCs w:val="28"/>
        </w:rPr>
      </w:pPr>
      <w:r w:rsidRPr="00C9556C">
        <w:rPr>
          <w:sz w:val="28"/>
          <w:szCs w:val="28"/>
        </w:rPr>
        <w:t xml:space="preserve">Piemērojot </w:t>
      </w:r>
      <w:r w:rsidR="00D55E45">
        <w:rPr>
          <w:sz w:val="28"/>
          <w:szCs w:val="28"/>
        </w:rPr>
        <w:t>L</w:t>
      </w:r>
      <w:r w:rsidRPr="00C9556C">
        <w:rPr>
          <w:sz w:val="28"/>
          <w:szCs w:val="28"/>
        </w:rPr>
        <w:t>ikuma 12.panta pirmās daļas 1.punktā noteikto ierobežojumu, nodokļa maksātājs aprēķinot peļņas apmēru nodokļa aprēķināšanas vajadzībām ņem vērā 2016.gada peļņu</w:t>
      </w:r>
      <w:r w:rsidR="00D55E45">
        <w:rPr>
          <w:sz w:val="28"/>
          <w:szCs w:val="28"/>
        </w:rPr>
        <w:t>,</w:t>
      </w:r>
      <w:r w:rsidRPr="00C9556C">
        <w:rPr>
          <w:sz w:val="28"/>
          <w:szCs w:val="28"/>
        </w:rPr>
        <w:t xml:space="preserve"> kuru dala ar mēnešu skaitu (12) pārskata gadā un reizina ar mēnešu skaitu (7) 2018.gadā par periodu no janvāra līdz pārskata gada beigām. Tāpat pieļaujamo apmēru aprēķina arī attiecībā uz </w:t>
      </w:r>
      <w:r w:rsidR="00D55E45">
        <w:rPr>
          <w:sz w:val="28"/>
          <w:szCs w:val="28"/>
        </w:rPr>
        <w:t>L</w:t>
      </w:r>
      <w:r w:rsidRPr="00C9556C">
        <w:rPr>
          <w:sz w:val="28"/>
          <w:szCs w:val="28"/>
        </w:rPr>
        <w:t xml:space="preserve">ikuma 8.panta otrās daļas 7.punktā un </w:t>
      </w:r>
      <w:r w:rsidR="00D55E45">
        <w:rPr>
          <w:sz w:val="28"/>
          <w:szCs w:val="28"/>
        </w:rPr>
        <w:t>L</w:t>
      </w:r>
      <w:r w:rsidRPr="00C9556C">
        <w:rPr>
          <w:sz w:val="28"/>
          <w:szCs w:val="28"/>
        </w:rPr>
        <w:t>ikuma 12.panta pirmās daļas 2.punktā noteikto ierobežojumu.</w:t>
      </w:r>
    </w:p>
    <w:p w14:paraId="2AEF19C2" w14:textId="77777777" w:rsidR="00C9556C" w:rsidRPr="00C9556C" w:rsidRDefault="00C9556C" w:rsidP="00C9556C">
      <w:pPr>
        <w:ind w:firstLine="284"/>
        <w:jc w:val="both"/>
        <w:rPr>
          <w:sz w:val="28"/>
          <w:szCs w:val="28"/>
        </w:rPr>
      </w:pPr>
      <w:r w:rsidRPr="00C9556C">
        <w:rPr>
          <w:sz w:val="28"/>
          <w:szCs w:val="28"/>
        </w:rPr>
        <w:t>III.</w:t>
      </w:r>
      <w:r w:rsidRPr="00C9556C">
        <w:rPr>
          <w:sz w:val="28"/>
          <w:szCs w:val="28"/>
        </w:rPr>
        <w:tab/>
        <w:t>Nodokļa maksātāja pārskata gads nesakrīt ar kalendāro gadu, bet tas beidzas pirms 2018.gada jūnija, piemēram, nodokļa maksātāja pārskata gads ir no 2017.gada marta līdz 2018.gada februārim.</w:t>
      </w:r>
    </w:p>
    <w:p w14:paraId="31BBEE96" w14:textId="77777777" w:rsidR="00C9556C" w:rsidRPr="00C9556C" w:rsidRDefault="00C9556C" w:rsidP="00C9556C">
      <w:pPr>
        <w:ind w:firstLine="284"/>
        <w:jc w:val="both"/>
        <w:rPr>
          <w:sz w:val="28"/>
          <w:szCs w:val="28"/>
        </w:rPr>
      </w:pPr>
      <w:r w:rsidRPr="00C9556C">
        <w:rPr>
          <w:sz w:val="28"/>
          <w:szCs w:val="28"/>
        </w:rPr>
        <w:tab/>
        <w:t xml:space="preserve">Nodokļa maksātājs veic avansa maksājumus par periodu no 2018.gada janvāra līdz 2018.gada jūnijam, un 20.jūlijā iesniedz uzņēmumu ienākuma nodokļa deklarāciju. </w:t>
      </w:r>
    </w:p>
    <w:p w14:paraId="11BCB26F" w14:textId="1A688AC3" w:rsidR="00C9556C" w:rsidRPr="00C9556C" w:rsidRDefault="00C9556C" w:rsidP="00C9556C">
      <w:pPr>
        <w:ind w:firstLine="284"/>
        <w:jc w:val="both"/>
        <w:rPr>
          <w:sz w:val="28"/>
          <w:szCs w:val="28"/>
        </w:rPr>
      </w:pPr>
      <w:r w:rsidRPr="00C9556C">
        <w:rPr>
          <w:sz w:val="28"/>
          <w:szCs w:val="28"/>
        </w:rPr>
        <w:tab/>
        <w:t xml:space="preserve"> Savukārt piemērojot </w:t>
      </w:r>
      <w:r w:rsidR="00D55E45">
        <w:rPr>
          <w:sz w:val="28"/>
          <w:szCs w:val="28"/>
        </w:rPr>
        <w:t>L</w:t>
      </w:r>
      <w:r w:rsidRPr="00C9556C">
        <w:rPr>
          <w:sz w:val="28"/>
          <w:szCs w:val="28"/>
        </w:rPr>
        <w:t>ikuma 17.panta trešo daļu, deklarāciju par pārejas periodu, t.i., par pārskata gada pēdējo mēnesi nodokļa maksātājs iesniedz līdz 2019.gada 20.martam.</w:t>
      </w:r>
    </w:p>
    <w:p w14:paraId="0F15F9CF" w14:textId="37A009BF" w:rsidR="00C9556C" w:rsidRPr="00C9556C" w:rsidRDefault="00C9556C" w:rsidP="00C9556C">
      <w:pPr>
        <w:ind w:firstLine="284"/>
        <w:jc w:val="both"/>
        <w:rPr>
          <w:sz w:val="28"/>
          <w:szCs w:val="28"/>
        </w:rPr>
      </w:pPr>
      <w:r w:rsidRPr="00C9556C">
        <w:rPr>
          <w:sz w:val="28"/>
          <w:szCs w:val="28"/>
        </w:rPr>
        <w:t xml:space="preserve">Piemērojot </w:t>
      </w:r>
      <w:r w:rsidR="00D55E45">
        <w:rPr>
          <w:sz w:val="28"/>
          <w:szCs w:val="28"/>
        </w:rPr>
        <w:t>L</w:t>
      </w:r>
      <w:r w:rsidRPr="00C9556C">
        <w:rPr>
          <w:sz w:val="28"/>
          <w:szCs w:val="28"/>
        </w:rPr>
        <w:t>ikuma 12.panta pirmās daļas 1.punktā noteikto ierobežojumu, nodokļa maksātājs ņem vērā 2017.gada peļņu kuru dala ar mēnešu skaitu (12) pārskata gadā un reizina ar kopējo mēnešu skaitu:</w:t>
      </w:r>
    </w:p>
    <w:p w14:paraId="591D377D" w14:textId="77777777" w:rsidR="00C9556C" w:rsidRPr="00C9556C" w:rsidRDefault="00C9556C" w:rsidP="00C9556C">
      <w:pPr>
        <w:ind w:firstLine="284"/>
        <w:jc w:val="both"/>
        <w:rPr>
          <w:sz w:val="28"/>
          <w:szCs w:val="28"/>
        </w:rPr>
      </w:pPr>
      <w:r w:rsidRPr="00C9556C">
        <w:rPr>
          <w:sz w:val="28"/>
          <w:szCs w:val="28"/>
        </w:rPr>
        <w:lastRenderedPageBreak/>
        <w:t>-</w:t>
      </w:r>
      <w:r w:rsidRPr="00C9556C">
        <w:rPr>
          <w:sz w:val="28"/>
          <w:szCs w:val="28"/>
        </w:rPr>
        <w:tab/>
        <w:t xml:space="preserve">kas sākās 2018.gada 1.janvārim līdz 2018.gada februārim, mēnešu skaitu (2); un </w:t>
      </w:r>
    </w:p>
    <w:p w14:paraId="50E6A694" w14:textId="77777777" w:rsidR="00C9556C" w:rsidRPr="00C9556C" w:rsidRDefault="00C9556C" w:rsidP="00C9556C">
      <w:pPr>
        <w:ind w:firstLine="284"/>
        <w:jc w:val="both"/>
        <w:rPr>
          <w:sz w:val="28"/>
          <w:szCs w:val="28"/>
        </w:rPr>
      </w:pPr>
      <w:r w:rsidRPr="00C9556C">
        <w:rPr>
          <w:sz w:val="28"/>
          <w:szCs w:val="28"/>
        </w:rPr>
        <w:t>-</w:t>
      </w:r>
      <w:r w:rsidRPr="00C9556C">
        <w:rPr>
          <w:sz w:val="28"/>
          <w:szCs w:val="28"/>
        </w:rPr>
        <w:tab/>
        <w:t xml:space="preserve">pārskata gada no 2018.gada marta līdz 2019.gada februārim mēnešu skaitu (12). </w:t>
      </w:r>
    </w:p>
    <w:p w14:paraId="3B915262" w14:textId="11A2B2FD" w:rsidR="00C9556C" w:rsidRPr="00C9556C" w:rsidRDefault="00C9556C" w:rsidP="00C9556C">
      <w:pPr>
        <w:ind w:firstLine="284"/>
        <w:jc w:val="both"/>
        <w:rPr>
          <w:sz w:val="28"/>
          <w:szCs w:val="28"/>
        </w:rPr>
      </w:pPr>
      <w:r w:rsidRPr="00C9556C">
        <w:rPr>
          <w:sz w:val="28"/>
          <w:szCs w:val="28"/>
        </w:rPr>
        <w:t xml:space="preserve">Tāpat pieļaujamo apmēru aprēķina arī attiecībā uz </w:t>
      </w:r>
      <w:r w:rsidR="00D55E45">
        <w:rPr>
          <w:sz w:val="28"/>
          <w:szCs w:val="28"/>
        </w:rPr>
        <w:t>L</w:t>
      </w:r>
      <w:r w:rsidRPr="00C9556C">
        <w:rPr>
          <w:sz w:val="28"/>
          <w:szCs w:val="28"/>
        </w:rPr>
        <w:t>ikuma 8.panta otrās daļas 7.punktā un likuma 12.panta pirmās daļas 2.punktā noteikto ierobežojumu.</w:t>
      </w:r>
    </w:p>
    <w:p w14:paraId="5112528A" w14:textId="77777777" w:rsidR="00C9556C" w:rsidRPr="00C9556C" w:rsidRDefault="00C9556C" w:rsidP="00C9556C">
      <w:pPr>
        <w:ind w:firstLine="284"/>
        <w:jc w:val="both"/>
        <w:rPr>
          <w:sz w:val="28"/>
          <w:szCs w:val="28"/>
        </w:rPr>
      </w:pPr>
    </w:p>
    <w:p w14:paraId="46F56946" w14:textId="77777777" w:rsidR="002C5C17" w:rsidRPr="00761D87" w:rsidRDefault="002C5C17" w:rsidP="002C5C17">
      <w:pPr>
        <w:rPr>
          <w:rFonts w:ascii="Arial-BoldMT" w:hAnsi="Arial-BoldMT" w:cs="Arial-BoldMT"/>
          <w:b/>
          <w:bCs/>
          <w:sz w:val="18"/>
          <w:szCs w:val="18"/>
        </w:rPr>
      </w:pPr>
    </w:p>
    <w:p w14:paraId="4FD486E8" w14:textId="77777777" w:rsidR="00E068EC" w:rsidRDefault="00E068EC" w:rsidP="00E068EC">
      <w:pPr>
        <w:tabs>
          <w:tab w:val="left" w:pos="6840"/>
        </w:tabs>
        <w:ind w:firstLine="720"/>
        <w:rPr>
          <w:sz w:val="28"/>
          <w:szCs w:val="28"/>
        </w:rPr>
      </w:pPr>
    </w:p>
    <w:p w14:paraId="27486260" w14:textId="77777777" w:rsidR="00E068EC" w:rsidRPr="006621D5" w:rsidRDefault="00E068EC" w:rsidP="00E068EC">
      <w:pPr>
        <w:tabs>
          <w:tab w:val="left" w:pos="6840"/>
        </w:tabs>
        <w:ind w:firstLine="720"/>
        <w:rPr>
          <w:sz w:val="28"/>
          <w:szCs w:val="28"/>
        </w:rPr>
      </w:pPr>
      <w:r w:rsidRPr="006621D5">
        <w:rPr>
          <w:sz w:val="28"/>
          <w:szCs w:val="28"/>
        </w:rPr>
        <w:t>Finanšu ministre                                                  D.Reizniece-Ozola</w:t>
      </w:r>
    </w:p>
    <w:sectPr w:rsidR="00E068EC" w:rsidRPr="006621D5" w:rsidSect="00583016">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74BE6" w14:textId="77777777" w:rsidR="00583016" w:rsidRDefault="00583016" w:rsidP="00583016">
      <w:r>
        <w:separator/>
      </w:r>
    </w:p>
  </w:endnote>
  <w:endnote w:type="continuationSeparator" w:id="0">
    <w:p w14:paraId="7E2F065C" w14:textId="77777777" w:rsidR="00583016" w:rsidRDefault="00583016"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Bold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C974" w14:textId="77777777" w:rsidR="009329D6" w:rsidRDefault="009329D6" w:rsidP="009329D6">
    <w:pPr>
      <w:pStyle w:val="Footer"/>
    </w:pPr>
    <w:r>
      <w:t>FMNotpiel5_091017_UIN</w:t>
    </w:r>
  </w:p>
  <w:p w14:paraId="29B52AF4" w14:textId="77777777" w:rsidR="009329D6" w:rsidRDefault="009329D6" w:rsidP="009329D6">
    <w:pPr>
      <w:pStyle w:val="Footer"/>
      <w:tabs>
        <w:tab w:val="clear" w:pos="4153"/>
        <w:tab w:val="clear" w:pos="8306"/>
        <w:tab w:val="left" w:pos="222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4518" w14:textId="77777777" w:rsidR="009329D6" w:rsidRDefault="009329D6">
    <w:pPr>
      <w:pStyle w:val="Footer"/>
    </w:pPr>
    <w:r>
      <w:t>FMNotpiel5_091017_UIN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DB41" w14:textId="77777777" w:rsidR="00583016" w:rsidRDefault="00583016" w:rsidP="00583016">
      <w:r>
        <w:separator/>
      </w:r>
    </w:p>
  </w:footnote>
  <w:footnote w:type="continuationSeparator" w:id="0">
    <w:p w14:paraId="3601B61E" w14:textId="77777777" w:rsidR="00583016" w:rsidRDefault="00583016" w:rsidP="0058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409351"/>
      <w:docPartObj>
        <w:docPartGallery w:val="Page Numbers (Top of Page)"/>
        <w:docPartUnique/>
      </w:docPartObj>
    </w:sdtPr>
    <w:sdtEndPr>
      <w:rPr>
        <w:noProof/>
      </w:rPr>
    </w:sdtEndPr>
    <w:sdtContent>
      <w:p w14:paraId="2FCDC0F1" w14:textId="668C4731" w:rsidR="00583016" w:rsidRDefault="00583016">
        <w:pPr>
          <w:pStyle w:val="Header"/>
          <w:jc w:val="center"/>
        </w:pPr>
        <w:r>
          <w:fldChar w:fldCharType="begin"/>
        </w:r>
        <w:r>
          <w:instrText xml:space="preserve"> PAGE   \* MERGEFORMAT </w:instrText>
        </w:r>
        <w:r>
          <w:fldChar w:fldCharType="separate"/>
        </w:r>
        <w:r w:rsidR="000A042F">
          <w:rPr>
            <w:noProof/>
          </w:rPr>
          <w:t>4</w:t>
        </w:r>
        <w:r>
          <w:rPr>
            <w:noProof/>
          </w:rPr>
          <w:fldChar w:fldCharType="end"/>
        </w:r>
      </w:p>
    </w:sdtContent>
  </w:sdt>
  <w:p w14:paraId="036FB54C" w14:textId="77777777" w:rsidR="00583016" w:rsidRDefault="0058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81D"/>
    <w:multiLevelType w:val="hybridMultilevel"/>
    <w:tmpl w:val="5DDC34B8"/>
    <w:lvl w:ilvl="0" w:tplc="480A085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54551F6"/>
    <w:multiLevelType w:val="hybridMultilevel"/>
    <w:tmpl w:val="FBE88312"/>
    <w:lvl w:ilvl="0" w:tplc="64020298">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41941344"/>
    <w:multiLevelType w:val="hybridMultilevel"/>
    <w:tmpl w:val="7D861534"/>
    <w:lvl w:ilvl="0" w:tplc="E91EA1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C"/>
    <w:rsid w:val="000A042F"/>
    <w:rsid w:val="000C3D1B"/>
    <w:rsid w:val="001F2238"/>
    <w:rsid w:val="00256DF1"/>
    <w:rsid w:val="002C5C17"/>
    <w:rsid w:val="00304702"/>
    <w:rsid w:val="00436E4D"/>
    <w:rsid w:val="00501247"/>
    <w:rsid w:val="00583016"/>
    <w:rsid w:val="005C348E"/>
    <w:rsid w:val="005C5234"/>
    <w:rsid w:val="005F26F8"/>
    <w:rsid w:val="0068386F"/>
    <w:rsid w:val="0068544D"/>
    <w:rsid w:val="006C18EC"/>
    <w:rsid w:val="00720D14"/>
    <w:rsid w:val="00733D48"/>
    <w:rsid w:val="00753DBA"/>
    <w:rsid w:val="008013F5"/>
    <w:rsid w:val="0080763E"/>
    <w:rsid w:val="00843152"/>
    <w:rsid w:val="008847FF"/>
    <w:rsid w:val="008D08CC"/>
    <w:rsid w:val="009329D6"/>
    <w:rsid w:val="00990446"/>
    <w:rsid w:val="00A36973"/>
    <w:rsid w:val="00AA6A43"/>
    <w:rsid w:val="00AB3BC4"/>
    <w:rsid w:val="00B3185E"/>
    <w:rsid w:val="00B94C49"/>
    <w:rsid w:val="00BF70CA"/>
    <w:rsid w:val="00C27A09"/>
    <w:rsid w:val="00C9556C"/>
    <w:rsid w:val="00D55E45"/>
    <w:rsid w:val="00D94847"/>
    <w:rsid w:val="00D97F0A"/>
    <w:rsid w:val="00DA4E75"/>
    <w:rsid w:val="00E068EC"/>
    <w:rsid w:val="00F20B37"/>
    <w:rsid w:val="00F31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A358"/>
  <w15:chartTrackingRefBased/>
  <w15:docId w15:val="{AAD0D1BA-7ACA-48AC-9AC8-78991C4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1B"/>
    <w:pPr>
      <w:ind w:left="720"/>
      <w:contextualSpacing/>
    </w:pPr>
  </w:style>
  <w:style w:type="paragraph" w:customStyle="1" w:styleId="tvhtml">
    <w:name w:val="tv_html"/>
    <w:basedOn w:val="Normal"/>
    <w:rsid w:val="00F31BEC"/>
    <w:pPr>
      <w:spacing w:before="100" w:beforeAutospacing="1" w:after="100" w:afterAutospacing="1"/>
    </w:pPr>
  </w:style>
  <w:style w:type="paragraph" w:styleId="Header">
    <w:name w:val="header"/>
    <w:basedOn w:val="Normal"/>
    <w:link w:val="HeaderChar"/>
    <w:uiPriority w:val="99"/>
    <w:unhideWhenUsed/>
    <w:rsid w:val="00583016"/>
    <w:pPr>
      <w:tabs>
        <w:tab w:val="center" w:pos="4153"/>
        <w:tab w:val="right" w:pos="8306"/>
      </w:tabs>
    </w:pPr>
  </w:style>
  <w:style w:type="character" w:customStyle="1" w:styleId="HeaderChar">
    <w:name w:val="Header Char"/>
    <w:basedOn w:val="DefaultParagraphFont"/>
    <w:link w:val="Header"/>
    <w:uiPriority w:val="99"/>
    <w:rsid w:val="0058301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016"/>
    <w:pPr>
      <w:tabs>
        <w:tab w:val="center" w:pos="4153"/>
        <w:tab w:val="right" w:pos="8306"/>
      </w:tabs>
    </w:pPr>
  </w:style>
  <w:style w:type="character" w:customStyle="1" w:styleId="FooterChar">
    <w:name w:val="Footer Char"/>
    <w:basedOn w:val="DefaultParagraphFont"/>
    <w:link w:val="Footer"/>
    <w:uiPriority w:val="99"/>
    <w:rsid w:val="0058301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4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47"/>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329D6"/>
    <w:rPr>
      <w:sz w:val="16"/>
      <w:szCs w:val="16"/>
    </w:rPr>
  </w:style>
  <w:style w:type="paragraph" w:styleId="CommentText">
    <w:name w:val="annotation text"/>
    <w:basedOn w:val="Normal"/>
    <w:link w:val="CommentTextChar"/>
    <w:uiPriority w:val="99"/>
    <w:semiHidden/>
    <w:unhideWhenUsed/>
    <w:rsid w:val="009329D6"/>
    <w:rPr>
      <w:sz w:val="20"/>
      <w:szCs w:val="20"/>
    </w:rPr>
  </w:style>
  <w:style w:type="character" w:customStyle="1" w:styleId="CommentTextChar">
    <w:name w:val="Comment Text Char"/>
    <w:basedOn w:val="DefaultParagraphFont"/>
    <w:link w:val="CommentText"/>
    <w:uiPriority w:val="99"/>
    <w:semiHidden/>
    <w:rsid w:val="009329D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329D6"/>
    <w:rPr>
      <w:b/>
      <w:bCs/>
    </w:rPr>
  </w:style>
  <w:style w:type="character" w:customStyle="1" w:styleId="CommentSubjectChar">
    <w:name w:val="Comment Subject Char"/>
    <w:basedOn w:val="CommentTextChar"/>
    <w:link w:val="CommentSubject"/>
    <w:uiPriority w:val="99"/>
    <w:semiHidden/>
    <w:rsid w:val="009329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MK noteikumu projekts</Kategorija>
    <DKP xmlns="2e5bb04e-596e-45bd-9003-43ca78b1ba16" xsi:nil="true"/>
  </documentManagement>
</p:properties>
</file>

<file path=customXml/itemProps1.xml><?xml version="1.0" encoding="utf-8"?>
<ds:datastoreItem xmlns:ds="http://schemas.openxmlformats.org/officeDocument/2006/customXml" ds:itemID="{15886274-E111-4975-8125-4A0F8A8742C4}"/>
</file>

<file path=customXml/itemProps2.xml><?xml version="1.0" encoding="utf-8"?>
<ds:datastoreItem xmlns:ds="http://schemas.openxmlformats.org/officeDocument/2006/customXml" ds:itemID="{690B24EA-E66B-4F4F-A9BD-305482F70F5C}"/>
</file>

<file path=customXml/itemProps3.xml><?xml version="1.0" encoding="utf-8"?>
<ds:datastoreItem xmlns:ds="http://schemas.openxmlformats.org/officeDocument/2006/customXml" ds:itemID="{AA032CB5-46DD-4755-9109-B188E2434497}"/>
</file>

<file path=docProps/app.xml><?xml version="1.0" encoding="utf-8"?>
<Properties xmlns="http://schemas.openxmlformats.org/officeDocument/2006/extended-properties" xmlns:vt="http://schemas.openxmlformats.org/officeDocument/2006/docPropsVTypes">
  <Template>Normal.dotm</Template>
  <TotalTime>1</TotalTime>
  <Pages>4</Pages>
  <Words>4752</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5.peilikums</vt:lpstr>
    </vt:vector>
  </TitlesOfParts>
  <Manager>TND</Manager>
  <Company>FM</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5.peilikums</dc:title>
  <dc:subject>MK noteikumu projekts "Uzņēmumu ienākuma nodokļa likuma normu piemērošanas noteikumi"</dc:subject>
  <dc:creator>Sandra Mačivka</dc:creator>
  <cp:keywords/>
  <dc:description>Sandra.Macivka@fm.gov.lv; 67095630</dc:description>
  <cp:lastModifiedBy>Sandra Mačivka</cp:lastModifiedBy>
  <cp:revision>3</cp:revision>
  <cp:lastPrinted>2017-10-05T13:42:00Z</cp:lastPrinted>
  <dcterms:created xsi:type="dcterms:W3CDTF">2017-10-09T15:35:00Z</dcterms:created>
  <dcterms:modified xsi:type="dcterms:W3CDTF">2017-10-09T15:36:00Z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