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Pr="00EF2D6D"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00932D00">
        <w:rPr>
          <w:rFonts w:ascii="Times New Roman" w:hAnsi="Times New Roman"/>
          <w:b/>
          <w:sz w:val="24"/>
          <w:szCs w:val="24"/>
        </w:rPr>
        <w:t xml:space="preserve"> “Grozījums</w:t>
      </w:r>
      <w:r w:rsidRPr="00EF2D6D">
        <w:rPr>
          <w:rFonts w:ascii="Times New Roman" w:hAnsi="Times New Roman"/>
          <w:b/>
          <w:sz w:val="24"/>
          <w:szCs w:val="24"/>
        </w:rPr>
        <w:t xml:space="preserve"> Ministru kabineta 2015.gada 14.jūlija noteikumos Nr.397 “Izglītības iestāžu un citu Izglītības likumā noteikto institūciju reģistrācijas kārtība”</w:t>
      </w:r>
      <w:r w:rsidR="00AC7447" w:rsidRPr="00EF2D6D">
        <w:rPr>
          <w:rFonts w:ascii="Times New Roman" w:hAnsi="Times New Roman"/>
          <w:b/>
          <w:sz w:val="24"/>
          <w:szCs w:val="24"/>
        </w:rPr>
        <w:t>”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6E0B9F">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D62D17" w:rsidRDefault="00BD68AA" w:rsidP="006E0B9F">
            <w:pPr>
              <w:tabs>
                <w:tab w:val="left" w:pos="323"/>
              </w:tabs>
              <w:spacing w:after="0" w:line="240" w:lineRule="auto"/>
              <w:jc w:val="both"/>
              <w:rPr>
                <w:rFonts w:ascii="Times New Roman" w:hAnsi="Times New Roman"/>
                <w:sz w:val="24"/>
                <w:szCs w:val="24"/>
              </w:rPr>
            </w:pPr>
            <w:r>
              <w:rPr>
                <w:rFonts w:ascii="Times New Roman" w:hAnsi="Times New Roman"/>
                <w:sz w:val="24"/>
                <w:szCs w:val="24"/>
              </w:rPr>
              <w:t>Ministru kabine</w:t>
            </w:r>
            <w:r w:rsidR="00932D00">
              <w:rPr>
                <w:rFonts w:ascii="Times New Roman" w:hAnsi="Times New Roman"/>
                <w:sz w:val="24"/>
                <w:szCs w:val="24"/>
              </w:rPr>
              <w:t>ta noteikumu projekts “Grozījums</w:t>
            </w:r>
            <w:r>
              <w:rPr>
                <w:rFonts w:ascii="Times New Roman" w:hAnsi="Times New Roman"/>
                <w:sz w:val="24"/>
                <w:szCs w:val="24"/>
              </w:rPr>
              <w:t xml:space="preserve"> Ministru kabineta 2015.gada 14.jūlija noteikumos Nr.397 “Izglītības iestāžu un citu Izglītības likumā noteikto institūciju reģistrācijas kārtība”” (tu</w:t>
            </w:r>
            <w:r w:rsidR="00D62D17">
              <w:rPr>
                <w:rFonts w:ascii="Times New Roman" w:hAnsi="Times New Roman"/>
                <w:sz w:val="24"/>
                <w:szCs w:val="24"/>
              </w:rPr>
              <w:t>rpmāk – projekts) ir izstrādāts:</w:t>
            </w:r>
          </w:p>
          <w:p w:rsidR="009D2E40" w:rsidRDefault="00D62D17" w:rsidP="006E0B9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1) </w:t>
            </w:r>
            <w:r w:rsidR="009D2E40">
              <w:rPr>
                <w:rFonts w:ascii="Times New Roman" w:hAnsi="Times New Roman"/>
                <w:sz w:val="24"/>
                <w:szCs w:val="24"/>
              </w:rPr>
              <w:t xml:space="preserve">ņemot vērā Oficiālās elektroniskās adreses likuma 5.panta pirmās daļas </w:t>
            </w:r>
            <w:r w:rsidR="00F13C9D">
              <w:rPr>
                <w:rFonts w:ascii="Times New Roman" w:hAnsi="Times New Roman"/>
                <w:sz w:val="24"/>
                <w:szCs w:val="24"/>
              </w:rPr>
              <w:t xml:space="preserve">1.un </w:t>
            </w:r>
            <w:r w:rsidR="009D2E40">
              <w:rPr>
                <w:rFonts w:ascii="Times New Roman" w:hAnsi="Times New Roman"/>
                <w:sz w:val="24"/>
                <w:szCs w:val="24"/>
              </w:rPr>
              <w:t xml:space="preserve">2.punktu, kas nosaka, ka oficiālās elektroniskās adreses izmantošana ir obligāta </w:t>
            </w:r>
            <w:r w:rsidR="00F13C9D">
              <w:rPr>
                <w:rFonts w:ascii="Times New Roman" w:hAnsi="Times New Roman"/>
                <w:sz w:val="24"/>
                <w:szCs w:val="24"/>
              </w:rPr>
              <w:t xml:space="preserve">valsts iestādēm un </w:t>
            </w:r>
            <w:r w:rsidR="009D2E40">
              <w:rPr>
                <w:rFonts w:ascii="Times New Roman" w:hAnsi="Times New Roman"/>
                <w:sz w:val="24"/>
                <w:szCs w:val="24"/>
              </w:rPr>
              <w:t xml:space="preserve">reģistros reģistrētam tiesību subjektam, un likuma Pārejas noteikumu </w:t>
            </w:r>
            <w:r w:rsidR="00CD4A6F">
              <w:rPr>
                <w:rFonts w:ascii="Times New Roman" w:hAnsi="Times New Roman"/>
                <w:sz w:val="24"/>
                <w:szCs w:val="24"/>
              </w:rPr>
              <w:t xml:space="preserve">1.punktu, kas paredz, ka valsts iestādēm oficiālās elektroniskās adreses izmantošana ir obligāta no 2018.gada 1.jūnija, un </w:t>
            </w:r>
            <w:r w:rsidR="009D2E40">
              <w:rPr>
                <w:rFonts w:ascii="Times New Roman" w:hAnsi="Times New Roman"/>
                <w:sz w:val="24"/>
                <w:szCs w:val="24"/>
              </w:rPr>
              <w:t>3.punktu, kas paredz, ka r</w:t>
            </w:r>
            <w:r w:rsidR="009D2E40" w:rsidRPr="009D2E40">
              <w:rPr>
                <w:rFonts w:ascii="Times New Roman" w:hAnsi="Times New Roman"/>
                <w:sz w:val="24"/>
                <w:szCs w:val="24"/>
              </w:rPr>
              <w:t xml:space="preserve">eģistros reģistrēts tiesību subjekts oficiālās elektroniskās adreses kontu aktivizē no 2019.gada 1.janvāra līdz 2019.gada 31.decembrim un </w:t>
            </w:r>
            <w:r w:rsidR="009D2E40">
              <w:rPr>
                <w:rFonts w:ascii="Times New Roman" w:hAnsi="Times New Roman"/>
                <w:sz w:val="24"/>
                <w:szCs w:val="24"/>
              </w:rPr>
              <w:t>obligāta oficiālās elektroniskās adreses izmantošana ir</w:t>
            </w:r>
            <w:r w:rsidR="009D2E40" w:rsidRPr="009D2E40">
              <w:rPr>
                <w:rFonts w:ascii="Times New Roman" w:hAnsi="Times New Roman"/>
                <w:sz w:val="24"/>
                <w:szCs w:val="24"/>
              </w:rPr>
              <w:t xml:space="preserve"> no 2020.gada 1.janvāra</w:t>
            </w:r>
            <w:r w:rsidR="009D2E40">
              <w:rPr>
                <w:rFonts w:ascii="Times New Roman" w:hAnsi="Times New Roman"/>
                <w:sz w:val="24"/>
                <w:szCs w:val="24"/>
              </w:rPr>
              <w:t>;</w:t>
            </w:r>
          </w:p>
          <w:p w:rsidR="00D62D17" w:rsidRDefault="009D2E40" w:rsidP="006E0B9F">
            <w:pPr>
              <w:tabs>
                <w:tab w:val="left" w:pos="323"/>
              </w:tabs>
              <w:spacing w:after="0" w:line="240" w:lineRule="auto"/>
              <w:jc w:val="both"/>
              <w:rPr>
                <w:rFonts w:ascii="Times New Roman" w:hAnsi="Times New Roman"/>
                <w:sz w:val="24"/>
                <w:szCs w:val="24"/>
              </w:rPr>
            </w:pPr>
            <w:r>
              <w:rPr>
                <w:rFonts w:ascii="Times New Roman" w:hAnsi="Times New Roman"/>
                <w:sz w:val="24"/>
                <w:szCs w:val="24"/>
              </w:rPr>
              <w:t>2) ņemot vērā Oficiālās elektroniskās adreses likuma 5.panta otrās daļas 2.punktu, kas nosaka, ka oficiālo elektronisko adresi var izmantot reģistros nereģistrēta persona, un likuma Pārejas noteikumu 4.punktu, kas paredz, ka r</w:t>
            </w:r>
            <w:r w:rsidRPr="009D2E40">
              <w:rPr>
                <w:rFonts w:ascii="Times New Roman" w:hAnsi="Times New Roman"/>
                <w:sz w:val="24"/>
                <w:szCs w:val="24"/>
              </w:rPr>
              <w:t xml:space="preserve">eģistros </w:t>
            </w:r>
            <w:r>
              <w:rPr>
                <w:rFonts w:ascii="Times New Roman" w:hAnsi="Times New Roman"/>
                <w:sz w:val="24"/>
                <w:szCs w:val="24"/>
              </w:rPr>
              <w:t xml:space="preserve">nereģistrēta persona </w:t>
            </w:r>
            <w:r w:rsidRPr="009D2E40">
              <w:rPr>
                <w:rFonts w:ascii="Times New Roman" w:hAnsi="Times New Roman"/>
                <w:sz w:val="24"/>
                <w:szCs w:val="24"/>
              </w:rPr>
              <w:t xml:space="preserve">oficiālo elektronisko adresi </w:t>
            </w:r>
            <w:r>
              <w:rPr>
                <w:rFonts w:ascii="Times New Roman" w:hAnsi="Times New Roman"/>
                <w:sz w:val="24"/>
                <w:szCs w:val="24"/>
              </w:rPr>
              <w:t xml:space="preserve">var </w:t>
            </w:r>
            <w:r w:rsidRPr="009D2E40">
              <w:rPr>
                <w:rFonts w:ascii="Times New Roman" w:hAnsi="Times New Roman"/>
                <w:sz w:val="24"/>
                <w:szCs w:val="24"/>
              </w:rPr>
              <w:t>izveido</w:t>
            </w:r>
            <w:r>
              <w:rPr>
                <w:rFonts w:ascii="Times New Roman" w:hAnsi="Times New Roman"/>
                <w:sz w:val="24"/>
                <w:szCs w:val="24"/>
              </w:rPr>
              <w:t>t no 2018.gada 1.jūnija;</w:t>
            </w:r>
          </w:p>
          <w:p w:rsidR="00AC7447" w:rsidRPr="00BF122F" w:rsidRDefault="009D2E40" w:rsidP="006E0B9F">
            <w:pPr>
              <w:tabs>
                <w:tab w:val="left" w:pos="323"/>
              </w:tabs>
              <w:spacing w:after="0" w:line="240" w:lineRule="auto"/>
              <w:jc w:val="both"/>
              <w:rPr>
                <w:rFonts w:ascii="Times New Roman" w:hAnsi="Times New Roman"/>
                <w:sz w:val="24"/>
                <w:szCs w:val="24"/>
              </w:rPr>
            </w:pPr>
            <w:r>
              <w:rPr>
                <w:rFonts w:ascii="Times New Roman" w:hAnsi="Times New Roman"/>
                <w:sz w:val="24"/>
                <w:szCs w:val="24"/>
              </w:rPr>
              <w:t>3</w:t>
            </w:r>
            <w:r w:rsidR="00D62D17">
              <w:rPr>
                <w:rFonts w:ascii="Times New Roman" w:hAnsi="Times New Roman"/>
                <w:sz w:val="24"/>
                <w:szCs w:val="24"/>
              </w:rPr>
              <w:t xml:space="preserve">) </w:t>
            </w:r>
            <w:r w:rsidR="00932D00">
              <w:rPr>
                <w:rFonts w:ascii="Times New Roman" w:hAnsi="Times New Roman"/>
                <w:sz w:val="24"/>
                <w:szCs w:val="24"/>
              </w:rPr>
              <w:t xml:space="preserve">saskaņā ar Izglītības likuma </w:t>
            </w:r>
            <w:r w:rsidR="00BD68AA">
              <w:rPr>
                <w:rFonts w:ascii="Times New Roman" w:hAnsi="Times New Roman"/>
                <w:sz w:val="24"/>
                <w:szCs w:val="24"/>
              </w:rPr>
              <w:t>14.panta 8.punktu, kas nosaka, ka Ministru kabinets nosaka izglītība</w:t>
            </w:r>
            <w:r w:rsidR="00932D00">
              <w:rPr>
                <w:rFonts w:ascii="Times New Roman" w:hAnsi="Times New Roman"/>
                <w:sz w:val="24"/>
                <w:szCs w:val="24"/>
              </w:rPr>
              <w:t>s iestāžu reģistrācijas kārtību, no kā izriet, ka nosaka arī izglītības iestāžu svītrošanas no reģistra kārtību.</w:t>
            </w:r>
          </w:p>
        </w:tc>
      </w:tr>
      <w:tr w:rsidR="00AC7447" w:rsidRPr="00BF122F"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9D2E40" w:rsidRDefault="007B236A" w:rsidP="006E0B9F">
            <w:pPr>
              <w:spacing w:after="0" w:line="240" w:lineRule="auto"/>
              <w:jc w:val="both"/>
              <w:rPr>
                <w:rFonts w:ascii="Times New Roman" w:hAnsi="Times New Roman"/>
                <w:sz w:val="24"/>
                <w:szCs w:val="24"/>
              </w:rPr>
            </w:pPr>
            <w:r>
              <w:rPr>
                <w:rFonts w:ascii="Times New Roman" w:hAnsi="Times New Roman"/>
                <w:sz w:val="24"/>
                <w:szCs w:val="24"/>
              </w:rPr>
              <w:t xml:space="preserve">Ministru kabineta 2015.gada 14.jūlija noteikumu Nr.397 “Izglītības iestāžu un citu Izglītības likumā noteikto institūciju reģistrācijas kārtība” (turpmāk – reģistrācijas noteikumi) </w:t>
            </w:r>
            <w:r w:rsidR="009D2E40">
              <w:rPr>
                <w:rFonts w:ascii="Times New Roman" w:hAnsi="Times New Roman"/>
                <w:sz w:val="24"/>
                <w:szCs w:val="24"/>
              </w:rPr>
              <w:t>15.un 16.punkts nosaka, kādu informāciju par izglītības iestādi un citu Izglītības likumā noteiktu institūciju ieraksta Izglītības iestāžu reģistr</w:t>
            </w:r>
            <w:r w:rsidR="00411A3B">
              <w:rPr>
                <w:rFonts w:ascii="Times New Roman" w:hAnsi="Times New Roman"/>
                <w:sz w:val="24"/>
                <w:szCs w:val="24"/>
              </w:rPr>
              <w:t>ā. Reģistrācijas noteikumu 15.12.un 16.12</w:t>
            </w:r>
            <w:r w:rsidR="009D2E40">
              <w:rPr>
                <w:rFonts w:ascii="Times New Roman" w:hAnsi="Times New Roman"/>
                <w:sz w:val="24"/>
                <w:szCs w:val="24"/>
              </w:rPr>
              <w:t>.apakšpunkts nosaka, ka tiek norādīta informācija par elektroniskā pasta adresi.</w:t>
            </w:r>
          </w:p>
          <w:p w:rsidR="004A70FC" w:rsidRDefault="006312D5" w:rsidP="006E0B9F">
            <w:pPr>
              <w:spacing w:after="0" w:line="240" w:lineRule="auto"/>
              <w:jc w:val="both"/>
              <w:rPr>
                <w:rFonts w:ascii="Times New Roman" w:hAnsi="Times New Roman"/>
                <w:sz w:val="24"/>
                <w:szCs w:val="24"/>
              </w:rPr>
            </w:pPr>
            <w:r>
              <w:rPr>
                <w:rFonts w:ascii="Times New Roman" w:hAnsi="Times New Roman"/>
                <w:sz w:val="24"/>
                <w:szCs w:val="24"/>
              </w:rPr>
              <w:t>Reģistrā</w:t>
            </w:r>
            <w:r w:rsidR="00411A3B">
              <w:rPr>
                <w:rFonts w:ascii="Times New Roman" w:hAnsi="Times New Roman"/>
                <w:sz w:val="24"/>
                <w:szCs w:val="24"/>
              </w:rPr>
              <w:t>cijas noteikumu 15.12</w:t>
            </w:r>
            <w:r>
              <w:rPr>
                <w:rFonts w:ascii="Times New Roman" w:hAnsi="Times New Roman"/>
                <w:sz w:val="24"/>
                <w:szCs w:val="24"/>
              </w:rPr>
              <w:t xml:space="preserve">.apakšpunkts nosaka, ka par izglītības iestādi Izglītības iestāžu reģistrā norādāma elektroniskā pasta adrese. </w:t>
            </w:r>
            <w:r w:rsidR="004A70FC">
              <w:rPr>
                <w:rFonts w:ascii="Times New Roman" w:hAnsi="Times New Roman"/>
                <w:sz w:val="24"/>
                <w:szCs w:val="24"/>
              </w:rPr>
              <w:t xml:space="preserve">Oficiālās elektroniskās adreses likuma 5.panta pirmā daļas 1.punkts nosaka, ka oficiālās elektroniskās adreses izmantošana ir obligāta valsts iestādēm no 2018.gada 1.jūnija. Par valsts iestādēm būs uzskatāmas reģistrācijas noteikumu 15.punktā paredzētās valsts pārvaldes sistēmā un pastarpinātās pārvaldes sistēmā ietilpstošās izglītības iestādes. Savukārt Oficiālās elektroniskās adreses likuma 5.panta pirmās daļas 2.punkts nosaka, ka reģistros reģistrētam tiesību subjektam oficiālās elektroniskās adreses izmantošana ir obligāta no 2020.gada 1.janvāra. Reģistrācijas </w:t>
            </w:r>
            <w:r w:rsidR="004A70FC">
              <w:rPr>
                <w:rFonts w:ascii="Times New Roman" w:hAnsi="Times New Roman"/>
                <w:sz w:val="24"/>
                <w:szCs w:val="24"/>
              </w:rPr>
              <w:lastRenderedPageBreak/>
              <w:t>noteikumu 15.punktā minētās izglītības iestādes var būt privātpersonu dibinātas izglītības iestādes, kas būs reģistrētas Uzņēmuma reģistra reģistros. Līdz ar to projekta 1.punkts paredz noteikt, ka par izglītības iestādi Izglītības iestāžu reģistrā būs jānorāda oficiālā elektronisk</w:t>
            </w:r>
            <w:r>
              <w:rPr>
                <w:rFonts w:ascii="Times New Roman" w:hAnsi="Times New Roman"/>
                <w:sz w:val="24"/>
                <w:szCs w:val="24"/>
              </w:rPr>
              <w:t>ā adrese. K</w:t>
            </w:r>
            <w:r w:rsidR="004A70FC">
              <w:rPr>
                <w:rFonts w:ascii="Times New Roman" w:hAnsi="Times New Roman"/>
                <w:sz w:val="24"/>
                <w:szCs w:val="24"/>
              </w:rPr>
              <w:t>ā arī projekta 4.punkts paredz reģistrācijas noteikumus papildināt ar 33.punktu, kas paredzēs, ka grozījumi reģistr</w:t>
            </w:r>
            <w:r w:rsidR="00411A3B">
              <w:rPr>
                <w:rFonts w:ascii="Times New Roman" w:hAnsi="Times New Roman"/>
                <w:sz w:val="24"/>
                <w:szCs w:val="24"/>
              </w:rPr>
              <w:t>ācijas noteikumu 15.12</w:t>
            </w:r>
            <w:r w:rsidR="004A70FC">
              <w:rPr>
                <w:rFonts w:ascii="Times New Roman" w:hAnsi="Times New Roman"/>
                <w:sz w:val="24"/>
                <w:szCs w:val="24"/>
              </w:rPr>
              <w:t xml:space="preserve">.apakšpunktā stājas spēkā 2018.gada 1.jūnijā, vienlaikus nosakot, ka par privātpersonu dibinātu izglītības iestādi līdz 2020.gada 1.janvārim (kad tām būs obligāta oficiālās elektroniskās adreses lietošana) </w:t>
            </w:r>
            <w:r>
              <w:rPr>
                <w:rFonts w:ascii="Times New Roman" w:hAnsi="Times New Roman"/>
                <w:sz w:val="24"/>
                <w:szCs w:val="24"/>
              </w:rPr>
              <w:t>norāda</w:t>
            </w:r>
            <w:r w:rsidR="004A70FC">
              <w:rPr>
                <w:rFonts w:ascii="Times New Roman" w:hAnsi="Times New Roman"/>
                <w:sz w:val="24"/>
                <w:szCs w:val="24"/>
              </w:rPr>
              <w:t xml:space="preserve"> elektroniskā pasta adresi, ja tai nav aktivizēts oficiālās elektroniskās adreses konts.</w:t>
            </w:r>
          </w:p>
          <w:p w:rsidR="004A70FC" w:rsidRDefault="004A70FC" w:rsidP="006E0B9F">
            <w:pPr>
              <w:spacing w:after="0" w:line="240" w:lineRule="auto"/>
              <w:jc w:val="both"/>
              <w:rPr>
                <w:rFonts w:ascii="Times New Roman" w:hAnsi="Times New Roman"/>
                <w:sz w:val="24"/>
                <w:szCs w:val="24"/>
              </w:rPr>
            </w:pPr>
            <w:r>
              <w:rPr>
                <w:rFonts w:ascii="Times New Roman" w:hAnsi="Times New Roman"/>
                <w:sz w:val="24"/>
                <w:szCs w:val="24"/>
              </w:rPr>
              <w:t xml:space="preserve">Reģistrācijas noteikumu </w:t>
            </w:r>
            <w:r w:rsidR="00411A3B">
              <w:rPr>
                <w:rFonts w:ascii="Times New Roman" w:hAnsi="Times New Roman"/>
                <w:sz w:val="24"/>
                <w:szCs w:val="24"/>
              </w:rPr>
              <w:t>16.12</w:t>
            </w:r>
            <w:r>
              <w:rPr>
                <w:rFonts w:ascii="Times New Roman" w:hAnsi="Times New Roman"/>
                <w:sz w:val="24"/>
                <w:szCs w:val="24"/>
              </w:rPr>
              <w:t>.apakšpunkts nosaka, ka par institūciju (biedrību, nodibinājumu,</w:t>
            </w:r>
            <w:r w:rsidRPr="004A70FC">
              <w:rPr>
                <w:rFonts w:ascii="Times New Roman" w:hAnsi="Times New Roman"/>
                <w:sz w:val="24"/>
                <w:szCs w:val="24"/>
              </w:rPr>
              <w:t xml:space="preserve"> amatu meistaru darbnīcu, studiju un Nacionālo bruņoto spēku vienību</w:t>
            </w:r>
            <w:r>
              <w:rPr>
                <w:rFonts w:ascii="Times New Roman" w:hAnsi="Times New Roman"/>
                <w:sz w:val="24"/>
                <w:szCs w:val="24"/>
              </w:rPr>
              <w:t xml:space="preserve">, kuru uzdevumos ietilpst pieaugušo izglītības programmu īstenošana) Izglītības iestāžu reģistrā norāda elektroniskā pasta adresi. </w:t>
            </w:r>
            <w:r w:rsidR="008A2E25">
              <w:rPr>
                <w:rFonts w:ascii="Times New Roman" w:hAnsi="Times New Roman"/>
                <w:sz w:val="24"/>
                <w:szCs w:val="24"/>
              </w:rPr>
              <w:t>Biedrības un nodibinājumi būs reģistrēti Uzņēmumu reģistra reģistros, līdz ar to uz tiem attieksies Oficiālās elektroniskās adreses likuma 5.panta pirmās daļas 2.punkts, ka oficiālās elektroniskās adreses izmantošana ir obligāta no 2020.gada 1.janvāra. Savukārt amatu meistaru darbnīcas, studijas un Nacionālo bruņoto spēku vienības, kuru uzdevumos ietilpst pieaugušo izglītības programmu īstenošana, tiks uzskatīta</w:t>
            </w:r>
            <w:r w:rsidR="00411A3B">
              <w:rPr>
                <w:rFonts w:ascii="Times New Roman" w:hAnsi="Times New Roman"/>
                <w:sz w:val="24"/>
                <w:szCs w:val="24"/>
              </w:rPr>
              <w:t>s</w:t>
            </w:r>
            <w:r w:rsidR="008A2E25">
              <w:rPr>
                <w:rFonts w:ascii="Times New Roman" w:hAnsi="Times New Roman"/>
                <w:sz w:val="24"/>
                <w:szCs w:val="24"/>
              </w:rPr>
              <w:t xml:space="preserve"> par Oficiālās elektroniskās adreses likuma 5.panta otrās daļas 2.punktā noteikto reģistros nereģistrēto personu, kura oficiālo elektronisko adresi var izmantot no 2018.gada 1.jūnija. Tādējādi projekta 2.punkts paredz noteikt, ka par biedrību un nodibinājumu Izglītības iestāžu reģistrā norādāma </w:t>
            </w:r>
            <w:r w:rsidR="008A2E25" w:rsidRPr="008A2E25">
              <w:rPr>
                <w:rFonts w:ascii="Times New Roman" w:hAnsi="Times New Roman"/>
                <w:sz w:val="24"/>
                <w:szCs w:val="24"/>
              </w:rPr>
              <w:t xml:space="preserve">oficiālā elektroniskā adrese, </w:t>
            </w:r>
            <w:r w:rsidR="008A2E25">
              <w:rPr>
                <w:rFonts w:ascii="Times New Roman" w:hAnsi="Times New Roman"/>
                <w:sz w:val="24"/>
                <w:szCs w:val="24"/>
              </w:rPr>
              <w:t xml:space="preserve">bet par </w:t>
            </w:r>
            <w:r w:rsidR="008A2E25" w:rsidRPr="008A2E25">
              <w:rPr>
                <w:rFonts w:ascii="Times New Roman" w:hAnsi="Times New Roman"/>
                <w:sz w:val="24"/>
                <w:szCs w:val="24"/>
              </w:rPr>
              <w:t xml:space="preserve">amatu meistaru darbnīcu, studiju un Nacionālo bruņoto spēku vienību, </w:t>
            </w:r>
            <w:r w:rsidR="008A2E25">
              <w:rPr>
                <w:rFonts w:ascii="Times New Roman" w:hAnsi="Times New Roman"/>
                <w:sz w:val="24"/>
                <w:szCs w:val="24"/>
              </w:rPr>
              <w:t>kuras</w:t>
            </w:r>
            <w:r w:rsidR="008A2E25" w:rsidRPr="008A2E25">
              <w:rPr>
                <w:rFonts w:ascii="Times New Roman" w:hAnsi="Times New Roman"/>
                <w:sz w:val="24"/>
                <w:szCs w:val="24"/>
              </w:rPr>
              <w:t xml:space="preserve"> uzdevumos ietilpst pieaugušo izglītības programmu īstenošana, </w:t>
            </w:r>
            <w:r w:rsidR="008A2E25">
              <w:rPr>
                <w:rFonts w:ascii="Times New Roman" w:hAnsi="Times New Roman"/>
                <w:sz w:val="24"/>
                <w:szCs w:val="24"/>
              </w:rPr>
              <w:t>norādāma</w:t>
            </w:r>
            <w:r w:rsidR="008A2E25" w:rsidRPr="008A2E25">
              <w:rPr>
                <w:rFonts w:ascii="Times New Roman" w:hAnsi="Times New Roman"/>
                <w:sz w:val="24"/>
                <w:szCs w:val="24"/>
              </w:rPr>
              <w:t xml:space="preserve"> elektroniskā pasta adrese vai oficiālā elektroniskā adrese, ja tām ir aktivizēts oficiālās elektroniskās adreses konts</w:t>
            </w:r>
            <w:r w:rsidR="00411A3B">
              <w:rPr>
                <w:rFonts w:ascii="Times New Roman" w:hAnsi="Times New Roman"/>
                <w:sz w:val="24"/>
                <w:szCs w:val="24"/>
              </w:rPr>
              <w:t>. K</w:t>
            </w:r>
            <w:r w:rsidR="006312D5">
              <w:rPr>
                <w:rFonts w:ascii="Times New Roman" w:hAnsi="Times New Roman"/>
                <w:sz w:val="24"/>
                <w:szCs w:val="24"/>
              </w:rPr>
              <w:t>ā arī projekta 4.punkts paredz reģistrācijas noteikumus papildināt ar 34.punktu, kas paredzēs, ka grozījumi reģistr</w:t>
            </w:r>
            <w:r w:rsidR="00411A3B">
              <w:rPr>
                <w:rFonts w:ascii="Times New Roman" w:hAnsi="Times New Roman"/>
                <w:sz w:val="24"/>
                <w:szCs w:val="24"/>
              </w:rPr>
              <w:t>ācijas noteikumu 16.12</w:t>
            </w:r>
            <w:r w:rsidR="006312D5">
              <w:rPr>
                <w:rFonts w:ascii="Times New Roman" w:hAnsi="Times New Roman"/>
                <w:sz w:val="24"/>
                <w:szCs w:val="24"/>
              </w:rPr>
              <w:t xml:space="preserve">.apakšpunktā stājas spēkā 2018.gada 1.jūnijā, vienlaikus nosakot, ka par biedrību un nodibinājumu līdz 2020.gada 1.janvārim (kad tiem būs obligāta oficiālās elektroniskās adreses lietošana) </w:t>
            </w:r>
            <w:r w:rsidR="00411A3B">
              <w:rPr>
                <w:rFonts w:ascii="Times New Roman" w:hAnsi="Times New Roman"/>
                <w:sz w:val="24"/>
                <w:szCs w:val="24"/>
              </w:rPr>
              <w:t>norāda</w:t>
            </w:r>
            <w:r w:rsidR="006312D5">
              <w:rPr>
                <w:rFonts w:ascii="Times New Roman" w:hAnsi="Times New Roman"/>
                <w:sz w:val="24"/>
                <w:szCs w:val="24"/>
              </w:rPr>
              <w:t xml:space="preserve"> elektroniskā pasta adresi, ja tiem nav aktivizēts oficiālās elektroniskās adreses konts.</w:t>
            </w:r>
          </w:p>
          <w:p w:rsidR="007B236A" w:rsidRDefault="009D2E40" w:rsidP="006E0B9F">
            <w:pPr>
              <w:spacing w:after="0" w:line="240" w:lineRule="auto"/>
              <w:jc w:val="both"/>
              <w:rPr>
                <w:rFonts w:ascii="Times New Roman" w:hAnsi="Times New Roman"/>
                <w:sz w:val="24"/>
                <w:szCs w:val="24"/>
              </w:rPr>
            </w:pPr>
            <w:r>
              <w:rPr>
                <w:rFonts w:ascii="Times New Roman" w:hAnsi="Times New Roman"/>
                <w:sz w:val="24"/>
                <w:szCs w:val="24"/>
              </w:rPr>
              <w:t xml:space="preserve">Reģistrācijas noteikumu </w:t>
            </w:r>
            <w:r w:rsidR="007B236A">
              <w:rPr>
                <w:rFonts w:ascii="Times New Roman" w:hAnsi="Times New Roman"/>
                <w:sz w:val="24"/>
                <w:szCs w:val="24"/>
              </w:rPr>
              <w:t>24.un 25.punkts nosaka gadījumos, kuros amatpersona var pieņemt lēmumu par izglītības iestādes, tai skaitā koledžas, svītrošanu no Izglītības iestāžu reģistra. Reģistrācijas noteikumu 24.un 25.punkts nosaka:</w:t>
            </w:r>
          </w:p>
          <w:p w:rsidR="007B236A" w:rsidRPr="007B236A" w:rsidRDefault="007B236A" w:rsidP="007B236A">
            <w:pPr>
              <w:spacing w:after="0" w:line="240" w:lineRule="auto"/>
              <w:jc w:val="both"/>
              <w:rPr>
                <w:rFonts w:ascii="Times New Roman" w:hAnsi="Times New Roman"/>
                <w:sz w:val="24"/>
                <w:szCs w:val="24"/>
              </w:rPr>
            </w:pPr>
            <w:bookmarkStart w:id="0" w:name="p-559170"/>
            <w:bookmarkStart w:id="1" w:name="p24"/>
            <w:bookmarkEnd w:id="0"/>
            <w:bookmarkEnd w:id="1"/>
            <w:r>
              <w:rPr>
                <w:rFonts w:ascii="Times New Roman" w:hAnsi="Times New Roman"/>
                <w:sz w:val="24"/>
                <w:szCs w:val="24"/>
              </w:rPr>
              <w:t>“</w:t>
            </w:r>
            <w:r w:rsidRPr="007B236A">
              <w:rPr>
                <w:rFonts w:ascii="Times New Roman" w:hAnsi="Times New Roman"/>
                <w:sz w:val="24"/>
                <w:szCs w:val="24"/>
              </w:rPr>
              <w:t>24. Amatpersona var pieņemt lēmumu par izglītības iestādes vai institūcijas svītrošanu no reģistra, ja:</w:t>
            </w:r>
          </w:p>
          <w:p w:rsidR="007B236A" w:rsidRPr="007B236A" w:rsidRDefault="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lastRenderedPageBreak/>
              <w:t>24.1. izglītības iestādes dibinātājs vai institūcijas atbildīgā persona ir iesniegusi iesniegumu par izglītības iestādes vai institūcijas slēgšanu (likvidāciju) vai par izglītojošas darbības izbeigšanu;</w:t>
            </w:r>
          </w:p>
          <w:p w:rsidR="007B236A" w:rsidRPr="007B236A" w:rsidRDefault="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24.2. dienests ir konstatējis, ka izglītības iestādes vai institūcijas reģistrācijas procesā ir sniegtas nepatiesas vai maldinošas ziņas, kas bijušas par pamatu izglītības iestādes vai institūcijas iekļaušanai reģistrā;</w:t>
            </w:r>
          </w:p>
          <w:p w:rsidR="007B236A" w:rsidRPr="007B236A" w:rsidRDefault="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24.3. kompetentas kontroles institūcijas atkārtoti konstatējušas normatīvo aktu pārkāpumus izglītības iestādes vai institūcijas darbībā. Par konstatētajiem pārkāpumiem kompetentajai kontroles institūcijai ir pienākums informēt dienestu;</w:t>
            </w:r>
          </w:p>
          <w:p w:rsidR="007B236A" w:rsidRPr="007B236A" w:rsidRDefault="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24.4. ir apliecinājums, ka izglītības iestāde vai institūcija savu darbību, tai skaitā izglītojošu darbību, vairs neveic (piemēram, tiesas spriedums, publiskos reģistros konstatēts, ka izglītības iestādes dibinātājs, izglītības iestāde vai institūcija ir likvidēta, anulētas visas licences);</w:t>
            </w:r>
          </w:p>
          <w:p w:rsidR="007B236A" w:rsidRPr="007B236A" w:rsidRDefault="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24.5. iesniedzējs triju mēnešu laikā pēc dienesta pieprasījuma nav sniedzis dienesta pieprasīto informāciju.</w:t>
            </w:r>
          </w:p>
          <w:p w:rsidR="007B236A" w:rsidRPr="007B236A" w:rsidRDefault="007B236A" w:rsidP="007B236A">
            <w:pPr>
              <w:spacing w:after="0" w:line="240" w:lineRule="auto"/>
              <w:jc w:val="both"/>
              <w:rPr>
                <w:rFonts w:ascii="Times New Roman" w:hAnsi="Times New Roman"/>
                <w:vanish/>
                <w:sz w:val="24"/>
                <w:szCs w:val="24"/>
              </w:rPr>
            </w:pPr>
            <w:r w:rsidRPr="007B236A">
              <w:rPr>
                <w:rFonts w:ascii="Times New Roman" w:hAnsi="Times New Roman"/>
                <w:vanish/>
                <w:sz w:val="24"/>
                <w:szCs w:val="24"/>
              </w:rPr>
              <w:t>25</w:t>
            </w:r>
          </w:p>
          <w:p w:rsidR="007B236A" w:rsidRDefault="007B236A" w:rsidP="007B236A">
            <w:pPr>
              <w:spacing w:after="0" w:line="240" w:lineRule="auto"/>
              <w:jc w:val="both"/>
              <w:rPr>
                <w:rFonts w:ascii="Times New Roman" w:hAnsi="Times New Roman"/>
                <w:sz w:val="24"/>
                <w:szCs w:val="24"/>
              </w:rPr>
            </w:pPr>
            <w:bookmarkStart w:id="2" w:name="p-559171"/>
            <w:bookmarkStart w:id="3" w:name="p25"/>
            <w:bookmarkEnd w:id="2"/>
            <w:bookmarkEnd w:id="3"/>
            <w:r w:rsidRPr="007B236A">
              <w:rPr>
                <w:rFonts w:ascii="Times New Roman" w:hAnsi="Times New Roman"/>
                <w:sz w:val="24"/>
                <w:szCs w:val="24"/>
              </w:rPr>
              <w:t>25. Ja konstatēti būtiski normatīvo aktu pārkāpumi, kas var radīt vai ir radījuši ievērojamas nelabvēlīgas sekas, reģistra atbildīgā amatpersona var lemt par izglītības iestādes vai institūcijas svītrošanu no reģistra. Šādā gadījumā nav nepieciešams konstatēt normatīvo aktu pārkāpumu atkārtotību.</w:t>
            </w:r>
            <w:r>
              <w:rPr>
                <w:rFonts w:ascii="Times New Roman" w:hAnsi="Times New Roman"/>
                <w:sz w:val="24"/>
                <w:szCs w:val="24"/>
              </w:rPr>
              <w:t>”</w:t>
            </w:r>
          </w:p>
          <w:p w:rsidR="004170CF" w:rsidRDefault="00932D00" w:rsidP="006E0B9F">
            <w:pPr>
              <w:spacing w:after="0" w:line="240" w:lineRule="auto"/>
              <w:jc w:val="both"/>
              <w:rPr>
                <w:rFonts w:ascii="Times New Roman" w:hAnsi="Times New Roman"/>
                <w:sz w:val="24"/>
                <w:szCs w:val="24"/>
              </w:rPr>
            </w:pPr>
            <w:r>
              <w:rPr>
                <w:rFonts w:ascii="Times New Roman" w:hAnsi="Times New Roman"/>
                <w:sz w:val="24"/>
                <w:szCs w:val="24"/>
              </w:rPr>
              <w:t>Projekts paredz noteikt papildu nosacījumus koledžu svītrošanai</w:t>
            </w:r>
            <w:r w:rsidR="004170CF">
              <w:rPr>
                <w:rFonts w:ascii="Times New Roman" w:hAnsi="Times New Roman"/>
                <w:sz w:val="24"/>
                <w:szCs w:val="24"/>
              </w:rPr>
              <w:t xml:space="preserve"> no Izglītības iestāžu reģistra, ņemot vērā to, ka koledžas ir augstākās izglītības iestādes un nosacījumiem ir jābūt tādiem pašiem kā augstskolām.</w:t>
            </w:r>
          </w:p>
          <w:p w:rsidR="007B236A" w:rsidRDefault="00932D00" w:rsidP="006E0B9F">
            <w:pPr>
              <w:spacing w:after="0" w:line="240" w:lineRule="auto"/>
              <w:jc w:val="both"/>
              <w:rPr>
                <w:rFonts w:ascii="Times New Roman" w:hAnsi="Times New Roman"/>
                <w:sz w:val="24"/>
                <w:szCs w:val="24"/>
              </w:rPr>
            </w:pPr>
            <w:r>
              <w:rPr>
                <w:rFonts w:ascii="Times New Roman" w:hAnsi="Times New Roman"/>
                <w:sz w:val="24"/>
                <w:szCs w:val="24"/>
              </w:rPr>
              <w:t>Augstskolu likuma 8.</w:t>
            </w:r>
            <w:r>
              <w:rPr>
                <w:rFonts w:ascii="Times New Roman" w:hAnsi="Times New Roman"/>
                <w:sz w:val="24"/>
                <w:szCs w:val="24"/>
                <w:vertAlign w:val="superscript"/>
              </w:rPr>
              <w:t>6</w:t>
            </w:r>
            <w:r>
              <w:rPr>
                <w:rFonts w:ascii="Times New Roman" w:hAnsi="Times New Roman"/>
                <w:sz w:val="24"/>
                <w:szCs w:val="24"/>
              </w:rPr>
              <w:t>panta pirmā daļa nosaka, kādos gadījumos au</w:t>
            </w:r>
            <w:r w:rsidR="007B236A">
              <w:rPr>
                <w:rFonts w:ascii="Times New Roman" w:hAnsi="Times New Roman"/>
                <w:sz w:val="24"/>
                <w:szCs w:val="24"/>
              </w:rPr>
              <w:t>gstskola izslēdzama no reģistra:</w:t>
            </w:r>
          </w:p>
          <w:p w:rsidR="007B236A" w:rsidRPr="007B236A" w:rsidRDefault="007B236A" w:rsidP="007B236A">
            <w:pPr>
              <w:spacing w:after="0" w:line="240" w:lineRule="auto"/>
              <w:jc w:val="both"/>
              <w:rPr>
                <w:rFonts w:ascii="Times New Roman" w:hAnsi="Times New Roman"/>
                <w:sz w:val="24"/>
                <w:szCs w:val="24"/>
              </w:rPr>
            </w:pPr>
            <w:r>
              <w:rPr>
                <w:rFonts w:ascii="Times New Roman" w:hAnsi="Times New Roman"/>
                <w:sz w:val="24"/>
                <w:szCs w:val="24"/>
              </w:rPr>
              <w:t>“</w:t>
            </w:r>
            <w:r w:rsidRPr="007B236A">
              <w:rPr>
                <w:rFonts w:ascii="Times New Roman" w:hAnsi="Times New Roman"/>
                <w:sz w:val="24"/>
                <w:szCs w:val="24"/>
              </w:rPr>
              <w:t>(1) Augstskolu v</w:t>
            </w:r>
            <w:r>
              <w:rPr>
                <w:rFonts w:ascii="Times New Roman" w:hAnsi="Times New Roman"/>
                <w:sz w:val="24"/>
                <w:szCs w:val="24"/>
              </w:rPr>
              <w:t>ai filiāli izslēdz no reģistra:</w:t>
            </w:r>
          </w:p>
          <w:p w:rsidR="007B236A" w:rsidRPr="007B236A" w:rsidRDefault="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1) ja dibinātājs ir iesniedzis iesniegumu par augstskolas likvidēšanu vai filiāles</w:t>
            </w:r>
            <w:r>
              <w:rPr>
                <w:rFonts w:ascii="Times New Roman" w:hAnsi="Times New Roman"/>
                <w:sz w:val="24"/>
                <w:szCs w:val="24"/>
              </w:rPr>
              <w:t xml:space="preserve"> slēgšanu;</w:t>
            </w:r>
          </w:p>
          <w:p w:rsidR="007B236A" w:rsidRPr="007B236A" w:rsidRDefault="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2) ja augstskola, kura atvērusi fili</w:t>
            </w:r>
            <w:r>
              <w:rPr>
                <w:rFonts w:ascii="Times New Roman" w:hAnsi="Times New Roman"/>
                <w:sz w:val="24"/>
                <w:szCs w:val="24"/>
              </w:rPr>
              <w:t>āli, tiek izslēgta no reģistra;</w:t>
            </w:r>
          </w:p>
          <w:p w:rsidR="007B236A" w:rsidRPr="007B236A" w:rsidRDefault="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 xml:space="preserve">3) ja gada laikā pēc augstskolas vai filiāles reģistrēšanas nav saņemta licence </w:t>
            </w:r>
            <w:r>
              <w:rPr>
                <w:rFonts w:ascii="Times New Roman" w:hAnsi="Times New Roman"/>
                <w:sz w:val="24"/>
                <w:szCs w:val="24"/>
              </w:rPr>
              <w:t>studiju programmas īstenošanai;</w:t>
            </w:r>
          </w:p>
          <w:p w:rsidR="007B236A" w:rsidRPr="007B236A" w:rsidRDefault="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4) ja gada laikā pēc licences saņemšanas nav uzsākta paredzēto</w:t>
            </w:r>
            <w:r>
              <w:rPr>
                <w:rFonts w:ascii="Times New Roman" w:hAnsi="Times New Roman"/>
                <w:sz w:val="24"/>
                <w:szCs w:val="24"/>
              </w:rPr>
              <w:t xml:space="preserve"> studiju programmu īstenošana;</w:t>
            </w:r>
          </w:p>
          <w:p w:rsidR="007B236A" w:rsidRPr="007B236A" w:rsidRDefault="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5) ja visām augstskolai vai filiālei izsniegtajām studiju programmu licencēm ir beidzies derīguma termiņš</w:t>
            </w:r>
            <w:r>
              <w:rPr>
                <w:rFonts w:ascii="Times New Roman" w:hAnsi="Times New Roman"/>
                <w:sz w:val="24"/>
                <w:szCs w:val="24"/>
              </w:rPr>
              <w:t>, tās ir atņemtas vai anulētas;</w:t>
            </w:r>
          </w:p>
          <w:p w:rsidR="007B236A" w:rsidRDefault="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6) pamatojoties uz tiesas nolēmumu.</w:t>
            </w:r>
            <w:r>
              <w:rPr>
                <w:rFonts w:ascii="Times New Roman" w:hAnsi="Times New Roman"/>
                <w:sz w:val="24"/>
                <w:szCs w:val="24"/>
              </w:rPr>
              <w:t>”</w:t>
            </w:r>
          </w:p>
          <w:p w:rsidR="00932D00" w:rsidRPr="007B236A" w:rsidRDefault="00932D00" w:rsidP="006E0B9F">
            <w:pPr>
              <w:spacing w:after="0" w:line="240" w:lineRule="auto"/>
              <w:jc w:val="both"/>
              <w:rPr>
                <w:rFonts w:ascii="Times New Roman" w:hAnsi="Times New Roman"/>
                <w:sz w:val="24"/>
                <w:szCs w:val="24"/>
              </w:rPr>
            </w:pPr>
            <w:r>
              <w:rPr>
                <w:rFonts w:ascii="Times New Roman" w:hAnsi="Times New Roman"/>
                <w:sz w:val="24"/>
                <w:szCs w:val="24"/>
              </w:rPr>
              <w:t>Projektā ietverti Augstskolu likuma 8.</w:t>
            </w:r>
            <w:r>
              <w:rPr>
                <w:rFonts w:ascii="Times New Roman" w:hAnsi="Times New Roman"/>
                <w:sz w:val="24"/>
                <w:szCs w:val="24"/>
                <w:vertAlign w:val="superscript"/>
              </w:rPr>
              <w:t>6</w:t>
            </w:r>
            <w:r>
              <w:rPr>
                <w:rFonts w:ascii="Times New Roman" w:hAnsi="Times New Roman"/>
                <w:sz w:val="24"/>
                <w:szCs w:val="24"/>
              </w:rPr>
              <w:t>panta pirmās daļas 3.un 4.punktā noteiktie nosacījumi, kas attiecas uz augstskolām, tādējādi tos attiecinot arī uz koledžām. Savukārt Augstskolu likuma 8.</w:t>
            </w:r>
            <w:r>
              <w:rPr>
                <w:rFonts w:ascii="Times New Roman" w:hAnsi="Times New Roman"/>
                <w:sz w:val="24"/>
                <w:szCs w:val="24"/>
                <w:vertAlign w:val="superscript"/>
              </w:rPr>
              <w:t>6</w:t>
            </w:r>
            <w:r>
              <w:rPr>
                <w:rFonts w:ascii="Times New Roman" w:hAnsi="Times New Roman"/>
                <w:sz w:val="24"/>
                <w:szCs w:val="24"/>
              </w:rPr>
              <w:t xml:space="preserve">panta pirmās daļas 1., 5.un 6.punkts ir </w:t>
            </w:r>
            <w:r w:rsidR="007B236A">
              <w:rPr>
                <w:rFonts w:ascii="Times New Roman" w:hAnsi="Times New Roman"/>
                <w:sz w:val="24"/>
                <w:szCs w:val="24"/>
              </w:rPr>
              <w:t>ietverti</w:t>
            </w:r>
            <w:r>
              <w:rPr>
                <w:rFonts w:ascii="Times New Roman" w:hAnsi="Times New Roman"/>
                <w:sz w:val="24"/>
                <w:szCs w:val="24"/>
              </w:rPr>
              <w:t xml:space="preserve"> </w:t>
            </w:r>
            <w:r w:rsidR="007B236A">
              <w:rPr>
                <w:rFonts w:ascii="Times New Roman" w:hAnsi="Times New Roman"/>
                <w:sz w:val="24"/>
                <w:szCs w:val="24"/>
              </w:rPr>
              <w:t xml:space="preserve">reģistrācijas noteikumu </w:t>
            </w:r>
            <w:r>
              <w:rPr>
                <w:rFonts w:ascii="Times New Roman" w:hAnsi="Times New Roman"/>
                <w:sz w:val="24"/>
                <w:szCs w:val="24"/>
              </w:rPr>
              <w:t>24.1.un 24.4.apakšpunktā.</w:t>
            </w:r>
            <w:r w:rsidR="007B236A">
              <w:rPr>
                <w:rFonts w:ascii="Times New Roman" w:hAnsi="Times New Roman"/>
                <w:sz w:val="24"/>
                <w:szCs w:val="24"/>
              </w:rPr>
              <w:t xml:space="preserve"> </w:t>
            </w:r>
            <w:r w:rsidR="007B236A">
              <w:rPr>
                <w:rFonts w:ascii="Times New Roman" w:hAnsi="Times New Roman"/>
                <w:sz w:val="24"/>
                <w:szCs w:val="24"/>
              </w:rPr>
              <w:lastRenderedPageBreak/>
              <w:t>Augstskolu likuma 8.</w:t>
            </w:r>
            <w:r w:rsidR="007B236A">
              <w:rPr>
                <w:rFonts w:ascii="Times New Roman" w:hAnsi="Times New Roman"/>
                <w:sz w:val="24"/>
                <w:szCs w:val="24"/>
                <w:vertAlign w:val="superscript"/>
              </w:rPr>
              <w:t>6</w:t>
            </w:r>
            <w:r w:rsidR="007B236A">
              <w:rPr>
                <w:rFonts w:ascii="Times New Roman" w:hAnsi="Times New Roman"/>
                <w:sz w:val="24"/>
                <w:szCs w:val="24"/>
              </w:rPr>
              <w:t>panta pirmās daļas 2.punkts nav attiecināms uz koledžām.</w:t>
            </w:r>
          </w:p>
          <w:p w:rsidR="00A17A17" w:rsidRPr="00A17A17" w:rsidRDefault="00A17A17" w:rsidP="00A17A17">
            <w:pPr>
              <w:spacing w:after="0" w:line="240" w:lineRule="auto"/>
              <w:jc w:val="both"/>
              <w:rPr>
                <w:rFonts w:ascii="Times New Roman" w:hAnsi="Times New Roman"/>
                <w:sz w:val="24"/>
                <w:szCs w:val="24"/>
              </w:rPr>
            </w:pPr>
            <w:r>
              <w:rPr>
                <w:rFonts w:ascii="Times New Roman" w:hAnsi="Times New Roman"/>
                <w:sz w:val="24"/>
                <w:szCs w:val="24"/>
              </w:rPr>
              <w:t>P</w:t>
            </w:r>
            <w:r w:rsidRPr="00A17A17">
              <w:rPr>
                <w:rFonts w:ascii="Times New Roman" w:hAnsi="Times New Roman"/>
                <w:sz w:val="24"/>
                <w:szCs w:val="24"/>
              </w:rPr>
              <w:t xml:space="preserve">rojekts paredz noteikt, ka, ja ārkārtas akreditācijas rezultātā tiek pieņemts lēmums atteikt </w:t>
            </w:r>
            <w:r>
              <w:rPr>
                <w:rFonts w:ascii="Times New Roman" w:hAnsi="Times New Roman"/>
                <w:sz w:val="24"/>
                <w:szCs w:val="24"/>
              </w:rPr>
              <w:t>akreditēt koledžu</w:t>
            </w:r>
            <w:r w:rsidRPr="00A17A17">
              <w:rPr>
                <w:rFonts w:ascii="Times New Roman" w:hAnsi="Times New Roman"/>
                <w:sz w:val="24"/>
                <w:szCs w:val="24"/>
              </w:rPr>
              <w:t>, att</w:t>
            </w:r>
            <w:r>
              <w:rPr>
                <w:rFonts w:ascii="Times New Roman" w:hAnsi="Times New Roman"/>
                <w:sz w:val="24"/>
                <w:szCs w:val="24"/>
              </w:rPr>
              <w:t>iecīgā koledža</w:t>
            </w:r>
            <w:r w:rsidRPr="00A17A17">
              <w:rPr>
                <w:rFonts w:ascii="Times New Roman" w:hAnsi="Times New Roman"/>
                <w:sz w:val="24"/>
                <w:szCs w:val="24"/>
              </w:rPr>
              <w:t xml:space="preserve"> </w:t>
            </w:r>
            <w:r w:rsidR="00932D00">
              <w:rPr>
                <w:rFonts w:ascii="Times New Roman" w:hAnsi="Times New Roman"/>
                <w:sz w:val="24"/>
                <w:szCs w:val="24"/>
              </w:rPr>
              <w:t>var tikt svītrota</w:t>
            </w:r>
            <w:r>
              <w:rPr>
                <w:rFonts w:ascii="Times New Roman" w:hAnsi="Times New Roman"/>
                <w:sz w:val="24"/>
                <w:szCs w:val="24"/>
              </w:rPr>
              <w:t xml:space="preserve"> no Izglītības iestāžu</w:t>
            </w:r>
            <w:r w:rsidRPr="00A17A17">
              <w:rPr>
                <w:rFonts w:ascii="Times New Roman" w:hAnsi="Times New Roman"/>
                <w:sz w:val="24"/>
                <w:szCs w:val="24"/>
              </w:rPr>
              <w:t xml:space="preserve"> reģistra. Lai saņemtu </w:t>
            </w:r>
            <w:r>
              <w:rPr>
                <w:rFonts w:ascii="Times New Roman" w:hAnsi="Times New Roman"/>
                <w:sz w:val="24"/>
                <w:szCs w:val="24"/>
              </w:rPr>
              <w:t>koledžas</w:t>
            </w:r>
            <w:r w:rsidRPr="00A17A17">
              <w:rPr>
                <w:rFonts w:ascii="Times New Roman" w:hAnsi="Times New Roman"/>
                <w:sz w:val="24"/>
                <w:szCs w:val="24"/>
              </w:rPr>
              <w:t xml:space="preserve"> akreditāciju saskaņā ar šobrīd spēkā esošo regulējumu, </w:t>
            </w:r>
            <w:r>
              <w:rPr>
                <w:rFonts w:ascii="Times New Roman" w:hAnsi="Times New Roman"/>
                <w:sz w:val="24"/>
                <w:szCs w:val="24"/>
              </w:rPr>
              <w:t xml:space="preserve">koledžai </w:t>
            </w:r>
            <w:r w:rsidRPr="00A17A17">
              <w:rPr>
                <w:rFonts w:ascii="Times New Roman" w:hAnsi="Times New Roman"/>
                <w:sz w:val="24"/>
                <w:szCs w:val="24"/>
              </w:rPr>
              <w:t>veicamas šādas secīgas darbības:</w:t>
            </w:r>
          </w:p>
          <w:p w:rsidR="00A17A17" w:rsidRPr="00A17A17" w:rsidRDefault="00A17A17" w:rsidP="00A17A17">
            <w:pPr>
              <w:spacing w:after="0" w:line="240" w:lineRule="auto"/>
              <w:jc w:val="both"/>
              <w:rPr>
                <w:rFonts w:ascii="Times New Roman" w:hAnsi="Times New Roman"/>
                <w:sz w:val="24"/>
                <w:szCs w:val="24"/>
              </w:rPr>
            </w:pPr>
            <w:r w:rsidRPr="00A17A17">
              <w:rPr>
                <w:rFonts w:ascii="Times New Roman" w:hAnsi="Times New Roman"/>
                <w:sz w:val="24"/>
                <w:szCs w:val="24"/>
              </w:rPr>
              <w:t xml:space="preserve">1. </w:t>
            </w:r>
            <w:r>
              <w:rPr>
                <w:rFonts w:ascii="Times New Roman" w:hAnsi="Times New Roman"/>
                <w:sz w:val="24"/>
                <w:szCs w:val="24"/>
              </w:rPr>
              <w:t>koledžas</w:t>
            </w:r>
            <w:r w:rsidRPr="00A17A17">
              <w:rPr>
                <w:rFonts w:ascii="Times New Roman" w:hAnsi="Times New Roman"/>
                <w:sz w:val="24"/>
                <w:szCs w:val="24"/>
              </w:rPr>
              <w:t xml:space="preserve"> reģistrācija </w:t>
            </w:r>
            <w:r>
              <w:rPr>
                <w:rFonts w:ascii="Times New Roman" w:hAnsi="Times New Roman"/>
                <w:sz w:val="24"/>
                <w:szCs w:val="24"/>
              </w:rPr>
              <w:t>Izglītības iestāžu</w:t>
            </w:r>
            <w:r w:rsidRPr="00A17A17">
              <w:rPr>
                <w:rFonts w:ascii="Times New Roman" w:hAnsi="Times New Roman"/>
                <w:sz w:val="24"/>
                <w:szCs w:val="24"/>
              </w:rPr>
              <w:t xml:space="preserve"> reģistrā (iesniegumu izvērtē un lēmumu pieņem Izglītības kvalitātes valsts dienests);</w:t>
            </w:r>
          </w:p>
          <w:p w:rsidR="00A17A17" w:rsidRPr="00A17A17" w:rsidRDefault="00A17A17" w:rsidP="00A17A17">
            <w:pPr>
              <w:spacing w:after="0" w:line="240" w:lineRule="auto"/>
              <w:jc w:val="both"/>
              <w:rPr>
                <w:rFonts w:ascii="Times New Roman" w:hAnsi="Times New Roman"/>
                <w:sz w:val="24"/>
                <w:szCs w:val="24"/>
              </w:rPr>
            </w:pPr>
            <w:r w:rsidRPr="00A17A17">
              <w:rPr>
                <w:rFonts w:ascii="Times New Roman" w:hAnsi="Times New Roman"/>
                <w:sz w:val="24"/>
                <w:szCs w:val="24"/>
              </w:rPr>
              <w:t>2. jauna studiju virziena atvēršana (iesniegumu izskata un rīkojumu sagatavo Izglītības un zinātnes ministrija, rīkojumu pieņem Ministru kabinets);</w:t>
            </w:r>
          </w:p>
          <w:p w:rsidR="00A17A17" w:rsidRPr="00A17A17" w:rsidRDefault="00A17A17" w:rsidP="00A17A17">
            <w:pPr>
              <w:spacing w:after="0" w:line="240" w:lineRule="auto"/>
              <w:jc w:val="both"/>
              <w:rPr>
                <w:rFonts w:ascii="Times New Roman" w:hAnsi="Times New Roman"/>
                <w:sz w:val="24"/>
                <w:szCs w:val="24"/>
              </w:rPr>
            </w:pPr>
            <w:r w:rsidRPr="00A17A17">
              <w:rPr>
                <w:rFonts w:ascii="Times New Roman" w:hAnsi="Times New Roman"/>
                <w:sz w:val="24"/>
                <w:szCs w:val="24"/>
              </w:rPr>
              <w:t>3. studiju programmu licencēšana (organizē Akadēmiskās informācijas centrs un lēmumu pieņem Studiju programmu licencēšanas komisija);</w:t>
            </w:r>
          </w:p>
          <w:p w:rsidR="00A17A17" w:rsidRPr="00A17A17" w:rsidRDefault="00A17A17" w:rsidP="00A17A17">
            <w:pPr>
              <w:spacing w:after="0" w:line="240" w:lineRule="auto"/>
              <w:jc w:val="both"/>
              <w:rPr>
                <w:rFonts w:ascii="Times New Roman" w:hAnsi="Times New Roman"/>
                <w:sz w:val="24"/>
                <w:szCs w:val="24"/>
              </w:rPr>
            </w:pPr>
            <w:r w:rsidRPr="00A17A17">
              <w:rPr>
                <w:rFonts w:ascii="Times New Roman" w:hAnsi="Times New Roman"/>
                <w:sz w:val="24"/>
                <w:szCs w:val="24"/>
              </w:rPr>
              <w:t>4. studiju programmas īstenošanas uzsākšana un studiju virziena, kam atbilst studiju programma/s, akreditācija (</w:t>
            </w:r>
            <w:r>
              <w:rPr>
                <w:rFonts w:ascii="Times New Roman" w:hAnsi="Times New Roman"/>
                <w:sz w:val="24"/>
                <w:szCs w:val="24"/>
              </w:rPr>
              <w:t>koledža</w:t>
            </w:r>
            <w:r w:rsidRPr="00A17A17">
              <w:rPr>
                <w:rFonts w:ascii="Times New Roman" w:hAnsi="Times New Roman"/>
                <w:sz w:val="24"/>
                <w:szCs w:val="24"/>
              </w:rPr>
              <w:t xml:space="preserve"> uzņem studējošos, studiju virziena akreditāciju organizē Akadēmiskās informācijas centrs un lēmumu pieņem Studiju akreditācijas komisija);</w:t>
            </w:r>
          </w:p>
          <w:p w:rsidR="00A17A17" w:rsidRPr="00A17A17" w:rsidRDefault="00A17A17" w:rsidP="00A17A17">
            <w:pPr>
              <w:spacing w:after="0" w:line="240" w:lineRule="auto"/>
              <w:jc w:val="both"/>
              <w:rPr>
                <w:rFonts w:ascii="Times New Roman" w:hAnsi="Times New Roman"/>
                <w:sz w:val="24"/>
                <w:szCs w:val="24"/>
              </w:rPr>
            </w:pPr>
            <w:r w:rsidRPr="00A17A17">
              <w:rPr>
                <w:rFonts w:ascii="Times New Roman" w:hAnsi="Times New Roman"/>
                <w:sz w:val="24"/>
                <w:szCs w:val="24"/>
              </w:rPr>
              <w:t xml:space="preserve">5. </w:t>
            </w:r>
            <w:r>
              <w:rPr>
                <w:rFonts w:ascii="Times New Roman" w:hAnsi="Times New Roman"/>
                <w:sz w:val="24"/>
                <w:szCs w:val="24"/>
              </w:rPr>
              <w:t>koledžas</w:t>
            </w:r>
            <w:r w:rsidRPr="00A17A17">
              <w:rPr>
                <w:rFonts w:ascii="Times New Roman" w:hAnsi="Times New Roman"/>
                <w:sz w:val="24"/>
                <w:szCs w:val="24"/>
              </w:rPr>
              <w:t xml:space="preserve"> akreditācija (organizē Akadēmiskās informācijas centrs un lēmumu pieņem Augstākās izglītības padome).</w:t>
            </w:r>
          </w:p>
          <w:p w:rsidR="00A17A17" w:rsidRPr="00A17A17" w:rsidRDefault="00A17A17" w:rsidP="00A17A17">
            <w:pPr>
              <w:spacing w:after="0" w:line="240" w:lineRule="auto"/>
              <w:jc w:val="both"/>
              <w:rPr>
                <w:rFonts w:ascii="Times New Roman" w:hAnsi="Times New Roman"/>
                <w:sz w:val="24"/>
                <w:szCs w:val="24"/>
              </w:rPr>
            </w:pPr>
            <w:r w:rsidRPr="00A17A17">
              <w:rPr>
                <w:rFonts w:ascii="Times New Roman" w:hAnsi="Times New Roman"/>
                <w:sz w:val="24"/>
                <w:szCs w:val="24"/>
              </w:rPr>
              <w:t>Saskaņā ar Augstskolu likuma 55.</w:t>
            </w:r>
            <w:r w:rsidRPr="00A17A17">
              <w:rPr>
                <w:rFonts w:ascii="Times New Roman" w:hAnsi="Times New Roman"/>
                <w:sz w:val="24"/>
                <w:szCs w:val="24"/>
                <w:vertAlign w:val="superscript"/>
              </w:rPr>
              <w:t>2</w:t>
            </w:r>
            <w:r w:rsidRPr="00A17A17">
              <w:rPr>
                <w:rFonts w:ascii="Times New Roman" w:hAnsi="Times New Roman"/>
                <w:sz w:val="24"/>
                <w:szCs w:val="24"/>
              </w:rPr>
              <w:t xml:space="preserve">panta sestās daļas 8.punktu par licences anulēšanu studiju programmai lemj, ja ir pieņemts lēmums par atteikumu akreditēt attiecīgo studiju virzienu augstākās izglītības iestādē. Lēmumu par atteikumu akreditēt studiju virzienu var pieņemt gan kārtējās studiju virziena akreditācijas rezultātā, gan ārpuskārtas studiju virziena akreditācijas rezultātā. Savukārt attiecībā uz augstākās izglītības iestādēm ir iespējama tikai ārkārtas akreditācija, jo augstākās izglītības iestāžu akreditācija ir beztermiņa. Ja visi augstākās izglītības iestādes īstenotie studiju virzieni netiek akreditēti, ir pamats anulēt licences visām īstenotajām studiju programmām, kas saskaņā ar </w:t>
            </w:r>
            <w:r>
              <w:rPr>
                <w:rFonts w:ascii="Times New Roman" w:hAnsi="Times New Roman"/>
                <w:sz w:val="24"/>
                <w:szCs w:val="24"/>
              </w:rPr>
              <w:t>reģistrācijas noteikumu 24.4.apakšpunktā</w:t>
            </w:r>
            <w:r w:rsidR="00904270">
              <w:rPr>
                <w:rFonts w:ascii="Times New Roman" w:hAnsi="Times New Roman"/>
                <w:sz w:val="24"/>
                <w:szCs w:val="24"/>
              </w:rPr>
              <w:t xml:space="preserve"> (projekta  5.punkts)</w:t>
            </w:r>
            <w:r w:rsidR="00932D00">
              <w:rPr>
                <w:rFonts w:ascii="Times New Roman" w:hAnsi="Times New Roman"/>
                <w:sz w:val="24"/>
                <w:szCs w:val="24"/>
              </w:rPr>
              <w:t xml:space="preserve"> noteikto ir pamats svītrot</w:t>
            </w:r>
            <w:r>
              <w:rPr>
                <w:rFonts w:ascii="Times New Roman" w:hAnsi="Times New Roman"/>
                <w:sz w:val="24"/>
                <w:szCs w:val="24"/>
              </w:rPr>
              <w:t xml:space="preserve"> koledžu no Izglītības iestāžu</w:t>
            </w:r>
            <w:r w:rsidRPr="00A17A17">
              <w:rPr>
                <w:rFonts w:ascii="Times New Roman" w:hAnsi="Times New Roman"/>
                <w:sz w:val="24"/>
                <w:szCs w:val="24"/>
              </w:rPr>
              <w:t xml:space="preserve"> reģistra. Ja </w:t>
            </w:r>
            <w:r>
              <w:rPr>
                <w:rFonts w:ascii="Times New Roman" w:hAnsi="Times New Roman"/>
                <w:sz w:val="24"/>
                <w:szCs w:val="24"/>
              </w:rPr>
              <w:t>koledža</w:t>
            </w:r>
            <w:r w:rsidRPr="00A17A17">
              <w:rPr>
                <w:rFonts w:ascii="Times New Roman" w:hAnsi="Times New Roman"/>
                <w:sz w:val="24"/>
                <w:szCs w:val="24"/>
              </w:rPr>
              <w:t xml:space="preserve"> netiek akreditēta, tad saskaņā ar Augstskolu likuma 9.panta otrajā daļā noteikto tas liedz </w:t>
            </w:r>
            <w:r>
              <w:rPr>
                <w:rFonts w:ascii="Times New Roman" w:hAnsi="Times New Roman"/>
                <w:sz w:val="24"/>
                <w:szCs w:val="24"/>
              </w:rPr>
              <w:t>koledžai</w:t>
            </w:r>
            <w:r w:rsidRPr="00A17A17">
              <w:rPr>
                <w:rFonts w:ascii="Times New Roman" w:hAnsi="Times New Roman"/>
                <w:sz w:val="24"/>
                <w:szCs w:val="24"/>
              </w:rPr>
              <w:t xml:space="preserve"> izsniegt diplomu. Taču tas neliedz </w:t>
            </w:r>
            <w:r>
              <w:rPr>
                <w:rFonts w:ascii="Times New Roman" w:hAnsi="Times New Roman"/>
                <w:sz w:val="24"/>
                <w:szCs w:val="24"/>
              </w:rPr>
              <w:t>koledžai</w:t>
            </w:r>
            <w:r w:rsidRPr="00A17A17">
              <w:rPr>
                <w:rFonts w:ascii="Times New Roman" w:hAnsi="Times New Roman"/>
                <w:sz w:val="24"/>
                <w:szCs w:val="24"/>
              </w:rPr>
              <w:t xml:space="preserve"> turpināt īstenot studiju programmas. Ja ir konstatēti tik būtiski normatīvo aktu pārkāpumi vai kvalitātes nodrošināšanas trūkumi augstākās izglītības iestādes darbībā, kas ir bijuši par pamatu ierosināt </w:t>
            </w:r>
            <w:r>
              <w:rPr>
                <w:rFonts w:ascii="Times New Roman" w:hAnsi="Times New Roman"/>
                <w:sz w:val="24"/>
                <w:szCs w:val="24"/>
              </w:rPr>
              <w:t>koledžas</w:t>
            </w:r>
            <w:r w:rsidRPr="00A17A17">
              <w:rPr>
                <w:rFonts w:ascii="Times New Roman" w:hAnsi="Times New Roman"/>
                <w:sz w:val="24"/>
                <w:szCs w:val="24"/>
              </w:rPr>
              <w:t xml:space="preserve"> ārkārtas akreditāciju, nav lietderīgi ierosināt arī studiju virzienu ārpuskārtas akreditāciju, pēc kuras varētu anulēt licences visām </w:t>
            </w:r>
            <w:r>
              <w:rPr>
                <w:rFonts w:ascii="Times New Roman" w:hAnsi="Times New Roman"/>
                <w:sz w:val="24"/>
                <w:szCs w:val="24"/>
              </w:rPr>
              <w:t>koledžas</w:t>
            </w:r>
            <w:r w:rsidR="006D0CEA">
              <w:rPr>
                <w:rFonts w:ascii="Times New Roman" w:hAnsi="Times New Roman"/>
                <w:sz w:val="24"/>
                <w:szCs w:val="24"/>
              </w:rPr>
              <w:t xml:space="preserve"> īstenotajām studiju pr</w:t>
            </w:r>
            <w:r w:rsidR="00932D00">
              <w:rPr>
                <w:rFonts w:ascii="Times New Roman" w:hAnsi="Times New Roman"/>
                <w:sz w:val="24"/>
                <w:szCs w:val="24"/>
              </w:rPr>
              <w:t>ogrammām un tā rezultātā svītrot</w:t>
            </w:r>
            <w:r w:rsidR="006D0CEA">
              <w:rPr>
                <w:rFonts w:ascii="Times New Roman" w:hAnsi="Times New Roman"/>
                <w:sz w:val="24"/>
                <w:szCs w:val="24"/>
              </w:rPr>
              <w:t xml:space="preserve"> koledžu no Izglītības iestāžu reģistra.</w:t>
            </w:r>
          </w:p>
          <w:p w:rsidR="00A17A17" w:rsidRDefault="00A17A17" w:rsidP="006E0B9F">
            <w:pPr>
              <w:spacing w:after="0" w:line="240" w:lineRule="auto"/>
              <w:jc w:val="both"/>
              <w:rPr>
                <w:rFonts w:ascii="Times New Roman" w:hAnsi="Times New Roman"/>
                <w:sz w:val="24"/>
                <w:szCs w:val="24"/>
              </w:rPr>
            </w:pPr>
            <w:r w:rsidRPr="00A17A17">
              <w:rPr>
                <w:rFonts w:ascii="Times New Roman" w:hAnsi="Times New Roman"/>
                <w:sz w:val="24"/>
                <w:szCs w:val="24"/>
              </w:rPr>
              <w:lastRenderedPageBreak/>
              <w:t xml:space="preserve">Ņemot vērā to, ka </w:t>
            </w:r>
            <w:r>
              <w:rPr>
                <w:rFonts w:ascii="Times New Roman" w:hAnsi="Times New Roman"/>
                <w:sz w:val="24"/>
                <w:szCs w:val="24"/>
              </w:rPr>
              <w:t>koledžu</w:t>
            </w:r>
            <w:r w:rsidRPr="00A17A17">
              <w:rPr>
                <w:rFonts w:ascii="Times New Roman" w:hAnsi="Times New Roman"/>
                <w:sz w:val="24"/>
                <w:szCs w:val="24"/>
              </w:rPr>
              <w:t xml:space="preserve"> akreditācija ir beztermiņa, nepieciešams noteikt, ka ārkārtas akreditācijas rezultātā pieņemta atteikuma akreditēt </w:t>
            </w:r>
            <w:r>
              <w:rPr>
                <w:rFonts w:ascii="Times New Roman" w:hAnsi="Times New Roman"/>
                <w:sz w:val="24"/>
                <w:szCs w:val="24"/>
              </w:rPr>
              <w:t>koledžu</w:t>
            </w:r>
            <w:r w:rsidRPr="00A17A17">
              <w:rPr>
                <w:rFonts w:ascii="Times New Roman" w:hAnsi="Times New Roman"/>
                <w:sz w:val="24"/>
                <w:szCs w:val="24"/>
              </w:rPr>
              <w:t xml:space="preserve"> gadījumā, </w:t>
            </w:r>
            <w:r>
              <w:rPr>
                <w:rFonts w:ascii="Times New Roman" w:hAnsi="Times New Roman"/>
                <w:sz w:val="24"/>
                <w:szCs w:val="24"/>
              </w:rPr>
              <w:t>koledža</w:t>
            </w:r>
            <w:r w:rsidR="00932D00">
              <w:rPr>
                <w:rFonts w:ascii="Times New Roman" w:hAnsi="Times New Roman"/>
                <w:sz w:val="24"/>
                <w:szCs w:val="24"/>
              </w:rPr>
              <w:t xml:space="preserve"> var tikt svītrota</w:t>
            </w:r>
            <w:r w:rsidRPr="00A17A17">
              <w:rPr>
                <w:rFonts w:ascii="Times New Roman" w:hAnsi="Times New Roman"/>
                <w:sz w:val="24"/>
                <w:szCs w:val="24"/>
              </w:rPr>
              <w:t xml:space="preserve"> no </w:t>
            </w:r>
            <w:r>
              <w:rPr>
                <w:rFonts w:ascii="Times New Roman" w:hAnsi="Times New Roman"/>
                <w:sz w:val="24"/>
                <w:szCs w:val="24"/>
              </w:rPr>
              <w:t>Izglītības iestāžu</w:t>
            </w:r>
            <w:r w:rsidRPr="00A17A17">
              <w:rPr>
                <w:rFonts w:ascii="Times New Roman" w:hAnsi="Times New Roman"/>
                <w:sz w:val="24"/>
                <w:szCs w:val="24"/>
              </w:rPr>
              <w:t xml:space="preserve"> reģistra, jo gadījumi, kad šobrīd tiek akreditētas jaunas </w:t>
            </w:r>
            <w:r>
              <w:rPr>
                <w:rFonts w:ascii="Times New Roman" w:hAnsi="Times New Roman"/>
                <w:sz w:val="24"/>
                <w:szCs w:val="24"/>
              </w:rPr>
              <w:t>koledžas</w:t>
            </w:r>
            <w:r w:rsidRPr="00A17A17">
              <w:rPr>
                <w:rFonts w:ascii="Times New Roman" w:hAnsi="Times New Roman"/>
                <w:sz w:val="24"/>
                <w:szCs w:val="24"/>
              </w:rPr>
              <w:t xml:space="preserve">, ir reti. Kā arī ir būtiski noteikt sekas tam, ja ir konstatēts, ka </w:t>
            </w:r>
            <w:r>
              <w:rPr>
                <w:rFonts w:ascii="Times New Roman" w:hAnsi="Times New Roman"/>
                <w:sz w:val="24"/>
                <w:szCs w:val="24"/>
              </w:rPr>
              <w:t>koledža</w:t>
            </w:r>
            <w:r w:rsidRPr="00A17A17">
              <w:rPr>
                <w:rFonts w:ascii="Times New Roman" w:hAnsi="Times New Roman"/>
                <w:sz w:val="24"/>
                <w:szCs w:val="24"/>
              </w:rPr>
              <w:t xml:space="preserve"> darbojas nekvalitatīvi vai pārkāpj savā darbībā normatīvos aktus, kuru dēļ ir ierosināta </w:t>
            </w:r>
            <w:r>
              <w:rPr>
                <w:rFonts w:ascii="Times New Roman" w:hAnsi="Times New Roman"/>
                <w:sz w:val="24"/>
                <w:szCs w:val="24"/>
              </w:rPr>
              <w:t>koledžas</w:t>
            </w:r>
            <w:r w:rsidRPr="00A17A17">
              <w:rPr>
                <w:rFonts w:ascii="Times New Roman" w:hAnsi="Times New Roman"/>
                <w:sz w:val="24"/>
                <w:szCs w:val="24"/>
              </w:rPr>
              <w:t xml:space="preserve"> ārkārtas akreditācija.</w:t>
            </w:r>
          </w:p>
          <w:p w:rsidR="00C95DAE" w:rsidRPr="00C95DAE" w:rsidRDefault="00932D00" w:rsidP="00944A7A">
            <w:pPr>
              <w:spacing w:after="0" w:line="240" w:lineRule="auto"/>
              <w:jc w:val="both"/>
              <w:rPr>
                <w:rFonts w:ascii="Times New Roman" w:hAnsi="Times New Roman"/>
                <w:sz w:val="24"/>
                <w:szCs w:val="24"/>
              </w:rPr>
            </w:pPr>
            <w:r>
              <w:rPr>
                <w:rFonts w:ascii="Times New Roman" w:hAnsi="Times New Roman"/>
                <w:sz w:val="24"/>
                <w:szCs w:val="24"/>
              </w:rPr>
              <w:t>Papildu</w:t>
            </w:r>
            <w:r w:rsidR="007B236A">
              <w:rPr>
                <w:rFonts w:ascii="Times New Roman" w:hAnsi="Times New Roman"/>
                <w:sz w:val="24"/>
                <w:szCs w:val="24"/>
              </w:rPr>
              <w:t>s</w:t>
            </w:r>
            <w:r w:rsidR="00C95DAE">
              <w:rPr>
                <w:rFonts w:ascii="Times New Roman" w:hAnsi="Times New Roman"/>
                <w:sz w:val="24"/>
                <w:szCs w:val="24"/>
              </w:rPr>
              <w:t xml:space="preserve"> </w:t>
            </w:r>
            <w:r>
              <w:rPr>
                <w:rFonts w:ascii="Times New Roman" w:hAnsi="Times New Roman"/>
                <w:sz w:val="24"/>
                <w:szCs w:val="24"/>
              </w:rPr>
              <w:t>uzsverams, ka nosacījumi</w:t>
            </w:r>
            <w:r w:rsidR="00C95DAE">
              <w:rPr>
                <w:rFonts w:ascii="Times New Roman" w:hAnsi="Times New Roman"/>
                <w:sz w:val="24"/>
                <w:szCs w:val="24"/>
              </w:rPr>
              <w:t>, kas saskaņā ar Augstskolu likuma 8.</w:t>
            </w:r>
            <w:r w:rsidR="00C95DAE">
              <w:rPr>
                <w:rFonts w:ascii="Times New Roman" w:hAnsi="Times New Roman"/>
                <w:sz w:val="24"/>
                <w:szCs w:val="24"/>
                <w:vertAlign w:val="superscript"/>
              </w:rPr>
              <w:t>6</w:t>
            </w:r>
            <w:r w:rsidR="00C95DAE">
              <w:rPr>
                <w:rFonts w:ascii="Times New Roman" w:hAnsi="Times New Roman"/>
                <w:sz w:val="24"/>
                <w:szCs w:val="24"/>
              </w:rPr>
              <w:t xml:space="preserve">panta otro daļu var būt pamats augstskolas izslēgšanai no Augstskolu reģistra, </w:t>
            </w:r>
            <w:r>
              <w:rPr>
                <w:rFonts w:ascii="Times New Roman" w:hAnsi="Times New Roman"/>
                <w:sz w:val="24"/>
                <w:szCs w:val="24"/>
              </w:rPr>
              <w:t>ir ietverti reģistrācijas noteikumu 24.2.</w:t>
            </w:r>
            <w:r w:rsidR="00944A7A">
              <w:rPr>
                <w:rFonts w:ascii="Times New Roman" w:hAnsi="Times New Roman"/>
                <w:sz w:val="24"/>
                <w:szCs w:val="24"/>
              </w:rPr>
              <w:t>un 24.3.apakšpunktā un 25.punktā, līdz ar to šos nosacījumus nav nepieciešams ietvert reģistrācijas noteikumos atsevišķi.</w:t>
            </w:r>
            <w:r w:rsidR="00C95DAE">
              <w:rPr>
                <w:rFonts w:ascii="Times New Roman" w:hAnsi="Times New Roman"/>
                <w:sz w:val="24"/>
                <w:szCs w:val="24"/>
              </w:rPr>
              <w:t xml:space="preserve"> Izglītības kvalitātes valsts dienests</w:t>
            </w:r>
            <w:r w:rsidR="00944A7A">
              <w:rPr>
                <w:rFonts w:ascii="Times New Roman" w:hAnsi="Times New Roman"/>
                <w:sz w:val="24"/>
                <w:szCs w:val="24"/>
              </w:rPr>
              <w:t xml:space="preserve"> var konstatēt attiecīgos normatīvo aktu pārkāpumus, jo </w:t>
            </w:r>
            <w:r w:rsidR="00C95DAE">
              <w:rPr>
                <w:rFonts w:ascii="Times New Roman" w:hAnsi="Times New Roman"/>
                <w:sz w:val="24"/>
                <w:szCs w:val="24"/>
              </w:rPr>
              <w:t>saskaņā ar Izglītības likuma 20.panta trešās daļas 1.punktu</w:t>
            </w:r>
            <w:r w:rsidR="00944A7A">
              <w:rPr>
                <w:rFonts w:ascii="Times New Roman" w:hAnsi="Times New Roman"/>
                <w:sz w:val="24"/>
                <w:szCs w:val="24"/>
              </w:rPr>
              <w:t xml:space="preserve"> Izglītības kvalitātes valsts dienestam</w:t>
            </w:r>
            <w:r w:rsidR="00C95DAE">
              <w:rPr>
                <w:rFonts w:ascii="Times New Roman" w:hAnsi="Times New Roman"/>
                <w:sz w:val="24"/>
                <w:szCs w:val="24"/>
              </w:rPr>
              <w:t xml:space="preserve"> jākontrolē izglītības procesa atbilstība likumiem un citiem normatīvajiem aktiem un 4.punktu </w:t>
            </w:r>
            <w:r w:rsidR="00944A7A">
              <w:rPr>
                <w:rFonts w:ascii="Times New Roman" w:hAnsi="Times New Roman"/>
                <w:sz w:val="24"/>
                <w:szCs w:val="24"/>
              </w:rPr>
              <w:t xml:space="preserve">tam </w:t>
            </w:r>
            <w:r w:rsidR="00C95DAE">
              <w:rPr>
                <w:rFonts w:ascii="Times New Roman" w:hAnsi="Times New Roman"/>
                <w:sz w:val="24"/>
                <w:szCs w:val="24"/>
              </w:rPr>
              <w:t>ir tiesības administratīvi sodīt personas, kā arī saskaņā ar šī panta ceturtās daļas 5.punktu</w:t>
            </w:r>
            <w:r w:rsidR="00944A7A">
              <w:rPr>
                <w:rFonts w:ascii="Times New Roman" w:hAnsi="Times New Roman"/>
                <w:sz w:val="24"/>
                <w:szCs w:val="24"/>
              </w:rPr>
              <w:t xml:space="preserve"> tam</w:t>
            </w:r>
            <w:r w:rsidR="00C95DAE">
              <w:rPr>
                <w:rFonts w:ascii="Times New Roman" w:hAnsi="Times New Roman"/>
                <w:sz w:val="24"/>
                <w:szCs w:val="24"/>
              </w:rPr>
              <w:t xml:space="preserve"> ir tiesības sastādīt pārbaudes aktus un 6.punktu – sastādīt protokolu par administratīvo pārkāpumu.</w:t>
            </w:r>
            <w:r w:rsidR="007A5431">
              <w:rPr>
                <w:rFonts w:ascii="Times New Roman" w:hAnsi="Times New Roman"/>
                <w:sz w:val="24"/>
                <w:szCs w:val="24"/>
              </w:rPr>
              <w:t xml:space="preserve"> Šie nosacījumi ir tie, kas paši par sevi ir tik būtiski normatīvo aktu pārkāpumi koledžas darbībā, kas</w:t>
            </w:r>
            <w:r w:rsidR="00944A7A">
              <w:rPr>
                <w:rFonts w:ascii="Times New Roman" w:hAnsi="Times New Roman"/>
                <w:sz w:val="24"/>
                <w:szCs w:val="24"/>
              </w:rPr>
              <w:t xml:space="preserve"> ir pietiekami, lai v</w:t>
            </w:r>
            <w:r w:rsidR="007B236A">
              <w:rPr>
                <w:rFonts w:ascii="Times New Roman" w:hAnsi="Times New Roman"/>
                <w:sz w:val="24"/>
                <w:szCs w:val="24"/>
              </w:rPr>
              <w:t>arētu lemt par koledžas svītrošanu</w:t>
            </w:r>
            <w:r w:rsidR="00944A7A">
              <w:rPr>
                <w:rFonts w:ascii="Times New Roman" w:hAnsi="Times New Roman"/>
                <w:sz w:val="24"/>
                <w:szCs w:val="24"/>
              </w:rPr>
              <w:t xml:space="preserve"> no Izglītības iestāžu reģistra saskaņā ar reģistrācijas noteikumu 25.punktu.</w:t>
            </w:r>
          </w:p>
        </w:tc>
      </w:tr>
      <w:tr w:rsidR="00AC7447" w:rsidRPr="00BF122F"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0011C3" w:rsidP="006E0B9F">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6E0B9F">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6E0B9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68083C" w:rsidP="00944A7A">
            <w:pPr>
              <w:spacing w:after="0" w:line="240" w:lineRule="auto"/>
              <w:jc w:val="both"/>
              <w:rPr>
                <w:rFonts w:ascii="Times New Roman" w:hAnsi="Times New Roman"/>
                <w:sz w:val="24"/>
                <w:szCs w:val="24"/>
              </w:rPr>
            </w:pPr>
            <w:r>
              <w:rPr>
                <w:rFonts w:ascii="Times New Roman" w:hAnsi="Times New Roman"/>
                <w:sz w:val="24"/>
                <w:szCs w:val="24"/>
              </w:rPr>
              <w:t xml:space="preserve">Izglītības kvalitātes valsts </w:t>
            </w:r>
            <w:r w:rsidR="00944A7A">
              <w:rPr>
                <w:rFonts w:ascii="Times New Roman" w:hAnsi="Times New Roman"/>
                <w:sz w:val="24"/>
                <w:szCs w:val="24"/>
              </w:rPr>
              <w:t>dienests, koledžas.</w:t>
            </w:r>
          </w:p>
        </w:tc>
      </w:tr>
      <w:tr w:rsidR="00AC7447" w:rsidRPr="00BF122F" w:rsidTr="006E0B9F">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944A7A" w:rsidP="00944A7A">
            <w:pPr>
              <w:spacing w:after="0" w:line="240" w:lineRule="auto"/>
              <w:jc w:val="both"/>
              <w:rPr>
                <w:rFonts w:ascii="Times New Roman" w:hAnsi="Times New Roman"/>
                <w:sz w:val="24"/>
                <w:szCs w:val="24"/>
              </w:rPr>
            </w:pPr>
            <w:r>
              <w:rPr>
                <w:rFonts w:ascii="Times New Roman" w:hAnsi="Times New Roman"/>
                <w:sz w:val="24"/>
                <w:szCs w:val="24"/>
              </w:rPr>
              <w:t>Izglītības kvalitātes valsts dienests jau šobrīd var pieņemt lēmumu par koledžu svītrošanu no Izglītības iestāžu reģistra un projektā ietvertie papildu nosacījumi koledžu svītrošanai no Izglītības iestāžu reģistra paši par sevi papildu administratīvo slogu nerada.</w:t>
            </w:r>
          </w:p>
        </w:tc>
      </w:tr>
      <w:tr w:rsidR="00AC7447" w:rsidRPr="00BF122F" w:rsidTr="006E0B9F">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AC7447" w:rsidRPr="00BF122F" w:rsidTr="006E0B9F">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4353AA" w:rsidRPr="00BF05AC" w:rsidTr="00F5610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4353AA" w:rsidRPr="00BF05AC" w:rsidRDefault="004353AA" w:rsidP="00F56104">
            <w:pPr>
              <w:spacing w:after="0" w:line="240" w:lineRule="auto"/>
              <w:jc w:val="center"/>
              <w:rPr>
                <w:rFonts w:ascii="Times New Roman" w:hAnsi="Times New Roman"/>
                <w:b/>
                <w:bCs/>
                <w:sz w:val="24"/>
                <w:szCs w:val="24"/>
              </w:rPr>
            </w:pPr>
            <w:r w:rsidRPr="00BF05AC">
              <w:rPr>
                <w:rFonts w:ascii="Times New Roman" w:hAnsi="Times New Roman"/>
                <w:b/>
                <w:bCs/>
                <w:sz w:val="24"/>
                <w:szCs w:val="24"/>
              </w:rPr>
              <w:lastRenderedPageBreak/>
              <w:t>II</w:t>
            </w:r>
            <w:r>
              <w:rPr>
                <w:rFonts w:ascii="Times New Roman" w:hAnsi="Times New Roman"/>
                <w:b/>
                <w:bCs/>
                <w:sz w:val="24"/>
                <w:szCs w:val="24"/>
              </w:rPr>
              <w:t>I</w:t>
            </w:r>
            <w:r w:rsidRPr="00BF05AC">
              <w:rPr>
                <w:rFonts w:ascii="Times New Roman" w:hAnsi="Times New Roman"/>
                <w:b/>
                <w:bCs/>
                <w:sz w:val="24"/>
                <w:szCs w:val="24"/>
              </w:rPr>
              <w:t>. Tiesību akta projekta ietekme uz valsts budžetu un pašvaldību budžetiem</w:t>
            </w:r>
          </w:p>
        </w:tc>
      </w:tr>
      <w:tr w:rsidR="004353AA" w:rsidRPr="00BF05AC" w:rsidTr="00F56104">
        <w:trPr>
          <w:trHeight w:val="465"/>
        </w:trPr>
        <w:tc>
          <w:tcPr>
            <w:tcW w:w="5000" w:type="pct"/>
            <w:tcBorders>
              <w:top w:val="outset" w:sz="6" w:space="0" w:color="414142"/>
              <w:left w:val="outset" w:sz="6" w:space="0" w:color="414142"/>
              <w:bottom w:val="outset" w:sz="6" w:space="0" w:color="414142"/>
              <w:right w:val="outset" w:sz="6" w:space="0" w:color="414142"/>
            </w:tcBorders>
          </w:tcPr>
          <w:p w:rsidR="004353AA" w:rsidRPr="00BF05AC" w:rsidRDefault="004353AA" w:rsidP="00F56104">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353AA" w:rsidRDefault="004353AA" w:rsidP="004353AA">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4353AA" w:rsidRPr="00BF05AC" w:rsidTr="00F5610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4353AA" w:rsidRPr="00BF05AC" w:rsidRDefault="004353AA" w:rsidP="00F56104">
            <w:pPr>
              <w:spacing w:after="0" w:line="240" w:lineRule="auto"/>
              <w:jc w:val="center"/>
              <w:rPr>
                <w:rFonts w:ascii="Times New Roman" w:hAnsi="Times New Roman"/>
                <w:b/>
                <w:bCs/>
                <w:sz w:val="24"/>
                <w:szCs w:val="24"/>
              </w:rPr>
            </w:pPr>
            <w:r>
              <w:rPr>
                <w:rFonts w:ascii="Times New Roman" w:hAnsi="Times New Roman"/>
                <w:b/>
                <w:bCs/>
                <w:sz w:val="24"/>
                <w:szCs w:val="24"/>
              </w:rPr>
              <w:t>IV</w:t>
            </w:r>
            <w:r w:rsidRPr="00BF05AC">
              <w:rPr>
                <w:rFonts w:ascii="Times New Roman" w:hAnsi="Times New Roman"/>
                <w:b/>
                <w:bCs/>
                <w:sz w:val="24"/>
                <w:szCs w:val="24"/>
              </w:rPr>
              <w:t xml:space="preserve">. </w:t>
            </w:r>
            <w:r w:rsidRPr="00147D3F">
              <w:rPr>
                <w:rFonts w:ascii="Times New Roman" w:hAnsi="Times New Roman"/>
                <w:b/>
                <w:bCs/>
                <w:sz w:val="24"/>
                <w:szCs w:val="24"/>
              </w:rPr>
              <w:t>Tiesību akta projekta ietekme uz spēkā esošo tiesību normu sistēmu</w:t>
            </w:r>
          </w:p>
        </w:tc>
      </w:tr>
      <w:tr w:rsidR="004353AA" w:rsidRPr="00BF05AC" w:rsidTr="00F56104">
        <w:trPr>
          <w:trHeight w:val="465"/>
        </w:trPr>
        <w:tc>
          <w:tcPr>
            <w:tcW w:w="5000" w:type="pct"/>
            <w:tcBorders>
              <w:top w:val="outset" w:sz="6" w:space="0" w:color="414142"/>
              <w:left w:val="outset" w:sz="6" w:space="0" w:color="414142"/>
              <w:bottom w:val="outset" w:sz="6" w:space="0" w:color="414142"/>
              <w:right w:val="outset" w:sz="6" w:space="0" w:color="414142"/>
            </w:tcBorders>
          </w:tcPr>
          <w:p w:rsidR="004353AA" w:rsidRPr="00BF05AC" w:rsidRDefault="004353AA" w:rsidP="00F56104">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353AA" w:rsidRDefault="004353AA" w:rsidP="004353AA">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4353AA" w:rsidRPr="00BF05AC" w:rsidTr="00F5610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4353AA" w:rsidRPr="00BF05AC" w:rsidRDefault="004353AA" w:rsidP="00F56104">
            <w:pPr>
              <w:spacing w:after="0" w:line="240" w:lineRule="auto"/>
              <w:jc w:val="center"/>
              <w:rPr>
                <w:rFonts w:ascii="Times New Roman" w:hAnsi="Times New Roman"/>
                <w:b/>
                <w:bCs/>
                <w:sz w:val="24"/>
                <w:szCs w:val="24"/>
              </w:rPr>
            </w:pPr>
            <w:r>
              <w:rPr>
                <w:rFonts w:ascii="Times New Roman" w:hAnsi="Times New Roman"/>
                <w:b/>
                <w:bCs/>
                <w:sz w:val="24"/>
                <w:szCs w:val="24"/>
              </w:rPr>
              <w:t>V</w:t>
            </w:r>
            <w:r w:rsidRPr="00BF05AC">
              <w:rPr>
                <w:rFonts w:ascii="Times New Roman" w:hAnsi="Times New Roman"/>
                <w:b/>
                <w:bCs/>
                <w:sz w:val="24"/>
                <w:szCs w:val="24"/>
              </w:rPr>
              <w:t xml:space="preserve">. </w:t>
            </w:r>
            <w:r w:rsidRPr="00147D3F">
              <w:rPr>
                <w:rFonts w:ascii="Times New Roman" w:hAnsi="Times New Roman"/>
                <w:b/>
                <w:bCs/>
                <w:sz w:val="24"/>
                <w:szCs w:val="24"/>
              </w:rPr>
              <w:t>Tiesību akta projekta atbilstība Latvijas Republikas starptautiskajām saistībām</w:t>
            </w:r>
          </w:p>
        </w:tc>
      </w:tr>
      <w:tr w:rsidR="004353AA" w:rsidRPr="00BF05AC" w:rsidTr="00F56104">
        <w:trPr>
          <w:trHeight w:val="465"/>
        </w:trPr>
        <w:tc>
          <w:tcPr>
            <w:tcW w:w="5000" w:type="pct"/>
            <w:tcBorders>
              <w:top w:val="outset" w:sz="6" w:space="0" w:color="414142"/>
              <w:left w:val="outset" w:sz="6" w:space="0" w:color="414142"/>
              <w:bottom w:val="outset" w:sz="6" w:space="0" w:color="414142"/>
              <w:right w:val="outset" w:sz="6" w:space="0" w:color="414142"/>
            </w:tcBorders>
          </w:tcPr>
          <w:p w:rsidR="004353AA" w:rsidRPr="00BF05AC" w:rsidRDefault="004353AA" w:rsidP="00F56104">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353AA" w:rsidRDefault="004353AA" w:rsidP="004353AA">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4353AA" w:rsidRPr="00BF05AC" w:rsidTr="00F5610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4353AA" w:rsidRPr="00BF05AC" w:rsidRDefault="004353AA" w:rsidP="00F56104">
            <w:pPr>
              <w:spacing w:after="0" w:line="240" w:lineRule="auto"/>
              <w:jc w:val="center"/>
              <w:rPr>
                <w:rFonts w:ascii="Times New Roman" w:hAnsi="Times New Roman"/>
                <w:b/>
                <w:bCs/>
                <w:sz w:val="24"/>
                <w:szCs w:val="24"/>
              </w:rPr>
            </w:pPr>
            <w:r>
              <w:rPr>
                <w:rFonts w:ascii="Times New Roman" w:hAnsi="Times New Roman"/>
                <w:b/>
                <w:bCs/>
                <w:sz w:val="24"/>
                <w:szCs w:val="24"/>
              </w:rPr>
              <w:t>VI</w:t>
            </w:r>
            <w:r w:rsidRPr="00BF05AC">
              <w:rPr>
                <w:rFonts w:ascii="Times New Roman" w:hAnsi="Times New Roman"/>
                <w:b/>
                <w:bCs/>
                <w:sz w:val="24"/>
                <w:szCs w:val="24"/>
              </w:rPr>
              <w:t xml:space="preserve">. </w:t>
            </w:r>
            <w:r w:rsidRPr="00147D3F">
              <w:rPr>
                <w:rFonts w:ascii="Times New Roman" w:hAnsi="Times New Roman"/>
                <w:b/>
                <w:bCs/>
                <w:sz w:val="24"/>
                <w:szCs w:val="24"/>
              </w:rPr>
              <w:t>Sabiedrības līdzdalība un komunikācijas aktivitātes</w:t>
            </w:r>
          </w:p>
        </w:tc>
      </w:tr>
      <w:tr w:rsidR="004353AA" w:rsidRPr="00BF05AC" w:rsidTr="00F56104">
        <w:trPr>
          <w:trHeight w:val="465"/>
        </w:trPr>
        <w:tc>
          <w:tcPr>
            <w:tcW w:w="5000" w:type="pct"/>
            <w:tcBorders>
              <w:top w:val="outset" w:sz="6" w:space="0" w:color="414142"/>
              <w:left w:val="outset" w:sz="6" w:space="0" w:color="414142"/>
              <w:bottom w:val="outset" w:sz="6" w:space="0" w:color="414142"/>
              <w:right w:val="outset" w:sz="6" w:space="0" w:color="414142"/>
            </w:tcBorders>
          </w:tcPr>
          <w:p w:rsidR="004353AA" w:rsidRPr="00BF05AC" w:rsidRDefault="004353AA" w:rsidP="00F56104">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D12779" w:rsidRPr="00BF122F" w:rsidRDefault="00D12779"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6E0B9F">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944A7A">
            <w:pPr>
              <w:spacing w:after="0" w:line="240" w:lineRule="auto"/>
              <w:rPr>
                <w:rFonts w:ascii="Times New Roman" w:hAnsi="Times New Roman"/>
                <w:sz w:val="24"/>
                <w:szCs w:val="24"/>
              </w:rPr>
            </w:pPr>
            <w:r w:rsidRPr="00BF122F">
              <w:rPr>
                <w:rFonts w:ascii="Times New Roman" w:hAnsi="Times New Roman"/>
                <w:sz w:val="24"/>
                <w:szCs w:val="24"/>
              </w:rPr>
              <w:t xml:space="preserve"> </w:t>
            </w:r>
            <w:r w:rsidR="0068083C">
              <w:rPr>
                <w:rFonts w:ascii="Times New Roman" w:hAnsi="Times New Roman"/>
                <w:sz w:val="24"/>
                <w:szCs w:val="24"/>
              </w:rPr>
              <w:t>Izglītības kvalit</w:t>
            </w:r>
            <w:r w:rsidR="00944A7A">
              <w:rPr>
                <w:rFonts w:ascii="Times New Roman" w:hAnsi="Times New Roman"/>
                <w:sz w:val="24"/>
                <w:szCs w:val="24"/>
              </w:rPr>
              <w:t>ātes valsts dienests.</w:t>
            </w:r>
          </w:p>
        </w:tc>
      </w:tr>
      <w:tr w:rsidR="00AC7447" w:rsidRPr="00BF122F" w:rsidTr="006E0B9F">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rsidR="00AC7447" w:rsidRPr="00BF122F" w:rsidRDefault="00AC7447"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AC7447" w:rsidRPr="00BF122F" w:rsidTr="006E0B9F">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4353AA" w:rsidRDefault="004353AA" w:rsidP="004353AA">
      <w:pPr>
        <w:spacing w:after="0" w:line="240" w:lineRule="auto"/>
        <w:jc w:val="both"/>
        <w:rPr>
          <w:rFonts w:ascii="Times New Roman" w:hAnsi="Times New Roman"/>
          <w:i/>
          <w:sz w:val="24"/>
          <w:szCs w:val="24"/>
        </w:rPr>
      </w:pPr>
    </w:p>
    <w:p w:rsidR="00173F3D" w:rsidRDefault="00AC7447" w:rsidP="004353A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944A7A" w:rsidRDefault="00944A7A" w:rsidP="00944A7A">
      <w:pPr>
        <w:spacing w:after="0" w:line="240" w:lineRule="auto"/>
        <w:ind w:firstLine="709"/>
        <w:jc w:val="both"/>
        <w:rPr>
          <w:rFonts w:ascii="Times New Roman" w:hAnsi="Times New Roman"/>
          <w:sz w:val="24"/>
          <w:szCs w:val="24"/>
        </w:rPr>
      </w:pPr>
    </w:p>
    <w:p w:rsidR="00AC7447" w:rsidRPr="006C7BB6" w:rsidRDefault="00173F3D" w:rsidP="00173F3D">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AC7447" w:rsidRDefault="00AC7447" w:rsidP="00944A7A">
      <w:pPr>
        <w:spacing w:after="0" w:line="240" w:lineRule="auto"/>
        <w:jc w:val="both"/>
        <w:rPr>
          <w:rFonts w:ascii="Times New Roman" w:hAnsi="Times New Roman"/>
          <w:sz w:val="24"/>
          <w:szCs w:val="24"/>
        </w:rPr>
      </w:pPr>
    </w:p>
    <w:p w:rsidR="00944A7A" w:rsidRDefault="00944A7A" w:rsidP="00944A7A">
      <w:pPr>
        <w:spacing w:after="0" w:line="240" w:lineRule="auto"/>
        <w:jc w:val="both"/>
        <w:rPr>
          <w:rFonts w:ascii="Times New Roman" w:hAnsi="Times New Roman"/>
          <w:sz w:val="24"/>
          <w:szCs w:val="24"/>
        </w:rPr>
      </w:pPr>
    </w:p>
    <w:p w:rsidR="00AC7447" w:rsidRPr="00BF122F" w:rsidRDefault="00AC7447"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AC7447" w:rsidRDefault="00AC7447" w:rsidP="00AC7447">
      <w:pPr>
        <w:spacing w:after="0" w:line="240" w:lineRule="auto"/>
        <w:rPr>
          <w:rFonts w:ascii="Times New Roman" w:hAnsi="Times New Roman"/>
          <w:sz w:val="26"/>
          <w:szCs w:val="26"/>
        </w:rPr>
      </w:pPr>
    </w:p>
    <w:p w:rsidR="00944A7A" w:rsidRPr="00BF122F" w:rsidRDefault="00944A7A" w:rsidP="00AC7447">
      <w:pPr>
        <w:spacing w:after="0" w:line="240" w:lineRule="auto"/>
        <w:rPr>
          <w:rFonts w:ascii="Times New Roman" w:hAnsi="Times New Roman"/>
          <w:sz w:val="24"/>
          <w:szCs w:val="24"/>
        </w:rPr>
      </w:pPr>
    </w:p>
    <w:p w:rsidR="00AC7447" w:rsidRPr="00BF122F" w:rsidRDefault="00411A3B" w:rsidP="00173F3D">
      <w:pPr>
        <w:spacing w:after="0" w:line="240" w:lineRule="auto"/>
        <w:rPr>
          <w:rFonts w:ascii="Times New Roman" w:eastAsiaTheme="minorHAnsi" w:hAnsi="Times New Roman" w:cs="Helv"/>
          <w:sz w:val="20"/>
          <w:szCs w:val="20"/>
          <w:lang w:eastAsia="en-US"/>
        </w:rPr>
      </w:pPr>
      <w:r>
        <w:rPr>
          <w:rFonts w:ascii="Times New Roman" w:eastAsiaTheme="minorHAnsi" w:hAnsi="Times New Roman" w:cs="Helv"/>
          <w:sz w:val="20"/>
          <w:szCs w:val="20"/>
          <w:lang w:eastAsia="en-US"/>
        </w:rPr>
        <w:t>06</w:t>
      </w:r>
      <w:r w:rsidR="00F40B05">
        <w:rPr>
          <w:rFonts w:ascii="Times New Roman" w:eastAsiaTheme="minorHAnsi" w:hAnsi="Times New Roman" w:cs="Helv"/>
          <w:sz w:val="20"/>
          <w:szCs w:val="20"/>
          <w:lang w:eastAsia="en-US"/>
        </w:rPr>
        <w:t>.10</w:t>
      </w:r>
      <w:r w:rsidR="00173F3D">
        <w:rPr>
          <w:rFonts w:ascii="Times New Roman" w:eastAsiaTheme="minorHAnsi" w:hAnsi="Times New Roman" w:cs="Helv"/>
          <w:sz w:val="20"/>
          <w:szCs w:val="20"/>
          <w:lang w:eastAsia="en-US"/>
        </w:rPr>
        <w:t>.2017.</w:t>
      </w:r>
    </w:p>
    <w:p w:rsidR="00AC7447" w:rsidRPr="00BF122F" w:rsidRDefault="00411A3B" w:rsidP="00173F3D">
      <w:pPr>
        <w:spacing w:after="0" w:line="240" w:lineRule="auto"/>
        <w:rPr>
          <w:rFonts w:ascii="Times New Roman" w:eastAsiaTheme="minorHAnsi" w:hAnsi="Times New Roman" w:cs="Helv"/>
          <w:sz w:val="20"/>
          <w:szCs w:val="20"/>
          <w:lang w:eastAsia="en-US"/>
        </w:rPr>
      </w:pPr>
      <w:r w:rsidRPr="00411A3B">
        <w:rPr>
          <w:rFonts w:ascii="Times New Roman" w:eastAsiaTheme="minorHAnsi" w:hAnsi="Times New Roman" w:cs="Helv"/>
          <w:sz w:val="20"/>
          <w:szCs w:val="20"/>
          <w:lang w:eastAsia="en-US"/>
        </w:rPr>
        <w:t>1735</w:t>
      </w: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Pr="00944A7A" w:rsidRDefault="00AC7447" w:rsidP="00944A7A">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bookmarkStart w:id="4" w:name="_GoBack"/>
      <w:bookmarkEnd w:id="4"/>
    </w:p>
    <w:sectPr w:rsidR="00300C3D" w:rsidRPr="00944A7A" w:rsidSect="00E37264">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08" w:rsidRDefault="008C6B08" w:rsidP="00AC7447">
      <w:pPr>
        <w:spacing w:after="0" w:line="240" w:lineRule="auto"/>
      </w:pPr>
      <w:r>
        <w:separator/>
      </w:r>
    </w:p>
  </w:endnote>
  <w:endnote w:type="continuationSeparator" w:id="0">
    <w:p w:rsidR="008C6B08" w:rsidRDefault="008C6B08"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Pr="00752704" w:rsidRDefault="00411A3B" w:rsidP="00752704">
    <w:pPr>
      <w:pStyle w:val="Footer"/>
      <w:jc w:val="both"/>
      <w:rPr>
        <w:rFonts w:ascii="Times New Roman" w:hAnsi="Times New Roman"/>
        <w:sz w:val="20"/>
        <w:szCs w:val="20"/>
      </w:rPr>
    </w:pPr>
    <w:r>
      <w:rPr>
        <w:rFonts w:ascii="Times New Roman" w:hAnsi="Times New Roman"/>
        <w:sz w:val="20"/>
        <w:szCs w:val="20"/>
      </w:rPr>
      <w:t>IZManot_06</w:t>
    </w:r>
    <w:r w:rsidR="00F40B05">
      <w:rPr>
        <w:rFonts w:ascii="Times New Roman" w:hAnsi="Times New Roman"/>
        <w:sz w:val="20"/>
        <w:szCs w:val="20"/>
      </w:rPr>
      <w:t>10</w:t>
    </w:r>
    <w:r w:rsidR="00EF2D6D" w:rsidRPr="00EF2D6D">
      <w:rPr>
        <w:rFonts w:ascii="Times New Roman" w:hAnsi="Times New Roman"/>
        <w:sz w:val="20"/>
        <w:szCs w:val="20"/>
      </w:rPr>
      <w:t>17_reg_not; Ministru kabine</w:t>
    </w:r>
    <w:r w:rsidR="00932D00">
      <w:rPr>
        <w:rFonts w:ascii="Times New Roman" w:hAnsi="Times New Roman"/>
        <w:sz w:val="20"/>
        <w:szCs w:val="20"/>
      </w:rPr>
      <w:t>ta noteikumu projekta “Grozījums</w:t>
    </w:r>
    <w:r w:rsidR="00EF2D6D" w:rsidRPr="00EF2D6D">
      <w:rPr>
        <w:rFonts w:ascii="Times New Roman" w:hAnsi="Times New Roman"/>
        <w:sz w:val="20"/>
        <w:szCs w:val="20"/>
      </w:rPr>
      <w:t xml:space="preserve"> Ministru kabineta 2015.gada 14.jūlija noteikumos Nr.397 “Izglītības iestāžu un citu Izglītības likumā noteikto institūciju reģistrācijas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47" w:rsidRPr="00752704" w:rsidRDefault="00411A3B" w:rsidP="00AC7447">
    <w:pPr>
      <w:spacing w:after="0" w:line="240" w:lineRule="auto"/>
      <w:jc w:val="both"/>
      <w:rPr>
        <w:rFonts w:ascii="Times New Roman" w:hAnsi="Times New Roman"/>
        <w:sz w:val="20"/>
        <w:szCs w:val="20"/>
      </w:rPr>
    </w:pPr>
    <w:r>
      <w:rPr>
        <w:rFonts w:ascii="Times New Roman" w:hAnsi="Times New Roman"/>
        <w:sz w:val="20"/>
        <w:szCs w:val="20"/>
      </w:rPr>
      <w:t>IZManot_06</w:t>
    </w:r>
    <w:r w:rsidR="00F40B05">
      <w:rPr>
        <w:rFonts w:ascii="Times New Roman" w:hAnsi="Times New Roman"/>
        <w:sz w:val="20"/>
        <w:szCs w:val="20"/>
      </w:rPr>
      <w:t>10</w:t>
    </w:r>
    <w:r w:rsidR="00EF2D6D">
      <w:rPr>
        <w:rFonts w:ascii="Times New Roman" w:hAnsi="Times New Roman"/>
        <w:sz w:val="20"/>
        <w:szCs w:val="20"/>
      </w:rPr>
      <w:t>17_reg_not</w:t>
    </w:r>
    <w:r w:rsidR="00AC7447" w:rsidRPr="00752704">
      <w:rPr>
        <w:rFonts w:ascii="Times New Roman" w:hAnsi="Times New Roman"/>
        <w:sz w:val="20"/>
        <w:szCs w:val="20"/>
      </w:rPr>
      <w:t xml:space="preserve">; </w:t>
    </w:r>
    <w:r w:rsidR="00EF2D6D" w:rsidRPr="00EF2D6D">
      <w:rPr>
        <w:rFonts w:ascii="Times New Roman" w:hAnsi="Times New Roman"/>
        <w:sz w:val="20"/>
        <w:szCs w:val="20"/>
      </w:rPr>
      <w:t>Ministru kabine</w:t>
    </w:r>
    <w:r w:rsidR="00932D00">
      <w:rPr>
        <w:rFonts w:ascii="Times New Roman" w:hAnsi="Times New Roman"/>
        <w:sz w:val="20"/>
        <w:szCs w:val="20"/>
      </w:rPr>
      <w:t>ta noteikumu projekta “Grozījums</w:t>
    </w:r>
    <w:r w:rsidR="00EF2D6D" w:rsidRPr="00EF2D6D">
      <w:rPr>
        <w:rFonts w:ascii="Times New Roman" w:hAnsi="Times New Roman"/>
        <w:sz w:val="20"/>
        <w:szCs w:val="20"/>
      </w:rPr>
      <w:t xml:space="preserve"> Ministru kabineta 2015.gada 14.jūlija noteikumos Nr.397 “Izglītības iestāžu un citu Izglītības likumā noteikto institūciju reģistrācijas kārtība”” sākotnējās ietekmes novērtējuma ziņojums (anotācija)</w:t>
    </w:r>
  </w:p>
  <w:p w:rsidR="003047C4" w:rsidRPr="00752704" w:rsidRDefault="008C6B08"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08" w:rsidRDefault="008C6B08" w:rsidP="00AC7447">
      <w:pPr>
        <w:spacing w:after="0" w:line="240" w:lineRule="auto"/>
      </w:pPr>
      <w:r>
        <w:separator/>
      </w:r>
    </w:p>
  </w:footnote>
  <w:footnote w:type="continuationSeparator" w:id="0">
    <w:p w:rsidR="008C6B08" w:rsidRDefault="008C6B08"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Default="00AC296F">
    <w:pPr>
      <w:pStyle w:val="Header"/>
      <w:jc w:val="center"/>
    </w:pPr>
    <w:r>
      <w:fldChar w:fldCharType="begin"/>
    </w:r>
    <w:r>
      <w:instrText xml:space="preserve"> PAGE   \* MERGEFORMAT </w:instrText>
    </w:r>
    <w:r>
      <w:fldChar w:fldCharType="separate"/>
    </w:r>
    <w:r w:rsidR="00411A3B">
      <w:rPr>
        <w:noProof/>
      </w:rPr>
      <w:t>5</w:t>
    </w:r>
    <w:r>
      <w:rPr>
        <w:noProof/>
      </w:rPr>
      <w:fldChar w:fldCharType="end"/>
    </w:r>
  </w:p>
  <w:p w:rsidR="003047C4" w:rsidRDefault="008C6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11C3"/>
    <w:rsid w:val="000708D6"/>
    <w:rsid w:val="0009083F"/>
    <w:rsid w:val="00173F3D"/>
    <w:rsid w:val="00294949"/>
    <w:rsid w:val="002B58C9"/>
    <w:rsid w:val="00300C3D"/>
    <w:rsid w:val="00411A3B"/>
    <w:rsid w:val="004170CF"/>
    <w:rsid w:val="004353AA"/>
    <w:rsid w:val="004A70FC"/>
    <w:rsid w:val="0057585D"/>
    <w:rsid w:val="005A3C87"/>
    <w:rsid w:val="006312D5"/>
    <w:rsid w:val="0068083C"/>
    <w:rsid w:val="006D0CEA"/>
    <w:rsid w:val="006D2347"/>
    <w:rsid w:val="00780A52"/>
    <w:rsid w:val="007867A8"/>
    <w:rsid w:val="007A5431"/>
    <w:rsid w:val="007B236A"/>
    <w:rsid w:val="007D53EE"/>
    <w:rsid w:val="008A2E25"/>
    <w:rsid w:val="008C6B08"/>
    <w:rsid w:val="00904270"/>
    <w:rsid w:val="00932D00"/>
    <w:rsid w:val="00944A7A"/>
    <w:rsid w:val="009D2E40"/>
    <w:rsid w:val="00A17A17"/>
    <w:rsid w:val="00AC296F"/>
    <w:rsid w:val="00AC7447"/>
    <w:rsid w:val="00AF4EC9"/>
    <w:rsid w:val="00B648F5"/>
    <w:rsid w:val="00BB09E3"/>
    <w:rsid w:val="00BD68AA"/>
    <w:rsid w:val="00C40ED2"/>
    <w:rsid w:val="00C6452F"/>
    <w:rsid w:val="00C75B9A"/>
    <w:rsid w:val="00C95DAE"/>
    <w:rsid w:val="00CD4A6F"/>
    <w:rsid w:val="00D12779"/>
    <w:rsid w:val="00D62D17"/>
    <w:rsid w:val="00E0174A"/>
    <w:rsid w:val="00E2363C"/>
    <w:rsid w:val="00EB6C40"/>
    <w:rsid w:val="00EF2D6D"/>
    <w:rsid w:val="00EF2D99"/>
    <w:rsid w:val="00EF332F"/>
    <w:rsid w:val="00F13C9D"/>
    <w:rsid w:val="00F40B05"/>
    <w:rsid w:val="00FC2D53"/>
    <w:rsid w:val="00FD2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409913">
      <w:bodyDiv w:val="1"/>
      <w:marLeft w:val="0"/>
      <w:marRight w:val="0"/>
      <w:marTop w:val="0"/>
      <w:marBottom w:val="0"/>
      <w:divBdr>
        <w:top w:val="none" w:sz="0" w:space="0" w:color="auto"/>
        <w:left w:val="none" w:sz="0" w:space="0" w:color="auto"/>
        <w:bottom w:val="none" w:sz="0" w:space="0" w:color="auto"/>
        <w:right w:val="none" w:sz="0" w:space="0" w:color="auto"/>
      </w:divBdr>
      <w:divsChild>
        <w:div w:id="1292594490">
          <w:marLeft w:val="0"/>
          <w:marRight w:val="0"/>
          <w:marTop w:val="0"/>
          <w:marBottom w:val="0"/>
          <w:divBdr>
            <w:top w:val="none" w:sz="0" w:space="0" w:color="auto"/>
            <w:left w:val="none" w:sz="0" w:space="0" w:color="auto"/>
            <w:bottom w:val="none" w:sz="0" w:space="0" w:color="auto"/>
            <w:right w:val="none" w:sz="0" w:space="0" w:color="auto"/>
          </w:divBdr>
          <w:divsChild>
            <w:div w:id="412973930">
              <w:marLeft w:val="0"/>
              <w:marRight w:val="0"/>
              <w:marTop w:val="0"/>
              <w:marBottom w:val="0"/>
              <w:divBdr>
                <w:top w:val="none" w:sz="0" w:space="0" w:color="auto"/>
                <w:left w:val="none" w:sz="0" w:space="0" w:color="auto"/>
                <w:bottom w:val="none" w:sz="0" w:space="0" w:color="auto"/>
                <w:right w:val="none" w:sz="0" w:space="0" w:color="auto"/>
              </w:divBdr>
              <w:divsChild>
                <w:div w:id="426585552">
                  <w:marLeft w:val="0"/>
                  <w:marRight w:val="0"/>
                  <w:marTop w:val="0"/>
                  <w:marBottom w:val="0"/>
                  <w:divBdr>
                    <w:top w:val="none" w:sz="0" w:space="0" w:color="auto"/>
                    <w:left w:val="none" w:sz="0" w:space="0" w:color="auto"/>
                    <w:bottom w:val="none" w:sz="0" w:space="0" w:color="auto"/>
                    <w:right w:val="none" w:sz="0" w:space="0" w:color="auto"/>
                  </w:divBdr>
                  <w:divsChild>
                    <w:div w:id="825244203">
                      <w:marLeft w:val="0"/>
                      <w:marRight w:val="0"/>
                      <w:marTop w:val="0"/>
                      <w:marBottom w:val="0"/>
                      <w:divBdr>
                        <w:top w:val="none" w:sz="0" w:space="0" w:color="auto"/>
                        <w:left w:val="none" w:sz="0" w:space="0" w:color="auto"/>
                        <w:bottom w:val="none" w:sz="0" w:space="0" w:color="auto"/>
                        <w:right w:val="none" w:sz="0" w:space="0" w:color="auto"/>
                      </w:divBdr>
                      <w:divsChild>
                        <w:div w:id="1167667205">
                          <w:marLeft w:val="0"/>
                          <w:marRight w:val="0"/>
                          <w:marTop w:val="0"/>
                          <w:marBottom w:val="0"/>
                          <w:divBdr>
                            <w:top w:val="none" w:sz="0" w:space="0" w:color="auto"/>
                            <w:left w:val="none" w:sz="0" w:space="0" w:color="auto"/>
                            <w:bottom w:val="none" w:sz="0" w:space="0" w:color="auto"/>
                            <w:right w:val="none" w:sz="0" w:space="0" w:color="auto"/>
                          </w:divBdr>
                          <w:divsChild>
                            <w:div w:id="951673746">
                              <w:marLeft w:val="0"/>
                              <w:marRight w:val="0"/>
                              <w:marTop w:val="0"/>
                              <w:marBottom w:val="0"/>
                              <w:divBdr>
                                <w:top w:val="none" w:sz="0" w:space="0" w:color="auto"/>
                                <w:left w:val="none" w:sz="0" w:space="0" w:color="auto"/>
                                <w:bottom w:val="none" w:sz="0" w:space="0" w:color="auto"/>
                                <w:right w:val="none" w:sz="0" w:space="0" w:color="auto"/>
                              </w:divBdr>
                              <w:divsChild>
                                <w:div w:id="5992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6</Pages>
  <Words>9046</Words>
  <Characters>5157</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Linda Upīte</cp:lastModifiedBy>
  <cp:revision>21</cp:revision>
  <dcterms:created xsi:type="dcterms:W3CDTF">2017-07-31T06:13:00Z</dcterms:created>
  <dcterms:modified xsi:type="dcterms:W3CDTF">2017-10-06T06:17:00Z</dcterms:modified>
</cp:coreProperties>
</file>