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20" w:rsidRPr="00FB0FFE" w:rsidRDefault="00A32F20" w:rsidP="00A32F20">
      <w:pPr>
        <w:spacing w:after="0" w:line="240" w:lineRule="auto"/>
        <w:jc w:val="right"/>
        <w:rPr>
          <w:rFonts w:ascii="Times New Roman" w:hAnsi="Times New Roman"/>
          <w:b/>
          <w:sz w:val="24"/>
          <w:szCs w:val="24"/>
        </w:rPr>
      </w:pPr>
      <w:r w:rsidRPr="00FB0FFE">
        <w:rPr>
          <w:rFonts w:ascii="Times New Roman" w:hAnsi="Times New Roman"/>
          <w:b/>
          <w:sz w:val="24"/>
          <w:szCs w:val="24"/>
        </w:rPr>
        <w:t>pielikums</w:t>
      </w:r>
    </w:p>
    <w:p w:rsidR="00A32F20" w:rsidRPr="00FB0FFE" w:rsidRDefault="00A32F20" w:rsidP="00A32F20">
      <w:pPr>
        <w:pStyle w:val="Kjene"/>
        <w:spacing w:after="0" w:line="240" w:lineRule="auto"/>
        <w:jc w:val="right"/>
        <w:rPr>
          <w:rFonts w:ascii="Times New Roman" w:hAnsi="Times New Roman"/>
          <w:sz w:val="24"/>
          <w:szCs w:val="24"/>
        </w:rPr>
      </w:pPr>
      <w:r w:rsidRPr="00FB0FFE">
        <w:rPr>
          <w:rFonts w:ascii="Times New Roman" w:hAnsi="Times New Roman"/>
          <w:sz w:val="24"/>
          <w:szCs w:val="24"/>
        </w:rPr>
        <w:t xml:space="preserve">Informatīvais ziņojums </w:t>
      </w:r>
    </w:p>
    <w:p w:rsidR="00A32F20" w:rsidRPr="00FB0FFE" w:rsidRDefault="00A32F20" w:rsidP="00A32F20">
      <w:pPr>
        <w:pStyle w:val="Kjene"/>
        <w:spacing w:after="0" w:line="240" w:lineRule="auto"/>
        <w:jc w:val="right"/>
        <w:rPr>
          <w:rFonts w:ascii="Times New Roman" w:hAnsi="Times New Roman"/>
          <w:sz w:val="24"/>
          <w:szCs w:val="24"/>
        </w:rPr>
      </w:pPr>
      <w:r w:rsidRPr="00FB0FFE">
        <w:rPr>
          <w:rFonts w:ascii="Times New Roman" w:hAnsi="Times New Roman"/>
          <w:sz w:val="24"/>
          <w:szCs w:val="24"/>
        </w:rPr>
        <w:t>„Pārskats par bērnu stāvokli Latvijā 2016.gadā”</w:t>
      </w:r>
    </w:p>
    <w:p w:rsidR="00A32F20" w:rsidRDefault="00A32F20" w:rsidP="000A29B2">
      <w:pPr>
        <w:jc w:val="center"/>
        <w:rPr>
          <w:rFonts w:ascii="Times New Roman" w:hAnsi="Times New Roman" w:cs="Times New Roman"/>
          <w:b/>
          <w:sz w:val="24"/>
          <w:szCs w:val="24"/>
        </w:rPr>
      </w:pPr>
    </w:p>
    <w:p w:rsidR="00A32F20" w:rsidRDefault="00A32F20" w:rsidP="000A29B2">
      <w:pPr>
        <w:jc w:val="center"/>
        <w:rPr>
          <w:rFonts w:ascii="Times New Roman" w:hAnsi="Times New Roman" w:cs="Times New Roman"/>
          <w:b/>
          <w:sz w:val="24"/>
          <w:szCs w:val="24"/>
        </w:rPr>
      </w:pPr>
    </w:p>
    <w:p w:rsidR="00F361ED" w:rsidRDefault="000A29B2" w:rsidP="000A29B2">
      <w:pPr>
        <w:jc w:val="center"/>
        <w:rPr>
          <w:rFonts w:ascii="Times New Roman" w:hAnsi="Times New Roman" w:cs="Times New Roman"/>
          <w:b/>
          <w:sz w:val="24"/>
          <w:szCs w:val="24"/>
        </w:rPr>
      </w:pPr>
      <w:r w:rsidRPr="000A29B2">
        <w:rPr>
          <w:rFonts w:ascii="Times New Roman" w:hAnsi="Times New Roman" w:cs="Times New Roman"/>
          <w:b/>
          <w:sz w:val="24"/>
          <w:szCs w:val="24"/>
        </w:rPr>
        <w:t xml:space="preserve">Apvienoto Nāciju Organizācijas Bērnu tiesību komitejas noslēguma apsvērumos Latvijai izteikto rekomendāciju </w:t>
      </w:r>
      <w:r w:rsidR="009A65E6">
        <w:rPr>
          <w:rFonts w:ascii="Times New Roman" w:hAnsi="Times New Roman" w:cs="Times New Roman"/>
          <w:b/>
          <w:sz w:val="24"/>
          <w:szCs w:val="24"/>
        </w:rPr>
        <w:t xml:space="preserve">izpildes </w:t>
      </w:r>
      <w:r w:rsidRPr="000A29B2">
        <w:rPr>
          <w:rFonts w:ascii="Times New Roman" w:hAnsi="Times New Roman" w:cs="Times New Roman"/>
          <w:b/>
          <w:sz w:val="24"/>
          <w:szCs w:val="24"/>
        </w:rPr>
        <w:t>statuss</w:t>
      </w:r>
    </w:p>
    <w:p w:rsidR="000A29B2" w:rsidRDefault="000A29B2" w:rsidP="000A29B2">
      <w:pPr>
        <w:jc w:val="center"/>
        <w:rPr>
          <w:rFonts w:ascii="Times New Roman" w:hAnsi="Times New Roman" w:cs="Times New Roman"/>
          <w:b/>
          <w:sz w:val="24"/>
          <w:szCs w:val="24"/>
        </w:rPr>
      </w:pPr>
    </w:p>
    <w:tbl>
      <w:tblPr>
        <w:tblStyle w:val="Reatabula"/>
        <w:tblW w:w="8728" w:type="dxa"/>
        <w:tblLook w:val="04A0" w:firstRow="1" w:lastRow="0" w:firstColumn="1" w:lastColumn="0" w:noHBand="0" w:noVBand="1"/>
      </w:tblPr>
      <w:tblGrid>
        <w:gridCol w:w="704"/>
        <w:gridCol w:w="5256"/>
        <w:gridCol w:w="2768"/>
      </w:tblGrid>
      <w:tr w:rsidR="003179E0" w:rsidTr="00407B99">
        <w:tc>
          <w:tcPr>
            <w:tcW w:w="704" w:type="dxa"/>
          </w:tcPr>
          <w:p w:rsidR="003179E0" w:rsidRDefault="003179E0" w:rsidP="000A29B2">
            <w:pPr>
              <w:jc w:val="both"/>
              <w:rPr>
                <w:rFonts w:ascii="Times New Roman" w:hAnsi="Times New Roman" w:cs="Times New Roman"/>
                <w:b/>
                <w:sz w:val="24"/>
                <w:szCs w:val="24"/>
              </w:rPr>
            </w:pPr>
            <w:r>
              <w:rPr>
                <w:rFonts w:ascii="Times New Roman" w:hAnsi="Times New Roman" w:cs="Times New Roman"/>
                <w:b/>
                <w:sz w:val="24"/>
                <w:szCs w:val="24"/>
              </w:rPr>
              <w:t>Nr.</w:t>
            </w:r>
          </w:p>
        </w:tc>
        <w:tc>
          <w:tcPr>
            <w:tcW w:w="5256" w:type="dxa"/>
          </w:tcPr>
          <w:p w:rsidR="003179E0" w:rsidRDefault="005D3E6B" w:rsidP="000A29B2">
            <w:pPr>
              <w:jc w:val="both"/>
              <w:rPr>
                <w:rFonts w:ascii="Times New Roman" w:hAnsi="Times New Roman" w:cs="Times New Roman"/>
                <w:b/>
                <w:sz w:val="24"/>
                <w:szCs w:val="24"/>
              </w:rPr>
            </w:pPr>
            <w:r>
              <w:rPr>
                <w:rFonts w:ascii="Times New Roman" w:hAnsi="Times New Roman" w:cs="Times New Roman"/>
                <w:b/>
                <w:sz w:val="24"/>
                <w:szCs w:val="24"/>
              </w:rPr>
              <w:t xml:space="preserve">Rekomendācija </w:t>
            </w:r>
          </w:p>
        </w:tc>
        <w:tc>
          <w:tcPr>
            <w:tcW w:w="2768" w:type="dxa"/>
          </w:tcPr>
          <w:p w:rsidR="003179E0" w:rsidRDefault="005D3E6B" w:rsidP="000A29B2">
            <w:pPr>
              <w:jc w:val="both"/>
              <w:rPr>
                <w:rFonts w:ascii="Times New Roman" w:hAnsi="Times New Roman" w:cs="Times New Roman"/>
                <w:b/>
                <w:sz w:val="24"/>
                <w:szCs w:val="24"/>
              </w:rPr>
            </w:pPr>
            <w:r>
              <w:rPr>
                <w:rFonts w:ascii="Times New Roman" w:hAnsi="Times New Roman" w:cs="Times New Roman"/>
                <w:b/>
                <w:sz w:val="24"/>
                <w:szCs w:val="24"/>
              </w:rPr>
              <w:t>S</w:t>
            </w:r>
            <w:r w:rsidR="00EC24AB">
              <w:rPr>
                <w:rFonts w:ascii="Times New Roman" w:hAnsi="Times New Roman" w:cs="Times New Roman"/>
                <w:b/>
                <w:sz w:val="24"/>
                <w:szCs w:val="24"/>
              </w:rPr>
              <w:t>tatuss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3179E0" w:rsidP="000A29B2">
            <w:pPr>
              <w:jc w:val="both"/>
              <w:rPr>
                <w:rFonts w:ascii="Times New Roman" w:hAnsi="Times New Roman" w:cs="Times New Roman"/>
                <w:sz w:val="24"/>
                <w:szCs w:val="24"/>
              </w:rPr>
            </w:pPr>
            <w:r>
              <w:rPr>
                <w:rFonts w:ascii="Times New Roman" w:hAnsi="Times New Roman" w:cs="Times New Roman"/>
                <w:sz w:val="24"/>
                <w:szCs w:val="24"/>
              </w:rPr>
              <w:t>V</w:t>
            </w:r>
            <w:r w:rsidRPr="003179E0">
              <w:rPr>
                <w:rFonts w:ascii="Times New Roman" w:hAnsi="Times New Roman" w:cs="Times New Roman"/>
                <w:sz w:val="24"/>
                <w:szCs w:val="24"/>
              </w:rPr>
              <w:t>eikt visas nepieciešamās darbības, lai ņemtu vērā visus tās iepriekšējos 2006. gada ieteikumus (CRC/C/LVA/CO/2), kas nav ieviesti vai ir ieviesti nepilnīgi, it īpaši saistībā ar koordināciju un nacionālo rīcības plānu (11. rindkopa), bērniem, kas nošķirti no ģimenes vides (33. rindkopa) un bērniem ar invaliditāti (40. rindkopa).</w:t>
            </w:r>
          </w:p>
        </w:tc>
        <w:tc>
          <w:tcPr>
            <w:tcW w:w="2768" w:type="dxa"/>
            <w:shd w:val="clear" w:color="auto" w:fill="FFFFFF" w:themeFill="background1"/>
          </w:tcPr>
          <w:p w:rsidR="003179E0" w:rsidRPr="005D3E6B" w:rsidRDefault="005D3E6B" w:rsidP="000A29B2">
            <w:pPr>
              <w:jc w:val="both"/>
              <w:rPr>
                <w:rFonts w:ascii="Times New Roman" w:hAnsi="Times New Roman" w:cs="Times New Roman"/>
                <w:sz w:val="24"/>
                <w:szCs w:val="24"/>
              </w:rPr>
            </w:pPr>
            <w:r w:rsidRPr="005D3E6B">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3179E0" w:rsidP="000A29B2">
            <w:pPr>
              <w:jc w:val="both"/>
              <w:rPr>
                <w:rFonts w:ascii="Times New Roman" w:hAnsi="Times New Roman" w:cs="Times New Roman"/>
                <w:sz w:val="24"/>
                <w:szCs w:val="24"/>
              </w:rPr>
            </w:pPr>
            <w:r>
              <w:rPr>
                <w:rFonts w:ascii="Times New Roman" w:hAnsi="Times New Roman" w:cs="Times New Roman"/>
                <w:sz w:val="24"/>
                <w:szCs w:val="24"/>
              </w:rPr>
              <w:t>V</w:t>
            </w:r>
            <w:r w:rsidRPr="003179E0">
              <w:rPr>
                <w:rFonts w:ascii="Times New Roman" w:hAnsi="Times New Roman" w:cs="Times New Roman"/>
                <w:sz w:val="24"/>
                <w:szCs w:val="24"/>
              </w:rPr>
              <w:t>eikt visas nepieciešamās darbības, lai panāktu tiesību aktu īstenošanu praksē un nodrošinātu pilnīgu atbilstību Konvencijai.</w:t>
            </w:r>
          </w:p>
        </w:tc>
        <w:tc>
          <w:tcPr>
            <w:tcW w:w="2768" w:type="dxa"/>
            <w:shd w:val="clear" w:color="auto" w:fill="FFFFFF" w:themeFill="background1"/>
          </w:tcPr>
          <w:p w:rsidR="003179E0" w:rsidRPr="005D3E6B" w:rsidRDefault="005D3E6B" w:rsidP="000A29B2">
            <w:pPr>
              <w:jc w:val="both"/>
              <w:rPr>
                <w:rFonts w:ascii="Times New Roman" w:hAnsi="Times New Roman" w:cs="Times New Roman"/>
                <w:sz w:val="24"/>
                <w:szCs w:val="24"/>
              </w:rPr>
            </w:pPr>
            <w:r w:rsidRPr="005D3E6B">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3179E0" w:rsidP="000A29B2">
            <w:pPr>
              <w:jc w:val="both"/>
              <w:rPr>
                <w:rFonts w:ascii="Times New Roman" w:hAnsi="Times New Roman" w:cs="Times New Roman"/>
                <w:sz w:val="24"/>
                <w:szCs w:val="24"/>
              </w:rPr>
            </w:pPr>
            <w:r>
              <w:rPr>
                <w:rFonts w:ascii="Times New Roman" w:hAnsi="Times New Roman" w:cs="Times New Roman"/>
                <w:sz w:val="24"/>
                <w:szCs w:val="24"/>
              </w:rPr>
              <w:t>I</w:t>
            </w:r>
            <w:r w:rsidRPr="003179E0">
              <w:rPr>
                <w:rFonts w:ascii="Times New Roman" w:hAnsi="Times New Roman" w:cs="Times New Roman"/>
                <w:sz w:val="24"/>
                <w:szCs w:val="24"/>
              </w:rPr>
              <w:t>zstrādāt visaptverošu politiku un pamatnostādnes, lai īstenotu visas Konvencijā noteiktās tiesības, nodrošinot koordināciju un savstarpēju kopdarbību starp valdības iestādēm, kā arī sniegtu cilvēkresursus, tehniskos un finanšu resursus, kas nepieciešami šī plāna efektīvai īstenošanai</w:t>
            </w:r>
            <w:r>
              <w:rPr>
                <w:rFonts w:ascii="Times New Roman" w:hAnsi="Times New Roman" w:cs="Times New Roman"/>
                <w:sz w:val="24"/>
                <w:szCs w:val="24"/>
              </w:rPr>
              <w:t>.</w:t>
            </w:r>
          </w:p>
        </w:tc>
        <w:tc>
          <w:tcPr>
            <w:tcW w:w="2768" w:type="dxa"/>
            <w:shd w:val="clear" w:color="auto" w:fill="FFFFFF" w:themeFill="background1"/>
          </w:tcPr>
          <w:p w:rsidR="003179E0" w:rsidRDefault="00126161" w:rsidP="000A29B2">
            <w:pPr>
              <w:jc w:val="both"/>
              <w:rPr>
                <w:rFonts w:ascii="Times New Roman" w:hAnsi="Times New Roman" w:cs="Times New Roman"/>
                <w:b/>
                <w:sz w:val="24"/>
                <w:szCs w:val="24"/>
              </w:rPr>
            </w:pPr>
            <w:r w:rsidRPr="005D3E6B">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4935C5" w:rsidP="000A29B2">
            <w:pPr>
              <w:jc w:val="both"/>
              <w:rPr>
                <w:rFonts w:ascii="Times New Roman" w:hAnsi="Times New Roman" w:cs="Times New Roman"/>
                <w:sz w:val="24"/>
                <w:szCs w:val="24"/>
              </w:rPr>
            </w:pPr>
            <w:r>
              <w:rPr>
                <w:rFonts w:ascii="Times New Roman" w:hAnsi="Times New Roman" w:cs="Times New Roman"/>
                <w:sz w:val="24"/>
                <w:szCs w:val="24"/>
              </w:rPr>
              <w:t>N</w:t>
            </w:r>
            <w:r w:rsidRPr="004935C5">
              <w:rPr>
                <w:rFonts w:ascii="Times New Roman" w:hAnsi="Times New Roman" w:cs="Times New Roman"/>
                <w:sz w:val="24"/>
                <w:szCs w:val="24"/>
              </w:rPr>
              <w:t>odrošināt Labklājības ministrijas Bērnu un ģimenes politikas departamentam pilnvaras, tiesības, cilvēkresursus, tehniskos un finanšu resursus, kas nepieciešami departamenta politikas un stratēģiskās plānošanas funkciju veikšanai. Tāpat Komiteja iesaka dalībvalstij izstrādāt atbilstošu mehānismu, lai uzraudzītu Jaunatnes konsultatīvās padomes darbības efektivitāti, koordinējot jaunatnes politiku un starpnozaru, nacionālo, reģionālo un vietējo programmu izstrādi un ieviešanu, kā arī lai pārskatītu padomes darbības tvērumu un operatīvi izstrādātu mehānismu ar mērķi iekļaut bērnu tiesības agrīnā bērnībā</w:t>
            </w:r>
            <w:r>
              <w:rPr>
                <w:rFonts w:ascii="Times New Roman" w:hAnsi="Times New Roman" w:cs="Times New Roman"/>
                <w:sz w:val="24"/>
                <w:szCs w:val="24"/>
              </w:rPr>
              <w:t>.</w:t>
            </w:r>
          </w:p>
        </w:tc>
        <w:tc>
          <w:tcPr>
            <w:tcW w:w="2768" w:type="dxa"/>
            <w:shd w:val="clear" w:color="auto" w:fill="FFFFFF" w:themeFill="background1"/>
          </w:tcPr>
          <w:p w:rsidR="003179E0" w:rsidRDefault="00F574FE" w:rsidP="007C18F3">
            <w:pPr>
              <w:rPr>
                <w:rFonts w:ascii="Times New Roman" w:hAnsi="Times New Roman" w:cs="Times New Roman"/>
                <w:sz w:val="24"/>
                <w:szCs w:val="24"/>
              </w:rPr>
            </w:pPr>
            <w:r w:rsidRPr="00F574FE">
              <w:rPr>
                <w:rFonts w:ascii="Times New Roman" w:hAnsi="Times New Roman" w:cs="Times New Roman"/>
                <w:sz w:val="24"/>
                <w:szCs w:val="24"/>
              </w:rPr>
              <w:t>Izpi</w:t>
            </w:r>
            <w:r>
              <w:rPr>
                <w:rFonts w:ascii="Times New Roman" w:hAnsi="Times New Roman" w:cs="Times New Roman"/>
                <w:sz w:val="24"/>
                <w:szCs w:val="24"/>
              </w:rPr>
              <w:t>l</w:t>
            </w:r>
            <w:r w:rsidRPr="00F574FE">
              <w:rPr>
                <w:rFonts w:ascii="Times New Roman" w:hAnsi="Times New Roman" w:cs="Times New Roman"/>
                <w:sz w:val="24"/>
                <w:szCs w:val="24"/>
              </w:rPr>
              <w:t>d</w:t>
            </w:r>
            <w:r>
              <w:rPr>
                <w:rFonts w:ascii="Times New Roman" w:hAnsi="Times New Roman" w:cs="Times New Roman"/>
                <w:sz w:val="24"/>
                <w:szCs w:val="24"/>
              </w:rPr>
              <w:t>ī</w:t>
            </w:r>
            <w:r w:rsidRPr="00F574FE">
              <w:rPr>
                <w:rFonts w:ascii="Times New Roman" w:hAnsi="Times New Roman" w:cs="Times New Roman"/>
                <w:sz w:val="24"/>
                <w:szCs w:val="24"/>
              </w:rPr>
              <w:t>ts</w:t>
            </w:r>
            <w:r w:rsidR="004C09EB">
              <w:rPr>
                <w:rFonts w:ascii="Times New Roman" w:hAnsi="Times New Roman" w:cs="Times New Roman"/>
                <w:sz w:val="24"/>
                <w:szCs w:val="24"/>
              </w:rPr>
              <w:t xml:space="preserve"> – daļā par </w:t>
            </w:r>
            <w:r w:rsidR="004C09EB" w:rsidRPr="004C09EB">
              <w:rPr>
                <w:rFonts w:ascii="Times New Roman" w:hAnsi="Times New Roman" w:cs="Times New Roman"/>
                <w:sz w:val="24"/>
                <w:szCs w:val="24"/>
              </w:rPr>
              <w:t>Labklājības ministrijas Bērnu un ģimenes politikas departament</w:t>
            </w:r>
            <w:r w:rsidR="007C18F3">
              <w:rPr>
                <w:rFonts w:ascii="Times New Roman" w:hAnsi="Times New Roman" w:cs="Times New Roman"/>
                <w:sz w:val="24"/>
                <w:szCs w:val="24"/>
              </w:rPr>
              <w:t xml:space="preserve">a </w:t>
            </w:r>
            <w:r w:rsidR="007C18F3" w:rsidRPr="007C18F3">
              <w:rPr>
                <w:rFonts w:ascii="Times New Roman" w:hAnsi="Times New Roman" w:cs="Times New Roman"/>
                <w:sz w:val="24"/>
                <w:szCs w:val="24"/>
              </w:rPr>
              <w:t>pilnvar</w:t>
            </w:r>
            <w:r w:rsidR="007C18F3">
              <w:rPr>
                <w:rFonts w:ascii="Times New Roman" w:hAnsi="Times New Roman" w:cs="Times New Roman"/>
                <w:sz w:val="24"/>
                <w:szCs w:val="24"/>
              </w:rPr>
              <w:t>ām</w:t>
            </w:r>
            <w:r w:rsidR="007C18F3" w:rsidRPr="007C18F3">
              <w:rPr>
                <w:rFonts w:ascii="Times New Roman" w:hAnsi="Times New Roman" w:cs="Times New Roman"/>
                <w:sz w:val="24"/>
                <w:szCs w:val="24"/>
              </w:rPr>
              <w:t>, tiesīb</w:t>
            </w:r>
            <w:r w:rsidR="007C18F3">
              <w:rPr>
                <w:rFonts w:ascii="Times New Roman" w:hAnsi="Times New Roman" w:cs="Times New Roman"/>
                <w:sz w:val="24"/>
                <w:szCs w:val="24"/>
              </w:rPr>
              <w:t>ām</w:t>
            </w:r>
            <w:r w:rsidR="007C18F3" w:rsidRPr="007C18F3">
              <w:rPr>
                <w:rFonts w:ascii="Times New Roman" w:hAnsi="Times New Roman" w:cs="Times New Roman"/>
                <w:sz w:val="24"/>
                <w:szCs w:val="24"/>
              </w:rPr>
              <w:t>, cilvēkresurs</w:t>
            </w:r>
            <w:r w:rsidR="007C18F3">
              <w:rPr>
                <w:rFonts w:ascii="Times New Roman" w:hAnsi="Times New Roman" w:cs="Times New Roman"/>
                <w:sz w:val="24"/>
                <w:szCs w:val="24"/>
              </w:rPr>
              <w:t>iem</w:t>
            </w:r>
            <w:r w:rsidR="007C18F3" w:rsidRPr="007C18F3">
              <w:rPr>
                <w:rFonts w:ascii="Times New Roman" w:hAnsi="Times New Roman" w:cs="Times New Roman"/>
                <w:sz w:val="24"/>
                <w:szCs w:val="24"/>
              </w:rPr>
              <w:t>, tehnisk</w:t>
            </w:r>
            <w:r w:rsidR="007C18F3">
              <w:rPr>
                <w:rFonts w:ascii="Times New Roman" w:hAnsi="Times New Roman" w:cs="Times New Roman"/>
                <w:sz w:val="24"/>
                <w:szCs w:val="24"/>
              </w:rPr>
              <w:t>ajiem</w:t>
            </w:r>
            <w:r w:rsidR="007C18F3" w:rsidRPr="007C18F3">
              <w:rPr>
                <w:rFonts w:ascii="Times New Roman" w:hAnsi="Times New Roman" w:cs="Times New Roman"/>
                <w:sz w:val="24"/>
                <w:szCs w:val="24"/>
              </w:rPr>
              <w:t xml:space="preserve"> un finanšu resurs</w:t>
            </w:r>
            <w:r w:rsidR="007C18F3">
              <w:rPr>
                <w:rFonts w:ascii="Times New Roman" w:hAnsi="Times New Roman" w:cs="Times New Roman"/>
                <w:sz w:val="24"/>
                <w:szCs w:val="24"/>
              </w:rPr>
              <w:t>iem</w:t>
            </w:r>
            <w:r w:rsidR="0043404A">
              <w:rPr>
                <w:rFonts w:ascii="Times New Roman" w:hAnsi="Times New Roman" w:cs="Times New Roman"/>
                <w:sz w:val="24"/>
                <w:szCs w:val="24"/>
              </w:rPr>
              <w:t xml:space="preserve"> un </w:t>
            </w:r>
            <w:r w:rsidR="0043404A" w:rsidRPr="0043404A">
              <w:rPr>
                <w:rFonts w:ascii="Times New Roman" w:hAnsi="Times New Roman" w:cs="Times New Roman"/>
                <w:sz w:val="24"/>
                <w:szCs w:val="24"/>
              </w:rPr>
              <w:t>Jaunatnes konsultatīvās padomes</w:t>
            </w:r>
            <w:r w:rsidR="0043404A">
              <w:rPr>
                <w:rFonts w:ascii="Times New Roman" w:hAnsi="Times New Roman" w:cs="Times New Roman"/>
                <w:sz w:val="24"/>
                <w:szCs w:val="24"/>
              </w:rPr>
              <w:t xml:space="preserve"> uzraudzību</w:t>
            </w:r>
          </w:p>
          <w:p w:rsidR="00A61CB3" w:rsidRDefault="00A61CB3" w:rsidP="007C18F3">
            <w:pPr>
              <w:rPr>
                <w:rFonts w:ascii="Times New Roman" w:hAnsi="Times New Roman" w:cs="Times New Roman"/>
                <w:sz w:val="24"/>
                <w:szCs w:val="24"/>
              </w:rPr>
            </w:pPr>
          </w:p>
          <w:p w:rsidR="00A61CB3" w:rsidRPr="00F574FE" w:rsidRDefault="00A61CB3" w:rsidP="008D191E">
            <w:pPr>
              <w:rPr>
                <w:rFonts w:ascii="Times New Roman" w:hAnsi="Times New Roman" w:cs="Times New Roman"/>
                <w:sz w:val="24"/>
                <w:szCs w:val="24"/>
              </w:rPr>
            </w:pPr>
            <w:r>
              <w:rPr>
                <w:rFonts w:ascii="Times New Roman" w:hAnsi="Times New Roman" w:cs="Times New Roman"/>
                <w:sz w:val="24"/>
                <w:szCs w:val="24"/>
              </w:rPr>
              <w:t xml:space="preserve">Netiks izpildīts </w:t>
            </w:r>
            <w:r w:rsidR="00F209C5">
              <w:rPr>
                <w:rFonts w:ascii="Times New Roman" w:hAnsi="Times New Roman" w:cs="Times New Roman"/>
                <w:sz w:val="24"/>
                <w:szCs w:val="24"/>
              </w:rPr>
              <w:t xml:space="preserve">– </w:t>
            </w:r>
            <w:r>
              <w:rPr>
                <w:rFonts w:ascii="Times New Roman" w:hAnsi="Times New Roman" w:cs="Times New Roman"/>
                <w:sz w:val="24"/>
                <w:szCs w:val="24"/>
              </w:rPr>
              <w:t xml:space="preserve">daļā par </w:t>
            </w:r>
            <w:r w:rsidR="008D191E" w:rsidRPr="008D191E">
              <w:rPr>
                <w:rFonts w:ascii="Times New Roman" w:hAnsi="Times New Roman" w:cs="Times New Roman"/>
                <w:sz w:val="24"/>
                <w:szCs w:val="24"/>
              </w:rPr>
              <w:t>bērnu tiesīb</w:t>
            </w:r>
            <w:r w:rsidR="008D191E">
              <w:rPr>
                <w:rFonts w:ascii="Times New Roman" w:hAnsi="Times New Roman" w:cs="Times New Roman"/>
                <w:sz w:val="24"/>
                <w:szCs w:val="24"/>
              </w:rPr>
              <w:t>u</w:t>
            </w:r>
            <w:r w:rsidR="008D191E" w:rsidRPr="008D191E">
              <w:rPr>
                <w:rFonts w:ascii="Times New Roman" w:hAnsi="Times New Roman" w:cs="Times New Roman"/>
                <w:sz w:val="24"/>
                <w:szCs w:val="24"/>
              </w:rPr>
              <w:t xml:space="preserve"> agrīnā bērnībā </w:t>
            </w:r>
            <w:r w:rsidR="008D191E">
              <w:rPr>
                <w:rFonts w:ascii="Times New Roman" w:hAnsi="Times New Roman" w:cs="Times New Roman"/>
                <w:sz w:val="24"/>
                <w:szCs w:val="24"/>
              </w:rPr>
              <w:t xml:space="preserve">iekļaušanu </w:t>
            </w:r>
            <w:r w:rsidRPr="00A61CB3">
              <w:rPr>
                <w:rFonts w:ascii="Times New Roman" w:hAnsi="Times New Roman" w:cs="Times New Roman"/>
                <w:sz w:val="24"/>
                <w:szCs w:val="24"/>
              </w:rPr>
              <w:t>Jaunatnes konsultatīv</w:t>
            </w:r>
            <w:r w:rsidR="008D191E">
              <w:rPr>
                <w:rFonts w:ascii="Times New Roman" w:hAnsi="Times New Roman" w:cs="Times New Roman"/>
                <w:sz w:val="24"/>
                <w:szCs w:val="24"/>
              </w:rPr>
              <w:t>ās</w:t>
            </w:r>
            <w:r w:rsidRPr="00A61CB3">
              <w:rPr>
                <w:rFonts w:ascii="Times New Roman" w:hAnsi="Times New Roman" w:cs="Times New Roman"/>
                <w:sz w:val="24"/>
                <w:szCs w:val="24"/>
              </w:rPr>
              <w:t xml:space="preserve"> padom</w:t>
            </w:r>
            <w:r w:rsidR="008D191E">
              <w:rPr>
                <w:rFonts w:ascii="Times New Roman" w:hAnsi="Times New Roman" w:cs="Times New Roman"/>
                <w:sz w:val="24"/>
                <w:szCs w:val="24"/>
              </w:rPr>
              <w:t>es kompetencē</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F91366" w:rsidP="000A29B2">
            <w:pPr>
              <w:jc w:val="both"/>
              <w:rPr>
                <w:rFonts w:ascii="Times New Roman" w:hAnsi="Times New Roman" w:cs="Times New Roman"/>
                <w:sz w:val="24"/>
                <w:szCs w:val="24"/>
              </w:rPr>
            </w:pPr>
            <w:r>
              <w:rPr>
                <w:rFonts w:ascii="Times New Roman" w:hAnsi="Times New Roman" w:cs="Times New Roman"/>
                <w:sz w:val="24"/>
                <w:szCs w:val="24"/>
              </w:rPr>
              <w:t>I</w:t>
            </w:r>
            <w:r w:rsidRPr="00F91366">
              <w:rPr>
                <w:rFonts w:ascii="Times New Roman" w:hAnsi="Times New Roman" w:cs="Times New Roman"/>
                <w:sz w:val="24"/>
                <w:szCs w:val="24"/>
              </w:rPr>
              <w:t xml:space="preserve">zmantot uz bērnu tiesībām vērstu pieeju, izstrādājot valsts un pašvaldību budžetu, proti, ietvert budžetā izsekošanas sistēmas, kas ļauj uzraudzīt bērniem piešķirto resursu piešķiršanu un izmantošanu. Tāpat dalībvalstij jāizmanto šī izsekošanas sistēma, lai izvērtētu, cik lielā mērā investīcijas katrā nozarē </w:t>
            </w:r>
            <w:r w:rsidRPr="00F91366">
              <w:rPr>
                <w:rFonts w:ascii="Times New Roman" w:hAnsi="Times New Roman" w:cs="Times New Roman"/>
                <w:sz w:val="24"/>
                <w:szCs w:val="24"/>
              </w:rPr>
              <w:lastRenderedPageBreak/>
              <w:t>atbilst “bērnu interesēm”, panākot, ka tiek noteikta atsevišķa ietekme uz meitenēm un zēniem.</w:t>
            </w:r>
          </w:p>
        </w:tc>
        <w:tc>
          <w:tcPr>
            <w:tcW w:w="2768" w:type="dxa"/>
            <w:shd w:val="clear" w:color="auto" w:fill="FFFFFF" w:themeFill="background1"/>
          </w:tcPr>
          <w:p w:rsidR="003179E0" w:rsidRPr="00C23448" w:rsidRDefault="00C23448" w:rsidP="000A29B2">
            <w:pPr>
              <w:jc w:val="both"/>
              <w:rPr>
                <w:rFonts w:ascii="Times New Roman" w:hAnsi="Times New Roman" w:cs="Times New Roman"/>
                <w:sz w:val="24"/>
                <w:szCs w:val="24"/>
              </w:rPr>
            </w:pPr>
            <w:r w:rsidRPr="00C23448">
              <w:rPr>
                <w:rFonts w:ascii="Times New Roman" w:hAnsi="Times New Roman" w:cs="Times New Roman"/>
                <w:sz w:val="24"/>
                <w:szCs w:val="24"/>
              </w:rPr>
              <w:lastRenderedPageBreak/>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CB0652" w:rsidP="000A29B2">
            <w:pPr>
              <w:jc w:val="both"/>
              <w:rPr>
                <w:rFonts w:ascii="Times New Roman" w:hAnsi="Times New Roman" w:cs="Times New Roman"/>
                <w:sz w:val="24"/>
                <w:szCs w:val="24"/>
              </w:rPr>
            </w:pPr>
            <w:r>
              <w:rPr>
                <w:rFonts w:ascii="Times New Roman" w:hAnsi="Times New Roman" w:cs="Times New Roman"/>
                <w:sz w:val="24"/>
                <w:szCs w:val="24"/>
              </w:rPr>
              <w:t>N</w:t>
            </w:r>
            <w:r w:rsidRPr="00CB0652">
              <w:rPr>
                <w:rFonts w:ascii="Times New Roman" w:hAnsi="Times New Roman" w:cs="Times New Roman"/>
                <w:sz w:val="24"/>
                <w:szCs w:val="24"/>
              </w:rPr>
              <w:t>odrošināt caurredzamu un līdzdalīgu budžeta izstrādes procesu sabiedriskā dialoga ceļā, īpaši iesaistot bērnu un nevalstiskās organizācijas, kas darbojas bērnu tiesību nozarē, un panākot pienācīgu pašvaldī</w:t>
            </w:r>
            <w:r>
              <w:rPr>
                <w:rFonts w:ascii="Times New Roman" w:hAnsi="Times New Roman" w:cs="Times New Roman"/>
                <w:sz w:val="24"/>
                <w:szCs w:val="24"/>
              </w:rPr>
              <w:t>bas un valsts iestāžu atbildību.</w:t>
            </w:r>
          </w:p>
        </w:tc>
        <w:tc>
          <w:tcPr>
            <w:tcW w:w="2768" w:type="dxa"/>
            <w:shd w:val="clear" w:color="auto" w:fill="FFFFFF" w:themeFill="background1"/>
          </w:tcPr>
          <w:p w:rsidR="003179E0" w:rsidRPr="00235ECA" w:rsidRDefault="00235ECA"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A4414C" w:rsidP="000A29B2">
            <w:pPr>
              <w:jc w:val="both"/>
              <w:rPr>
                <w:rFonts w:ascii="Times New Roman" w:hAnsi="Times New Roman" w:cs="Times New Roman"/>
                <w:sz w:val="24"/>
                <w:szCs w:val="24"/>
              </w:rPr>
            </w:pPr>
            <w:r>
              <w:rPr>
                <w:rFonts w:ascii="Times New Roman" w:hAnsi="Times New Roman" w:cs="Times New Roman"/>
                <w:sz w:val="24"/>
                <w:szCs w:val="24"/>
              </w:rPr>
              <w:t>N</w:t>
            </w:r>
            <w:r w:rsidRPr="00A4414C">
              <w:rPr>
                <w:rFonts w:ascii="Times New Roman" w:hAnsi="Times New Roman" w:cs="Times New Roman"/>
                <w:sz w:val="24"/>
                <w:szCs w:val="24"/>
              </w:rPr>
              <w:t>odrošināt, ka Valsts kontrolei ir pieejami visi oficiālie dati, un sniegt tai nepieciešamos cilvēkresursus, tehniskos un finanšu resursus, lai uzraudzītu publiskās investīcijas sociālās aprūpes nozarēs</w:t>
            </w:r>
            <w:r>
              <w:rPr>
                <w:rFonts w:ascii="Times New Roman" w:hAnsi="Times New Roman" w:cs="Times New Roman"/>
                <w:sz w:val="24"/>
                <w:szCs w:val="24"/>
              </w:rPr>
              <w:t>.</w:t>
            </w:r>
          </w:p>
        </w:tc>
        <w:tc>
          <w:tcPr>
            <w:tcW w:w="2768" w:type="dxa"/>
            <w:shd w:val="clear" w:color="auto" w:fill="FFFFFF" w:themeFill="background1"/>
          </w:tcPr>
          <w:p w:rsidR="003179E0" w:rsidRDefault="007C16EE" w:rsidP="000A29B2">
            <w:pPr>
              <w:jc w:val="both"/>
              <w:rPr>
                <w:rFonts w:ascii="Times New Roman" w:hAnsi="Times New Roman" w:cs="Times New Roman"/>
                <w:b/>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6E0ECE" w:rsidP="000A29B2">
            <w:pPr>
              <w:jc w:val="both"/>
              <w:rPr>
                <w:rFonts w:ascii="Times New Roman" w:hAnsi="Times New Roman" w:cs="Times New Roman"/>
                <w:sz w:val="24"/>
                <w:szCs w:val="24"/>
              </w:rPr>
            </w:pPr>
            <w:r>
              <w:rPr>
                <w:rFonts w:ascii="Times New Roman" w:hAnsi="Times New Roman" w:cs="Times New Roman"/>
                <w:sz w:val="24"/>
                <w:szCs w:val="24"/>
              </w:rPr>
              <w:t>N</w:t>
            </w:r>
            <w:r w:rsidRPr="006E0ECE">
              <w:rPr>
                <w:rFonts w:ascii="Times New Roman" w:hAnsi="Times New Roman" w:cs="Times New Roman"/>
                <w:sz w:val="24"/>
                <w:szCs w:val="24"/>
              </w:rPr>
              <w:t>oteikt strukturālo izmaiņu un taupības pasākumu ietekmi nozarēs, kas ir tieši vai netieši saistītas ar bērnu tiesībām</w:t>
            </w:r>
            <w:r>
              <w:rPr>
                <w:rFonts w:ascii="Times New Roman" w:hAnsi="Times New Roman" w:cs="Times New Roman"/>
                <w:sz w:val="24"/>
                <w:szCs w:val="24"/>
              </w:rPr>
              <w:t>.</w:t>
            </w:r>
          </w:p>
        </w:tc>
        <w:tc>
          <w:tcPr>
            <w:tcW w:w="2768" w:type="dxa"/>
            <w:shd w:val="clear" w:color="auto" w:fill="FFFFFF" w:themeFill="background1"/>
          </w:tcPr>
          <w:p w:rsidR="003179E0" w:rsidRPr="007C16EE" w:rsidRDefault="007C16EE" w:rsidP="007C16EE">
            <w:pPr>
              <w:jc w:val="both"/>
              <w:rPr>
                <w:rFonts w:ascii="Times New Roman" w:hAnsi="Times New Roman" w:cs="Times New Roman"/>
                <w:sz w:val="24"/>
                <w:szCs w:val="24"/>
              </w:rPr>
            </w:pPr>
            <w:r w:rsidRPr="007C16EE">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C05E31" w:rsidP="000A29B2">
            <w:pPr>
              <w:jc w:val="both"/>
              <w:rPr>
                <w:rFonts w:ascii="Times New Roman" w:hAnsi="Times New Roman" w:cs="Times New Roman"/>
                <w:sz w:val="24"/>
                <w:szCs w:val="24"/>
              </w:rPr>
            </w:pPr>
            <w:r>
              <w:rPr>
                <w:rFonts w:ascii="Times New Roman" w:hAnsi="Times New Roman" w:cs="Times New Roman"/>
                <w:sz w:val="24"/>
                <w:szCs w:val="24"/>
              </w:rPr>
              <w:t>V</w:t>
            </w:r>
            <w:r w:rsidRPr="00C05E31">
              <w:rPr>
                <w:rFonts w:ascii="Times New Roman" w:hAnsi="Times New Roman" w:cs="Times New Roman"/>
                <w:sz w:val="24"/>
                <w:szCs w:val="24"/>
              </w:rPr>
              <w:t>eikt tūlītējas darbības, lai apkarotu korupciju un stiprinātu iestāžu kapacitāti efektīvi noteikt korupciju, izmeklēt to un uzsākt kriminālvajāšanu</w:t>
            </w:r>
            <w:r>
              <w:rPr>
                <w:rFonts w:ascii="Times New Roman" w:hAnsi="Times New Roman" w:cs="Times New Roman"/>
                <w:sz w:val="24"/>
                <w:szCs w:val="24"/>
              </w:rPr>
              <w:t>.</w:t>
            </w:r>
          </w:p>
        </w:tc>
        <w:tc>
          <w:tcPr>
            <w:tcW w:w="2768" w:type="dxa"/>
            <w:shd w:val="clear" w:color="auto" w:fill="FFFFFF" w:themeFill="background1"/>
          </w:tcPr>
          <w:p w:rsidR="003179E0" w:rsidRDefault="007C16EE" w:rsidP="000A29B2">
            <w:pPr>
              <w:jc w:val="both"/>
              <w:rPr>
                <w:rFonts w:ascii="Times New Roman" w:hAnsi="Times New Roman" w:cs="Times New Roman"/>
                <w:b/>
                <w:sz w:val="24"/>
                <w:szCs w:val="24"/>
              </w:rPr>
            </w:pPr>
            <w:r w:rsidRPr="007C16EE">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1379E0" w:rsidP="001379E0">
            <w:pPr>
              <w:jc w:val="both"/>
              <w:rPr>
                <w:rFonts w:ascii="Times New Roman" w:hAnsi="Times New Roman" w:cs="Times New Roman"/>
                <w:sz w:val="24"/>
                <w:szCs w:val="24"/>
              </w:rPr>
            </w:pPr>
            <w:r>
              <w:rPr>
                <w:rFonts w:ascii="Times New Roman" w:hAnsi="Times New Roman" w:cs="Times New Roman"/>
                <w:sz w:val="24"/>
                <w:szCs w:val="24"/>
              </w:rPr>
              <w:t>I</w:t>
            </w:r>
            <w:r w:rsidRPr="001379E0">
              <w:rPr>
                <w:rFonts w:ascii="Times New Roman" w:hAnsi="Times New Roman" w:cs="Times New Roman"/>
                <w:sz w:val="24"/>
                <w:szCs w:val="24"/>
              </w:rPr>
              <w:t>zstrādāt visaptverošu informācijas sistēmu, kas aptver visas Konvencijas jomas, kā arī stiprināt valsts datu operatoru kapacitāti laicīgai un pareizai datu ievadīšana</w:t>
            </w:r>
            <w:r>
              <w:rPr>
                <w:rFonts w:ascii="Times New Roman" w:hAnsi="Times New Roman" w:cs="Times New Roman"/>
                <w:sz w:val="24"/>
                <w:szCs w:val="24"/>
              </w:rPr>
              <w:t>i dažādās informācijas sistēmās;</w:t>
            </w:r>
            <w:r w:rsidRPr="001379E0">
              <w:rPr>
                <w:rFonts w:ascii="Times New Roman" w:hAnsi="Times New Roman" w:cs="Times New Roman"/>
                <w:sz w:val="24"/>
                <w:szCs w:val="24"/>
              </w:rPr>
              <w:t xml:space="preserve"> definējot, apkopojot un izplatot statistikas datus, ņemt vērā konceptuālo un metodoloģisko ietvaru, kas sniegts Apvienoto Nāciju Organizācijas Augstā cilvēktiesību komisāra biroja ziņojumā “Cilvēktiesību rādītāji: novērtēšanas un īstenošanas vadlīnijas”.</w:t>
            </w:r>
          </w:p>
        </w:tc>
        <w:tc>
          <w:tcPr>
            <w:tcW w:w="2768" w:type="dxa"/>
            <w:shd w:val="clear" w:color="auto" w:fill="FFFFFF" w:themeFill="background1"/>
          </w:tcPr>
          <w:p w:rsidR="003179E0" w:rsidRDefault="007C16EE" w:rsidP="000A29B2">
            <w:pPr>
              <w:jc w:val="both"/>
              <w:rPr>
                <w:rFonts w:ascii="Times New Roman" w:hAnsi="Times New Roman" w:cs="Times New Roman"/>
                <w:b/>
                <w:sz w:val="24"/>
                <w:szCs w:val="24"/>
              </w:rPr>
            </w:pPr>
            <w:r w:rsidRPr="007C16EE">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7E715E" w:rsidP="000A29B2">
            <w:pPr>
              <w:jc w:val="both"/>
              <w:rPr>
                <w:rFonts w:ascii="Times New Roman" w:hAnsi="Times New Roman" w:cs="Times New Roman"/>
                <w:sz w:val="24"/>
                <w:szCs w:val="24"/>
              </w:rPr>
            </w:pPr>
            <w:r>
              <w:rPr>
                <w:rFonts w:ascii="Times New Roman" w:hAnsi="Times New Roman" w:cs="Times New Roman"/>
                <w:sz w:val="24"/>
                <w:szCs w:val="24"/>
              </w:rPr>
              <w:t>N</w:t>
            </w:r>
            <w:r w:rsidRPr="007E715E">
              <w:rPr>
                <w:rFonts w:ascii="Times New Roman" w:hAnsi="Times New Roman" w:cs="Times New Roman"/>
                <w:sz w:val="24"/>
                <w:szCs w:val="24"/>
              </w:rPr>
              <w:t>odrošināt Tiesībsarga biroja Bērnu tiesību nodaļai cilvēkresursus, tehniskos un finanšu resursus</w:t>
            </w:r>
            <w:r>
              <w:rPr>
                <w:rFonts w:ascii="Times New Roman" w:hAnsi="Times New Roman" w:cs="Times New Roman"/>
                <w:sz w:val="24"/>
                <w:szCs w:val="24"/>
              </w:rPr>
              <w:t>.</w:t>
            </w:r>
          </w:p>
        </w:tc>
        <w:tc>
          <w:tcPr>
            <w:tcW w:w="2768" w:type="dxa"/>
            <w:shd w:val="clear" w:color="auto" w:fill="FFFFFF" w:themeFill="background1"/>
          </w:tcPr>
          <w:p w:rsidR="003179E0" w:rsidRPr="00124CB1" w:rsidRDefault="007C16EE" w:rsidP="000A29B2">
            <w:pPr>
              <w:jc w:val="both"/>
              <w:rPr>
                <w:rFonts w:ascii="Times New Roman" w:hAnsi="Times New Roman" w:cs="Times New Roman"/>
                <w:sz w:val="24"/>
                <w:szCs w:val="24"/>
              </w:rPr>
            </w:pPr>
            <w:r w:rsidRPr="00124CB1">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DA3545" w:rsidP="000A29B2">
            <w:pPr>
              <w:jc w:val="both"/>
              <w:rPr>
                <w:rFonts w:ascii="Times New Roman" w:hAnsi="Times New Roman" w:cs="Times New Roman"/>
                <w:sz w:val="24"/>
                <w:szCs w:val="24"/>
              </w:rPr>
            </w:pPr>
            <w:r>
              <w:rPr>
                <w:rFonts w:ascii="Times New Roman" w:hAnsi="Times New Roman" w:cs="Times New Roman"/>
                <w:sz w:val="24"/>
                <w:szCs w:val="24"/>
              </w:rPr>
              <w:t>P</w:t>
            </w:r>
            <w:r w:rsidRPr="00DA3545">
              <w:rPr>
                <w:rFonts w:ascii="Times New Roman" w:hAnsi="Times New Roman" w:cs="Times New Roman"/>
                <w:sz w:val="24"/>
                <w:szCs w:val="24"/>
              </w:rPr>
              <w:t>iešķirt nepieciešamos finanšu resursus, lai uzturētu Tiesībsarga biroja mājaslapā bērniem paredzēto sadaļu</w:t>
            </w:r>
            <w:r>
              <w:rPr>
                <w:rFonts w:ascii="Times New Roman" w:hAnsi="Times New Roman" w:cs="Times New Roman"/>
                <w:sz w:val="24"/>
                <w:szCs w:val="24"/>
              </w:rPr>
              <w:t>.</w:t>
            </w:r>
          </w:p>
        </w:tc>
        <w:tc>
          <w:tcPr>
            <w:tcW w:w="2768" w:type="dxa"/>
            <w:shd w:val="clear" w:color="auto" w:fill="FFFFFF" w:themeFill="background1"/>
          </w:tcPr>
          <w:p w:rsidR="003179E0" w:rsidRPr="00124CB1" w:rsidRDefault="00AF15F9"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9F617A" w:rsidP="000A29B2">
            <w:pPr>
              <w:jc w:val="both"/>
              <w:rPr>
                <w:rFonts w:ascii="Times New Roman" w:hAnsi="Times New Roman" w:cs="Times New Roman"/>
                <w:sz w:val="24"/>
                <w:szCs w:val="24"/>
              </w:rPr>
            </w:pPr>
            <w:r>
              <w:rPr>
                <w:rFonts w:ascii="Times New Roman" w:hAnsi="Times New Roman" w:cs="Times New Roman"/>
                <w:sz w:val="24"/>
                <w:szCs w:val="24"/>
              </w:rPr>
              <w:t>N</w:t>
            </w:r>
            <w:r w:rsidRPr="009F617A">
              <w:rPr>
                <w:rFonts w:ascii="Times New Roman" w:hAnsi="Times New Roman" w:cs="Times New Roman"/>
                <w:sz w:val="24"/>
                <w:szCs w:val="24"/>
              </w:rPr>
              <w:t>odrošināt, ka Konvencija ir pastāvīgi pieejama bērniem saprotamā valodā un minoritāšu valodās, kā arī iekļaut apmācību par Konvenciju skolu mācību programmās līdz pat augstākās izglītības līmenim</w:t>
            </w:r>
            <w:r>
              <w:rPr>
                <w:rFonts w:ascii="Times New Roman" w:hAnsi="Times New Roman" w:cs="Times New Roman"/>
                <w:sz w:val="24"/>
                <w:szCs w:val="24"/>
              </w:rPr>
              <w:t>.</w:t>
            </w:r>
          </w:p>
        </w:tc>
        <w:tc>
          <w:tcPr>
            <w:tcW w:w="2768" w:type="dxa"/>
            <w:shd w:val="clear" w:color="auto" w:fill="FFFFFF" w:themeFill="background1"/>
          </w:tcPr>
          <w:p w:rsidR="003179E0" w:rsidRPr="00124CB1" w:rsidRDefault="00912824"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D64CFC" w:rsidP="000A29B2">
            <w:pPr>
              <w:jc w:val="both"/>
              <w:rPr>
                <w:rFonts w:ascii="Times New Roman" w:hAnsi="Times New Roman" w:cs="Times New Roman"/>
                <w:sz w:val="24"/>
                <w:szCs w:val="24"/>
              </w:rPr>
            </w:pPr>
            <w:r>
              <w:rPr>
                <w:rFonts w:ascii="Times New Roman" w:hAnsi="Times New Roman" w:cs="Times New Roman"/>
                <w:sz w:val="24"/>
                <w:szCs w:val="24"/>
              </w:rPr>
              <w:t>R</w:t>
            </w:r>
            <w:r w:rsidRPr="00D64CFC">
              <w:rPr>
                <w:rFonts w:ascii="Times New Roman" w:hAnsi="Times New Roman" w:cs="Times New Roman"/>
                <w:sz w:val="24"/>
                <w:szCs w:val="24"/>
              </w:rPr>
              <w:t>egulāri popularizēt Konvencijas saturu radio, televīzijā, sociālajos medijos, kā arī organizēt izpratnes veicināšanas kampaņas</w:t>
            </w:r>
            <w:r>
              <w:rPr>
                <w:rFonts w:ascii="Times New Roman" w:hAnsi="Times New Roman" w:cs="Times New Roman"/>
                <w:sz w:val="24"/>
                <w:szCs w:val="24"/>
              </w:rPr>
              <w:t>.</w:t>
            </w:r>
          </w:p>
        </w:tc>
        <w:tc>
          <w:tcPr>
            <w:tcW w:w="2768" w:type="dxa"/>
            <w:shd w:val="clear" w:color="auto" w:fill="FFFFFF" w:themeFill="background1"/>
          </w:tcPr>
          <w:p w:rsidR="003179E0" w:rsidRPr="00124CB1" w:rsidRDefault="006B2515"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B55483" w:rsidP="000A29B2">
            <w:pPr>
              <w:jc w:val="both"/>
              <w:rPr>
                <w:rFonts w:ascii="Times New Roman" w:hAnsi="Times New Roman" w:cs="Times New Roman"/>
                <w:sz w:val="24"/>
                <w:szCs w:val="24"/>
              </w:rPr>
            </w:pPr>
            <w:r>
              <w:rPr>
                <w:rFonts w:ascii="Times New Roman" w:hAnsi="Times New Roman" w:cs="Times New Roman"/>
                <w:sz w:val="24"/>
                <w:szCs w:val="24"/>
              </w:rPr>
              <w:t>N</w:t>
            </w:r>
            <w:r w:rsidRPr="00B55483">
              <w:rPr>
                <w:rFonts w:ascii="Times New Roman" w:hAnsi="Times New Roman" w:cs="Times New Roman"/>
                <w:sz w:val="24"/>
                <w:szCs w:val="24"/>
              </w:rPr>
              <w:t>odrošināt, ka speciālistiem jāapgūst mācību programma par bērnu tiesību aizsardzību pirms stāšanās darbā un jāpiedalās tālākās mācībās vismaz reizi divos gados</w:t>
            </w:r>
            <w:r>
              <w:rPr>
                <w:rFonts w:ascii="Times New Roman" w:hAnsi="Times New Roman" w:cs="Times New Roman"/>
                <w:sz w:val="24"/>
                <w:szCs w:val="24"/>
              </w:rPr>
              <w:t>.</w:t>
            </w:r>
          </w:p>
        </w:tc>
        <w:tc>
          <w:tcPr>
            <w:tcW w:w="2768" w:type="dxa"/>
            <w:shd w:val="clear" w:color="auto" w:fill="FFFFFF" w:themeFill="background1"/>
          </w:tcPr>
          <w:p w:rsidR="003179E0" w:rsidRPr="00124CB1" w:rsidRDefault="00A91771" w:rsidP="000A29B2">
            <w:pPr>
              <w:jc w:val="both"/>
              <w:rPr>
                <w:rFonts w:ascii="Times New Roman" w:hAnsi="Times New Roman" w:cs="Times New Roman"/>
                <w:sz w:val="24"/>
                <w:szCs w:val="24"/>
              </w:rPr>
            </w:pPr>
            <w:r w:rsidRPr="00A91771">
              <w:rPr>
                <w:rFonts w:ascii="Times New Roman" w:hAnsi="Times New Roman" w:cs="Times New Roman"/>
                <w:sz w:val="24"/>
                <w:szCs w:val="24"/>
              </w:rPr>
              <w:t>Nav 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722AF1" w:rsidP="000A29B2">
            <w:pPr>
              <w:jc w:val="both"/>
              <w:rPr>
                <w:rFonts w:ascii="Times New Roman" w:hAnsi="Times New Roman" w:cs="Times New Roman"/>
                <w:sz w:val="24"/>
                <w:szCs w:val="24"/>
              </w:rPr>
            </w:pPr>
            <w:r>
              <w:rPr>
                <w:rFonts w:ascii="Times New Roman" w:hAnsi="Times New Roman" w:cs="Times New Roman"/>
                <w:sz w:val="24"/>
                <w:szCs w:val="24"/>
              </w:rPr>
              <w:t>I</w:t>
            </w:r>
            <w:r w:rsidRPr="00722AF1">
              <w:rPr>
                <w:rFonts w:ascii="Times New Roman" w:hAnsi="Times New Roman" w:cs="Times New Roman"/>
                <w:sz w:val="24"/>
                <w:szCs w:val="24"/>
              </w:rPr>
              <w:t>zstrādāt efektīvu mehānismu, kā sistemātiski iesaistīt pilsoniskās sabiedrības nevalstiskās organizācijas (arī no lauku apvidiem) bērnu tiesību jomā, izstrādājot, ieviešot, uzraugot un izvērtējot likumus, politikas un programmas, kas saistītas ar bērnu tiesībām</w:t>
            </w:r>
            <w:r>
              <w:rPr>
                <w:rFonts w:ascii="Times New Roman" w:hAnsi="Times New Roman" w:cs="Times New Roman"/>
                <w:sz w:val="24"/>
                <w:szCs w:val="24"/>
              </w:rPr>
              <w:t>.</w:t>
            </w:r>
          </w:p>
        </w:tc>
        <w:tc>
          <w:tcPr>
            <w:tcW w:w="2768" w:type="dxa"/>
            <w:shd w:val="clear" w:color="auto" w:fill="FFFFFF" w:themeFill="background1"/>
          </w:tcPr>
          <w:p w:rsidR="003179E0" w:rsidRPr="00124CB1" w:rsidRDefault="002A16C9"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5316D3" w:rsidP="000A29B2">
            <w:pPr>
              <w:jc w:val="both"/>
              <w:rPr>
                <w:rFonts w:ascii="Times New Roman" w:hAnsi="Times New Roman" w:cs="Times New Roman"/>
                <w:sz w:val="24"/>
                <w:szCs w:val="24"/>
              </w:rPr>
            </w:pPr>
            <w:r>
              <w:rPr>
                <w:rFonts w:ascii="Times New Roman" w:hAnsi="Times New Roman" w:cs="Times New Roman"/>
                <w:sz w:val="24"/>
                <w:szCs w:val="24"/>
              </w:rPr>
              <w:t>N</w:t>
            </w:r>
            <w:r w:rsidRPr="005316D3">
              <w:rPr>
                <w:rFonts w:ascii="Times New Roman" w:hAnsi="Times New Roman" w:cs="Times New Roman"/>
                <w:sz w:val="24"/>
                <w:szCs w:val="24"/>
              </w:rPr>
              <w:t>odrošināt, ka praksē tiek īstenoti dažādi likumi, kas aizliedz diskrimināciju, tostarp īstenojot izpratnes veicināšanas programmas par diskriminācijas aizliegumu un saistītajiem sodiem, īpašu izmanību pievēršot bērniem ar invaliditāti un minoritāšu bērniem, arī romu bērniem</w:t>
            </w:r>
            <w:r w:rsidR="002B2E89">
              <w:rPr>
                <w:rFonts w:ascii="Times New Roman" w:hAnsi="Times New Roman" w:cs="Times New Roman"/>
                <w:sz w:val="24"/>
                <w:szCs w:val="24"/>
              </w:rPr>
              <w:t>.</w:t>
            </w:r>
          </w:p>
        </w:tc>
        <w:tc>
          <w:tcPr>
            <w:tcW w:w="2768" w:type="dxa"/>
            <w:shd w:val="clear" w:color="auto" w:fill="FFFFFF" w:themeFill="background1"/>
          </w:tcPr>
          <w:p w:rsidR="003179E0" w:rsidRPr="00124CB1" w:rsidRDefault="00467232"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2B2E89" w:rsidP="000A29B2">
            <w:pPr>
              <w:jc w:val="both"/>
              <w:rPr>
                <w:rFonts w:ascii="Times New Roman" w:hAnsi="Times New Roman" w:cs="Times New Roman"/>
                <w:sz w:val="24"/>
                <w:szCs w:val="24"/>
              </w:rPr>
            </w:pPr>
            <w:r>
              <w:rPr>
                <w:rFonts w:ascii="Times New Roman" w:hAnsi="Times New Roman" w:cs="Times New Roman"/>
                <w:sz w:val="24"/>
                <w:szCs w:val="24"/>
              </w:rPr>
              <w:t>N</w:t>
            </w:r>
            <w:r w:rsidRPr="002B2E89">
              <w:rPr>
                <w:rFonts w:ascii="Times New Roman" w:hAnsi="Times New Roman" w:cs="Times New Roman"/>
                <w:sz w:val="24"/>
                <w:szCs w:val="24"/>
              </w:rPr>
              <w:t>odrošināt, ka bērniem lauku apvidos ir piekļuve apmierinošas kvalitātes veselības aprūpes un izglītības iestādēm</w:t>
            </w:r>
            <w:r>
              <w:rPr>
                <w:rFonts w:ascii="Times New Roman" w:hAnsi="Times New Roman" w:cs="Times New Roman"/>
                <w:sz w:val="24"/>
                <w:szCs w:val="24"/>
              </w:rPr>
              <w:t>.</w:t>
            </w:r>
          </w:p>
        </w:tc>
        <w:tc>
          <w:tcPr>
            <w:tcW w:w="2768" w:type="dxa"/>
            <w:shd w:val="clear" w:color="auto" w:fill="FFFFFF" w:themeFill="background1"/>
          </w:tcPr>
          <w:p w:rsidR="003179E0" w:rsidRPr="00124CB1" w:rsidRDefault="009D25BB"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530AE9" w:rsidP="000A29B2">
            <w:pPr>
              <w:jc w:val="both"/>
              <w:rPr>
                <w:rFonts w:ascii="Times New Roman" w:hAnsi="Times New Roman" w:cs="Times New Roman"/>
                <w:sz w:val="24"/>
                <w:szCs w:val="24"/>
              </w:rPr>
            </w:pPr>
            <w:r>
              <w:rPr>
                <w:rFonts w:ascii="Times New Roman" w:hAnsi="Times New Roman" w:cs="Times New Roman"/>
                <w:sz w:val="24"/>
                <w:szCs w:val="24"/>
              </w:rPr>
              <w:t>V</w:t>
            </w:r>
            <w:r w:rsidRPr="00530AE9">
              <w:rPr>
                <w:rFonts w:ascii="Times New Roman" w:hAnsi="Times New Roman" w:cs="Times New Roman"/>
                <w:sz w:val="24"/>
                <w:szCs w:val="24"/>
              </w:rPr>
              <w:t>eikt pētījumus par bērnu, kuri ir lesbietes, geji vai transpersonas, un  biseksuālu un interseksuālu bērnu diskrimināciju, aktīvāk apkarot noraidošu attieksmi, un novērst bērnu diskriminēšanu, balstoties uz viņu seksuālo orientāciju, dzimuma identitāti un seksuālo raksturojumu.</w:t>
            </w:r>
          </w:p>
        </w:tc>
        <w:tc>
          <w:tcPr>
            <w:tcW w:w="2768" w:type="dxa"/>
            <w:shd w:val="clear" w:color="auto" w:fill="FFFFFF" w:themeFill="background1"/>
          </w:tcPr>
          <w:p w:rsidR="003179E0" w:rsidRPr="00124CB1" w:rsidRDefault="00040F3C" w:rsidP="000A29B2">
            <w:pPr>
              <w:jc w:val="both"/>
              <w:rPr>
                <w:rFonts w:ascii="Times New Roman" w:hAnsi="Times New Roman" w:cs="Times New Roman"/>
                <w:sz w:val="24"/>
                <w:szCs w:val="24"/>
              </w:rPr>
            </w:pPr>
            <w:r w:rsidRPr="00040F3C">
              <w:rPr>
                <w:rFonts w:ascii="Times New Roman" w:hAnsi="Times New Roman" w:cs="Times New Roman"/>
                <w:sz w:val="24"/>
                <w:szCs w:val="24"/>
              </w:rPr>
              <w:t>Netiks ieviests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33245D" w:rsidP="000A29B2">
            <w:pPr>
              <w:jc w:val="both"/>
              <w:rPr>
                <w:rFonts w:ascii="Times New Roman" w:hAnsi="Times New Roman" w:cs="Times New Roman"/>
                <w:sz w:val="24"/>
                <w:szCs w:val="24"/>
              </w:rPr>
            </w:pPr>
            <w:r>
              <w:rPr>
                <w:rFonts w:ascii="Times New Roman" w:hAnsi="Times New Roman" w:cs="Times New Roman"/>
                <w:sz w:val="24"/>
                <w:szCs w:val="24"/>
              </w:rPr>
              <w:t>N</w:t>
            </w:r>
            <w:r w:rsidRPr="0033245D">
              <w:rPr>
                <w:rFonts w:ascii="Times New Roman" w:hAnsi="Times New Roman" w:cs="Times New Roman"/>
                <w:sz w:val="24"/>
                <w:szCs w:val="24"/>
              </w:rPr>
              <w:t>odrošināt, ka visas attiecīgās amatpersonas un cilvēki, kas strādā ar bērniem vai bērnu labā, apgūtu metodoloģiskās rekomendācijas un Valsts bērnu tiesību aizsardzības inspekcijas (VBTAI) izstrādātās pamatnostādnes, lai noskaidrotu bērnu intereses visās Konvencijas darbības tvēruma jomās un piešķirtu šīm interesēm prioritāru nozīmi.</w:t>
            </w:r>
          </w:p>
        </w:tc>
        <w:tc>
          <w:tcPr>
            <w:tcW w:w="2768" w:type="dxa"/>
            <w:shd w:val="clear" w:color="auto" w:fill="FFFFFF" w:themeFill="background1"/>
          </w:tcPr>
          <w:p w:rsidR="003179E0" w:rsidRPr="00124CB1" w:rsidRDefault="00EF4012" w:rsidP="00052558">
            <w:pPr>
              <w:rPr>
                <w:rFonts w:ascii="Times New Roman" w:hAnsi="Times New Roman" w:cs="Times New Roman"/>
                <w:sz w:val="24"/>
                <w:szCs w:val="24"/>
              </w:rPr>
            </w:pPr>
            <w:r>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386C22" w:rsidP="000A29B2">
            <w:pPr>
              <w:jc w:val="both"/>
              <w:rPr>
                <w:rFonts w:ascii="Times New Roman" w:hAnsi="Times New Roman" w:cs="Times New Roman"/>
                <w:sz w:val="24"/>
                <w:szCs w:val="24"/>
              </w:rPr>
            </w:pPr>
            <w:r>
              <w:rPr>
                <w:rFonts w:ascii="Times New Roman" w:hAnsi="Times New Roman" w:cs="Times New Roman"/>
                <w:sz w:val="24"/>
                <w:szCs w:val="24"/>
              </w:rPr>
              <w:t>V</w:t>
            </w:r>
            <w:r w:rsidRPr="00386C22">
              <w:rPr>
                <w:rFonts w:ascii="Times New Roman" w:hAnsi="Times New Roman" w:cs="Times New Roman"/>
                <w:sz w:val="24"/>
                <w:szCs w:val="24"/>
              </w:rPr>
              <w:t>eikt papildu darbības, lai novērstu bērnu pašnāvības, tostarp paplašinot pieeju psihologa konsultāciju pakalpojumiem un palielinot sociālo darbinieku skaitu skolās un kopienās, kā arī nodrošinot, ka visi speciālisti, kas strādā ar bērniem vai bērnu labā, ir pienācīgi izglītoti, lai identificētu un pievērstu uzmanību agrīnām pašnāvnieciskām tieksmēm un garīgās veselības problēmām</w:t>
            </w:r>
            <w:r>
              <w:rPr>
                <w:rFonts w:ascii="Times New Roman" w:hAnsi="Times New Roman" w:cs="Times New Roman"/>
                <w:sz w:val="24"/>
                <w:szCs w:val="24"/>
              </w:rPr>
              <w:t>.</w:t>
            </w:r>
          </w:p>
        </w:tc>
        <w:tc>
          <w:tcPr>
            <w:tcW w:w="2768" w:type="dxa"/>
            <w:shd w:val="clear" w:color="auto" w:fill="FFFFFF" w:themeFill="background1"/>
          </w:tcPr>
          <w:p w:rsidR="003179E0" w:rsidRPr="00124CB1" w:rsidRDefault="00545B2D"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3A1FB0" w:rsidP="000A29B2">
            <w:pPr>
              <w:jc w:val="both"/>
              <w:rPr>
                <w:rFonts w:ascii="Times New Roman" w:hAnsi="Times New Roman" w:cs="Times New Roman"/>
                <w:sz w:val="24"/>
                <w:szCs w:val="24"/>
              </w:rPr>
            </w:pPr>
            <w:r>
              <w:rPr>
                <w:rFonts w:ascii="Times New Roman" w:hAnsi="Times New Roman" w:cs="Times New Roman"/>
                <w:sz w:val="24"/>
                <w:szCs w:val="24"/>
              </w:rPr>
              <w:t>P</w:t>
            </w:r>
            <w:r w:rsidRPr="003A1FB0">
              <w:rPr>
                <w:rFonts w:ascii="Times New Roman" w:hAnsi="Times New Roman" w:cs="Times New Roman"/>
                <w:sz w:val="24"/>
                <w:szCs w:val="24"/>
              </w:rPr>
              <w:t>astiprināt izpratnes veicināšanas un izglītošanas kampaņas, lai novērstu ceļu satiksmes negadījumus un bērnu noslīkšanu</w:t>
            </w:r>
            <w:r>
              <w:rPr>
                <w:rFonts w:ascii="Times New Roman" w:hAnsi="Times New Roman" w:cs="Times New Roman"/>
                <w:sz w:val="24"/>
                <w:szCs w:val="24"/>
              </w:rPr>
              <w:t>.</w:t>
            </w:r>
          </w:p>
        </w:tc>
        <w:tc>
          <w:tcPr>
            <w:tcW w:w="2768" w:type="dxa"/>
            <w:shd w:val="clear" w:color="auto" w:fill="FFFFFF" w:themeFill="background1"/>
          </w:tcPr>
          <w:p w:rsidR="003179E0" w:rsidRPr="00124CB1" w:rsidRDefault="003A1FB0"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6568EC" w:rsidP="000A29B2">
            <w:pPr>
              <w:jc w:val="both"/>
              <w:rPr>
                <w:rFonts w:ascii="Times New Roman" w:hAnsi="Times New Roman" w:cs="Times New Roman"/>
                <w:sz w:val="24"/>
                <w:szCs w:val="24"/>
              </w:rPr>
            </w:pPr>
            <w:r>
              <w:rPr>
                <w:rFonts w:ascii="Times New Roman" w:hAnsi="Times New Roman" w:cs="Times New Roman"/>
                <w:sz w:val="24"/>
                <w:szCs w:val="24"/>
              </w:rPr>
              <w:t>P</w:t>
            </w:r>
            <w:r w:rsidRPr="006568EC">
              <w:rPr>
                <w:rFonts w:ascii="Times New Roman" w:hAnsi="Times New Roman" w:cs="Times New Roman"/>
                <w:sz w:val="24"/>
                <w:szCs w:val="24"/>
              </w:rPr>
              <w:t>astiprināt valsts un pašvaldību iestāžu cilvēkresursu kapacitāti, lai varētu apsekot ceļus un pludmales un novērst ceļu satiksmes negadījumus un bērnu noslīkšanu</w:t>
            </w:r>
            <w:r>
              <w:rPr>
                <w:rFonts w:ascii="Times New Roman" w:hAnsi="Times New Roman" w:cs="Times New Roman"/>
                <w:sz w:val="24"/>
                <w:szCs w:val="24"/>
              </w:rPr>
              <w:t>.</w:t>
            </w:r>
          </w:p>
        </w:tc>
        <w:tc>
          <w:tcPr>
            <w:tcW w:w="2768" w:type="dxa"/>
            <w:shd w:val="clear" w:color="auto" w:fill="FFFFFF" w:themeFill="background1"/>
          </w:tcPr>
          <w:p w:rsidR="003179E0" w:rsidRPr="00124CB1" w:rsidRDefault="006568EC"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77773F" w:rsidP="0091664D">
            <w:pPr>
              <w:jc w:val="both"/>
              <w:rPr>
                <w:rFonts w:ascii="Times New Roman" w:hAnsi="Times New Roman" w:cs="Times New Roman"/>
                <w:sz w:val="24"/>
                <w:szCs w:val="24"/>
              </w:rPr>
            </w:pPr>
            <w:r>
              <w:rPr>
                <w:rFonts w:ascii="Times New Roman" w:hAnsi="Times New Roman" w:cs="Times New Roman"/>
                <w:sz w:val="24"/>
                <w:szCs w:val="24"/>
              </w:rPr>
              <w:t>I</w:t>
            </w:r>
            <w:r w:rsidRPr="0077773F">
              <w:rPr>
                <w:rFonts w:ascii="Times New Roman" w:hAnsi="Times New Roman" w:cs="Times New Roman"/>
                <w:sz w:val="24"/>
                <w:szCs w:val="24"/>
              </w:rPr>
              <w:t>zstrādāt sistēmu, lai izvērtētu, kā bērnu viedoklis tiek ņemts vērā, plānojot, ieviešot, uzraugot un izvērtējot politikas, kas saistītas ar bērnu tiesībām, tostarp arī Ja</w:t>
            </w:r>
            <w:r w:rsidR="0091664D">
              <w:rPr>
                <w:rFonts w:ascii="Times New Roman" w:hAnsi="Times New Roman" w:cs="Times New Roman"/>
                <w:sz w:val="24"/>
                <w:szCs w:val="24"/>
              </w:rPr>
              <w:t>unatnes konsultatīvās padomes</w:t>
            </w:r>
            <w:r w:rsidRPr="0077773F">
              <w:rPr>
                <w:rFonts w:ascii="Times New Roman" w:hAnsi="Times New Roman" w:cs="Times New Roman"/>
                <w:sz w:val="24"/>
                <w:szCs w:val="24"/>
              </w:rPr>
              <w:t xml:space="preserve"> darbības kontekstā</w:t>
            </w:r>
            <w:r>
              <w:rPr>
                <w:rFonts w:ascii="Times New Roman" w:hAnsi="Times New Roman" w:cs="Times New Roman"/>
                <w:sz w:val="24"/>
                <w:szCs w:val="24"/>
              </w:rPr>
              <w:t>.</w:t>
            </w:r>
          </w:p>
        </w:tc>
        <w:tc>
          <w:tcPr>
            <w:tcW w:w="2768" w:type="dxa"/>
            <w:shd w:val="clear" w:color="auto" w:fill="FFFFFF" w:themeFill="background1"/>
          </w:tcPr>
          <w:p w:rsidR="003179E0" w:rsidRDefault="0077773F"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77773F" w:rsidRDefault="0077773F" w:rsidP="000A29B2">
            <w:pPr>
              <w:jc w:val="both"/>
              <w:rPr>
                <w:rFonts w:ascii="Times New Roman" w:hAnsi="Times New Roman" w:cs="Times New Roman"/>
                <w:sz w:val="24"/>
                <w:szCs w:val="24"/>
              </w:rPr>
            </w:pPr>
          </w:p>
          <w:p w:rsidR="0077773F" w:rsidRPr="00F74235" w:rsidRDefault="0077773F" w:rsidP="0077773F">
            <w:pPr>
              <w:rPr>
                <w:rFonts w:ascii="Times New Roman" w:hAnsi="Times New Roman" w:cs="Times New Roman"/>
                <w:i/>
                <w:sz w:val="24"/>
                <w:szCs w:val="24"/>
              </w:rPr>
            </w:pPr>
            <w:r w:rsidRPr="00F74235">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F74235">
              <w:rPr>
                <w:rFonts w:ascii="Times New Roman" w:hAnsi="Times New Roman" w:cs="Times New Roman"/>
                <w:i/>
                <w:sz w:val="24"/>
                <w:szCs w:val="24"/>
              </w:rPr>
              <w:t xml:space="preserve">s plānā 2017.-2018.gadam </w:t>
            </w:r>
          </w:p>
          <w:p w:rsidR="0077773F" w:rsidRPr="00124CB1" w:rsidRDefault="0077773F" w:rsidP="000A29B2">
            <w:pPr>
              <w:jc w:val="both"/>
              <w:rPr>
                <w:rFonts w:ascii="Times New Roman" w:hAnsi="Times New Roman" w:cs="Times New Roman"/>
                <w:sz w:val="24"/>
                <w:szCs w:val="24"/>
              </w:rPr>
            </w:pP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E92EAE" w:rsidP="000A29B2">
            <w:pPr>
              <w:jc w:val="both"/>
              <w:rPr>
                <w:rFonts w:ascii="Times New Roman" w:hAnsi="Times New Roman" w:cs="Times New Roman"/>
                <w:sz w:val="24"/>
                <w:szCs w:val="24"/>
              </w:rPr>
            </w:pPr>
            <w:r>
              <w:rPr>
                <w:rFonts w:ascii="Times New Roman" w:hAnsi="Times New Roman" w:cs="Times New Roman"/>
                <w:sz w:val="24"/>
                <w:szCs w:val="24"/>
              </w:rPr>
              <w:t>U</w:t>
            </w:r>
            <w:r w:rsidRPr="00E92EAE">
              <w:rPr>
                <w:rFonts w:ascii="Times New Roman" w:hAnsi="Times New Roman" w:cs="Times New Roman"/>
                <w:sz w:val="24"/>
                <w:szCs w:val="24"/>
              </w:rPr>
              <w:t>zraudzīt, kā bērnu viedoklis tiek ņemts vērā, piemērojot Bērnu tiesību aizsardzības likumu, Civilprocesa likumu un Administratīvā procesa likumu</w:t>
            </w:r>
          </w:p>
        </w:tc>
        <w:tc>
          <w:tcPr>
            <w:tcW w:w="2768" w:type="dxa"/>
            <w:shd w:val="clear" w:color="auto" w:fill="FFFFFF" w:themeFill="background1"/>
          </w:tcPr>
          <w:p w:rsidR="003179E0" w:rsidRPr="00124CB1" w:rsidRDefault="009E593B"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822B06" w:rsidP="000A29B2">
            <w:pPr>
              <w:jc w:val="both"/>
              <w:rPr>
                <w:rFonts w:ascii="Times New Roman" w:hAnsi="Times New Roman" w:cs="Times New Roman"/>
                <w:sz w:val="24"/>
                <w:szCs w:val="24"/>
              </w:rPr>
            </w:pPr>
            <w:r>
              <w:rPr>
                <w:rFonts w:ascii="Times New Roman" w:hAnsi="Times New Roman" w:cs="Times New Roman"/>
                <w:sz w:val="24"/>
                <w:szCs w:val="24"/>
              </w:rPr>
              <w:t>I</w:t>
            </w:r>
            <w:r w:rsidRPr="00822B06">
              <w:rPr>
                <w:rFonts w:ascii="Times New Roman" w:hAnsi="Times New Roman" w:cs="Times New Roman"/>
                <w:sz w:val="24"/>
                <w:szCs w:val="24"/>
              </w:rPr>
              <w:t>eviest izpratnes veicināšanas programmas, lai veicinātu bērnu jēgpilnu un mērķtiecīgu iesaistīšanos ģimenēs, kopienās un skolās, arī skolēnu padomēs, īpašu uzmanību pievēršot meitenēm un bērniem paaugstināta riska situācijās.</w:t>
            </w:r>
          </w:p>
        </w:tc>
        <w:tc>
          <w:tcPr>
            <w:tcW w:w="2768" w:type="dxa"/>
            <w:shd w:val="clear" w:color="auto" w:fill="FFFFFF" w:themeFill="background1"/>
          </w:tcPr>
          <w:p w:rsidR="00822B06" w:rsidRDefault="00822B06" w:rsidP="00822B06">
            <w:pPr>
              <w:jc w:val="both"/>
              <w:rPr>
                <w:rFonts w:ascii="Times New Roman" w:hAnsi="Times New Roman" w:cs="Times New Roman"/>
                <w:sz w:val="24"/>
                <w:szCs w:val="24"/>
              </w:rPr>
            </w:pPr>
            <w:r>
              <w:rPr>
                <w:rFonts w:ascii="Times New Roman" w:hAnsi="Times New Roman" w:cs="Times New Roman"/>
                <w:sz w:val="24"/>
                <w:szCs w:val="24"/>
              </w:rPr>
              <w:t>Procesā</w:t>
            </w:r>
          </w:p>
          <w:p w:rsidR="003179E0" w:rsidRPr="00124CB1" w:rsidRDefault="003179E0" w:rsidP="000A29B2">
            <w:pPr>
              <w:jc w:val="both"/>
              <w:rPr>
                <w:rFonts w:ascii="Times New Roman" w:hAnsi="Times New Roman" w:cs="Times New Roman"/>
                <w:sz w:val="24"/>
                <w:szCs w:val="24"/>
              </w:rPr>
            </w:pP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1C3511" w:rsidP="000A29B2">
            <w:pPr>
              <w:jc w:val="both"/>
              <w:rPr>
                <w:rFonts w:ascii="Times New Roman" w:hAnsi="Times New Roman" w:cs="Times New Roman"/>
                <w:sz w:val="24"/>
                <w:szCs w:val="24"/>
              </w:rPr>
            </w:pPr>
            <w:r>
              <w:rPr>
                <w:rFonts w:ascii="Times New Roman" w:hAnsi="Times New Roman" w:cs="Times New Roman"/>
                <w:sz w:val="24"/>
                <w:szCs w:val="24"/>
              </w:rPr>
              <w:t>L</w:t>
            </w:r>
            <w:r w:rsidRPr="001C3511">
              <w:rPr>
                <w:rFonts w:ascii="Times New Roman" w:hAnsi="Times New Roman" w:cs="Times New Roman"/>
                <w:sz w:val="24"/>
                <w:szCs w:val="24"/>
              </w:rPr>
              <w:t>ielāku uzmanību pievērst tam, lai visiem bērniem būtu piekļuve pilsonībai, tostarp pārskatot Pilsonības likumu, lai pilsonība automātiski tiktu piešķirta tiem Latvijā dzimušajiem bērniem, kuri citādi būtu bezvalstnieki un kuri nākuši pasaulē vecākiem ar nepilsoņu statusu vai vecākiem, kuri nevar savu pilsonību nodot bērniem. Komiteja vēl iesaka dalībvalstij apsvērt iespēju ratificēt 1997. gada Eiropas konvenciju par pilsonību, kas parakstīta 2001. gada 30. maijā, kā arī 2009. gada Eiropas Padomes Konvenciju par izvairīšanos no bezvalstniecības valstu pēctecības gadījumā.</w:t>
            </w:r>
          </w:p>
        </w:tc>
        <w:tc>
          <w:tcPr>
            <w:tcW w:w="2768" w:type="dxa"/>
            <w:shd w:val="clear" w:color="auto" w:fill="FFFFFF" w:themeFill="background1"/>
          </w:tcPr>
          <w:p w:rsidR="001C3511" w:rsidRDefault="00AE69C5" w:rsidP="001C3511">
            <w:pPr>
              <w:jc w:val="both"/>
              <w:rPr>
                <w:rFonts w:ascii="Times New Roman" w:hAnsi="Times New Roman" w:cs="Times New Roman"/>
                <w:sz w:val="24"/>
                <w:szCs w:val="24"/>
              </w:rPr>
            </w:pPr>
            <w:r>
              <w:rPr>
                <w:rFonts w:ascii="Times New Roman" w:hAnsi="Times New Roman" w:cs="Times New Roman"/>
                <w:sz w:val="24"/>
                <w:szCs w:val="24"/>
              </w:rPr>
              <w:t>Nav izpildīts</w:t>
            </w:r>
          </w:p>
          <w:p w:rsidR="001C3511" w:rsidRDefault="001C3511" w:rsidP="001C3511">
            <w:pPr>
              <w:jc w:val="both"/>
              <w:rPr>
                <w:rFonts w:ascii="Times New Roman" w:hAnsi="Times New Roman" w:cs="Times New Roman"/>
                <w:sz w:val="24"/>
                <w:szCs w:val="24"/>
              </w:rPr>
            </w:pPr>
          </w:p>
          <w:p w:rsidR="001C3511" w:rsidRPr="00F74235" w:rsidRDefault="001C3511" w:rsidP="001C3511">
            <w:pPr>
              <w:rPr>
                <w:rFonts w:ascii="Times New Roman" w:hAnsi="Times New Roman" w:cs="Times New Roman"/>
                <w:i/>
                <w:sz w:val="24"/>
                <w:szCs w:val="24"/>
              </w:rPr>
            </w:pPr>
          </w:p>
          <w:p w:rsidR="003179E0" w:rsidRPr="00124CB1" w:rsidRDefault="003179E0" w:rsidP="000A29B2">
            <w:pPr>
              <w:jc w:val="both"/>
              <w:rPr>
                <w:rFonts w:ascii="Times New Roman" w:hAnsi="Times New Roman" w:cs="Times New Roman"/>
                <w:sz w:val="24"/>
                <w:szCs w:val="24"/>
              </w:rPr>
            </w:pP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6F3499" w:rsidP="000A29B2">
            <w:pPr>
              <w:jc w:val="both"/>
              <w:rPr>
                <w:rFonts w:ascii="Times New Roman" w:hAnsi="Times New Roman" w:cs="Times New Roman"/>
                <w:sz w:val="24"/>
                <w:szCs w:val="24"/>
              </w:rPr>
            </w:pPr>
            <w:r>
              <w:rPr>
                <w:rFonts w:ascii="Times New Roman" w:hAnsi="Times New Roman" w:cs="Times New Roman"/>
                <w:sz w:val="24"/>
                <w:szCs w:val="24"/>
              </w:rPr>
              <w:t>I</w:t>
            </w:r>
            <w:r w:rsidRPr="006F3499">
              <w:rPr>
                <w:rFonts w:ascii="Times New Roman" w:hAnsi="Times New Roman" w:cs="Times New Roman"/>
                <w:sz w:val="24"/>
                <w:szCs w:val="24"/>
              </w:rPr>
              <w:t>zstrādāt integrētu informācijas sistēmu, lai varētu vispusīgi analizēt vardarbību pret bērniem, uzraudzīt mērķa pasākumu efektivitāti un izstrādāt uz pierādījumiem balstītu politiku, lai novērstu un iz</w:t>
            </w:r>
            <w:r w:rsidR="00785900">
              <w:rPr>
                <w:rFonts w:ascii="Times New Roman" w:hAnsi="Times New Roman" w:cs="Times New Roman"/>
                <w:sz w:val="24"/>
                <w:szCs w:val="24"/>
              </w:rPr>
              <w:t>meklētu vardarbību pret bērniem.</w:t>
            </w:r>
          </w:p>
        </w:tc>
        <w:tc>
          <w:tcPr>
            <w:tcW w:w="2768" w:type="dxa"/>
            <w:shd w:val="clear" w:color="auto" w:fill="FFFFFF" w:themeFill="background1"/>
          </w:tcPr>
          <w:p w:rsidR="003179E0" w:rsidRPr="006F3499" w:rsidRDefault="00266555" w:rsidP="006F3499">
            <w:pPr>
              <w:rPr>
                <w:rFonts w:ascii="Times New Roman" w:hAnsi="Times New Roman" w:cs="Times New Roman"/>
                <w:i/>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785900" w:rsidP="000A29B2">
            <w:pPr>
              <w:jc w:val="both"/>
              <w:rPr>
                <w:rFonts w:ascii="Times New Roman" w:hAnsi="Times New Roman" w:cs="Times New Roman"/>
                <w:sz w:val="24"/>
                <w:szCs w:val="24"/>
              </w:rPr>
            </w:pPr>
            <w:r>
              <w:rPr>
                <w:rFonts w:ascii="Times New Roman" w:hAnsi="Times New Roman" w:cs="Times New Roman"/>
                <w:sz w:val="24"/>
                <w:szCs w:val="24"/>
              </w:rPr>
              <w:t>Ā</w:t>
            </w:r>
            <w:r w:rsidRPr="00785900">
              <w:rPr>
                <w:rFonts w:ascii="Times New Roman" w:hAnsi="Times New Roman" w:cs="Times New Roman"/>
                <w:sz w:val="24"/>
                <w:szCs w:val="24"/>
              </w:rPr>
              <w:t>tri izmeklēt visus ziņotos gadījumus par vardarbību pret bērniem, kā arī notiesāt un sodīt vainīgos</w:t>
            </w:r>
            <w:r>
              <w:rPr>
                <w:rFonts w:ascii="Times New Roman" w:hAnsi="Times New Roman" w:cs="Times New Roman"/>
                <w:sz w:val="24"/>
                <w:szCs w:val="24"/>
              </w:rPr>
              <w:t>.</w:t>
            </w:r>
          </w:p>
        </w:tc>
        <w:tc>
          <w:tcPr>
            <w:tcW w:w="2768" w:type="dxa"/>
            <w:shd w:val="clear" w:color="auto" w:fill="FFFFFF" w:themeFill="background1"/>
          </w:tcPr>
          <w:p w:rsidR="00C83689" w:rsidRDefault="00E333C9" w:rsidP="00C83689">
            <w:pPr>
              <w:jc w:val="both"/>
              <w:rPr>
                <w:rFonts w:ascii="Times New Roman" w:hAnsi="Times New Roman" w:cs="Times New Roman"/>
                <w:sz w:val="24"/>
                <w:szCs w:val="24"/>
              </w:rPr>
            </w:pPr>
            <w:r>
              <w:rPr>
                <w:rFonts w:ascii="Times New Roman" w:hAnsi="Times New Roman" w:cs="Times New Roman"/>
                <w:sz w:val="24"/>
                <w:szCs w:val="24"/>
              </w:rPr>
              <w:t xml:space="preserve">Izpildīts </w:t>
            </w:r>
          </w:p>
          <w:p w:rsidR="003179E0" w:rsidRPr="00124CB1" w:rsidRDefault="003179E0" w:rsidP="00292B5B">
            <w:pPr>
              <w:jc w:val="both"/>
              <w:rPr>
                <w:rFonts w:ascii="Times New Roman" w:hAnsi="Times New Roman" w:cs="Times New Roman"/>
                <w:sz w:val="24"/>
                <w:szCs w:val="24"/>
              </w:rPr>
            </w:pP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D91BBD" w:rsidP="000A29B2">
            <w:pPr>
              <w:jc w:val="both"/>
              <w:rPr>
                <w:rFonts w:ascii="Times New Roman" w:hAnsi="Times New Roman" w:cs="Times New Roman"/>
                <w:sz w:val="24"/>
                <w:szCs w:val="24"/>
              </w:rPr>
            </w:pPr>
            <w:r>
              <w:rPr>
                <w:rFonts w:ascii="Times New Roman" w:hAnsi="Times New Roman" w:cs="Times New Roman"/>
                <w:sz w:val="24"/>
                <w:szCs w:val="24"/>
              </w:rPr>
              <w:t>I</w:t>
            </w:r>
            <w:r w:rsidRPr="00D91BBD">
              <w:rPr>
                <w:rFonts w:ascii="Times New Roman" w:hAnsi="Times New Roman" w:cs="Times New Roman"/>
                <w:sz w:val="24"/>
                <w:szCs w:val="24"/>
              </w:rPr>
              <w:t>zstrādāt skaidru kārtību ārstniecības personālam, lai tas varētu reģistrēt un ziņot par vardarbību pret bērniem</w:t>
            </w:r>
          </w:p>
        </w:tc>
        <w:tc>
          <w:tcPr>
            <w:tcW w:w="2768" w:type="dxa"/>
            <w:shd w:val="clear" w:color="auto" w:fill="FFFFFF" w:themeFill="background1"/>
          </w:tcPr>
          <w:p w:rsidR="003179E0" w:rsidRPr="00124CB1" w:rsidRDefault="00407DDA"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BB0C23" w:rsidP="000A29B2">
            <w:pPr>
              <w:jc w:val="both"/>
              <w:rPr>
                <w:rFonts w:ascii="Times New Roman" w:hAnsi="Times New Roman" w:cs="Times New Roman"/>
                <w:sz w:val="24"/>
                <w:szCs w:val="24"/>
              </w:rPr>
            </w:pPr>
            <w:r>
              <w:rPr>
                <w:rFonts w:ascii="Times New Roman" w:hAnsi="Times New Roman" w:cs="Times New Roman"/>
                <w:sz w:val="24"/>
                <w:szCs w:val="24"/>
              </w:rPr>
              <w:t>I</w:t>
            </w:r>
            <w:r w:rsidRPr="00BB0C23">
              <w:rPr>
                <w:rFonts w:ascii="Times New Roman" w:hAnsi="Times New Roman" w:cs="Times New Roman"/>
                <w:sz w:val="24"/>
                <w:szCs w:val="24"/>
              </w:rPr>
              <w:t>zstrādāt mehānismus, kārtības un vadlīnijas, lai panāktu obligātu ziņošanu par visiem seksuālās vardarbības gadījumiem pret bērniem un izglītotu bērnus ar garīgās veselības traucējumiem par to, kā identificēt seksuālās vardarbības gadījumus un ziņot par tiem;</w:t>
            </w:r>
          </w:p>
        </w:tc>
        <w:tc>
          <w:tcPr>
            <w:tcW w:w="2768" w:type="dxa"/>
            <w:shd w:val="clear" w:color="auto" w:fill="FFFFFF" w:themeFill="background1"/>
          </w:tcPr>
          <w:p w:rsidR="003179E0" w:rsidRPr="00124CB1" w:rsidRDefault="00407DDA"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1F3D6E" w:rsidP="000A29B2">
            <w:pPr>
              <w:jc w:val="both"/>
              <w:rPr>
                <w:rFonts w:ascii="Times New Roman" w:hAnsi="Times New Roman" w:cs="Times New Roman"/>
                <w:sz w:val="24"/>
                <w:szCs w:val="24"/>
              </w:rPr>
            </w:pPr>
            <w:r>
              <w:rPr>
                <w:rFonts w:ascii="Times New Roman" w:hAnsi="Times New Roman" w:cs="Times New Roman"/>
                <w:sz w:val="24"/>
                <w:szCs w:val="24"/>
              </w:rPr>
              <w:t>N</w:t>
            </w:r>
            <w:r w:rsidRPr="001F3D6E">
              <w:rPr>
                <w:rFonts w:ascii="Times New Roman" w:hAnsi="Times New Roman" w:cs="Times New Roman"/>
                <w:sz w:val="24"/>
                <w:szCs w:val="24"/>
              </w:rPr>
              <w:t>ekavējoties izmeklēt visus seksuālās vardarbības gadījumus institūcijās bērniem ar garīgās veselības problēmām, kā</w:t>
            </w:r>
            <w:r>
              <w:rPr>
                <w:rFonts w:ascii="Times New Roman" w:hAnsi="Times New Roman" w:cs="Times New Roman"/>
                <w:sz w:val="24"/>
                <w:szCs w:val="24"/>
              </w:rPr>
              <w:t xml:space="preserve"> arī notiesāt un sodīt vainīgos.</w:t>
            </w:r>
          </w:p>
        </w:tc>
        <w:tc>
          <w:tcPr>
            <w:tcW w:w="2768" w:type="dxa"/>
            <w:shd w:val="clear" w:color="auto" w:fill="FFFFFF" w:themeFill="background1"/>
          </w:tcPr>
          <w:p w:rsidR="003179E0" w:rsidRDefault="006D039B"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6D039B" w:rsidRDefault="006D039B" w:rsidP="000A29B2">
            <w:pPr>
              <w:jc w:val="both"/>
              <w:rPr>
                <w:rFonts w:ascii="Times New Roman" w:hAnsi="Times New Roman" w:cs="Times New Roman"/>
                <w:sz w:val="24"/>
                <w:szCs w:val="24"/>
              </w:rPr>
            </w:pPr>
          </w:p>
          <w:p w:rsidR="006D039B" w:rsidRPr="00124CB1" w:rsidRDefault="006D039B" w:rsidP="00483BC0">
            <w:pPr>
              <w:rPr>
                <w:rFonts w:ascii="Times New Roman" w:hAnsi="Times New Roman" w:cs="Times New Roman"/>
                <w:sz w:val="24"/>
                <w:szCs w:val="24"/>
              </w:rPr>
            </w:pPr>
            <w:r w:rsidRPr="00F74235">
              <w:rPr>
                <w:rFonts w:ascii="Times New Roman" w:hAnsi="Times New Roman" w:cs="Times New Roman"/>
                <w:i/>
                <w:sz w:val="24"/>
                <w:szCs w:val="24"/>
              </w:rPr>
              <w:t>pasākums ietverts rekomendāciju ieviešan</w:t>
            </w:r>
            <w:r w:rsidR="00483BC0">
              <w:rPr>
                <w:rFonts w:ascii="Times New Roman" w:hAnsi="Times New Roman" w:cs="Times New Roman"/>
                <w:i/>
                <w:sz w:val="24"/>
                <w:szCs w:val="24"/>
              </w:rPr>
              <w:t>a</w:t>
            </w:r>
            <w:r w:rsidRPr="00F74235">
              <w:rPr>
                <w:rFonts w:ascii="Times New Roman" w:hAnsi="Times New Roman" w:cs="Times New Roman"/>
                <w:i/>
                <w:sz w:val="24"/>
                <w:szCs w:val="24"/>
              </w:rPr>
              <w:t>s plānā 2017.-2018.gadam</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D64931" w:rsidP="000A29B2">
            <w:pPr>
              <w:jc w:val="both"/>
              <w:rPr>
                <w:rFonts w:ascii="Times New Roman" w:hAnsi="Times New Roman" w:cs="Times New Roman"/>
                <w:sz w:val="24"/>
                <w:szCs w:val="24"/>
              </w:rPr>
            </w:pPr>
            <w:r>
              <w:rPr>
                <w:rFonts w:ascii="Times New Roman" w:hAnsi="Times New Roman" w:cs="Times New Roman"/>
                <w:sz w:val="24"/>
                <w:szCs w:val="24"/>
              </w:rPr>
              <w:t>P</w:t>
            </w:r>
            <w:r w:rsidRPr="00D64931">
              <w:rPr>
                <w:rFonts w:ascii="Times New Roman" w:hAnsi="Times New Roman" w:cs="Times New Roman"/>
                <w:sz w:val="24"/>
                <w:szCs w:val="24"/>
              </w:rPr>
              <w:t>astiprināti uzraudzīt institūcijas bērniem ar garīgās veselības traucējumiem, tostarp izglītot ārstniecības personālu un sociālos darbiniekus par to, kā noteikt seksuālās vardarbības pazīmes</w:t>
            </w:r>
          </w:p>
        </w:tc>
        <w:tc>
          <w:tcPr>
            <w:tcW w:w="2768" w:type="dxa"/>
            <w:shd w:val="clear" w:color="auto" w:fill="FFFFFF" w:themeFill="background1"/>
          </w:tcPr>
          <w:p w:rsidR="003179E0" w:rsidRPr="00124CB1" w:rsidRDefault="006B30DD"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D16973" w:rsidP="000A29B2">
            <w:pPr>
              <w:jc w:val="both"/>
              <w:rPr>
                <w:rFonts w:ascii="Times New Roman" w:hAnsi="Times New Roman" w:cs="Times New Roman"/>
                <w:sz w:val="24"/>
                <w:szCs w:val="24"/>
              </w:rPr>
            </w:pPr>
            <w:r>
              <w:rPr>
                <w:rFonts w:ascii="Times New Roman" w:hAnsi="Times New Roman" w:cs="Times New Roman"/>
                <w:sz w:val="24"/>
                <w:szCs w:val="24"/>
              </w:rPr>
              <w:t>N</w:t>
            </w:r>
            <w:r w:rsidRPr="00D16973">
              <w:rPr>
                <w:rFonts w:ascii="Times New Roman" w:hAnsi="Times New Roman" w:cs="Times New Roman"/>
                <w:sz w:val="24"/>
                <w:szCs w:val="24"/>
              </w:rPr>
              <w:t>odrošināt palīdzības tālruņa līnijas personāla regulāru izglītošanu par Konvenciju un tās papildu protokoliem, kā arī par iejūtīgas un bērniem draudzīgas palīdzības sniegšanu un kārtību, kā rīkoties pēc sūdzību saņemšanas</w:t>
            </w:r>
            <w:r>
              <w:rPr>
                <w:rFonts w:ascii="Times New Roman" w:hAnsi="Times New Roman" w:cs="Times New Roman"/>
                <w:sz w:val="24"/>
                <w:szCs w:val="24"/>
              </w:rPr>
              <w:t>.</w:t>
            </w:r>
          </w:p>
        </w:tc>
        <w:tc>
          <w:tcPr>
            <w:tcW w:w="2768" w:type="dxa"/>
            <w:shd w:val="clear" w:color="auto" w:fill="FFFFFF" w:themeFill="background1"/>
          </w:tcPr>
          <w:p w:rsidR="003179E0" w:rsidRPr="00124CB1" w:rsidRDefault="00D16973"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7B1088" w:rsidP="000A29B2">
            <w:pPr>
              <w:jc w:val="both"/>
              <w:rPr>
                <w:rFonts w:ascii="Times New Roman" w:hAnsi="Times New Roman" w:cs="Times New Roman"/>
                <w:sz w:val="24"/>
                <w:szCs w:val="24"/>
              </w:rPr>
            </w:pPr>
            <w:r>
              <w:rPr>
                <w:rFonts w:ascii="Times New Roman" w:hAnsi="Times New Roman" w:cs="Times New Roman"/>
                <w:sz w:val="24"/>
                <w:szCs w:val="24"/>
              </w:rPr>
              <w:t>U</w:t>
            </w:r>
            <w:r w:rsidRPr="007B1088">
              <w:rPr>
                <w:rFonts w:ascii="Times New Roman" w:hAnsi="Times New Roman" w:cs="Times New Roman"/>
                <w:sz w:val="24"/>
                <w:szCs w:val="24"/>
              </w:rPr>
              <w:t>zlabot palīdzības tālruņa līniju ar pastāvīgu uzraudzības mehānismu, lai nodrošinātu sniegtā atbalsta un padomu kvalitāti</w:t>
            </w:r>
            <w:r>
              <w:rPr>
                <w:rFonts w:ascii="Times New Roman" w:hAnsi="Times New Roman" w:cs="Times New Roman"/>
                <w:sz w:val="24"/>
                <w:szCs w:val="24"/>
              </w:rPr>
              <w:t>.</w:t>
            </w:r>
          </w:p>
        </w:tc>
        <w:tc>
          <w:tcPr>
            <w:tcW w:w="2768" w:type="dxa"/>
            <w:shd w:val="clear" w:color="auto" w:fill="FFFFFF" w:themeFill="background1"/>
          </w:tcPr>
          <w:p w:rsidR="003179E0" w:rsidRPr="00124CB1" w:rsidRDefault="007B1088"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506648" w:rsidP="000A29B2">
            <w:pPr>
              <w:jc w:val="both"/>
              <w:rPr>
                <w:rFonts w:ascii="Times New Roman" w:hAnsi="Times New Roman" w:cs="Times New Roman"/>
                <w:sz w:val="24"/>
                <w:szCs w:val="24"/>
              </w:rPr>
            </w:pPr>
            <w:r>
              <w:rPr>
                <w:rFonts w:ascii="Times New Roman" w:hAnsi="Times New Roman" w:cs="Times New Roman"/>
                <w:sz w:val="24"/>
                <w:szCs w:val="24"/>
              </w:rPr>
              <w:t>R</w:t>
            </w:r>
            <w:r w:rsidRPr="00506648">
              <w:rPr>
                <w:rFonts w:ascii="Times New Roman" w:hAnsi="Times New Roman" w:cs="Times New Roman"/>
                <w:sz w:val="24"/>
                <w:szCs w:val="24"/>
              </w:rPr>
              <w:t>egulāri un sistemātiski apkopot datus par saņemto sūdzību skaitu un veidu, kā arī par cietušajiem sniegto atbalstu</w:t>
            </w:r>
            <w:r>
              <w:rPr>
                <w:rFonts w:ascii="Times New Roman" w:hAnsi="Times New Roman" w:cs="Times New Roman"/>
                <w:sz w:val="24"/>
                <w:szCs w:val="24"/>
              </w:rPr>
              <w:t>.</w:t>
            </w:r>
          </w:p>
        </w:tc>
        <w:tc>
          <w:tcPr>
            <w:tcW w:w="2768" w:type="dxa"/>
            <w:shd w:val="clear" w:color="auto" w:fill="FFFFFF" w:themeFill="background1"/>
          </w:tcPr>
          <w:p w:rsidR="003179E0" w:rsidRPr="00124CB1" w:rsidRDefault="00506648"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3179E0" w:rsidTr="00C244D5">
        <w:tc>
          <w:tcPr>
            <w:tcW w:w="704" w:type="dxa"/>
            <w:shd w:val="clear" w:color="auto" w:fill="FFFFFF" w:themeFill="background1"/>
          </w:tcPr>
          <w:p w:rsidR="003179E0" w:rsidRPr="003179E0" w:rsidRDefault="003179E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3179E0" w:rsidRPr="003179E0" w:rsidRDefault="00E344E9" w:rsidP="000A29B2">
            <w:pPr>
              <w:jc w:val="both"/>
              <w:rPr>
                <w:rFonts w:ascii="Times New Roman" w:hAnsi="Times New Roman" w:cs="Times New Roman"/>
                <w:sz w:val="24"/>
                <w:szCs w:val="24"/>
              </w:rPr>
            </w:pPr>
            <w:r>
              <w:rPr>
                <w:rFonts w:ascii="Times New Roman" w:hAnsi="Times New Roman" w:cs="Times New Roman"/>
                <w:sz w:val="24"/>
                <w:szCs w:val="24"/>
              </w:rPr>
              <w:t>Ī</w:t>
            </w:r>
            <w:r w:rsidRPr="00E344E9">
              <w:rPr>
                <w:rFonts w:ascii="Times New Roman" w:hAnsi="Times New Roman" w:cs="Times New Roman"/>
                <w:sz w:val="24"/>
                <w:szCs w:val="24"/>
              </w:rPr>
              <w:t>stenot izpratnes veicināšanas programmas, kas mērķētas uz plašāku sabiedrību un speciālistiem, kuri strādā ar bērniem vai bērnu labā, par atbildību ziņot par vardarbību pre</w:t>
            </w:r>
            <w:r>
              <w:rPr>
                <w:rFonts w:ascii="Times New Roman" w:hAnsi="Times New Roman" w:cs="Times New Roman"/>
                <w:sz w:val="24"/>
                <w:szCs w:val="24"/>
              </w:rPr>
              <w:t>t bērniem, tostarp ģimenes vidē.</w:t>
            </w:r>
          </w:p>
        </w:tc>
        <w:tc>
          <w:tcPr>
            <w:tcW w:w="2768" w:type="dxa"/>
            <w:shd w:val="clear" w:color="auto" w:fill="FFFFFF" w:themeFill="background1"/>
          </w:tcPr>
          <w:p w:rsidR="003179E0" w:rsidRPr="00124CB1" w:rsidRDefault="002A2845"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2A2845" w:rsidP="000A29B2">
            <w:pPr>
              <w:jc w:val="both"/>
              <w:rPr>
                <w:rFonts w:ascii="Times New Roman" w:hAnsi="Times New Roman" w:cs="Times New Roman"/>
                <w:sz w:val="24"/>
                <w:szCs w:val="24"/>
              </w:rPr>
            </w:pPr>
            <w:r>
              <w:rPr>
                <w:rFonts w:ascii="Times New Roman" w:hAnsi="Times New Roman" w:cs="Times New Roman"/>
                <w:sz w:val="24"/>
                <w:szCs w:val="24"/>
              </w:rPr>
              <w:t>U</w:t>
            </w:r>
            <w:r w:rsidRPr="002A2845">
              <w:rPr>
                <w:rFonts w:ascii="Times New Roman" w:hAnsi="Times New Roman" w:cs="Times New Roman"/>
                <w:sz w:val="24"/>
                <w:szCs w:val="24"/>
              </w:rPr>
              <w:t>zlabot tiesībaizsardzības iestāžu amatpersonu kapacitāti saistībā ar pienākumu reģistrēt un izmeklēt visus zināmos vardarbības gadījumus pret bērniem, tostarp tos, kas notikuši ģimenes vidē</w:t>
            </w:r>
            <w:r>
              <w:rPr>
                <w:rFonts w:ascii="Times New Roman" w:hAnsi="Times New Roman" w:cs="Times New Roman"/>
                <w:sz w:val="24"/>
                <w:szCs w:val="24"/>
              </w:rPr>
              <w:t>.</w:t>
            </w:r>
          </w:p>
        </w:tc>
        <w:tc>
          <w:tcPr>
            <w:tcW w:w="2768" w:type="dxa"/>
            <w:shd w:val="clear" w:color="auto" w:fill="FFFFFF" w:themeFill="background1"/>
          </w:tcPr>
          <w:p w:rsidR="002E05D0" w:rsidRDefault="003D6184"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B33DF1" w:rsidRDefault="00B33DF1" w:rsidP="000A29B2">
            <w:pPr>
              <w:jc w:val="both"/>
              <w:rPr>
                <w:rFonts w:ascii="Times New Roman" w:hAnsi="Times New Roman" w:cs="Times New Roman"/>
                <w:sz w:val="24"/>
                <w:szCs w:val="24"/>
              </w:rPr>
            </w:pPr>
          </w:p>
          <w:p w:rsidR="00B33DF1" w:rsidRPr="00124CB1" w:rsidRDefault="00B33DF1" w:rsidP="002302E7">
            <w:pPr>
              <w:rPr>
                <w:rFonts w:ascii="Times New Roman" w:hAnsi="Times New Roman" w:cs="Times New Roman"/>
                <w:sz w:val="24"/>
                <w:szCs w:val="24"/>
              </w:rPr>
            </w:pPr>
            <w:r w:rsidRPr="00F74235">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F74235">
              <w:rPr>
                <w:rFonts w:ascii="Times New Roman" w:hAnsi="Times New Roman" w:cs="Times New Roman"/>
                <w:i/>
                <w:sz w:val="24"/>
                <w:szCs w:val="24"/>
              </w:rPr>
              <w:t>s plānā 2017.-2018.gadam</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F30EC5" w:rsidP="000A29B2">
            <w:pPr>
              <w:jc w:val="both"/>
              <w:rPr>
                <w:rFonts w:ascii="Times New Roman" w:hAnsi="Times New Roman" w:cs="Times New Roman"/>
                <w:sz w:val="24"/>
                <w:szCs w:val="24"/>
              </w:rPr>
            </w:pPr>
            <w:r>
              <w:rPr>
                <w:rFonts w:ascii="Times New Roman" w:hAnsi="Times New Roman" w:cs="Times New Roman"/>
                <w:sz w:val="24"/>
                <w:szCs w:val="24"/>
              </w:rPr>
              <w:t>T</w:t>
            </w:r>
            <w:r w:rsidRPr="00F30EC5">
              <w:rPr>
                <w:rFonts w:ascii="Times New Roman" w:hAnsi="Times New Roman" w:cs="Times New Roman"/>
                <w:sz w:val="24"/>
                <w:szCs w:val="24"/>
              </w:rPr>
              <w:t>urpināt nostiprināt bāriņtiesu personāla zināšanas un prasmes identificēt agrīnas pazīmes vardarbībai pret bērniem, kā arī pastiprināt tiesnešu izglītošanu par Bērnu tiesību ai</w:t>
            </w:r>
            <w:r>
              <w:rPr>
                <w:rFonts w:ascii="Times New Roman" w:hAnsi="Times New Roman" w:cs="Times New Roman"/>
                <w:sz w:val="24"/>
                <w:szCs w:val="24"/>
              </w:rPr>
              <w:t>zsardzības likumu un Konvenciju.</w:t>
            </w:r>
          </w:p>
        </w:tc>
        <w:tc>
          <w:tcPr>
            <w:tcW w:w="2768" w:type="dxa"/>
            <w:shd w:val="clear" w:color="auto" w:fill="FFFFFF" w:themeFill="background1"/>
          </w:tcPr>
          <w:p w:rsidR="002E05D0" w:rsidRPr="00124CB1" w:rsidRDefault="000A445F"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C123CB" w:rsidP="000A29B2">
            <w:pPr>
              <w:jc w:val="both"/>
              <w:rPr>
                <w:rFonts w:ascii="Times New Roman" w:hAnsi="Times New Roman" w:cs="Times New Roman"/>
                <w:sz w:val="24"/>
                <w:szCs w:val="24"/>
              </w:rPr>
            </w:pPr>
            <w:r>
              <w:rPr>
                <w:rFonts w:ascii="Times New Roman" w:hAnsi="Times New Roman" w:cs="Times New Roman"/>
                <w:sz w:val="24"/>
                <w:szCs w:val="24"/>
              </w:rPr>
              <w:t>T</w:t>
            </w:r>
            <w:r w:rsidRPr="00C123CB">
              <w:rPr>
                <w:rFonts w:ascii="Times New Roman" w:hAnsi="Times New Roman" w:cs="Times New Roman"/>
                <w:sz w:val="24"/>
                <w:szCs w:val="24"/>
              </w:rPr>
              <w:t>urpināt veicināt pozitīvas, nevardarbīgas un līdzdalību atbalstošas bērnu audzināšanas un disciplinēšanas metodes</w:t>
            </w:r>
            <w:r>
              <w:rPr>
                <w:rFonts w:ascii="Times New Roman" w:hAnsi="Times New Roman" w:cs="Times New Roman"/>
                <w:sz w:val="24"/>
                <w:szCs w:val="24"/>
              </w:rPr>
              <w:t>.</w:t>
            </w:r>
          </w:p>
        </w:tc>
        <w:tc>
          <w:tcPr>
            <w:tcW w:w="2768" w:type="dxa"/>
            <w:shd w:val="clear" w:color="auto" w:fill="FFFFFF" w:themeFill="background1"/>
          </w:tcPr>
          <w:p w:rsidR="002E05D0" w:rsidRPr="00124CB1" w:rsidRDefault="007327F9" w:rsidP="007327F9">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744295" w:rsidP="000A29B2">
            <w:pPr>
              <w:jc w:val="both"/>
              <w:rPr>
                <w:rFonts w:ascii="Times New Roman" w:hAnsi="Times New Roman" w:cs="Times New Roman"/>
                <w:sz w:val="24"/>
                <w:szCs w:val="24"/>
              </w:rPr>
            </w:pPr>
            <w:r>
              <w:rPr>
                <w:rFonts w:ascii="Times New Roman" w:hAnsi="Times New Roman" w:cs="Times New Roman"/>
                <w:sz w:val="24"/>
                <w:szCs w:val="24"/>
              </w:rPr>
              <w:t>N</w:t>
            </w:r>
            <w:r w:rsidRPr="00744295">
              <w:rPr>
                <w:rFonts w:ascii="Times New Roman" w:hAnsi="Times New Roman" w:cs="Times New Roman"/>
                <w:sz w:val="24"/>
                <w:szCs w:val="24"/>
              </w:rPr>
              <w:t>ostiprināt audžuģimeņu aprūpes sistēmu, lai samazinātu bērnu nonākšanu iestādēs un nostiprinātu valsts un pašvaldības iestāžu</w:t>
            </w:r>
            <w:r w:rsidR="005021F4">
              <w:rPr>
                <w:rFonts w:ascii="Times New Roman" w:hAnsi="Times New Roman" w:cs="Times New Roman"/>
                <w:sz w:val="24"/>
                <w:szCs w:val="24"/>
              </w:rPr>
              <w:t xml:space="preserve"> lomu un atbildību šajā procesā.</w:t>
            </w:r>
          </w:p>
        </w:tc>
        <w:tc>
          <w:tcPr>
            <w:tcW w:w="2768" w:type="dxa"/>
            <w:shd w:val="clear" w:color="auto" w:fill="FFFFFF" w:themeFill="background1"/>
          </w:tcPr>
          <w:p w:rsidR="002E05D0" w:rsidRPr="00124CB1" w:rsidRDefault="00744295"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605379" w:rsidP="000A29B2">
            <w:pPr>
              <w:jc w:val="both"/>
              <w:rPr>
                <w:rFonts w:ascii="Times New Roman" w:hAnsi="Times New Roman" w:cs="Times New Roman"/>
                <w:sz w:val="24"/>
                <w:szCs w:val="24"/>
              </w:rPr>
            </w:pPr>
            <w:r>
              <w:rPr>
                <w:rFonts w:ascii="Times New Roman" w:hAnsi="Times New Roman" w:cs="Times New Roman"/>
                <w:sz w:val="24"/>
                <w:szCs w:val="24"/>
              </w:rPr>
              <w:t>N</w:t>
            </w:r>
            <w:r w:rsidRPr="00605379">
              <w:rPr>
                <w:rFonts w:ascii="Times New Roman" w:hAnsi="Times New Roman" w:cs="Times New Roman"/>
                <w:sz w:val="24"/>
                <w:szCs w:val="24"/>
              </w:rPr>
              <w:t>odrošināt, ka bērniem, kas nonākuši aprūpes iestādēs, ir piekļuve izglītības i</w:t>
            </w:r>
            <w:r>
              <w:rPr>
                <w:rFonts w:ascii="Times New Roman" w:hAnsi="Times New Roman" w:cs="Times New Roman"/>
                <w:sz w:val="24"/>
                <w:szCs w:val="24"/>
              </w:rPr>
              <w:t>estādēm tuvāk viņu dzīvesvietai.</w:t>
            </w:r>
          </w:p>
        </w:tc>
        <w:tc>
          <w:tcPr>
            <w:tcW w:w="2768" w:type="dxa"/>
            <w:shd w:val="clear" w:color="auto" w:fill="FFFFFF" w:themeFill="background1"/>
          </w:tcPr>
          <w:p w:rsidR="002E05D0" w:rsidRPr="00124CB1" w:rsidRDefault="00E62804"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F011AF" w:rsidP="000A29B2">
            <w:pPr>
              <w:jc w:val="both"/>
              <w:rPr>
                <w:rFonts w:ascii="Times New Roman" w:hAnsi="Times New Roman" w:cs="Times New Roman"/>
                <w:sz w:val="24"/>
                <w:szCs w:val="24"/>
              </w:rPr>
            </w:pPr>
            <w:r>
              <w:rPr>
                <w:rFonts w:ascii="Times New Roman" w:hAnsi="Times New Roman" w:cs="Times New Roman"/>
                <w:sz w:val="24"/>
                <w:szCs w:val="24"/>
              </w:rPr>
              <w:t>N</w:t>
            </w:r>
            <w:r w:rsidRPr="00F011AF">
              <w:rPr>
                <w:rFonts w:ascii="Times New Roman" w:hAnsi="Times New Roman" w:cs="Times New Roman"/>
                <w:sz w:val="24"/>
                <w:szCs w:val="24"/>
              </w:rPr>
              <w:t>odrošināt periodisku izvērtējumu par bērnu ievietošanu internātskolās un uzraudzīt tur sniegtās aprūpes kvalitāti, tostarp nodrošinot pieejamus kanālus, ar kuru palīdzību ziņot, uzraudzīt un novērst sliktu izturēšanos pret bērniem</w:t>
            </w:r>
          </w:p>
        </w:tc>
        <w:tc>
          <w:tcPr>
            <w:tcW w:w="2768" w:type="dxa"/>
            <w:shd w:val="clear" w:color="auto" w:fill="FFFFFF" w:themeFill="background1"/>
          </w:tcPr>
          <w:p w:rsidR="002E05D0" w:rsidRPr="00124CB1" w:rsidRDefault="00F011AF"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1746AD" w:rsidP="000A29B2">
            <w:pPr>
              <w:jc w:val="both"/>
              <w:rPr>
                <w:rFonts w:ascii="Times New Roman" w:hAnsi="Times New Roman" w:cs="Times New Roman"/>
                <w:sz w:val="24"/>
                <w:szCs w:val="24"/>
              </w:rPr>
            </w:pPr>
            <w:r>
              <w:rPr>
                <w:rFonts w:ascii="Times New Roman" w:hAnsi="Times New Roman" w:cs="Times New Roman"/>
                <w:sz w:val="24"/>
                <w:szCs w:val="24"/>
              </w:rPr>
              <w:t>V</w:t>
            </w:r>
            <w:r w:rsidRPr="001746AD">
              <w:rPr>
                <w:rFonts w:ascii="Times New Roman" w:hAnsi="Times New Roman" w:cs="Times New Roman"/>
                <w:sz w:val="24"/>
                <w:szCs w:val="24"/>
              </w:rPr>
              <w:t>eikt visus nepieciešamos pasākumus, lai neļautu izmantot “glābējsilītes” un veicinātu alternatīvus risinājumus, piemēram, ieviešot iespēju izvēlēties konfidenciālas dzemdības slimnīcā, kā arī pievēršoties cēloņiem, kas noved pie jaundzimušo pamešanas, tostarp sniedzot ģimenes plānošanas pakalpojumus un piemērotas konsultācijas un sociālo atbalstu grūtniecēm un meitenēm</w:t>
            </w:r>
          </w:p>
        </w:tc>
        <w:tc>
          <w:tcPr>
            <w:tcW w:w="2768" w:type="dxa"/>
            <w:shd w:val="clear" w:color="auto" w:fill="FFFFFF" w:themeFill="background1"/>
          </w:tcPr>
          <w:p w:rsidR="002E05D0" w:rsidRPr="002302E7" w:rsidRDefault="001746AD" w:rsidP="001746AD">
            <w:pPr>
              <w:rPr>
                <w:rFonts w:ascii="Times New Roman" w:hAnsi="Times New Roman" w:cs="Times New Roman"/>
                <w:sz w:val="24"/>
                <w:szCs w:val="24"/>
              </w:rPr>
            </w:pPr>
            <w:r>
              <w:rPr>
                <w:rFonts w:ascii="Times New Roman" w:hAnsi="Times New Roman" w:cs="Times New Roman"/>
                <w:sz w:val="24"/>
                <w:szCs w:val="24"/>
              </w:rPr>
              <w:t xml:space="preserve">Daļā par glābējsilīšu izmantošanu – </w:t>
            </w:r>
            <w:r w:rsidR="00407DDA" w:rsidRPr="002302E7">
              <w:rPr>
                <w:rFonts w:ascii="Times New Roman" w:hAnsi="Times New Roman" w:cs="Times New Roman"/>
                <w:sz w:val="24"/>
                <w:szCs w:val="24"/>
              </w:rPr>
              <w:t>netiks ieviests</w:t>
            </w:r>
          </w:p>
          <w:p w:rsidR="001746AD" w:rsidRDefault="001746AD" w:rsidP="001746AD">
            <w:pPr>
              <w:rPr>
                <w:rFonts w:ascii="Times New Roman" w:hAnsi="Times New Roman" w:cs="Times New Roman"/>
                <w:sz w:val="24"/>
                <w:szCs w:val="24"/>
              </w:rPr>
            </w:pPr>
          </w:p>
          <w:p w:rsidR="001746AD" w:rsidRPr="00124CB1" w:rsidRDefault="001746AD" w:rsidP="001746AD">
            <w:pPr>
              <w:rPr>
                <w:rFonts w:ascii="Times New Roman" w:hAnsi="Times New Roman" w:cs="Times New Roman"/>
                <w:sz w:val="24"/>
                <w:szCs w:val="24"/>
              </w:rPr>
            </w:pPr>
            <w:r>
              <w:rPr>
                <w:rFonts w:ascii="Times New Roman" w:hAnsi="Times New Roman" w:cs="Times New Roman"/>
                <w:sz w:val="24"/>
                <w:szCs w:val="24"/>
              </w:rPr>
              <w:t xml:space="preserve">Pārējā daļā – </w:t>
            </w:r>
            <w:r w:rsidRPr="002302E7">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EA33EC" w:rsidP="000A29B2">
            <w:pPr>
              <w:jc w:val="both"/>
              <w:rPr>
                <w:rFonts w:ascii="Times New Roman" w:hAnsi="Times New Roman" w:cs="Times New Roman"/>
                <w:sz w:val="24"/>
                <w:szCs w:val="24"/>
              </w:rPr>
            </w:pPr>
            <w:r>
              <w:rPr>
                <w:rFonts w:ascii="Times New Roman" w:hAnsi="Times New Roman" w:cs="Times New Roman"/>
                <w:sz w:val="24"/>
                <w:szCs w:val="24"/>
              </w:rPr>
              <w:t>S</w:t>
            </w:r>
            <w:r w:rsidRPr="00EA33EC">
              <w:rPr>
                <w:rFonts w:ascii="Times New Roman" w:hAnsi="Times New Roman" w:cs="Times New Roman"/>
                <w:sz w:val="24"/>
                <w:szCs w:val="24"/>
              </w:rPr>
              <w:t>niegt atbalstu alternatīvajā aprūpē nonākušajiem bērniem, nodrošinot izglītību un profesionālo apmācību atbilstoši viņu prasmēm un interesēm. Sniegt atbalstu personām, kas nodrošina ārpusģimenes aprūpi, un iestāžu personālam, lai bērns varētu saņemt adekvātu atbalstu, atstājot attiecīgo aprūpi, kā arī vēlāk, ja bērns tā vēlas</w:t>
            </w:r>
            <w:r>
              <w:rPr>
                <w:rFonts w:ascii="Times New Roman" w:hAnsi="Times New Roman" w:cs="Times New Roman"/>
                <w:sz w:val="24"/>
                <w:szCs w:val="24"/>
              </w:rPr>
              <w:t>.</w:t>
            </w:r>
          </w:p>
        </w:tc>
        <w:tc>
          <w:tcPr>
            <w:tcW w:w="2768" w:type="dxa"/>
            <w:shd w:val="clear" w:color="auto" w:fill="FFFFFF" w:themeFill="background1"/>
          </w:tcPr>
          <w:p w:rsidR="002E05D0" w:rsidRPr="00124CB1" w:rsidRDefault="009531BA"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9531BA" w:rsidP="000A29B2">
            <w:pPr>
              <w:jc w:val="both"/>
              <w:rPr>
                <w:rFonts w:ascii="Times New Roman" w:hAnsi="Times New Roman" w:cs="Times New Roman"/>
                <w:sz w:val="24"/>
                <w:szCs w:val="24"/>
              </w:rPr>
            </w:pPr>
            <w:r>
              <w:rPr>
                <w:rFonts w:ascii="Times New Roman" w:hAnsi="Times New Roman" w:cs="Times New Roman"/>
                <w:sz w:val="24"/>
                <w:szCs w:val="24"/>
              </w:rPr>
              <w:t>V</w:t>
            </w:r>
            <w:r w:rsidRPr="009531BA">
              <w:rPr>
                <w:rFonts w:ascii="Times New Roman" w:hAnsi="Times New Roman" w:cs="Times New Roman"/>
                <w:sz w:val="24"/>
                <w:szCs w:val="24"/>
              </w:rPr>
              <w:t>eicināt sabiedrības izpratni, lai apkarotu alternatīvajā aprūpē nonākušo bērnu stigmatizēšanu un diskriminēšanu</w:t>
            </w:r>
            <w:r>
              <w:rPr>
                <w:rFonts w:ascii="Times New Roman" w:hAnsi="Times New Roman" w:cs="Times New Roman"/>
                <w:sz w:val="24"/>
                <w:szCs w:val="24"/>
              </w:rPr>
              <w:t>.</w:t>
            </w:r>
          </w:p>
        </w:tc>
        <w:tc>
          <w:tcPr>
            <w:tcW w:w="2768" w:type="dxa"/>
            <w:shd w:val="clear" w:color="auto" w:fill="FFFFFF" w:themeFill="background1"/>
          </w:tcPr>
          <w:p w:rsidR="002E05D0" w:rsidRPr="00124CB1" w:rsidRDefault="009531BA"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504EEC" w:rsidP="000A29B2">
            <w:pPr>
              <w:jc w:val="both"/>
              <w:rPr>
                <w:rFonts w:ascii="Times New Roman" w:hAnsi="Times New Roman" w:cs="Times New Roman"/>
                <w:sz w:val="24"/>
                <w:szCs w:val="24"/>
              </w:rPr>
            </w:pPr>
            <w:r>
              <w:rPr>
                <w:rFonts w:ascii="Times New Roman" w:hAnsi="Times New Roman" w:cs="Times New Roman"/>
                <w:sz w:val="24"/>
                <w:szCs w:val="24"/>
              </w:rPr>
              <w:t>P</w:t>
            </w:r>
            <w:r w:rsidRPr="00504EEC">
              <w:rPr>
                <w:rFonts w:ascii="Times New Roman" w:hAnsi="Times New Roman" w:cs="Times New Roman"/>
                <w:sz w:val="24"/>
                <w:szCs w:val="24"/>
              </w:rPr>
              <w:t>ieņemt īpašu likumdošanu, lai aizsargātu bērnu ar invaliditāti tiesības atbilstoši starptautiskajiem standartiem</w:t>
            </w:r>
          </w:p>
        </w:tc>
        <w:tc>
          <w:tcPr>
            <w:tcW w:w="2768" w:type="dxa"/>
            <w:shd w:val="clear" w:color="auto" w:fill="FFFFFF" w:themeFill="background1"/>
          </w:tcPr>
          <w:p w:rsidR="002E05D0" w:rsidRPr="00124CB1" w:rsidRDefault="00504EEC"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F85C43" w:rsidP="000A29B2">
            <w:pPr>
              <w:jc w:val="both"/>
              <w:rPr>
                <w:rFonts w:ascii="Times New Roman" w:hAnsi="Times New Roman" w:cs="Times New Roman"/>
                <w:sz w:val="24"/>
                <w:szCs w:val="24"/>
              </w:rPr>
            </w:pPr>
            <w:r>
              <w:rPr>
                <w:rFonts w:ascii="Times New Roman" w:hAnsi="Times New Roman" w:cs="Times New Roman"/>
                <w:sz w:val="24"/>
                <w:szCs w:val="24"/>
              </w:rPr>
              <w:t>I</w:t>
            </w:r>
            <w:r w:rsidRPr="00F85C43">
              <w:rPr>
                <w:rFonts w:ascii="Times New Roman" w:hAnsi="Times New Roman" w:cs="Times New Roman"/>
                <w:sz w:val="24"/>
                <w:szCs w:val="24"/>
              </w:rPr>
              <w:t>zstrādāt visaptverošus pasākumus, lai attīstītu iekļaujošu izglītību un panāktu, ka prioritāte tiek piešķirta iekļaujošai izglītībai, nevis bērnu ievietošanai specializētās institūcijās un klasēs, kā arī izglītot un norīkot integrētajās klasēs specializētus skolotājus un profesionāļus, lai sniegtu individuālu atbalstu un pienācīgu uzmanīb</w:t>
            </w:r>
            <w:r>
              <w:rPr>
                <w:rFonts w:ascii="Times New Roman" w:hAnsi="Times New Roman" w:cs="Times New Roman"/>
                <w:sz w:val="24"/>
                <w:szCs w:val="24"/>
              </w:rPr>
              <w:t>u bērniem ar mācīšanās grūtībām</w:t>
            </w:r>
          </w:p>
        </w:tc>
        <w:tc>
          <w:tcPr>
            <w:tcW w:w="2768" w:type="dxa"/>
            <w:shd w:val="clear" w:color="auto" w:fill="FFFFFF" w:themeFill="background1"/>
          </w:tcPr>
          <w:p w:rsidR="002E05D0" w:rsidRPr="00124CB1" w:rsidRDefault="00F85C43"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497AE5" w:rsidP="000A29B2">
            <w:pPr>
              <w:jc w:val="both"/>
              <w:rPr>
                <w:rFonts w:ascii="Times New Roman" w:hAnsi="Times New Roman" w:cs="Times New Roman"/>
                <w:sz w:val="24"/>
                <w:szCs w:val="24"/>
              </w:rPr>
            </w:pPr>
            <w:r>
              <w:rPr>
                <w:rFonts w:ascii="Times New Roman" w:hAnsi="Times New Roman" w:cs="Times New Roman"/>
                <w:sz w:val="24"/>
                <w:szCs w:val="24"/>
              </w:rPr>
              <w:t>O</w:t>
            </w:r>
            <w:r w:rsidRPr="00497AE5">
              <w:rPr>
                <w:rFonts w:ascii="Times New Roman" w:hAnsi="Times New Roman" w:cs="Times New Roman"/>
                <w:sz w:val="24"/>
                <w:szCs w:val="24"/>
              </w:rPr>
              <w:t>rganizēt datu vākšanu par bērniem ar invaliditāti un izstrādāt efektīvu sistēmu invaliditātes diagnosticēšanai, kas nepieciešama, lai ieviestu atbilstošas politikas un programmas bērniem ar invaliditāti</w:t>
            </w:r>
          </w:p>
        </w:tc>
        <w:tc>
          <w:tcPr>
            <w:tcW w:w="2768" w:type="dxa"/>
            <w:shd w:val="clear" w:color="auto" w:fill="FFFFFF" w:themeFill="background1"/>
          </w:tcPr>
          <w:p w:rsidR="002E05D0" w:rsidRPr="00124CB1" w:rsidRDefault="00F73A8C"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447F6D" w:rsidP="000A29B2">
            <w:pPr>
              <w:jc w:val="both"/>
              <w:rPr>
                <w:rFonts w:ascii="Times New Roman" w:hAnsi="Times New Roman" w:cs="Times New Roman"/>
                <w:sz w:val="24"/>
                <w:szCs w:val="24"/>
              </w:rPr>
            </w:pPr>
            <w:r>
              <w:rPr>
                <w:rFonts w:ascii="Times New Roman" w:hAnsi="Times New Roman" w:cs="Times New Roman"/>
                <w:sz w:val="24"/>
                <w:szCs w:val="24"/>
              </w:rPr>
              <w:t>O</w:t>
            </w:r>
            <w:r w:rsidRPr="00447F6D">
              <w:rPr>
                <w:rFonts w:ascii="Times New Roman" w:hAnsi="Times New Roman" w:cs="Times New Roman"/>
                <w:sz w:val="24"/>
                <w:szCs w:val="24"/>
              </w:rPr>
              <w:t>rganizēt izpratnes veicināšanas kampaņas, kas vērstas uz valdības amatpersonām, sabiedrību un ģimenēm, šādi apkarojot bērnu ar invaliditāti stigmatizēšanu un par viņiem izplatītus aizspriedumus, kā arī veicinātu pozitīvu tēlu par šiem bērniem.</w:t>
            </w:r>
          </w:p>
        </w:tc>
        <w:tc>
          <w:tcPr>
            <w:tcW w:w="2768" w:type="dxa"/>
            <w:shd w:val="clear" w:color="auto" w:fill="FFFFFF" w:themeFill="background1"/>
          </w:tcPr>
          <w:p w:rsidR="002E05D0" w:rsidRPr="00124CB1" w:rsidRDefault="00447F6D"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9806AA" w:rsidP="000A29B2">
            <w:pPr>
              <w:jc w:val="both"/>
              <w:rPr>
                <w:rFonts w:ascii="Times New Roman" w:hAnsi="Times New Roman" w:cs="Times New Roman"/>
                <w:sz w:val="24"/>
                <w:szCs w:val="24"/>
              </w:rPr>
            </w:pPr>
            <w:r>
              <w:rPr>
                <w:rFonts w:ascii="Times New Roman" w:hAnsi="Times New Roman" w:cs="Times New Roman"/>
                <w:sz w:val="24"/>
                <w:szCs w:val="24"/>
              </w:rPr>
              <w:t>N</w:t>
            </w:r>
            <w:r w:rsidRPr="009806AA">
              <w:rPr>
                <w:rFonts w:ascii="Times New Roman" w:hAnsi="Times New Roman" w:cs="Times New Roman"/>
                <w:sz w:val="24"/>
                <w:szCs w:val="24"/>
              </w:rPr>
              <w:t>odrošināt, ka visiem bērniem, arī tiem, kas dzīvo lauku apvidos, tiek nodrošināta bezmaksas savlaicīga piekļuve apmierinošiem veselības aprūpes pakalpojumiem</w:t>
            </w:r>
            <w:r>
              <w:rPr>
                <w:rFonts w:ascii="Times New Roman" w:hAnsi="Times New Roman" w:cs="Times New Roman"/>
                <w:sz w:val="24"/>
                <w:szCs w:val="24"/>
              </w:rPr>
              <w:t>.</w:t>
            </w:r>
          </w:p>
        </w:tc>
        <w:tc>
          <w:tcPr>
            <w:tcW w:w="2768" w:type="dxa"/>
            <w:shd w:val="clear" w:color="auto" w:fill="FFFFFF" w:themeFill="background1"/>
          </w:tcPr>
          <w:p w:rsidR="002E05D0" w:rsidRPr="00124CB1" w:rsidRDefault="009806AA"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074E8C" w:rsidP="000A29B2">
            <w:pPr>
              <w:jc w:val="both"/>
              <w:rPr>
                <w:rFonts w:ascii="Times New Roman" w:hAnsi="Times New Roman" w:cs="Times New Roman"/>
                <w:sz w:val="24"/>
                <w:szCs w:val="24"/>
              </w:rPr>
            </w:pPr>
            <w:r>
              <w:rPr>
                <w:rFonts w:ascii="Times New Roman" w:hAnsi="Times New Roman" w:cs="Times New Roman"/>
                <w:sz w:val="24"/>
                <w:szCs w:val="24"/>
              </w:rPr>
              <w:t>I</w:t>
            </w:r>
            <w:r w:rsidRPr="00074E8C">
              <w:rPr>
                <w:rFonts w:ascii="Times New Roman" w:hAnsi="Times New Roman" w:cs="Times New Roman"/>
                <w:sz w:val="24"/>
                <w:szCs w:val="24"/>
              </w:rPr>
              <w:t>zveidot atsevišķas garīgās veselības aprūpes institūcijas bērniem un pieaugušajiem</w:t>
            </w:r>
          </w:p>
        </w:tc>
        <w:tc>
          <w:tcPr>
            <w:tcW w:w="2768" w:type="dxa"/>
            <w:shd w:val="clear" w:color="auto" w:fill="FFFFFF" w:themeFill="background1"/>
          </w:tcPr>
          <w:p w:rsidR="002E05D0" w:rsidRPr="00124CB1" w:rsidRDefault="00074E8C"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3A27F3" w:rsidP="003A27F3">
            <w:pPr>
              <w:tabs>
                <w:tab w:val="left" w:pos="1340"/>
              </w:tabs>
              <w:jc w:val="both"/>
              <w:rPr>
                <w:rFonts w:ascii="Times New Roman" w:hAnsi="Times New Roman" w:cs="Times New Roman"/>
                <w:sz w:val="24"/>
                <w:szCs w:val="24"/>
              </w:rPr>
            </w:pPr>
            <w:r>
              <w:rPr>
                <w:rFonts w:ascii="Times New Roman" w:hAnsi="Times New Roman" w:cs="Times New Roman"/>
                <w:sz w:val="24"/>
                <w:szCs w:val="24"/>
              </w:rPr>
              <w:t>N</w:t>
            </w:r>
            <w:r w:rsidRPr="003A27F3">
              <w:rPr>
                <w:rFonts w:ascii="Times New Roman" w:hAnsi="Times New Roman" w:cs="Times New Roman"/>
                <w:sz w:val="24"/>
                <w:szCs w:val="24"/>
              </w:rPr>
              <w:t>odrošināt, ka valsts finanšu kontroles mehānismiem ir piekļuve attiecīgajai un nepieciešamajai informācijai, lai uzraudzītu tiesisku un efektīvu veselības aprūpei piešķirto budžeta līdzekļu izmantojumu</w:t>
            </w:r>
            <w:r>
              <w:rPr>
                <w:rFonts w:ascii="Times New Roman" w:hAnsi="Times New Roman" w:cs="Times New Roman"/>
                <w:sz w:val="24"/>
                <w:szCs w:val="24"/>
              </w:rPr>
              <w:t>.</w:t>
            </w:r>
          </w:p>
        </w:tc>
        <w:tc>
          <w:tcPr>
            <w:tcW w:w="2768" w:type="dxa"/>
            <w:shd w:val="clear" w:color="auto" w:fill="FFFFFF" w:themeFill="background1"/>
          </w:tcPr>
          <w:p w:rsidR="002E05D0" w:rsidRPr="00124CB1" w:rsidRDefault="003A27F3"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3A27F3" w:rsidP="000A29B2">
            <w:pPr>
              <w:jc w:val="both"/>
              <w:rPr>
                <w:rFonts w:ascii="Times New Roman" w:hAnsi="Times New Roman" w:cs="Times New Roman"/>
                <w:sz w:val="24"/>
                <w:szCs w:val="24"/>
              </w:rPr>
            </w:pPr>
            <w:r>
              <w:rPr>
                <w:rFonts w:ascii="Times New Roman" w:hAnsi="Times New Roman" w:cs="Times New Roman"/>
                <w:sz w:val="24"/>
                <w:szCs w:val="24"/>
              </w:rPr>
              <w:t>V</w:t>
            </w:r>
            <w:r w:rsidRPr="003A27F3">
              <w:rPr>
                <w:rFonts w:ascii="Times New Roman" w:hAnsi="Times New Roman" w:cs="Times New Roman"/>
                <w:sz w:val="24"/>
                <w:szCs w:val="24"/>
              </w:rPr>
              <w:t>eikt nepieciešamos pasākumus, lai novērstu joda deficītu</w:t>
            </w:r>
          </w:p>
        </w:tc>
        <w:tc>
          <w:tcPr>
            <w:tcW w:w="2768" w:type="dxa"/>
            <w:shd w:val="clear" w:color="auto" w:fill="FFFFFF" w:themeFill="background1"/>
          </w:tcPr>
          <w:p w:rsidR="002E05D0" w:rsidRPr="00124CB1" w:rsidRDefault="003A27F3"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5457FA" w:rsidP="000A29B2">
            <w:pPr>
              <w:jc w:val="both"/>
              <w:rPr>
                <w:rFonts w:ascii="Times New Roman" w:hAnsi="Times New Roman" w:cs="Times New Roman"/>
                <w:sz w:val="24"/>
                <w:szCs w:val="24"/>
              </w:rPr>
            </w:pPr>
            <w:r>
              <w:rPr>
                <w:rFonts w:ascii="Times New Roman" w:hAnsi="Times New Roman" w:cs="Times New Roman"/>
                <w:sz w:val="24"/>
                <w:szCs w:val="24"/>
              </w:rPr>
              <w:t>A</w:t>
            </w:r>
            <w:r w:rsidRPr="005457FA">
              <w:rPr>
                <w:rFonts w:ascii="Times New Roman" w:hAnsi="Times New Roman" w:cs="Times New Roman"/>
                <w:sz w:val="24"/>
                <w:szCs w:val="24"/>
              </w:rPr>
              <w:t>pstiprināt vispusīgu seksuālās un reproduktīvās veselības politiku pusaudžiem un panākt, ka izglītība par seksuālo un reproduktīvo veselību tiek iekļauta obligātajā skolu mācību programmā un tiek vērsta uz pusaugu meitenēm un zēniem, īpašu uzmanību pievēršot agrīnas grūtniecības un seksuāli transmisīvu infekciju novēršanai; īstenot vairāk pasākumu, lai vairotu izpratni un sekmētu priekšstatus par mātes un vecāku lomu, kā arī seksuālo uzvedību, īpašu uzmanīb</w:t>
            </w:r>
            <w:r w:rsidR="007E5B41">
              <w:rPr>
                <w:rFonts w:ascii="Times New Roman" w:hAnsi="Times New Roman" w:cs="Times New Roman"/>
                <w:sz w:val="24"/>
                <w:szCs w:val="24"/>
              </w:rPr>
              <w:t>u pievēršot zēniem un vīriešiem.</w:t>
            </w:r>
          </w:p>
        </w:tc>
        <w:tc>
          <w:tcPr>
            <w:tcW w:w="2768" w:type="dxa"/>
            <w:shd w:val="clear" w:color="auto" w:fill="FFFFFF" w:themeFill="background1"/>
          </w:tcPr>
          <w:p w:rsidR="002E05D0" w:rsidRPr="00124CB1" w:rsidRDefault="005457FA"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D5787F" w:rsidP="000A29B2">
            <w:pPr>
              <w:jc w:val="both"/>
              <w:rPr>
                <w:rFonts w:ascii="Times New Roman" w:hAnsi="Times New Roman" w:cs="Times New Roman"/>
                <w:sz w:val="24"/>
                <w:szCs w:val="24"/>
              </w:rPr>
            </w:pPr>
            <w:r>
              <w:rPr>
                <w:rFonts w:ascii="Times New Roman" w:hAnsi="Times New Roman" w:cs="Times New Roman"/>
                <w:sz w:val="24"/>
                <w:szCs w:val="24"/>
              </w:rPr>
              <w:t>N</w:t>
            </w:r>
            <w:r w:rsidRPr="00D5787F">
              <w:rPr>
                <w:rFonts w:ascii="Times New Roman" w:hAnsi="Times New Roman" w:cs="Times New Roman"/>
                <w:sz w:val="24"/>
                <w:szCs w:val="24"/>
              </w:rPr>
              <w:t>odrošināt pusaudžiem – gan meitenēm, gan zēniem – pieeju bezmaksas kontracepcijas līdzekļiem</w:t>
            </w:r>
            <w:r w:rsidR="007E5B41">
              <w:rPr>
                <w:rFonts w:ascii="Times New Roman" w:hAnsi="Times New Roman" w:cs="Times New Roman"/>
                <w:sz w:val="24"/>
                <w:szCs w:val="24"/>
              </w:rPr>
              <w:t>.</w:t>
            </w:r>
          </w:p>
        </w:tc>
        <w:tc>
          <w:tcPr>
            <w:tcW w:w="2768" w:type="dxa"/>
            <w:shd w:val="clear" w:color="auto" w:fill="FFFFFF" w:themeFill="background1"/>
          </w:tcPr>
          <w:p w:rsidR="002E05D0" w:rsidRPr="00124CB1" w:rsidRDefault="00D5787F" w:rsidP="00D5787F">
            <w:pPr>
              <w:jc w:val="both"/>
              <w:rPr>
                <w:rFonts w:ascii="Times New Roman" w:hAnsi="Times New Roman" w:cs="Times New Roman"/>
                <w:sz w:val="24"/>
                <w:szCs w:val="24"/>
              </w:rPr>
            </w:pPr>
            <w:r>
              <w:rPr>
                <w:rFonts w:ascii="Times New Roman" w:hAnsi="Times New Roman" w:cs="Times New Roman"/>
                <w:sz w:val="24"/>
                <w:szCs w:val="24"/>
              </w:rPr>
              <w:t>N</w:t>
            </w:r>
            <w:r w:rsidRPr="00D5787F">
              <w:rPr>
                <w:rFonts w:ascii="Times New Roman" w:hAnsi="Times New Roman" w:cs="Times New Roman"/>
                <w:sz w:val="24"/>
                <w:szCs w:val="24"/>
              </w:rPr>
              <w:t>etiks ieviest</w:t>
            </w:r>
            <w:r>
              <w:rPr>
                <w:rFonts w:ascii="Times New Roman" w:hAnsi="Times New Roman" w:cs="Times New Roman"/>
                <w:sz w:val="24"/>
                <w:szCs w:val="24"/>
              </w:rPr>
              <w: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7E5B41" w:rsidP="000A29B2">
            <w:pPr>
              <w:jc w:val="both"/>
              <w:rPr>
                <w:rFonts w:ascii="Times New Roman" w:hAnsi="Times New Roman" w:cs="Times New Roman"/>
                <w:sz w:val="24"/>
                <w:szCs w:val="24"/>
              </w:rPr>
            </w:pPr>
            <w:r>
              <w:rPr>
                <w:rFonts w:ascii="Times New Roman" w:hAnsi="Times New Roman" w:cs="Times New Roman"/>
                <w:sz w:val="24"/>
                <w:szCs w:val="24"/>
              </w:rPr>
              <w:t>N</w:t>
            </w:r>
            <w:r w:rsidRPr="007E5B41">
              <w:rPr>
                <w:rFonts w:ascii="Times New Roman" w:hAnsi="Times New Roman" w:cs="Times New Roman"/>
                <w:sz w:val="24"/>
                <w:szCs w:val="24"/>
              </w:rPr>
              <w:t>odrošināt bezmaksas medicīniskā aborta pakalpojumus visām meitenēm vecumā līdz 18 gadiem un panākt, ka viņu viedoklis vienmēr tiek uzklausīts un ņemts vērā, pieņemot lēmumu par abortu.</w:t>
            </w:r>
          </w:p>
        </w:tc>
        <w:tc>
          <w:tcPr>
            <w:tcW w:w="2768" w:type="dxa"/>
            <w:shd w:val="clear" w:color="auto" w:fill="FFFFFF" w:themeFill="background1"/>
          </w:tcPr>
          <w:p w:rsidR="002E05D0" w:rsidRPr="00124CB1" w:rsidRDefault="00655A02"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48212A" w:rsidP="000A29B2">
            <w:pPr>
              <w:jc w:val="both"/>
              <w:rPr>
                <w:rFonts w:ascii="Times New Roman" w:hAnsi="Times New Roman" w:cs="Times New Roman"/>
                <w:sz w:val="24"/>
                <w:szCs w:val="24"/>
              </w:rPr>
            </w:pPr>
            <w:r>
              <w:rPr>
                <w:rFonts w:ascii="Times New Roman" w:hAnsi="Times New Roman" w:cs="Times New Roman"/>
                <w:sz w:val="24"/>
                <w:szCs w:val="24"/>
              </w:rPr>
              <w:t>S</w:t>
            </w:r>
            <w:r w:rsidRPr="0048212A">
              <w:rPr>
                <w:rFonts w:ascii="Times New Roman" w:hAnsi="Times New Roman" w:cs="Times New Roman"/>
                <w:sz w:val="24"/>
                <w:szCs w:val="24"/>
              </w:rPr>
              <w:t>trādāt ar narkotiku lietošanas sastopamību bērnu vidū, tostarp veicinot bērnu izpratni par narkotiku lietošanas negatīvajām sekām, sniedzot bērniem pareizu un objektīvu informāciju, kā arī dzīves prasmju izglītību par atkarību izraisošo vielu, arī tabakas un alkohola, lietošanas novēršanu; izstrādāt īpašu un bērniem draudzīgu narkotiku atkarības ārstēšanas pieeju un bērniem paredzētus kaitējuma mazināšanas pakalpojumus</w:t>
            </w:r>
          </w:p>
        </w:tc>
        <w:tc>
          <w:tcPr>
            <w:tcW w:w="2768" w:type="dxa"/>
            <w:shd w:val="clear" w:color="auto" w:fill="FFFFFF" w:themeFill="background1"/>
          </w:tcPr>
          <w:p w:rsidR="002E05D0" w:rsidRPr="00124CB1" w:rsidRDefault="0048212A"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7A45DC" w:rsidP="000A29B2">
            <w:pPr>
              <w:jc w:val="both"/>
              <w:rPr>
                <w:rFonts w:ascii="Times New Roman" w:hAnsi="Times New Roman" w:cs="Times New Roman"/>
                <w:sz w:val="24"/>
                <w:szCs w:val="24"/>
              </w:rPr>
            </w:pPr>
            <w:r>
              <w:rPr>
                <w:rFonts w:ascii="Times New Roman" w:hAnsi="Times New Roman" w:cs="Times New Roman"/>
                <w:sz w:val="24"/>
                <w:szCs w:val="24"/>
              </w:rPr>
              <w:t>Ī</w:t>
            </w:r>
            <w:r w:rsidRPr="007A45DC">
              <w:rPr>
                <w:rFonts w:ascii="Times New Roman" w:hAnsi="Times New Roman" w:cs="Times New Roman"/>
                <w:sz w:val="24"/>
                <w:szCs w:val="24"/>
              </w:rPr>
              <w:t>stenot izpratni veicinošas aktivitātes sabiedrībā par negatīvajām sekām pēc to bērnu piespiedu ārstēšanu, kuri kļuvuši par upuri narkotiku lietošanai, tostarp ievietojot viņus daļēji slēgtās institūcijās</w:t>
            </w:r>
          </w:p>
        </w:tc>
        <w:tc>
          <w:tcPr>
            <w:tcW w:w="2768" w:type="dxa"/>
            <w:shd w:val="clear" w:color="auto" w:fill="FFFFFF" w:themeFill="background1"/>
          </w:tcPr>
          <w:p w:rsidR="002E05D0" w:rsidRPr="00124CB1" w:rsidRDefault="007A45DC"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450DF6" w:rsidP="000A29B2">
            <w:pPr>
              <w:jc w:val="both"/>
              <w:rPr>
                <w:rFonts w:ascii="Times New Roman" w:hAnsi="Times New Roman" w:cs="Times New Roman"/>
                <w:sz w:val="24"/>
                <w:szCs w:val="24"/>
              </w:rPr>
            </w:pPr>
            <w:r>
              <w:rPr>
                <w:rFonts w:ascii="Times New Roman" w:hAnsi="Times New Roman" w:cs="Times New Roman"/>
                <w:sz w:val="24"/>
                <w:szCs w:val="24"/>
              </w:rPr>
              <w:t>A</w:t>
            </w:r>
            <w:r w:rsidRPr="00450DF6">
              <w:rPr>
                <w:rFonts w:ascii="Times New Roman" w:hAnsi="Times New Roman" w:cs="Times New Roman"/>
                <w:sz w:val="24"/>
                <w:szCs w:val="24"/>
              </w:rPr>
              <w:t>psvērt iespēju rīkot konsultācijas ar ģimenēm, bērnu un bērnu tiesību pilsoniskās sabiedrības organizācijām par problēmām saistībā ar bērnu nabadzību, lai nostiprinātu stratēģijas un pasākumus bērnu tiesību īstenošanai nabadzības, finanšu un fiskālās politikas kontekstā. Komiteja atgādina neatkarīgā eksperta rekomendāciju par parāda un citu attiecināmo dalībvalsts starptautisko finansiālo saistību ietekmi uz pilnvērtīgu cilvēktiesību nodrošināšanu, it īpaši saistībā ar ekonomiskajām, sociālajām un kultūras tiesībām (A/HRC/23/37/Add.1 30. rindkopa un 90. rindkopas (b) punkts), un iesaka dalībvalstij izstrādāt pastāvīgu drošības tīklu bērniem paaugstināta riska situācijās</w:t>
            </w:r>
            <w:r w:rsidR="00382559">
              <w:rPr>
                <w:rFonts w:ascii="Times New Roman" w:hAnsi="Times New Roman" w:cs="Times New Roman"/>
                <w:sz w:val="24"/>
                <w:szCs w:val="24"/>
              </w:rPr>
              <w:t>.</w:t>
            </w:r>
          </w:p>
        </w:tc>
        <w:tc>
          <w:tcPr>
            <w:tcW w:w="2768" w:type="dxa"/>
            <w:shd w:val="clear" w:color="auto" w:fill="FFFFFF" w:themeFill="background1"/>
          </w:tcPr>
          <w:p w:rsidR="002E05D0" w:rsidRPr="00124CB1" w:rsidRDefault="00450DF6"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382559" w:rsidP="000A29B2">
            <w:pPr>
              <w:jc w:val="both"/>
              <w:rPr>
                <w:rFonts w:ascii="Times New Roman" w:hAnsi="Times New Roman" w:cs="Times New Roman"/>
                <w:sz w:val="24"/>
                <w:szCs w:val="24"/>
              </w:rPr>
            </w:pPr>
            <w:r>
              <w:rPr>
                <w:rFonts w:ascii="Times New Roman" w:hAnsi="Times New Roman" w:cs="Times New Roman"/>
                <w:sz w:val="24"/>
                <w:szCs w:val="24"/>
              </w:rPr>
              <w:t>N</w:t>
            </w:r>
            <w:r w:rsidRPr="00382559">
              <w:rPr>
                <w:rFonts w:ascii="Times New Roman" w:hAnsi="Times New Roman" w:cs="Times New Roman"/>
                <w:sz w:val="24"/>
                <w:szCs w:val="24"/>
              </w:rPr>
              <w:t>odrošināt, ka visi skolas vecuma bērni apmeklē skolu, īpašu uzmanību pievēršot bērniem lauku apvidos</w:t>
            </w:r>
            <w:r>
              <w:rPr>
                <w:rFonts w:ascii="Times New Roman" w:hAnsi="Times New Roman" w:cs="Times New Roman"/>
                <w:sz w:val="24"/>
                <w:szCs w:val="24"/>
              </w:rPr>
              <w:t>.</w:t>
            </w:r>
          </w:p>
        </w:tc>
        <w:tc>
          <w:tcPr>
            <w:tcW w:w="2768" w:type="dxa"/>
            <w:shd w:val="clear" w:color="auto" w:fill="FFFFFF" w:themeFill="background1"/>
          </w:tcPr>
          <w:p w:rsidR="00441865" w:rsidRDefault="008704D3"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69313E" w:rsidRDefault="0069313E" w:rsidP="000A29B2">
            <w:pPr>
              <w:jc w:val="both"/>
              <w:rPr>
                <w:rFonts w:ascii="Times New Roman" w:hAnsi="Times New Roman" w:cs="Times New Roman"/>
                <w:sz w:val="24"/>
                <w:szCs w:val="24"/>
              </w:rPr>
            </w:pPr>
          </w:p>
          <w:p w:rsidR="0069313E" w:rsidRPr="00124CB1" w:rsidRDefault="0069313E" w:rsidP="002302E7">
            <w:pPr>
              <w:rPr>
                <w:rFonts w:ascii="Times New Roman" w:hAnsi="Times New Roman" w:cs="Times New Roman"/>
                <w:sz w:val="24"/>
                <w:szCs w:val="24"/>
              </w:rPr>
            </w:pPr>
            <w:r w:rsidRPr="00F74235">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F74235">
              <w:rPr>
                <w:rFonts w:ascii="Times New Roman" w:hAnsi="Times New Roman" w:cs="Times New Roman"/>
                <w:i/>
                <w:sz w:val="24"/>
                <w:szCs w:val="24"/>
              </w:rPr>
              <w:t>s plānā 2017.-2018.gadam</w:t>
            </w: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AF1FB4" w:rsidP="000A29B2">
            <w:pPr>
              <w:jc w:val="both"/>
              <w:rPr>
                <w:rFonts w:ascii="Times New Roman" w:hAnsi="Times New Roman" w:cs="Times New Roman"/>
                <w:sz w:val="24"/>
                <w:szCs w:val="24"/>
              </w:rPr>
            </w:pPr>
            <w:r>
              <w:rPr>
                <w:rFonts w:ascii="Times New Roman" w:hAnsi="Times New Roman" w:cs="Times New Roman"/>
                <w:sz w:val="24"/>
                <w:szCs w:val="24"/>
              </w:rPr>
              <w:t>V</w:t>
            </w:r>
            <w:r w:rsidRPr="00AF1FB4">
              <w:rPr>
                <w:rFonts w:ascii="Times New Roman" w:hAnsi="Times New Roman" w:cs="Times New Roman"/>
                <w:sz w:val="24"/>
                <w:szCs w:val="24"/>
              </w:rPr>
              <w:t>eikt pasākumus, lai samazinātu un novērstu gadījumus, kad skolēni pārtrauc mācības, īpašu uzmanību pievēršot meitenēm</w:t>
            </w:r>
            <w:r>
              <w:rPr>
                <w:rFonts w:ascii="Times New Roman" w:hAnsi="Times New Roman" w:cs="Times New Roman"/>
                <w:sz w:val="24"/>
                <w:szCs w:val="24"/>
              </w:rPr>
              <w:t>.</w:t>
            </w:r>
          </w:p>
        </w:tc>
        <w:tc>
          <w:tcPr>
            <w:tcW w:w="2768" w:type="dxa"/>
            <w:shd w:val="clear" w:color="auto" w:fill="FFFFFF" w:themeFill="background1"/>
          </w:tcPr>
          <w:p w:rsidR="00441865" w:rsidRDefault="00AF1FB4"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A07007" w:rsidRDefault="00A07007" w:rsidP="000A29B2">
            <w:pPr>
              <w:jc w:val="both"/>
              <w:rPr>
                <w:rFonts w:ascii="Times New Roman" w:hAnsi="Times New Roman" w:cs="Times New Roman"/>
                <w:sz w:val="24"/>
                <w:szCs w:val="24"/>
              </w:rPr>
            </w:pPr>
          </w:p>
          <w:p w:rsidR="00A07007" w:rsidRPr="00124CB1" w:rsidRDefault="00A07007" w:rsidP="00A07007">
            <w:pPr>
              <w:rPr>
                <w:rFonts w:ascii="Times New Roman" w:hAnsi="Times New Roman" w:cs="Times New Roman"/>
                <w:sz w:val="24"/>
                <w:szCs w:val="24"/>
              </w:rPr>
            </w:pP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432D3C" w:rsidP="000A29B2">
            <w:pPr>
              <w:jc w:val="both"/>
              <w:rPr>
                <w:rFonts w:ascii="Times New Roman" w:hAnsi="Times New Roman" w:cs="Times New Roman"/>
                <w:sz w:val="24"/>
                <w:szCs w:val="24"/>
              </w:rPr>
            </w:pPr>
            <w:r>
              <w:rPr>
                <w:rFonts w:ascii="Times New Roman" w:hAnsi="Times New Roman" w:cs="Times New Roman"/>
                <w:sz w:val="24"/>
                <w:szCs w:val="24"/>
              </w:rPr>
              <w:t>I</w:t>
            </w:r>
            <w:r w:rsidRPr="00432D3C">
              <w:rPr>
                <w:rFonts w:ascii="Times New Roman" w:hAnsi="Times New Roman" w:cs="Times New Roman"/>
                <w:sz w:val="24"/>
                <w:szCs w:val="24"/>
              </w:rPr>
              <w:t>eguldīt izglītības sistēmas kvalitātes uzlabošanā, lai tā sasniegtu starptautiski atzītus standartus, īpaši apmācot skolotājus</w:t>
            </w:r>
            <w:r>
              <w:rPr>
                <w:rFonts w:ascii="Times New Roman" w:hAnsi="Times New Roman" w:cs="Times New Roman"/>
                <w:sz w:val="24"/>
                <w:szCs w:val="24"/>
              </w:rPr>
              <w:t>.</w:t>
            </w:r>
          </w:p>
        </w:tc>
        <w:tc>
          <w:tcPr>
            <w:tcW w:w="2768" w:type="dxa"/>
            <w:shd w:val="clear" w:color="auto" w:fill="FFFFFF" w:themeFill="background1"/>
          </w:tcPr>
          <w:p w:rsidR="00441865" w:rsidRPr="00124CB1" w:rsidRDefault="00B278CD"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E33D74" w:rsidP="000A29B2">
            <w:pPr>
              <w:jc w:val="both"/>
              <w:rPr>
                <w:rFonts w:ascii="Times New Roman" w:hAnsi="Times New Roman" w:cs="Times New Roman"/>
                <w:sz w:val="24"/>
                <w:szCs w:val="24"/>
              </w:rPr>
            </w:pPr>
            <w:r>
              <w:rPr>
                <w:rFonts w:ascii="Times New Roman" w:hAnsi="Times New Roman" w:cs="Times New Roman"/>
                <w:sz w:val="24"/>
                <w:szCs w:val="24"/>
              </w:rPr>
              <w:t>V</w:t>
            </w:r>
            <w:r w:rsidRPr="00E33D74">
              <w:rPr>
                <w:rFonts w:ascii="Times New Roman" w:hAnsi="Times New Roman" w:cs="Times New Roman"/>
                <w:sz w:val="24"/>
                <w:szCs w:val="24"/>
              </w:rPr>
              <w:t>eicināt, ka visās skolās tiek ieviesta Valsts bērnu tiesību aizsardzības inspekcijas (VBTAI) iniciatīva “Draudzīga skola”</w:t>
            </w:r>
            <w:r>
              <w:rPr>
                <w:rFonts w:ascii="Times New Roman" w:hAnsi="Times New Roman" w:cs="Times New Roman"/>
                <w:sz w:val="24"/>
                <w:szCs w:val="24"/>
              </w:rPr>
              <w:t>.</w:t>
            </w:r>
          </w:p>
        </w:tc>
        <w:tc>
          <w:tcPr>
            <w:tcW w:w="2768" w:type="dxa"/>
            <w:shd w:val="clear" w:color="auto" w:fill="FFFFFF" w:themeFill="background1"/>
          </w:tcPr>
          <w:p w:rsidR="00441865" w:rsidRPr="00124CB1" w:rsidRDefault="00AD3F33"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E666A7" w:rsidP="000A29B2">
            <w:pPr>
              <w:jc w:val="both"/>
              <w:rPr>
                <w:rFonts w:ascii="Times New Roman" w:hAnsi="Times New Roman" w:cs="Times New Roman"/>
                <w:sz w:val="24"/>
                <w:szCs w:val="24"/>
              </w:rPr>
            </w:pPr>
            <w:r>
              <w:rPr>
                <w:rFonts w:ascii="Times New Roman" w:hAnsi="Times New Roman" w:cs="Times New Roman"/>
                <w:sz w:val="24"/>
                <w:szCs w:val="24"/>
              </w:rPr>
              <w:t>V</w:t>
            </w:r>
            <w:r w:rsidRPr="00E666A7">
              <w:rPr>
                <w:rFonts w:ascii="Times New Roman" w:hAnsi="Times New Roman" w:cs="Times New Roman"/>
                <w:sz w:val="24"/>
                <w:szCs w:val="24"/>
              </w:rPr>
              <w:t>ēl vairāk nostiprināt skolas personāla zināšanas par metodēm un veidiem, kā novērst vardarbību skolā, un personāla lomu vardarbības identificēšanā un mazināšanā</w:t>
            </w:r>
            <w:r>
              <w:rPr>
                <w:rFonts w:ascii="Times New Roman" w:hAnsi="Times New Roman" w:cs="Times New Roman"/>
                <w:sz w:val="24"/>
                <w:szCs w:val="24"/>
              </w:rPr>
              <w:t>.</w:t>
            </w:r>
          </w:p>
        </w:tc>
        <w:tc>
          <w:tcPr>
            <w:tcW w:w="2768" w:type="dxa"/>
            <w:shd w:val="clear" w:color="auto" w:fill="FFFFFF" w:themeFill="background1"/>
          </w:tcPr>
          <w:p w:rsidR="00441865" w:rsidRPr="00124CB1" w:rsidRDefault="00E666A7"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8E1478" w:rsidP="008E1478">
            <w:pPr>
              <w:tabs>
                <w:tab w:val="left" w:pos="1654"/>
              </w:tabs>
              <w:jc w:val="both"/>
              <w:rPr>
                <w:rFonts w:ascii="Times New Roman" w:hAnsi="Times New Roman" w:cs="Times New Roman"/>
                <w:sz w:val="24"/>
                <w:szCs w:val="24"/>
              </w:rPr>
            </w:pPr>
            <w:r>
              <w:rPr>
                <w:rFonts w:ascii="Times New Roman" w:hAnsi="Times New Roman" w:cs="Times New Roman"/>
                <w:sz w:val="24"/>
                <w:szCs w:val="24"/>
              </w:rPr>
              <w:t>I</w:t>
            </w:r>
            <w:r w:rsidRPr="008E1478">
              <w:rPr>
                <w:rFonts w:ascii="Times New Roman" w:hAnsi="Times New Roman" w:cs="Times New Roman"/>
                <w:sz w:val="24"/>
                <w:szCs w:val="24"/>
              </w:rPr>
              <w:t>zstrādāt agrīnas identificēšanas un individualizētas novēršanas programmas bērniem riska situācijās</w:t>
            </w:r>
            <w:r>
              <w:rPr>
                <w:rFonts w:ascii="Times New Roman" w:hAnsi="Times New Roman" w:cs="Times New Roman"/>
                <w:sz w:val="24"/>
                <w:szCs w:val="24"/>
              </w:rPr>
              <w:t>.</w:t>
            </w:r>
          </w:p>
        </w:tc>
        <w:tc>
          <w:tcPr>
            <w:tcW w:w="2768" w:type="dxa"/>
            <w:shd w:val="clear" w:color="auto" w:fill="FFFFFF" w:themeFill="background1"/>
          </w:tcPr>
          <w:p w:rsidR="00441865" w:rsidRPr="00124CB1" w:rsidRDefault="005D62C1" w:rsidP="00294110">
            <w:pPr>
              <w:rPr>
                <w:rFonts w:ascii="Times New Roman" w:hAnsi="Times New Roman" w:cs="Times New Roman"/>
                <w:sz w:val="24"/>
                <w:szCs w:val="24"/>
              </w:rPr>
            </w:pPr>
            <w:r>
              <w:rPr>
                <w:rFonts w:ascii="Times New Roman" w:hAnsi="Times New Roman" w:cs="Times New Roman"/>
                <w:sz w:val="24"/>
                <w:szCs w:val="24"/>
              </w:rPr>
              <w:t>Procesā</w:t>
            </w: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403540" w:rsidP="000A29B2">
            <w:pPr>
              <w:jc w:val="both"/>
              <w:rPr>
                <w:rFonts w:ascii="Times New Roman" w:hAnsi="Times New Roman" w:cs="Times New Roman"/>
                <w:sz w:val="24"/>
                <w:szCs w:val="24"/>
              </w:rPr>
            </w:pPr>
            <w:r>
              <w:rPr>
                <w:rFonts w:ascii="Times New Roman" w:hAnsi="Times New Roman" w:cs="Times New Roman"/>
                <w:sz w:val="24"/>
                <w:szCs w:val="24"/>
              </w:rPr>
              <w:t>V</w:t>
            </w:r>
            <w:r w:rsidRPr="00403540">
              <w:rPr>
                <w:rFonts w:ascii="Times New Roman" w:hAnsi="Times New Roman" w:cs="Times New Roman"/>
                <w:sz w:val="24"/>
                <w:szCs w:val="24"/>
              </w:rPr>
              <w:t>eikt nepieciešamos pasākumus, lai par saprātīgu samaksu veicinātu piekļuvi spēlēšanās, kultūras, brīvā laika un citām izklaidējošām un izglītības aktivitātēm bērniem no visām sociāli ekonomiskajām grupām</w:t>
            </w:r>
            <w:r w:rsidR="0031178B">
              <w:rPr>
                <w:rFonts w:ascii="Times New Roman" w:hAnsi="Times New Roman" w:cs="Times New Roman"/>
                <w:sz w:val="24"/>
                <w:szCs w:val="24"/>
              </w:rPr>
              <w:t>.</w:t>
            </w:r>
          </w:p>
        </w:tc>
        <w:tc>
          <w:tcPr>
            <w:tcW w:w="2768" w:type="dxa"/>
            <w:shd w:val="clear" w:color="auto" w:fill="FFFFFF" w:themeFill="background1"/>
          </w:tcPr>
          <w:p w:rsidR="00441865" w:rsidRPr="00124CB1" w:rsidRDefault="00403540"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6A7DD7" w:rsidP="000A29B2">
            <w:pPr>
              <w:jc w:val="both"/>
              <w:rPr>
                <w:rFonts w:ascii="Times New Roman" w:hAnsi="Times New Roman" w:cs="Times New Roman"/>
                <w:sz w:val="24"/>
                <w:szCs w:val="24"/>
              </w:rPr>
            </w:pPr>
            <w:r>
              <w:rPr>
                <w:rFonts w:ascii="Times New Roman" w:hAnsi="Times New Roman" w:cs="Times New Roman"/>
                <w:sz w:val="24"/>
                <w:szCs w:val="24"/>
              </w:rPr>
              <w:t>P</w:t>
            </w:r>
            <w:r w:rsidR="007F4FEB" w:rsidRPr="007F4FEB">
              <w:rPr>
                <w:rFonts w:ascii="Times New Roman" w:hAnsi="Times New Roman" w:cs="Times New Roman"/>
                <w:sz w:val="24"/>
                <w:szCs w:val="24"/>
              </w:rPr>
              <w:t>ārskatīt Patvēruma likumu, lai uz patvēruma meklētāju bērniem patvēruma meklēšanas procedūras laikā neattiektos aizturēšana</w:t>
            </w:r>
            <w:r w:rsidR="00460D41">
              <w:rPr>
                <w:rFonts w:ascii="Times New Roman" w:hAnsi="Times New Roman" w:cs="Times New Roman"/>
                <w:sz w:val="24"/>
                <w:szCs w:val="24"/>
              </w:rPr>
              <w:t>.</w:t>
            </w:r>
          </w:p>
        </w:tc>
        <w:tc>
          <w:tcPr>
            <w:tcW w:w="2768" w:type="dxa"/>
            <w:shd w:val="clear" w:color="auto" w:fill="FFFFFF" w:themeFill="background1"/>
          </w:tcPr>
          <w:p w:rsidR="00DF3131" w:rsidRPr="00DF3131" w:rsidRDefault="00DF3131" w:rsidP="00DF3131">
            <w:pPr>
              <w:jc w:val="both"/>
              <w:rPr>
                <w:rFonts w:ascii="Times New Roman" w:hAnsi="Times New Roman" w:cs="Times New Roman"/>
                <w:sz w:val="24"/>
                <w:szCs w:val="24"/>
              </w:rPr>
            </w:pPr>
            <w:r w:rsidRPr="00DF3131">
              <w:rPr>
                <w:rFonts w:ascii="Times New Roman" w:hAnsi="Times New Roman" w:cs="Times New Roman"/>
                <w:sz w:val="24"/>
                <w:szCs w:val="24"/>
              </w:rPr>
              <w:t>Nav izpildīts</w:t>
            </w:r>
          </w:p>
          <w:p w:rsidR="00DF3131" w:rsidRPr="00DF3131" w:rsidRDefault="00DF3131" w:rsidP="00DF3131">
            <w:pPr>
              <w:jc w:val="both"/>
              <w:rPr>
                <w:rFonts w:ascii="Times New Roman" w:hAnsi="Times New Roman" w:cs="Times New Roman"/>
                <w:sz w:val="24"/>
                <w:szCs w:val="24"/>
              </w:rPr>
            </w:pPr>
          </w:p>
          <w:p w:rsidR="00836278" w:rsidRPr="008F3ED9" w:rsidRDefault="00DF3131" w:rsidP="001E0F8E">
            <w:pPr>
              <w:rPr>
                <w:rFonts w:ascii="Times New Roman" w:hAnsi="Times New Roman" w:cs="Times New Roman"/>
                <w:i/>
                <w:sz w:val="24"/>
                <w:szCs w:val="24"/>
              </w:rPr>
            </w:pPr>
            <w:r w:rsidRPr="00DF3131">
              <w:rPr>
                <w:rFonts w:ascii="Times New Roman" w:hAnsi="Times New Roman" w:cs="Times New Roman"/>
                <w:i/>
                <w:sz w:val="24"/>
                <w:szCs w:val="24"/>
              </w:rPr>
              <w:t>pasākums ietverts rekomendāciju ieviešan</w:t>
            </w:r>
            <w:r w:rsidR="001E0F8E">
              <w:rPr>
                <w:rFonts w:ascii="Times New Roman" w:hAnsi="Times New Roman" w:cs="Times New Roman"/>
                <w:i/>
                <w:sz w:val="24"/>
                <w:szCs w:val="24"/>
              </w:rPr>
              <w:t>a</w:t>
            </w:r>
            <w:r w:rsidRPr="00DF3131">
              <w:rPr>
                <w:rFonts w:ascii="Times New Roman" w:hAnsi="Times New Roman" w:cs="Times New Roman"/>
                <w:i/>
                <w:sz w:val="24"/>
                <w:szCs w:val="24"/>
              </w:rPr>
              <w:t xml:space="preserve">s plānā 2017.-2018.gadam </w:t>
            </w:r>
          </w:p>
        </w:tc>
      </w:tr>
      <w:tr w:rsidR="00441865" w:rsidTr="00C244D5">
        <w:tc>
          <w:tcPr>
            <w:tcW w:w="704" w:type="dxa"/>
            <w:shd w:val="clear" w:color="auto" w:fill="FFFFFF" w:themeFill="background1"/>
          </w:tcPr>
          <w:p w:rsidR="00441865" w:rsidRPr="003179E0" w:rsidRDefault="00441865"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441865" w:rsidRPr="003179E0" w:rsidRDefault="00460D41" w:rsidP="000A29B2">
            <w:pPr>
              <w:jc w:val="both"/>
              <w:rPr>
                <w:rFonts w:ascii="Times New Roman" w:hAnsi="Times New Roman" w:cs="Times New Roman"/>
                <w:sz w:val="24"/>
                <w:szCs w:val="24"/>
              </w:rPr>
            </w:pPr>
            <w:r>
              <w:rPr>
                <w:rFonts w:ascii="Times New Roman" w:hAnsi="Times New Roman" w:cs="Times New Roman"/>
                <w:sz w:val="24"/>
                <w:szCs w:val="24"/>
              </w:rPr>
              <w:t>P</w:t>
            </w:r>
            <w:r w:rsidR="007F4FEB" w:rsidRPr="007F4FEB">
              <w:rPr>
                <w:rFonts w:ascii="Times New Roman" w:hAnsi="Times New Roman" w:cs="Times New Roman"/>
                <w:sz w:val="24"/>
                <w:szCs w:val="24"/>
              </w:rPr>
              <w:t>ārskatīt Ārstniecības likumu, lai nodrošinātu patvēruma meklētāju bērniem aizturēšanas apstākļos pilnvērtīgu ārstēšanu, kas ir līdzvērtīga tai, kas pieejama citām aizturētajām personām</w:t>
            </w:r>
            <w:r>
              <w:rPr>
                <w:rFonts w:ascii="Times New Roman" w:hAnsi="Times New Roman" w:cs="Times New Roman"/>
                <w:sz w:val="24"/>
                <w:szCs w:val="24"/>
              </w:rPr>
              <w:t>.</w:t>
            </w:r>
          </w:p>
        </w:tc>
        <w:tc>
          <w:tcPr>
            <w:tcW w:w="2768" w:type="dxa"/>
            <w:shd w:val="clear" w:color="auto" w:fill="FFFFFF" w:themeFill="background1"/>
          </w:tcPr>
          <w:p w:rsidR="00441865" w:rsidRPr="00124CB1" w:rsidRDefault="00460D41"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9C34ED" w:rsidP="000A29B2">
            <w:pPr>
              <w:jc w:val="both"/>
              <w:rPr>
                <w:rFonts w:ascii="Times New Roman" w:hAnsi="Times New Roman" w:cs="Times New Roman"/>
                <w:sz w:val="24"/>
                <w:szCs w:val="24"/>
              </w:rPr>
            </w:pPr>
            <w:r>
              <w:rPr>
                <w:rFonts w:ascii="Times New Roman" w:hAnsi="Times New Roman" w:cs="Times New Roman"/>
                <w:sz w:val="24"/>
                <w:szCs w:val="24"/>
              </w:rPr>
              <w:t>V</w:t>
            </w:r>
            <w:r w:rsidR="007F4FEB" w:rsidRPr="007F4FEB">
              <w:rPr>
                <w:rFonts w:ascii="Times New Roman" w:hAnsi="Times New Roman" w:cs="Times New Roman"/>
                <w:sz w:val="24"/>
                <w:szCs w:val="24"/>
              </w:rPr>
              <w:t>eikt visus nepieciešamos pasākumus, lai novērstu negatīvu attieksmi un neiecietību pret patvēruma meklētāju un bēgļu bērniem un veicinātu viņu integrāciju sabiedrībā</w:t>
            </w:r>
            <w:r>
              <w:rPr>
                <w:rFonts w:ascii="Times New Roman" w:hAnsi="Times New Roman" w:cs="Times New Roman"/>
                <w:sz w:val="24"/>
                <w:szCs w:val="24"/>
              </w:rPr>
              <w:t>.</w:t>
            </w:r>
          </w:p>
        </w:tc>
        <w:tc>
          <w:tcPr>
            <w:tcW w:w="2768" w:type="dxa"/>
            <w:shd w:val="clear" w:color="auto" w:fill="FFFFFF" w:themeFill="background1"/>
          </w:tcPr>
          <w:p w:rsidR="002E05D0" w:rsidRPr="00124CB1" w:rsidRDefault="009C34ED"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D057B9" w:rsidP="000A29B2">
            <w:pPr>
              <w:jc w:val="both"/>
              <w:rPr>
                <w:rFonts w:ascii="Times New Roman" w:hAnsi="Times New Roman" w:cs="Times New Roman"/>
                <w:sz w:val="24"/>
                <w:szCs w:val="24"/>
              </w:rPr>
            </w:pPr>
            <w:r>
              <w:rPr>
                <w:rFonts w:ascii="Times New Roman" w:hAnsi="Times New Roman" w:cs="Times New Roman"/>
                <w:sz w:val="24"/>
                <w:szCs w:val="24"/>
              </w:rPr>
              <w:t>T</w:t>
            </w:r>
            <w:r w:rsidR="007F4FEB" w:rsidRPr="007F4FEB">
              <w:rPr>
                <w:rFonts w:ascii="Times New Roman" w:hAnsi="Times New Roman" w:cs="Times New Roman"/>
                <w:sz w:val="24"/>
                <w:szCs w:val="24"/>
              </w:rPr>
              <w:t>urpināt sadarbību ar UNHCR, lai ieviestu attiecināmo kritēriju un standartu vadlīnijas un pārtrauktu patvēruma meklētāju bēgļu aizturēšanu.</w:t>
            </w:r>
          </w:p>
        </w:tc>
        <w:tc>
          <w:tcPr>
            <w:tcW w:w="2768" w:type="dxa"/>
            <w:shd w:val="clear" w:color="auto" w:fill="FFFFFF" w:themeFill="background1"/>
          </w:tcPr>
          <w:p w:rsidR="002E05D0" w:rsidRPr="00124CB1" w:rsidRDefault="00562E36" w:rsidP="002302E7">
            <w:pPr>
              <w:rPr>
                <w:rFonts w:ascii="Times New Roman" w:hAnsi="Times New Roman" w:cs="Times New Roman"/>
                <w:sz w:val="24"/>
                <w:szCs w:val="24"/>
              </w:rPr>
            </w:pPr>
            <w:r>
              <w:rPr>
                <w:rFonts w:ascii="Times New Roman" w:hAnsi="Times New Roman" w:cs="Times New Roman"/>
                <w:sz w:val="24"/>
                <w:szCs w:val="24"/>
              </w:rPr>
              <w:t>Procesā</w:t>
            </w:r>
          </w:p>
        </w:tc>
      </w:tr>
      <w:tr w:rsidR="002E05D0" w:rsidTr="00C244D5">
        <w:tc>
          <w:tcPr>
            <w:tcW w:w="704" w:type="dxa"/>
            <w:shd w:val="clear" w:color="auto" w:fill="FFFFFF" w:themeFill="background1"/>
          </w:tcPr>
          <w:p w:rsidR="002E05D0" w:rsidRPr="003179E0" w:rsidRDefault="002E05D0"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2E05D0" w:rsidRPr="003179E0" w:rsidRDefault="00295529" w:rsidP="000A29B2">
            <w:pPr>
              <w:jc w:val="both"/>
              <w:rPr>
                <w:rFonts w:ascii="Times New Roman" w:hAnsi="Times New Roman" w:cs="Times New Roman"/>
                <w:sz w:val="24"/>
                <w:szCs w:val="24"/>
              </w:rPr>
            </w:pPr>
            <w:r>
              <w:rPr>
                <w:rFonts w:ascii="Times New Roman" w:hAnsi="Times New Roman" w:cs="Times New Roman"/>
                <w:sz w:val="24"/>
                <w:szCs w:val="24"/>
              </w:rPr>
              <w:t>N</w:t>
            </w:r>
            <w:r w:rsidR="00DE58D8" w:rsidRPr="00DE58D8">
              <w:rPr>
                <w:rFonts w:ascii="Times New Roman" w:hAnsi="Times New Roman" w:cs="Times New Roman"/>
                <w:sz w:val="24"/>
                <w:szCs w:val="24"/>
              </w:rPr>
              <w:t>odrošināt kvalificētu un neatkarīgu juridisko palīdzību bērniem, kuri nonākuši konfliktā ar likumu, jau agrīnā procesa stadijā un visas tiesvedības gaitā</w:t>
            </w:r>
            <w:r>
              <w:rPr>
                <w:rFonts w:ascii="Times New Roman" w:hAnsi="Times New Roman" w:cs="Times New Roman"/>
                <w:sz w:val="24"/>
                <w:szCs w:val="24"/>
              </w:rPr>
              <w:t>.</w:t>
            </w:r>
          </w:p>
        </w:tc>
        <w:tc>
          <w:tcPr>
            <w:tcW w:w="2768" w:type="dxa"/>
            <w:shd w:val="clear" w:color="auto" w:fill="FFFFFF" w:themeFill="background1"/>
          </w:tcPr>
          <w:p w:rsidR="002E05D0" w:rsidRPr="00124CB1" w:rsidRDefault="00DB6585"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BB7B40" w:rsidP="000A29B2">
            <w:pPr>
              <w:jc w:val="both"/>
              <w:rPr>
                <w:rFonts w:ascii="Times New Roman" w:hAnsi="Times New Roman" w:cs="Times New Roman"/>
                <w:sz w:val="24"/>
                <w:szCs w:val="24"/>
              </w:rPr>
            </w:pPr>
            <w:r>
              <w:rPr>
                <w:rFonts w:ascii="Times New Roman" w:hAnsi="Times New Roman" w:cs="Times New Roman"/>
                <w:sz w:val="24"/>
                <w:szCs w:val="24"/>
              </w:rPr>
              <w:t>U</w:t>
            </w:r>
            <w:r w:rsidR="00DE58D8" w:rsidRPr="00DE58D8">
              <w:rPr>
                <w:rFonts w:ascii="Times New Roman" w:hAnsi="Times New Roman" w:cs="Times New Roman"/>
                <w:sz w:val="24"/>
                <w:szCs w:val="24"/>
              </w:rPr>
              <w:t xml:space="preserve">zraudzīt, kā tiesas ievieš alternatīvas brīvības atņemšanas sodiem, lai </w:t>
            </w:r>
            <w:r w:rsidR="00DE58D8" w:rsidRPr="00990086">
              <w:rPr>
                <w:rFonts w:ascii="Times New Roman" w:hAnsi="Times New Roman" w:cs="Times New Roman"/>
                <w:sz w:val="24"/>
                <w:szCs w:val="24"/>
                <w:u w:val="single"/>
              </w:rPr>
              <w:t>panāktu, ka brīvības atņemšanu piemēro tikai galējas nepieciešamības gadījumā</w:t>
            </w:r>
            <w:r w:rsidR="00DE58D8" w:rsidRPr="00DE58D8">
              <w:rPr>
                <w:rFonts w:ascii="Times New Roman" w:hAnsi="Times New Roman" w:cs="Times New Roman"/>
                <w:sz w:val="24"/>
                <w:szCs w:val="24"/>
              </w:rPr>
              <w:t>, nosaka īsākos iespējamos šāda soda termiņus un regulāri pārskata šādus sodus ar mērķi tos atcelt.</w:t>
            </w:r>
          </w:p>
        </w:tc>
        <w:tc>
          <w:tcPr>
            <w:tcW w:w="2768" w:type="dxa"/>
            <w:shd w:val="clear" w:color="auto" w:fill="FFFFFF" w:themeFill="background1"/>
          </w:tcPr>
          <w:p w:rsidR="007F4FEB" w:rsidRDefault="006008B9"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6008B9" w:rsidRDefault="006008B9" w:rsidP="000A29B2">
            <w:pPr>
              <w:jc w:val="both"/>
              <w:rPr>
                <w:rFonts w:ascii="Times New Roman" w:hAnsi="Times New Roman" w:cs="Times New Roman"/>
                <w:sz w:val="24"/>
                <w:szCs w:val="24"/>
              </w:rPr>
            </w:pPr>
          </w:p>
          <w:p w:rsidR="006008B9" w:rsidRPr="00124CB1" w:rsidRDefault="006008B9" w:rsidP="002302E7">
            <w:pPr>
              <w:rPr>
                <w:rFonts w:ascii="Times New Roman" w:hAnsi="Times New Roman" w:cs="Times New Roman"/>
                <w:sz w:val="24"/>
                <w:szCs w:val="24"/>
              </w:rPr>
            </w:pPr>
            <w:r w:rsidRPr="00BA43DE">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BA43DE">
              <w:rPr>
                <w:rFonts w:ascii="Times New Roman" w:hAnsi="Times New Roman" w:cs="Times New Roman"/>
                <w:i/>
                <w:sz w:val="24"/>
                <w:szCs w:val="24"/>
              </w:rPr>
              <w:t>s plānā 2017.-2018.gadam</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BB7B40" w:rsidP="000A29B2">
            <w:pPr>
              <w:jc w:val="both"/>
              <w:rPr>
                <w:rFonts w:ascii="Times New Roman" w:hAnsi="Times New Roman" w:cs="Times New Roman"/>
                <w:sz w:val="24"/>
                <w:szCs w:val="24"/>
              </w:rPr>
            </w:pPr>
            <w:r>
              <w:rPr>
                <w:rFonts w:ascii="Times New Roman" w:hAnsi="Times New Roman" w:cs="Times New Roman"/>
                <w:sz w:val="24"/>
                <w:szCs w:val="24"/>
              </w:rPr>
              <w:t>U</w:t>
            </w:r>
            <w:r w:rsidR="00DE58D8" w:rsidRPr="00DE58D8">
              <w:rPr>
                <w:rFonts w:ascii="Times New Roman" w:hAnsi="Times New Roman" w:cs="Times New Roman"/>
                <w:sz w:val="24"/>
                <w:szCs w:val="24"/>
              </w:rPr>
              <w:t>zlabot sadarbību starp juridiskajiem un sociālajiem dienestiem, lai pilnībā aizsargātu cietušo bērnu tiesības</w:t>
            </w:r>
            <w:r>
              <w:rPr>
                <w:rFonts w:ascii="Times New Roman" w:hAnsi="Times New Roman" w:cs="Times New Roman"/>
                <w:sz w:val="24"/>
                <w:szCs w:val="24"/>
              </w:rPr>
              <w:t>.</w:t>
            </w:r>
          </w:p>
        </w:tc>
        <w:tc>
          <w:tcPr>
            <w:tcW w:w="2768" w:type="dxa"/>
            <w:shd w:val="clear" w:color="auto" w:fill="FFFFFF" w:themeFill="background1"/>
          </w:tcPr>
          <w:p w:rsidR="007F4FEB" w:rsidRDefault="00BB7B40"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3F7EF2" w:rsidRDefault="003F7EF2" w:rsidP="000A29B2">
            <w:pPr>
              <w:jc w:val="both"/>
              <w:rPr>
                <w:rFonts w:ascii="Times New Roman" w:hAnsi="Times New Roman" w:cs="Times New Roman"/>
                <w:sz w:val="24"/>
                <w:szCs w:val="24"/>
              </w:rPr>
            </w:pPr>
          </w:p>
          <w:p w:rsidR="003F7EF2" w:rsidRPr="00124CB1" w:rsidRDefault="003F7EF2" w:rsidP="002302E7">
            <w:pPr>
              <w:rPr>
                <w:rFonts w:ascii="Times New Roman" w:hAnsi="Times New Roman" w:cs="Times New Roman"/>
                <w:sz w:val="24"/>
                <w:szCs w:val="24"/>
              </w:rPr>
            </w:pPr>
            <w:r w:rsidRPr="00BA43DE">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BA43DE">
              <w:rPr>
                <w:rFonts w:ascii="Times New Roman" w:hAnsi="Times New Roman" w:cs="Times New Roman"/>
                <w:i/>
                <w:sz w:val="24"/>
                <w:szCs w:val="24"/>
              </w:rPr>
              <w:t>s plānā 2017.-2018.gadam</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532D5E" w:rsidP="000A29B2">
            <w:pPr>
              <w:jc w:val="both"/>
              <w:rPr>
                <w:rFonts w:ascii="Times New Roman" w:hAnsi="Times New Roman" w:cs="Times New Roman"/>
                <w:sz w:val="24"/>
                <w:szCs w:val="24"/>
              </w:rPr>
            </w:pPr>
            <w:r>
              <w:rPr>
                <w:rFonts w:ascii="Times New Roman" w:hAnsi="Times New Roman" w:cs="Times New Roman"/>
                <w:sz w:val="24"/>
                <w:szCs w:val="24"/>
              </w:rPr>
              <w:t>Ī</w:t>
            </w:r>
            <w:r w:rsidR="00DE58D8" w:rsidRPr="00DE58D8">
              <w:rPr>
                <w:rFonts w:ascii="Times New Roman" w:hAnsi="Times New Roman" w:cs="Times New Roman"/>
                <w:sz w:val="24"/>
                <w:szCs w:val="24"/>
              </w:rPr>
              <w:t xml:space="preserve">stenot papildu pasākumus, lai proaktīvi identificētu cietušos bērnus, tostarp izglītojot tiesībaizsardzības iestāžu amatpersonas un sociālo dienestu personālu par to, kā pienācīgi aizsargāt cietušos </w:t>
            </w:r>
            <w:r>
              <w:rPr>
                <w:rFonts w:ascii="Times New Roman" w:hAnsi="Times New Roman" w:cs="Times New Roman"/>
                <w:sz w:val="24"/>
                <w:szCs w:val="24"/>
              </w:rPr>
              <w:t>bērnus un samazināt traumatismu.</w:t>
            </w:r>
          </w:p>
        </w:tc>
        <w:tc>
          <w:tcPr>
            <w:tcW w:w="2768" w:type="dxa"/>
            <w:shd w:val="clear" w:color="auto" w:fill="FFFFFF" w:themeFill="background1"/>
          </w:tcPr>
          <w:p w:rsidR="007F4FEB" w:rsidRPr="00124CB1" w:rsidRDefault="00532D5E"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532D5E" w:rsidP="000A29B2">
            <w:pPr>
              <w:jc w:val="both"/>
              <w:rPr>
                <w:rFonts w:ascii="Times New Roman" w:hAnsi="Times New Roman" w:cs="Times New Roman"/>
                <w:sz w:val="24"/>
                <w:szCs w:val="24"/>
              </w:rPr>
            </w:pPr>
            <w:r>
              <w:rPr>
                <w:rFonts w:ascii="Times New Roman" w:hAnsi="Times New Roman" w:cs="Times New Roman"/>
                <w:sz w:val="24"/>
                <w:szCs w:val="24"/>
              </w:rPr>
              <w:t>P</w:t>
            </w:r>
            <w:r w:rsidR="00DE58D8" w:rsidRPr="00DE58D8">
              <w:rPr>
                <w:rFonts w:ascii="Times New Roman" w:hAnsi="Times New Roman" w:cs="Times New Roman"/>
                <w:sz w:val="24"/>
                <w:szCs w:val="24"/>
              </w:rPr>
              <w:t>alielināt kompensāciju cietušajiem bērniem, tostarp izmantojot Juridiskās palīdzības administrācijas starpniecību.</w:t>
            </w:r>
          </w:p>
        </w:tc>
        <w:tc>
          <w:tcPr>
            <w:tcW w:w="2768" w:type="dxa"/>
            <w:shd w:val="clear" w:color="auto" w:fill="FFFFFF" w:themeFill="background1"/>
          </w:tcPr>
          <w:p w:rsidR="007F4FEB" w:rsidRDefault="007015ED"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BA43DE" w:rsidRDefault="00BA43DE" w:rsidP="000A29B2">
            <w:pPr>
              <w:jc w:val="both"/>
              <w:rPr>
                <w:rFonts w:ascii="Times New Roman" w:hAnsi="Times New Roman" w:cs="Times New Roman"/>
                <w:sz w:val="24"/>
                <w:szCs w:val="24"/>
              </w:rPr>
            </w:pPr>
          </w:p>
          <w:p w:rsidR="00BA43DE" w:rsidRPr="00BA43DE" w:rsidRDefault="00BA43DE" w:rsidP="002302E7">
            <w:pPr>
              <w:rPr>
                <w:rFonts w:ascii="Times New Roman" w:hAnsi="Times New Roman" w:cs="Times New Roman"/>
                <w:i/>
                <w:sz w:val="24"/>
                <w:szCs w:val="24"/>
              </w:rPr>
            </w:pPr>
            <w:r w:rsidRPr="00BA43DE">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BA43DE">
              <w:rPr>
                <w:rFonts w:ascii="Times New Roman" w:hAnsi="Times New Roman" w:cs="Times New Roman"/>
                <w:i/>
                <w:sz w:val="24"/>
                <w:szCs w:val="24"/>
              </w:rPr>
              <w:t>s plānā 2017.-2018.gadam</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80784D" w:rsidP="000A29B2">
            <w:pPr>
              <w:jc w:val="both"/>
              <w:rPr>
                <w:rFonts w:ascii="Times New Roman" w:hAnsi="Times New Roman" w:cs="Times New Roman"/>
                <w:sz w:val="24"/>
                <w:szCs w:val="24"/>
              </w:rPr>
            </w:pPr>
            <w:r>
              <w:rPr>
                <w:rFonts w:ascii="Times New Roman" w:hAnsi="Times New Roman" w:cs="Times New Roman"/>
                <w:sz w:val="24"/>
                <w:szCs w:val="24"/>
              </w:rPr>
              <w:t>R</w:t>
            </w:r>
            <w:r w:rsidR="00DE58D8" w:rsidRPr="00DE58D8">
              <w:rPr>
                <w:rFonts w:ascii="Times New Roman" w:hAnsi="Times New Roman" w:cs="Times New Roman"/>
                <w:sz w:val="24"/>
                <w:szCs w:val="24"/>
              </w:rPr>
              <w:t>atificēt Bērnu tiesību konvencijas Papildu protokolu par komunikācijas procedūru.</w:t>
            </w:r>
          </w:p>
        </w:tc>
        <w:tc>
          <w:tcPr>
            <w:tcW w:w="2768" w:type="dxa"/>
            <w:shd w:val="clear" w:color="auto" w:fill="FFFFFF" w:themeFill="background1"/>
          </w:tcPr>
          <w:p w:rsidR="0080784D" w:rsidRDefault="0080784D" w:rsidP="0080784D">
            <w:pPr>
              <w:jc w:val="both"/>
              <w:rPr>
                <w:rFonts w:ascii="Times New Roman" w:hAnsi="Times New Roman" w:cs="Times New Roman"/>
                <w:sz w:val="24"/>
                <w:szCs w:val="24"/>
              </w:rPr>
            </w:pPr>
            <w:r>
              <w:rPr>
                <w:rFonts w:ascii="Times New Roman" w:hAnsi="Times New Roman" w:cs="Times New Roman"/>
                <w:sz w:val="24"/>
                <w:szCs w:val="24"/>
              </w:rPr>
              <w:t>Procesā</w:t>
            </w:r>
          </w:p>
          <w:p w:rsidR="0080784D" w:rsidRDefault="0080784D" w:rsidP="0080784D">
            <w:pPr>
              <w:jc w:val="both"/>
              <w:rPr>
                <w:rFonts w:ascii="Times New Roman" w:hAnsi="Times New Roman" w:cs="Times New Roman"/>
                <w:sz w:val="24"/>
                <w:szCs w:val="24"/>
              </w:rPr>
            </w:pPr>
          </w:p>
          <w:p w:rsidR="007F4FEB" w:rsidRPr="00124CB1" w:rsidRDefault="0080784D" w:rsidP="002302E7">
            <w:pPr>
              <w:jc w:val="both"/>
              <w:rPr>
                <w:rFonts w:ascii="Times New Roman" w:hAnsi="Times New Roman" w:cs="Times New Roman"/>
                <w:sz w:val="24"/>
                <w:szCs w:val="24"/>
              </w:rPr>
            </w:pPr>
            <w:r w:rsidRPr="00BA43DE">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BA43DE">
              <w:rPr>
                <w:rFonts w:ascii="Times New Roman" w:hAnsi="Times New Roman" w:cs="Times New Roman"/>
                <w:i/>
                <w:sz w:val="24"/>
                <w:szCs w:val="24"/>
              </w:rPr>
              <w:t>s plānā 2017.-2018.gadam</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6F75F9" w:rsidP="000A29B2">
            <w:pPr>
              <w:jc w:val="both"/>
              <w:rPr>
                <w:rFonts w:ascii="Times New Roman" w:hAnsi="Times New Roman" w:cs="Times New Roman"/>
                <w:sz w:val="24"/>
                <w:szCs w:val="24"/>
              </w:rPr>
            </w:pPr>
            <w:r>
              <w:rPr>
                <w:rFonts w:ascii="Times New Roman" w:hAnsi="Times New Roman" w:cs="Times New Roman"/>
                <w:sz w:val="24"/>
                <w:szCs w:val="24"/>
              </w:rPr>
              <w:t>R</w:t>
            </w:r>
            <w:r w:rsidR="006F7190" w:rsidRPr="006F7190">
              <w:rPr>
                <w:rFonts w:ascii="Times New Roman" w:hAnsi="Times New Roman" w:cs="Times New Roman"/>
                <w:sz w:val="24"/>
                <w:szCs w:val="24"/>
              </w:rPr>
              <w:t>atificēt cilvēktiesību pamata instrumentus, kurus tā vēl nav pieņēmusi, proti, Starptautisko konvenciju par visu migrējošo darba ņēmēju un viņu ģimenes locekļu tiesību aizsardzību un Starptautisko konvenciju par visu personu aizsardzību pret piespiedu pazušanu.</w:t>
            </w:r>
          </w:p>
        </w:tc>
        <w:tc>
          <w:tcPr>
            <w:tcW w:w="2768" w:type="dxa"/>
            <w:shd w:val="clear" w:color="auto" w:fill="FFFFFF" w:themeFill="background1"/>
          </w:tcPr>
          <w:p w:rsidR="0015267C" w:rsidRDefault="0015267C" w:rsidP="0015267C">
            <w:pPr>
              <w:jc w:val="both"/>
              <w:rPr>
                <w:rFonts w:ascii="Times New Roman" w:hAnsi="Times New Roman" w:cs="Times New Roman"/>
                <w:sz w:val="24"/>
                <w:szCs w:val="24"/>
              </w:rPr>
            </w:pPr>
            <w:r>
              <w:rPr>
                <w:rFonts w:ascii="Times New Roman" w:hAnsi="Times New Roman" w:cs="Times New Roman"/>
                <w:sz w:val="24"/>
                <w:szCs w:val="24"/>
              </w:rPr>
              <w:t>Procesā</w:t>
            </w:r>
          </w:p>
          <w:p w:rsidR="007F4FEB" w:rsidRDefault="007F4FEB" w:rsidP="000A29B2">
            <w:pPr>
              <w:jc w:val="both"/>
              <w:rPr>
                <w:rFonts w:ascii="Times New Roman" w:hAnsi="Times New Roman" w:cs="Times New Roman"/>
                <w:sz w:val="24"/>
                <w:szCs w:val="24"/>
              </w:rPr>
            </w:pPr>
          </w:p>
          <w:p w:rsidR="00877EC1" w:rsidRPr="00124CB1" w:rsidRDefault="00877EC1" w:rsidP="002302E7">
            <w:pPr>
              <w:rPr>
                <w:rFonts w:ascii="Times New Roman" w:hAnsi="Times New Roman" w:cs="Times New Roman"/>
                <w:sz w:val="24"/>
                <w:szCs w:val="24"/>
              </w:rPr>
            </w:pPr>
            <w:r w:rsidRPr="00BA43DE">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BA43DE">
              <w:rPr>
                <w:rFonts w:ascii="Times New Roman" w:hAnsi="Times New Roman" w:cs="Times New Roman"/>
                <w:i/>
                <w:sz w:val="24"/>
                <w:szCs w:val="24"/>
              </w:rPr>
              <w:t>s plānā 2017.-2018.gadam</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6F75F9" w:rsidP="000A29B2">
            <w:pPr>
              <w:jc w:val="both"/>
              <w:rPr>
                <w:rFonts w:ascii="Times New Roman" w:hAnsi="Times New Roman" w:cs="Times New Roman"/>
                <w:sz w:val="24"/>
                <w:szCs w:val="24"/>
              </w:rPr>
            </w:pPr>
            <w:r>
              <w:rPr>
                <w:rFonts w:ascii="Times New Roman" w:hAnsi="Times New Roman" w:cs="Times New Roman"/>
                <w:sz w:val="24"/>
                <w:szCs w:val="24"/>
              </w:rPr>
              <w:t>S</w:t>
            </w:r>
            <w:r w:rsidR="006F7190" w:rsidRPr="006F7190">
              <w:rPr>
                <w:rFonts w:ascii="Times New Roman" w:hAnsi="Times New Roman" w:cs="Times New Roman"/>
                <w:sz w:val="24"/>
                <w:szCs w:val="24"/>
              </w:rPr>
              <w:t>adarboties ar Eiropas Padomi un Eiropas Savienību saistībā ar Konvencijas un citu cilvēktiesību instrumentu ieviešanu, īpašu uzmanību pievēršot tam, lai ar ekonomikas politikām un programmām, tostarp arī strukturālajām izmaiņām, īpaši ekonomiskās krīzes laikā un pēc tās, tiktu ievērotas, aizsargātas un veicinātas bērnu tiesības.</w:t>
            </w:r>
          </w:p>
        </w:tc>
        <w:tc>
          <w:tcPr>
            <w:tcW w:w="2768" w:type="dxa"/>
            <w:shd w:val="clear" w:color="auto" w:fill="FFFFFF" w:themeFill="background1"/>
          </w:tcPr>
          <w:p w:rsidR="006F75F9" w:rsidRDefault="006F75F9" w:rsidP="006F75F9">
            <w:pPr>
              <w:jc w:val="both"/>
              <w:rPr>
                <w:rFonts w:ascii="Times New Roman" w:hAnsi="Times New Roman" w:cs="Times New Roman"/>
                <w:sz w:val="24"/>
                <w:szCs w:val="24"/>
              </w:rPr>
            </w:pPr>
            <w:r>
              <w:rPr>
                <w:rFonts w:ascii="Times New Roman" w:hAnsi="Times New Roman" w:cs="Times New Roman"/>
                <w:sz w:val="24"/>
                <w:szCs w:val="24"/>
              </w:rPr>
              <w:t>Izpildīts</w:t>
            </w:r>
          </w:p>
          <w:p w:rsidR="007F4FEB" w:rsidRPr="00124CB1" w:rsidRDefault="007F4FEB" w:rsidP="000A29B2">
            <w:pPr>
              <w:jc w:val="both"/>
              <w:rPr>
                <w:rFonts w:ascii="Times New Roman" w:hAnsi="Times New Roman" w:cs="Times New Roman"/>
                <w:sz w:val="24"/>
                <w:szCs w:val="24"/>
              </w:rPr>
            </w:pP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985F8B" w:rsidP="000A29B2">
            <w:pPr>
              <w:jc w:val="both"/>
              <w:rPr>
                <w:rFonts w:ascii="Times New Roman" w:hAnsi="Times New Roman" w:cs="Times New Roman"/>
                <w:sz w:val="24"/>
                <w:szCs w:val="24"/>
              </w:rPr>
            </w:pPr>
            <w:r>
              <w:rPr>
                <w:rFonts w:ascii="Times New Roman" w:hAnsi="Times New Roman" w:cs="Times New Roman"/>
                <w:sz w:val="24"/>
                <w:szCs w:val="24"/>
              </w:rPr>
              <w:t>I</w:t>
            </w:r>
            <w:r w:rsidR="00E83F00" w:rsidRPr="00E83F00">
              <w:rPr>
                <w:rFonts w:ascii="Times New Roman" w:hAnsi="Times New Roman" w:cs="Times New Roman"/>
                <w:sz w:val="24"/>
                <w:szCs w:val="24"/>
              </w:rPr>
              <w:t xml:space="preserve">zstrādāt un ieviest visaptverošu, koordinētu un efektīvu datu vākšanas, analīzes, uzraudzības un ietekmes novērtēšanas sistēmu par visām </w:t>
            </w:r>
            <w:r w:rsidR="00E83F00" w:rsidRPr="00E83F00">
              <w:rPr>
                <w:rFonts w:ascii="Times New Roman" w:hAnsi="Times New Roman" w:cs="Times New Roman"/>
                <w:sz w:val="24"/>
                <w:szCs w:val="24"/>
                <w:u w:val="single"/>
              </w:rPr>
              <w:t>Papildu protokola par tirdzniecību ar bērniem, bērna prostitūciju un bērna pornogrāfiju</w:t>
            </w:r>
            <w:r w:rsidR="00E83F00" w:rsidRPr="00E83F00">
              <w:rPr>
                <w:rFonts w:ascii="Times New Roman" w:hAnsi="Times New Roman" w:cs="Times New Roman"/>
                <w:sz w:val="24"/>
                <w:szCs w:val="24"/>
              </w:rPr>
              <w:t xml:space="preserve"> darbības jomām, tostarp bērna prostitūciju, bērna pornogrāfiju un bērna seksa tūrismu. Datiem jābūt detalizēti izdalītiem cita starpā atbilstoši dzimumam, vecumam, tautībai, etniskajai izcelsmei, reģionam un sociālekonomiskajam stāvoklim, īpašu uzmanību pievēršot bērniem, kuri ir pakļauti riskam kļūt par Papildu protokolā iekļautu noziedzīgu darbību upuriem. Tāpat jāievāc dati par ierosināto lietu un piemēroto sodu skaitu, nodalot šo informāciju atbilstoši noziedzīgā nodarījuma raksturam</w:t>
            </w:r>
            <w:r>
              <w:rPr>
                <w:rFonts w:ascii="Times New Roman" w:hAnsi="Times New Roman" w:cs="Times New Roman"/>
                <w:sz w:val="24"/>
                <w:szCs w:val="24"/>
              </w:rPr>
              <w:t>.</w:t>
            </w:r>
          </w:p>
        </w:tc>
        <w:tc>
          <w:tcPr>
            <w:tcW w:w="2768" w:type="dxa"/>
            <w:shd w:val="clear" w:color="auto" w:fill="FFFFFF" w:themeFill="background1"/>
          </w:tcPr>
          <w:p w:rsidR="007F4FEB" w:rsidRPr="00124CB1" w:rsidRDefault="00235782"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937714" w:rsidP="000A29B2">
            <w:pPr>
              <w:jc w:val="both"/>
              <w:rPr>
                <w:rFonts w:ascii="Times New Roman" w:hAnsi="Times New Roman" w:cs="Times New Roman"/>
                <w:sz w:val="24"/>
                <w:szCs w:val="24"/>
              </w:rPr>
            </w:pPr>
            <w:r>
              <w:rPr>
                <w:rFonts w:ascii="Times New Roman" w:hAnsi="Times New Roman" w:cs="Times New Roman"/>
                <w:sz w:val="24"/>
                <w:szCs w:val="24"/>
              </w:rPr>
              <w:t>I</w:t>
            </w:r>
            <w:r w:rsidRPr="00937714">
              <w:rPr>
                <w:rFonts w:ascii="Times New Roman" w:hAnsi="Times New Roman" w:cs="Times New Roman"/>
                <w:sz w:val="24"/>
                <w:szCs w:val="24"/>
              </w:rPr>
              <w:t>zstrādāt un ieviest visaptverošu politiku par bērniem, kas iekļautu visas Konvencijas un Papildu protokola tvēruma jomas, kā arī izstrādāt politikai atbilstošas pamatnostādnes, ietverot atbilstošus pasākumus pamatnostādņu ieviešanai un atbalstot tās ar pietiekamiem cilvēkresursiem, tehniskajiem un finanšu resursiem.</w:t>
            </w:r>
          </w:p>
        </w:tc>
        <w:tc>
          <w:tcPr>
            <w:tcW w:w="2768" w:type="dxa"/>
            <w:shd w:val="clear" w:color="auto" w:fill="FFFFFF" w:themeFill="background1"/>
          </w:tcPr>
          <w:p w:rsidR="007F4FEB" w:rsidRPr="00124CB1" w:rsidRDefault="00AA5C01"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937714" w:rsidP="000A29B2">
            <w:pPr>
              <w:jc w:val="both"/>
              <w:rPr>
                <w:rFonts w:ascii="Times New Roman" w:hAnsi="Times New Roman" w:cs="Times New Roman"/>
                <w:sz w:val="24"/>
                <w:szCs w:val="24"/>
              </w:rPr>
            </w:pPr>
            <w:r>
              <w:rPr>
                <w:rFonts w:ascii="Times New Roman" w:hAnsi="Times New Roman" w:cs="Times New Roman"/>
                <w:sz w:val="24"/>
                <w:szCs w:val="24"/>
              </w:rPr>
              <w:t>N</w:t>
            </w:r>
            <w:r w:rsidRPr="00937714">
              <w:rPr>
                <w:rFonts w:ascii="Times New Roman" w:hAnsi="Times New Roman" w:cs="Times New Roman"/>
                <w:sz w:val="24"/>
                <w:szCs w:val="24"/>
              </w:rPr>
              <w:t>odrošināt labāku koordināciju starp dažādām aģentūrām un komitejām, kas izstrādā un ievieš bērnu tiesību politikas, tostarp starp tām, kas atrodas Veselības ministrijas, Tieslietu ministrijas un Izglītības un zinātnes ministrijas pārraudzībā, un norīkot īpašu nodaļu, kas spētu nodrošināt vadību un efektīvu vispārējo kontroli, lai starpnozaru, nacionālā, reģionālā un vietējā līmenī uzraudzītu un izvērtētu darbības bērnu tiesību jomā atbilstoši Konvencijai un tās Papildu protokoliem.</w:t>
            </w:r>
          </w:p>
        </w:tc>
        <w:tc>
          <w:tcPr>
            <w:tcW w:w="2768" w:type="dxa"/>
            <w:shd w:val="clear" w:color="auto" w:fill="FFFFFF" w:themeFill="background1"/>
          </w:tcPr>
          <w:p w:rsidR="007F4FEB" w:rsidRPr="00124CB1" w:rsidRDefault="001E3A43"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017E70" w:rsidP="000A29B2">
            <w:pPr>
              <w:jc w:val="both"/>
              <w:rPr>
                <w:rFonts w:ascii="Times New Roman" w:hAnsi="Times New Roman" w:cs="Times New Roman"/>
                <w:sz w:val="24"/>
                <w:szCs w:val="24"/>
              </w:rPr>
            </w:pPr>
            <w:r w:rsidRPr="00017E70">
              <w:rPr>
                <w:rFonts w:ascii="Times New Roman" w:hAnsi="Times New Roman" w:cs="Times New Roman"/>
                <w:sz w:val="24"/>
                <w:szCs w:val="24"/>
              </w:rPr>
              <w:t xml:space="preserve">Turpināt stiprināt centienus, lai sistemātiski informētu plašāku sabiedrību, it īpaši bērnus viņiem saprotamā veidā, kā arī viņu ģimenes un kopienas, par </w:t>
            </w:r>
            <w:r w:rsidRPr="000462F0">
              <w:rPr>
                <w:rFonts w:ascii="Times New Roman" w:hAnsi="Times New Roman" w:cs="Times New Roman"/>
                <w:sz w:val="24"/>
                <w:szCs w:val="24"/>
                <w:u w:val="single"/>
              </w:rPr>
              <w:t>Papildu protokola</w:t>
            </w:r>
            <w:r w:rsidR="000462F0" w:rsidRPr="000462F0">
              <w:rPr>
                <w:rFonts w:ascii="Times New Roman" w:hAnsi="Times New Roman" w:cs="Times New Roman"/>
                <w:sz w:val="24"/>
                <w:szCs w:val="24"/>
                <w:u w:val="single"/>
              </w:rPr>
              <w:t xml:space="preserve"> par tirdzniecību ar bērniem, bērna prostitūciju un bērna pornogrāfiju</w:t>
            </w:r>
            <w:r w:rsidRPr="00017E70">
              <w:rPr>
                <w:rFonts w:ascii="Times New Roman" w:hAnsi="Times New Roman" w:cs="Times New Roman"/>
                <w:sz w:val="24"/>
                <w:szCs w:val="24"/>
              </w:rPr>
              <w:t xml:space="preserve"> normām</w:t>
            </w:r>
          </w:p>
        </w:tc>
        <w:tc>
          <w:tcPr>
            <w:tcW w:w="2768" w:type="dxa"/>
            <w:shd w:val="clear" w:color="auto" w:fill="FFFFFF" w:themeFill="background1"/>
          </w:tcPr>
          <w:p w:rsidR="007F4FEB" w:rsidRPr="00124CB1" w:rsidRDefault="00F97D4E"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2F7264" w:rsidP="000A29B2">
            <w:pPr>
              <w:jc w:val="both"/>
              <w:rPr>
                <w:rFonts w:ascii="Times New Roman" w:hAnsi="Times New Roman" w:cs="Times New Roman"/>
                <w:sz w:val="24"/>
                <w:szCs w:val="24"/>
              </w:rPr>
            </w:pPr>
            <w:r w:rsidRPr="002F7264">
              <w:rPr>
                <w:rFonts w:ascii="Times New Roman" w:hAnsi="Times New Roman" w:cs="Times New Roman"/>
                <w:sz w:val="24"/>
                <w:szCs w:val="24"/>
              </w:rPr>
              <w:t xml:space="preserve">Ciešā sadarbībā ar atbilstošajām valdības aģentūrām, pilsoniskās sabiedrības organizācijām, medijiem, privāto sektoru, kopienām un bērniem izstrādāt izpratnes veicināšanas programmas par visiem </w:t>
            </w:r>
            <w:r w:rsidRPr="002C0AF1">
              <w:rPr>
                <w:rFonts w:ascii="Times New Roman" w:hAnsi="Times New Roman" w:cs="Times New Roman"/>
                <w:sz w:val="24"/>
                <w:szCs w:val="24"/>
                <w:u w:val="single"/>
              </w:rPr>
              <w:t>Papildu protokolā</w:t>
            </w:r>
            <w:r w:rsidR="002C0AF1" w:rsidRPr="002C0AF1">
              <w:rPr>
                <w:rFonts w:ascii="Times New Roman" w:hAnsi="Times New Roman" w:cs="Times New Roman"/>
                <w:sz w:val="24"/>
                <w:szCs w:val="24"/>
                <w:u w:val="single"/>
              </w:rPr>
              <w:t xml:space="preserve"> par tirdzniecību ar bērniem, bērna prostitūciju un bērna pornogrāfiju</w:t>
            </w:r>
            <w:r w:rsidRPr="002F7264">
              <w:rPr>
                <w:rFonts w:ascii="Times New Roman" w:hAnsi="Times New Roman" w:cs="Times New Roman"/>
                <w:sz w:val="24"/>
                <w:szCs w:val="24"/>
              </w:rPr>
              <w:t xml:space="preserve"> aptvertajiem jautājumiem, kā arī aizsardzības pasākumus pret </w:t>
            </w:r>
            <w:r w:rsidRPr="002C0AF1">
              <w:rPr>
                <w:rFonts w:ascii="Times New Roman" w:hAnsi="Times New Roman" w:cs="Times New Roman"/>
                <w:sz w:val="24"/>
                <w:szCs w:val="24"/>
                <w:u w:val="single"/>
              </w:rPr>
              <w:t>Papildu protokolā</w:t>
            </w:r>
            <w:r w:rsidR="002C0AF1" w:rsidRPr="002C0AF1">
              <w:rPr>
                <w:rFonts w:ascii="Times New Roman" w:hAnsi="Times New Roman" w:cs="Times New Roman"/>
                <w:sz w:val="24"/>
                <w:szCs w:val="24"/>
                <w:u w:val="single"/>
              </w:rPr>
              <w:t xml:space="preserve"> par tirdzniecību ar bērniem, bērna prostitūciju un bērna pornogrāfiju</w:t>
            </w:r>
            <w:r w:rsidRPr="002F7264">
              <w:rPr>
                <w:rFonts w:ascii="Times New Roman" w:hAnsi="Times New Roman" w:cs="Times New Roman"/>
                <w:sz w:val="24"/>
                <w:szCs w:val="24"/>
              </w:rPr>
              <w:t xml:space="preserve"> norādītajiem noziedzīgajiem nodarījumiem, ietverot tos nacionālajos likumos.</w:t>
            </w:r>
          </w:p>
        </w:tc>
        <w:tc>
          <w:tcPr>
            <w:tcW w:w="2768" w:type="dxa"/>
            <w:shd w:val="clear" w:color="auto" w:fill="FFFFFF" w:themeFill="background1"/>
          </w:tcPr>
          <w:p w:rsidR="007F4FEB" w:rsidRPr="00124CB1" w:rsidRDefault="002C0AF1"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2F7264" w:rsidP="00C35347">
            <w:pPr>
              <w:jc w:val="both"/>
              <w:rPr>
                <w:rFonts w:ascii="Times New Roman" w:hAnsi="Times New Roman" w:cs="Times New Roman"/>
                <w:sz w:val="24"/>
                <w:szCs w:val="24"/>
              </w:rPr>
            </w:pPr>
            <w:r w:rsidRPr="002F7264">
              <w:rPr>
                <w:rFonts w:ascii="Times New Roman" w:hAnsi="Times New Roman" w:cs="Times New Roman"/>
                <w:sz w:val="24"/>
                <w:szCs w:val="24"/>
              </w:rPr>
              <w:t xml:space="preserve">Nodrošināt, ka izglītojošie pasākumi ir sistemātiski un daudznozaru, kā arī aptver visas </w:t>
            </w:r>
            <w:r w:rsidRPr="00C35347">
              <w:rPr>
                <w:rFonts w:ascii="Times New Roman" w:hAnsi="Times New Roman" w:cs="Times New Roman"/>
                <w:sz w:val="24"/>
                <w:szCs w:val="24"/>
                <w:u w:val="single"/>
              </w:rPr>
              <w:t xml:space="preserve">Papildu protokola </w:t>
            </w:r>
            <w:r w:rsidR="00C35347" w:rsidRPr="00C35347">
              <w:rPr>
                <w:rFonts w:ascii="Times New Roman" w:hAnsi="Times New Roman" w:cs="Times New Roman"/>
                <w:sz w:val="24"/>
                <w:szCs w:val="24"/>
                <w:u w:val="single"/>
              </w:rPr>
              <w:t>par tirdzniecību ar bērniem, bērna prostitūciju un bērna pornogrāfiju</w:t>
            </w:r>
            <w:r w:rsidR="00C35347">
              <w:rPr>
                <w:rFonts w:ascii="Times New Roman" w:hAnsi="Times New Roman" w:cs="Times New Roman"/>
                <w:sz w:val="24"/>
                <w:szCs w:val="24"/>
              </w:rPr>
              <w:t xml:space="preserve"> </w:t>
            </w:r>
            <w:r w:rsidRPr="002F7264">
              <w:rPr>
                <w:rFonts w:ascii="Times New Roman" w:hAnsi="Times New Roman" w:cs="Times New Roman"/>
                <w:sz w:val="24"/>
                <w:szCs w:val="24"/>
              </w:rPr>
              <w:t>jom</w:t>
            </w:r>
            <w:r w:rsidR="00C35347">
              <w:rPr>
                <w:rFonts w:ascii="Times New Roman" w:hAnsi="Times New Roman" w:cs="Times New Roman"/>
                <w:sz w:val="24"/>
                <w:szCs w:val="24"/>
              </w:rPr>
              <w:t>as</w:t>
            </w:r>
            <w:r w:rsidRPr="002F7264">
              <w:rPr>
                <w:rFonts w:ascii="Times New Roman" w:hAnsi="Times New Roman" w:cs="Times New Roman"/>
                <w:sz w:val="24"/>
                <w:szCs w:val="24"/>
              </w:rPr>
              <w:t xml:space="preserve"> un ir pieejami visiem speciālistiem, kas strādā ar bērniem vai to labā, it īpaši tiesnešiem, prokuroriem, sociālajiem darbiniekiem, tiesībsargājošo iestāžu un imigrācijas amatpersonām visos līmeņos visā dalībvalsts teritorijā.</w:t>
            </w:r>
          </w:p>
        </w:tc>
        <w:tc>
          <w:tcPr>
            <w:tcW w:w="2768" w:type="dxa"/>
            <w:shd w:val="clear" w:color="auto" w:fill="FFFFFF" w:themeFill="background1"/>
          </w:tcPr>
          <w:p w:rsidR="007F4FEB" w:rsidRPr="00124CB1" w:rsidRDefault="00C35347"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D05F72" w:rsidP="000A29B2">
            <w:pPr>
              <w:jc w:val="both"/>
              <w:rPr>
                <w:rFonts w:ascii="Times New Roman" w:hAnsi="Times New Roman" w:cs="Times New Roman"/>
                <w:sz w:val="24"/>
                <w:szCs w:val="24"/>
              </w:rPr>
            </w:pPr>
            <w:r w:rsidRPr="00D05F72">
              <w:rPr>
                <w:rFonts w:ascii="Times New Roman" w:hAnsi="Times New Roman" w:cs="Times New Roman"/>
                <w:sz w:val="24"/>
                <w:szCs w:val="24"/>
              </w:rPr>
              <w:t xml:space="preserve">Regulāri izvērtēt izglītojošos pasākumus ar mērķi nodrošināt, ka tajos iegūtās zināšanas un prasmes tiek izmantotas praksē, lai efektīvi identificētu upurus un aizsargātu bērnus pret visiem </w:t>
            </w:r>
            <w:r w:rsidRPr="00A03784">
              <w:rPr>
                <w:rFonts w:ascii="Times New Roman" w:hAnsi="Times New Roman" w:cs="Times New Roman"/>
                <w:sz w:val="24"/>
                <w:szCs w:val="24"/>
                <w:u w:val="single"/>
              </w:rPr>
              <w:t xml:space="preserve">Papildu protokolā </w:t>
            </w:r>
            <w:r w:rsidR="00A03784" w:rsidRPr="00A03784">
              <w:rPr>
                <w:rFonts w:ascii="Times New Roman" w:hAnsi="Times New Roman" w:cs="Times New Roman"/>
                <w:sz w:val="24"/>
                <w:szCs w:val="24"/>
                <w:u w:val="single"/>
              </w:rPr>
              <w:t>par tirdzniecību ar bērniem, bērna prostitūciju un bērna pornogrāfiju</w:t>
            </w:r>
            <w:r w:rsidR="00A03784" w:rsidRPr="00A03784">
              <w:rPr>
                <w:rFonts w:ascii="Times New Roman" w:hAnsi="Times New Roman" w:cs="Times New Roman"/>
                <w:sz w:val="24"/>
                <w:szCs w:val="24"/>
              </w:rPr>
              <w:t xml:space="preserve"> </w:t>
            </w:r>
            <w:r w:rsidRPr="00D05F72">
              <w:rPr>
                <w:rFonts w:ascii="Times New Roman" w:hAnsi="Times New Roman" w:cs="Times New Roman"/>
                <w:sz w:val="24"/>
                <w:szCs w:val="24"/>
              </w:rPr>
              <w:t>iekļautajiem noziedzīgajiem nodarījumiem.</w:t>
            </w:r>
          </w:p>
        </w:tc>
        <w:tc>
          <w:tcPr>
            <w:tcW w:w="2768" w:type="dxa"/>
            <w:shd w:val="clear" w:color="auto" w:fill="FFFFFF" w:themeFill="background1"/>
          </w:tcPr>
          <w:p w:rsidR="007F4FEB" w:rsidRPr="00124CB1" w:rsidRDefault="00DA6457"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A03784" w:rsidP="000A29B2">
            <w:pPr>
              <w:jc w:val="both"/>
              <w:rPr>
                <w:rFonts w:ascii="Times New Roman" w:hAnsi="Times New Roman" w:cs="Times New Roman"/>
                <w:sz w:val="24"/>
                <w:szCs w:val="24"/>
              </w:rPr>
            </w:pPr>
            <w:r>
              <w:rPr>
                <w:rFonts w:ascii="Times New Roman" w:hAnsi="Times New Roman" w:cs="Times New Roman"/>
                <w:sz w:val="24"/>
                <w:szCs w:val="24"/>
              </w:rPr>
              <w:t>N</w:t>
            </w:r>
            <w:r w:rsidR="00B9540A" w:rsidRPr="00B9540A">
              <w:rPr>
                <w:rFonts w:ascii="Times New Roman" w:hAnsi="Times New Roman" w:cs="Times New Roman"/>
                <w:sz w:val="24"/>
                <w:szCs w:val="24"/>
              </w:rPr>
              <w:t xml:space="preserve">odrošināt, ka tiek piešķirti pietiekami un mērķtiecīgi resursi, lai panāktu efektīvu </w:t>
            </w:r>
            <w:r w:rsidR="00B9540A" w:rsidRPr="00A03784">
              <w:rPr>
                <w:rFonts w:ascii="Times New Roman" w:hAnsi="Times New Roman" w:cs="Times New Roman"/>
                <w:sz w:val="24"/>
                <w:szCs w:val="24"/>
                <w:u w:val="single"/>
              </w:rPr>
              <w:t>Papildu protokolā</w:t>
            </w:r>
            <w:r w:rsidRPr="00A03784">
              <w:rPr>
                <w:rFonts w:ascii="Times New Roman" w:hAnsi="Times New Roman" w:cs="Times New Roman"/>
                <w:sz w:val="24"/>
                <w:szCs w:val="24"/>
                <w:u w:val="single"/>
              </w:rPr>
              <w:t xml:space="preserve"> par tirdzniecību ar bērniem, bērna prostitūciju un bērna pornogrāfiju</w:t>
            </w:r>
            <w:r w:rsidR="00B9540A" w:rsidRPr="00B9540A">
              <w:rPr>
                <w:rFonts w:ascii="Times New Roman" w:hAnsi="Times New Roman" w:cs="Times New Roman"/>
                <w:sz w:val="24"/>
                <w:szCs w:val="24"/>
              </w:rPr>
              <w:t xml:space="preserve"> norādīto pasākumu īstenošanu.</w:t>
            </w:r>
          </w:p>
        </w:tc>
        <w:tc>
          <w:tcPr>
            <w:tcW w:w="2768" w:type="dxa"/>
            <w:shd w:val="clear" w:color="auto" w:fill="FFFFFF" w:themeFill="background1"/>
          </w:tcPr>
          <w:p w:rsidR="007F4FEB" w:rsidRPr="00124CB1" w:rsidRDefault="00A03784"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695D57" w:rsidP="000A29B2">
            <w:pPr>
              <w:jc w:val="both"/>
              <w:rPr>
                <w:rFonts w:ascii="Times New Roman" w:hAnsi="Times New Roman" w:cs="Times New Roman"/>
                <w:sz w:val="24"/>
                <w:szCs w:val="24"/>
              </w:rPr>
            </w:pPr>
            <w:r>
              <w:rPr>
                <w:rFonts w:ascii="Times New Roman" w:hAnsi="Times New Roman" w:cs="Times New Roman"/>
                <w:sz w:val="24"/>
                <w:szCs w:val="24"/>
              </w:rPr>
              <w:t>I</w:t>
            </w:r>
            <w:r w:rsidR="00B9540A" w:rsidRPr="00B9540A">
              <w:rPr>
                <w:rFonts w:ascii="Times New Roman" w:hAnsi="Times New Roman" w:cs="Times New Roman"/>
                <w:sz w:val="24"/>
                <w:szCs w:val="24"/>
              </w:rPr>
              <w:t>zstrādāt īpašas preventīvās programmas, kas mērķētas uz visiem bērniem, bet it īpaši bērniem paaugstināta riska situācijās un tiem, kas nonākuši atstumtībā, piemēram, meitenēm, kas cietušas no seksuālas vardarbības vai vardarbības mājās, bērniem, kas ievietoti institūcijās, bērniem, kas dzīvo nomaļos apvidos vai nabadzībā, minoritāšu bērniem, migrantu un patvēruma meklētāju bērniem, bērniem, kas palikuši valstī pēc tam, kad vecāki devušies darba meklējumos uz ārzemēm;</w:t>
            </w:r>
          </w:p>
        </w:tc>
        <w:tc>
          <w:tcPr>
            <w:tcW w:w="2768" w:type="dxa"/>
            <w:shd w:val="clear" w:color="auto" w:fill="FFFFFF" w:themeFill="background1"/>
          </w:tcPr>
          <w:p w:rsidR="007F4FEB" w:rsidRPr="00124CB1" w:rsidRDefault="00695D57"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D42322" w:rsidP="00D42322">
            <w:pPr>
              <w:jc w:val="both"/>
              <w:rPr>
                <w:rFonts w:ascii="Times New Roman" w:hAnsi="Times New Roman" w:cs="Times New Roman"/>
                <w:sz w:val="24"/>
                <w:szCs w:val="24"/>
              </w:rPr>
            </w:pPr>
            <w:r>
              <w:rPr>
                <w:rFonts w:ascii="Times New Roman" w:hAnsi="Times New Roman" w:cs="Times New Roman"/>
                <w:sz w:val="24"/>
                <w:szCs w:val="24"/>
              </w:rPr>
              <w:t>I</w:t>
            </w:r>
            <w:r w:rsidR="00B9540A" w:rsidRPr="00B9540A">
              <w:rPr>
                <w:rFonts w:ascii="Times New Roman" w:hAnsi="Times New Roman" w:cs="Times New Roman"/>
                <w:sz w:val="24"/>
                <w:szCs w:val="24"/>
              </w:rPr>
              <w:t xml:space="preserve">zstrādāt mehānismus un procedūras, lai identificētu bērnus, kuriem ir risks kļūt par </w:t>
            </w:r>
            <w:r w:rsidR="00B9540A" w:rsidRPr="00D42322">
              <w:rPr>
                <w:rFonts w:ascii="Times New Roman" w:hAnsi="Times New Roman" w:cs="Times New Roman"/>
                <w:sz w:val="24"/>
                <w:szCs w:val="24"/>
                <w:u w:val="single"/>
              </w:rPr>
              <w:t>Papildu protokolā</w:t>
            </w:r>
            <w:r w:rsidRPr="00D42322">
              <w:rPr>
                <w:u w:val="single"/>
              </w:rPr>
              <w:t xml:space="preserve"> </w:t>
            </w:r>
            <w:r w:rsidRPr="00D42322">
              <w:rPr>
                <w:rFonts w:ascii="Times New Roman" w:hAnsi="Times New Roman" w:cs="Times New Roman"/>
                <w:sz w:val="24"/>
                <w:szCs w:val="24"/>
                <w:u w:val="single"/>
              </w:rPr>
              <w:t>par tirdzniecību ar bērniem, bērna prostitūciju un bērna pornogrāfiju</w:t>
            </w:r>
            <w:r>
              <w:rPr>
                <w:rFonts w:ascii="Times New Roman" w:hAnsi="Times New Roman" w:cs="Times New Roman"/>
                <w:sz w:val="24"/>
                <w:szCs w:val="24"/>
              </w:rPr>
              <w:t xml:space="preserve"> </w:t>
            </w:r>
            <w:r w:rsidR="00B9540A" w:rsidRPr="00B9540A">
              <w:rPr>
                <w:rFonts w:ascii="Times New Roman" w:hAnsi="Times New Roman" w:cs="Times New Roman"/>
                <w:sz w:val="24"/>
                <w:szCs w:val="24"/>
              </w:rPr>
              <w:t>iekļauto noziedzīgu nodarījumu upuriem, it īpaši bērnus paaugstināta riska situācijās, kā arī sniegt viņiem psiholoģisku atbalstu un nodrošināt iz</w:t>
            </w:r>
            <w:r>
              <w:rPr>
                <w:rFonts w:ascii="Times New Roman" w:hAnsi="Times New Roman" w:cs="Times New Roman"/>
                <w:sz w:val="24"/>
                <w:szCs w:val="24"/>
              </w:rPr>
              <w:t>pratnes veicināšanas programmas.</w:t>
            </w:r>
          </w:p>
        </w:tc>
        <w:tc>
          <w:tcPr>
            <w:tcW w:w="2768" w:type="dxa"/>
            <w:shd w:val="clear" w:color="auto" w:fill="FFFFFF" w:themeFill="background1"/>
          </w:tcPr>
          <w:p w:rsidR="007F4FEB" w:rsidRPr="00124CB1" w:rsidRDefault="00D42322"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D42322" w:rsidP="000A29B2">
            <w:pPr>
              <w:jc w:val="both"/>
              <w:rPr>
                <w:rFonts w:ascii="Times New Roman" w:hAnsi="Times New Roman" w:cs="Times New Roman"/>
                <w:sz w:val="24"/>
                <w:szCs w:val="24"/>
              </w:rPr>
            </w:pPr>
            <w:r>
              <w:rPr>
                <w:rFonts w:ascii="Times New Roman" w:hAnsi="Times New Roman" w:cs="Times New Roman"/>
                <w:sz w:val="24"/>
                <w:szCs w:val="24"/>
              </w:rPr>
              <w:t>V</w:t>
            </w:r>
            <w:r w:rsidR="00B9540A" w:rsidRPr="00B9540A">
              <w:rPr>
                <w:rFonts w:ascii="Times New Roman" w:hAnsi="Times New Roman" w:cs="Times New Roman"/>
                <w:sz w:val="24"/>
                <w:szCs w:val="24"/>
              </w:rPr>
              <w:t>eikt pētījumus, lai izvērtētu bērnu seksuālās izmantošanas izplatību, īpaši pievēršoties tirdzniecībai ar bērniem, bērna prostitūcijai un porno</w:t>
            </w:r>
            <w:r>
              <w:rPr>
                <w:rFonts w:ascii="Times New Roman" w:hAnsi="Times New Roman" w:cs="Times New Roman"/>
                <w:sz w:val="24"/>
                <w:szCs w:val="24"/>
              </w:rPr>
              <w:t>grāfijai, tostarp arī internetā.</w:t>
            </w:r>
          </w:p>
        </w:tc>
        <w:tc>
          <w:tcPr>
            <w:tcW w:w="2768" w:type="dxa"/>
            <w:shd w:val="clear" w:color="auto" w:fill="FFFFFF" w:themeFill="background1"/>
          </w:tcPr>
          <w:p w:rsidR="007F4FEB" w:rsidRPr="00124CB1" w:rsidRDefault="00D42322"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2B2220" w:rsidP="000A29B2">
            <w:pPr>
              <w:jc w:val="both"/>
              <w:rPr>
                <w:rFonts w:ascii="Times New Roman" w:hAnsi="Times New Roman" w:cs="Times New Roman"/>
                <w:sz w:val="24"/>
                <w:szCs w:val="24"/>
              </w:rPr>
            </w:pPr>
            <w:r>
              <w:rPr>
                <w:rFonts w:ascii="Times New Roman" w:hAnsi="Times New Roman" w:cs="Times New Roman"/>
                <w:sz w:val="24"/>
                <w:szCs w:val="24"/>
              </w:rPr>
              <w:t>N</w:t>
            </w:r>
            <w:r w:rsidR="00B9540A" w:rsidRPr="00B9540A">
              <w:rPr>
                <w:rFonts w:ascii="Times New Roman" w:hAnsi="Times New Roman" w:cs="Times New Roman"/>
                <w:sz w:val="24"/>
                <w:szCs w:val="24"/>
              </w:rPr>
              <w:t xml:space="preserve">odrošināt to, ka tiek sodītas tiesībsargājošo iestāžu amatpersonas un policijas amatpersonas, kas vainojami bezdarbībā un/vai korupcijā, izmeklējot </w:t>
            </w:r>
            <w:r w:rsidR="00B9540A" w:rsidRPr="002B2220">
              <w:rPr>
                <w:rFonts w:ascii="Times New Roman" w:hAnsi="Times New Roman" w:cs="Times New Roman"/>
                <w:sz w:val="24"/>
                <w:szCs w:val="24"/>
                <w:u w:val="single"/>
              </w:rPr>
              <w:t xml:space="preserve">Papildu protokolā </w:t>
            </w:r>
            <w:r w:rsidRPr="002B2220">
              <w:rPr>
                <w:rFonts w:ascii="Times New Roman" w:hAnsi="Times New Roman" w:cs="Times New Roman"/>
                <w:sz w:val="24"/>
                <w:szCs w:val="24"/>
                <w:u w:val="single"/>
              </w:rPr>
              <w:t>par tirdzniecību ar bērniem, bērna prostitūciju un bērna pornogrāfiju</w:t>
            </w:r>
            <w:r w:rsidRPr="002B2220">
              <w:rPr>
                <w:rFonts w:ascii="Times New Roman" w:hAnsi="Times New Roman" w:cs="Times New Roman"/>
                <w:sz w:val="24"/>
                <w:szCs w:val="24"/>
              </w:rPr>
              <w:t xml:space="preserve"> </w:t>
            </w:r>
            <w:r w:rsidR="00B9540A" w:rsidRPr="00B9540A">
              <w:rPr>
                <w:rFonts w:ascii="Times New Roman" w:hAnsi="Times New Roman" w:cs="Times New Roman"/>
                <w:sz w:val="24"/>
                <w:szCs w:val="24"/>
              </w:rPr>
              <w:t>iek</w:t>
            </w:r>
            <w:r>
              <w:rPr>
                <w:rFonts w:ascii="Times New Roman" w:hAnsi="Times New Roman" w:cs="Times New Roman"/>
                <w:sz w:val="24"/>
                <w:szCs w:val="24"/>
              </w:rPr>
              <w:t>ļautos  noziedzīgos nodarījumus.</w:t>
            </w:r>
          </w:p>
        </w:tc>
        <w:tc>
          <w:tcPr>
            <w:tcW w:w="2768" w:type="dxa"/>
            <w:shd w:val="clear" w:color="auto" w:fill="FFFFFF" w:themeFill="background1"/>
          </w:tcPr>
          <w:p w:rsidR="007F4FEB" w:rsidRPr="00124CB1" w:rsidRDefault="002B2220" w:rsidP="002B2220">
            <w:pPr>
              <w:jc w:val="both"/>
              <w:rPr>
                <w:rFonts w:ascii="Times New Roman" w:hAnsi="Times New Roman" w:cs="Times New Roman"/>
                <w:sz w:val="24"/>
                <w:szCs w:val="24"/>
              </w:rPr>
            </w:pPr>
            <w:r>
              <w:rPr>
                <w:rFonts w:ascii="Times New Roman" w:hAnsi="Times New Roman" w:cs="Times New Roman"/>
                <w:sz w:val="24"/>
                <w:szCs w:val="24"/>
              </w:rPr>
              <w:t>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A66DF1" w:rsidP="000A29B2">
            <w:pPr>
              <w:jc w:val="both"/>
              <w:rPr>
                <w:rFonts w:ascii="Times New Roman" w:hAnsi="Times New Roman" w:cs="Times New Roman"/>
                <w:sz w:val="24"/>
                <w:szCs w:val="24"/>
              </w:rPr>
            </w:pPr>
            <w:r>
              <w:rPr>
                <w:rFonts w:ascii="Times New Roman" w:hAnsi="Times New Roman" w:cs="Times New Roman"/>
                <w:sz w:val="24"/>
                <w:szCs w:val="24"/>
              </w:rPr>
              <w:t>P</w:t>
            </w:r>
            <w:r w:rsidR="00B9540A" w:rsidRPr="00B9540A">
              <w:rPr>
                <w:rFonts w:ascii="Times New Roman" w:hAnsi="Times New Roman" w:cs="Times New Roman"/>
                <w:sz w:val="24"/>
                <w:szCs w:val="24"/>
              </w:rPr>
              <w:t xml:space="preserve">ievērst papildu uzmanību sociālo un ekonomisko attīstības programmu un nabadzības novēršanas vadlīniju ieviešanai, tostarp piešķirot pietiekamus finanšu resursus visu </w:t>
            </w:r>
            <w:r w:rsidR="00B9540A" w:rsidRPr="00A66DF1">
              <w:rPr>
                <w:rFonts w:ascii="Times New Roman" w:hAnsi="Times New Roman" w:cs="Times New Roman"/>
                <w:sz w:val="24"/>
                <w:szCs w:val="24"/>
                <w:u w:val="single"/>
              </w:rPr>
              <w:t xml:space="preserve">Papildu protokolā </w:t>
            </w:r>
            <w:r w:rsidRPr="00A66DF1">
              <w:rPr>
                <w:rFonts w:ascii="Times New Roman" w:hAnsi="Times New Roman" w:cs="Times New Roman"/>
                <w:sz w:val="24"/>
                <w:szCs w:val="24"/>
                <w:u w:val="single"/>
              </w:rPr>
              <w:t>par tirdzniecību ar bērniem, bērna prostitūciju un bērna pornogrāfiju</w:t>
            </w:r>
            <w:r w:rsidRPr="00A66DF1">
              <w:rPr>
                <w:rFonts w:ascii="Times New Roman" w:hAnsi="Times New Roman" w:cs="Times New Roman"/>
                <w:sz w:val="24"/>
                <w:szCs w:val="24"/>
              </w:rPr>
              <w:t xml:space="preserve"> </w:t>
            </w:r>
            <w:r w:rsidR="00B9540A" w:rsidRPr="00B9540A">
              <w:rPr>
                <w:rFonts w:ascii="Times New Roman" w:hAnsi="Times New Roman" w:cs="Times New Roman"/>
                <w:sz w:val="24"/>
                <w:szCs w:val="24"/>
              </w:rPr>
              <w:t>iekļauto ekspluatācijas veidu novēršanai.</w:t>
            </w:r>
          </w:p>
        </w:tc>
        <w:tc>
          <w:tcPr>
            <w:tcW w:w="2768" w:type="dxa"/>
            <w:shd w:val="clear" w:color="auto" w:fill="FFFFFF" w:themeFill="background1"/>
          </w:tcPr>
          <w:p w:rsidR="007F4FEB" w:rsidRPr="00124CB1" w:rsidRDefault="00A66DF1"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B9540A" w:rsidP="000A29B2">
            <w:pPr>
              <w:jc w:val="both"/>
              <w:rPr>
                <w:rFonts w:ascii="Times New Roman" w:hAnsi="Times New Roman" w:cs="Times New Roman"/>
                <w:sz w:val="24"/>
                <w:szCs w:val="24"/>
              </w:rPr>
            </w:pPr>
            <w:r w:rsidRPr="00B9540A">
              <w:rPr>
                <w:rFonts w:ascii="Times New Roman" w:hAnsi="Times New Roman" w:cs="Times New Roman"/>
                <w:sz w:val="24"/>
                <w:szCs w:val="24"/>
              </w:rPr>
              <w:t>Izstrādāt un ieviest efektīvu tiesisko regulējumu un veikt visas nepieciešamās likumdošanas, administratīvās, sociālās un citas darbības, lai novērstu un izmeklētu visus bērnu seksa tūrisma gadījumus.</w:t>
            </w:r>
          </w:p>
        </w:tc>
        <w:tc>
          <w:tcPr>
            <w:tcW w:w="2768" w:type="dxa"/>
            <w:shd w:val="clear" w:color="auto" w:fill="FFFFFF" w:themeFill="background1"/>
          </w:tcPr>
          <w:p w:rsidR="007F4FEB" w:rsidRPr="00124CB1" w:rsidRDefault="00A5462F"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B9540A" w:rsidP="000A29B2">
            <w:pPr>
              <w:jc w:val="both"/>
              <w:rPr>
                <w:rFonts w:ascii="Times New Roman" w:hAnsi="Times New Roman" w:cs="Times New Roman"/>
                <w:sz w:val="24"/>
                <w:szCs w:val="24"/>
              </w:rPr>
            </w:pPr>
            <w:r w:rsidRPr="00B9540A">
              <w:rPr>
                <w:rFonts w:ascii="Times New Roman" w:hAnsi="Times New Roman" w:cs="Times New Roman"/>
                <w:sz w:val="24"/>
                <w:szCs w:val="24"/>
              </w:rPr>
              <w:t>Nostiprināt starptautisko sadarbību ar daudzpusējiem, reģionāliem un divpusējiem līgumiem, lai novērstu un izskaustu bērnu seksa tūrismu.</w:t>
            </w:r>
          </w:p>
        </w:tc>
        <w:tc>
          <w:tcPr>
            <w:tcW w:w="2768" w:type="dxa"/>
            <w:shd w:val="clear" w:color="auto" w:fill="FFFFFF" w:themeFill="background1"/>
          </w:tcPr>
          <w:p w:rsidR="007F4FEB" w:rsidRPr="00124CB1" w:rsidRDefault="00517878"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B9540A" w:rsidP="000A29B2">
            <w:pPr>
              <w:jc w:val="both"/>
              <w:rPr>
                <w:rFonts w:ascii="Times New Roman" w:hAnsi="Times New Roman" w:cs="Times New Roman"/>
                <w:sz w:val="24"/>
                <w:szCs w:val="24"/>
              </w:rPr>
            </w:pPr>
            <w:r w:rsidRPr="00B9540A">
              <w:rPr>
                <w:rFonts w:ascii="Times New Roman" w:hAnsi="Times New Roman" w:cs="Times New Roman"/>
                <w:sz w:val="24"/>
                <w:szCs w:val="24"/>
              </w:rPr>
              <w:t>Veicināt izpratni tūrisma nozarē par bērnu seksa tūrisma negatīvajām sekām un izplatīt tūrisma aģentiem un aģentūrām Apvienoto Nāciju Pasaules tūrisma organizācijas Pasaules tūrisma ētikas kodeksu.</w:t>
            </w:r>
          </w:p>
        </w:tc>
        <w:tc>
          <w:tcPr>
            <w:tcW w:w="2768" w:type="dxa"/>
            <w:shd w:val="clear" w:color="auto" w:fill="FFFFFF" w:themeFill="background1"/>
          </w:tcPr>
          <w:p w:rsidR="007F4FEB" w:rsidRPr="00124CB1" w:rsidRDefault="00517878"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7F4FEB" w:rsidTr="00C244D5">
        <w:tc>
          <w:tcPr>
            <w:tcW w:w="704" w:type="dxa"/>
            <w:shd w:val="clear" w:color="auto" w:fill="FFFFFF" w:themeFill="background1"/>
          </w:tcPr>
          <w:p w:rsidR="007F4FEB" w:rsidRPr="003179E0" w:rsidRDefault="007F4FEB"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4FEB" w:rsidRPr="003179E0" w:rsidRDefault="00B9540A" w:rsidP="000A29B2">
            <w:pPr>
              <w:jc w:val="both"/>
              <w:rPr>
                <w:rFonts w:ascii="Times New Roman" w:hAnsi="Times New Roman" w:cs="Times New Roman"/>
                <w:sz w:val="24"/>
                <w:szCs w:val="24"/>
              </w:rPr>
            </w:pPr>
            <w:r w:rsidRPr="00B9540A">
              <w:rPr>
                <w:rFonts w:ascii="Times New Roman" w:hAnsi="Times New Roman" w:cs="Times New Roman"/>
                <w:sz w:val="24"/>
                <w:szCs w:val="24"/>
              </w:rPr>
              <w:t>Iedrošināt visas iesaistītās puses parakstīt Rīcības kodeksu par bērnu aizsardzību pret seksuālu izmantošanu ceļojumos un tūrismā, kā arī panākt rīcības atbilstību šim kodeksam.</w:t>
            </w:r>
          </w:p>
        </w:tc>
        <w:tc>
          <w:tcPr>
            <w:tcW w:w="2768" w:type="dxa"/>
            <w:shd w:val="clear" w:color="auto" w:fill="FFFFFF" w:themeFill="background1"/>
          </w:tcPr>
          <w:p w:rsidR="007F4FEB" w:rsidRPr="00124CB1" w:rsidRDefault="00517878"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304085" w:rsidP="000A29B2">
            <w:pPr>
              <w:jc w:val="both"/>
              <w:rPr>
                <w:rFonts w:ascii="Times New Roman" w:hAnsi="Times New Roman" w:cs="Times New Roman"/>
                <w:sz w:val="24"/>
                <w:szCs w:val="24"/>
              </w:rPr>
            </w:pPr>
            <w:r>
              <w:rPr>
                <w:rFonts w:ascii="Times New Roman" w:hAnsi="Times New Roman" w:cs="Times New Roman"/>
                <w:sz w:val="24"/>
                <w:szCs w:val="24"/>
              </w:rPr>
              <w:t>D</w:t>
            </w:r>
            <w:r w:rsidR="00B9540A" w:rsidRPr="00B9540A">
              <w:rPr>
                <w:rFonts w:ascii="Times New Roman" w:hAnsi="Times New Roman" w:cs="Times New Roman"/>
                <w:sz w:val="24"/>
                <w:szCs w:val="24"/>
              </w:rPr>
              <w:t>efinēt tirdzniecību ar bērniem un paredzēt par to kriminālatbildību saskaņā ar Papildu protokola 3. pantu, tostarp īpaši paredzot kriminālatbildību par bērnu piespiedu nodarbināšanu kā tirdzniecības ar bērniem paveidu, kas līdzinās cilvēku tirdzniecībai, taču nav identisks ar</w:t>
            </w:r>
            <w:r>
              <w:rPr>
                <w:rFonts w:ascii="Times New Roman" w:hAnsi="Times New Roman" w:cs="Times New Roman"/>
                <w:sz w:val="24"/>
                <w:szCs w:val="24"/>
              </w:rPr>
              <w:t xml:space="preserve"> to.</w:t>
            </w:r>
          </w:p>
        </w:tc>
        <w:tc>
          <w:tcPr>
            <w:tcW w:w="2768" w:type="dxa"/>
            <w:shd w:val="clear" w:color="auto" w:fill="FFFFFF" w:themeFill="background1"/>
          </w:tcPr>
          <w:p w:rsidR="00B9540A" w:rsidRPr="00124CB1" w:rsidRDefault="00304085"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2A7E82" w:rsidP="007C7618">
            <w:pPr>
              <w:jc w:val="both"/>
              <w:rPr>
                <w:rFonts w:ascii="Times New Roman" w:hAnsi="Times New Roman" w:cs="Times New Roman"/>
                <w:sz w:val="24"/>
                <w:szCs w:val="24"/>
              </w:rPr>
            </w:pPr>
            <w:r>
              <w:rPr>
                <w:rFonts w:ascii="Times New Roman" w:hAnsi="Times New Roman" w:cs="Times New Roman"/>
                <w:sz w:val="24"/>
                <w:szCs w:val="24"/>
              </w:rPr>
              <w:t>N</w:t>
            </w:r>
            <w:r w:rsidR="00B9540A" w:rsidRPr="00B9540A">
              <w:rPr>
                <w:rFonts w:ascii="Times New Roman" w:hAnsi="Times New Roman" w:cs="Times New Roman"/>
                <w:sz w:val="24"/>
                <w:szCs w:val="24"/>
              </w:rPr>
              <w:t xml:space="preserve">odrošināt, ka bērni, kas cietuši no </w:t>
            </w:r>
            <w:r w:rsidR="00B9540A" w:rsidRPr="007C7618">
              <w:rPr>
                <w:rFonts w:ascii="Times New Roman" w:hAnsi="Times New Roman" w:cs="Times New Roman"/>
                <w:sz w:val="24"/>
                <w:szCs w:val="24"/>
                <w:u w:val="single"/>
              </w:rPr>
              <w:t xml:space="preserve">Papildu protokolā </w:t>
            </w:r>
            <w:r w:rsidR="007C7618" w:rsidRPr="007C7618">
              <w:rPr>
                <w:rFonts w:ascii="Times New Roman" w:hAnsi="Times New Roman" w:cs="Times New Roman"/>
                <w:sz w:val="24"/>
                <w:szCs w:val="24"/>
                <w:u w:val="single"/>
              </w:rPr>
              <w:t>par tirdzniecību ar bērniem, bērna prostitūciju un bērna pornogrāfiju</w:t>
            </w:r>
            <w:r w:rsidR="007C7618" w:rsidRPr="007C7618">
              <w:rPr>
                <w:rFonts w:ascii="Times New Roman" w:hAnsi="Times New Roman" w:cs="Times New Roman"/>
                <w:sz w:val="24"/>
                <w:szCs w:val="24"/>
              </w:rPr>
              <w:t xml:space="preserve"> </w:t>
            </w:r>
            <w:r w:rsidR="00B9540A" w:rsidRPr="00B9540A">
              <w:rPr>
                <w:rFonts w:ascii="Times New Roman" w:hAnsi="Times New Roman" w:cs="Times New Roman"/>
                <w:sz w:val="24"/>
                <w:szCs w:val="24"/>
              </w:rPr>
              <w:t>iekļautajiem noziedzīgiem noda</w:t>
            </w:r>
            <w:r>
              <w:rPr>
                <w:rFonts w:ascii="Times New Roman" w:hAnsi="Times New Roman" w:cs="Times New Roman"/>
                <w:sz w:val="24"/>
                <w:szCs w:val="24"/>
              </w:rPr>
              <w:t>rījumiem, netiek sodīti par to.</w:t>
            </w:r>
          </w:p>
        </w:tc>
        <w:tc>
          <w:tcPr>
            <w:tcW w:w="2768" w:type="dxa"/>
            <w:shd w:val="clear" w:color="auto" w:fill="FFFFFF" w:themeFill="background1"/>
          </w:tcPr>
          <w:p w:rsidR="00B9540A" w:rsidRPr="00124CB1" w:rsidRDefault="007C7618"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915828" w:rsidP="000A29B2">
            <w:pPr>
              <w:jc w:val="both"/>
              <w:rPr>
                <w:rFonts w:ascii="Times New Roman" w:hAnsi="Times New Roman" w:cs="Times New Roman"/>
                <w:sz w:val="24"/>
                <w:szCs w:val="24"/>
              </w:rPr>
            </w:pPr>
            <w:r>
              <w:rPr>
                <w:rFonts w:ascii="Times New Roman" w:hAnsi="Times New Roman" w:cs="Times New Roman"/>
                <w:sz w:val="24"/>
                <w:szCs w:val="24"/>
              </w:rPr>
              <w:t>S</w:t>
            </w:r>
            <w:r w:rsidR="00B9540A" w:rsidRPr="00B9540A">
              <w:rPr>
                <w:rFonts w:ascii="Times New Roman" w:hAnsi="Times New Roman" w:cs="Times New Roman"/>
                <w:sz w:val="24"/>
                <w:szCs w:val="24"/>
              </w:rPr>
              <w:t xml:space="preserve">kaidri norādīt, ka bērni vecumā līdz 18 gadiem nevar sniegt piekrišanu nekāda veida seksuālai izmantošanai, tostarp bērna pornogrāfijai un bērna prostitūcijai, neatkarīgi no tā, no kāda vecuma atļauts </w:t>
            </w:r>
            <w:r w:rsidR="0024491B">
              <w:rPr>
                <w:rFonts w:ascii="Times New Roman" w:hAnsi="Times New Roman" w:cs="Times New Roman"/>
                <w:sz w:val="24"/>
                <w:szCs w:val="24"/>
              </w:rPr>
              <w:t>iesaistīties seksuālās darbībās.</w:t>
            </w:r>
          </w:p>
        </w:tc>
        <w:tc>
          <w:tcPr>
            <w:tcW w:w="2768" w:type="dxa"/>
            <w:shd w:val="clear" w:color="auto" w:fill="FFFFFF" w:themeFill="background1"/>
          </w:tcPr>
          <w:p w:rsidR="00B9540A" w:rsidRPr="00124CB1" w:rsidRDefault="00915828"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24491B" w:rsidP="000A29B2">
            <w:pPr>
              <w:jc w:val="both"/>
              <w:rPr>
                <w:rFonts w:ascii="Times New Roman" w:hAnsi="Times New Roman" w:cs="Times New Roman"/>
                <w:sz w:val="24"/>
                <w:szCs w:val="24"/>
              </w:rPr>
            </w:pPr>
            <w:r>
              <w:rPr>
                <w:rFonts w:ascii="Times New Roman" w:hAnsi="Times New Roman" w:cs="Times New Roman"/>
                <w:sz w:val="24"/>
                <w:szCs w:val="24"/>
              </w:rPr>
              <w:t>N</w:t>
            </w:r>
            <w:r w:rsidR="00B9540A" w:rsidRPr="00B9540A">
              <w:rPr>
                <w:rFonts w:ascii="Times New Roman" w:hAnsi="Times New Roman" w:cs="Times New Roman"/>
                <w:sz w:val="24"/>
                <w:szCs w:val="24"/>
              </w:rPr>
              <w:t>odrošināt, ka esošie tiesību akti pilnībā aizsargā visus bērnus vecumā līdz 18 gadiem.</w:t>
            </w:r>
          </w:p>
        </w:tc>
        <w:tc>
          <w:tcPr>
            <w:tcW w:w="2768" w:type="dxa"/>
            <w:shd w:val="clear" w:color="auto" w:fill="FFFFFF" w:themeFill="background1"/>
          </w:tcPr>
          <w:p w:rsidR="00B9540A" w:rsidRPr="00124CB1" w:rsidRDefault="0024491B"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8C3DF6" w:rsidP="000A29B2">
            <w:pPr>
              <w:jc w:val="both"/>
              <w:rPr>
                <w:rFonts w:ascii="Times New Roman" w:hAnsi="Times New Roman" w:cs="Times New Roman"/>
                <w:sz w:val="24"/>
                <w:szCs w:val="24"/>
              </w:rPr>
            </w:pPr>
            <w:r>
              <w:rPr>
                <w:rFonts w:ascii="Times New Roman" w:hAnsi="Times New Roman" w:cs="Times New Roman"/>
                <w:sz w:val="24"/>
                <w:szCs w:val="24"/>
              </w:rPr>
              <w:t>V</w:t>
            </w:r>
            <w:r w:rsidR="00C40A87" w:rsidRPr="00C40A87">
              <w:rPr>
                <w:rFonts w:ascii="Times New Roman" w:hAnsi="Times New Roman" w:cs="Times New Roman"/>
                <w:sz w:val="24"/>
                <w:szCs w:val="24"/>
              </w:rPr>
              <w:t>eikt visus nepieciešamos pasākumus, lai nodrošinātu, ka visi tirdzniecības ar bērniem, bērna prostitūcijas un bērna pornogrāfijas gadījumi tiek pienācīgi izmeklēti un ka likumpārkāpēji tiek tiesāti un sodīti atbilstoši pastrādāto noziegumu smaguma pakāpei.</w:t>
            </w:r>
          </w:p>
        </w:tc>
        <w:tc>
          <w:tcPr>
            <w:tcW w:w="2768" w:type="dxa"/>
            <w:shd w:val="clear" w:color="auto" w:fill="FFFFFF" w:themeFill="background1"/>
          </w:tcPr>
          <w:p w:rsidR="00B9540A" w:rsidRPr="00124CB1" w:rsidRDefault="008C3DF6"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D521B1" w:rsidP="00AA0046">
            <w:pPr>
              <w:jc w:val="both"/>
              <w:rPr>
                <w:rFonts w:ascii="Times New Roman" w:hAnsi="Times New Roman" w:cs="Times New Roman"/>
                <w:sz w:val="24"/>
                <w:szCs w:val="24"/>
              </w:rPr>
            </w:pPr>
            <w:r>
              <w:rPr>
                <w:rFonts w:ascii="Times New Roman" w:hAnsi="Times New Roman" w:cs="Times New Roman"/>
                <w:sz w:val="24"/>
                <w:szCs w:val="24"/>
              </w:rPr>
              <w:t>V</w:t>
            </w:r>
            <w:r w:rsidR="00185B4F" w:rsidRPr="00185B4F">
              <w:rPr>
                <w:rFonts w:ascii="Times New Roman" w:hAnsi="Times New Roman" w:cs="Times New Roman"/>
                <w:sz w:val="24"/>
                <w:szCs w:val="24"/>
              </w:rPr>
              <w:t xml:space="preserve">eikt visas nepieciešamās darbības, lai nodrošinātu, ka nacionālā tiesību akti sniedz tai nepārprotamas tiesības noteikt un īstenot ekstrateritoriālu jurisdikciju pār visiem </w:t>
            </w:r>
            <w:r w:rsidR="00185B4F" w:rsidRPr="00D521B1">
              <w:rPr>
                <w:rFonts w:ascii="Times New Roman" w:hAnsi="Times New Roman" w:cs="Times New Roman"/>
                <w:sz w:val="24"/>
                <w:szCs w:val="24"/>
                <w:u w:val="single"/>
              </w:rPr>
              <w:t>Papildu protokolā</w:t>
            </w:r>
            <w:r w:rsidRPr="00D521B1">
              <w:rPr>
                <w:u w:val="single"/>
              </w:rPr>
              <w:t xml:space="preserve"> </w:t>
            </w:r>
            <w:r w:rsidRPr="00D521B1">
              <w:rPr>
                <w:rFonts w:ascii="Times New Roman" w:hAnsi="Times New Roman" w:cs="Times New Roman"/>
                <w:sz w:val="24"/>
                <w:szCs w:val="24"/>
                <w:u w:val="single"/>
              </w:rPr>
              <w:t>par tirdzniecību ar bērniem, bērna prostitūciju un bērna pornogrāfiju</w:t>
            </w:r>
            <w:r w:rsidR="00185B4F" w:rsidRPr="00185B4F">
              <w:rPr>
                <w:rFonts w:ascii="Times New Roman" w:hAnsi="Times New Roman" w:cs="Times New Roman"/>
                <w:sz w:val="24"/>
                <w:szCs w:val="24"/>
              </w:rPr>
              <w:t xml:space="preserve"> iekļautajiem noziedzīgajiem nodarījumiem. </w:t>
            </w:r>
            <w:r w:rsidR="00AA0046">
              <w:rPr>
                <w:rFonts w:ascii="Times New Roman" w:hAnsi="Times New Roman" w:cs="Times New Roman"/>
                <w:sz w:val="24"/>
                <w:szCs w:val="24"/>
              </w:rPr>
              <w:t>A</w:t>
            </w:r>
            <w:r w:rsidR="00185B4F" w:rsidRPr="00185B4F">
              <w:rPr>
                <w:rFonts w:ascii="Times New Roman" w:hAnsi="Times New Roman" w:cs="Times New Roman"/>
                <w:sz w:val="24"/>
                <w:szCs w:val="24"/>
              </w:rPr>
              <w:t xml:space="preserve">tcelt dubultās sodāmības prasību izdošanai par </w:t>
            </w:r>
            <w:r w:rsidR="00185B4F" w:rsidRPr="00991892">
              <w:rPr>
                <w:rFonts w:ascii="Times New Roman" w:hAnsi="Times New Roman" w:cs="Times New Roman"/>
                <w:sz w:val="24"/>
                <w:szCs w:val="24"/>
                <w:u w:val="single"/>
              </w:rPr>
              <w:t xml:space="preserve">Papildu protokolā </w:t>
            </w:r>
            <w:r w:rsidR="00991892" w:rsidRPr="00991892">
              <w:rPr>
                <w:rFonts w:ascii="Times New Roman" w:hAnsi="Times New Roman" w:cs="Times New Roman"/>
                <w:sz w:val="24"/>
                <w:szCs w:val="24"/>
                <w:u w:val="single"/>
              </w:rPr>
              <w:t>par tirdzniecību ar bērniem, bērna prostitūciju un bērna pornogrāfiju</w:t>
            </w:r>
            <w:r w:rsidR="00991892" w:rsidRPr="00991892">
              <w:rPr>
                <w:rFonts w:ascii="Times New Roman" w:hAnsi="Times New Roman" w:cs="Times New Roman"/>
                <w:sz w:val="24"/>
                <w:szCs w:val="24"/>
              </w:rPr>
              <w:t xml:space="preserve"> </w:t>
            </w:r>
            <w:r w:rsidR="00185B4F" w:rsidRPr="00185B4F">
              <w:rPr>
                <w:rFonts w:ascii="Times New Roman" w:hAnsi="Times New Roman" w:cs="Times New Roman"/>
                <w:sz w:val="24"/>
                <w:szCs w:val="24"/>
              </w:rPr>
              <w:t xml:space="preserve">iekļautajiem noziedzīgajiem nodarījumiem, kā arī nepieciešamības gadījumā izmantot </w:t>
            </w:r>
            <w:r w:rsidR="00185B4F" w:rsidRPr="00C0162D">
              <w:rPr>
                <w:rFonts w:ascii="Times New Roman" w:hAnsi="Times New Roman" w:cs="Times New Roman"/>
                <w:sz w:val="24"/>
                <w:szCs w:val="24"/>
                <w:u w:val="single"/>
              </w:rPr>
              <w:t>Papildu protokolu</w:t>
            </w:r>
            <w:r w:rsidR="00C0162D" w:rsidRPr="00C0162D">
              <w:rPr>
                <w:u w:val="single"/>
              </w:rPr>
              <w:t xml:space="preserve"> </w:t>
            </w:r>
            <w:r w:rsidR="00C0162D" w:rsidRPr="00C0162D">
              <w:rPr>
                <w:rFonts w:ascii="Times New Roman" w:hAnsi="Times New Roman" w:cs="Times New Roman"/>
                <w:sz w:val="24"/>
                <w:szCs w:val="24"/>
                <w:u w:val="single"/>
              </w:rPr>
              <w:t>par tirdzniecību ar bērniem, bērna prostitūciju un bērna pornogrāfiju</w:t>
            </w:r>
            <w:r w:rsidR="00185B4F" w:rsidRPr="00185B4F">
              <w:rPr>
                <w:rFonts w:ascii="Times New Roman" w:hAnsi="Times New Roman" w:cs="Times New Roman"/>
                <w:sz w:val="24"/>
                <w:szCs w:val="24"/>
              </w:rPr>
              <w:t xml:space="preserve"> izdošanas juridiskajam tiesiskajam pamatam.</w:t>
            </w:r>
          </w:p>
        </w:tc>
        <w:tc>
          <w:tcPr>
            <w:tcW w:w="2768" w:type="dxa"/>
            <w:shd w:val="clear" w:color="auto" w:fill="FFFFFF" w:themeFill="background1"/>
          </w:tcPr>
          <w:p w:rsidR="00B9540A" w:rsidRDefault="00D521B1" w:rsidP="00BF6B61">
            <w:pPr>
              <w:rPr>
                <w:rFonts w:ascii="Times New Roman" w:hAnsi="Times New Roman" w:cs="Times New Roman"/>
                <w:sz w:val="24"/>
                <w:szCs w:val="24"/>
              </w:rPr>
            </w:pPr>
            <w:r>
              <w:rPr>
                <w:rFonts w:ascii="Times New Roman" w:hAnsi="Times New Roman" w:cs="Times New Roman"/>
                <w:sz w:val="24"/>
                <w:szCs w:val="24"/>
              </w:rPr>
              <w:t>Izpildīts</w:t>
            </w:r>
            <w:r w:rsidR="00AA0046">
              <w:rPr>
                <w:rFonts w:ascii="Times New Roman" w:hAnsi="Times New Roman" w:cs="Times New Roman"/>
                <w:sz w:val="24"/>
                <w:szCs w:val="24"/>
              </w:rPr>
              <w:t xml:space="preserve"> – daļā par </w:t>
            </w:r>
            <w:r w:rsidR="00AA0046" w:rsidRPr="00AA0046">
              <w:rPr>
                <w:rFonts w:ascii="Times New Roman" w:hAnsi="Times New Roman" w:cs="Times New Roman"/>
                <w:sz w:val="24"/>
                <w:szCs w:val="24"/>
              </w:rPr>
              <w:t>ekstrateritoriālu jurisdikciju</w:t>
            </w:r>
            <w:r w:rsidR="00AA0046">
              <w:rPr>
                <w:rFonts w:ascii="Times New Roman" w:hAnsi="Times New Roman" w:cs="Times New Roman"/>
                <w:sz w:val="24"/>
                <w:szCs w:val="24"/>
              </w:rPr>
              <w:t>.</w:t>
            </w:r>
          </w:p>
          <w:p w:rsidR="00AA0046" w:rsidRDefault="00AA0046" w:rsidP="000A29B2">
            <w:pPr>
              <w:jc w:val="both"/>
              <w:rPr>
                <w:rFonts w:ascii="Times New Roman" w:hAnsi="Times New Roman" w:cs="Times New Roman"/>
                <w:sz w:val="24"/>
                <w:szCs w:val="24"/>
              </w:rPr>
            </w:pPr>
          </w:p>
          <w:p w:rsidR="00AA0046" w:rsidRPr="00124CB1" w:rsidRDefault="00F33665" w:rsidP="00AA0046">
            <w:pPr>
              <w:rPr>
                <w:rFonts w:ascii="Times New Roman" w:hAnsi="Times New Roman" w:cs="Times New Roman"/>
                <w:sz w:val="24"/>
                <w:szCs w:val="24"/>
              </w:rPr>
            </w:pPr>
            <w:r>
              <w:rPr>
                <w:rFonts w:ascii="Times New Roman" w:hAnsi="Times New Roman" w:cs="Times New Roman"/>
                <w:sz w:val="24"/>
                <w:szCs w:val="24"/>
              </w:rPr>
              <w:t>N</w:t>
            </w:r>
            <w:r w:rsidRPr="00F33665">
              <w:rPr>
                <w:rFonts w:ascii="Times New Roman" w:hAnsi="Times New Roman" w:cs="Times New Roman"/>
                <w:sz w:val="24"/>
                <w:szCs w:val="24"/>
              </w:rPr>
              <w:t xml:space="preserve">av saprotama </w:t>
            </w:r>
            <w:r w:rsidR="00AA0046">
              <w:rPr>
                <w:rFonts w:ascii="Times New Roman" w:hAnsi="Times New Roman" w:cs="Times New Roman"/>
                <w:sz w:val="24"/>
                <w:szCs w:val="24"/>
              </w:rPr>
              <w:t xml:space="preserve">– daļā par </w:t>
            </w:r>
            <w:r w:rsidR="00AA0046" w:rsidRPr="00AA0046">
              <w:rPr>
                <w:rFonts w:ascii="Times New Roman" w:hAnsi="Times New Roman" w:cs="Times New Roman"/>
                <w:sz w:val="24"/>
                <w:szCs w:val="24"/>
              </w:rPr>
              <w:t>dubultās sodāmības</w:t>
            </w:r>
            <w:r w:rsidR="00AA0046">
              <w:rPr>
                <w:rFonts w:ascii="Times New Roman" w:hAnsi="Times New Roman" w:cs="Times New Roman"/>
                <w:sz w:val="24"/>
                <w:szCs w:val="24"/>
              </w:rPr>
              <w:t xml:space="preserve"> atcelšanu</w:t>
            </w: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A241FB" w:rsidP="00A241FB">
            <w:pPr>
              <w:jc w:val="both"/>
              <w:rPr>
                <w:rFonts w:ascii="Times New Roman" w:hAnsi="Times New Roman" w:cs="Times New Roman"/>
                <w:sz w:val="24"/>
                <w:szCs w:val="24"/>
              </w:rPr>
            </w:pPr>
            <w:r>
              <w:rPr>
                <w:rFonts w:ascii="Times New Roman" w:hAnsi="Times New Roman" w:cs="Times New Roman"/>
                <w:sz w:val="24"/>
                <w:szCs w:val="24"/>
              </w:rPr>
              <w:t>S</w:t>
            </w:r>
            <w:r w:rsidR="00185B4F" w:rsidRPr="00185B4F">
              <w:rPr>
                <w:rFonts w:ascii="Times New Roman" w:hAnsi="Times New Roman" w:cs="Times New Roman"/>
                <w:sz w:val="24"/>
                <w:szCs w:val="24"/>
              </w:rPr>
              <w:t xml:space="preserve">tiprināt pasākumus, lai aizsargātu tādu bērnu tiesības un intereses, kas cietuši no </w:t>
            </w:r>
            <w:r w:rsidR="00185B4F" w:rsidRPr="00A241FB">
              <w:rPr>
                <w:rFonts w:ascii="Times New Roman" w:hAnsi="Times New Roman" w:cs="Times New Roman"/>
                <w:sz w:val="24"/>
                <w:szCs w:val="24"/>
                <w:u w:val="single"/>
              </w:rPr>
              <w:t>Papildu protokolā</w:t>
            </w:r>
            <w:r w:rsidRPr="00A241FB">
              <w:rPr>
                <w:u w:val="single"/>
              </w:rPr>
              <w:t xml:space="preserve"> </w:t>
            </w:r>
            <w:r w:rsidRPr="00A241FB">
              <w:rPr>
                <w:rFonts w:ascii="Times New Roman" w:hAnsi="Times New Roman" w:cs="Times New Roman"/>
                <w:sz w:val="24"/>
                <w:szCs w:val="24"/>
                <w:u w:val="single"/>
              </w:rPr>
              <w:t>par tirdzniecību ar bērniem, bērna prostitūciju un bērna pornogrāfiju</w:t>
            </w:r>
            <w:r>
              <w:rPr>
                <w:rFonts w:ascii="Times New Roman" w:hAnsi="Times New Roman" w:cs="Times New Roman"/>
                <w:sz w:val="24"/>
                <w:szCs w:val="24"/>
              </w:rPr>
              <w:t xml:space="preserve"> </w:t>
            </w:r>
            <w:r w:rsidR="00185B4F" w:rsidRPr="00185B4F">
              <w:rPr>
                <w:rFonts w:ascii="Times New Roman" w:hAnsi="Times New Roman" w:cs="Times New Roman"/>
                <w:sz w:val="24"/>
                <w:szCs w:val="24"/>
              </w:rPr>
              <w:t>iekļautajiem noziedzīgajiem nodarījumiem</w:t>
            </w:r>
            <w:r>
              <w:rPr>
                <w:rFonts w:ascii="Times New Roman" w:hAnsi="Times New Roman" w:cs="Times New Roman"/>
                <w:sz w:val="24"/>
                <w:szCs w:val="24"/>
              </w:rPr>
              <w:t>.</w:t>
            </w:r>
          </w:p>
        </w:tc>
        <w:tc>
          <w:tcPr>
            <w:tcW w:w="2768" w:type="dxa"/>
            <w:shd w:val="clear" w:color="auto" w:fill="FFFFFF" w:themeFill="background1"/>
          </w:tcPr>
          <w:p w:rsidR="00A241FB" w:rsidRDefault="00A241FB" w:rsidP="00A241FB">
            <w:pPr>
              <w:jc w:val="both"/>
              <w:rPr>
                <w:rFonts w:ascii="Times New Roman" w:hAnsi="Times New Roman" w:cs="Times New Roman"/>
                <w:sz w:val="24"/>
                <w:szCs w:val="24"/>
              </w:rPr>
            </w:pPr>
            <w:r>
              <w:rPr>
                <w:rFonts w:ascii="Times New Roman" w:hAnsi="Times New Roman" w:cs="Times New Roman"/>
                <w:sz w:val="24"/>
                <w:szCs w:val="24"/>
              </w:rPr>
              <w:t>Procesā</w:t>
            </w:r>
          </w:p>
          <w:p w:rsidR="00B9540A" w:rsidRPr="00124CB1" w:rsidRDefault="00B9540A" w:rsidP="000A29B2">
            <w:pPr>
              <w:jc w:val="both"/>
              <w:rPr>
                <w:rFonts w:ascii="Times New Roman" w:hAnsi="Times New Roman" w:cs="Times New Roman"/>
                <w:sz w:val="24"/>
                <w:szCs w:val="24"/>
              </w:rPr>
            </w:pP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E8535F" w:rsidP="000A29B2">
            <w:pPr>
              <w:jc w:val="both"/>
              <w:rPr>
                <w:rFonts w:ascii="Times New Roman" w:hAnsi="Times New Roman" w:cs="Times New Roman"/>
                <w:sz w:val="24"/>
                <w:szCs w:val="24"/>
              </w:rPr>
            </w:pPr>
            <w:r>
              <w:rPr>
                <w:rFonts w:ascii="Times New Roman" w:hAnsi="Times New Roman" w:cs="Times New Roman"/>
                <w:sz w:val="24"/>
                <w:szCs w:val="24"/>
              </w:rPr>
              <w:t>I</w:t>
            </w:r>
            <w:r w:rsidR="00185B4F" w:rsidRPr="00185B4F">
              <w:rPr>
                <w:rFonts w:ascii="Times New Roman" w:hAnsi="Times New Roman" w:cs="Times New Roman"/>
                <w:sz w:val="24"/>
                <w:szCs w:val="24"/>
              </w:rPr>
              <w:t xml:space="preserve">zstrādāt mehānismus un procedūras, lai agrīni identificētu bērnus, kas cietuši no </w:t>
            </w:r>
            <w:r w:rsidR="00185B4F" w:rsidRPr="00E8535F">
              <w:rPr>
                <w:rFonts w:ascii="Times New Roman" w:hAnsi="Times New Roman" w:cs="Times New Roman"/>
                <w:sz w:val="24"/>
                <w:szCs w:val="24"/>
                <w:u w:val="single"/>
              </w:rPr>
              <w:t>Papildu protokolā</w:t>
            </w:r>
            <w:r w:rsidRPr="00E8535F">
              <w:rPr>
                <w:u w:val="single"/>
              </w:rPr>
              <w:t xml:space="preserve"> </w:t>
            </w:r>
            <w:r w:rsidRPr="00E8535F">
              <w:rPr>
                <w:rFonts w:ascii="Times New Roman" w:hAnsi="Times New Roman" w:cs="Times New Roman"/>
                <w:sz w:val="24"/>
                <w:szCs w:val="24"/>
                <w:u w:val="single"/>
              </w:rPr>
              <w:t>par tirdzniecību ar bērniem, bērna prostitūciju un bērna pornogrāfiju</w:t>
            </w:r>
            <w:r w:rsidR="00185B4F" w:rsidRPr="00E8535F">
              <w:rPr>
                <w:rFonts w:ascii="Times New Roman" w:hAnsi="Times New Roman" w:cs="Times New Roman"/>
                <w:sz w:val="24"/>
                <w:szCs w:val="24"/>
                <w:u w:val="single"/>
              </w:rPr>
              <w:t xml:space="preserve"> </w:t>
            </w:r>
            <w:r w:rsidR="00185B4F" w:rsidRPr="00185B4F">
              <w:rPr>
                <w:rFonts w:ascii="Times New Roman" w:hAnsi="Times New Roman" w:cs="Times New Roman"/>
                <w:sz w:val="24"/>
                <w:szCs w:val="24"/>
              </w:rPr>
              <w:t>iekļautajiem noziedzīgajiem nodarījumiem, arī nepavadītus bērnus, un nodrošinātu, ka par šādu identificēšanu atbildīgās personas, tostarp par imigrāciju atbildīgās amatpersonas, tiesneši, prokurori, policisti, sociālie darbinieki, ārstniecības personāls un citi speciālisti, kas strādā ar cietušajiem bērniem, ir izglītotas par bērnu tiesībām, bērnu aiz</w:t>
            </w:r>
            <w:r>
              <w:rPr>
                <w:rFonts w:ascii="Times New Roman" w:hAnsi="Times New Roman" w:cs="Times New Roman"/>
                <w:sz w:val="24"/>
                <w:szCs w:val="24"/>
              </w:rPr>
              <w:t>sardzību un veicamajām darbībām.</w:t>
            </w:r>
          </w:p>
        </w:tc>
        <w:tc>
          <w:tcPr>
            <w:tcW w:w="2768" w:type="dxa"/>
            <w:shd w:val="clear" w:color="auto" w:fill="FFFFFF" w:themeFill="background1"/>
          </w:tcPr>
          <w:p w:rsidR="00B9540A" w:rsidRDefault="00E8535F" w:rsidP="000A29B2">
            <w:pPr>
              <w:jc w:val="both"/>
              <w:rPr>
                <w:rFonts w:ascii="Times New Roman" w:hAnsi="Times New Roman" w:cs="Times New Roman"/>
                <w:sz w:val="24"/>
                <w:szCs w:val="24"/>
              </w:rPr>
            </w:pPr>
            <w:r>
              <w:rPr>
                <w:rFonts w:ascii="Times New Roman" w:hAnsi="Times New Roman" w:cs="Times New Roman"/>
                <w:sz w:val="24"/>
                <w:szCs w:val="24"/>
              </w:rPr>
              <w:t>Procesā</w:t>
            </w:r>
          </w:p>
          <w:p w:rsidR="00E8535F" w:rsidRDefault="00E8535F" w:rsidP="000A29B2">
            <w:pPr>
              <w:jc w:val="both"/>
              <w:rPr>
                <w:rFonts w:ascii="Times New Roman" w:hAnsi="Times New Roman" w:cs="Times New Roman"/>
                <w:sz w:val="24"/>
                <w:szCs w:val="24"/>
              </w:rPr>
            </w:pPr>
          </w:p>
          <w:p w:rsidR="00E8535F" w:rsidRPr="00124CB1" w:rsidRDefault="00E8535F" w:rsidP="002302E7">
            <w:pPr>
              <w:rPr>
                <w:rFonts w:ascii="Times New Roman" w:hAnsi="Times New Roman" w:cs="Times New Roman"/>
                <w:sz w:val="24"/>
                <w:szCs w:val="24"/>
              </w:rPr>
            </w:pPr>
            <w:r w:rsidRPr="00BA43DE">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BA43DE">
              <w:rPr>
                <w:rFonts w:ascii="Times New Roman" w:hAnsi="Times New Roman" w:cs="Times New Roman"/>
                <w:i/>
                <w:sz w:val="24"/>
                <w:szCs w:val="24"/>
              </w:rPr>
              <w:t>s plānā 2017.-2018.gadam</w:t>
            </w:r>
          </w:p>
        </w:tc>
      </w:tr>
      <w:tr w:rsidR="00B9540A" w:rsidTr="00C244D5">
        <w:tc>
          <w:tcPr>
            <w:tcW w:w="704" w:type="dxa"/>
            <w:shd w:val="clear" w:color="auto" w:fill="FFFFFF" w:themeFill="background1"/>
          </w:tcPr>
          <w:p w:rsidR="00B9540A" w:rsidRPr="003179E0" w:rsidRDefault="00B9540A"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B9540A" w:rsidRPr="003179E0" w:rsidRDefault="0041718F" w:rsidP="000A29B2">
            <w:pPr>
              <w:jc w:val="both"/>
              <w:rPr>
                <w:rFonts w:ascii="Times New Roman" w:hAnsi="Times New Roman" w:cs="Times New Roman"/>
                <w:sz w:val="24"/>
                <w:szCs w:val="24"/>
              </w:rPr>
            </w:pPr>
            <w:r>
              <w:rPr>
                <w:rFonts w:ascii="Times New Roman" w:hAnsi="Times New Roman" w:cs="Times New Roman"/>
                <w:sz w:val="24"/>
                <w:szCs w:val="24"/>
              </w:rPr>
              <w:t>N</w:t>
            </w:r>
            <w:r w:rsidR="00185B4F" w:rsidRPr="00185B4F">
              <w:rPr>
                <w:rFonts w:ascii="Times New Roman" w:hAnsi="Times New Roman" w:cs="Times New Roman"/>
                <w:sz w:val="24"/>
                <w:szCs w:val="24"/>
              </w:rPr>
              <w:t>odrošināt, ka bērniem, kuru tiesības ir pārkāptas, ir viegli piekļūt un izmantot sūdzību iesniegšanas mehānismus.</w:t>
            </w:r>
          </w:p>
        </w:tc>
        <w:tc>
          <w:tcPr>
            <w:tcW w:w="2768" w:type="dxa"/>
            <w:shd w:val="clear" w:color="auto" w:fill="FFFFFF" w:themeFill="background1"/>
          </w:tcPr>
          <w:p w:rsidR="00B9540A" w:rsidRPr="00124CB1" w:rsidRDefault="0041718F"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185B4F" w:rsidTr="00C244D5">
        <w:tc>
          <w:tcPr>
            <w:tcW w:w="704" w:type="dxa"/>
            <w:shd w:val="clear" w:color="auto" w:fill="FFFFFF" w:themeFill="background1"/>
          </w:tcPr>
          <w:p w:rsidR="00185B4F" w:rsidRPr="003179E0" w:rsidRDefault="00185B4F"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185B4F" w:rsidRPr="003179E0" w:rsidRDefault="00185B4F" w:rsidP="000A29B2">
            <w:pPr>
              <w:jc w:val="both"/>
              <w:rPr>
                <w:rFonts w:ascii="Times New Roman" w:hAnsi="Times New Roman" w:cs="Times New Roman"/>
                <w:sz w:val="24"/>
                <w:szCs w:val="24"/>
              </w:rPr>
            </w:pPr>
            <w:r w:rsidRPr="00185B4F">
              <w:rPr>
                <w:rFonts w:ascii="Times New Roman" w:hAnsi="Times New Roman" w:cs="Times New Roman"/>
                <w:sz w:val="24"/>
                <w:szCs w:val="24"/>
              </w:rPr>
              <w:t>Veikt visus nepieciešamos pasākumus, tostarp arī likumdošanas, lai nodrošinātu, ka visās kriminālprocesa stadijās tiek garantētas bērna tiesības saņemt informāciju un tikt uzklausītam un ka prioritārā nozīme tiek piešķirta bērna interesēm.</w:t>
            </w:r>
          </w:p>
        </w:tc>
        <w:tc>
          <w:tcPr>
            <w:tcW w:w="2768" w:type="dxa"/>
            <w:shd w:val="clear" w:color="auto" w:fill="FFFFFF" w:themeFill="background1"/>
          </w:tcPr>
          <w:p w:rsidR="00185B4F" w:rsidRDefault="00531BE9" w:rsidP="00531BE9">
            <w:pPr>
              <w:jc w:val="both"/>
              <w:rPr>
                <w:rFonts w:ascii="Times New Roman" w:hAnsi="Times New Roman" w:cs="Times New Roman"/>
                <w:sz w:val="24"/>
                <w:szCs w:val="24"/>
              </w:rPr>
            </w:pPr>
            <w:r>
              <w:rPr>
                <w:rFonts w:ascii="Times New Roman" w:hAnsi="Times New Roman" w:cs="Times New Roman"/>
                <w:sz w:val="24"/>
                <w:szCs w:val="24"/>
              </w:rPr>
              <w:t>Procesā</w:t>
            </w:r>
          </w:p>
          <w:p w:rsidR="00531BE9" w:rsidRDefault="00531BE9" w:rsidP="00531BE9">
            <w:pPr>
              <w:jc w:val="both"/>
              <w:rPr>
                <w:rFonts w:ascii="Times New Roman" w:hAnsi="Times New Roman" w:cs="Times New Roman"/>
                <w:sz w:val="24"/>
                <w:szCs w:val="24"/>
              </w:rPr>
            </w:pPr>
          </w:p>
          <w:p w:rsidR="00531BE9" w:rsidRPr="00124CB1" w:rsidRDefault="00531BE9" w:rsidP="002302E7">
            <w:pPr>
              <w:rPr>
                <w:rFonts w:ascii="Times New Roman" w:hAnsi="Times New Roman" w:cs="Times New Roman"/>
                <w:sz w:val="24"/>
                <w:szCs w:val="24"/>
              </w:rPr>
            </w:pPr>
            <w:r w:rsidRPr="00BA43DE">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BA43DE">
              <w:rPr>
                <w:rFonts w:ascii="Times New Roman" w:hAnsi="Times New Roman" w:cs="Times New Roman"/>
                <w:i/>
                <w:sz w:val="24"/>
                <w:szCs w:val="24"/>
              </w:rPr>
              <w:t>s plānā 2017.-2018.gadam</w:t>
            </w:r>
          </w:p>
        </w:tc>
      </w:tr>
      <w:tr w:rsidR="00185B4F" w:rsidTr="00C244D5">
        <w:tc>
          <w:tcPr>
            <w:tcW w:w="704" w:type="dxa"/>
            <w:shd w:val="clear" w:color="auto" w:fill="FFFFFF" w:themeFill="background1"/>
          </w:tcPr>
          <w:p w:rsidR="00185B4F" w:rsidRPr="003179E0" w:rsidRDefault="00185B4F"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185B4F" w:rsidRPr="003179E0" w:rsidRDefault="00185B4F" w:rsidP="000A29B2">
            <w:pPr>
              <w:jc w:val="both"/>
              <w:rPr>
                <w:rFonts w:ascii="Times New Roman" w:hAnsi="Times New Roman" w:cs="Times New Roman"/>
                <w:sz w:val="24"/>
                <w:szCs w:val="24"/>
              </w:rPr>
            </w:pPr>
            <w:r w:rsidRPr="00185B4F">
              <w:rPr>
                <w:rFonts w:ascii="Times New Roman" w:hAnsi="Times New Roman" w:cs="Times New Roman"/>
                <w:sz w:val="24"/>
                <w:szCs w:val="24"/>
              </w:rPr>
              <w:t>Nodrošināt, ka tiesneši, prokurori, policisti, sociālie darbinieki un citi speciālisti, kas strādā ar bērniem, kas ir upuri un liecinieki, tiek izglītoti par to, kā visās kriminālprocesa un tiesvedības stadijās veidot ar bērniem tiem labvēlīgu komunikāciju.</w:t>
            </w:r>
          </w:p>
        </w:tc>
        <w:tc>
          <w:tcPr>
            <w:tcW w:w="2768" w:type="dxa"/>
            <w:shd w:val="clear" w:color="auto" w:fill="FFFFFF" w:themeFill="background1"/>
          </w:tcPr>
          <w:p w:rsidR="00185B4F" w:rsidRDefault="0049426E" w:rsidP="000A29B2">
            <w:pPr>
              <w:jc w:val="both"/>
              <w:rPr>
                <w:rFonts w:ascii="Times New Roman" w:hAnsi="Times New Roman" w:cs="Times New Roman"/>
                <w:sz w:val="24"/>
                <w:szCs w:val="24"/>
              </w:rPr>
            </w:pPr>
            <w:r>
              <w:rPr>
                <w:rFonts w:ascii="Times New Roman" w:hAnsi="Times New Roman" w:cs="Times New Roman"/>
                <w:sz w:val="24"/>
                <w:szCs w:val="24"/>
              </w:rPr>
              <w:t>Nav izpildīts</w:t>
            </w:r>
          </w:p>
          <w:p w:rsidR="009C6D1A" w:rsidRDefault="009C6D1A" w:rsidP="000A29B2">
            <w:pPr>
              <w:jc w:val="both"/>
              <w:rPr>
                <w:rFonts w:ascii="Times New Roman" w:hAnsi="Times New Roman" w:cs="Times New Roman"/>
                <w:sz w:val="24"/>
                <w:szCs w:val="24"/>
              </w:rPr>
            </w:pPr>
          </w:p>
          <w:p w:rsidR="009C6D1A" w:rsidRPr="009C6D1A" w:rsidRDefault="009C6D1A" w:rsidP="009C6D1A">
            <w:pPr>
              <w:rPr>
                <w:rFonts w:ascii="Times New Roman" w:hAnsi="Times New Roman" w:cs="Times New Roman"/>
                <w:i/>
                <w:sz w:val="24"/>
                <w:szCs w:val="24"/>
              </w:rPr>
            </w:pPr>
            <w:r w:rsidRPr="009C6D1A">
              <w:rPr>
                <w:rFonts w:ascii="Times New Roman" w:hAnsi="Times New Roman" w:cs="Times New Roman"/>
                <w:i/>
                <w:sz w:val="24"/>
                <w:szCs w:val="24"/>
              </w:rPr>
              <w:t>Procesā daļā par Valsts policijas koledžas organizētajām policijas darbinieku mācībām</w:t>
            </w:r>
          </w:p>
        </w:tc>
      </w:tr>
      <w:tr w:rsidR="00185B4F" w:rsidTr="00C244D5">
        <w:tc>
          <w:tcPr>
            <w:tcW w:w="704" w:type="dxa"/>
            <w:shd w:val="clear" w:color="auto" w:fill="FFFFFF" w:themeFill="background1"/>
          </w:tcPr>
          <w:p w:rsidR="00185B4F" w:rsidRPr="003179E0" w:rsidRDefault="00185B4F"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185B4F" w:rsidRPr="003179E0" w:rsidRDefault="00E73B14" w:rsidP="000A29B2">
            <w:pPr>
              <w:jc w:val="both"/>
              <w:rPr>
                <w:rFonts w:ascii="Times New Roman" w:hAnsi="Times New Roman" w:cs="Times New Roman"/>
                <w:sz w:val="24"/>
                <w:szCs w:val="24"/>
              </w:rPr>
            </w:pPr>
            <w:r w:rsidRPr="00E73B14">
              <w:rPr>
                <w:rFonts w:ascii="Times New Roman" w:hAnsi="Times New Roman" w:cs="Times New Roman"/>
                <w:sz w:val="24"/>
                <w:szCs w:val="24"/>
              </w:rPr>
              <w:t>Pilnībā ievērot Pamatnostādnes par tiesvedību lietās, kurās iesaistīti bērni, kas ir upuri un noziegumu liecinieki (Ekonomisko un sociālo lietu padomes rezolūcija 2005/20, pielikums).</w:t>
            </w:r>
          </w:p>
        </w:tc>
        <w:tc>
          <w:tcPr>
            <w:tcW w:w="2768" w:type="dxa"/>
            <w:shd w:val="clear" w:color="auto" w:fill="FFFFFF" w:themeFill="background1"/>
          </w:tcPr>
          <w:p w:rsidR="00185B4F" w:rsidRPr="00124CB1" w:rsidRDefault="00012735"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185B4F" w:rsidTr="00C244D5">
        <w:tc>
          <w:tcPr>
            <w:tcW w:w="704" w:type="dxa"/>
            <w:shd w:val="clear" w:color="auto" w:fill="FFFFFF" w:themeFill="background1"/>
          </w:tcPr>
          <w:p w:rsidR="00185B4F" w:rsidRPr="003179E0" w:rsidRDefault="00185B4F"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185B4F" w:rsidRPr="003179E0" w:rsidRDefault="00A37190" w:rsidP="000A29B2">
            <w:pPr>
              <w:jc w:val="both"/>
              <w:rPr>
                <w:rFonts w:ascii="Times New Roman" w:hAnsi="Times New Roman" w:cs="Times New Roman"/>
                <w:sz w:val="24"/>
                <w:szCs w:val="24"/>
              </w:rPr>
            </w:pPr>
            <w:r>
              <w:rPr>
                <w:rFonts w:ascii="Times New Roman" w:hAnsi="Times New Roman" w:cs="Times New Roman"/>
                <w:sz w:val="24"/>
                <w:szCs w:val="24"/>
              </w:rPr>
              <w:t>V</w:t>
            </w:r>
            <w:r w:rsidR="00E73B14" w:rsidRPr="00E73B14">
              <w:rPr>
                <w:rFonts w:ascii="Times New Roman" w:hAnsi="Times New Roman" w:cs="Times New Roman"/>
                <w:sz w:val="24"/>
                <w:szCs w:val="24"/>
              </w:rPr>
              <w:t xml:space="preserve">eikt visus nepieciešamos pasākumus, lai nodrošinātu, ka bērni, kas ir </w:t>
            </w:r>
            <w:r w:rsidR="00E73B14" w:rsidRPr="00A37190">
              <w:rPr>
                <w:rFonts w:ascii="Times New Roman" w:hAnsi="Times New Roman" w:cs="Times New Roman"/>
                <w:sz w:val="24"/>
                <w:szCs w:val="24"/>
                <w:u w:val="single"/>
              </w:rPr>
              <w:t>Papildu protokolā</w:t>
            </w:r>
            <w:r w:rsidRPr="00A37190">
              <w:rPr>
                <w:u w:val="single"/>
              </w:rPr>
              <w:t xml:space="preserve"> </w:t>
            </w:r>
            <w:r w:rsidRPr="00A37190">
              <w:rPr>
                <w:rFonts w:ascii="Times New Roman" w:hAnsi="Times New Roman" w:cs="Times New Roman"/>
                <w:sz w:val="24"/>
                <w:szCs w:val="24"/>
                <w:u w:val="single"/>
              </w:rPr>
              <w:t>par tirdzniecību ar bērniem, bērna prostitūciju un bērna pornogrāfiju</w:t>
            </w:r>
            <w:r w:rsidR="00E73B14" w:rsidRPr="00E73B14">
              <w:rPr>
                <w:rFonts w:ascii="Times New Roman" w:hAnsi="Times New Roman" w:cs="Times New Roman"/>
                <w:sz w:val="24"/>
                <w:szCs w:val="24"/>
              </w:rPr>
              <w:t xml:space="preserve"> iekļauto noziedzīgo nodarījumu upuri, netiek stigmatizēti un atstumti, ka pret viņiem izturas kā pret upuriem, un viņi netiek saukti pie kriminālatbildības kā likumpārkāpējus, un ka viņiem tiek sniegts pienācīgs atbalsts, tostarp fiziskajai un psiholoģiskajai atlabšanai un pilnīgai sociālajai reintegrācijai.</w:t>
            </w:r>
          </w:p>
        </w:tc>
        <w:tc>
          <w:tcPr>
            <w:tcW w:w="2768" w:type="dxa"/>
            <w:shd w:val="clear" w:color="auto" w:fill="FFFFFF" w:themeFill="background1"/>
          </w:tcPr>
          <w:p w:rsidR="00185B4F" w:rsidRPr="00124CB1" w:rsidRDefault="001D6899" w:rsidP="000A29B2">
            <w:pPr>
              <w:jc w:val="both"/>
              <w:rPr>
                <w:rFonts w:ascii="Times New Roman" w:hAnsi="Times New Roman" w:cs="Times New Roman"/>
                <w:sz w:val="24"/>
                <w:szCs w:val="24"/>
              </w:rPr>
            </w:pPr>
            <w:r>
              <w:rPr>
                <w:rFonts w:ascii="Times New Roman" w:hAnsi="Times New Roman" w:cs="Times New Roman"/>
                <w:sz w:val="24"/>
                <w:szCs w:val="24"/>
              </w:rPr>
              <w:t>Izpildīts</w:t>
            </w:r>
          </w:p>
        </w:tc>
      </w:tr>
      <w:tr w:rsidR="00185B4F" w:rsidTr="00C244D5">
        <w:tc>
          <w:tcPr>
            <w:tcW w:w="704" w:type="dxa"/>
            <w:shd w:val="clear" w:color="auto" w:fill="FFFFFF" w:themeFill="background1"/>
          </w:tcPr>
          <w:p w:rsidR="00185B4F" w:rsidRPr="003179E0" w:rsidRDefault="00185B4F"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185B4F" w:rsidRPr="003179E0" w:rsidRDefault="00983C6C" w:rsidP="000A29B2">
            <w:pPr>
              <w:jc w:val="both"/>
              <w:rPr>
                <w:rFonts w:ascii="Times New Roman" w:hAnsi="Times New Roman" w:cs="Times New Roman"/>
                <w:sz w:val="24"/>
                <w:szCs w:val="24"/>
              </w:rPr>
            </w:pPr>
            <w:r>
              <w:rPr>
                <w:rFonts w:ascii="Times New Roman" w:hAnsi="Times New Roman" w:cs="Times New Roman"/>
                <w:sz w:val="24"/>
                <w:szCs w:val="24"/>
              </w:rPr>
              <w:t>T</w:t>
            </w:r>
            <w:r w:rsidR="00A71357" w:rsidRPr="00A71357">
              <w:rPr>
                <w:rFonts w:ascii="Times New Roman" w:hAnsi="Times New Roman" w:cs="Times New Roman"/>
                <w:sz w:val="24"/>
                <w:szCs w:val="24"/>
              </w:rPr>
              <w:t xml:space="preserve">urpināt stiprināt starptautisko sadarbību ar daudzpusējām, reģionālām un divpusējām vienošanām, it īpaši ar kaimiņvalstīm, tostarp nostiprinot procedūras un mehānismus, ar kuru starpniecību iespējams koordinēt šādu vienošanos ieviešanu, lai šādi veicinātu </w:t>
            </w:r>
            <w:r w:rsidR="00A71357" w:rsidRPr="00A875C5">
              <w:rPr>
                <w:rFonts w:ascii="Times New Roman" w:hAnsi="Times New Roman" w:cs="Times New Roman"/>
                <w:sz w:val="24"/>
                <w:szCs w:val="24"/>
                <w:u w:val="single"/>
              </w:rPr>
              <w:t xml:space="preserve">Papildu protokolā </w:t>
            </w:r>
            <w:r w:rsidR="00A875C5" w:rsidRPr="00A875C5">
              <w:rPr>
                <w:rFonts w:ascii="Times New Roman" w:hAnsi="Times New Roman" w:cs="Times New Roman"/>
                <w:sz w:val="24"/>
                <w:szCs w:val="24"/>
                <w:u w:val="single"/>
              </w:rPr>
              <w:t>par tirdzniecību ar bērniem, bērna prostitūciju un bērna pornogrāfiju</w:t>
            </w:r>
            <w:r w:rsidR="00A875C5" w:rsidRPr="00A875C5">
              <w:rPr>
                <w:rFonts w:ascii="Times New Roman" w:hAnsi="Times New Roman" w:cs="Times New Roman"/>
                <w:sz w:val="24"/>
                <w:szCs w:val="24"/>
              </w:rPr>
              <w:t xml:space="preserve"> </w:t>
            </w:r>
            <w:r w:rsidR="00A71357" w:rsidRPr="00A71357">
              <w:rPr>
                <w:rFonts w:ascii="Times New Roman" w:hAnsi="Times New Roman" w:cs="Times New Roman"/>
                <w:sz w:val="24"/>
                <w:szCs w:val="24"/>
              </w:rPr>
              <w:t>iekļauto noziedzīgo nodarījumu novēršanu, atklāšanu, izmeklēšanu, iztiesāšanu un vainīgo sodīšanu.</w:t>
            </w:r>
          </w:p>
        </w:tc>
        <w:tc>
          <w:tcPr>
            <w:tcW w:w="2768" w:type="dxa"/>
            <w:shd w:val="clear" w:color="auto" w:fill="FFFFFF" w:themeFill="background1"/>
          </w:tcPr>
          <w:p w:rsidR="003F2273" w:rsidRDefault="003F2273" w:rsidP="003F2273">
            <w:pPr>
              <w:jc w:val="both"/>
              <w:rPr>
                <w:rFonts w:ascii="Times New Roman" w:hAnsi="Times New Roman" w:cs="Times New Roman"/>
                <w:sz w:val="24"/>
                <w:szCs w:val="24"/>
              </w:rPr>
            </w:pPr>
            <w:r>
              <w:rPr>
                <w:rFonts w:ascii="Times New Roman" w:hAnsi="Times New Roman" w:cs="Times New Roman"/>
                <w:sz w:val="24"/>
                <w:szCs w:val="24"/>
              </w:rPr>
              <w:t>Procesā</w:t>
            </w:r>
          </w:p>
          <w:p w:rsidR="00185B4F" w:rsidRPr="00124CB1" w:rsidRDefault="00185B4F" w:rsidP="000A29B2">
            <w:pPr>
              <w:jc w:val="both"/>
              <w:rPr>
                <w:rFonts w:ascii="Times New Roman" w:hAnsi="Times New Roman" w:cs="Times New Roman"/>
                <w:sz w:val="24"/>
                <w:szCs w:val="24"/>
              </w:rPr>
            </w:pPr>
          </w:p>
        </w:tc>
      </w:tr>
      <w:tr w:rsidR="00983C6C" w:rsidTr="00C244D5">
        <w:tc>
          <w:tcPr>
            <w:tcW w:w="704" w:type="dxa"/>
            <w:shd w:val="clear" w:color="auto" w:fill="FFFFFF" w:themeFill="background1"/>
          </w:tcPr>
          <w:p w:rsidR="00983C6C" w:rsidRPr="003179E0" w:rsidRDefault="00983C6C"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983C6C" w:rsidRDefault="000B39A5" w:rsidP="000A29B2">
            <w:pPr>
              <w:jc w:val="both"/>
              <w:rPr>
                <w:rFonts w:ascii="Times New Roman" w:hAnsi="Times New Roman" w:cs="Times New Roman"/>
                <w:sz w:val="24"/>
                <w:szCs w:val="24"/>
              </w:rPr>
            </w:pPr>
            <w:r>
              <w:rPr>
                <w:rFonts w:ascii="Times New Roman" w:hAnsi="Times New Roman" w:cs="Times New Roman"/>
                <w:sz w:val="24"/>
                <w:szCs w:val="24"/>
              </w:rPr>
              <w:t>V</w:t>
            </w:r>
            <w:r w:rsidRPr="000B39A5">
              <w:rPr>
                <w:rFonts w:ascii="Times New Roman" w:hAnsi="Times New Roman" w:cs="Times New Roman"/>
                <w:sz w:val="24"/>
                <w:szCs w:val="24"/>
              </w:rPr>
              <w:t>eikt visus nepieciešamos pasākumus, lai nodrošinātu pilnīgu šo rekomendāciju</w:t>
            </w:r>
            <w:r>
              <w:rPr>
                <w:rFonts w:ascii="Times New Roman" w:hAnsi="Times New Roman" w:cs="Times New Roman"/>
                <w:sz w:val="24"/>
                <w:szCs w:val="24"/>
              </w:rPr>
              <w:t xml:space="preserve"> (par </w:t>
            </w:r>
            <w:r w:rsidRPr="000B39A5">
              <w:rPr>
                <w:rFonts w:ascii="Times New Roman" w:hAnsi="Times New Roman" w:cs="Times New Roman"/>
                <w:sz w:val="24"/>
                <w:szCs w:val="24"/>
                <w:u w:val="single"/>
              </w:rPr>
              <w:t xml:space="preserve">Papildu </w:t>
            </w:r>
            <w:r w:rsidR="007F6456">
              <w:rPr>
                <w:rFonts w:ascii="Times New Roman" w:hAnsi="Times New Roman" w:cs="Times New Roman"/>
                <w:sz w:val="24"/>
                <w:szCs w:val="24"/>
                <w:u w:val="single"/>
              </w:rPr>
              <w:t xml:space="preserve">protokola </w:t>
            </w:r>
            <w:r w:rsidRPr="000B39A5">
              <w:rPr>
                <w:rFonts w:ascii="Times New Roman" w:hAnsi="Times New Roman" w:cs="Times New Roman"/>
                <w:sz w:val="24"/>
                <w:szCs w:val="24"/>
                <w:u w:val="single"/>
              </w:rPr>
              <w:t>par tirdzniecību ar bērniem, bērna prostitūciju un bērna pornogrāfiju</w:t>
            </w:r>
            <w:r>
              <w:rPr>
                <w:rFonts w:ascii="Times New Roman" w:hAnsi="Times New Roman" w:cs="Times New Roman"/>
                <w:sz w:val="24"/>
                <w:szCs w:val="24"/>
              </w:rPr>
              <w:t>)</w:t>
            </w:r>
            <w:r w:rsidRPr="000B39A5">
              <w:rPr>
                <w:rFonts w:ascii="Times New Roman" w:hAnsi="Times New Roman" w:cs="Times New Roman"/>
                <w:sz w:val="24"/>
                <w:szCs w:val="24"/>
              </w:rPr>
              <w:t xml:space="preserve"> īstenošanu, tostarp informējot par tām atbilstošās ministrijas un parlamentu, kā arī nacionālās un vietējās varas iestādes, lai tās šīs rekomendācijas ņemtu vērā un veiktu tālākas darbības</w:t>
            </w:r>
            <w:r>
              <w:rPr>
                <w:rFonts w:ascii="Times New Roman" w:hAnsi="Times New Roman" w:cs="Times New Roman"/>
                <w:sz w:val="24"/>
                <w:szCs w:val="24"/>
              </w:rPr>
              <w:t>.</w:t>
            </w:r>
          </w:p>
        </w:tc>
        <w:tc>
          <w:tcPr>
            <w:tcW w:w="2768" w:type="dxa"/>
            <w:shd w:val="clear" w:color="auto" w:fill="FFFFFF" w:themeFill="background1"/>
          </w:tcPr>
          <w:p w:rsidR="00B61400" w:rsidRDefault="00B61400" w:rsidP="00B61400">
            <w:pPr>
              <w:jc w:val="both"/>
              <w:rPr>
                <w:rFonts w:ascii="Times New Roman" w:hAnsi="Times New Roman" w:cs="Times New Roman"/>
                <w:sz w:val="24"/>
                <w:szCs w:val="24"/>
              </w:rPr>
            </w:pPr>
            <w:r>
              <w:rPr>
                <w:rFonts w:ascii="Times New Roman" w:hAnsi="Times New Roman" w:cs="Times New Roman"/>
                <w:sz w:val="24"/>
                <w:szCs w:val="24"/>
              </w:rPr>
              <w:t>Procesā</w:t>
            </w:r>
          </w:p>
          <w:p w:rsidR="00983C6C" w:rsidRPr="00124CB1" w:rsidRDefault="00983C6C" w:rsidP="000A29B2">
            <w:pPr>
              <w:jc w:val="both"/>
              <w:rPr>
                <w:rFonts w:ascii="Times New Roman" w:hAnsi="Times New Roman" w:cs="Times New Roman"/>
                <w:sz w:val="24"/>
                <w:szCs w:val="24"/>
              </w:rPr>
            </w:pPr>
          </w:p>
        </w:tc>
      </w:tr>
      <w:tr w:rsidR="007F6456" w:rsidTr="00C244D5">
        <w:tc>
          <w:tcPr>
            <w:tcW w:w="704" w:type="dxa"/>
            <w:shd w:val="clear" w:color="auto" w:fill="FFFFFF" w:themeFill="background1"/>
          </w:tcPr>
          <w:p w:rsidR="007F6456" w:rsidRPr="003179E0" w:rsidRDefault="007F6456"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7F6456" w:rsidRDefault="007F6456" w:rsidP="007F6456">
            <w:pPr>
              <w:jc w:val="both"/>
              <w:rPr>
                <w:rFonts w:ascii="Times New Roman" w:hAnsi="Times New Roman" w:cs="Times New Roman"/>
                <w:sz w:val="24"/>
                <w:szCs w:val="24"/>
              </w:rPr>
            </w:pPr>
            <w:r>
              <w:rPr>
                <w:rFonts w:ascii="Times New Roman" w:hAnsi="Times New Roman" w:cs="Times New Roman"/>
                <w:sz w:val="24"/>
                <w:szCs w:val="24"/>
              </w:rPr>
              <w:t>P</w:t>
            </w:r>
            <w:r w:rsidRPr="007F6456">
              <w:rPr>
                <w:rFonts w:ascii="Times New Roman" w:hAnsi="Times New Roman" w:cs="Times New Roman"/>
                <w:sz w:val="24"/>
                <w:szCs w:val="24"/>
              </w:rPr>
              <w:t xml:space="preserve">laši izplatīt dalībvalsts iesniegto ziņojumu un rakstiskās atbildes, kā arī saistītās apstiprinātās rekomendācijas (noslēguma apsvērumus), tostarp arī internetā (bet ne tikai), padarot šos materiālus pieejamus plašākai sabiedrībai, pilsoniskās sabiedrības organizācijām, jaunatnes grupām, profesionālajām asociācijām un bērniem, lai veicinātu diskusijas un izpratni par </w:t>
            </w:r>
            <w:r w:rsidRPr="007F6456">
              <w:rPr>
                <w:rFonts w:ascii="Times New Roman" w:hAnsi="Times New Roman" w:cs="Times New Roman"/>
                <w:sz w:val="24"/>
                <w:szCs w:val="24"/>
                <w:u w:val="single"/>
              </w:rPr>
              <w:t>Papildu protokolu par tirdzniecību ar bērniem, bērna prostitūciju un bērna pornogrāfiju</w:t>
            </w:r>
            <w:r w:rsidRPr="007F6456">
              <w:rPr>
                <w:rFonts w:ascii="Times New Roman" w:hAnsi="Times New Roman" w:cs="Times New Roman"/>
                <w:sz w:val="24"/>
                <w:szCs w:val="24"/>
              </w:rPr>
              <w:t>, tā ieviešanu un uzraudzību.</w:t>
            </w:r>
          </w:p>
        </w:tc>
        <w:tc>
          <w:tcPr>
            <w:tcW w:w="2768" w:type="dxa"/>
            <w:shd w:val="clear" w:color="auto" w:fill="FFFFFF" w:themeFill="background1"/>
          </w:tcPr>
          <w:p w:rsidR="000A7065" w:rsidRDefault="000A7065" w:rsidP="000A7065">
            <w:pPr>
              <w:jc w:val="both"/>
              <w:rPr>
                <w:rFonts w:ascii="Times New Roman" w:hAnsi="Times New Roman" w:cs="Times New Roman"/>
                <w:sz w:val="24"/>
                <w:szCs w:val="24"/>
              </w:rPr>
            </w:pPr>
            <w:r>
              <w:rPr>
                <w:rFonts w:ascii="Times New Roman" w:hAnsi="Times New Roman" w:cs="Times New Roman"/>
                <w:sz w:val="24"/>
                <w:szCs w:val="24"/>
              </w:rPr>
              <w:t>Procesā</w:t>
            </w:r>
          </w:p>
          <w:p w:rsidR="007F6456" w:rsidRPr="00124CB1" w:rsidRDefault="007F6456" w:rsidP="000A29B2">
            <w:pPr>
              <w:jc w:val="both"/>
              <w:rPr>
                <w:rFonts w:ascii="Times New Roman" w:hAnsi="Times New Roman" w:cs="Times New Roman"/>
                <w:sz w:val="24"/>
                <w:szCs w:val="24"/>
              </w:rPr>
            </w:pPr>
          </w:p>
        </w:tc>
      </w:tr>
      <w:tr w:rsidR="00E73B14" w:rsidTr="00C244D5">
        <w:tc>
          <w:tcPr>
            <w:tcW w:w="704" w:type="dxa"/>
            <w:shd w:val="clear" w:color="auto" w:fill="FFFFFF" w:themeFill="background1"/>
          </w:tcPr>
          <w:p w:rsidR="00E73B14" w:rsidRPr="003179E0" w:rsidRDefault="00E73B14"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E73B14" w:rsidRPr="003179E0" w:rsidRDefault="004C2EB6" w:rsidP="000A29B2">
            <w:pPr>
              <w:jc w:val="both"/>
              <w:rPr>
                <w:rFonts w:ascii="Times New Roman" w:hAnsi="Times New Roman" w:cs="Times New Roman"/>
                <w:sz w:val="24"/>
                <w:szCs w:val="24"/>
              </w:rPr>
            </w:pPr>
            <w:r>
              <w:rPr>
                <w:rFonts w:ascii="Times New Roman" w:hAnsi="Times New Roman" w:cs="Times New Roman"/>
                <w:sz w:val="24"/>
                <w:szCs w:val="24"/>
              </w:rPr>
              <w:t>P</w:t>
            </w:r>
            <w:r w:rsidRPr="004C2EB6">
              <w:rPr>
                <w:rFonts w:ascii="Times New Roman" w:hAnsi="Times New Roman" w:cs="Times New Roman"/>
                <w:sz w:val="24"/>
                <w:szCs w:val="24"/>
              </w:rPr>
              <w:t xml:space="preserve">astiprināt savus centienus, lai padarītu </w:t>
            </w:r>
            <w:r w:rsidRPr="004C2EB6">
              <w:rPr>
                <w:rFonts w:ascii="Times New Roman" w:hAnsi="Times New Roman" w:cs="Times New Roman"/>
                <w:sz w:val="24"/>
                <w:szCs w:val="24"/>
                <w:u w:val="single"/>
              </w:rPr>
              <w:t>Papildu protokola par bērnu iesaistīšanu bruņotos konfliktos</w:t>
            </w:r>
            <w:r w:rsidRPr="004C2EB6">
              <w:rPr>
                <w:rFonts w:ascii="Times New Roman" w:hAnsi="Times New Roman" w:cs="Times New Roman"/>
                <w:sz w:val="24"/>
                <w:szCs w:val="24"/>
              </w:rPr>
              <w:t xml:space="preserve"> principus un nosacījumus plaši zināmus bruņotajiem spēkiem, sabiedrībai kopumā un jo īpaši bērniem, tostarp ar lielāku plašsaziņas līdzekļu iesaisti izpratnes veicināšanas programmās.</w:t>
            </w:r>
          </w:p>
        </w:tc>
        <w:tc>
          <w:tcPr>
            <w:tcW w:w="2768" w:type="dxa"/>
            <w:shd w:val="clear" w:color="auto" w:fill="FFFFFF" w:themeFill="background1"/>
          </w:tcPr>
          <w:p w:rsidR="004B7B2E" w:rsidRDefault="004B7B2E" w:rsidP="004B7B2E">
            <w:pPr>
              <w:jc w:val="both"/>
              <w:rPr>
                <w:rFonts w:ascii="Times New Roman" w:hAnsi="Times New Roman" w:cs="Times New Roman"/>
                <w:sz w:val="24"/>
                <w:szCs w:val="24"/>
              </w:rPr>
            </w:pPr>
            <w:r>
              <w:rPr>
                <w:rFonts w:ascii="Times New Roman" w:hAnsi="Times New Roman" w:cs="Times New Roman"/>
                <w:sz w:val="24"/>
                <w:szCs w:val="24"/>
              </w:rPr>
              <w:t>Procesā</w:t>
            </w:r>
          </w:p>
          <w:p w:rsidR="00E73B14" w:rsidRPr="00124CB1" w:rsidRDefault="00E73B14" w:rsidP="000A29B2">
            <w:pPr>
              <w:jc w:val="both"/>
              <w:rPr>
                <w:rFonts w:ascii="Times New Roman" w:hAnsi="Times New Roman" w:cs="Times New Roman"/>
                <w:sz w:val="24"/>
                <w:szCs w:val="24"/>
              </w:rPr>
            </w:pPr>
          </w:p>
        </w:tc>
      </w:tr>
      <w:tr w:rsidR="00E73B14" w:rsidTr="00C244D5">
        <w:tc>
          <w:tcPr>
            <w:tcW w:w="704" w:type="dxa"/>
            <w:shd w:val="clear" w:color="auto" w:fill="FFFFFF" w:themeFill="background1"/>
          </w:tcPr>
          <w:p w:rsidR="00E73B14" w:rsidRPr="003179E0" w:rsidRDefault="00E73B14"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E73B14" w:rsidRPr="003179E0" w:rsidRDefault="00C013E3" w:rsidP="00C013E3">
            <w:pPr>
              <w:jc w:val="both"/>
              <w:rPr>
                <w:rFonts w:ascii="Times New Roman" w:hAnsi="Times New Roman" w:cs="Times New Roman"/>
                <w:sz w:val="24"/>
                <w:szCs w:val="24"/>
              </w:rPr>
            </w:pPr>
            <w:r w:rsidRPr="00C013E3">
              <w:rPr>
                <w:rFonts w:ascii="Times New Roman" w:hAnsi="Times New Roman" w:cs="Times New Roman"/>
                <w:sz w:val="24"/>
                <w:szCs w:val="24"/>
                <w:u w:val="single"/>
              </w:rPr>
              <w:t>Papildu protokolu par bērnu iesaistīšanu bruņotos konfliktos</w:t>
            </w:r>
            <w:r w:rsidRPr="00C013E3">
              <w:rPr>
                <w:rFonts w:ascii="Times New Roman" w:hAnsi="Times New Roman" w:cs="Times New Roman"/>
                <w:sz w:val="24"/>
                <w:szCs w:val="24"/>
              </w:rPr>
              <w:t xml:space="preserve"> sistemātiski ietvert visu attiecīgo profesionāļu grupu, jo īpaši bruņoto spēku un starptautisko miera uzturēšanas spēku, tiesībsargājošo iestāžu un imigrācijas amatpersonu, prokuroru, advokātu, tiesnešu, sociālo darbinieku, medicīnas profesionāļu, skolotāju, plašsaziņas līdzekļu profesionāļu un vietējo un rajona amatpersonu, apmācībā.</w:t>
            </w:r>
          </w:p>
        </w:tc>
        <w:tc>
          <w:tcPr>
            <w:tcW w:w="2768" w:type="dxa"/>
            <w:shd w:val="clear" w:color="auto" w:fill="FFFFFF" w:themeFill="background1"/>
          </w:tcPr>
          <w:p w:rsidR="002C4F55" w:rsidRDefault="002C4F55" w:rsidP="000A29B2">
            <w:pPr>
              <w:jc w:val="both"/>
              <w:rPr>
                <w:rFonts w:ascii="Times New Roman" w:hAnsi="Times New Roman" w:cs="Times New Roman"/>
                <w:sz w:val="24"/>
                <w:szCs w:val="24"/>
              </w:rPr>
            </w:pPr>
            <w:r>
              <w:rPr>
                <w:rFonts w:ascii="Times New Roman" w:hAnsi="Times New Roman" w:cs="Times New Roman"/>
                <w:sz w:val="24"/>
                <w:szCs w:val="24"/>
              </w:rPr>
              <w:t xml:space="preserve">Izpildīts – daļā par </w:t>
            </w:r>
            <w:r w:rsidR="001811FE">
              <w:rPr>
                <w:rFonts w:ascii="Times New Roman" w:hAnsi="Times New Roman" w:cs="Times New Roman"/>
                <w:sz w:val="24"/>
                <w:szCs w:val="24"/>
              </w:rPr>
              <w:t>bruņotajiem</w:t>
            </w:r>
            <w:r w:rsidR="001811FE" w:rsidRPr="001811FE">
              <w:rPr>
                <w:rFonts w:ascii="Times New Roman" w:hAnsi="Times New Roman" w:cs="Times New Roman"/>
                <w:sz w:val="24"/>
                <w:szCs w:val="24"/>
              </w:rPr>
              <w:t xml:space="preserve"> spēk</w:t>
            </w:r>
            <w:r w:rsidR="001811FE">
              <w:rPr>
                <w:rFonts w:ascii="Times New Roman" w:hAnsi="Times New Roman" w:cs="Times New Roman"/>
                <w:sz w:val="24"/>
                <w:szCs w:val="24"/>
              </w:rPr>
              <w:t>iem</w:t>
            </w:r>
            <w:r w:rsidR="001811FE" w:rsidRPr="001811FE">
              <w:rPr>
                <w:rFonts w:ascii="Times New Roman" w:hAnsi="Times New Roman" w:cs="Times New Roman"/>
                <w:sz w:val="24"/>
                <w:szCs w:val="24"/>
              </w:rPr>
              <w:t xml:space="preserve"> un starp</w:t>
            </w:r>
            <w:r w:rsidR="001811FE">
              <w:rPr>
                <w:rFonts w:ascii="Times New Roman" w:hAnsi="Times New Roman" w:cs="Times New Roman"/>
                <w:sz w:val="24"/>
                <w:szCs w:val="24"/>
              </w:rPr>
              <w:t>tautiskajiem miera uzturēšanas spēkiem</w:t>
            </w:r>
            <w:r>
              <w:rPr>
                <w:rFonts w:ascii="Times New Roman" w:hAnsi="Times New Roman" w:cs="Times New Roman"/>
                <w:sz w:val="24"/>
                <w:szCs w:val="24"/>
              </w:rPr>
              <w:t>.</w:t>
            </w:r>
          </w:p>
          <w:p w:rsidR="002C4F55" w:rsidRDefault="002C4F55" w:rsidP="000A29B2">
            <w:pPr>
              <w:jc w:val="both"/>
              <w:rPr>
                <w:rFonts w:ascii="Times New Roman" w:hAnsi="Times New Roman" w:cs="Times New Roman"/>
                <w:sz w:val="24"/>
                <w:szCs w:val="24"/>
              </w:rPr>
            </w:pPr>
          </w:p>
          <w:p w:rsidR="00E73B14" w:rsidRPr="00124CB1" w:rsidRDefault="002C4F55" w:rsidP="000A29B2">
            <w:pPr>
              <w:jc w:val="both"/>
              <w:rPr>
                <w:rFonts w:ascii="Times New Roman" w:hAnsi="Times New Roman" w:cs="Times New Roman"/>
                <w:sz w:val="24"/>
                <w:szCs w:val="24"/>
              </w:rPr>
            </w:pPr>
            <w:r>
              <w:rPr>
                <w:rFonts w:ascii="Times New Roman" w:hAnsi="Times New Roman" w:cs="Times New Roman"/>
                <w:sz w:val="24"/>
                <w:szCs w:val="24"/>
              </w:rPr>
              <w:t>Nav izpildīts – pārējā daļā.</w:t>
            </w:r>
          </w:p>
        </w:tc>
      </w:tr>
      <w:tr w:rsidR="00E73B14" w:rsidTr="00C244D5">
        <w:tc>
          <w:tcPr>
            <w:tcW w:w="704" w:type="dxa"/>
            <w:shd w:val="clear" w:color="auto" w:fill="FFFFFF" w:themeFill="background1"/>
          </w:tcPr>
          <w:p w:rsidR="00E73B14" w:rsidRPr="003179E0" w:rsidRDefault="00E73B14"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E73B14" w:rsidRPr="003179E0" w:rsidRDefault="001314DB" w:rsidP="000A29B2">
            <w:pPr>
              <w:jc w:val="both"/>
              <w:rPr>
                <w:rFonts w:ascii="Times New Roman" w:hAnsi="Times New Roman" w:cs="Times New Roman"/>
                <w:sz w:val="24"/>
                <w:szCs w:val="24"/>
              </w:rPr>
            </w:pPr>
            <w:r>
              <w:rPr>
                <w:rFonts w:ascii="Times New Roman" w:hAnsi="Times New Roman" w:cs="Times New Roman"/>
                <w:sz w:val="24"/>
                <w:szCs w:val="24"/>
              </w:rPr>
              <w:t>I</w:t>
            </w:r>
            <w:r w:rsidRPr="001314DB">
              <w:rPr>
                <w:rFonts w:ascii="Times New Roman" w:hAnsi="Times New Roman" w:cs="Times New Roman"/>
                <w:sz w:val="24"/>
                <w:szCs w:val="24"/>
              </w:rPr>
              <w:t>zveido</w:t>
            </w:r>
            <w:r>
              <w:rPr>
                <w:rFonts w:ascii="Times New Roman" w:hAnsi="Times New Roman" w:cs="Times New Roman"/>
                <w:sz w:val="24"/>
                <w:szCs w:val="24"/>
              </w:rPr>
              <w:t>t</w:t>
            </w:r>
            <w:r w:rsidRPr="001314DB">
              <w:rPr>
                <w:rFonts w:ascii="Times New Roman" w:hAnsi="Times New Roman" w:cs="Times New Roman"/>
                <w:sz w:val="24"/>
                <w:szCs w:val="24"/>
              </w:rPr>
              <w:t xml:space="preserve"> visaptverošu datu apkopošanas mehānismu, iedalot pēc dzimuma, vecuma, tautības un etniskās izcelsmes, par patvēruma meklētāju, bēgļu, migrantu un nepavadītiem bērniem, kuri ierodas dalībvalstī un var tikt savervēti vai izmantoti karadarbībās ārvalstīs.</w:t>
            </w:r>
          </w:p>
        </w:tc>
        <w:tc>
          <w:tcPr>
            <w:tcW w:w="2768" w:type="dxa"/>
            <w:shd w:val="clear" w:color="auto" w:fill="FFFFFF" w:themeFill="background1"/>
          </w:tcPr>
          <w:p w:rsidR="00E73B14" w:rsidRPr="00124CB1" w:rsidRDefault="00D04085" w:rsidP="000A29B2">
            <w:pPr>
              <w:jc w:val="both"/>
              <w:rPr>
                <w:rFonts w:ascii="Times New Roman" w:hAnsi="Times New Roman" w:cs="Times New Roman"/>
                <w:sz w:val="24"/>
                <w:szCs w:val="24"/>
              </w:rPr>
            </w:pPr>
            <w:r>
              <w:rPr>
                <w:rFonts w:ascii="Times New Roman" w:hAnsi="Times New Roman" w:cs="Times New Roman"/>
                <w:sz w:val="24"/>
                <w:szCs w:val="24"/>
              </w:rPr>
              <w:t>N</w:t>
            </w:r>
            <w:r w:rsidRPr="00D04085">
              <w:rPr>
                <w:rFonts w:ascii="Times New Roman" w:hAnsi="Times New Roman" w:cs="Times New Roman"/>
                <w:sz w:val="24"/>
                <w:szCs w:val="24"/>
              </w:rPr>
              <w:t>etiks ieviests</w:t>
            </w:r>
          </w:p>
        </w:tc>
      </w:tr>
      <w:tr w:rsidR="00E73B14" w:rsidTr="00C244D5">
        <w:tc>
          <w:tcPr>
            <w:tcW w:w="704" w:type="dxa"/>
            <w:shd w:val="clear" w:color="auto" w:fill="FFFFFF" w:themeFill="background1"/>
          </w:tcPr>
          <w:p w:rsidR="00E73B14" w:rsidRPr="003179E0" w:rsidRDefault="00E73B14"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E73B14" w:rsidRPr="003179E0" w:rsidRDefault="00E12290" w:rsidP="000A29B2">
            <w:pPr>
              <w:jc w:val="both"/>
              <w:rPr>
                <w:rFonts w:ascii="Times New Roman" w:hAnsi="Times New Roman" w:cs="Times New Roman"/>
                <w:sz w:val="24"/>
                <w:szCs w:val="24"/>
              </w:rPr>
            </w:pPr>
            <w:r>
              <w:rPr>
                <w:rFonts w:ascii="Times New Roman" w:hAnsi="Times New Roman" w:cs="Times New Roman"/>
                <w:sz w:val="24"/>
                <w:szCs w:val="24"/>
              </w:rPr>
              <w:t>V</w:t>
            </w:r>
            <w:r w:rsidRPr="00E12290">
              <w:rPr>
                <w:rFonts w:ascii="Times New Roman" w:hAnsi="Times New Roman" w:cs="Times New Roman"/>
                <w:sz w:val="24"/>
                <w:szCs w:val="24"/>
              </w:rPr>
              <w:t>eikt pasākumus, lai aizliegtu ar militāro ieroču izmantošanu saistītās militārās apmācības bērniem vecumā līdz 18 gadiem vispār, un jo īpaši Jaunsardzē, un izveidot regulāru Jaunsardzes programmas uzraudzību, lai nodrošinātu to, ka tās mācību programma un mācību personāls ievēro Papildu protokolu.</w:t>
            </w:r>
          </w:p>
        </w:tc>
        <w:tc>
          <w:tcPr>
            <w:tcW w:w="2768" w:type="dxa"/>
            <w:shd w:val="clear" w:color="auto" w:fill="FFFFFF" w:themeFill="background1"/>
          </w:tcPr>
          <w:p w:rsidR="00E73B14" w:rsidRPr="00C009A2" w:rsidRDefault="00FD68FA" w:rsidP="00FD68FA">
            <w:pPr>
              <w:rPr>
                <w:rFonts w:ascii="Times New Roman" w:hAnsi="Times New Roman" w:cs="Times New Roman"/>
                <w:sz w:val="24"/>
                <w:szCs w:val="24"/>
              </w:rPr>
            </w:pPr>
            <w:r>
              <w:rPr>
                <w:rFonts w:ascii="Times New Roman" w:hAnsi="Times New Roman" w:cs="Times New Roman"/>
                <w:sz w:val="24"/>
                <w:szCs w:val="24"/>
              </w:rPr>
              <w:t>N</w:t>
            </w:r>
            <w:r w:rsidR="00C009A2" w:rsidRPr="00C009A2">
              <w:rPr>
                <w:rFonts w:ascii="Times New Roman" w:hAnsi="Times New Roman" w:cs="Times New Roman"/>
                <w:sz w:val="24"/>
                <w:szCs w:val="24"/>
              </w:rPr>
              <w:t xml:space="preserve">av </w:t>
            </w:r>
            <w:r>
              <w:rPr>
                <w:rFonts w:ascii="Times New Roman" w:hAnsi="Times New Roman" w:cs="Times New Roman"/>
                <w:sz w:val="24"/>
                <w:szCs w:val="24"/>
              </w:rPr>
              <w:t>attiecin</w:t>
            </w:r>
            <w:r w:rsidR="00FD67DB">
              <w:rPr>
                <w:rFonts w:ascii="Times New Roman" w:hAnsi="Times New Roman" w:cs="Times New Roman"/>
                <w:sz w:val="24"/>
                <w:szCs w:val="24"/>
              </w:rPr>
              <w:t>āms</w:t>
            </w:r>
          </w:p>
        </w:tc>
      </w:tr>
      <w:tr w:rsidR="00E73B14" w:rsidTr="00C244D5">
        <w:tc>
          <w:tcPr>
            <w:tcW w:w="704" w:type="dxa"/>
            <w:shd w:val="clear" w:color="auto" w:fill="FFFFFF" w:themeFill="background1"/>
          </w:tcPr>
          <w:p w:rsidR="00E73B14" w:rsidRPr="003179E0" w:rsidRDefault="00E73B14"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E73B14" w:rsidRPr="003179E0" w:rsidRDefault="00DB4A0A" w:rsidP="000A29B2">
            <w:pPr>
              <w:jc w:val="both"/>
              <w:rPr>
                <w:rFonts w:ascii="Times New Roman" w:hAnsi="Times New Roman" w:cs="Times New Roman"/>
                <w:sz w:val="24"/>
                <w:szCs w:val="24"/>
              </w:rPr>
            </w:pPr>
            <w:r>
              <w:rPr>
                <w:rFonts w:ascii="Times New Roman" w:hAnsi="Times New Roman" w:cs="Times New Roman"/>
                <w:sz w:val="24"/>
                <w:szCs w:val="24"/>
              </w:rPr>
              <w:t>V</w:t>
            </w:r>
            <w:r w:rsidRPr="00DB4A0A">
              <w:rPr>
                <w:rFonts w:ascii="Times New Roman" w:hAnsi="Times New Roman" w:cs="Times New Roman"/>
                <w:sz w:val="24"/>
                <w:szCs w:val="24"/>
              </w:rPr>
              <w:t xml:space="preserve">eikt nepieciešamos pasākumus, lai iekļautu cilvēktiesību un miera izglītību, kā arī izglītību par </w:t>
            </w:r>
            <w:r w:rsidRPr="00DB4A0A">
              <w:rPr>
                <w:rFonts w:ascii="Times New Roman" w:hAnsi="Times New Roman" w:cs="Times New Roman"/>
                <w:sz w:val="24"/>
                <w:szCs w:val="24"/>
                <w:u w:val="single"/>
              </w:rPr>
              <w:t>Papildu protokola par bērnu iesaistīšanu bruņotos konfliktos</w:t>
            </w:r>
            <w:r w:rsidRPr="00DB4A0A">
              <w:rPr>
                <w:rFonts w:ascii="Times New Roman" w:hAnsi="Times New Roman" w:cs="Times New Roman"/>
                <w:sz w:val="24"/>
                <w:szCs w:val="24"/>
              </w:rPr>
              <w:t xml:space="preserve"> normām, obligātajā mācību programmā iesaucamajiem un personām aktīvajā militārajā dienestā.</w:t>
            </w:r>
          </w:p>
        </w:tc>
        <w:tc>
          <w:tcPr>
            <w:tcW w:w="2768" w:type="dxa"/>
            <w:shd w:val="clear" w:color="auto" w:fill="FFFFFF" w:themeFill="background1"/>
          </w:tcPr>
          <w:p w:rsidR="00E73B14" w:rsidRDefault="00B81886" w:rsidP="000A29B2">
            <w:pPr>
              <w:jc w:val="both"/>
              <w:rPr>
                <w:rFonts w:ascii="Times New Roman" w:hAnsi="Times New Roman" w:cs="Times New Roman"/>
                <w:sz w:val="24"/>
                <w:szCs w:val="24"/>
              </w:rPr>
            </w:pPr>
            <w:r>
              <w:rPr>
                <w:rFonts w:ascii="Times New Roman" w:hAnsi="Times New Roman" w:cs="Times New Roman"/>
                <w:sz w:val="24"/>
                <w:szCs w:val="24"/>
              </w:rPr>
              <w:t>N</w:t>
            </w:r>
            <w:r w:rsidRPr="00C009A2">
              <w:rPr>
                <w:rFonts w:ascii="Times New Roman" w:hAnsi="Times New Roman" w:cs="Times New Roman"/>
                <w:sz w:val="24"/>
                <w:szCs w:val="24"/>
              </w:rPr>
              <w:t xml:space="preserve">av </w:t>
            </w:r>
            <w:r>
              <w:rPr>
                <w:rFonts w:ascii="Times New Roman" w:hAnsi="Times New Roman" w:cs="Times New Roman"/>
                <w:sz w:val="24"/>
                <w:szCs w:val="24"/>
              </w:rPr>
              <w:t>attiecināms – daļā par iesaucamajiem</w:t>
            </w:r>
          </w:p>
          <w:p w:rsidR="00B81886" w:rsidRDefault="00B81886" w:rsidP="000A29B2">
            <w:pPr>
              <w:jc w:val="both"/>
              <w:rPr>
                <w:rFonts w:ascii="Times New Roman" w:hAnsi="Times New Roman" w:cs="Times New Roman"/>
                <w:sz w:val="24"/>
                <w:szCs w:val="24"/>
              </w:rPr>
            </w:pPr>
          </w:p>
          <w:p w:rsidR="00B81886" w:rsidRPr="00124CB1" w:rsidRDefault="00B81886" w:rsidP="00B81886">
            <w:pPr>
              <w:rPr>
                <w:rFonts w:ascii="Times New Roman" w:hAnsi="Times New Roman" w:cs="Times New Roman"/>
                <w:sz w:val="24"/>
                <w:szCs w:val="24"/>
              </w:rPr>
            </w:pPr>
            <w:r>
              <w:rPr>
                <w:rFonts w:ascii="Times New Roman" w:hAnsi="Times New Roman" w:cs="Times New Roman"/>
                <w:sz w:val="24"/>
                <w:szCs w:val="24"/>
              </w:rPr>
              <w:t xml:space="preserve">Izpildīts – daļā par </w:t>
            </w:r>
            <w:r w:rsidRPr="00B81886">
              <w:rPr>
                <w:rFonts w:ascii="Times New Roman" w:hAnsi="Times New Roman" w:cs="Times New Roman"/>
                <w:sz w:val="24"/>
                <w:szCs w:val="24"/>
              </w:rPr>
              <w:t>personām militārajā dienestā</w:t>
            </w:r>
          </w:p>
        </w:tc>
      </w:tr>
      <w:tr w:rsidR="00E73B14" w:rsidTr="00C244D5">
        <w:tc>
          <w:tcPr>
            <w:tcW w:w="704" w:type="dxa"/>
            <w:shd w:val="clear" w:color="auto" w:fill="FFFFFF" w:themeFill="background1"/>
          </w:tcPr>
          <w:p w:rsidR="00E73B14" w:rsidRPr="003179E0" w:rsidRDefault="00E73B14"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E73B14" w:rsidRPr="003179E0" w:rsidRDefault="00D300D4" w:rsidP="00D300D4">
            <w:pPr>
              <w:jc w:val="both"/>
              <w:rPr>
                <w:rFonts w:ascii="Times New Roman" w:hAnsi="Times New Roman" w:cs="Times New Roman"/>
                <w:sz w:val="24"/>
                <w:szCs w:val="24"/>
              </w:rPr>
            </w:pPr>
            <w:r>
              <w:rPr>
                <w:rFonts w:ascii="Times New Roman" w:hAnsi="Times New Roman" w:cs="Times New Roman"/>
                <w:sz w:val="24"/>
                <w:szCs w:val="24"/>
              </w:rPr>
              <w:t>S</w:t>
            </w:r>
            <w:r w:rsidRPr="00D300D4">
              <w:rPr>
                <w:rFonts w:ascii="Times New Roman" w:hAnsi="Times New Roman" w:cs="Times New Roman"/>
                <w:sz w:val="24"/>
                <w:szCs w:val="24"/>
              </w:rPr>
              <w:t>kaidri no</w:t>
            </w:r>
            <w:r>
              <w:rPr>
                <w:rFonts w:ascii="Times New Roman" w:hAnsi="Times New Roman" w:cs="Times New Roman"/>
                <w:sz w:val="24"/>
                <w:szCs w:val="24"/>
              </w:rPr>
              <w:t>teikt</w:t>
            </w:r>
            <w:r w:rsidRPr="00D300D4">
              <w:rPr>
                <w:rFonts w:ascii="Times New Roman" w:hAnsi="Times New Roman" w:cs="Times New Roman"/>
                <w:sz w:val="24"/>
                <w:szCs w:val="24"/>
              </w:rPr>
              <w:t xml:space="preserve"> kriminālatbildību par bērnu vecumā līdz 18 gadiem vervēšanu no bruņoto spēku vai nevalstisku bruņotu grupējumu puses un par bērnu izmantošanu, iesaistīšanu un līdzdalību karadarbībā.</w:t>
            </w:r>
          </w:p>
        </w:tc>
        <w:tc>
          <w:tcPr>
            <w:tcW w:w="2768" w:type="dxa"/>
            <w:shd w:val="clear" w:color="auto" w:fill="FFFFFF" w:themeFill="background1"/>
          </w:tcPr>
          <w:p w:rsidR="00D54FCA" w:rsidRDefault="00D54FCA" w:rsidP="00D54FCA">
            <w:pPr>
              <w:jc w:val="both"/>
              <w:rPr>
                <w:rFonts w:ascii="Times New Roman" w:hAnsi="Times New Roman" w:cs="Times New Roman"/>
                <w:sz w:val="24"/>
                <w:szCs w:val="24"/>
              </w:rPr>
            </w:pPr>
            <w:r>
              <w:rPr>
                <w:rFonts w:ascii="Times New Roman" w:hAnsi="Times New Roman" w:cs="Times New Roman"/>
                <w:sz w:val="24"/>
                <w:szCs w:val="24"/>
              </w:rPr>
              <w:t>Procesā</w:t>
            </w:r>
          </w:p>
          <w:p w:rsidR="00D54FCA" w:rsidRDefault="00D54FCA" w:rsidP="00D54FCA">
            <w:pPr>
              <w:jc w:val="both"/>
              <w:rPr>
                <w:rFonts w:ascii="Times New Roman" w:hAnsi="Times New Roman" w:cs="Times New Roman"/>
                <w:sz w:val="24"/>
                <w:szCs w:val="24"/>
              </w:rPr>
            </w:pPr>
          </w:p>
          <w:p w:rsidR="00E73B14" w:rsidRPr="00124CB1" w:rsidRDefault="00D54FCA" w:rsidP="002302E7">
            <w:pPr>
              <w:rPr>
                <w:rFonts w:ascii="Times New Roman" w:hAnsi="Times New Roman" w:cs="Times New Roman"/>
                <w:sz w:val="24"/>
                <w:szCs w:val="24"/>
              </w:rPr>
            </w:pPr>
            <w:r w:rsidRPr="00BA43DE">
              <w:rPr>
                <w:rFonts w:ascii="Times New Roman" w:hAnsi="Times New Roman" w:cs="Times New Roman"/>
                <w:i/>
                <w:sz w:val="24"/>
                <w:szCs w:val="24"/>
              </w:rPr>
              <w:t>pasākums ietverts rekomendāciju ieviešan</w:t>
            </w:r>
            <w:r w:rsidR="002302E7">
              <w:rPr>
                <w:rFonts w:ascii="Times New Roman" w:hAnsi="Times New Roman" w:cs="Times New Roman"/>
                <w:i/>
                <w:sz w:val="24"/>
                <w:szCs w:val="24"/>
              </w:rPr>
              <w:t>a</w:t>
            </w:r>
            <w:r w:rsidRPr="00BA43DE">
              <w:rPr>
                <w:rFonts w:ascii="Times New Roman" w:hAnsi="Times New Roman" w:cs="Times New Roman"/>
                <w:i/>
                <w:sz w:val="24"/>
                <w:szCs w:val="24"/>
              </w:rPr>
              <w:t>s plānā 2017.-2018.gadam</w:t>
            </w:r>
          </w:p>
        </w:tc>
      </w:tr>
      <w:tr w:rsidR="00E73B14" w:rsidTr="00C244D5">
        <w:tc>
          <w:tcPr>
            <w:tcW w:w="704" w:type="dxa"/>
            <w:shd w:val="clear" w:color="auto" w:fill="FFFFFF" w:themeFill="background1"/>
          </w:tcPr>
          <w:p w:rsidR="00E73B14" w:rsidRPr="003179E0" w:rsidRDefault="00E73B14"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E73B14" w:rsidRPr="003179E0" w:rsidRDefault="00FE58DA" w:rsidP="000A29B2">
            <w:pPr>
              <w:jc w:val="both"/>
              <w:rPr>
                <w:rFonts w:ascii="Times New Roman" w:hAnsi="Times New Roman" w:cs="Times New Roman"/>
                <w:sz w:val="24"/>
                <w:szCs w:val="24"/>
              </w:rPr>
            </w:pPr>
            <w:r>
              <w:rPr>
                <w:rFonts w:ascii="Times New Roman" w:hAnsi="Times New Roman" w:cs="Times New Roman"/>
                <w:sz w:val="24"/>
                <w:szCs w:val="24"/>
              </w:rPr>
              <w:t>I</w:t>
            </w:r>
            <w:r w:rsidRPr="00FE58DA">
              <w:rPr>
                <w:rFonts w:ascii="Times New Roman" w:hAnsi="Times New Roman" w:cs="Times New Roman"/>
                <w:sz w:val="24"/>
                <w:szCs w:val="24"/>
              </w:rPr>
              <w:t xml:space="preserve">zņemt abpusējas sodāmības prasību attiecībā uz izraidīšanu par </w:t>
            </w:r>
            <w:r w:rsidRPr="00FE58DA">
              <w:rPr>
                <w:rFonts w:ascii="Times New Roman" w:hAnsi="Times New Roman" w:cs="Times New Roman"/>
                <w:sz w:val="24"/>
                <w:szCs w:val="24"/>
                <w:u w:val="single"/>
              </w:rPr>
              <w:t>Papildu protokolā par bērnu iesaistīšanu bruņotos konfliktos</w:t>
            </w:r>
            <w:r w:rsidRPr="00FE58DA">
              <w:rPr>
                <w:rFonts w:ascii="Times New Roman" w:hAnsi="Times New Roman" w:cs="Times New Roman"/>
                <w:sz w:val="24"/>
                <w:szCs w:val="24"/>
              </w:rPr>
              <w:t xml:space="preserve"> aptvertajiem nodarījumiem.</w:t>
            </w:r>
          </w:p>
        </w:tc>
        <w:tc>
          <w:tcPr>
            <w:tcW w:w="2768" w:type="dxa"/>
            <w:shd w:val="clear" w:color="auto" w:fill="FFFFFF" w:themeFill="background1"/>
          </w:tcPr>
          <w:p w:rsidR="00E73B14" w:rsidRPr="00124CB1" w:rsidRDefault="00AC15F8" w:rsidP="00EB4854">
            <w:pPr>
              <w:jc w:val="both"/>
              <w:rPr>
                <w:rFonts w:ascii="Times New Roman" w:hAnsi="Times New Roman" w:cs="Times New Roman"/>
                <w:sz w:val="24"/>
                <w:szCs w:val="24"/>
              </w:rPr>
            </w:pPr>
            <w:r>
              <w:rPr>
                <w:rFonts w:ascii="Times New Roman" w:hAnsi="Times New Roman" w:cs="Times New Roman"/>
                <w:sz w:val="24"/>
                <w:szCs w:val="24"/>
              </w:rPr>
              <w:t>N</w:t>
            </w:r>
            <w:r w:rsidRPr="00AC15F8">
              <w:rPr>
                <w:rFonts w:ascii="Times New Roman" w:hAnsi="Times New Roman" w:cs="Times New Roman"/>
                <w:sz w:val="24"/>
                <w:szCs w:val="24"/>
              </w:rPr>
              <w:t>av saprotama</w:t>
            </w:r>
          </w:p>
        </w:tc>
      </w:tr>
      <w:tr w:rsidR="00185B4F" w:rsidTr="00C244D5">
        <w:tc>
          <w:tcPr>
            <w:tcW w:w="704" w:type="dxa"/>
            <w:shd w:val="clear" w:color="auto" w:fill="FFFFFF" w:themeFill="background1"/>
          </w:tcPr>
          <w:p w:rsidR="00185B4F" w:rsidRPr="003179E0" w:rsidRDefault="00185B4F"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185B4F" w:rsidRPr="003179E0" w:rsidRDefault="00A33381" w:rsidP="00A33381">
            <w:pPr>
              <w:jc w:val="both"/>
              <w:rPr>
                <w:rFonts w:ascii="Times New Roman" w:hAnsi="Times New Roman" w:cs="Times New Roman"/>
                <w:sz w:val="24"/>
                <w:szCs w:val="24"/>
              </w:rPr>
            </w:pPr>
            <w:r>
              <w:rPr>
                <w:rFonts w:ascii="Times New Roman" w:hAnsi="Times New Roman" w:cs="Times New Roman"/>
                <w:sz w:val="24"/>
                <w:szCs w:val="24"/>
              </w:rPr>
              <w:t>I</w:t>
            </w:r>
            <w:r w:rsidRPr="00A33381">
              <w:rPr>
                <w:rFonts w:ascii="Times New Roman" w:hAnsi="Times New Roman" w:cs="Times New Roman"/>
                <w:sz w:val="24"/>
                <w:szCs w:val="24"/>
              </w:rPr>
              <w:t>evie</w:t>
            </w:r>
            <w:r>
              <w:rPr>
                <w:rFonts w:ascii="Times New Roman" w:hAnsi="Times New Roman" w:cs="Times New Roman"/>
                <w:sz w:val="24"/>
                <w:szCs w:val="24"/>
              </w:rPr>
              <w:t>st</w:t>
            </w:r>
            <w:r w:rsidRPr="00A33381">
              <w:rPr>
                <w:rFonts w:ascii="Times New Roman" w:hAnsi="Times New Roman" w:cs="Times New Roman"/>
                <w:sz w:val="24"/>
                <w:szCs w:val="24"/>
              </w:rPr>
              <w:t xml:space="preserve"> mehānismus, lai agrīni identificētu bēgļu, patvēruma meklētāju, migrantu un nepavadītus bērnus, kas ierodas no valstīm, kur notiek vai ir notikuši bruņoti konflikti un kuri varētu bū</w:t>
            </w:r>
            <w:r>
              <w:rPr>
                <w:rFonts w:ascii="Times New Roman" w:hAnsi="Times New Roman" w:cs="Times New Roman"/>
                <w:sz w:val="24"/>
                <w:szCs w:val="24"/>
              </w:rPr>
              <w:t>t bijuši iesaistīti karadarbībā;</w:t>
            </w:r>
            <w:r w:rsidRPr="00A33381">
              <w:rPr>
                <w:rFonts w:ascii="Times New Roman" w:hAnsi="Times New Roman" w:cs="Times New Roman"/>
                <w:sz w:val="24"/>
                <w:szCs w:val="24"/>
              </w:rPr>
              <w:t xml:space="preserve"> </w:t>
            </w:r>
            <w:r w:rsidR="00016D07">
              <w:rPr>
                <w:rFonts w:ascii="Times New Roman" w:hAnsi="Times New Roman" w:cs="Times New Roman"/>
                <w:sz w:val="24"/>
                <w:szCs w:val="24"/>
              </w:rPr>
              <w:t>n</w:t>
            </w:r>
            <w:r w:rsidRPr="00A33381">
              <w:rPr>
                <w:rFonts w:ascii="Times New Roman" w:hAnsi="Times New Roman" w:cs="Times New Roman"/>
                <w:sz w:val="24"/>
                <w:szCs w:val="24"/>
              </w:rPr>
              <w:t>odrošināt, ka par šādu identifikāciju atbildīgie darbinieki tiek izglītoti par bērnu tiesībām, bērnu aizsardzību un intervēšanas prasmēm</w:t>
            </w:r>
            <w:r>
              <w:rPr>
                <w:rFonts w:ascii="Times New Roman" w:hAnsi="Times New Roman" w:cs="Times New Roman"/>
                <w:sz w:val="24"/>
                <w:szCs w:val="24"/>
              </w:rPr>
              <w:t>;</w:t>
            </w:r>
            <w:r w:rsidRPr="00A33381">
              <w:rPr>
                <w:rFonts w:ascii="Times New Roman" w:hAnsi="Times New Roman" w:cs="Times New Roman"/>
                <w:sz w:val="24"/>
                <w:szCs w:val="24"/>
              </w:rPr>
              <w:t xml:space="preserve"> izstrādāt protokolus un speciālos pasākumus, lai nodrošinātu to, ka šiem bērniem tiek sniegta piemērota palīdzība viņu fiziskai un psiholoģiskai atveseļošanai un sociālai reintegrācijai.</w:t>
            </w:r>
          </w:p>
        </w:tc>
        <w:tc>
          <w:tcPr>
            <w:tcW w:w="2768" w:type="dxa"/>
            <w:shd w:val="clear" w:color="auto" w:fill="FFFFFF" w:themeFill="background1"/>
          </w:tcPr>
          <w:p w:rsidR="00185B4F" w:rsidRPr="00124CB1" w:rsidRDefault="00016D07" w:rsidP="000A29B2">
            <w:pPr>
              <w:jc w:val="both"/>
              <w:rPr>
                <w:rFonts w:ascii="Times New Roman" w:hAnsi="Times New Roman" w:cs="Times New Roman"/>
                <w:sz w:val="24"/>
                <w:szCs w:val="24"/>
              </w:rPr>
            </w:pPr>
            <w:r>
              <w:rPr>
                <w:rFonts w:ascii="Times New Roman" w:hAnsi="Times New Roman" w:cs="Times New Roman"/>
                <w:sz w:val="24"/>
                <w:szCs w:val="24"/>
              </w:rPr>
              <w:t>Nav izpildīts</w:t>
            </w:r>
          </w:p>
        </w:tc>
      </w:tr>
      <w:tr w:rsidR="00A0502E" w:rsidTr="00C244D5">
        <w:tc>
          <w:tcPr>
            <w:tcW w:w="704" w:type="dxa"/>
            <w:shd w:val="clear" w:color="auto" w:fill="FFFFFF" w:themeFill="background1"/>
          </w:tcPr>
          <w:p w:rsidR="00A0502E" w:rsidRPr="003179E0" w:rsidRDefault="00A0502E"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A0502E" w:rsidRPr="003179E0" w:rsidRDefault="00C16022" w:rsidP="00C16022">
            <w:pPr>
              <w:jc w:val="both"/>
              <w:rPr>
                <w:rFonts w:ascii="Times New Roman" w:hAnsi="Times New Roman" w:cs="Times New Roman"/>
                <w:sz w:val="24"/>
                <w:szCs w:val="24"/>
              </w:rPr>
            </w:pPr>
            <w:r>
              <w:rPr>
                <w:rFonts w:ascii="Times New Roman" w:hAnsi="Times New Roman" w:cs="Times New Roman"/>
                <w:sz w:val="24"/>
                <w:szCs w:val="24"/>
              </w:rPr>
              <w:t>Turpināt un stiprināt</w:t>
            </w:r>
            <w:r w:rsidRPr="00C16022">
              <w:rPr>
                <w:rFonts w:ascii="Times New Roman" w:hAnsi="Times New Roman" w:cs="Times New Roman"/>
                <w:sz w:val="24"/>
                <w:szCs w:val="24"/>
              </w:rPr>
              <w:t xml:space="preserve"> sadarbību ar Starptautisko Sarkanā Krusta komiteju un Ģenerālsekretāra īpašo pārstāvi jautājumos par bērniem un bruņotiem konfliktiem, un meklē</w:t>
            </w:r>
            <w:r>
              <w:rPr>
                <w:rFonts w:ascii="Times New Roman" w:hAnsi="Times New Roman" w:cs="Times New Roman"/>
                <w:sz w:val="24"/>
                <w:szCs w:val="24"/>
              </w:rPr>
              <w:t>t</w:t>
            </w:r>
            <w:r w:rsidRPr="00C16022">
              <w:rPr>
                <w:rFonts w:ascii="Times New Roman" w:hAnsi="Times New Roman" w:cs="Times New Roman"/>
                <w:sz w:val="24"/>
                <w:szCs w:val="24"/>
              </w:rPr>
              <w:t xml:space="preserve"> iespējas pastiprināti sadarboties ar Apvienoto Nāciju Bērnu fondu (UNICEF) un citām Apvienoto Nāciju iestādēm, īstenojot </w:t>
            </w:r>
            <w:r w:rsidRPr="00C16022">
              <w:rPr>
                <w:rFonts w:ascii="Times New Roman" w:hAnsi="Times New Roman" w:cs="Times New Roman"/>
                <w:sz w:val="24"/>
                <w:szCs w:val="24"/>
                <w:u w:val="single"/>
              </w:rPr>
              <w:t>Papildu protokolu par bērnu iesaistīšanu bruņotos konfliktos</w:t>
            </w:r>
            <w:r w:rsidRPr="00C16022">
              <w:rPr>
                <w:rFonts w:ascii="Times New Roman" w:hAnsi="Times New Roman" w:cs="Times New Roman"/>
                <w:sz w:val="24"/>
                <w:szCs w:val="24"/>
              </w:rPr>
              <w:t>.</w:t>
            </w:r>
          </w:p>
        </w:tc>
        <w:tc>
          <w:tcPr>
            <w:tcW w:w="2768" w:type="dxa"/>
            <w:shd w:val="clear" w:color="auto" w:fill="FFFFFF" w:themeFill="background1"/>
          </w:tcPr>
          <w:p w:rsidR="00A0502E" w:rsidRDefault="003B2CA5" w:rsidP="003B2CA5">
            <w:pPr>
              <w:jc w:val="both"/>
              <w:rPr>
                <w:rFonts w:ascii="Times New Roman" w:hAnsi="Times New Roman" w:cs="Times New Roman"/>
                <w:sz w:val="24"/>
                <w:szCs w:val="24"/>
              </w:rPr>
            </w:pPr>
            <w:r>
              <w:rPr>
                <w:rFonts w:ascii="Times New Roman" w:hAnsi="Times New Roman" w:cs="Times New Roman"/>
                <w:sz w:val="24"/>
                <w:szCs w:val="24"/>
              </w:rPr>
              <w:t>Izpildīts  – daļā par sadarbību ar Starptautisko Sarkano</w:t>
            </w:r>
            <w:r w:rsidRPr="003B2CA5">
              <w:rPr>
                <w:rFonts w:ascii="Times New Roman" w:hAnsi="Times New Roman" w:cs="Times New Roman"/>
                <w:sz w:val="24"/>
                <w:szCs w:val="24"/>
              </w:rPr>
              <w:t xml:space="preserve"> Krust</w:t>
            </w:r>
            <w:r>
              <w:rPr>
                <w:rFonts w:ascii="Times New Roman" w:hAnsi="Times New Roman" w:cs="Times New Roman"/>
                <w:sz w:val="24"/>
                <w:szCs w:val="24"/>
              </w:rPr>
              <w:t>u</w:t>
            </w:r>
          </w:p>
          <w:p w:rsidR="003B2CA5" w:rsidRDefault="003B2CA5" w:rsidP="003B2CA5">
            <w:pPr>
              <w:jc w:val="both"/>
              <w:rPr>
                <w:rFonts w:ascii="Times New Roman" w:hAnsi="Times New Roman" w:cs="Times New Roman"/>
                <w:sz w:val="24"/>
                <w:szCs w:val="24"/>
              </w:rPr>
            </w:pPr>
          </w:p>
          <w:p w:rsidR="003B2CA5" w:rsidRPr="00124CB1" w:rsidRDefault="003B2CA5" w:rsidP="003B2CA5">
            <w:pPr>
              <w:jc w:val="both"/>
              <w:rPr>
                <w:rFonts w:ascii="Times New Roman" w:hAnsi="Times New Roman" w:cs="Times New Roman"/>
                <w:sz w:val="24"/>
                <w:szCs w:val="24"/>
              </w:rPr>
            </w:pPr>
            <w:r>
              <w:rPr>
                <w:rFonts w:ascii="Times New Roman" w:hAnsi="Times New Roman" w:cs="Times New Roman"/>
                <w:sz w:val="24"/>
                <w:szCs w:val="24"/>
              </w:rPr>
              <w:t>Nav izpildīts – pārējā daļā</w:t>
            </w:r>
          </w:p>
        </w:tc>
      </w:tr>
      <w:tr w:rsidR="00D83397" w:rsidTr="00C244D5">
        <w:tc>
          <w:tcPr>
            <w:tcW w:w="704" w:type="dxa"/>
            <w:shd w:val="clear" w:color="auto" w:fill="FFFFFF" w:themeFill="background1"/>
          </w:tcPr>
          <w:p w:rsidR="00D83397" w:rsidRPr="003179E0" w:rsidRDefault="00D83397"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D83397" w:rsidRDefault="00D17FE7" w:rsidP="00D17FE7">
            <w:pPr>
              <w:jc w:val="both"/>
              <w:rPr>
                <w:rFonts w:ascii="Times New Roman" w:hAnsi="Times New Roman" w:cs="Times New Roman"/>
                <w:sz w:val="24"/>
                <w:szCs w:val="24"/>
              </w:rPr>
            </w:pPr>
            <w:r>
              <w:rPr>
                <w:rFonts w:ascii="Times New Roman" w:hAnsi="Times New Roman" w:cs="Times New Roman"/>
                <w:sz w:val="24"/>
                <w:szCs w:val="24"/>
              </w:rPr>
              <w:t>V</w:t>
            </w:r>
            <w:r w:rsidRPr="00D17FE7">
              <w:rPr>
                <w:rFonts w:ascii="Times New Roman" w:hAnsi="Times New Roman" w:cs="Times New Roman"/>
                <w:sz w:val="24"/>
                <w:szCs w:val="24"/>
              </w:rPr>
              <w:t>ei</w:t>
            </w:r>
            <w:r>
              <w:rPr>
                <w:rFonts w:ascii="Times New Roman" w:hAnsi="Times New Roman" w:cs="Times New Roman"/>
                <w:sz w:val="24"/>
                <w:szCs w:val="24"/>
              </w:rPr>
              <w:t>kt</w:t>
            </w:r>
            <w:r w:rsidRPr="00D17FE7">
              <w:rPr>
                <w:rFonts w:ascii="Times New Roman" w:hAnsi="Times New Roman" w:cs="Times New Roman"/>
                <w:sz w:val="24"/>
                <w:szCs w:val="24"/>
              </w:rPr>
              <w:t xml:space="preserve"> visus piemērotos pasākumus, lai nodrošinātu šo rekomendāciju pilnīgu īstenošanu, tostarp nododot tos parlamentam, atbilstošajām ministrijām, tai skaitā Aizsardzības ministrijai, Augstākajai tiesai un pašvaldībām, izskatīšanai un turpmākai rīcībai.</w:t>
            </w:r>
          </w:p>
        </w:tc>
        <w:tc>
          <w:tcPr>
            <w:tcW w:w="2768" w:type="dxa"/>
            <w:shd w:val="clear" w:color="auto" w:fill="FFFFFF" w:themeFill="background1"/>
          </w:tcPr>
          <w:p w:rsidR="00D83397" w:rsidRPr="00124CB1" w:rsidRDefault="00D17FE7" w:rsidP="00D17FE7">
            <w:pPr>
              <w:jc w:val="both"/>
              <w:rPr>
                <w:rFonts w:ascii="Times New Roman" w:hAnsi="Times New Roman" w:cs="Times New Roman"/>
                <w:sz w:val="24"/>
                <w:szCs w:val="24"/>
              </w:rPr>
            </w:pPr>
            <w:r>
              <w:rPr>
                <w:rFonts w:ascii="Times New Roman" w:hAnsi="Times New Roman" w:cs="Times New Roman"/>
                <w:sz w:val="24"/>
                <w:szCs w:val="24"/>
              </w:rPr>
              <w:t>Procesā</w:t>
            </w:r>
          </w:p>
        </w:tc>
      </w:tr>
      <w:tr w:rsidR="00D83397" w:rsidTr="00C244D5">
        <w:tc>
          <w:tcPr>
            <w:tcW w:w="704" w:type="dxa"/>
            <w:shd w:val="clear" w:color="auto" w:fill="FFFFFF" w:themeFill="background1"/>
          </w:tcPr>
          <w:p w:rsidR="00D83397" w:rsidRPr="003179E0" w:rsidRDefault="00D83397" w:rsidP="003179E0">
            <w:pPr>
              <w:pStyle w:val="Sarakstarindkopa"/>
              <w:numPr>
                <w:ilvl w:val="0"/>
                <w:numId w:val="1"/>
              </w:numPr>
              <w:ind w:left="454"/>
              <w:jc w:val="both"/>
              <w:rPr>
                <w:rFonts w:ascii="Times New Roman" w:hAnsi="Times New Roman" w:cs="Times New Roman"/>
                <w:sz w:val="24"/>
                <w:szCs w:val="24"/>
              </w:rPr>
            </w:pPr>
          </w:p>
        </w:tc>
        <w:tc>
          <w:tcPr>
            <w:tcW w:w="5256" w:type="dxa"/>
            <w:shd w:val="clear" w:color="auto" w:fill="FFFFFF" w:themeFill="background1"/>
          </w:tcPr>
          <w:p w:rsidR="00D83397" w:rsidRDefault="00D041B5" w:rsidP="00D041B5">
            <w:pPr>
              <w:jc w:val="both"/>
              <w:rPr>
                <w:rFonts w:ascii="Times New Roman" w:hAnsi="Times New Roman" w:cs="Times New Roman"/>
                <w:sz w:val="24"/>
                <w:szCs w:val="24"/>
              </w:rPr>
            </w:pPr>
            <w:r>
              <w:rPr>
                <w:rFonts w:ascii="Times New Roman" w:hAnsi="Times New Roman" w:cs="Times New Roman"/>
                <w:sz w:val="24"/>
                <w:szCs w:val="24"/>
              </w:rPr>
              <w:t xml:space="preserve">Padarīt plaši pieejamu </w:t>
            </w:r>
            <w:r w:rsidRPr="00D041B5">
              <w:rPr>
                <w:rFonts w:ascii="Times New Roman" w:hAnsi="Times New Roman" w:cs="Times New Roman"/>
                <w:sz w:val="24"/>
                <w:szCs w:val="24"/>
              </w:rPr>
              <w:t>sākotnēj</w:t>
            </w:r>
            <w:r>
              <w:rPr>
                <w:rFonts w:ascii="Times New Roman" w:hAnsi="Times New Roman" w:cs="Times New Roman"/>
                <w:sz w:val="24"/>
                <w:szCs w:val="24"/>
              </w:rPr>
              <w:t>o</w:t>
            </w:r>
            <w:r w:rsidRPr="00D041B5">
              <w:rPr>
                <w:rFonts w:ascii="Times New Roman" w:hAnsi="Times New Roman" w:cs="Times New Roman"/>
                <w:sz w:val="24"/>
                <w:szCs w:val="24"/>
              </w:rPr>
              <w:t xml:space="preserve"> ziņojum</w:t>
            </w:r>
            <w:r>
              <w:rPr>
                <w:rFonts w:ascii="Times New Roman" w:hAnsi="Times New Roman" w:cs="Times New Roman"/>
                <w:sz w:val="24"/>
                <w:szCs w:val="24"/>
              </w:rPr>
              <w:t>u</w:t>
            </w:r>
            <w:r w:rsidRPr="00D041B5">
              <w:rPr>
                <w:rFonts w:ascii="Times New Roman" w:hAnsi="Times New Roman" w:cs="Times New Roman"/>
                <w:sz w:val="24"/>
                <w:szCs w:val="24"/>
              </w:rPr>
              <w:t xml:space="preserve"> un rakstveida atbildes un Komitejas pieņemt</w:t>
            </w:r>
            <w:r>
              <w:rPr>
                <w:rFonts w:ascii="Times New Roman" w:hAnsi="Times New Roman" w:cs="Times New Roman"/>
                <w:sz w:val="24"/>
                <w:szCs w:val="24"/>
              </w:rPr>
              <w:t>os</w:t>
            </w:r>
            <w:r w:rsidRPr="00D041B5">
              <w:rPr>
                <w:rFonts w:ascii="Times New Roman" w:hAnsi="Times New Roman" w:cs="Times New Roman"/>
                <w:sz w:val="24"/>
                <w:szCs w:val="24"/>
              </w:rPr>
              <w:t xml:space="preserve"> noslēguma apsvērum</w:t>
            </w:r>
            <w:r>
              <w:rPr>
                <w:rFonts w:ascii="Times New Roman" w:hAnsi="Times New Roman" w:cs="Times New Roman"/>
                <w:sz w:val="24"/>
                <w:szCs w:val="24"/>
              </w:rPr>
              <w:t>us</w:t>
            </w:r>
            <w:r w:rsidRPr="00D041B5">
              <w:rPr>
                <w:rFonts w:ascii="Times New Roman" w:hAnsi="Times New Roman" w:cs="Times New Roman"/>
                <w:sz w:val="24"/>
                <w:szCs w:val="24"/>
              </w:rPr>
              <w:t xml:space="preserve">, tai skaitā (bet ne tikai) ar interneta palīdzību, sabiedrībai kopumā, pilsoniskās sabiedrības organizācijām, jauniešu grupām, profesionālajām grupām un bērniem, lai raisītu debates un izpratni par </w:t>
            </w:r>
            <w:r w:rsidRPr="00D041B5">
              <w:rPr>
                <w:rFonts w:ascii="Times New Roman" w:hAnsi="Times New Roman" w:cs="Times New Roman"/>
                <w:sz w:val="24"/>
                <w:szCs w:val="24"/>
                <w:u w:val="single"/>
              </w:rPr>
              <w:t>Papildu protokolu par bērnu iesaistīšanu bruņotos konfliktos</w:t>
            </w:r>
            <w:r w:rsidRPr="00D041B5">
              <w:rPr>
                <w:rFonts w:ascii="Times New Roman" w:hAnsi="Times New Roman" w:cs="Times New Roman"/>
                <w:sz w:val="24"/>
                <w:szCs w:val="24"/>
              </w:rPr>
              <w:t>, tā īstenošanu un uzraudzību</w:t>
            </w:r>
            <w:r w:rsidR="009E0FB7">
              <w:rPr>
                <w:rFonts w:ascii="Times New Roman" w:hAnsi="Times New Roman" w:cs="Times New Roman"/>
                <w:sz w:val="24"/>
                <w:szCs w:val="24"/>
              </w:rPr>
              <w:t>.</w:t>
            </w:r>
          </w:p>
        </w:tc>
        <w:tc>
          <w:tcPr>
            <w:tcW w:w="2768" w:type="dxa"/>
            <w:shd w:val="clear" w:color="auto" w:fill="FFFFFF" w:themeFill="background1"/>
          </w:tcPr>
          <w:p w:rsidR="00D83397" w:rsidRPr="00124CB1" w:rsidRDefault="002C08D5" w:rsidP="000A29B2">
            <w:pPr>
              <w:jc w:val="both"/>
              <w:rPr>
                <w:rFonts w:ascii="Times New Roman" w:hAnsi="Times New Roman" w:cs="Times New Roman"/>
                <w:sz w:val="24"/>
                <w:szCs w:val="24"/>
              </w:rPr>
            </w:pPr>
            <w:r>
              <w:rPr>
                <w:rFonts w:ascii="Times New Roman" w:hAnsi="Times New Roman" w:cs="Times New Roman"/>
                <w:sz w:val="24"/>
                <w:szCs w:val="24"/>
              </w:rPr>
              <w:t>Procesā</w:t>
            </w:r>
          </w:p>
        </w:tc>
      </w:tr>
    </w:tbl>
    <w:p w:rsidR="000A29B2" w:rsidRDefault="000A29B2" w:rsidP="000A29B2">
      <w:pPr>
        <w:jc w:val="both"/>
        <w:rPr>
          <w:rFonts w:ascii="Times New Roman" w:hAnsi="Times New Roman" w:cs="Times New Roman"/>
          <w:b/>
          <w:sz w:val="24"/>
          <w:szCs w:val="24"/>
        </w:rPr>
      </w:pPr>
    </w:p>
    <w:p w:rsidR="00306078" w:rsidRDefault="00585A6A" w:rsidP="00585A6A">
      <w:pPr>
        <w:tabs>
          <w:tab w:val="left" w:pos="5835"/>
        </w:tabs>
        <w:jc w:val="both"/>
        <w:rPr>
          <w:rFonts w:ascii="Times New Roman" w:hAnsi="Times New Roman" w:cs="Times New Roman"/>
          <w:b/>
          <w:sz w:val="24"/>
          <w:szCs w:val="24"/>
        </w:rPr>
      </w:pPr>
      <w:r>
        <w:rPr>
          <w:rFonts w:ascii="Times New Roman" w:hAnsi="Times New Roman" w:cs="Times New Roman"/>
          <w:b/>
          <w:sz w:val="24"/>
          <w:szCs w:val="24"/>
        </w:rPr>
        <w:tab/>
      </w:r>
    </w:p>
    <w:p w:rsidR="00F3034E" w:rsidRPr="004B4B94" w:rsidRDefault="00AF15F9" w:rsidP="00AF15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F3034E" w:rsidRPr="004B4B94">
        <w:rPr>
          <w:rFonts w:ascii="Times New Roman" w:hAnsi="Times New Roman" w:cs="Times New Roman"/>
          <w:b/>
          <w:sz w:val="24"/>
          <w:szCs w:val="24"/>
        </w:rPr>
        <w:t xml:space="preserve">Rekomendācijas </w:t>
      </w:r>
      <w:r w:rsidR="00A73361">
        <w:rPr>
          <w:rFonts w:ascii="Times New Roman" w:hAnsi="Times New Roman" w:cs="Times New Roman"/>
          <w:b/>
          <w:sz w:val="24"/>
          <w:szCs w:val="24"/>
        </w:rPr>
        <w:t xml:space="preserve">izpildes </w:t>
      </w:r>
      <w:r w:rsidR="00F3034E" w:rsidRPr="004B4B94">
        <w:rPr>
          <w:rFonts w:ascii="Times New Roman" w:hAnsi="Times New Roman" w:cs="Times New Roman"/>
          <w:b/>
          <w:sz w:val="24"/>
          <w:szCs w:val="24"/>
        </w:rPr>
        <w:t>status</w:t>
      </w:r>
      <w:r w:rsidR="00A73361">
        <w:rPr>
          <w:rFonts w:ascii="Times New Roman" w:hAnsi="Times New Roman" w:cs="Times New Roman"/>
          <w:b/>
          <w:sz w:val="24"/>
          <w:szCs w:val="24"/>
        </w:rPr>
        <w:t>a</w:t>
      </w:r>
      <w:r w:rsidR="00F3034E" w:rsidRPr="004B4B94">
        <w:rPr>
          <w:rFonts w:ascii="Times New Roman" w:hAnsi="Times New Roman" w:cs="Times New Roman"/>
          <w:b/>
          <w:sz w:val="24"/>
          <w:szCs w:val="24"/>
        </w:rPr>
        <w:t xml:space="preserve"> skaidrojumus:</w:t>
      </w:r>
    </w:p>
    <w:p w:rsidR="00AF15F9" w:rsidRDefault="00AF15F9" w:rsidP="00AF15F9">
      <w:pPr>
        <w:spacing w:after="0" w:line="240" w:lineRule="auto"/>
        <w:jc w:val="both"/>
        <w:rPr>
          <w:rFonts w:ascii="Times New Roman" w:hAnsi="Times New Roman" w:cs="Times New Roman"/>
          <w:b/>
          <w:sz w:val="24"/>
          <w:szCs w:val="24"/>
        </w:rPr>
      </w:pPr>
    </w:p>
    <w:p w:rsidR="00F3034E" w:rsidRDefault="00F3034E" w:rsidP="00AF15F9">
      <w:pPr>
        <w:spacing w:after="0" w:line="240" w:lineRule="auto"/>
        <w:jc w:val="both"/>
        <w:rPr>
          <w:rFonts w:ascii="Times New Roman" w:hAnsi="Times New Roman" w:cs="Times New Roman"/>
          <w:sz w:val="24"/>
          <w:szCs w:val="24"/>
        </w:rPr>
      </w:pPr>
      <w:r w:rsidRPr="00684992">
        <w:rPr>
          <w:rFonts w:ascii="Times New Roman" w:hAnsi="Times New Roman" w:cs="Times New Roman"/>
          <w:b/>
          <w:sz w:val="24"/>
          <w:szCs w:val="24"/>
        </w:rPr>
        <w:t>izpildīts</w:t>
      </w:r>
      <w:r>
        <w:rPr>
          <w:rFonts w:ascii="Times New Roman" w:hAnsi="Times New Roman" w:cs="Times New Roman"/>
          <w:sz w:val="24"/>
          <w:szCs w:val="24"/>
        </w:rPr>
        <w:t xml:space="preserve"> – rekomendācija ir tikusi ieviesta, tiesiskais regulējums un/vai prakse atbilst rekomendācijā noteiktajam;</w:t>
      </w:r>
    </w:p>
    <w:p w:rsidR="00AF15F9" w:rsidRDefault="00AF15F9" w:rsidP="00AF15F9">
      <w:pPr>
        <w:spacing w:after="0" w:line="240" w:lineRule="auto"/>
        <w:jc w:val="both"/>
        <w:rPr>
          <w:rFonts w:ascii="Times New Roman" w:hAnsi="Times New Roman" w:cs="Times New Roman"/>
          <w:b/>
          <w:sz w:val="24"/>
          <w:szCs w:val="24"/>
        </w:rPr>
      </w:pPr>
    </w:p>
    <w:p w:rsidR="00F3034E" w:rsidRDefault="00F3034E" w:rsidP="00AF15F9">
      <w:pPr>
        <w:spacing w:after="0" w:line="240" w:lineRule="auto"/>
        <w:jc w:val="both"/>
        <w:rPr>
          <w:rFonts w:ascii="Times New Roman" w:hAnsi="Times New Roman" w:cs="Times New Roman"/>
          <w:sz w:val="24"/>
          <w:szCs w:val="24"/>
        </w:rPr>
      </w:pPr>
      <w:r w:rsidRPr="00684992">
        <w:rPr>
          <w:rFonts w:ascii="Times New Roman" w:hAnsi="Times New Roman" w:cs="Times New Roman"/>
          <w:b/>
          <w:sz w:val="24"/>
          <w:szCs w:val="24"/>
        </w:rPr>
        <w:t>procesā</w:t>
      </w:r>
      <w:r>
        <w:rPr>
          <w:rFonts w:ascii="Times New Roman" w:hAnsi="Times New Roman" w:cs="Times New Roman"/>
          <w:sz w:val="24"/>
          <w:szCs w:val="24"/>
        </w:rPr>
        <w:t xml:space="preserve"> – tiesiskais regulējums un/vai prakse daļēji atbilst rekomendācijai, taču tiek veikti pasākumi atbilstības nodrošināšanai;</w:t>
      </w:r>
    </w:p>
    <w:p w:rsidR="00AF15F9" w:rsidRDefault="00AF15F9" w:rsidP="00AF15F9">
      <w:pPr>
        <w:spacing w:after="0" w:line="240" w:lineRule="auto"/>
        <w:jc w:val="both"/>
        <w:rPr>
          <w:rFonts w:ascii="Times New Roman" w:hAnsi="Times New Roman" w:cs="Times New Roman"/>
          <w:b/>
          <w:sz w:val="24"/>
          <w:szCs w:val="24"/>
        </w:rPr>
      </w:pPr>
    </w:p>
    <w:p w:rsidR="00F3034E" w:rsidRDefault="00F3034E" w:rsidP="00AF15F9">
      <w:pPr>
        <w:spacing w:after="0" w:line="240" w:lineRule="auto"/>
        <w:jc w:val="both"/>
        <w:rPr>
          <w:rFonts w:ascii="Times New Roman" w:hAnsi="Times New Roman" w:cs="Times New Roman"/>
          <w:sz w:val="24"/>
          <w:szCs w:val="24"/>
        </w:rPr>
      </w:pPr>
      <w:r w:rsidRPr="00684992">
        <w:rPr>
          <w:rFonts w:ascii="Times New Roman" w:hAnsi="Times New Roman" w:cs="Times New Roman"/>
          <w:b/>
          <w:sz w:val="24"/>
          <w:szCs w:val="24"/>
        </w:rPr>
        <w:t>nav izpildīts</w:t>
      </w:r>
      <w:r>
        <w:rPr>
          <w:rFonts w:ascii="Times New Roman" w:hAnsi="Times New Roman" w:cs="Times New Roman"/>
          <w:sz w:val="24"/>
          <w:szCs w:val="24"/>
        </w:rPr>
        <w:t xml:space="preserve"> – rekomendācija nav vēl tikusi ieviesta un nav uzsākta tās ieviešana;</w:t>
      </w:r>
    </w:p>
    <w:p w:rsidR="00AF15F9" w:rsidRDefault="00AF15F9" w:rsidP="00AF15F9">
      <w:pPr>
        <w:spacing w:after="0" w:line="240" w:lineRule="auto"/>
        <w:jc w:val="both"/>
        <w:rPr>
          <w:rFonts w:ascii="Times New Roman" w:hAnsi="Times New Roman" w:cs="Times New Roman"/>
          <w:b/>
          <w:sz w:val="24"/>
          <w:szCs w:val="24"/>
        </w:rPr>
      </w:pPr>
    </w:p>
    <w:p w:rsidR="00294110" w:rsidRDefault="00B26C62" w:rsidP="00AF15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F3034E" w:rsidRPr="00684992">
        <w:rPr>
          <w:rFonts w:ascii="Times New Roman" w:hAnsi="Times New Roman" w:cs="Times New Roman"/>
          <w:b/>
          <w:sz w:val="24"/>
          <w:szCs w:val="24"/>
        </w:rPr>
        <w:t>etiks ieviest</w:t>
      </w:r>
      <w:r w:rsidR="00BF0865">
        <w:rPr>
          <w:rFonts w:ascii="Times New Roman" w:hAnsi="Times New Roman" w:cs="Times New Roman"/>
          <w:b/>
          <w:sz w:val="24"/>
          <w:szCs w:val="24"/>
        </w:rPr>
        <w:t>s</w:t>
      </w:r>
      <w:r w:rsidR="00F3034E">
        <w:rPr>
          <w:rFonts w:ascii="Times New Roman" w:hAnsi="Times New Roman" w:cs="Times New Roman"/>
          <w:sz w:val="24"/>
          <w:szCs w:val="24"/>
        </w:rPr>
        <w:t xml:space="preserve"> – kompetentās institūcijas nesaskata lietderību</w:t>
      </w:r>
      <w:r w:rsidR="006254DD">
        <w:rPr>
          <w:rFonts w:ascii="Times New Roman" w:hAnsi="Times New Roman" w:cs="Times New Roman"/>
          <w:sz w:val="24"/>
          <w:szCs w:val="24"/>
        </w:rPr>
        <w:t xml:space="preserve"> vai praktiskas iespējas</w:t>
      </w:r>
      <w:r w:rsidR="00F3034E">
        <w:rPr>
          <w:rFonts w:ascii="Times New Roman" w:hAnsi="Times New Roman" w:cs="Times New Roman"/>
          <w:sz w:val="24"/>
          <w:szCs w:val="24"/>
        </w:rPr>
        <w:t xml:space="preserve"> rekomendācijas ieviešanai, vai arī rekomendācijas izpilde paredzēta pēc 2021.gada</w:t>
      </w:r>
      <w:r w:rsidR="00294110">
        <w:rPr>
          <w:rFonts w:ascii="Times New Roman" w:hAnsi="Times New Roman" w:cs="Times New Roman"/>
          <w:sz w:val="24"/>
          <w:szCs w:val="24"/>
        </w:rPr>
        <w:t>;</w:t>
      </w:r>
    </w:p>
    <w:p w:rsidR="00B66489" w:rsidRDefault="00B66489" w:rsidP="00AF15F9">
      <w:pPr>
        <w:spacing w:after="0" w:line="240" w:lineRule="auto"/>
        <w:jc w:val="both"/>
        <w:rPr>
          <w:rFonts w:ascii="Times New Roman" w:hAnsi="Times New Roman" w:cs="Times New Roman"/>
          <w:sz w:val="24"/>
          <w:szCs w:val="24"/>
        </w:rPr>
      </w:pPr>
    </w:p>
    <w:p w:rsidR="00F3034E" w:rsidRPr="0090561E" w:rsidRDefault="00B66489" w:rsidP="00AF15F9">
      <w:pPr>
        <w:spacing w:after="0" w:line="240" w:lineRule="auto"/>
        <w:jc w:val="both"/>
        <w:rPr>
          <w:rFonts w:ascii="Times New Roman" w:hAnsi="Times New Roman" w:cs="Times New Roman"/>
          <w:b/>
          <w:sz w:val="24"/>
          <w:szCs w:val="24"/>
        </w:rPr>
      </w:pPr>
      <w:r w:rsidRPr="00B66489">
        <w:rPr>
          <w:rFonts w:ascii="Times New Roman" w:hAnsi="Times New Roman" w:cs="Times New Roman"/>
          <w:b/>
          <w:sz w:val="24"/>
          <w:szCs w:val="24"/>
        </w:rPr>
        <w:t>nav attiecināms</w:t>
      </w:r>
      <w:r>
        <w:rPr>
          <w:rFonts w:ascii="Times New Roman" w:hAnsi="Times New Roman" w:cs="Times New Roman"/>
          <w:b/>
          <w:sz w:val="24"/>
          <w:szCs w:val="24"/>
        </w:rPr>
        <w:t xml:space="preserve"> – </w:t>
      </w:r>
      <w:r w:rsidRPr="00B66489">
        <w:rPr>
          <w:rFonts w:ascii="Times New Roman" w:hAnsi="Times New Roman" w:cs="Times New Roman"/>
          <w:sz w:val="24"/>
          <w:szCs w:val="24"/>
        </w:rPr>
        <w:t xml:space="preserve">rekomendācija ir noformulēta, balstoties uz </w:t>
      </w:r>
      <w:r w:rsidR="006254DD">
        <w:rPr>
          <w:rFonts w:ascii="Times New Roman" w:hAnsi="Times New Roman" w:cs="Times New Roman"/>
          <w:sz w:val="24"/>
          <w:szCs w:val="24"/>
        </w:rPr>
        <w:t>informāciju</w:t>
      </w:r>
      <w:r w:rsidRPr="00B66489">
        <w:rPr>
          <w:rFonts w:ascii="Times New Roman" w:hAnsi="Times New Roman" w:cs="Times New Roman"/>
          <w:sz w:val="24"/>
          <w:szCs w:val="24"/>
        </w:rPr>
        <w:t xml:space="preserve"> par attiecīgu Latvijas bērnu tiesību aizsardzības jautājumu</w:t>
      </w:r>
      <w:r w:rsidR="006254DD">
        <w:rPr>
          <w:rFonts w:ascii="Times New Roman" w:hAnsi="Times New Roman" w:cs="Times New Roman"/>
          <w:sz w:val="24"/>
          <w:szCs w:val="24"/>
        </w:rPr>
        <w:t>, kurš atskaites periodā ir būtiski mainījies; līdz ar to rekomendācijas</w:t>
      </w:r>
      <w:r>
        <w:rPr>
          <w:rFonts w:ascii="Times New Roman" w:hAnsi="Times New Roman" w:cs="Times New Roman"/>
          <w:sz w:val="24"/>
          <w:szCs w:val="24"/>
        </w:rPr>
        <w:t xml:space="preserve"> ieviešana </w:t>
      </w:r>
      <w:r w:rsidR="006254DD">
        <w:rPr>
          <w:rFonts w:ascii="Times New Roman" w:hAnsi="Times New Roman" w:cs="Times New Roman"/>
          <w:sz w:val="24"/>
          <w:szCs w:val="24"/>
        </w:rPr>
        <w:t>nav attiecināma uz pašreizējo Latvijas bērnu tiesību aizsardzības sistēmu</w:t>
      </w:r>
      <w:r w:rsidR="0090561E">
        <w:rPr>
          <w:rFonts w:ascii="Times New Roman" w:hAnsi="Times New Roman" w:cs="Times New Roman"/>
          <w:sz w:val="24"/>
          <w:szCs w:val="24"/>
        </w:rPr>
        <w:t>.</w:t>
      </w:r>
    </w:p>
    <w:p w:rsidR="00F3034E" w:rsidRDefault="00F3034E" w:rsidP="000A29B2">
      <w:pPr>
        <w:jc w:val="both"/>
        <w:rPr>
          <w:rFonts w:ascii="Times New Roman" w:hAnsi="Times New Roman" w:cs="Times New Roman"/>
          <w:sz w:val="24"/>
          <w:szCs w:val="24"/>
        </w:rPr>
      </w:pPr>
      <w:r>
        <w:rPr>
          <w:rFonts w:ascii="Times New Roman" w:hAnsi="Times New Roman" w:cs="Times New Roman"/>
          <w:sz w:val="24"/>
          <w:szCs w:val="24"/>
        </w:rPr>
        <w:t xml:space="preserve"> </w:t>
      </w:r>
    </w:p>
    <w:p w:rsidR="00575808" w:rsidRDefault="00575808" w:rsidP="000A29B2">
      <w:pPr>
        <w:jc w:val="both"/>
        <w:rPr>
          <w:rFonts w:ascii="Times New Roman" w:hAnsi="Times New Roman" w:cs="Times New Roman"/>
          <w:sz w:val="24"/>
          <w:szCs w:val="24"/>
        </w:rPr>
      </w:pPr>
    </w:p>
    <w:p w:rsidR="00575808" w:rsidRDefault="00575808" w:rsidP="000A29B2">
      <w:pPr>
        <w:jc w:val="both"/>
        <w:rPr>
          <w:rFonts w:ascii="Times New Roman" w:hAnsi="Times New Roman" w:cs="Times New Roman"/>
          <w:sz w:val="24"/>
          <w:szCs w:val="24"/>
        </w:rPr>
      </w:pPr>
    </w:p>
    <w:p w:rsidR="00550A56" w:rsidRPr="004464DB" w:rsidRDefault="00A90996" w:rsidP="00550A56">
      <w:pPr>
        <w:spacing w:after="0" w:line="240" w:lineRule="auto"/>
        <w:rPr>
          <w:rFonts w:ascii="Times New Roman" w:hAnsi="Times New Roman"/>
          <w:sz w:val="18"/>
          <w:szCs w:val="18"/>
        </w:rPr>
      </w:pPr>
      <w:r>
        <w:rPr>
          <w:rFonts w:ascii="Times New Roman" w:hAnsi="Times New Roman"/>
          <w:sz w:val="18"/>
          <w:szCs w:val="18"/>
        </w:rPr>
        <w:t>1</w:t>
      </w:r>
      <w:r w:rsidR="00D63CB7">
        <w:rPr>
          <w:rFonts w:ascii="Times New Roman" w:hAnsi="Times New Roman"/>
          <w:sz w:val="18"/>
          <w:szCs w:val="18"/>
        </w:rPr>
        <w:t>7</w:t>
      </w:r>
      <w:r w:rsidR="00550A56" w:rsidRPr="004464DB">
        <w:rPr>
          <w:rFonts w:ascii="Times New Roman" w:hAnsi="Times New Roman"/>
          <w:sz w:val="18"/>
          <w:szCs w:val="18"/>
        </w:rPr>
        <w:t>.0</w:t>
      </w:r>
      <w:r w:rsidR="0090561E">
        <w:rPr>
          <w:rFonts w:ascii="Times New Roman" w:hAnsi="Times New Roman"/>
          <w:sz w:val="18"/>
          <w:szCs w:val="18"/>
        </w:rPr>
        <w:t>8</w:t>
      </w:r>
      <w:r w:rsidR="00550A56" w:rsidRPr="004464DB">
        <w:rPr>
          <w:rFonts w:ascii="Times New Roman" w:hAnsi="Times New Roman"/>
          <w:sz w:val="18"/>
          <w:szCs w:val="18"/>
        </w:rPr>
        <w:t xml:space="preserve">.2017. </w:t>
      </w:r>
      <w:r w:rsidR="00550A56">
        <w:rPr>
          <w:rFonts w:ascii="Times New Roman" w:hAnsi="Times New Roman"/>
          <w:sz w:val="18"/>
          <w:szCs w:val="18"/>
        </w:rPr>
        <w:t>1</w:t>
      </w:r>
      <w:r w:rsidR="00990F9F">
        <w:rPr>
          <w:rFonts w:ascii="Times New Roman" w:hAnsi="Times New Roman"/>
          <w:sz w:val="18"/>
          <w:szCs w:val="18"/>
        </w:rPr>
        <w:t>8</w:t>
      </w:r>
      <w:r w:rsidR="00550A56" w:rsidRPr="004464DB">
        <w:rPr>
          <w:rFonts w:ascii="Times New Roman" w:hAnsi="Times New Roman"/>
          <w:sz w:val="18"/>
          <w:szCs w:val="18"/>
        </w:rPr>
        <w:t>.</w:t>
      </w:r>
      <w:r w:rsidR="00990F9F">
        <w:rPr>
          <w:rFonts w:ascii="Times New Roman" w:hAnsi="Times New Roman"/>
          <w:sz w:val="18"/>
          <w:szCs w:val="18"/>
        </w:rPr>
        <w:t>0</w:t>
      </w:r>
      <w:r w:rsidR="00D74F91">
        <w:rPr>
          <w:rFonts w:ascii="Times New Roman" w:hAnsi="Times New Roman"/>
          <w:sz w:val="18"/>
          <w:szCs w:val="18"/>
        </w:rPr>
        <w:t>3</w:t>
      </w:r>
    </w:p>
    <w:p w:rsidR="00550A56" w:rsidRPr="004464DB" w:rsidRDefault="00550A56" w:rsidP="00550A56">
      <w:pPr>
        <w:spacing w:after="0" w:line="240" w:lineRule="auto"/>
        <w:rPr>
          <w:rFonts w:ascii="Times New Roman" w:hAnsi="Times New Roman"/>
          <w:sz w:val="18"/>
          <w:szCs w:val="18"/>
        </w:rPr>
      </w:pPr>
      <w:r>
        <w:rPr>
          <w:rFonts w:ascii="Times New Roman" w:hAnsi="Times New Roman"/>
          <w:sz w:val="18"/>
          <w:szCs w:val="18"/>
        </w:rPr>
        <w:t>4 </w:t>
      </w:r>
      <w:r w:rsidR="00D74F91">
        <w:rPr>
          <w:rFonts w:ascii="Times New Roman" w:hAnsi="Times New Roman"/>
          <w:sz w:val="18"/>
          <w:szCs w:val="18"/>
        </w:rPr>
        <w:t>3</w:t>
      </w:r>
      <w:r w:rsidR="00990F9F">
        <w:rPr>
          <w:rFonts w:ascii="Times New Roman" w:hAnsi="Times New Roman"/>
          <w:sz w:val="18"/>
          <w:szCs w:val="18"/>
        </w:rPr>
        <w:t>54</w:t>
      </w:r>
      <w:bookmarkStart w:id="0" w:name="_GoBack"/>
      <w:bookmarkEnd w:id="0"/>
    </w:p>
    <w:p w:rsidR="00550A56" w:rsidRPr="004464DB" w:rsidRDefault="00550A56" w:rsidP="00550A56">
      <w:pPr>
        <w:spacing w:after="0" w:line="240" w:lineRule="auto"/>
        <w:rPr>
          <w:rFonts w:ascii="Times New Roman" w:hAnsi="Times New Roman"/>
          <w:sz w:val="18"/>
          <w:szCs w:val="18"/>
        </w:rPr>
      </w:pPr>
      <w:r w:rsidRPr="004464DB">
        <w:rPr>
          <w:rFonts w:ascii="Times New Roman" w:hAnsi="Times New Roman"/>
          <w:sz w:val="18"/>
          <w:szCs w:val="18"/>
        </w:rPr>
        <w:t xml:space="preserve">Lauris Neikens, </w:t>
      </w:r>
    </w:p>
    <w:p w:rsidR="00550A56" w:rsidRPr="004464DB" w:rsidRDefault="00550A56" w:rsidP="00550A56">
      <w:pPr>
        <w:spacing w:after="0" w:line="240" w:lineRule="auto"/>
        <w:rPr>
          <w:rFonts w:ascii="Times New Roman" w:hAnsi="Times New Roman"/>
          <w:sz w:val="18"/>
          <w:szCs w:val="18"/>
        </w:rPr>
      </w:pPr>
      <w:r w:rsidRPr="004464DB">
        <w:rPr>
          <w:rFonts w:ascii="Times New Roman" w:hAnsi="Times New Roman"/>
          <w:sz w:val="18"/>
          <w:szCs w:val="18"/>
        </w:rPr>
        <w:t xml:space="preserve">Labklājības ministrijas </w:t>
      </w:r>
    </w:p>
    <w:p w:rsidR="00550A56" w:rsidRPr="004464DB" w:rsidRDefault="00550A56" w:rsidP="00550A56">
      <w:pPr>
        <w:spacing w:after="0" w:line="240" w:lineRule="auto"/>
        <w:rPr>
          <w:rFonts w:ascii="Times New Roman" w:hAnsi="Times New Roman"/>
          <w:sz w:val="18"/>
          <w:szCs w:val="18"/>
        </w:rPr>
      </w:pPr>
      <w:r w:rsidRPr="004464DB">
        <w:rPr>
          <w:rFonts w:ascii="Times New Roman" w:hAnsi="Times New Roman"/>
          <w:sz w:val="18"/>
          <w:szCs w:val="18"/>
        </w:rPr>
        <w:t xml:space="preserve">Bērnu un ģimenes politikas departamenta </w:t>
      </w:r>
    </w:p>
    <w:p w:rsidR="00550A56" w:rsidRPr="004464DB" w:rsidRDefault="00550A56" w:rsidP="00550A56">
      <w:pPr>
        <w:spacing w:after="0" w:line="240" w:lineRule="auto"/>
        <w:rPr>
          <w:rFonts w:ascii="Times New Roman" w:hAnsi="Times New Roman"/>
          <w:sz w:val="18"/>
          <w:szCs w:val="18"/>
        </w:rPr>
      </w:pPr>
      <w:r w:rsidRPr="004464DB">
        <w:rPr>
          <w:rFonts w:ascii="Times New Roman" w:hAnsi="Times New Roman"/>
          <w:sz w:val="18"/>
          <w:szCs w:val="18"/>
        </w:rPr>
        <w:t xml:space="preserve">vecākais eksperts, </w:t>
      </w:r>
    </w:p>
    <w:p w:rsidR="00550A56" w:rsidRPr="004464DB" w:rsidRDefault="00550A56" w:rsidP="00550A56">
      <w:pPr>
        <w:spacing w:after="0" w:line="240" w:lineRule="auto"/>
        <w:rPr>
          <w:rFonts w:ascii="Times New Roman" w:hAnsi="Times New Roman"/>
          <w:sz w:val="18"/>
          <w:szCs w:val="18"/>
        </w:rPr>
      </w:pPr>
      <w:r w:rsidRPr="004464DB">
        <w:rPr>
          <w:rFonts w:ascii="Times New Roman" w:hAnsi="Times New Roman"/>
          <w:sz w:val="18"/>
          <w:szCs w:val="18"/>
        </w:rPr>
        <w:t xml:space="preserve">tālr. 67021673; </w:t>
      </w:r>
    </w:p>
    <w:p w:rsidR="00550A56" w:rsidRPr="004464DB" w:rsidRDefault="00550A56" w:rsidP="00550A56">
      <w:pPr>
        <w:spacing w:after="0" w:line="240" w:lineRule="auto"/>
        <w:rPr>
          <w:rFonts w:ascii="Times New Roman" w:hAnsi="Times New Roman"/>
          <w:sz w:val="18"/>
          <w:szCs w:val="18"/>
        </w:rPr>
      </w:pPr>
      <w:r w:rsidRPr="004464DB">
        <w:rPr>
          <w:rFonts w:ascii="Times New Roman" w:hAnsi="Times New Roman"/>
          <w:sz w:val="18"/>
          <w:szCs w:val="18"/>
        </w:rPr>
        <w:t xml:space="preserve">fakss: 67276445, </w:t>
      </w:r>
    </w:p>
    <w:p w:rsidR="00550A56" w:rsidRDefault="00BB3A85" w:rsidP="00550A56">
      <w:pPr>
        <w:spacing w:after="0" w:line="240" w:lineRule="auto"/>
        <w:rPr>
          <w:rFonts w:ascii="Times New Roman" w:hAnsi="Times New Roman"/>
        </w:rPr>
      </w:pPr>
      <w:hyperlink r:id="rId8" w:history="1">
        <w:r w:rsidR="00550A56" w:rsidRPr="004464DB">
          <w:rPr>
            <w:rStyle w:val="Hipersaite"/>
            <w:rFonts w:ascii="Times New Roman" w:hAnsi="Times New Roman"/>
            <w:sz w:val="18"/>
            <w:szCs w:val="18"/>
          </w:rPr>
          <w:t>Lauris.Neikens@lm.gov.lv</w:t>
        </w:r>
      </w:hyperlink>
    </w:p>
    <w:p w:rsidR="00575808" w:rsidRPr="00AF15F9" w:rsidRDefault="00575808" w:rsidP="000A29B2">
      <w:pPr>
        <w:jc w:val="both"/>
        <w:rPr>
          <w:rFonts w:ascii="Times New Roman" w:hAnsi="Times New Roman" w:cs="Times New Roman"/>
          <w:sz w:val="24"/>
          <w:szCs w:val="24"/>
        </w:rPr>
      </w:pPr>
    </w:p>
    <w:sectPr w:rsidR="00575808" w:rsidRPr="00AF15F9" w:rsidSect="00AF15F9">
      <w:headerReference w:type="default" r:id="rId9"/>
      <w:footerReference w:type="default" r:id="rId10"/>
      <w:footerReference w:type="firs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85" w:rsidRDefault="00BB3A85" w:rsidP="00AF15F9">
      <w:pPr>
        <w:spacing w:after="0" w:line="240" w:lineRule="auto"/>
      </w:pPr>
      <w:r>
        <w:separator/>
      </w:r>
    </w:p>
  </w:endnote>
  <w:endnote w:type="continuationSeparator" w:id="0">
    <w:p w:rsidR="00BB3A85" w:rsidRDefault="00BB3A85" w:rsidP="00A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26" w:rsidRPr="00B851ED" w:rsidRDefault="00FD1426" w:rsidP="00585A6A">
    <w:pPr>
      <w:pStyle w:val="Kjene"/>
      <w:spacing w:after="0" w:line="240" w:lineRule="auto"/>
      <w:rPr>
        <w:rFonts w:ascii="Times New Roman" w:hAnsi="Times New Roman"/>
      </w:rPr>
    </w:pPr>
    <w:r w:rsidRPr="00B851ED">
      <w:rPr>
        <w:rFonts w:ascii="Times New Roman" w:hAnsi="Times New Roman"/>
      </w:rPr>
      <w:t>LMZino_p_</w:t>
    </w:r>
    <w:r w:rsidR="00A90996" w:rsidRPr="00B851ED">
      <w:rPr>
        <w:rFonts w:ascii="Times New Roman" w:hAnsi="Times New Roman"/>
      </w:rPr>
      <w:t>1</w:t>
    </w:r>
    <w:r w:rsidR="00D63CB7" w:rsidRPr="00B851ED">
      <w:rPr>
        <w:rFonts w:ascii="Times New Roman" w:hAnsi="Times New Roman"/>
      </w:rPr>
      <w:t>7</w:t>
    </w:r>
    <w:r w:rsidRPr="00B851ED">
      <w:rPr>
        <w:rFonts w:ascii="Times New Roman" w:hAnsi="Times New Roman"/>
      </w:rPr>
      <w:t>0</w:t>
    </w:r>
    <w:r w:rsidR="00D63CB7" w:rsidRPr="00B851ED">
      <w:rPr>
        <w:rFonts w:ascii="Times New Roman" w:hAnsi="Times New Roman"/>
      </w:rPr>
      <w:t>8</w:t>
    </w:r>
    <w:r w:rsidRPr="00B851ED">
      <w:rPr>
        <w:rFonts w:ascii="Times New Roman" w:hAnsi="Times New Roman"/>
      </w:rPr>
      <w:t>17_bernu_parskats_2016; Informatīvais ziņojums „Pārskats par bērnu stāvokli Latvijā 2016.gadā”</w:t>
    </w:r>
  </w:p>
  <w:p w:rsidR="00FD1426" w:rsidRPr="00B851ED" w:rsidRDefault="00FD1426">
    <w:pPr>
      <w:pStyle w:val="Kjene"/>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26" w:rsidRPr="00990F9F" w:rsidRDefault="00FD1426" w:rsidP="00585A6A">
    <w:pPr>
      <w:pStyle w:val="Kjene"/>
      <w:spacing w:line="240" w:lineRule="auto"/>
      <w:rPr>
        <w:rFonts w:ascii="Times New Roman" w:hAnsi="Times New Roman"/>
      </w:rPr>
    </w:pPr>
    <w:r w:rsidRPr="00990F9F">
      <w:rPr>
        <w:rFonts w:ascii="Times New Roman" w:hAnsi="Times New Roman"/>
      </w:rPr>
      <w:t>LMZino_p_</w:t>
    </w:r>
    <w:r w:rsidR="00A90996" w:rsidRPr="00990F9F">
      <w:rPr>
        <w:rFonts w:ascii="Times New Roman" w:hAnsi="Times New Roman"/>
      </w:rPr>
      <w:t>1</w:t>
    </w:r>
    <w:r w:rsidR="00D63CB7" w:rsidRPr="00990F9F">
      <w:rPr>
        <w:rFonts w:ascii="Times New Roman" w:hAnsi="Times New Roman"/>
      </w:rPr>
      <w:t>7</w:t>
    </w:r>
    <w:r w:rsidRPr="00990F9F">
      <w:rPr>
        <w:rFonts w:ascii="Times New Roman" w:hAnsi="Times New Roman"/>
      </w:rPr>
      <w:t>0</w:t>
    </w:r>
    <w:r w:rsidR="00D63CB7" w:rsidRPr="00990F9F">
      <w:rPr>
        <w:rFonts w:ascii="Times New Roman" w:hAnsi="Times New Roman"/>
      </w:rPr>
      <w:t>8</w:t>
    </w:r>
    <w:r w:rsidRPr="00990F9F">
      <w:rPr>
        <w:rFonts w:ascii="Times New Roman" w:hAnsi="Times New Roman"/>
      </w:rPr>
      <w:t>17_bernu_parskats_2016; Informatīvais ziņojums „Pārskats par bērnu stāvokli Latvijā 2016.gadā”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85" w:rsidRDefault="00BB3A85" w:rsidP="00AF15F9">
      <w:pPr>
        <w:spacing w:after="0" w:line="240" w:lineRule="auto"/>
      </w:pPr>
      <w:r>
        <w:separator/>
      </w:r>
    </w:p>
  </w:footnote>
  <w:footnote w:type="continuationSeparator" w:id="0">
    <w:p w:rsidR="00BB3A85" w:rsidRDefault="00BB3A85" w:rsidP="00AF1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28740"/>
      <w:docPartObj>
        <w:docPartGallery w:val="Page Numbers (Top of Page)"/>
        <w:docPartUnique/>
      </w:docPartObj>
    </w:sdtPr>
    <w:sdtEndPr/>
    <w:sdtContent>
      <w:p w:rsidR="00AF15F9" w:rsidRDefault="00AF15F9">
        <w:pPr>
          <w:pStyle w:val="Galvene"/>
          <w:jc w:val="center"/>
        </w:pPr>
        <w:r>
          <w:fldChar w:fldCharType="begin"/>
        </w:r>
        <w:r>
          <w:instrText>PAGE   \* MERGEFORMAT</w:instrText>
        </w:r>
        <w:r>
          <w:fldChar w:fldCharType="separate"/>
        </w:r>
        <w:r w:rsidR="00990F9F">
          <w:rPr>
            <w:noProof/>
          </w:rPr>
          <w:t>15</w:t>
        </w:r>
        <w:r>
          <w:fldChar w:fldCharType="end"/>
        </w:r>
      </w:p>
    </w:sdtContent>
  </w:sdt>
  <w:p w:rsidR="00AF15F9" w:rsidRDefault="00AF15F9" w:rsidP="00585A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B2D0D"/>
    <w:multiLevelType w:val="hybridMultilevel"/>
    <w:tmpl w:val="F3E402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ED"/>
    <w:rsid w:val="00012735"/>
    <w:rsid w:val="000154E4"/>
    <w:rsid w:val="00016D07"/>
    <w:rsid w:val="00017E70"/>
    <w:rsid w:val="00027E31"/>
    <w:rsid w:val="00040F3C"/>
    <w:rsid w:val="000462F0"/>
    <w:rsid w:val="00052558"/>
    <w:rsid w:val="00074E8C"/>
    <w:rsid w:val="000A0AB2"/>
    <w:rsid w:val="000A29B2"/>
    <w:rsid w:val="000A33F5"/>
    <w:rsid w:val="000A445F"/>
    <w:rsid w:val="000A7065"/>
    <w:rsid w:val="000B35AD"/>
    <w:rsid w:val="000B39A5"/>
    <w:rsid w:val="000B7162"/>
    <w:rsid w:val="000E3701"/>
    <w:rsid w:val="000E3BC4"/>
    <w:rsid w:val="000F55E7"/>
    <w:rsid w:val="00105E50"/>
    <w:rsid w:val="00112916"/>
    <w:rsid w:val="00124CB1"/>
    <w:rsid w:val="00125CC5"/>
    <w:rsid w:val="00126161"/>
    <w:rsid w:val="001314DB"/>
    <w:rsid w:val="001379E0"/>
    <w:rsid w:val="001464C6"/>
    <w:rsid w:val="0015267C"/>
    <w:rsid w:val="001746AD"/>
    <w:rsid w:val="001811FE"/>
    <w:rsid w:val="00185B4F"/>
    <w:rsid w:val="00197A7A"/>
    <w:rsid w:val="001A60ED"/>
    <w:rsid w:val="001A71CF"/>
    <w:rsid w:val="001B3FA4"/>
    <w:rsid w:val="001C3511"/>
    <w:rsid w:val="001D650D"/>
    <w:rsid w:val="001D6899"/>
    <w:rsid w:val="001D7BBC"/>
    <w:rsid w:val="001E0F8E"/>
    <w:rsid w:val="001E3023"/>
    <w:rsid w:val="001E3A43"/>
    <w:rsid w:val="001F3D6E"/>
    <w:rsid w:val="002302E7"/>
    <w:rsid w:val="00235782"/>
    <w:rsid w:val="00235ECA"/>
    <w:rsid w:val="0024491B"/>
    <w:rsid w:val="0025627D"/>
    <w:rsid w:val="00266555"/>
    <w:rsid w:val="00292B5B"/>
    <w:rsid w:val="00294110"/>
    <w:rsid w:val="00295529"/>
    <w:rsid w:val="002A16C9"/>
    <w:rsid w:val="002A2845"/>
    <w:rsid w:val="002A7E82"/>
    <w:rsid w:val="002B10E7"/>
    <w:rsid w:val="002B2220"/>
    <w:rsid w:val="002B2E89"/>
    <w:rsid w:val="002C08D5"/>
    <w:rsid w:val="002C0AF1"/>
    <w:rsid w:val="002C4F55"/>
    <w:rsid w:val="002D3C03"/>
    <w:rsid w:val="002E05D0"/>
    <w:rsid w:val="002F7264"/>
    <w:rsid w:val="00304085"/>
    <w:rsid w:val="00306078"/>
    <w:rsid w:val="003113ED"/>
    <w:rsid w:val="0031178B"/>
    <w:rsid w:val="003179E0"/>
    <w:rsid w:val="0033245D"/>
    <w:rsid w:val="0033387E"/>
    <w:rsid w:val="00342AFB"/>
    <w:rsid w:val="003526A6"/>
    <w:rsid w:val="003615E5"/>
    <w:rsid w:val="00382559"/>
    <w:rsid w:val="00386C22"/>
    <w:rsid w:val="00390BCD"/>
    <w:rsid w:val="003A1FB0"/>
    <w:rsid w:val="003A27F3"/>
    <w:rsid w:val="003B2CA5"/>
    <w:rsid w:val="003C01C5"/>
    <w:rsid w:val="003D6184"/>
    <w:rsid w:val="003F2273"/>
    <w:rsid w:val="003F7EF2"/>
    <w:rsid w:val="00403540"/>
    <w:rsid w:val="0040527C"/>
    <w:rsid w:val="00407B99"/>
    <w:rsid w:val="00407DDA"/>
    <w:rsid w:val="00414DAA"/>
    <w:rsid w:val="0041718F"/>
    <w:rsid w:val="00432D3C"/>
    <w:rsid w:val="00433441"/>
    <w:rsid w:val="0043404A"/>
    <w:rsid w:val="00434709"/>
    <w:rsid w:val="00441865"/>
    <w:rsid w:val="00441CAB"/>
    <w:rsid w:val="00447F6D"/>
    <w:rsid w:val="00450DF6"/>
    <w:rsid w:val="00460D41"/>
    <w:rsid w:val="004654DA"/>
    <w:rsid w:val="00467232"/>
    <w:rsid w:val="0047288A"/>
    <w:rsid w:val="00474027"/>
    <w:rsid w:val="0048212A"/>
    <w:rsid w:val="00483BC0"/>
    <w:rsid w:val="00486578"/>
    <w:rsid w:val="004935C5"/>
    <w:rsid w:val="0049426E"/>
    <w:rsid w:val="00497AE5"/>
    <w:rsid w:val="004B4B94"/>
    <w:rsid w:val="004B7B2E"/>
    <w:rsid w:val="004C09EB"/>
    <w:rsid w:val="004C2EB6"/>
    <w:rsid w:val="004D0703"/>
    <w:rsid w:val="004E18C8"/>
    <w:rsid w:val="004E6AE9"/>
    <w:rsid w:val="005021F4"/>
    <w:rsid w:val="00504ADE"/>
    <w:rsid w:val="00504EEC"/>
    <w:rsid w:val="00506648"/>
    <w:rsid w:val="0051452F"/>
    <w:rsid w:val="00517878"/>
    <w:rsid w:val="00530AE9"/>
    <w:rsid w:val="005316D3"/>
    <w:rsid w:val="00531BE9"/>
    <w:rsid w:val="00532D5E"/>
    <w:rsid w:val="00540C88"/>
    <w:rsid w:val="005457FA"/>
    <w:rsid w:val="00545B2D"/>
    <w:rsid w:val="00550A56"/>
    <w:rsid w:val="00551FF0"/>
    <w:rsid w:val="00562E36"/>
    <w:rsid w:val="00575808"/>
    <w:rsid w:val="00585A6A"/>
    <w:rsid w:val="00585D9D"/>
    <w:rsid w:val="005C3F9A"/>
    <w:rsid w:val="005D16E8"/>
    <w:rsid w:val="005D3E6B"/>
    <w:rsid w:val="005D62C1"/>
    <w:rsid w:val="005D6B3C"/>
    <w:rsid w:val="005E23D9"/>
    <w:rsid w:val="005E515F"/>
    <w:rsid w:val="006008B9"/>
    <w:rsid w:val="00605379"/>
    <w:rsid w:val="00611F1D"/>
    <w:rsid w:val="006254DD"/>
    <w:rsid w:val="006357EA"/>
    <w:rsid w:val="006476FF"/>
    <w:rsid w:val="00653FBC"/>
    <w:rsid w:val="0065408E"/>
    <w:rsid w:val="00655A02"/>
    <w:rsid w:val="006568EC"/>
    <w:rsid w:val="00660FB5"/>
    <w:rsid w:val="00661ABE"/>
    <w:rsid w:val="00675B8F"/>
    <w:rsid w:val="006778E3"/>
    <w:rsid w:val="00684992"/>
    <w:rsid w:val="0069313E"/>
    <w:rsid w:val="00695D57"/>
    <w:rsid w:val="006A6EF1"/>
    <w:rsid w:val="006A7DD7"/>
    <w:rsid w:val="006B2515"/>
    <w:rsid w:val="006B30DD"/>
    <w:rsid w:val="006B374C"/>
    <w:rsid w:val="006D039B"/>
    <w:rsid w:val="006E0ECE"/>
    <w:rsid w:val="006F3499"/>
    <w:rsid w:val="006F7190"/>
    <w:rsid w:val="006F75F9"/>
    <w:rsid w:val="007015ED"/>
    <w:rsid w:val="007017A9"/>
    <w:rsid w:val="00706219"/>
    <w:rsid w:val="00722AF1"/>
    <w:rsid w:val="007327F9"/>
    <w:rsid w:val="00744295"/>
    <w:rsid w:val="00746FC6"/>
    <w:rsid w:val="00760059"/>
    <w:rsid w:val="0077773F"/>
    <w:rsid w:val="00777752"/>
    <w:rsid w:val="00785900"/>
    <w:rsid w:val="00792BAE"/>
    <w:rsid w:val="007969E9"/>
    <w:rsid w:val="007A45DC"/>
    <w:rsid w:val="007B1088"/>
    <w:rsid w:val="007B3B1B"/>
    <w:rsid w:val="007C16EE"/>
    <w:rsid w:val="007C18F3"/>
    <w:rsid w:val="007C22C0"/>
    <w:rsid w:val="007C3306"/>
    <w:rsid w:val="007C7618"/>
    <w:rsid w:val="007E5B41"/>
    <w:rsid w:val="007E715E"/>
    <w:rsid w:val="007F4FEB"/>
    <w:rsid w:val="007F6456"/>
    <w:rsid w:val="0080784D"/>
    <w:rsid w:val="0081391C"/>
    <w:rsid w:val="00822B06"/>
    <w:rsid w:val="00836278"/>
    <w:rsid w:val="0084334D"/>
    <w:rsid w:val="008704D3"/>
    <w:rsid w:val="0087206C"/>
    <w:rsid w:val="00877EC1"/>
    <w:rsid w:val="008A23CA"/>
    <w:rsid w:val="008A42E7"/>
    <w:rsid w:val="008B431F"/>
    <w:rsid w:val="008C3DF6"/>
    <w:rsid w:val="008D191E"/>
    <w:rsid w:val="008E1478"/>
    <w:rsid w:val="008E5AE4"/>
    <w:rsid w:val="008F39D9"/>
    <w:rsid w:val="008F3ED9"/>
    <w:rsid w:val="0090229D"/>
    <w:rsid w:val="0090561E"/>
    <w:rsid w:val="00906497"/>
    <w:rsid w:val="00910734"/>
    <w:rsid w:val="00912824"/>
    <w:rsid w:val="00915828"/>
    <w:rsid w:val="0091664D"/>
    <w:rsid w:val="00937714"/>
    <w:rsid w:val="009531BA"/>
    <w:rsid w:val="00955479"/>
    <w:rsid w:val="009806AA"/>
    <w:rsid w:val="00983C6C"/>
    <w:rsid w:val="00985F8B"/>
    <w:rsid w:val="00986473"/>
    <w:rsid w:val="00990086"/>
    <w:rsid w:val="0099090E"/>
    <w:rsid w:val="00990F9F"/>
    <w:rsid w:val="00991892"/>
    <w:rsid w:val="00994C6E"/>
    <w:rsid w:val="009952B8"/>
    <w:rsid w:val="009A65E6"/>
    <w:rsid w:val="009C34ED"/>
    <w:rsid w:val="009C6D1A"/>
    <w:rsid w:val="009D25BB"/>
    <w:rsid w:val="009E0FB7"/>
    <w:rsid w:val="009E593B"/>
    <w:rsid w:val="009F617A"/>
    <w:rsid w:val="00A001FD"/>
    <w:rsid w:val="00A03784"/>
    <w:rsid w:val="00A0502E"/>
    <w:rsid w:val="00A06952"/>
    <w:rsid w:val="00A07007"/>
    <w:rsid w:val="00A17FFB"/>
    <w:rsid w:val="00A227B3"/>
    <w:rsid w:val="00A241FB"/>
    <w:rsid w:val="00A32F20"/>
    <w:rsid w:val="00A33381"/>
    <w:rsid w:val="00A37190"/>
    <w:rsid w:val="00A4414C"/>
    <w:rsid w:val="00A5462F"/>
    <w:rsid w:val="00A61CB3"/>
    <w:rsid w:val="00A66DF1"/>
    <w:rsid w:val="00A71357"/>
    <w:rsid w:val="00A73361"/>
    <w:rsid w:val="00A818CC"/>
    <w:rsid w:val="00A875C5"/>
    <w:rsid w:val="00A90996"/>
    <w:rsid w:val="00A91771"/>
    <w:rsid w:val="00AA0046"/>
    <w:rsid w:val="00AA5C01"/>
    <w:rsid w:val="00AC15F8"/>
    <w:rsid w:val="00AD3F33"/>
    <w:rsid w:val="00AE69C5"/>
    <w:rsid w:val="00AF15F9"/>
    <w:rsid w:val="00AF1FB4"/>
    <w:rsid w:val="00AF380E"/>
    <w:rsid w:val="00B0108F"/>
    <w:rsid w:val="00B15634"/>
    <w:rsid w:val="00B26C62"/>
    <w:rsid w:val="00B278CD"/>
    <w:rsid w:val="00B33DF1"/>
    <w:rsid w:val="00B43EAC"/>
    <w:rsid w:val="00B55483"/>
    <w:rsid w:val="00B61400"/>
    <w:rsid w:val="00B659A2"/>
    <w:rsid w:val="00B66489"/>
    <w:rsid w:val="00B81886"/>
    <w:rsid w:val="00B851ED"/>
    <w:rsid w:val="00B9540A"/>
    <w:rsid w:val="00BA2902"/>
    <w:rsid w:val="00BA43DE"/>
    <w:rsid w:val="00BB0C23"/>
    <w:rsid w:val="00BB1AE7"/>
    <w:rsid w:val="00BB3A85"/>
    <w:rsid w:val="00BB6725"/>
    <w:rsid w:val="00BB7B40"/>
    <w:rsid w:val="00BC1A23"/>
    <w:rsid w:val="00BF0865"/>
    <w:rsid w:val="00BF6B61"/>
    <w:rsid w:val="00C009A2"/>
    <w:rsid w:val="00C00D34"/>
    <w:rsid w:val="00C013E3"/>
    <w:rsid w:val="00C0162D"/>
    <w:rsid w:val="00C05E31"/>
    <w:rsid w:val="00C117A9"/>
    <w:rsid w:val="00C123CB"/>
    <w:rsid w:val="00C16022"/>
    <w:rsid w:val="00C23448"/>
    <w:rsid w:val="00C244D5"/>
    <w:rsid w:val="00C35347"/>
    <w:rsid w:val="00C40A87"/>
    <w:rsid w:val="00C55C70"/>
    <w:rsid w:val="00C729BB"/>
    <w:rsid w:val="00C76AEC"/>
    <w:rsid w:val="00C81B16"/>
    <w:rsid w:val="00C83689"/>
    <w:rsid w:val="00C902BD"/>
    <w:rsid w:val="00CA7896"/>
    <w:rsid w:val="00CB0652"/>
    <w:rsid w:val="00CB0C59"/>
    <w:rsid w:val="00D02D67"/>
    <w:rsid w:val="00D04085"/>
    <w:rsid w:val="00D041B5"/>
    <w:rsid w:val="00D057B9"/>
    <w:rsid w:val="00D05F72"/>
    <w:rsid w:val="00D166A5"/>
    <w:rsid w:val="00D16973"/>
    <w:rsid w:val="00D17FE7"/>
    <w:rsid w:val="00D2076D"/>
    <w:rsid w:val="00D300D4"/>
    <w:rsid w:val="00D3760D"/>
    <w:rsid w:val="00D42322"/>
    <w:rsid w:val="00D521B1"/>
    <w:rsid w:val="00D54FCA"/>
    <w:rsid w:val="00D5787F"/>
    <w:rsid w:val="00D6013C"/>
    <w:rsid w:val="00D61B04"/>
    <w:rsid w:val="00D63CB7"/>
    <w:rsid w:val="00D64931"/>
    <w:rsid w:val="00D64CFC"/>
    <w:rsid w:val="00D733B4"/>
    <w:rsid w:val="00D74F91"/>
    <w:rsid w:val="00D83397"/>
    <w:rsid w:val="00D91BBD"/>
    <w:rsid w:val="00DA3545"/>
    <w:rsid w:val="00DA6457"/>
    <w:rsid w:val="00DB49B1"/>
    <w:rsid w:val="00DB4A0A"/>
    <w:rsid w:val="00DB6585"/>
    <w:rsid w:val="00DC0EF2"/>
    <w:rsid w:val="00DE41C0"/>
    <w:rsid w:val="00DE58D8"/>
    <w:rsid w:val="00DF3131"/>
    <w:rsid w:val="00E003C3"/>
    <w:rsid w:val="00E020B3"/>
    <w:rsid w:val="00E12290"/>
    <w:rsid w:val="00E333C9"/>
    <w:rsid w:val="00E33D74"/>
    <w:rsid w:val="00E344E9"/>
    <w:rsid w:val="00E36F31"/>
    <w:rsid w:val="00E62804"/>
    <w:rsid w:val="00E666A7"/>
    <w:rsid w:val="00E71DCF"/>
    <w:rsid w:val="00E73B14"/>
    <w:rsid w:val="00E83F00"/>
    <w:rsid w:val="00E8535F"/>
    <w:rsid w:val="00E92EAE"/>
    <w:rsid w:val="00EA124A"/>
    <w:rsid w:val="00EA33EC"/>
    <w:rsid w:val="00EB2120"/>
    <w:rsid w:val="00EB4854"/>
    <w:rsid w:val="00EC24AB"/>
    <w:rsid w:val="00EF4012"/>
    <w:rsid w:val="00F011AF"/>
    <w:rsid w:val="00F209C5"/>
    <w:rsid w:val="00F3034E"/>
    <w:rsid w:val="00F30EC5"/>
    <w:rsid w:val="00F33665"/>
    <w:rsid w:val="00F361ED"/>
    <w:rsid w:val="00F50BFF"/>
    <w:rsid w:val="00F55B61"/>
    <w:rsid w:val="00F55C8A"/>
    <w:rsid w:val="00F574FE"/>
    <w:rsid w:val="00F73A8C"/>
    <w:rsid w:val="00F74235"/>
    <w:rsid w:val="00F85C43"/>
    <w:rsid w:val="00F91366"/>
    <w:rsid w:val="00F96B3B"/>
    <w:rsid w:val="00F97D4E"/>
    <w:rsid w:val="00FB0FFE"/>
    <w:rsid w:val="00FB5729"/>
    <w:rsid w:val="00FC0406"/>
    <w:rsid w:val="00FD1426"/>
    <w:rsid w:val="00FD67DB"/>
    <w:rsid w:val="00FD68FA"/>
    <w:rsid w:val="00FE46BD"/>
    <w:rsid w:val="00FE4F34"/>
    <w:rsid w:val="00FE5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6E24C-218F-4D11-ADDE-94828172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179E0"/>
    <w:pPr>
      <w:ind w:left="720"/>
      <w:contextualSpacing/>
    </w:pPr>
  </w:style>
  <w:style w:type="paragraph" w:styleId="Kjene">
    <w:name w:val="footer"/>
    <w:basedOn w:val="Parasts"/>
    <w:link w:val="KjeneRakstz"/>
    <w:rsid w:val="00A32F20"/>
    <w:pPr>
      <w:tabs>
        <w:tab w:val="center" w:pos="4153"/>
        <w:tab w:val="right" w:pos="8306"/>
      </w:tabs>
      <w:spacing w:line="300" w:lineRule="auto"/>
    </w:pPr>
    <w:rPr>
      <w:rFonts w:ascii="Calibri" w:eastAsia="Times New Roman" w:hAnsi="Calibri" w:cs="Times New Roman"/>
      <w:sz w:val="21"/>
      <w:szCs w:val="21"/>
      <w:lang w:eastAsia="lv-LV"/>
    </w:rPr>
  </w:style>
  <w:style w:type="character" w:customStyle="1" w:styleId="KjeneRakstz">
    <w:name w:val="Kājene Rakstz."/>
    <w:basedOn w:val="Noklusjumarindkopasfonts"/>
    <w:link w:val="Kjene"/>
    <w:rsid w:val="00A32F20"/>
    <w:rPr>
      <w:rFonts w:ascii="Calibri" w:eastAsia="Times New Roman" w:hAnsi="Calibri" w:cs="Times New Roman"/>
      <w:sz w:val="21"/>
      <w:szCs w:val="21"/>
      <w:lang w:eastAsia="lv-LV"/>
    </w:rPr>
  </w:style>
  <w:style w:type="paragraph" w:styleId="Galvene">
    <w:name w:val="header"/>
    <w:basedOn w:val="Parasts"/>
    <w:link w:val="GalveneRakstz"/>
    <w:uiPriority w:val="99"/>
    <w:unhideWhenUsed/>
    <w:rsid w:val="00AF15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15F9"/>
  </w:style>
  <w:style w:type="character" w:styleId="Hipersaite">
    <w:name w:val="Hyperlink"/>
    <w:uiPriority w:val="99"/>
    <w:rsid w:val="00550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Neiken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69D7-D12B-4096-BFA6-A9728C46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22533</Words>
  <Characters>12844</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Lauris Neikens</dc:creator>
  <cp:keywords/>
  <dc:description/>
  <cp:lastModifiedBy>Lauris Neikens</cp:lastModifiedBy>
  <cp:revision>13</cp:revision>
  <dcterms:created xsi:type="dcterms:W3CDTF">2017-08-17T13:29:00Z</dcterms:created>
  <dcterms:modified xsi:type="dcterms:W3CDTF">2017-08-17T15:03:00Z</dcterms:modified>
</cp:coreProperties>
</file>