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C573" w14:textId="77777777" w:rsidR="000D479A" w:rsidRPr="00DC734C" w:rsidRDefault="000D479A" w:rsidP="000D479A">
      <w:pPr>
        <w:jc w:val="center"/>
        <w:rPr>
          <w:b/>
          <w:color w:val="000000" w:themeColor="text1"/>
        </w:rPr>
      </w:pPr>
      <w:r w:rsidRPr="00DC734C">
        <w:rPr>
          <w:b/>
          <w:color w:val="000000" w:themeColor="text1"/>
        </w:rPr>
        <w:t>Likumprojekta „Grozījumi Valsts sociālo pabalstu likumā”</w:t>
      </w:r>
    </w:p>
    <w:p w14:paraId="3EE87C35" w14:textId="77777777" w:rsidR="000D479A" w:rsidRPr="00DC734C" w:rsidRDefault="000D479A" w:rsidP="000D479A">
      <w:pPr>
        <w:jc w:val="center"/>
        <w:rPr>
          <w:b/>
          <w:color w:val="000000" w:themeColor="text1"/>
        </w:rPr>
      </w:pPr>
      <w:r w:rsidRPr="00DC734C">
        <w:rPr>
          <w:b/>
          <w:color w:val="000000" w:themeColor="text1"/>
        </w:rPr>
        <w:t xml:space="preserve">sākotnējās ietekmes novērtējuma </w:t>
      </w:r>
      <w:smartTag w:uri="schemas-tilde-lv/tildestengine" w:element="veidnes">
        <w:smartTagPr>
          <w:attr w:name="text" w:val="ziņojums"/>
          <w:attr w:name="id" w:val="-1"/>
          <w:attr w:name="baseform" w:val="ziņojum|s"/>
        </w:smartTagPr>
        <w:r w:rsidRPr="00DC734C">
          <w:rPr>
            <w:b/>
            <w:color w:val="000000" w:themeColor="text1"/>
          </w:rPr>
          <w:t>ziņojums</w:t>
        </w:r>
      </w:smartTag>
      <w:r w:rsidRPr="00DC734C">
        <w:rPr>
          <w:b/>
          <w:color w:val="000000" w:themeColor="text1"/>
        </w:rPr>
        <w:t xml:space="preserve"> (anotācija)</w:t>
      </w:r>
    </w:p>
    <w:p w14:paraId="77F1D644" w14:textId="77777777" w:rsidR="0066477E" w:rsidRPr="00DC734C" w:rsidRDefault="0066477E" w:rsidP="0066477E">
      <w:pPr>
        <w:jc w:val="center"/>
        <w:rPr>
          <w:b/>
          <w:color w:val="000000" w:themeColor="text1"/>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23"/>
        <w:gridCol w:w="6783"/>
      </w:tblGrid>
      <w:tr w:rsidR="0066477E" w:rsidRPr="00DC734C" w14:paraId="446499FF" w14:textId="77777777" w:rsidTr="00442745">
        <w:tc>
          <w:tcPr>
            <w:tcW w:w="5000" w:type="pct"/>
            <w:gridSpan w:val="3"/>
            <w:shd w:val="clear" w:color="auto" w:fill="auto"/>
          </w:tcPr>
          <w:p w14:paraId="13B5E6D1" w14:textId="77777777" w:rsidR="0066477E" w:rsidRPr="00DC734C" w:rsidRDefault="0066477E" w:rsidP="00E609CB">
            <w:pPr>
              <w:jc w:val="center"/>
              <w:rPr>
                <w:b/>
                <w:color w:val="000000" w:themeColor="text1"/>
              </w:rPr>
            </w:pPr>
            <w:r w:rsidRPr="00DC734C">
              <w:rPr>
                <w:b/>
                <w:color w:val="000000" w:themeColor="text1"/>
              </w:rPr>
              <w:t xml:space="preserve">I. Tiesību </w:t>
            </w:r>
            <w:smartTag w:uri="schemas-tilde-lv/tildestengine" w:element="veidnes">
              <w:smartTagPr>
                <w:attr w:name="baseform" w:val="akt|s"/>
                <w:attr w:name="id" w:val="-1"/>
                <w:attr w:name="text" w:val="akta"/>
              </w:smartTagPr>
              <w:r w:rsidRPr="00DC734C">
                <w:rPr>
                  <w:b/>
                  <w:color w:val="000000" w:themeColor="text1"/>
                </w:rPr>
                <w:t>akta</w:t>
              </w:r>
            </w:smartTag>
            <w:r w:rsidRPr="00DC734C">
              <w:rPr>
                <w:b/>
                <w:color w:val="000000" w:themeColor="text1"/>
              </w:rPr>
              <w:t xml:space="preserve"> projekta izstrādes nepieciešamība</w:t>
            </w:r>
          </w:p>
        </w:tc>
      </w:tr>
      <w:tr w:rsidR="0066477E" w:rsidRPr="00DC734C" w14:paraId="79F54477" w14:textId="77777777" w:rsidTr="00442745">
        <w:tc>
          <w:tcPr>
            <w:tcW w:w="217" w:type="pct"/>
            <w:shd w:val="clear" w:color="auto" w:fill="auto"/>
          </w:tcPr>
          <w:p w14:paraId="62749CB5" w14:textId="77777777" w:rsidR="0066477E" w:rsidRPr="00DC734C" w:rsidRDefault="0066477E" w:rsidP="00E609CB">
            <w:pPr>
              <w:rPr>
                <w:color w:val="000000" w:themeColor="text1"/>
              </w:rPr>
            </w:pPr>
            <w:r w:rsidRPr="00DC734C">
              <w:rPr>
                <w:color w:val="000000" w:themeColor="text1"/>
              </w:rPr>
              <w:t>1.</w:t>
            </w:r>
          </w:p>
        </w:tc>
        <w:tc>
          <w:tcPr>
            <w:tcW w:w="1057" w:type="pct"/>
            <w:shd w:val="clear" w:color="auto" w:fill="auto"/>
          </w:tcPr>
          <w:p w14:paraId="2EACBA20" w14:textId="77777777" w:rsidR="0066477E" w:rsidRPr="00DC734C" w:rsidRDefault="0066477E" w:rsidP="00E609CB">
            <w:pPr>
              <w:rPr>
                <w:color w:val="000000" w:themeColor="text1"/>
              </w:rPr>
            </w:pPr>
            <w:r w:rsidRPr="00DC734C">
              <w:rPr>
                <w:color w:val="000000" w:themeColor="text1"/>
              </w:rPr>
              <w:t>Pamatojums</w:t>
            </w:r>
          </w:p>
        </w:tc>
        <w:tc>
          <w:tcPr>
            <w:tcW w:w="3726" w:type="pct"/>
            <w:shd w:val="clear" w:color="auto" w:fill="auto"/>
          </w:tcPr>
          <w:p w14:paraId="336D2675" w14:textId="43033A21" w:rsidR="005745F0" w:rsidRPr="00DC734C" w:rsidRDefault="005745F0" w:rsidP="005745F0">
            <w:pPr>
              <w:jc w:val="both"/>
              <w:rPr>
                <w:color w:val="000000" w:themeColor="text1"/>
              </w:rPr>
            </w:pPr>
            <w:r w:rsidRPr="00DC734C">
              <w:rPr>
                <w:bCs/>
                <w:color w:val="000000" w:themeColor="text1"/>
              </w:rPr>
              <w:t xml:space="preserve">Ministru kabinets </w:t>
            </w:r>
            <w:r w:rsidR="000F24C5" w:rsidRPr="00DC734C">
              <w:rPr>
                <w:color w:val="000000" w:themeColor="text1"/>
              </w:rPr>
              <w:t xml:space="preserve">(turpmāk – arī MK) </w:t>
            </w:r>
            <w:r w:rsidRPr="00DC734C">
              <w:rPr>
                <w:color w:val="000000" w:themeColor="text1"/>
              </w:rPr>
              <w:t xml:space="preserve">2015.gada 9.martā ar </w:t>
            </w:r>
            <w:r w:rsidRPr="00DC734C">
              <w:rPr>
                <w:bCs/>
                <w:color w:val="000000" w:themeColor="text1"/>
              </w:rPr>
              <w:t xml:space="preserve">rīkojumu Nr.114 </w:t>
            </w:r>
            <w:r w:rsidRPr="00DC734C">
              <w:rPr>
                <w:color w:val="000000" w:themeColor="text1"/>
              </w:rPr>
              <w:t>atbalstīja k</w:t>
            </w:r>
            <w:r w:rsidRPr="00DC734C">
              <w:rPr>
                <w:bCs/>
                <w:color w:val="000000" w:themeColor="text1"/>
              </w:rPr>
              <w:t xml:space="preserve">oncepciju “Par adopcijas un ārpusģimenes aprūpes sistēmu pilnveidošanu” (turpmāk – Koncepcija). Saskaņā ar šā rīkojuma 3.punktu nolemts </w:t>
            </w:r>
            <w:r w:rsidRPr="00DC734C">
              <w:rPr>
                <w:color w:val="000000" w:themeColor="text1"/>
              </w:rPr>
              <w:t>jautājumu par papildu valsts budžeta līdzekļu piešķiršanu Labklājības ministrijai (turpmāk – Ministrija) adopcijas un ārpusģimenes aprūpes sistēmu pilnveidošanai izskatīt M</w:t>
            </w:r>
            <w:r w:rsidR="000F24C5" w:rsidRPr="00DC734C">
              <w:rPr>
                <w:color w:val="000000" w:themeColor="text1"/>
              </w:rPr>
              <w:t>K</w:t>
            </w:r>
            <w:r w:rsidRPr="00DC734C">
              <w:rPr>
                <w:color w:val="000000" w:themeColor="text1"/>
              </w:rPr>
              <w:t xml:space="preserve"> kopā ar visu ministriju un centrālo valsts iestāžu priekšlikumiem jaunajām politikas iniciatīvām likumprojekta “Par valsts budžetu 2016.gadam” un likumprojekta “Par vidēja termiņa budžeta ietvaru 2016., 2017. un 2018.gadam” sagatavošanas un izskatīšanas procesā atbilstoši valsts budžeta finansiālajām iespējām. Ņemot vērā, ka papildu valsts budžeta līdzekļi 2016.gadā netika piešķirti, Ministrija atkārtoti virzīja jautājumu par papildu valsts budžeta līdzekļu piešķiršanu 2017.gadā.</w:t>
            </w:r>
          </w:p>
          <w:p w14:paraId="7D691F41" w14:textId="3041DFC3" w:rsidR="005745F0" w:rsidRPr="00DC734C" w:rsidRDefault="005745F0" w:rsidP="005745F0">
            <w:pPr>
              <w:jc w:val="both"/>
              <w:rPr>
                <w:bCs/>
                <w:iCs/>
                <w:color w:val="000000" w:themeColor="text1"/>
                <w:shd w:val="clear" w:color="auto" w:fill="FFFFFF"/>
              </w:rPr>
            </w:pPr>
            <w:r w:rsidRPr="00DC734C">
              <w:rPr>
                <w:color w:val="000000" w:themeColor="text1"/>
              </w:rPr>
              <w:t>Atbilstoši M</w:t>
            </w:r>
            <w:r w:rsidR="000F24C5" w:rsidRPr="00DC734C">
              <w:rPr>
                <w:color w:val="000000" w:themeColor="text1"/>
              </w:rPr>
              <w:t>K</w:t>
            </w:r>
            <w:r w:rsidRPr="00DC734C">
              <w:rPr>
                <w:color w:val="000000" w:themeColor="text1"/>
              </w:rPr>
              <w:t xml:space="preserve"> 2016.gada 16.augusta sēdes protokollēmuma Nr.40 59.§ 2.punktam atbalstīts priekšlikums Ministrijas jaunajai politikas iniciatīvai „Alternatīvo ģimenes aprūpes formu attīstība”, proti, atbalstīta finansējuma piešķiršana K</w:t>
            </w:r>
            <w:r w:rsidRPr="00DC734C">
              <w:rPr>
                <w:bCs/>
                <w:iCs/>
                <w:color w:val="000000" w:themeColor="text1"/>
                <w:shd w:val="clear" w:color="auto" w:fill="FFFFFF"/>
              </w:rPr>
              <w:t xml:space="preserve">oncepcijā paredzēto pasākumu īstenošanai 2017.-2019.gadā ik gadu 4 869 889 </w:t>
            </w:r>
            <w:proofErr w:type="spellStart"/>
            <w:r w:rsidRPr="00DC734C">
              <w:rPr>
                <w:bCs/>
                <w:iCs/>
                <w:color w:val="000000" w:themeColor="text1"/>
                <w:shd w:val="clear" w:color="auto" w:fill="FFFFFF"/>
              </w:rPr>
              <w:t>euro</w:t>
            </w:r>
            <w:proofErr w:type="spellEnd"/>
            <w:r w:rsidRPr="00DC734C">
              <w:rPr>
                <w:bCs/>
                <w:iCs/>
                <w:color w:val="000000" w:themeColor="text1"/>
                <w:shd w:val="clear" w:color="auto" w:fill="FFFFFF"/>
              </w:rPr>
              <w:t xml:space="preserve"> apmērā, no kuriem 4 130 318 </w:t>
            </w:r>
            <w:proofErr w:type="spellStart"/>
            <w:r w:rsidRPr="00DC734C">
              <w:rPr>
                <w:bCs/>
                <w:iCs/>
                <w:color w:val="000000" w:themeColor="text1"/>
                <w:shd w:val="clear" w:color="auto" w:fill="FFFFFF"/>
              </w:rPr>
              <w:t>euro</w:t>
            </w:r>
            <w:proofErr w:type="spellEnd"/>
            <w:r w:rsidRPr="00DC734C">
              <w:rPr>
                <w:bCs/>
                <w:iCs/>
                <w:color w:val="000000" w:themeColor="text1"/>
                <w:shd w:val="clear" w:color="auto" w:fill="FFFFFF"/>
              </w:rPr>
              <w:t xml:space="preserve"> ik gadu ir paredzēti pabalsta aizbildnim par bērna uzturēšanu apmēra palielināšanai. Vienlaikus atbilstoši šā protokollēmuma 17.punktam paredzēts jautājumu par papildu finansējuma apjomu 2018.gadā un turpmākajos gados Ministrijai pasākumam „Alternatīvo ģimenes aprūpes formu attīstība” skatīt, sagatavojot likumprojektu „Par valsts budžetu 2018.gadam” un likumprojektu „Par vidēja termiņa budžeta ietvaru 2018., 2019. un 2020.gadam”.</w:t>
            </w:r>
          </w:p>
          <w:p w14:paraId="44E10F20" w14:textId="77777777" w:rsidR="005745F0" w:rsidRPr="00DC734C" w:rsidRDefault="005745F0" w:rsidP="005745F0">
            <w:pPr>
              <w:jc w:val="both"/>
              <w:rPr>
                <w:i/>
                <w:color w:val="000000" w:themeColor="text1"/>
              </w:rPr>
            </w:pPr>
          </w:p>
          <w:p w14:paraId="090E2B0D" w14:textId="0A892565" w:rsidR="00801391" w:rsidRPr="00DC734C" w:rsidRDefault="00801391" w:rsidP="00364011">
            <w:pPr>
              <w:jc w:val="both"/>
              <w:rPr>
                <w:color w:val="000000" w:themeColor="text1"/>
              </w:rPr>
            </w:pPr>
            <w:r w:rsidRPr="00DC734C">
              <w:rPr>
                <w:i/>
                <w:color w:val="000000" w:themeColor="text1"/>
              </w:rPr>
              <w:t>Demogrāfiskās situācijas uzlabošana, ģimenes dzīves kvalitāte un sociālais nodrošinājums</w:t>
            </w:r>
            <w:r w:rsidRPr="00DC734C">
              <w:rPr>
                <w:b/>
                <w:color w:val="000000" w:themeColor="text1"/>
              </w:rPr>
              <w:t xml:space="preserve"> </w:t>
            </w:r>
            <w:r w:rsidRPr="00DC734C">
              <w:rPr>
                <w:color w:val="000000" w:themeColor="text1"/>
              </w:rPr>
              <w:t>ir</w:t>
            </w:r>
            <w:r w:rsidRPr="00DC734C">
              <w:rPr>
                <w:b/>
                <w:color w:val="000000" w:themeColor="text1"/>
              </w:rPr>
              <w:t xml:space="preserve"> </w:t>
            </w:r>
            <w:r w:rsidRPr="00DC734C">
              <w:rPr>
                <w:color w:val="000000" w:themeColor="text1"/>
              </w:rPr>
              <w:t>izvirzīta kā</w:t>
            </w:r>
            <w:r w:rsidRPr="00DC734C">
              <w:rPr>
                <w:b/>
                <w:color w:val="000000" w:themeColor="text1"/>
              </w:rPr>
              <w:t xml:space="preserve"> </w:t>
            </w:r>
            <w:r w:rsidRPr="00DC734C">
              <w:rPr>
                <w:color w:val="000000" w:themeColor="text1"/>
              </w:rPr>
              <w:t>viena no piecām Māra Kučinska vadītā M</w:t>
            </w:r>
            <w:r w:rsidR="000F24C5" w:rsidRPr="00DC734C">
              <w:rPr>
                <w:color w:val="000000" w:themeColor="text1"/>
              </w:rPr>
              <w:t>K</w:t>
            </w:r>
            <w:r w:rsidRPr="00DC734C">
              <w:rPr>
                <w:color w:val="000000" w:themeColor="text1"/>
              </w:rPr>
              <w:t xml:space="preserve"> darbības galvenajām prioritātēm. Lai nodrošinātu šīs prioritātes īstenošanu, ar Ministru prezidenta </w:t>
            </w:r>
            <w:r w:rsidR="000F24C5" w:rsidRPr="00DC734C">
              <w:rPr>
                <w:color w:val="000000" w:themeColor="text1"/>
              </w:rPr>
              <w:t xml:space="preserve">M.Kučinska </w:t>
            </w:r>
            <w:r w:rsidRPr="00DC734C">
              <w:rPr>
                <w:color w:val="000000" w:themeColor="text1"/>
              </w:rPr>
              <w:t>06.04.2016. rīkojumu Nr.111 tika izveidota ekspertu sadarbības platforma “Demogrāfisko lietu centrs” (turpmāk – "Demogrāfisko lietu centrs"). "Demogrāfisko lietu centra" darbības mērķis – ņemot vērā uzdevumus, kas noteikti Deklarācijā par Māra Kučinska vadītā Ministru kabineta iecerēto darbību, sniegt priekšlikumus par tautas ataudzes atbalsta pasākumu pilnveidošanu un īstenošanu Demogrāfisko lietu padomei, lai virzītu tos izskatīšanai M</w:t>
            </w:r>
            <w:r w:rsidR="000F24C5" w:rsidRPr="00DC734C">
              <w:rPr>
                <w:color w:val="000000" w:themeColor="text1"/>
              </w:rPr>
              <w:t>K</w:t>
            </w:r>
            <w:r w:rsidRPr="00DC734C">
              <w:rPr>
                <w:color w:val="000000" w:themeColor="text1"/>
              </w:rPr>
              <w:t>.</w:t>
            </w:r>
          </w:p>
          <w:p w14:paraId="7F963ED3" w14:textId="39572371" w:rsidR="00610B35" w:rsidRPr="00DC734C" w:rsidRDefault="00801391" w:rsidP="00610B35">
            <w:pPr>
              <w:tabs>
                <w:tab w:val="left" w:pos="142"/>
              </w:tabs>
              <w:jc w:val="both"/>
              <w:rPr>
                <w:rFonts w:ascii="Tms Rmn" w:hAnsi="Tms Rmn" w:cs="Tms Rmn"/>
                <w:color w:val="000000" w:themeColor="text1"/>
              </w:rPr>
            </w:pPr>
            <w:r w:rsidRPr="00DC734C">
              <w:rPr>
                <w:color w:val="000000" w:themeColor="text1"/>
              </w:rPr>
              <w:t xml:space="preserve">"Demogrāfisko lietu centra" eksperti, analizējot pašreizējo situāciju, ir identificējuši tās jomas, kur nepieciešama operatīva rīcība ģimeņu dzīves kvalitātes uzlabošanai vai normatīvā regulējuma sistēmiskai sakārtošanai, un sagatavojuši konceptuālo ziņojumu “Par Sadarbības platformas “Demogrāfisko lietu centrs” </w:t>
            </w:r>
            <w:r w:rsidR="00667112" w:rsidRPr="00DC734C">
              <w:rPr>
                <w:color w:val="000000" w:themeColor="text1"/>
              </w:rPr>
              <w:t xml:space="preserve">ilgtermiņa programmu </w:t>
            </w:r>
            <w:r w:rsidRPr="00DC734C">
              <w:rPr>
                <w:color w:val="000000" w:themeColor="text1"/>
              </w:rPr>
              <w:lastRenderedPageBreak/>
              <w:t>ģimeņu ar bērniem atbalstam 201</w:t>
            </w:r>
            <w:r w:rsidR="00667112" w:rsidRPr="00DC734C">
              <w:rPr>
                <w:color w:val="000000" w:themeColor="text1"/>
              </w:rPr>
              <w:t>8</w:t>
            </w:r>
            <w:r w:rsidRPr="00DC734C">
              <w:rPr>
                <w:color w:val="000000" w:themeColor="text1"/>
              </w:rPr>
              <w:t>.–20</w:t>
            </w:r>
            <w:r w:rsidR="00667112" w:rsidRPr="00DC734C">
              <w:rPr>
                <w:color w:val="000000" w:themeColor="text1"/>
              </w:rPr>
              <w:t>20</w:t>
            </w:r>
            <w:r w:rsidRPr="00DC734C">
              <w:rPr>
                <w:color w:val="000000" w:themeColor="text1"/>
              </w:rPr>
              <w:t>. gadā”.</w:t>
            </w:r>
            <w:r w:rsidR="00522EE6" w:rsidRPr="00DC734C">
              <w:rPr>
                <w:color w:val="000000" w:themeColor="text1"/>
              </w:rPr>
              <w:t xml:space="preserve"> </w:t>
            </w:r>
            <w:r w:rsidRPr="00DC734C">
              <w:rPr>
                <w:color w:val="000000" w:themeColor="text1"/>
              </w:rPr>
              <w:t>"Demogrāfisko lietu centra" sagatavotais ziņojums</w:t>
            </w:r>
            <w:r w:rsidR="00DF3806" w:rsidRPr="00DC734C">
              <w:rPr>
                <w:rStyle w:val="FootnoteReference"/>
                <w:color w:val="000000" w:themeColor="text1"/>
              </w:rPr>
              <w:footnoteReference w:id="1"/>
            </w:r>
            <w:r w:rsidRPr="00DC734C">
              <w:rPr>
                <w:color w:val="000000" w:themeColor="text1"/>
              </w:rPr>
              <w:t xml:space="preserve"> tika </w:t>
            </w:r>
            <w:r w:rsidR="0069116F" w:rsidRPr="00DC734C">
              <w:rPr>
                <w:color w:val="000000" w:themeColor="text1"/>
              </w:rPr>
              <w:t>izskatīts</w:t>
            </w:r>
            <w:r w:rsidRPr="00DC734C">
              <w:rPr>
                <w:color w:val="000000" w:themeColor="text1"/>
              </w:rPr>
              <w:t xml:space="preserve"> 201</w:t>
            </w:r>
            <w:r w:rsidR="0069116F" w:rsidRPr="00DC734C">
              <w:rPr>
                <w:color w:val="000000" w:themeColor="text1"/>
              </w:rPr>
              <w:t>7</w:t>
            </w:r>
            <w:r w:rsidRPr="00DC734C">
              <w:rPr>
                <w:color w:val="000000" w:themeColor="text1"/>
              </w:rPr>
              <w:t xml:space="preserve">.gada </w:t>
            </w:r>
            <w:r w:rsidR="0069116F" w:rsidRPr="00DC734C">
              <w:rPr>
                <w:color w:val="000000" w:themeColor="text1"/>
              </w:rPr>
              <w:t>7.septembra</w:t>
            </w:r>
            <w:r w:rsidRPr="00DC734C">
              <w:rPr>
                <w:color w:val="000000" w:themeColor="text1"/>
              </w:rPr>
              <w:t xml:space="preserve"> </w:t>
            </w:r>
            <w:r w:rsidR="00610B35" w:rsidRPr="00DC734C">
              <w:rPr>
                <w:color w:val="000000" w:themeColor="text1"/>
              </w:rPr>
              <w:t xml:space="preserve">Demogrāfisko lietu padomes sēdē, atbalstot 3.stratēģiskā virziena “Trešā bērna politika: īpaši atbalsta  veidi daudzbērnu ģimenēm” 3.4. pasākumu saistībā ar </w:t>
            </w:r>
            <w:r w:rsidR="00610B35" w:rsidRPr="00DC734C">
              <w:rPr>
                <w:rFonts w:ascii="Tms Rmn" w:hAnsi="Tms Rmn" w:cs="Tms Rmn"/>
                <w:color w:val="000000" w:themeColor="text1"/>
              </w:rPr>
              <w:t xml:space="preserve">ģimenes valsts pabalsta reformu par trešo bērnu un 6. </w:t>
            </w:r>
            <w:r w:rsidR="00610B35" w:rsidRPr="00DC734C">
              <w:rPr>
                <w:color w:val="000000" w:themeColor="text1"/>
              </w:rPr>
              <w:t>stratēģiskā virziena “Ārpusģimenes aprūpes pilnveidošana” 6.1.</w:t>
            </w:r>
            <w:r w:rsidR="00610B35" w:rsidRPr="00DC734C">
              <w:rPr>
                <w:rFonts w:ascii="Tms Rmn" w:hAnsi="Tms Rmn" w:cs="Tms Rmn"/>
                <w:color w:val="000000" w:themeColor="text1"/>
              </w:rPr>
              <w:t>pasākumu par papildus finansējuma piešķiršanu audžuģimeņu atbalstam 2018.gadā.</w:t>
            </w:r>
          </w:p>
          <w:p w14:paraId="41F53231" w14:textId="77777777" w:rsidR="005745F0" w:rsidRPr="00DC734C" w:rsidRDefault="005745F0" w:rsidP="00610B35">
            <w:pPr>
              <w:tabs>
                <w:tab w:val="left" w:pos="142"/>
              </w:tabs>
              <w:jc w:val="both"/>
              <w:rPr>
                <w:rFonts w:ascii="Tms Rmn" w:hAnsi="Tms Rmn" w:cs="Tms Rmn"/>
                <w:color w:val="000000" w:themeColor="text1"/>
              </w:rPr>
            </w:pPr>
          </w:p>
          <w:p w14:paraId="76936048" w14:textId="253F8CDE" w:rsidR="00280A30" w:rsidRPr="00DC734C" w:rsidRDefault="00280A30" w:rsidP="00280A30">
            <w:pPr>
              <w:jc w:val="both"/>
              <w:rPr>
                <w:color w:val="000000" w:themeColor="text1"/>
              </w:rPr>
            </w:pPr>
            <w:r w:rsidRPr="00DC734C">
              <w:rPr>
                <w:color w:val="000000" w:themeColor="text1"/>
              </w:rPr>
              <w:t>Atbilstoši M</w:t>
            </w:r>
            <w:r w:rsidR="000F24C5" w:rsidRPr="00DC734C">
              <w:rPr>
                <w:color w:val="000000" w:themeColor="text1"/>
              </w:rPr>
              <w:t>K</w:t>
            </w:r>
            <w:r w:rsidRPr="00DC734C">
              <w:rPr>
                <w:color w:val="000000" w:themeColor="text1"/>
              </w:rPr>
              <w:t xml:space="preserve"> 08.09.2017. sēdes protokollēmuma Nr.44 1.§ “Informatīvais ziņojums par fiskālās telpas pasākumiem un izdevumiem prioritārajiem pasākumiem valsts budžetam 2018.gadam un ietvaram 2018.-2020.gadam” atbalstīti priekšlikumi papildu finansējumam </w:t>
            </w:r>
            <w:r w:rsidR="000F24C5" w:rsidRPr="00DC734C">
              <w:rPr>
                <w:color w:val="000000" w:themeColor="text1"/>
              </w:rPr>
              <w:t>M</w:t>
            </w:r>
            <w:r w:rsidRPr="00DC734C">
              <w:rPr>
                <w:color w:val="000000" w:themeColor="text1"/>
              </w:rPr>
              <w:t xml:space="preserve">inistrijas prioritārajiem pasākumiem: </w:t>
            </w:r>
          </w:p>
          <w:p w14:paraId="0EE1AC3C" w14:textId="5BAB3E24" w:rsidR="00280A30" w:rsidRPr="00DC734C" w:rsidRDefault="00280A30" w:rsidP="004D48D9">
            <w:pPr>
              <w:pStyle w:val="ListParagraph"/>
              <w:numPr>
                <w:ilvl w:val="0"/>
                <w:numId w:val="19"/>
              </w:numPr>
              <w:jc w:val="both"/>
              <w:rPr>
                <w:color w:val="000000" w:themeColor="text1"/>
              </w:rPr>
            </w:pPr>
            <w:r w:rsidRPr="00DC734C">
              <w:rPr>
                <w:color w:val="000000" w:themeColor="text1"/>
              </w:rPr>
              <w:t>demogrāfijas pasākumu īstenošanai (</w:t>
            </w:r>
            <w:r w:rsidRPr="00DC734C">
              <w:rPr>
                <w:rFonts w:eastAsia="Calibri"/>
                <w:color w:val="000000" w:themeColor="text1"/>
                <w:lang w:eastAsia="en-US"/>
              </w:rPr>
              <w:t xml:space="preserve">„Ģimenes valsts pabalsta apmēra palielināšana”) </w:t>
            </w:r>
            <w:r w:rsidRPr="00DC734C">
              <w:rPr>
                <w:color w:val="000000" w:themeColor="text1"/>
              </w:rPr>
              <w:t xml:space="preserve">– 2018.gadam 28 240 000 </w:t>
            </w:r>
            <w:proofErr w:type="spellStart"/>
            <w:r w:rsidRPr="00DC734C">
              <w:rPr>
                <w:i/>
                <w:color w:val="000000" w:themeColor="text1"/>
              </w:rPr>
              <w:t>euro</w:t>
            </w:r>
            <w:proofErr w:type="spellEnd"/>
            <w:r w:rsidRPr="00DC734C">
              <w:rPr>
                <w:color w:val="000000" w:themeColor="text1"/>
              </w:rPr>
              <w:t xml:space="preserve"> apmērā, 2019.gadam un turpmāk ik gadu 32 450 000 </w:t>
            </w:r>
            <w:proofErr w:type="spellStart"/>
            <w:r w:rsidRPr="00DC734C">
              <w:rPr>
                <w:color w:val="000000" w:themeColor="text1"/>
              </w:rPr>
              <w:t>euro</w:t>
            </w:r>
            <w:proofErr w:type="spellEnd"/>
            <w:r w:rsidRPr="00DC734C">
              <w:rPr>
                <w:color w:val="000000" w:themeColor="text1"/>
              </w:rPr>
              <w:t xml:space="preserve"> apmērā;</w:t>
            </w:r>
          </w:p>
          <w:p w14:paraId="029939DD" w14:textId="2F0AD24C" w:rsidR="00280A30" w:rsidRPr="00DC734C" w:rsidRDefault="000F24C5" w:rsidP="00280A30">
            <w:pPr>
              <w:pStyle w:val="ListParagraph"/>
              <w:numPr>
                <w:ilvl w:val="0"/>
                <w:numId w:val="19"/>
              </w:numPr>
              <w:jc w:val="both"/>
              <w:rPr>
                <w:rFonts w:eastAsia="Calibri"/>
                <w:color w:val="000000" w:themeColor="text1"/>
                <w:lang w:eastAsia="en-US"/>
              </w:rPr>
            </w:pPr>
            <w:r w:rsidRPr="00DC734C">
              <w:rPr>
                <w:rFonts w:eastAsia="Calibri"/>
                <w:color w:val="000000" w:themeColor="text1"/>
                <w:lang w:eastAsia="en-US"/>
              </w:rPr>
              <w:t xml:space="preserve">pasākuma </w:t>
            </w:r>
            <w:r w:rsidR="00280A30" w:rsidRPr="00DC734C">
              <w:rPr>
                <w:rFonts w:eastAsia="Calibri"/>
                <w:color w:val="000000" w:themeColor="text1"/>
                <w:lang w:eastAsia="en-US"/>
              </w:rPr>
              <w:t xml:space="preserve">„Alternatīvo ģimenes aprūpes formu attīstība” finansēšanai ik gadu 2 961 203 </w:t>
            </w:r>
            <w:proofErr w:type="spellStart"/>
            <w:r w:rsidR="00280A30" w:rsidRPr="00DC734C">
              <w:rPr>
                <w:rFonts w:eastAsia="Calibri"/>
                <w:color w:val="000000" w:themeColor="text1"/>
                <w:lang w:eastAsia="en-US"/>
              </w:rPr>
              <w:t>euro</w:t>
            </w:r>
            <w:proofErr w:type="spellEnd"/>
            <w:r w:rsidR="00280A30" w:rsidRPr="00DC734C">
              <w:rPr>
                <w:rFonts w:eastAsia="Calibri"/>
                <w:color w:val="000000" w:themeColor="text1"/>
                <w:lang w:eastAsia="en-US"/>
              </w:rPr>
              <w:t xml:space="preserve"> apmērā, tajā skaitā attiecībā uz likumprojektu „Grozījumi Valsts sociālo pabalstu likumā” 2018.gadā 677 973 </w:t>
            </w:r>
            <w:proofErr w:type="spellStart"/>
            <w:r w:rsidR="00280A30" w:rsidRPr="00DC734C">
              <w:rPr>
                <w:rFonts w:eastAsia="Calibri"/>
                <w:color w:val="000000" w:themeColor="text1"/>
                <w:lang w:eastAsia="en-US"/>
              </w:rPr>
              <w:t>euro</w:t>
            </w:r>
            <w:proofErr w:type="spellEnd"/>
            <w:r w:rsidR="00280A30" w:rsidRPr="00DC734C">
              <w:rPr>
                <w:rFonts w:eastAsia="Calibri"/>
                <w:color w:val="000000" w:themeColor="text1"/>
                <w:lang w:eastAsia="en-US"/>
              </w:rPr>
              <w:t xml:space="preserve"> apmērā un 2019.gadā un turpmāk ik gadu </w:t>
            </w:r>
            <w:r w:rsidR="00B70177">
              <w:rPr>
                <w:rFonts w:eastAsia="Calibri"/>
                <w:color w:val="000000" w:themeColor="text1"/>
                <w:lang w:eastAsia="en-US"/>
              </w:rPr>
              <w:t xml:space="preserve">603 070 </w:t>
            </w:r>
            <w:proofErr w:type="spellStart"/>
            <w:r w:rsidR="00280A30" w:rsidRPr="00DC734C">
              <w:rPr>
                <w:rFonts w:eastAsia="Calibri"/>
                <w:color w:val="000000" w:themeColor="text1"/>
                <w:lang w:eastAsia="en-US"/>
              </w:rPr>
              <w:t>euro</w:t>
            </w:r>
            <w:proofErr w:type="spellEnd"/>
            <w:r w:rsidR="00280A30" w:rsidRPr="00DC734C">
              <w:rPr>
                <w:rFonts w:eastAsia="Calibri"/>
                <w:color w:val="000000" w:themeColor="text1"/>
                <w:lang w:eastAsia="en-US"/>
              </w:rPr>
              <w:t xml:space="preserve"> apmērā.</w:t>
            </w:r>
          </w:p>
          <w:p w14:paraId="4B4D9260" w14:textId="6A7C010D" w:rsidR="00BB6573" w:rsidRPr="00DC734C" w:rsidRDefault="00E65842" w:rsidP="00E24792">
            <w:pPr>
              <w:jc w:val="both"/>
              <w:rPr>
                <w:color w:val="000000" w:themeColor="text1"/>
                <w:highlight w:val="yellow"/>
              </w:rPr>
            </w:pPr>
            <w:r w:rsidRPr="00DC734C">
              <w:rPr>
                <w:color w:val="000000" w:themeColor="text1"/>
              </w:rPr>
              <w:t xml:space="preserve">Lai nodrošinātu </w:t>
            </w:r>
            <w:r w:rsidR="00E24792" w:rsidRPr="00DC734C">
              <w:rPr>
                <w:color w:val="000000" w:themeColor="text1"/>
              </w:rPr>
              <w:t xml:space="preserve">ārpusģimenes aprūpē esošiem bērniem lielāku atbalstu un iespējamību augt ģimeniskā vidē (pie aizbildņa vai audžuģimenes) vai ģimenē, īstenojami </w:t>
            </w:r>
            <w:r w:rsidR="000F24C5" w:rsidRPr="00DC734C">
              <w:rPr>
                <w:color w:val="000000" w:themeColor="text1"/>
              </w:rPr>
              <w:t>MK</w:t>
            </w:r>
            <w:r w:rsidRPr="00DC734C">
              <w:rPr>
                <w:color w:val="000000" w:themeColor="text1"/>
              </w:rPr>
              <w:t xml:space="preserve"> atbalstīt</w:t>
            </w:r>
            <w:r w:rsidR="00E24792" w:rsidRPr="00DC734C">
              <w:rPr>
                <w:color w:val="000000" w:themeColor="text1"/>
              </w:rPr>
              <w:t>ie</w:t>
            </w:r>
            <w:r w:rsidRPr="00DC734C">
              <w:rPr>
                <w:color w:val="000000" w:themeColor="text1"/>
              </w:rPr>
              <w:t xml:space="preserve"> pasākum</w:t>
            </w:r>
            <w:r w:rsidR="00E24792" w:rsidRPr="00DC734C">
              <w:rPr>
                <w:color w:val="000000" w:themeColor="text1"/>
              </w:rPr>
              <w:t>i adopcijas un ārpusģimenes aprūpes sistēmas pilnveidošanai un specializēto audžuģimeņu ieviešana un</w:t>
            </w:r>
            <w:r w:rsidRPr="00DC734C">
              <w:rPr>
                <w:color w:val="000000" w:themeColor="text1"/>
              </w:rPr>
              <w:t xml:space="preserve"> izstrādāts likumprojekts "Grozījumi Valsts sociālo pabalstu likumā” (turpmāk – </w:t>
            </w:r>
            <w:r w:rsidR="001A5C83" w:rsidRPr="00DC734C">
              <w:rPr>
                <w:color w:val="000000" w:themeColor="text1"/>
              </w:rPr>
              <w:t>l</w:t>
            </w:r>
            <w:r w:rsidRPr="00DC734C">
              <w:rPr>
                <w:color w:val="000000" w:themeColor="text1"/>
              </w:rPr>
              <w:t>ikumprojekts).</w:t>
            </w:r>
          </w:p>
        </w:tc>
      </w:tr>
      <w:tr w:rsidR="0066477E" w:rsidRPr="00DC734C" w14:paraId="3A2B79B9" w14:textId="77777777" w:rsidTr="00442745">
        <w:tc>
          <w:tcPr>
            <w:tcW w:w="217" w:type="pct"/>
            <w:shd w:val="clear" w:color="auto" w:fill="auto"/>
          </w:tcPr>
          <w:p w14:paraId="51508709" w14:textId="77777777" w:rsidR="0066477E" w:rsidRPr="00DC734C" w:rsidRDefault="0066477E" w:rsidP="00E609CB">
            <w:pPr>
              <w:rPr>
                <w:color w:val="000000" w:themeColor="text1"/>
              </w:rPr>
            </w:pPr>
            <w:r w:rsidRPr="00DC734C">
              <w:rPr>
                <w:color w:val="000000" w:themeColor="text1"/>
              </w:rPr>
              <w:lastRenderedPageBreak/>
              <w:t xml:space="preserve">2. </w:t>
            </w:r>
          </w:p>
        </w:tc>
        <w:tc>
          <w:tcPr>
            <w:tcW w:w="1057" w:type="pct"/>
            <w:shd w:val="clear" w:color="auto" w:fill="auto"/>
          </w:tcPr>
          <w:p w14:paraId="19593D36" w14:textId="77777777" w:rsidR="0066477E" w:rsidRPr="00DC734C" w:rsidRDefault="0066477E" w:rsidP="00E609CB">
            <w:pPr>
              <w:rPr>
                <w:color w:val="000000" w:themeColor="text1"/>
              </w:rPr>
            </w:pPr>
            <w:r w:rsidRPr="00DC734C">
              <w:rPr>
                <w:color w:val="000000" w:themeColor="text1"/>
              </w:rPr>
              <w:t>Pašreizējā situācija un problēmas, kuru risināšanai tiesību akta projekts izstrādāts, tiesiskā regulējuma mērķis un būtība</w:t>
            </w:r>
          </w:p>
        </w:tc>
        <w:tc>
          <w:tcPr>
            <w:tcW w:w="3726" w:type="pct"/>
            <w:shd w:val="clear" w:color="auto" w:fill="auto"/>
          </w:tcPr>
          <w:p w14:paraId="0F8E0B66" w14:textId="7FC8F68B" w:rsidR="003219FF" w:rsidRPr="00DC734C" w:rsidRDefault="00B012C6" w:rsidP="000B25B7">
            <w:pPr>
              <w:jc w:val="both"/>
              <w:rPr>
                <w:color w:val="000000" w:themeColor="text1"/>
              </w:rPr>
            </w:pPr>
            <w:r w:rsidRPr="00DC734C">
              <w:rPr>
                <w:color w:val="000000" w:themeColor="text1"/>
              </w:rPr>
              <w:t>Līdz</w:t>
            </w:r>
            <w:r w:rsidR="002B2B6A" w:rsidRPr="00DC734C">
              <w:rPr>
                <w:color w:val="000000" w:themeColor="text1"/>
              </w:rPr>
              <w:t xml:space="preserve"> ar bērna ienākšanu ģimenē</w:t>
            </w:r>
            <w:r w:rsidRPr="00DC734C">
              <w:rPr>
                <w:color w:val="000000" w:themeColor="text1"/>
              </w:rPr>
              <w:t xml:space="preserve"> tiek sniegts valsts atbalsts</w:t>
            </w:r>
            <w:r w:rsidR="000F24C5" w:rsidRPr="00DC734C">
              <w:rPr>
                <w:color w:val="000000" w:themeColor="text1"/>
              </w:rPr>
              <w:t>,</w:t>
            </w:r>
            <w:r w:rsidR="002B2B6A" w:rsidRPr="00DC734C">
              <w:rPr>
                <w:color w:val="000000" w:themeColor="text1"/>
              </w:rPr>
              <w:t xml:space="preserve"> gan nodrošinot </w:t>
            </w:r>
            <w:r w:rsidR="00106108" w:rsidRPr="00DC734C">
              <w:rPr>
                <w:color w:val="000000" w:themeColor="text1"/>
              </w:rPr>
              <w:t xml:space="preserve">dažādus </w:t>
            </w:r>
            <w:r w:rsidR="002B2B6A" w:rsidRPr="00DC734C">
              <w:rPr>
                <w:color w:val="000000" w:themeColor="text1"/>
              </w:rPr>
              <w:t>pakalpojumu</w:t>
            </w:r>
            <w:r w:rsidR="00106108" w:rsidRPr="00DC734C">
              <w:rPr>
                <w:color w:val="000000" w:themeColor="text1"/>
              </w:rPr>
              <w:t xml:space="preserve">s, gan </w:t>
            </w:r>
            <w:r w:rsidR="000F24C5" w:rsidRPr="00DC734C">
              <w:rPr>
                <w:color w:val="000000" w:themeColor="text1"/>
              </w:rPr>
              <w:t xml:space="preserve">nodrošinot </w:t>
            </w:r>
            <w:r w:rsidR="00106108" w:rsidRPr="00DC734C">
              <w:rPr>
                <w:color w:val="000000" w:themeColor="text1"/>
              </w:rPr>
              <w:t>valsts sociālo</w:t>
            </w:r>
            <w:r w:rsidR="000F24C5" w:rsidRPr="00DC734C">
              <w:rPr>
                <w:color w:val="000000" w:themeColor="text1"/>
              </w:rPr>
              <w:t>s</w:t>
            </w:r>
            <w:r w:rsidR="00106108" w:rsidRPr="00DC734C">
              <w:rPr>
                <w:color w:val="000000" w:themeColor="text1"/>
              </w:rPr>
              <w:t xml:space="preserve"> pabalstu</w:t>
            </w:r>
            <w:r w:rsidR="000F24C5" w:rsidRPr="00DC734C">
              <w:rPr>
                <w:color w:val="000000" w:themeColor="text1"/>
              </w:rPr>
              <w:t>s</w:t>
            </w:r>
            <w:r w:rsidRPr="00DC734C">
              <w:rPr>
                <w:color w:val="000000" w:themeColor="text1"/>
              </w:rPr>
              <w:t xml:space="preserve"> un</w:t>
            </w:r>
            <w:r w:rsidR="002B2B6A" w:rsidRPr="00DC734C">
              <w:rPr>
                <w:color w:val="000000" w:themeColor="text1"/>
              </w:rPr>
              <w:t xml:space="preserve"> sociālās apdrošināšanas pabalstu</w:t>
            </w:r>
            <w:r w:rsidR="000F24C5" w:rsidRPr="00DC734C">
              <w:rPr>
                <w:color w:val="000000" w:themeColor="text1"/>
              </w:rPr>
              <w:t>s</w:t>
            </w:r>
            <w:r w:rsidR="002B2B6A" w:rsidRPr="00DC734C">
              <w:rPr>
                <w:color w:val="000000" w:themeColor="text1"/>
              </w:rPr>
              <w:t>.</w:t>
            </w:r>
            <w:r w:rsidR="003219FF" w:rsidRPr="00DC734C">
              <w:rPr>
                <w:color w:val="000000" w:themeColor="text1"/>
              </w:rPr>
              <w:t xml:space="preserve"> Savukārt, atbilstoši Latvijā izveidotajai sociālā</w:t>
            </w:r>
            <w:r w:rsidR="00E23E9F" w:rsidRPr="00DC734C">
              <w:rPr>
                <w:color w:val="000000" w:themeColor="text1"/>
              </w:rPr>
              <w:t>s</w:t>
            </w:r>
            <w:r w:rsidR="003219FF" w:rsidRPr="00DC734C">
              <w:rPr>
                <w:color w:val="000000" w:themeColor="text1"/>
              </w:rPr>
              <w:t xml:space="preserve"> drošības sistēmai ģimenes vai personas, kurām finanšu līdzekļi ir nepietiekami ikdienas vajadzību nodrošināšanai un kuru ienākumi ir zemāki par valstī noteikto trūcīgās personas līmeni, var vērsties pēc palīdzības pašvaldībā. </w:t>
            </w:r>
          </w:p>
          <w:p w14:paraId="5758062B" w14:textId="77777777" w:rsidR="00106108" w:rsidRPr="00DC734C" w:rsidRDefault="00106108" w:rsidP="000B25B7">
            <w:pPr>
              <w:jc w:val="both"/>
              <w:rPr>
                <w:color w:val="000000" w:themeColor="text1"/>
              </w:rPr>
            </w:pPr>
            <w:r w:rsidRPr="00DC734C">
              <w:rPr>
                <w:color w:val="000000" w:themeColor="text1"/>
                <w:shd w:val="clear" w:color="auto" w:fill="FFFFFF"/>
              </w:rPr>
              <w:t xml:space="preserve">Valsts sociālie pabalsti ir valsts atbalsts naudas izmaksu veidā, kuru saņem pie noteiktām iedzīvotāju grupām piederīgas personas situācijās, kad ir nepieciešami papildu izdevumi vai kad šīs personas nespēj gūt ienākumus. </w:t>
            </w:r>
            <w:r w:rsidR="002B2B6A" w:rsidRPr="00DC734C">
              <w:rPr>
                <w:color w:val="000000" w:themeColor="text1"/>
              </w:rPr>
              <w:t xml:space="preserve">Valsts sociālie pabalsti tiek finansēti no valsts pamatbudžeta, t.i., no vispārējiem nodokļiem, un to apmērs ir atkarīgs no valsts finansiālajām iespējām. </w:t>
            </w:r>
            <w:r w:rsidR="00F67450" w:rsidRPr="00DC734C">
              <w:rPr>
                <w:color w:val="000000" w:themeColor="text1"/>
              </w:rPr>
              <w:t>Valsts sociālos pabalstus izmaksā Valsts sociālās apdrošināšanas aģentūra (turpmāk – VSAA).</w:t>
            </w:r>
          </w:p>
          <w:p w14:paraId="66F18FB6" w14:textId="77777777" w:rsidR="00106108" w:rsidRPr="00DC734C" w:rsidRDefault="00106108" w:rsidP="000B25B7">
            <w:pPr>
              <w:jc w:val="both"/>
              <w:rPr>
                <w:color w:val="000000" w:themeColor="text1"/>
                <w:shd w:val="clear" w:color="auto" w:fill="FFFFFF"/>
              </w:rPr>
            </w:pPr>
            <w:r w:rsidRPr="00DC734C">
              <w:rPr>
                <w:color w:val="000000" w:themeColor="text1"/>
                <w:shd w:val="clear" w:color="auto" w:fill="FFFFFF"/>
              </w:rPr>
              <w:t>Valsts sociālo pabalstu veidus, to personu loku, kurām ir tiesības uz valsts sociālajiem pabalstiem, šo pabalstu piešķiršanas nosacījumus, piešķiršanas un izmaksas kārtību, kā arī ar šiem pabalstiem saistīto lēmumu pārsūdzēšanas kārtību nosaka Valsts sociālo pabalstu likums</w:t>
            </w:r>
            <w:r w:rsidR="004360FA" w:rsidRPr="00DC734C">
              <w:rPr>
                <w:color w:val="000000" w:themeColor="text1"/>
                <w:shd w:val="clear" w:color="auto" w:fill="FFFFFF"/>
              </w:rPr>
              <w:t xml:space="preserve"> (turpmāk – Likums)</w:t>
            </w:r>
            <w:r w:rsidRPr="00DC734C">
              <w:rPr>
                <w:color w:val="000000" w:themeColor="text1"/>
                <w:shd w:val="clear" w:color="auto" w:fill="FFFFFF"/>
              </w:rPr>
              <w:t>.</w:t>
            </w:r>
          </w:p>
          <w:p w14:paraId="5C232F21" w14:textId="77777777" w:rsidR="00F93CA4" w:rsidRPr="00DC734C" w:rsidRDefault="00F93CA4" w:rsidP="00F93CA4">
            <w:pPr>
              <w:jc w:val="both"/>
              <w:rPr>
                <w:color w:val="000000" w:themeColor="text1"/>
              </w:rPr>
            </w:pPr>
            <w:r w:rsidRPr="00DC734C">
              <w:rPr>
                <w:color w:val="000000" w:themeColor="text1"/>
              </w:rPr>
              <w:lastRenderedPageBreak/>
              <w:t>Latvija ir pārņēmusi Apvienoto Nāciju Organizācijas Bērnu tiesību konvencijā noteikto principu, ka bērniem ir nepieciešams uzaugt ģimeniskā vidē. Šķirot bērnu no ģimenes, viņam tiek nodrošināta ārpusģimenes aprūpe pie aizbildņa, audžuģimenē vai bērnu aprūpes iestādē</w:t>
            </w:r>
            <w:r w:rsidRPr="00DC734C">
              <w:rPr>
                <w:rStyle w:val="FootnoteAnchor"/>
                <w:color w:val="000000" w:themeColor="text1"/>
              </w:rPr>
              <w:footnoteReference w:id="2"/>
            </w:r>
            <w:r w:rsidRPr="00DC734C">
              <w:rPr>
                <w:color w:val="000000" w:themeColor="text1"/>
              </w:rPr>
              <w:t>. Primāri bērnam tiek nodrošināta iespēja augt pie aizbildņa vai audžuģimenē, un ārpusģimenes aprūpi bērnu aprūpes iestādē nodrošina, ja aprūpe pie aizbildņa vai audžuģimenē nav pieejama konkrētam bērnam. Bērnu aprūpes iestādē bērns atrodas līdz brīdim, kad viņam tiek nodrošināta piemērota aprūpe pie aizbildņa vai audžuģimenē. Izvērtējot katru situāciju individuāli, tiek atbalstīta adopcija, tādējādi iegūstot jaunu un pastāvīgu ģimeni, jo adoptētāji kļūst par bērna vecākiem.</w:t>
            </w:r>
          </w:p>
          <w:p w14:paraId="7793D720" w14:textId="77777777" w:rsidR="00106108" w:rsidRPr="00DC734C" w:rsidRDefault="00106108" w:rsidP="000B25B7">
            <w:pPr>
              <w:jc w:val="both"/>
              <w:rPr>
                <w:b/>
                <w:i/>
                <w:color w:val="000000" w:themeColor="text1"/>
              </w:rPr>
            </w:pPr>
          </w:p>
          <w:p w14:paraId="7DB0CE9F" w14:textId="77777777" w:rsidR="003F26F6" w:rsidRPr="00DC734C" w:rsidRDefault="003F26F6" w:rsidP="000B25B7">
            <w:pPr>
              <w:jc w:val="both"/>
              <w:rPr>
                <w:b/>
                <w:i/>
                <w:color w:val="000000" w:themeColor="text1"/>
              </w:rPr>
            </w:pPr>
            <w:r w:rsidRPr="00DC734C">
              <w:rPr>
                <w:b/>
                <w:i/>
                <w:color w:val="000000" w:themeColor="text1"/>
              </w:rPr>
              <w:t>Ģimenes valsts pabalsts</w:t>
            </w:r>
          </w:p>
          <w:p w14:paraId="02F3AE77" w14:textId="77777777" w:rsidR="007F7DC5" w:rsidRPr="00DC734C" w:rsidRDefault="007F7DC5" w:rsidP="000B25B7">
            <w:pPr>
              <w:jc w:val="both"/>
              <w:rPr>
                <w:b/>
                <w:i/>
                <w:color w:val="000000" w:themeColor="text1"/>
              </w:rPr>
            </w:pPr>
          </w:p>
          <w:p w14:paraId="5978B2B7" w14:textId="0D24FA2B" w:rsidR="00B25694" w:rsidRPr="00DC734C" w:rsidRDefault="008F496D" w:rsidP="000B25B7">
            <w:pPr>
              <w:shd w:val="clear" w:color="auto" w:fill="FFFFFF"/>
              <w:jc w:val="both"/>
              <w:rPr>
                <w:color w:val="000000" w:themeColor="text1"/>
              </w:rPr>
            </w:pPr>
            <w:r w:rsidRPr="00DC734C">
              <w:rPr>
                <w:color w:val="000000" w:themeColor="text1"/>
              </w:rPr>
              <w:t>Saskaņā ar Valsts sociālo pabalstu likuma 6.pantu ģimenes valsts pabalstu piešķir personai, kura audzina bērnu. Pabalstu piešķir par katru bērnu, kas ir vecumā no viena gada līdz 15 gadiem, vai ir vecāks par 15 gadiem, mācās vispārējās izglītības vai profesionālās izglītības iestādē un nav stājies laulībā</w:t>
            </w:r>
            <w:r w:rsidR="00E24792" w:rsidRPr="00DC734C">
              <w:rPr>
                <w:color w:val="000000" w:themeColor="text1"/>
              </w:rPr>
              <w:t>. Š</w:t>
            </w:r>
            <w:r w:rsidRPr="00DC734C">
              <w:rPr>
                <w:color w:val="000000" w:themeColor="text1"/>
              </w:rPr>
              <w:t>ādā gadījumā pabalstu piešķir uz laiku, kamēr bērns apmeklē izglītības iestādi, bet ne ilgāk kā līdz dienai, kad viņš sasniedz 19 gadu vecumu vai stājas laulībā, kā arī pabalstu nepiešķir par bērnu, kas atbilstoši valsts vai pašvaldību finansēto vietu skaitam uzņemts profesionālās izglītības programmās un saņem stipendiju normatīvajos aktos noteiktajā kārtībā).</w:t>
            </w:r>
            <w:r w:rsidR="00B25694" w:rsidRPr="00DC734C">
              <w:rPr>
                <w:color w:val="000000" w:themeColor="text1"/>
              </w:rPr>
              <w:t xml:space="preserve"> </w:t>
            </w:r>
          </w:p>
          <w:p w14:paraId="066D0C20" w14:textId="51CADCA6" w:rsidR="00605C98" w:rsidRPr="00DC734C" w:rsidRDefault="00605C98" w:rsidP="000B25B7">
            <w:pPr>
              <w:pStyle w:val="tv213"/>
              <w:shd w:val="clear" w:color="auto" w:fill="FFFFFF"/>
              <w:spacing w:before="0" w:beforeAutospacing="0" w:after="0" w:afterAutospacing="0"/>
              <w:jc w:val="both"/>
              <w:rPr>
                <w:color w:val="000000" w:themeColor="text1"/>
              </w:rPr>
            </w:pPr>
            <w:r w:rsidRPr="00DC734C">
              <w:rPr>
                <w:rStyle w:val="Strong"/>
                <w:b w:val="0"/>
                <w:color w:val="000000" w:themeColor="text1"/>
              </w:rPr>
              <w:t xml:space="preserve">Valsts </w:t>
            </w:r>
            <w:r w:rsidR="00CD39DD" w:rsidRPr="00DC734C">
              <w:rPr>
                <w:rStyle w:val="Strong"/>
                <w:b w:val="0"/>
                <w:color w:val="000000" w:themeColor="text1"/>
              </w:rPr>
              <w:t>sociālo pabalstu likuma 15.panta trešā daļa</w:t>
            </w:r>
            <w:r w:rsidRPr="00DC734C">
              <w:rPr>
                <w:rStyle w:val="Strong"/>
                <w:b w:val="0"/>
                <w:color w:val="000000" w:themeColor="text1"/>
              </w:rPr>
              <w:t xml:space="preserve"> paredz, ka p</w:t>
            </w:r>
            <w:r w:rsidRPr="00DC734C">
              <w:rPr>
                <w:color w:val="000000" w:themeColor="text1"/>
              </w:rPr>
              <w:t xml:space="preserve">ar otro bērnu ģimenē ģimenes valsts pabalsts ir 2 reizes, par trešo bērnu </w:t>
            </w:r>
            <w:r w:rsidR="00CD39DD" w:rsidRPr="00DC734C">
              <w:rPr>
                <w:color w:val="000000" w:themeColor="text1"/>
              </w:rPr>
              <w:t xml:space="preserve">— 3 reizes, bet par ceturto un nākamajiem bērniem – 4,4 reizes </w:t>
            </w:r>
            <w:r w:rsidRPr="00DC734C">
              <w:rPr>
                <w:color w:val="000000" w:themeColor="text1"/>
              </w:rPr>
              <w:t>liel</w:t>
            </w:r>
            <w:r w:rsidR="007F7DC5" w:rsidRPr="00DC734C">
              <w:rPr>
                <w:color w:val="000000" w:themeColor="text1"/>
              </w:rPr>
              <w:t xml:space="preserve">āks nekā par pirmo bērnu ģimenē. </w:t>
            </w:r>
            <w:r w:rsidR="00CD39DD" w:rsidRPr="00DC734C">
              <w:rPr>
                <w:color w:val="000000" w:themeColor="text1"/>
              </w:rPr>
              <w:t>Šā panta otrā daļa nosaka, ka ģ</w:t>
            </w:r>
            <w:r w:rsidRPr="00DC734C">
              <w:rPr>
                <w:color w:val="000000" w:themeColor="text1"/>
              </w:rPr>
              <w:t>imenes valsts pabalst</w:t>
            </w:r>
            <w:r w:rsidR="004360FA" w:rsidRPr="00DC734C">
              <w:rPr>
                <w:color w:val="000000" w:themeColor="text1"/>
              </w:rPr>
              <w:t>a apmēr</w:t>
            </w:r>
            <w:r w:rsidRPr="00DC734C">
              <w:rPr>
                <w:color w:val="000000" w:themeColor="text1"/>
              </w:rPr>
              <w:t>u par pirmo bērnu ģimenē nosaka M</w:t>
            </w:r>
            <w:r w:rsidR="00E24792" w:rsidRPr="00DC734C">
              <w:rPr>
                <w:color w:val="000000" w:themeColor="text1"/>
              </w:rPr>
              <w:t>K</w:t>
            </w:r>
            <w:r w:rsidRPr="00DC734C">
              <w:rPr>
                <w:color w:val="000000" w:themeColor="text1"/>
              </w:rPr>
              <w:t>.</w:t>
            </w:r>
          </w:p>
          <w:p w14:paraId="2076D27C" w14:textId="420DD682" w:rsidR="00CD39DD" w:rsidRPr="00DC734C" w:rsidRDefault="00605C98" w:rsidP="00CD39DD">
            <w:pPr>
              <w:pStyle w:val="tv213"/>
              <w:shd w:val="clear" w:color="auto" w:fill="FFFFFF"/>
              <w:spacing w:before="0" w:beforeAutospacing="0" w:after="0" w:afterAutospacing="0"/>
              <w:jc w:val="both"/>
              <w:rPr>
                <w:b/>
                <w:color w:val="000000" w:themeColor="text1"/>
              </w:rPr>
            </w:pPr>
            <w:r w:rsidRPr="00DC734C">
              <w:rPr>
                <w:color w:val="000000" w:themeColor="text1"/>
              </w:rPr>
              <w:t xml:space="preserve">Saskaņā ar </w:t>
            </w:r>
            <w:r w:rsidRPr="00DC734C">
              <w:rPr>
                <w:color w:val="000000" w:themeColor="text1"/>
                <w:shd w:val="clear" w:color="auto" w:fill="FFFFFF"/>
              </w:rPr>
              <w:t>M</w:t>
            </w:r>
            <w:r w:rsidR="00531A2A" w:rsidRPr="00DC734C">
              <w:rPr>
                <w:color w:val="000000" w:themeColor="text1"/>
                <w:shd w:val="clear" w:color="auto" w:fill="FFFFFF"/>
              </w:rPr>
              <w:t>K</w:t>
            </w:r>
            <w:r w:rsidRPr="00DC734C">
              <w:rPr>
                <w:color w:val="000000" w:themeColor="text1"/>
                <w:shd w:val="clear" w:color="auto" w:fill="FFFFFF"/>
              </w:rPr>
              <w:t xml:space="preserve"> 2009.gada 22.decembra noteikumu Nr.1517 ”Noteikumi par ģimenes valsts pabalsta un piemaksas pie ģimenes valsts pabalsta par bērnu invalīdu apmēru, tā pārskatīšanas kārtību un pabalsta un piemaksas piešķiršanas un izmaksas kārtību” 7.punktu pabalsta apmērs par pirmo bērnu ģimenē ir 11,38</w:t>
            </w:r>
            <w:r w:rsidRPr="00DC734C">
              <w:rPr>
                <w:rStyle w:val="apple-converted-space"/>
                <w:color w:val="000000" w:themeColor="text1"/>
                <w:shd w:val="clear" w:color="auto" w:fill="FFFFFF"/>
              </w:rPr>
              <w:t> </w:t>
            </w:r>
            <w:proofErr w:type="spellStart"/>
            <w:r w:rsidRPr="00DC734C">
              <w:rPr>
                <w:i/>
                <w:iCs/>
                <w:color w:val="000000" w:themeColor="text1"/>
                <w:shd w:val="clear" w:color="auto" w:fill="FFFFFF"/>
              </w:rPr>
              <w:t>euro</w:t>
            </w:r>
            <w:proofErr w:type="spellEnd"/>
            <w:r w:rsidRPr="00DC734C">
              <w:rPr>
                <w:rStyle w:val="apple-converted-space"/>
                <w:color w:val="000000" w:themeColor="text1"/>
                <w:shd w:val="clear" w:color="auto" w:fill="FFFFFF"/>
              </w:rPr>
              <w:t> </w:t>
            </w:r>
            <w:r w:rsidRPr="00DC734C">
              <w:rPr>
                <w:color w:val="000000" w:themeColor="text1"/>
                <w:shd w:val="clear" w:color="auto" w:fill="FFFFFF"/>
              </w:rPr>
              <w:t>mēnesī. Līdz ar to patlaban ģimene</w:t>
            </w:r>
            <w:r w:rsidR="00EB7358" w:rsidRPr="00DC734C">
              <w:rPr>
                <w:rStyle w:val="Strong"/>
                <w:color w:val="000000" w:themeColor="text1"/>
              </w:rPr>
              <w:t xml:space="preserve">s </w:t>
            </w:r>
            <w:r w:rsidR="00EB7358" w:rsidRPr="00DC734C">
              <w:rPr>
                <w:rStyle w:val="Strong"/>
                <w:b w:val="0"/>
                <w:color w:val="000000" w:themeColor="text1"/>
              </w:rPr>
              <w:t>valsts pabalsta apmērs par pirmo bē</w:t>
            </w:r>
            <w:r w:rsidRPr="00DC734C">
              <w:rPr>
                <w:rStyle w:val="Strong"/>
                <w:b w:val="0"/>
                <w:color w:val="000000" w:themeColor="text1"/>
              </w:rPr>
              <w:t xml:space="preserve">rnu ģimenē ir 11,38 </w:t>
            </w:r>
            <w:proofErr w:type="spellStart"/>
            <w:r w:rsidRPr="00DC734C">
              <w:rPr>
                <w:rStyle w:val="Strong"/>
                <w:b w:val="0"/>
                <w:i/>
                <w:color w:val="000000" w:themeColor="text1"/>
              </w:rPr>
              <w:t>e</w:t>
            </w:r>
            <w:r w:rsidR="000D117C" w:rsidRPr="00DC734C">
              <w:rPr>
                <w:rStyle w:val="Strong"/>
                <w:b w:val="0"/>
                <w:i/>
                <w:color w:val="000000" w:themeColor="text1"/>
              </w:rPr>
              <w:t>u</w:t>
            </w:r>
            <w:r w:rsidRPr="00DC734C">
              <w:rPr>
                <w:rStyle w:val="Strong"/>
                <w:b w:val="0"/>
                <w:i/>
                <w:color w:val="000000" w:themeColor="text1"/>
              </w:rPr>
              <w:t>ro</w:t>
            </w:r>
            <w:proofErr w:type="spellEnd"/>
            <w:r w:rsidRPr="00DC734C">
              <w:rPr>
                <w:rStyle w:val="Strong"/>
                <w:b w:val="0"/>
                <w:color w:val="000000" w:themeColor="text1"/>
              </w:rPr>
              <w:t xml:space="preserve"> mēnesī, p</w:t>
            </w:r>
            <w:r w:rsidR="00EB7358" w:rsidRPr="00DC734C">
              <w:rPr>
                <w:rStyle w:val="Strong"/>
                <w:b w:val="0"/>
                <w:color w:val="000000" w:themeColor="text1"/>
              </w:rPr>
              <w:t xml:space="preserve">ar otro bērnu </w:t>
            </w:r>
            <w:r w:rsidRPr="00DC734C">
              <w:rPr>
                <w:rStyle w:val="Strong"/>
                <w:b w:val="0"/>
                <w:color w:val="000000" w:themeColor="text1"/>
              </w:rPr>
              <w:t>-</w:t>
            </w:r>
            <w:r w:rsidR="00EB7358" w:rsidRPr="00DC734C">
              <w:rPr>
                <w:rStyle w:val="Strong"/>
                <w:b w:val="0"/>
                <w:color w:val="000000" w:themeColor="text1"/>
              </w:rPr>
              <w:t xml:space="preserve"> 22,</w:t>
            </w:r>
            <w:r w:rsidR="000D117C" w:rsidRPr="00DC734C">
              <w:rPr>
                <w:rStyle w:val="Strong"/>
                <w:b w:val="0"/>
                <w:color w:val="000000" w:themeColor="text1"/>
              </w:rPr>
              <w:t xml:space="preserve">76 </w:t>
            </w:r>
            <w:proofErr w:type="spellStart"/>
            <w:r w:rsidR="000D117C" w:rsidRPr="00DC734C">
              <w:rPr>
                <w:rStyle w:val="Strong"/>
                <w:b w:val="0"/>
                <w:i/>
                <w:color w:val="000000" w:themeColor="text1"/>
              </w:rPr>
              <w:t>eu</w:t>
            </w:r>
            <w:r w:rsidRPr="00DC734C">
              <w:rPr>
                <w:rStyle w:val="Strong"/>
                <w:b w:val="0"/>
                <w:i/>
                <w:color w:val="000000" w:themeColor="text1"/>
              </w:rPr>
              <w:t>ro</w:t>
            </w:r>
            <w:proofErr w:type="spellEnd"/>
            <w:r w:rsidRPr="00DC734C">
              <w:rPr>
                <w:rStyle w:val="Strong"/>
                <w:b w:val="0"/>
                <w:color w:val="000000" w:themeColor="text1"/>
              </w:rPr>
              <w:t xml:space="preserve"> mēnesī, par trešo</w:t>
            </w:r>
            <w:r w:rsidR="00EB7358" w:rsidRPr="00DC734C">
              <w:rPr>
                <w:rStyle w:val="Strong"/>
                <w:b w:val="0"/>
                <w:color w:val="000000" w:themeColor="text1"/>
              </w:rPr>
              <w:t xml:space="preserve"> </w:t>
            </w:r>
            <w:r w:rsidR="00CD39DD" w:rsidRPr="00DC734C">
              <w:rPr>
                <w:rStyle w:val="Strong"/>
                <w:b w:val="0"/>
                <w:color w:val="000000" w:themeColor="text1"/>
              </w:rPr>
              <w:t>bērnu</w:t>
            </w:r>
            <w:r w:rsidR="00EB7358" w:rsidRPr="00DC734C">
              <w:rPr>
                <w:rStyle w:val="Strong"/>
                <w:b w:val="0"/>
                <w:color w:val="000000" w:themeColor="text1"/>
              </w:rPr>
              <w:t xml:space="preserve"> – 34,14 </w:t>
            </w:r>
            <w:proofErr w:type="spellStart"/>
            <w:r w:rsidR="00EB7358" w:rsidRPr="00DC734C">
              <w:rPr>
                <w:rStyle w:val="Strong"/>
                <w:b w:val="0"/>
                <w:i/>
                <w:color w:val="000000" w:themeColor="text1"/>
              </w:rPr>
              <w:t>e</w:t>
            </w:r>
            <w:r w:rsidR="000D117C" w:rsidRPr="00DC734C">
              <w:rPr>
                <w:rStyle w:val="Strong"/>
                <w:b w:val="0"/>
                <w:i/>
                <w:color w:val="000000" w:themeColor="text1"/>
              </w:rPr>
              <w:t>u</w:t>
            </w:r>
            <w:r w:rsidR="00EB7358" w:rsidRPr="00DC734C">
              <w:rPr>
                <w:rStyle w:val="Strong"/>
                <w:b w:val="0"/>
                <w:i/>
                <w:color w:val="000000" w:themeColor="text1"/>
              </w:rPr>
              <w:t>ro</w:t>
            </w:r>
            <w:proofErr w:type="spellEnd"/>
            <w:r w:rsidR="00EB7358" w:rsidRPr="00DC734C">
              <w:rPr>
                <w:rStyle w:val="Strong"/>
                <w:b w:val="0"/>
                <w:color w:val="000000" w:themeColor="text1"/>
              </w:rPr>
              <w:t xml:space="preserve"> mēnesī</w:t>
            </w:r>
            <w:r w:rsidR="00CD39DD" w:rsidRPr="00DC734C">
              <w:rPr>
                <w:rStyle w:val="Strong"/>
                <w:b w:val="0"/>
                <w:color w:val="000000" w:themeColor="text1"/>
              </w:rPr>
              <w:t xml:space="preserve">, bet par ceturto un nākamajiem bērniem – 50,07 </w:t>
            </w:r>
            <w:proofErr w:type="spellStart"/>
            <w:r w:rsidR="00CD39DD" w:rsidRPr="00DC734C">
              <w:rPr>
                <w:rStyle w:val="Strong"/>
                <w:b w:val="0"/>
                <w:i/>
                <w:color w:val="000000" w:themeColor="text1"/>
              </w:rPr>
              <w:t>euro</w:t>
            </w:r>
            <w:proofErr w:type="spellEnd"/>
            <w:r w:rsidR="00CD39DD" w:rsidRPr="00DC734C">
              <w:rPr>
                <w:rStyle w:val="Strong"/>
                <w:b w:val="0"/>
                <w:color w:val="000000" w:themeColor="text1"/>
              </w:rPr>
              <w:t xml:space="preserve"> mēnesī.</w:t>
            </w:r>
          </w:p>
          <w:p w14:paraId="26D1CBCB" w14:textId="1F26073B" w:rsidR="00E03D95" w:rsidRPr="00DC734C" w:rsidRDefault="00A70B55" w:rsidP="00DE10A9">
            <w:pPr>
              <w:jc w:val="both"/>
              <w:rPr>
                <w:color w:val="000000" w:themeColor="text1"/>
                <w:shd w:val="clear" w:color="auto" w:fill="FFFFFF"/>
              </w:rPr>
            </w:pPr>
            <w:r>
              <w:rPr>
                <w:color w:val="000000" w:themeColor="text1"/>
              </w:rPr>
              <w:t>L</w:t>
            </w:r>
            <w:r w:rsidR="007E30A2" w:rsidRPr="00DC734C">
              <w:rPr>
                <w:color w:val="000000" w:themeColor="text1"/>
              </w:rPr>
              <w:t xml:space="preserve">ikumprojekts paredz </w:t>
            </w:r>
            <w:r w:rsidR="004360FA" w:rsidRPr="00DC734C">
              <w:rPr>
                <w:color w:val="000000" w:themeColor="text1"/>
              </w:rPr>
              <w:t xml:space="preserve">veikt grozījumus Likuma </w:t>
            </w:r>
            <w:proofErr w:type="gramStart"/>
            <w:r w:rsidR="004360FA" w:rsidRPr="00DC734C">
              <w:rPr>
                <w:color w:val="000000" w:themeColor="text1"/>
              </w:rPr>
              <w:t>6.</w:t>
            </w:r>
            <w:r w:rsidR="00643817" w:rsidRPr="00DC734C">
              <w:rPr>
                <w:color w:val="000000" w:themeColor="text1"/>
              </w:rPr>
              <w:t>pantā</w:t>
            </w:r>
            <w:proofErr w:type="gramEnd"/>
            <w:r w:rsidR="004360FA" w:rsidRPr="00DC734C">
              <w:rPr>
                <w:color w:val="000000" w:themeColor="text1"/>
              </w:rPr>
              <w:t>,</w:t>
            </w:r>
            <w:r w:rsidR="00177FBE" w:rsidRPr="00DC734C">
              <w:rPr>
                <w:color w:val="000000" w:themeColor="text1"/>
              </w:rPr>
              <w:t xml:space="preserve"> nosakot, ka</w:t>
            </w:r>
            <w:r w:rsidR="004360FA" w:rsidRPr="00DC734C">
              <w:rPr>
                <w:color w:val="000000" w:themeColor="text1"/>
              </w:rPr>
              <w:t xml:space="preserve"> </w:t>
            </w:r>
            <w:r w:rsidR="00177FBE" w:rsidRPr="00DC734C">
              <w:rPr>
                <w:color w:val="000000" w:themeColor="text1"/>
              </w:rPr>
              <w:t>pabalsta apmērs ir atk</w:t>
            </w:r>
            <w:r>
              <w:rPr>
                <w:color w:val="000000" w:themeColor="text1"/>
              </w:rPr>
              <w:t>arīgs no audzināmo bērnu skaita, kā arī svītrot</w:t>
            </w:r>
            <w:r w:rsidR="00643817" w:rsidRPr="00DC734C">
              <w:rPr>
                <w:color w:val="000000" w:themeColor="text1"/>
                <w:shd w:val="clear" w:color="auto" w:fill="FFFFFF"/>
              </w:rPr>
              <w:t xml:space="preserve"> </w:t>
            </w:r>
            <w:r>
              <w:rPr>
                <w:color w:val="000000" w:themeColor="text1"/>
              </w:rPr>
              <w:t>15.panta otro un trešo daļu</w:t>
            </w:r>
            <w:r w:rsidR="008D72EE">
              <w:rPr>
                <w:color w:val="000000" w:themeColor="text1"/>
              </w:rPr>
              <w:t xml:space="preserve"> un redakcionāli precizēt pirmo daļu.</w:t>
            </w:r>
            <w:r w:rsidR="004533ED">
              <w:rPr>
                <w:color w:val="000000" w:themeColor="text1"/>
              </w:rPr>
              <w:t xml:space="preserve"> </w:t>
            </w:r>
            <w:r w:rsidR="002E3742">
              <w:rPr>
                <w:color w:val="000000" w:themeColor="text1"/>
              </w:rPr>
              <w:t>Šīs</w:t>
            </w:r>
            <w:r w:rsidR="004533ED">
              <w:rPr>
                <w:color w:val="000000" w:themeColor="text1"/>
              </w:rPr>
              <w:t xml:space="preserve"> izmaiņ</w:t>
            </w:r>
            <w:r w:rsidR="002E3742">
              <w:rPr>
                <w:color w:val="000000" w:themeColor="text1"/>
              </w:rPr>
              <w:t>as</w:t>
            </w:r>
            <w:r w:rsidR="004533ED">
              <w:rPr>
                <w:color w:val="000000" w:themeColor="text1"/>
              </w:rPr>
              <w:t xml:space="preserve"> st</w:t>
            </w:r>
            <w:r w:rsidR="002E3742">
              <w:rPr>
                <w:color w:val="000000" w:themeColor="text1"/>
              </w:rPr>
              <w:t>ā</w:t>
            </w:r>
            <w:r w:rsidR="00BC5C50">
              <w:rPr>
                <w:color w:val="000000" w:themeColor="text1"/>
              </w:rPr>
              <w:t>s</w:t>
            </w:r>
            <w:r w:rsidR="004533ED">
              <w:rPr>
                <w:color w:val="000000" w:themeColor="text1"/>
              </w:rPr>
              <w:t>ies spēkā 2018.gada 1.janvārī. T</w:t>
            </w:r>
            <w:r>
              <w:rPr>
                <w:color w:val="000000" w:themeColor="text1"/>
              </w:rPr>
              <w:t xml:space="preserve">ādējādi </w:t>
            </w:r>
            <w:r w:rsidR="00067D26">
              <w:rPr>
                <w:color w:val="000000" w:themeColor="text1"/>
              </w:rPr>
              <w:t>pabalsta apmēri tiktu noteikti Ministru kabineta līmenī</w:t>
            </w:r>
            <w:r w:rsidR="00067D26">
              <w:rPr>
                <w:color w:val="000000" w:themeColor="text1"/>
                <w:shd w:val="clear" w:color="auto" w:fill="FFFFFF"/>
              </w:rPr>
              <w:t xml:space="preserve">, </w:t>
            </w:r>
            <w:r w:rsidR="004533ED">
              <w:rPr>
                <w:color w:val="000000" w:themeColor="text1"/>
                <w:shd w:val="clear" w:color="auto" w:fill="FFFFFF"/>
              </w:rPr>
              <w:t xml:space="preserve">līdz </w:t>
            </w:r>
            <w:proofErr w:type="gramStart"/>
            <w:r w:rsidR="004533ED">
              <w:rPr>
                <w:color w:val="000000" w:themeColor="text1"/>
                <w:shd w:val="clear" w:color="auto" w:fill="FFFFFF"/>
              </w:rPr>
              <w:t>2017.gada</w:t>
            </w:r>
            <w:proofErr w:type="gramEnd"/>
            <w:r w:rsidR="004533ED">
              <w:rPr>
                <w:color w:val="000000" w:themeColor="text1"/>
                <w:shd w:val="clear" w:color="auto" w:fill="FFFFFF"/>
              </w:rPr>
              <w:t xml:space="preserve"> 31.decembrim </w:t>
            </w:r>
            <w:r w:rsidR="00067D26">
              <w:rPr>
                <w:color w:val="000000" w:themeColor="text1"/>
                <w:shd w:val="clear" w:color="auto" w:fill="FFFFFF"/>
              </w:rPr>
              <w:t>ve</w:t>
            </w:r>
            <w:r w:rsidR="00DB2925" w:rsidRPr="00DC734C">
              <w:rPr>
                <w:color w:val="000000" w:themeColor="text1"/>
                <w:shd w:val="clear" w:color="auto" w:fill="FFFFFF"/>
              </w:rPr>
              <w:t>icot</w:t>
            </w:r>
            <w:r w:rsidR="009C6C3B" w:rsidRPr="00DC734C">
              <w:rPr>
                <w:color w:val="000000" w:themeColor="text1"/>
                <w:shd w:val="clear" w:color="auto" w:fill="FFFFFF"/>
              </w:rPr>
              <w:t xml:space="preserve"> grozījum</w:t>
            </w:r>
            <w:r w:rsidR="00DB2925" w:rsidRPr="00DC734C">
              <w:rPr>
                <w:color w:val="000000" w:themeColor="text1"/>
                <w:shd w:val="clear" w:color="auto" w:fill="FFFFFF"/>
              </w:rPr>
              <w:t>us</w:t>
            </w:r>
            <w:r w:rsidR="00177FBE" w:rsidRPr="00DC734C">
              <w:rPr>
                <w:color w:val="000000" w:themeColor="text1"/>
              </w:rPr>
              <w:t xml:space="preserve"> </w:t>
            </w:r>
            <w:r w:rsidR="00177FBE" w:rsidRPr="00DC734C">
              <w:rPr>
                <w:color w:val="000000" w:themeColor="text1"/>
                <w:shd w:val="clear" w:color="auto" w:fill="FFFFFF"/>
              </w:rPr>
              <w:t>MK 2009.gada 22.decembra noteikum</w:t>
            </w:r>
            <w:r w:rsidR="009C6C3B" w:rsidRPr="00DC734C">
              <w:rPr>
                <w:color w:val="000000" w:themeColor="text1"/>
                <w:shd w:val="clear" w:color="auto" w:fill="FFFFFF"/>
              </w:rPr>
              <w:t>os</w:t>
            </w:r>
            <w:r w:rsidR="00177FBE" w:rsidRPr="00DC734C">
              <w:rPr>
                <w:color w:val="000000" w:themeColor="text1"/>
                <w:shd w:val="clear" w:color="auto" w:fill="FFFFFF"/>
              </w:rPr>
              <w:t xml:space="preserve"> Nr.1517 ”Noteikumi par ģimenes valsts pabalsta un piemaksas pie ģimenes valsts pabalsta par bērnu invalīdu apmēru, tā pārskatīšanas kārtību un pabalsta un piemaksas piešķiršanas un izmaksas kārtību”.</w:t>
            </w:r>
            <w:r w:rsidR="009C50B7" w:rsidRPr="00DC734C">
              <w:rPr>
                <w:color w:val="000000" w:themeColor="text1"/>
                <w:shd w:val="clear" w:color="auto" w:fill="FFFFFF"/>
              </w:rPr>
              <w:t xml:space="preserve"> </w:t>
            </w:r>
          </w:p>
          <w:p w14:paraId="5C00A00A" w14:textId="77777777" w:rsidR="0051003B" w:rsidRPr="00DC734C" w:rsidRDefault="0051003B" w:rsidP="00DE10A9">
            <w:pPr>
              <w:jc w:val="both"/>
              <w:rPr>
                <w:color w:val="000000" w:themeColor="text1"/>
                <w:shd w:val="clear" w:color="auto" w:fill="FFFFFF"/>
              </w:rPr>
            </w:pPr>
          </w:p>
          <w:p w14:paraId="3407D5D6" w14:textId="77777777" w:rsidR="00022410" w:rsidRPr="00DC734C" w:rsidRDefault="00022410" w:rsidP="002402FC">
            <w:pPr>
              <w:jc w:val="both"/>
              <w:rPr>
                <w:b/>
                <w:i/>
                <w:color w:val="000000" w:themeColor="text1"/>
                <w:shd w:val="clear" w:color="auto" w:fill="FFFFFF"/>
              </w:rPr>
            </w:pPr>
            <w:r w:rsidRPr="00DC734C">
              <w:rPr>
                <w:b/>
                <w:i/>
                <w:color w:val="000000" w:themeColor="text1"/>
                <w:shd w:val="clear" w:color="auto" w:fill="FFFFFF"/>
              </w:rPr>
              <w:lastRenderedPageBreak/>
              <w:t>Atlīdzība par audžuģimenes pienākumu pildīšanu</w:t>
            </w:r>
          </w:p>
          <w:p w14:paraId="2BA33C06" w14:textId="77777777" w:rsidR="008D2575" w:rsidRPr="00DC734C" w:rsidRDefault="008D2575" w:rsidP="002402FC">
            <w:pPr>
              <w:pStyle w:val="tvhtml"/>
              <w:shd w:val="clear" w:color="auto" w:fill="FFFFFF"/>
              <w:spacing w:before="0" w:beforeAutospacing="0" w:after="0" w:afterAutospacing="0"/>
              <w:jc w:val="both"/>
              <w:rPr>
                <w:color w:val="000000" w:themeColor="text1"/>
              </w:rPr>
            </w:pPr>
            <w:r w:rsidRPr="00DC734C">
              <w:rPr>
                <w:color w:val="000000" w:themeColor="text1"/>
              </w:rPr>
              <w:t xml:space="preserve">Audžuģimene ir ģimene vai persona, kas nodrošina aprūpi </w:t>
            </w:r>
            <w:r w:rsidR="004360FA" w:rsidRPr="00DC734C">
              <w:rPr>
                <w:color w:val="000000" w:themeColor="text1"/>
              </w:rPr>
              <w:t xml:space="preserve">bez vecāku gādības palikušam </w:t>
            </w:r>
            <w:r w:rsidRPr="00DC734C">
              <w:rPr>
                <w:color w:val="000000" w:themeColor="text1"/>
              </w:rPr>
              <w:t>bērnam, kuram uz laiku vai pastāvīgi atņemta viņa ģimeniskā vide vai kura interesēs nav pieļaujama palikšana savā ģimenē, līdz brīdim, kad bērns var atgriezties savā ģimenē vai, ja tas nav iespējams, tiek adoptēts, viņam nodibināta aizbildnība vai bērns ievietots bērnu aprūpes iestādē. Atšķirībā no aizbildnības, kad bez vecāku gādības palikušu bērnu aprūpē bērna radinieki, bet, ja to nav,– cita persona, par audžuģimeni ģimene var kļūt brīvprātīgi un tai nav radniecības saišu ar bez vecāku gādības palikušo bērnu. Līdz ar to īpaši svarīga audžuģimeņu pieejamības palielināšana ir tiem bez vecāku gādības palikušajiem bērniem, kuriem nav radinieku vai citu personu, kuras varētu kļūt par bērna aizbildni.</w:t>
            </w:r>
          </w:p>
          <w:p w14:paraId="30427E62" w14:textId="19C044EF" w:rsidR="00F3118A" w:rsidRPr="00DC734C" w:rsidRDefault="00F3118A" w:rsidP="0068254A">
            <w:pPr>
              <w:pStyle w:val="tv213"/>
              <w:shd w:val="clear" w:color="auto" w:fill="FFFFFF"/>
              <w:spacing w:before="0" w:beforeAutospacing="0" w:after="0" w:afterAutospacing="0" w:line="293" w:lineRule="atLeast"/>
              <w:jc w:val="both"/>
              <w:rPr>
                <w:color w:val="000000" w:themeColor="text1"/>
              </w:rPr>
            </w:pPr>
            <w:r w:rsidRPr="00DC734C">
              <w:rPr>
                <w:color w:val="000000" w:themeColor="text1"/>
              </w:rPr>
              <w:t xml:space="preserve">Saskaņā ar </w:t>
            </w:r>
            <w:r w:rsidR="00440E2F" w:rsidRPr="00DC734C">
              <w:rPr>
                <w:color w:val="000000" w:themeColor="text1"/>
              </w:rPr>
              <w:t>L</w:t>
            </w:r>
            <w:r w:rsidRPr="00DC734C">
              <w:rPr>
                <w:color w:val="000000" w:themeColor="text1"/>
              </w:rPr>
              <w:t xml:space="preserve">ikuma </w:t>
            </w:r>
            <w:r w:rsidRPr="00DC734C">
              <w:rPr>
                <w:bCs/>
                <w:color w:val="000000" w:themeColor="text1"/>
              </w:rPr>
              <w:t>11.pantu</w:t>
            </w:r>
            <w:r w:rsidRPr="00DC734C">
              <w:rPr>
                <w:b/>
                <w:bCs/>
                <w:color w:val="000000" w:themeColor="text1"/>
              </w:rPr>
              <w:t xml:space="preserve"> </w:t>
            </w:r>
            <w:r w:rsidR="0068254A" w:rsidRPr="00DC734C">
              <w:rPr>
                <w:bCs/>
                <w:color w:val="000000" w:themeColor="text1"/>
              </w:rPr>
              <w:t>a</w:t>
            </w:r>
            <w:r w:rsidRPr="00DC734C">
              <w:rPr>
                <w:color w:val="000000" w:themeColor="text1"/>
              </w:rPr>
              <w:t>tlīdzību par audžuģimenes pienākumu pildīšanu piešķir ģimenei vai personai, kura M</w:t>
            </w:r>
            <w:r w:rsidR="00440E2F" w:rsidRPr="00DC734C">
              <w:rPr>
                <w:color w:val="000000" w:themeColor="text1"/>
              </w:rPr>
              <w:t>K</w:t>
            </w:r>
            <w:r w:rsidRPr="00DC734C">
              <w:rPr>
                <w:color w:val="000000" w:themeColor="text1"/>
              </w:rPr>
              <w:t xml:space="preserve"> noteiktajā kārtībā ieguvusi audžuģimenes statusu un kurai saskaņā ar bāriņtiesas lēmumu un līgumu, ko noslēgusi pašvaldība un audžuģimene, audzināšanā nodots bērns uz laiku, kas ir ilgāks par vienu mēnesi.</w:t>
            </w:r>
            <w:r w:rsidR="0068254A" w:rsidRPr="00DC734C">
              <w:rPr>
                <w:color w:val="000000" w:themeColor="text1"/>
              </w:rPr>
              <w:t xml:space="preserve"> Šā panta ceturtā daļa paredz, ka a</w:t>
            </w:r>
            <w:r w:rsidRPr="00DC734C">
              <w:rPr>
                <w:color w:val="000000" w:themeColor="text1"/>
              </w:rPr>
              <w:t>tlīdzību audžuģimenei piešķir neatkarīgi no tai audzināšanā nodoto bērnu skaita.</w:t>
            </w:r>
          </w:p>
          <w:p w14:paraId="01F74508" w14:textId="6081B647" w:rsidR="0068254A" w:rsidRPr="00DC734C" w:rsidRDefault="0068254A" w:rsidP="0068254A">
            <w:pPr>
              <w:pStyle w:val="tv213"/>
              <w:shd w:val="clear" w:color="auto" w:fill="FFFFFF"/>
              <w:spacing w:before="0" w:beforeAutospacing="0" w:after="0" w:afterAutospacing="0" w:line="293" w:lineRule="atLeast"/>
              <w:jc w:val="both"/>
              <w:rPr>
                <w:b/>
                <w:color w:val="000000" w:themeColor="text1"/>
                <w:shd w:val="clear" w:color="auto" w:fill="FFFFFF"/>
              </w:rPr>
            </w:pPr>
            <w:r w:rsidRPr="00DC734C">
              <w:rPr>
                <w:color w:val="000000" w:themeColor="text1"/>
                <w:shd w:val="clear" w:color="auto" w:fill="FFFFFF"/>
              </w:rPr>
              <w:t>Atbilstoši </w:t>
            </w:r>
            <w:hyperlink r:id="rId8" w:history="1">
              <w:r w:rsidRPr="00DC734C">
                <w:rPr>
                  <w:rStyle w:val="Hyperlink"/>
                  <w:color w:val="000000" w:themeColor="text1"/>
                  <w:u w:val="none"/>
                  <w:shd w:val="clear" w:color="auto" w:fill="FFFFFF"/>
                </w:rPr>
                <w:t>2009.gada 22.decembra M</w:t>
              </w:r>
              <w:r w:rsidR="00531A2A" w:rsidRPr="00DC734C">
                <w:rPr>
                  <w:rStyle w:val="Hyperlink"/>
                  <w:color w:val="000000" w:themeColor="text1"/>
                  <w:u w:val="none"/>
                  <w:shd w:val="clear" w:color="auto" w:fill="FFFFFF"/>
                </w:rPr>
                <w:t>K</w:t>
              </w:r>
              <w:r w:rsidRPr="00DC734C">
                <w:rPr>
                  <w:rStyle w:val="Hyperlink"/>
                  <w:color w:val="000000" w:themeColor="text1"/>
                  <w:u w:val="none"/>
                  <w:shd w:val="clear" w:color="auto" w:fill="FFFFFF"/>
                </w:rPr>
                <w:t xml:space="preserve"> noteikumiem Nr.1549 “Kārtība, kādā piešķir un izmaksā atlīdzību par audžuģimenes pienākumu pildīšanu”</w:t>
              </w:r>
            </w:hyperlink>
            <w:r w:rsidRPr="00DC734C">
              <w:rPr>
                <w:color w:val="000000" w:themeColor="text1"/>
                <w:shd w:val="clear" w:color="auto" w:fill="FFFFFF"/>
              </w:rPr>
              <w:t xml:space="preserve"> a</w:t>
            </w:r>
            <w:r w:rsidRPr="00DC734C">
              <w:rPr>
                <w:rStyle w:val="Strong"/>
                <w:b w:val="0"/>
                <w:color w:val="000000" w:themeColor="text1"/>
                <w:shd w:val="clear" w:color="auto" w:fill="FFFFFF"/>
              </w:rPr>
              <w:t>tlīdzības par audžuģimenes pienākumu pildīšanu apmērs ir 113,83 </w:t>
            </w:r>
            <w:proofErr w:type="spellStart"/>
            <w:r w:rsidRPr="00DC734C">
              <w:rPr>
                <w:rStyle w:val="Strong"/>
                <w:b w:val="0"/>
                <w:i/>
                <w:iCs/>
                <w:color w:val="000000" w:themeColor="text1"/>
                <w:shd w:val="clear" w:color="auto" w:fill="FFFFFF"/>
              </w:rPr>
              <w:t>euro</w:t>
            </w:r>
            <w:proofErr w:type="spellEnd"/>
            <w:r w:rsidRPr="00DC734C">
              <w:rPr>
                <w:rStyle w:val="Strong"/>
                <w:b w:val="0"/>
                <w:color w:val="000000" w:themeColor="text1"/>
                <w:shd w:val="clear" w:color="auto" w:fill="FFFFFF"/>
              </w:rPr>
              <w:t> mēnesī</w:t>
            </w:r>
            <w:r w:rsidRPr="00DC734C">
              <w:rPr>
                <w:b/>
                <w:color w:val="000000" w:themeColor="text1"/>
                <w:shd w:val="clear" w:color="auto" w:fill="FFFFFF"/>
              </w:rPr>
              <w:t>.</w:t>
            </w:r>
          </w:p>
          <w:p w14:paraId="061FE5B4" w14:textId="78586435" w:rsidR="00CF62B6" w:rsidRPr="00DC734C" w:rsidRDefault="009F2152" w:rsidP="009F2152">
            <w:pPr>
              <w:pStyle w:val="tv213"/>
              <w:shd w:val="clear" w:color="auto" w:fill="FFFFFF"/>
              <w:spacing w:before="0" w:beforeAutospacing="0" w:after="0" w:afterAutospacing="0"/>
              <w:jc w:val="both"/>
              <w:rPr>
                <w:rFonts w:eastAsiaTheme="minorHAnsi"/>
                <w:color w:val="000000" w:themeColor="text1"/>
                <w:lang w:eastAsia="en-US"/>
              </w:rPr>
            </w:pPr>
            <w:r w:rsidRPr="00DC734C">
              <w:rPr>
                <w:color w:val="000000" w:themeColor="text1"/>
              </w:rPr>
              <w:t xml:space="preserve">Tādējādi atbilstoši Koncepcijā atbalstītajam risinājumam un piešķirtajam papildus finansējumam paredzēts no 2018.gada 1.janvāra  palielināt </w:t>
            </w:r>
            <w:r w:rsidRPr="00DC734C">
              <w:rPr>
                <w:bCs/>
                <w:iCs/>
                <w:color w:val="000000" w:themeColor="text1"/>
                <w:shd w:val="clear" w:color="auto" w:fill="FFFFFF"/>
              </w:rPr>
              <w:t xml:space="preserve">atlīdzību par </w:t>
            </w:r>
            <w:r w:rsidR="00CF62B6" w:rsidRPr="00DC734C">
              <w:rPr>
                <w:bCs/>
                <w:iCs/>
                <w:color w:val="000000" w:themeColor="text1"/>
                <w:shd w:val="clear" w:color="auto" w:fill="FFFFFF"/>
              </w:rPr>
              <w:t>audžuģimenes pienākumu pildīšanu, nosakot t</w:t>
            </w:r>
            <w:r w:rsidR="00440E2F" w:rsidRPr="00DC734C">
              <w:rPr>
                <w:bCs/>
                <w:iCs/>
                <w:color w:val="000000" w:themeColor="text1"/>
                <w:shd w:val="clear" w:color="auto" w:fill="FFFFFF"/>
              </w:rPr>
              <w:t>ās apmēru</w:t>
            </w:r>
            <w:r w:rsidR="00CF62B6" w:rsidRPr="00DC734C">
              <w:rPr>
                <w:bCs/>
                <w:iCs/>
                <w:color w:val="000000" w:themeColor="text1"/>
                <w:shd w:val="clear" w:color="auto" w:fill="FFFFFF"/>
              </w:rPr>
              <w:t xml:space="preserve"> atkarībā no aprūpējamo bērnu skaita audžuģimenē.</w:t>
            </w:r>
            <w:r w:rsidR="00F565E2" w:rsidRPr="00DC734C">
              <w:rPr>
                <w:bCs/>
                <w:iCs/>
                <w:color w:val="000000" w:themeColor="text1"/>
                <w:shd w:val="clear" w:color="auto" w:fill="FFFFFF"/>
              </w:rPr>
              <w:t xml:space="preserve"> </w:t>
            </w:r>
            <w:r w:rsidR="00CF62B6" w:rsidRPr="00DC734C">
              <w:rPr>
                <w:rFonts w:eastAsiaTheme="minorHAnsi"/>
                <w:color w:val="000000" w:themeColor="text1"/>
                <w:lang w:eastAsia="en-US"/>
              </w:rPr>
              <w:t>Atlīdzības apmē</w:t>
            </w:r>
            <w:r w:rsidR="00F565E2" w:rsidRPr="00DC734C">
              <w:rPr>
                <w:rFonts w:eastAsiaTheme="minorHAnsi"/>
                <w:color w:val="000000" w:themeColor="text1"/>
                <w:lang w:eastAsia="en-US"/>
              </w:rPr>
              <w:t>ru</w:t>
            </w:r>
            <w:r w:rsidR="00CF62B6" w:rsidRPr="00DC734C">
              <w:rPr>
                <w:rFonts w:eastAsiaTheme="minorHAnsi"/>
                <w:color w:val="000000" w:themeColor="text1"/>
                <w:lang w:eastAsia="en-US"/>
              </w:rPr>
              <w:t xml:space="preserve"> plānots</w:t>
            </w:r>
            <w:r w:rsidR="00F565E2" w:rsidRPr="00DC734C">
              <w:rPr>
                <w:rFonts w:eastAsiaTheme="minorHAnsi"/>
                <w:color w:val="000000" w:themeColor="text1"/>
                <w:lang w:eastAsia="en-US"/>
              </w:rPr>
              <w:t xml:space="preserve"> noteikt audžuģimenei, kura aprūpē vienu </w:t>
            </w:r>
            <w:r w:rsidR="00CF62B6" w:rsidRPr="00DC734C">
              <w:rPr>
                <w:rFonts w:eastAsiaTheme="minorHAnsi"/>
                <w:color w:val="000000" w:themeColor="text1"/>
                <w:lang w:eastAsia="en-US"/>
              </w:rPr>
              <w:t>bērnu – analoģiski atlīdzības apmēram, kāds noteikts pa</w:t>
            </w:r>
            <w:r w:rsidR="00F565E2" w:rsidRPr="00DC734C">
              <w:rPr>
                <w:rFonts w:eastAsiaTheme="minorHAnsi"/>
                <w:color w:val="000000" w:themeColor="text1"/>
                <w:lang w:eastAsia="en-US"/>
              </w:rPr>
              <w:t>r</w:t>
            </w:r>
            <w:r w:rsidR="00CF62B6" w:rsidRPr="00DC734C">
              <w:rPr>
                <w:rFonts w:eastAsiaTheme="minorHAnsi"/>
                <w:color w:val="000000" w:themeColor="text1"/>
                <w:lang w:eastAsia="en-US"/>
              </w:rPr>
              <w:t xml:space="preserve"> adoptējamā bērna aprūpi jeb bērna kopšanas pabalsta apmēram līdz bērna pusotra gada vecumam, jeb 171 </w:t>
            </w:r>
            <w:proofErr w:type="spellStart"/>
            <w:r w:rsidR="00CF62B6" w:rsidRPr="00DC734C">
              <w:rPr>
                <w:rFonts w:eastAsiaTheme="minorHAnsi"/>
                <w:color w:val="000000" w:themeColor="text1"/>
                <w:lang w:eastAsia="en-US"/>
              </w:rPr>
              <w:t>euro</w:t>
            </w:r>
            <w:proofErr w:type="spellEnd"/>
            <w:r w:rsidR="00CF62B6" w:rsidRPr="00DC734C">
              <w:rPr>
                <w:rFonts w:eastAsiaTheme="minorHAnsi"/>
                <w:color w:val="000000" w:themeColor="text1"/>
                <w:lang w:eastAsia="en-US"/>
              </w:rPr>
              <w:t xml:space="preserve">, savukārt par </w:t>
            </w:r>
            <w:r w:rsidR="00F565E2" w:rsidRPr="00DC734C">
              <w:rPr>
                <w:rFonts w:eastAsiaTheme="minorHAnsi"/>
                <w:color w:val="000000" w:themeColor="text1"/>
                <w:lang w:eastAsia="en-US"/>
              </w:rPr>
              <w:t>divu</w:t>
            </w:r>
            <w:r w:rsidR="00CF62B6" w:rsidRPr="00DC734C">
              <w:rPr>
                <w:rFonts w:eastAsiaTheme="minorHAnsi"/>
                <w:color w:val="000000" w:themeColor="text1"/>
                <w:lang w:eastAsia="en-US"/>
              </w:rPr>
              <w:t xml:space="preserve"> bērnu</w:t>
            </w:r>
            <w:r w:rsidR="00F565E2" w:rsidRPr="00DC734C">
              <w:rPr>
                <w:rFonts w:eastAsiaTheme="minorHAnsi"/>
                <w:color w:val="000000" w:themeColor="text1"/>
                <w:lang w:eastAsia="en-US"/>
              </w:rPr>
              <w:t xml:space="preserve"> aprūpi</w:t>
            </w:r>
            <w:r w:rsidR="00CF62B6" w:rsidRPr="00DC734C">
              <w:rPr>
                <w:rFonts w:eastAsiaTheme="minorHAnsi"/>
                <w:color w:val="000000" w:themeColor="text1"/>
                <w:lang w:eastAsia="en-US"/>
              </w:rPr>
              <w:t xml:space="preserve"> tiek piemē</w:t>
            </w:r>
            <w:r w:rsidR="00F565E2" w:rsidRPr="00DC734C">
              <w:rPr>
                <w:rFonts w:eastAsiaTheme="minorHAnsi"/>
                <w:color w:val="000000" w:themeColor="text1"/>
                <w:lang w:eastAsia="en-US"/>
              </w:rPr>
              <w:t>rots koeficients 0,3, bet par trīs un vairāk bērnu aprūpi – vēlreiz tiek piemērots koeficients 0,3.</w:t>
            </w:r>
            <w:r w:rsidR="00CF62B6" w:rsidRPr="00DC734C">
              <w:rPr>
                <w:rFonts w:eastAsiaTheme="minorHAnsi"/>
                <w:color w:val="000000" w:themeColor="text1"/>
                <w:lang w:eastAsia="en-US"/>
              </w:rPr>
              <w:t xml:space="preserve"> Tādējādi audžuģimenei, kura aprūpētu 2 bērnus, atlīdzības apmērs būtu 222 </w:t>
            </w:r>
            <w:proofErr w:type="spellStart"/>
            <w:r w:rsidR="00CF62B6" w:rsidRPr="00DC734C">
              <w:rPr>
                <w:rFonts w:eastAsiaTheme="minorHAnsi"/>
                <w:color w:val="000000" w:themeColor="text1"/>
                <w:lang w:eastAsia="en-US"/>
              </w:rPr>
              <w:t>euro</w:t>
            </w:r>
            <w:proofErr w:type="spellEnd"/>
            <w:r w:rsidR="00CF62B6" w:rsidRPr="00DC734C">
              <w:rPr>
                <w:rFonts w:eastAsiaTheme="minorHAnsi"/>
                <w:color w:val="000000" w:themeColor="text1"/>
                <w:lang w:eastAsia="en-US"/>
              </w:rPr>
              <w:t xml:space="preserve"> mēnesī, bet audžuģimenei ar 3 bērniem un vairāk – 274 </w:t>
            </w:r>
            <w:proofErr w:type="spellStart"/>
            <w:r w:rsidR="00CF62B6" w:rsidRPr="00DC734C">
              <w:rPr>
                <w:rFonts w:eastAsiaTheme="minorHAnsi"/>
                <w:color w:val="000000" w:themeColor="text1"/>
                <w:lang w:eastAsia="en-US"/>
              </w:rPr>
              <w:t>euro</w:t>
            </w:r>
            <w:proofErr w:type="spellEnd"/>
            <w:r w:rsidR="00CF62B6" w:rsidRPr="00DC734C">
              <w:rPr>
                <w:rFonts w:eastAsiaTheme="minorHAnsi"/>
                <w:color w:val="000000" w:themeColor="text1"/>
                <w:lang w:eastAsia="en-US"/>
              </w:rPr>
              <w:t xml:space="preserve"> mēnesī</w:t>
            </w:r>
            <w:r w:rsidR="00F565E2" w:rsidRPr="00DC734C">
              <w:rPr>
                <w:rFonts w:eastAsiaTheme="minorHAnsi"/>
                <w:color w:val="000000" w:themeColor="text1"/>
                <w:lang w:eastAsia="en-US"/>
              </w:rPr>
              <w:t>.</w:t>
            </w:r>
          </w:p>
          <w:p w14:paraId="10BBDACD" w14:textId="762AF436" w:rsidR="00297CE7" w:rsidRPr="00DC734C" w:rsidRDefault="00297CE7" w:rsidP="009F2152">
            <w:pPr>
              <w:pStyle w:val="tv213"/>
              <w:shd w:val="clear" w:color="auto" w:fill="FFFFFF"/>
              <w:spacing w:before="0" w:beforeAutospacing="0" w:after="0" w:afterAutospacing="0"/>
              <w:jc w:val="both"/>
              <w:rPr>
                <w:rFonts w:eastAsiaTheme="minorHAnsi"/>
                <w:color w:val="000000" w:themeColor="text1"/>
                <w:lang w:eastAsia="en-US"/>
              </w:rPr>
            </w:pPr>
            <w:r w:rsidRPr="00DC734C">
              <w:rPr>
                <w:rFonts w:eastAsiaTheme="minorHAnsi"/>
                <w:color w:val="000000" w:themeColor="text1"/>
                <w:lang w:eastAsia="en-US"/>
              </w:rPr>
              <w:t>Lai nodrošinātu iepriekš minēto, likumprojektā paredzēti grozījumi Likuma 11.pantā, nosakot, ka atlīdzības apmērs būs atkarīgs no audžuģimenē esošo bērnu skaita, kā arī izslēdzot panta ceturto daļu, kas nosaka, ka atlīdzību piešķir neatkarīgi no bērnu skaita ģimenē.</w:t>
            </w:r>
          </w:p>
          <w:p w14:paraId="21C82690" w14:textId="3E1F55CA" w:rsidR="00391E0F" w:rsidRPr="00DC734C" w:rsidRDefault="00391E0F" w:rsidP="00391E0F">
            <w:pPr>
              <w:pStyle w:val="naisf"/>
              <w:spacing w:before="0" w:beforeAutospacing="0" w:after="0" w:afterAutospacing="0"/>
              <w:jc w:val="both"/>
              <w:rPr>
                <w:color w:val="000000" w:themeColor="text1"/>
              </w:rPr>
            </w:pPr>
            <w:r w:rsidRPr="00DC734C">
              <w:rPr>
                <w:color w:val="000000" w:themeColor="text1"/>
              </w:rPr>
              <w:t>Tāpat likumprojekts paredz noteikt pārejas posmu, lai VSAA varētu veikt nepieciešamās izmai</w:t>
            </w:r>
            <w:r w:rsidR="00D74862" w:rsidRPr="00DC734C">
              <w:rPr>
                <w:color w:val="000000" w:themeColor="text1"/>
              </w:rPr>
              <w:t>ņas informācijas sistēmās</w:t>
            </w:r>
            <w:r w:rsidRPr="00DC734C">
              <w:rPr>
                <w:color w:val="000000" w:themeColor="text1"/>
              </w:rPr>
              <w:t xml:space="preserve">, proti, personai, kurai atlīdzība par audžuģimenes pienākumu pildīšanu piešķirta līdz 2017.gada 31.decembrim un tās izmaksa nepārtraukti turpinās pēc 2018.gada 1.janvāra, </w:t>
            </w:r>
            <w:r w:rsidR="006F191D" w:rsidRPr="00DC734C">
              <w:rPr>
                <w:color w:val="000000" w:themeColor="text1"/>
              </w:rPr>
              <w:t>VSAA pārskatīs</w:t>
            </w:r>
            <w:r w:rsidRPr="00DC734C">
              <w:rPr>
                <w:color w:val="000000" w:themeColor="text1"/>
              </w:rPr>
              <w:t xml:space="preserve"> atlīdzības apmēru par periodu no 2018.gada 1.janvāra un izmaksā</w:t>
            </w:r>
            <w:r w:rsidR="006F191D" w:rsidRPr="00DC734C">
              <w:rPr>
                <w:color w:val="000000" w:themeColor="text1"/>
              </w:rPr>
              <w:t>s</w:t>
            </w:r>
            <w:r w:rsidRPr="00DC734C">
              <w:rPr>
                <w:color w:val="000000" w:themeColor="text1"/>
              </w:rPr>
              <w:t xml:space="preserve"> starpību ne vēlāk kā līdz 2018.gada 31.jūlijam.</w:t>
            </w:r>
          </w:p>
          <w:p w14:paraId="68E7A749" w14:textId="77777777" w:rsidR="00391E0F" w:rsidRPr="00DC734C" w:rsidRDefault="00391E0F" w:rsidP="009F2152">
            <w:pPr>
              <w:pStyle w:val="tv213"/>
              <w:shd w:val="clear" w:color="auto" w:fill="FFFFFF"/>
              <w:spacing w:before="0" w:beforeAutospacing="0" w:after="0" w:afterAutospacing="0"/>
              <w:jc w:val="both"/>
              <w:rPr>
                <w:bCs/>
                <w:iCs/>
                <w:color w:val="000000" w:themeColor="text1"/>
                <w:shd w:val="clear" w:color="auto" w:fill="FFFFFF"/>
              </w:rPr>
            </w:pPr>
          </w:p>
          <w:p w14:paraId="64EFCCFB" w14:textId="77777777" w:rsidR="00022410" w:rsidRPr="00DC734C" w:rsidRDefault="00022410" w:rsidP="00DE10A9">
            <w:pPr>
              <w:jc w:val="both"/>
              <w:rPr>
                <w:b/>
                <w:i/>
                <w:color w:val="000000" w:themeColor="text1"/>
                <w:shd w:val="clear" w:color="auto" w:fill="FFFFFF"/>
              </w:rPr>
            </w:pPr>
            <w:r w:rsidRPr="00DC734C">
              <w:rPr>
                <w:b/>
                <w:i/>
                <w:color w:val="000000" w:themeColor="text1"/>
                <w:shd w:val="clear" w:color="auto" w:fill="FFFFFF"/>
              </w:rPr>
              <w:t>Atlīdzība par adoptējamā bērna aprūpi</w:t>
            </w:r>
          </w:p>
          <w:p w14:paraId="5E97B3CD" w14:textId="77777777" w:rsidR="0020042F" w:rsidRPr="00DC734C" w:rsidRDefault="0020042F" w:rsidP="0020042F">
            <w:pPr>
              <w:pStyle w:val="NormalWeb"/>
              <w:shd w:val="clear" w:color="auto" w:fill="FFFFFF"/>
              <w:spacing w:before="0" w:beforeAutospacing="0" w:after="0" w:afterAutospacing="0"/>
              <w:jc w:val="both"/>
              <w:rPr>
                <w:color w:val="000000" w:themeColor="text1"/>
              </w:rPr>
            </w:pPr>
            <w:r w:rsidRPr="00DC734C">
              <w:rPr>
                <w:color w:val="000000" w:themeColor="text1"/>
              </w:rPr>
              <w:lastRenderedPageBreak/>
              <w:t xml:space="preserve">Atbilstoši </w:t>
            </w:r>
            <w:hyperlink r:id="rId9" w:tgtFrame="_blank" w:history="1">
              <w:r w:rsidRPr="00DC734C">
                <w:rPr>
                  <w:rStyle w:val="Hyperlink"/>
                  <w:color w:val="000000" w:themeColor="text1"/>
                  <w:u w:val="none"/>
                </w:rPr>
                <w:t>Darba likuma</w:t>
              </w:r>
            </w:hyperlink>
            <w:r w:rsidRPr="00DC734C">
              <w:rPr>
                <w:rStyle w:val="apple-converted-space"/>
                <w:color w:val="000000" w:themeColor="text1"/>
              </w:rPr>
              <w:t> </w:t>
            </w:r>
            <w:hyperlink r:id="rId10" w:anchor="p153" w:tgtFrame="_blank" w:history="1">
              <w:r w:rsidRPr="00DC734C">
                <w:rPr>
                  <w:rStyle w:val="Hyperlink"/>
                  <w:color w:val="000000" w:themeColor="text1"/>
                  <w:u w:val="none"/>
                </w:rPr>
                <w:t>153.panta</w:t>
              </w:r>
            </w:hyperlink>
            <w:r w:rsidRPr="00DC734C">
              <w:rPr>
                <w:rStyle w:val="apple-converted-space"/>
                <w:color w:val="000000" w:themeColor="text1"/>
              </w:rPr>
              <w:t> </w:t>
            </w:r>
            <w:r w:rsidRPr="00DC734C">
              <w:rPr>
                <w:color w:val="000000" w:themeColor="text1"/>
              </w:rPr>
              <w:t>pirmajai daļai darba devējs piešķir atvaļinājumu bez darba samaksas saglabāšanas, ja to pieprasa darbinieks, kura aprūpē un uzraudzībā pirms adopcijas apstiprināšanas tiesā ar bāriņtiesas lēmumu nodots adoptējamais bērns. Šādu atvaļinājumu piešķir uz laiku, kāds noteikts bāriņtiesas lēmumā par adoptējamā bērna aprūpi un uzraudzību. Ja bāriņtiesa pieņem lēmumu par aprūpes un uzraudzības termiņa pagarināšanu, atvaļinājumu pagarina līdz tiesas sprieduma par adopcijas apstiprināšanu spēkā stāšanās laikam.</w:t>
            </w:r>
          </w:p>
          <w:p w14:paraId="7CD9B64E" w14:textId="741107F3" w:rsidR="0020042F" w:rsidRPr="00DC734C" w:rsidRDefault="0020042F" w:rsidP="0020042F">
            <w:pPr>
              <w:pStyle w:val="NormalWeb"/>
              <w:shd w:val="clear" w:color="auto" w:fill="FFFFFF"/>
              <w:spacing w:before="0" w:beforeAutospacing="0" w:after="0" w:afterAutospacing="0"/>
              <w:jc w:val="both"/>
              <w:rPr>
                <w:color w:val="000000" w:themeColor="text1"/>
                <w:shd w:val="clear" w:color="auto" w:fill="FFFFFF"/>
              </w:rPr>
            </w:pPr>
            <w:r w:rsidRPr="00DC734C">
              <w:rPr>
                <w:color w:val="000000" w:themeColor="text1"/>
                <w:shd w:val="clear" w:color="auto" w:fill="FFFFFF"/>
              </w:rPr>
              <w:t>Saskaņā ar</w:t>
            </w:r>
            <w:r w:rsidRPr="00DC734C">
              <w:rPr>
                <w:rStyle w:val="apple-converted-space"/>
                <w:color w:val="000000" w:themeColor="text1"/>
                <w:shd w:val="clear" w:color="auto" w:fill="FFFFFF"/>
              </w:rPr>
              <w:t> </w:t>
            </w:r>
            <w:hyperlink r:id="rId11" w:tgtFrame="_blank" w:history="1">
              <w:r w:rsidR="00440E2F" w:rsidRPr="00DC734C">
                <w:rPr>
                  <w:rStyle w:val="Hyperlink"/>
                  <w:color w:val="000000" w:themeColor="text1"/>
                  <w:u w:val="none"/>
                  <w:shd w:val="clear" w:color="auto" w:fill="FFFFFF"/>
                </w:rPr>
                <w:t>L</w:t>
              </w:r>
              <w:r w:rsidRPr="00DC734C">
                <w:rPr>
                  <w:rStyle w:val="Hyperlink"/>
                  <w:color w:val="000000" w:themeColor="text1"/>
                  <w:u w:val="none"/>
                  <w:shd w:val="clear" w:color="auto" w:fill="FFFFFF"/>
                </w:rPr>
                <w:t>ikuma</w:t>
              </w:r>
            </w:hyperlink>
            <w:r w:rsidRPr="00DC734C">
              <w:rPr>
                <w:rStyle w:val="apple-converted-space"/>
                <w:color w:val="000000" w:themeColor="text1"/>
                <w:shd w:val="clear" w:color="auto" w:fill="FFFFFF"/>
              </w:rPr>
              <w:t> </w:t>
            </w:r>
            <w:r w:rsidRPr="00DC734C">
              <w:rPr>
                <w:color w:val="000000" w:themeColor="text1"/>
                <w:shd w:val="clear" w:color="auto" w:fill="FFFFFF"/>
              </w:rPr>
              <w:t>6.</w:t>
            </w:r>
            <w:r w:rsidRPr="00DC734C">
              <w:rPr>
                <w:color w:val="000000" w:themeColor="text1"/>
                <w:shd w:val="clear" w:color="auto" w:fill="FFFFFF"/>
                <w:vertAlign w:val="superscript"/>
              </w:rPr>
              <w:t>1</w:t>
            </w:r>
            <w:r w:rsidRPr="00DC734C">
              <w:rPr>
                <w:color w:val="000000" w:themeColor="text1"/>
                <w:shd w:val="clear" w:color="auto" w:fill="FFFFFF"/>
              </w:rPr>
              <w:t>pantu un M</w:t>
            </w:r>
            <w:r w:rsidR="00440E2F" w:rsidRPr="00DC734C">
              <w:rPr>
                <w:color w:val="000000" w:themeColor="text1"/>
                <w:shd w:val="clear" w:color="auto" w:fill="FFFFFF"/>
              </w:rPr>
              <w:t>K</w:t>
            </w:r>
            <w:r w:rsidRPr="00DC734C">
              <w:rPr>
                <w:color w:val="000000" w:themeColor="text1"/>
                <w:shd w:val="clear" w:color="auto" w:fill="FFFFFF"/>
              </w:rPr>
              <w:t xml:space="preserve"> </w:t>
            </w:r>
            <w:r w:rsidR="00440E2F" w:rsidRPr="00DC734C">
              <w:rPr>
                <w:color w:val="000000" w:themeColor="text1"/>
              </w:rPr>
              <w:t>2009.gada 22.decembra noteikumiem Nr.1534 “Kārtība, kādā piešķir un izmaksā atlīdzību par adoptējamā bērna aprūpi”</w:t>
            </w:r>
            <w:r w:rsidRPr="00DC734C">
              <w:rPr>
                <w:color w:val="000000" w:themeColor="text1"/>
                <w:shd w:val="clear" w:color="auto" w:fill="FFFFFF"/>
              </w:rPr>
              <w:t xml:space="preserve"> VSAA no valsts budžeta līdzekļiem </w:t>
            </w:r>
            <w:r w:rsidR="00440E2F" w:rsidRPr="00DC734C">
              <w:rPr>
                <w:color w:val="000000" w:themeColor="text1"/>
                <w:shd w:val="clear" w:color="auto" w:fill="FFFFFF"/>
              </w:rPr>
              <w:t>piešķir</w:t>
            </w:r>
            <w:r w:rsidRPr="00DC734C">
              <w:rPr>
                <w:rStyle w:val="apple-converted-space"/>
                <w:color w:val="000000" w:themeColor="text1"/>
                <w:shd w:val="clear" w:color="auto" w:fill="FFFFFF"/>
              </w:rPr>
              <w:t> </w:t>
            </w:r>
            <w:r w:rsidRPr="00DC734C">
              <w:rPr>
                <w:i/>
                <w:iCs/>
                <w:color w:val="000000" w:themeColor="text1"/>
                <w:shd w:val="clear" w:color="auto" w:fill="FFFFFF"/>
              </w:rPr>
              <w:t>atlīdzību</w:t>
            </w:r>
            <w:r w:rsidRPr="00DC734C">
              <w:rPr>
                <w:rStyle w:val="apple-converted-space"/>
                <w:color w:val="000000" w:themeColor="text1"/>
                <w:shd w:val="clear" w:color="auto" w:fill="FFFFFF"/>
              </w:rPr>
              <w:t> </w:t>
            </w:r>
            <w:r w:rsidRPr="00DC734C">
              <w:rPr>
                <w:i/>
                <w:iCs/>
                <w:color w:val="000000" w:themeColor="text1"/>
                <w:shd w:val="clear" w:color="auto" w:fill="FFFFFF"/>
              </w:rPr>
              <w:t>par adoptējamā bērna aprūpi adoptētājam</w:t>
            </w:r>
            <w:r w:rsidRPr="00DC734C">
              <w:rPr>
                <w:color w:val="000000" w:themeColor="text1"/>
                <w:shd w:val="clear" w:color="auto" w:fill="FFFFFF"/>
              </w:rPr>
              <w:t>, kura aprūpē un uzraudzībā pirms adopcijas apstiprināšanas tiesā ar bāriņtiesas lēmumu nodots adoptējamais bērns, ja adoptētājs nav nodarbināts (nav uzskatāms par darba ņēmēju vai pašnodarbināto saskaņā ar likumu "</w:t>
            </w:r>
            <w:hyperlink r:id="rId12" w:tgtFrame="_blank" w:history="1">
              <w:r w:rsidRPr="00DC734C">
                <w:rPr>
                  <w:rStyle w:val="Hyperlink"/>
                  <w:color w:val="000000" w:themeColor="text1"/>
                  <w:u w:val="none"/>
                  <w:shd w:val="clear" w:color="auto" w:fill="FFFFFF"/>
                </w:rPr>
                <w:t>Par valsts sociālo apdrošināšanu</w:t>
              </w:r>
            </w:hyperlink>
            <w:r w:rsidRPr="00DC734C">
              <w:rPr>
                <w:color w:val="000000" w:themeColor="text1"/>
                <w:shd w:val="clear" w:color="auto" w:fill="FFFFFF"/>
              </w:rPr>
              <w:t>") vai ir nodarbināts un atrodas ar bērna aprūpi saistītā atvaļinājumā, vai atbilstoši M</w:t>
            </w:r>
            <w:r w:rsidR="00440E2F" w:rsidRPr="00DC734C">
              <w:rPr>
                <w:color w:val="000000" w:themeColor="text1"/>
                <w:shd w:val="clear" w:color="auto" w:fill="FFFFFF"/>
              </w:rPr>
              <w:t>K</w:t>
            </w:r>
            <w:r w:rsidRPr="00DC734C">
              <w:rPr>
                <w:color w:val="000000" w:themeColor="text1"/>
                <w:shd w:val="clear" w:color="auto" w:fill="FFFFFF"/>
              </w:rPr>
              <w:t xml:space="preserve"> noteiktajai kārtībai strādā nepilnu darba laiku. Atlīdzības apmērs nav atkarīgs no bērnu skaita. Atbilstoši </w:t>
            </w:r>
            <w:r w:rsidR="00440E2F" w:rsidRPr="00DC734C">
              <w:rPr>
                <w:color w:val="000000" w:themeColor="text1"/>
                <w:shd w:val="clear" w:color="auto" w:fill="FFFFFF"/>
              </w:rPr>
              <w:t xml:space="preserve">šo noteikumu </w:t>
            </w:r>
            <w:r w:rsidRPr="00DC734C">
              <w:rPr>
                <w:color w:val="000000" w:themeColor="text1"/>
              </w:rPr>
              <w:t>3.punktam a</w:t>
            </w:r>
            <w:r w:rsidRPr="00DC734C">
              <w:rPr>
                <w:color w:val="000000" w:themeColor="text1"/>
                <w:shd w:val="clear" w:color="auto" w:fill="FFFFFF"/>
              </w:rPr>
              <w:t xml:space="preserve">tlīdzības apmērs </w:t>
            </w:r>
            <w:r w:rsidR="00021931" w:rsidRPr="00DC734C">
              <w:rPr>
                <w:color w:val="000000" w:themeColor="text1"/>
                <w:shd w:val="clear" w:color="auto" w:fill="FFFFFF"/>
              </w:rPr>
              <w:t xml:space="preserve">kopš 2017.gada 1.janvāra noteikts bērna kopšanas pabalsta, kas piešķirts par bērna līdz pusotra gada vecumam kopšanu, apmērā jeb 171 </w:t>
            </w:r>
            <w:proofErr w:type="spellStart"/>
            <w:r w:rsidR="00021931" w:rsidRPr="00DC734C">
              <w:rPr>
                <w:color w:val="000000" w:themeColor="text1"/>
                <w:shd w:val="clear" w:color="auto" w:fill="FFFFFF"/>
              </w:rPr>
              <w:t>euro</w:t>
            </w:r>
            <w:proofErr w:type="spellEnd"/>
            <w:r w:rsidR="00021931" w:rsidRPr="00DC734C">
              <w:rPr>
                <w:color w:val="000000" w:themeColor="text1"/>
                <w:shd w:val="clear" w:color="auto" w:fill="FFFFFF"/>
              </w:rPr>
              <w:t xml:space="preserve"> mēnesī (iepriekš - </w:t>
            </w:r>
            <w:r w:rsidRPr="00DC734C">
              <w:rPr>
                <w:color w:val="000000" w:themeColor="text1"/>
                <w:shd w:val="clear" w:color="auto" w:fill="FFFFFF"/>
              </w:rPr>
              <w:t xml:space="preserve">49,80 </w:t>
            </w:r>
            <w:proofErr w:type="spellStart"/>
            <w:r w:rsidRPr="00DC734C">
              <w:rPr>
                <w:color w:val="000000" w:themeColor="text1"/>
                <w:shd w:val="clear" w:color="auto" w:fill="FFFFFF"/>
              </w:rPr>
              <w:t>euro</w:t>
            </w:r>
            <w:proofErr w:type="spellEnd"/>
            <w:r w:rsidRPr="00DC734C">
              <w:rPr>
                <w:color w:val="000000" w:themeColor="text1"/>
                <w:shd w:val="clear" w:color="auto" w:fill="FFFFFF"/>
              </w:rPr>
              <w:t xml:space="preserve"> mēnesī</w:t>
            </w:r>
            <w:r w:rsidR="00021931" w:rsidRPr="00DC734C">
              <w:rPr>
                <w:color w:val="000000" w:themeColor="text1"/>
                <w:shd w:val="clear" w:color="auto" w:fill="FFFFFF"/>
              </w:rPr>
              <w:t>)</w:t>
            </w:r>
            <w:r w:rsidRPr="00DC734C">
              <w:rPr>
                <w:color w:val="000000" w:themeColor="text1"/>
                <w:shd w:val="clear" w:color="auto" w:fill="FFFFFF"/>
              </w:rPr>
              <w:t xml:space="preserve">. </w:t>
            </w:r>
          </w:p>
          <w:p w14:paraId="4733D1AF" w14:textId="77777777" w:rsidR="0020042F" w:rsidRPr="00DC734C" w:rsidRDefault="0020042F" w:rsidP="0020042F">
            <w:pPr>
              <w:shd w:val="clear" w:color="auto" w:fill="FFFFFF"/>
              <w:jc w:val="both"/>
              <w:rPr>
                <w:color w:val="000000" w:themeColor="text1"/>
              </w:rPr>
            </w:pPr>
            <w:r w:rsidRPr="00DC734C">
              <w:rPr>
                <w:color w:val="000000" w:themeColor="text1"/>
              </w:rPr>
              <w:t xml:space="preserve">Lai gan izšķiršanās par bērna adopciju ir pašu potenciālo vecāku griba un izvēle, kā arī veids, kā personas var palīdzēt grūtībās nonākušajiem bērniem, vienlaikus īstenojot dzīvē savas prasmes un vēlmes bērnu audzināšanā, tomēr valsts uzdevums ir atbalstīt adoptētājus un sekmēt adopciju skaita palielināšanos, īpaši vecāku bērnu adopciju (ņemot vērā, ka Latvijas adoptētāji pārsvarā vēlas adoptēt jaunāka vecuma bērnus). Lai veicinātu bērnu uzaugšanu ģimenē un sekmētu bērnu ātrāku un veiksmīgāku integrāciju jaunajā ģimenē, ļaujot adoptētājam </w:t>
            </w:r>
            <w:proofErr w:type="spellStart"/>
            <w:r w:rsidRPr="00DC734C">
              <w:rPr>
                <w:color w:val="000000" w:themeColor="text1"/>
              </w:rPr>
              <w:t>pirmsadopcijas</w:t>
            </w:r>
            <w:proofErr w:type="spellEnd"/>
            <w:r w:rsidRPr="00DC734C">
              <w:rPr>
                <w:color w:val="000000" w:themeColor="text1"/>
              </w:rPr>
              <w:t xml:space="preserve"> aprūpes laikā atrasties atvaļinājumā un pilnvērtīgi veltīt laiku un uzmanību bērnam, kā arī lai nodrošinātu pabalstu izmaksu adoptētājiem pēc iespējas līdzvērtīgi bērnu bioloģiskajām ģimenēm, atbilstoši Koncepcijā atbalstītajam risinājumam ir paredzēts pārskatīt esošo atbalsta sistēmu bērna </w:t>
            </w:r>
            <w:proofErr w:type="spellStart"/>
            <w:r w:rsidRPr="00DC734C">
              <w:rPr>
                <w:color w:val="000000" w:themeColor="text1"/>
              </w:rPr>
              <w:t>pirmsadopcijas</w:t>
            </w:r>
            <w:proofErr w:type="spellEnd"/>
            <w:r w:rsidRPr="00DC734C">
              <w:rPr>
                <w:color w:val="000000" w:themeColor="text1"/>
              </w:rPr>
              <w:t xml:space="preserve"> aprūpes laikā un sniegt lielāku atbalstu potenciālajam vecākam </w:t>
            </w:r>
            <w:proofErr w:type="spellStart"/>
            <w:r w:rsidRPr="00DC734C">
              <w:rPr>
                <w:color w:val="000000" w:themeColor="text1"/>
              </w:rPr>
              <w:t>pirmsadopcijas</w:t>
            </w:r>
            <w:proofErr w:type="spellEnd"/>
            <w:r w:rsidRPr="00DC734C">
              <w:rPr>
                <w:color w:val="000000" w:themeColor="text1"/>
              </w:rPr>
              <w:t xml:space="preserve"> aprūpes laikā, kad adoptētājs dodas atvaļinājumā bez darba samaksas saglabāšanas, proti, palielināt atlīdzības par adoptējamā bērna aprūpi</w:t>
            </w:r>
            <w:r w:rsidR="00440E2F" w:rsidRPr="00DC734C">
              <w:rPr>
                <w:color w:val="000000" w:themeColor="text1"/>
              </w:rPr>
              <w:t xml:space="preserve"> apmēru</w:t>
            </w:r>
            <w:r w:rsidRPr="00DC734C">
              <w:rPr>
                <w:color w:val="000000" w:themeColor="text1"/>
              </w:rPr>
              <w:t>.</w:t>
            </w:r>
          </w:p>
          <w:p w14:paraId="2A001073" w14:textId="77777777" w:rsidR="00462E6E" w:rsidRPr="00DC734C" w:rsidRDefault="0020042F" w:rsidP="0020042F">
            <w:pPr>
              <w:pStyle w:val="tv213"/>
              <w:shd w:val="clear" w:color="auto" w:fill="FFFFFF"/>
              <w:spacing w:before="0" w:beforeAutospacing="0" w:after="0" w:afterAutospacing="0"/>
              <w:jc w:val="both"/>
              <w:rPr>
                <w:bCs/>
                <w:iCs/>
                <w:color w:val="000000" w:themeColor="text1"/>
                <w:shd w:val="clear" w:color="auto" w:fill="FFFFFF"/>
              </w:rPr>
            </w:pPr>
            <w:r w:rsidRPr="00DC734C">
              <w:rPr>
                <w:color w:val="000000" w:themeColor="text1"/>
              </w:rPr>
              <w:t>Tādējādi atbilstoši Koncepcijā atbalstītajam risinājumam un piešķirtajam papildus finansējumam paredz</w:t>
            </w:r>
            <w:r w:rsidR="00BC597D" w:rsidRPr="00DC734C">
              <w:rPr>
                <w:color w:val="000000" w:themeColor="text1"/>
              </w:rPr>
              <w:t>ēts</w:t>
            </w:r>
            <w:r w:rsidRPr="00DC734C">
              <w:rPr>
                <w:color w:val="000000" w:themeColor="text1"/>
              </w:rPr>
              <w:t xml:space="preserve"> </w:t>
            </w:r>
            <w:r w:rsidR="00640641" w:rsidRPr="00DC734C">
              <w:rPr>
                <w:color w:val="000000" w:themeColor="text1"/>
              </w:rPr>
              <w:t>no 2018</w:t>
            </w:r>
            <w:r w:rsidRPr="00DC734C">
              <w:rPr>
                <w:color w:val="000000" w:themeColor="text1"/>
              </w:rPr>
              <w:t xml:space="preserve">.gada 1.janvāra  palielināt </w:t>
            </w:r>
            <w:r w:rsidR="00462E6E" w:rsidRPr="00DC734C">
              <w:rPr>
                <w:bCs/>
                <w:iCs/>
                <w:color w:val="000000" w:themeColor="text1"/>
                <w:shd w:val="clear" w:color="auto" w:fill="FFFFFF"/>
              </w:rPr>
              <w:t>atlīdzību</w:t>
            </w:r>
            <w:r w:rsidR="00BC597D" w:rsidRPr="00DC734C">
              <w:rPr>
                <w:bCs/>
                <w:iCs/>
                <w:color w:val="000000" w:themeColor="text1"/>
                <w:shd w:val="clear" w:color="auto" w:fill="FFFFFF"/>
              </w:rPr>
              <w:t xml:space="preserve"> par adoptējamā bērna aprūpi</w:t>
            </w:r>
            <w:r w:rsidR="00462E6E" w:rsidRPr="00DC734C">
              <w:rPr>
                <w:bCs/>
                <w:iCs/>
                <w:color w:val="000000" w:themeColor="text1"/>
                <w:shd w:val="clear" w:color="auto" w:fill="FFFFFF"/>
              </w:rPr>
              <w:t>, proti:</w:t>
            </w:r>
          </w:p>
          <w:p w14:paraId="5F83D881" w14:textId="04C53C70" w:rsidR="00462E6E" w:rsidRPr="00DC734C" w:rsidRDefault="00462E6E" w:rsidP="0020042F">
            <w:pPr>
              <w:pStyle w:val="tv213"/>
              <w:shd w:val="clear" w:color="auto" w:fill="FFFFFF"/>
              <w:spacing w:before="0" w:beforeAutospacing="0" w:after="0" w:afterAutospacing="0"/>
              <w:jc w:val="both"/>
              <w:rPr>
                <w:rFonts w:eastAsiaTheme="minorHAnsi"/>
                <w:color w:val="000000" w:themeColor="text1"/>
                <w:lang w:eastAsia="en-US"/>
              </w:rPr>
            </w:pPr>
            <w:r w:rsidRPr="00DC734C">
              <w:rPr>
                <w:bCs/>
                <w:iCs/>
                <w:color w:val="000000" w:themeColor="text1"/>
                <w:shd w:val="clear" w:color="auto" w:fill="FFFFFF"/>
              </w:rPr>
              <w:t>1)</w:t>
            </w:r>
            <w:r w:rsidR="00440E2F" w:rsidRPr="00DC734C">
              <w:rPr>
                <w:bCs/>
                <w:iCs/>
                <w:color w:val="000000" w:themeColor="text1"/>
                <w:shd w:val="clear" w:color="auto" w:fill="FFFFFF"/>
              </w:rPr>
              <w:t>a</w:t>
            </w:r>
            <w:r w:rsidRPr="00DC734C">
              <w:rPr>
                <w:rFonts w:eastAsiaTheme="minorHAnsi"/>
                <w:color w:val="000000" w:themeColor="text1"/>
                <w:lang w:eastAsia="en-US"/>
              </w:rPr>
              <w:t xml:space="preserve">tlīdzību par adoptējamā bērna līdz 8 gadu vecumam aprūpi </w:t>
            </w:r>
            <w:r w:rsidR="00325A74" w:rsidRPr="00DC734C">
              <w:rPr>
                <w:rFonts w:eastAsiaTheme="minorHAnsi"/>
                <w:color w:val="000000" w:themeColor="text1"/>
                <w:lang w:eastAsia="en-US"/>
              </w:rPr>
              <w:t>nodarbinātām personām</w:t>
            </w:r>
            <w:r w:rsidR="00501AF4" w:rsidRPr="00DC734C">
              <w:rPr>
                <w:rFonts w:eastAsiaTheme="minorHAnsi"/>
                <w:color w:val="000000" w:themeColor="text1"/>
                <w:lang w:eastAsia="en-US"/>
              </w:rPr>
              <w:t xml:space="preserve"> (kuras </w:t>
            </w:r>
            <w:r w:rsidR="00501AF4" w:rsidRPr="00DC734C">
              <w:rPr>
                <w:color w:val="000000" w:themeColor="text1"/>
              </w:rPr>
              <w:t>atrodas ar bērna aprūpi saistītā atvaļinājumā</w:t>
            </w:r>
            <w:r w:rsidR="00501AF4" w:rsidRPr="00DC734C">
              <w:rPr>
                <w:rFonts w:eastAsiaTheme="minorHAnsi"/>
                <w:color w:val="000000" w:themeColor="text1"/>
                <w:lang w:eastAsia="en-US"/>
              </w:rPr>
              <w:t xml:space="preserve"> vai šai laikā strādā nepilnu darba laiku) </w:t>
            </w:r>
            <w:r w:rsidRPr="00DC734C">
              <w:rPr>
                <w:rFonts w:eastAsiaTheme="minorHAnsi"/>
                <w:color w:val="000000" w:themeColor="text1"/>
                <w:lang w:eastAsia="en-US"/>
              </w:rPr>
              <w:t xml:space="preserve">no 2018.gada 1.janvāra paredzēts </w:t>
            </w:r>
            <w:r w:rsidR="00440E2F" w:rsidRPr="00DC734C">
              <w:rPr>
                <w:rFonts w:eastAsiaTheme="minorHAnsi"/>
                <w:color w:val="000000" w:themeColor="text1"/>
                <w:lang w:eastAsia="en-US"/>
              </w:rPr>
              <w:t>piešķirt</w:t>
            </w:r>
            <w:r w:rsidRPr="00DC734C">
              <w:rPr>
                <w:rFonts w:eastAsiaTheme="minorHAnsi"/>
                <w:color w:val="000000" w:themeColor="text1"/>
                <w:lang w:eastAsia="en-US"/>
              </w:rPr>
              <w:t xml:space="preserve"> 70% </w:t>
            </w:r>
            <w:r w:rsidR="00440E2F" w:rsidRPr="00DC734C">
              <w:rPr>
                <w:rFonts w:eastAsiaTheme="minorHAnsi"/>
                <w:color w:val="000000" w:themeColor="text1"/>
                <w:lang w:eastAsia="en-US"/>
              </w:rPr>
              <w:t xml:space="preserve">apmērā </w:t>
            </w:r>
            <w:r w:rsidRPr="00DC734C">
              <w:rPr>
                <w:rFonts w:eastAsiaTheme="minorHAnsi"/>
                <w:color w:val="000000" w:themeColor="text1"/>
                <w:lang w:eastAsia="en-US"/>
              </w:rPr>
              <w:t xml:space="preserve">no valstī noteiktās vidējās apdrošināšanas iemaksu algas (kalendāra gadā, kas beidzas gadu pirms tā gada, kurā tiek piešķirta atlīdzība par adoptējamā bērna aprūpi) (pašreiz - 171 </w:t>
            </w:r>
            <w:proofErr w:type="spellStart"/>
            <w:r w:rsidRPr="00DC734C">
              <w:rPr>
                <w:rFonts w:eastAsiaTheme="minorHAnsi"/>
                <w:i/>
                <w:iCs/>
                <w:color w:val="000000" w:themeColor="text1"/>
                <w:lang w:eastAsia="en-US"/>
              </w:rPr>
              <w:t>euro</w:t>
            </w:r>
            <w:proofErr w:type="spellEnd"/>
            <w:r w:rsidRPr="00DC734C">
              <w:rPr>
                <w:rFonts w:eastAsiaTheme="minorHAnsi"/>
                <w:i/>
                <w:iCs/>
                <w:color w:val="000000" w:themeColor="text1"/>
                <w:lang w:eastAsia="en-US"/>
              </w:rPr>
              <w:t>)</w:t>
            </w:r>
            <w:r w:rsidRPr="00DC734C">
              <w:rPr>
                <w:rFonts w:eastAsiaTheme="minorHAnsi"/>
                <w:color w:val="000000" w:themeColor="text1"/>
                <w:lang w:eastAsia="en-US"/>
              </w:rPr>
              <w:t>;</w:t>
            </w:r>
          </w:p>
          <w:p w14:paraId="6015A6B3" w14:textId="2F017E7C" w:rsidR="00297CE7" w:rsidRPr="00DC734C" w:rsidRDefault="00462E6E" w:rsidP="0020042F">
            <w:pPr>
              <w:pStyle w:val="tv213"/>
              <w:shd w:val="clear" w:color="auto" w:fill="FFFFFF"/>
              <w:spacing w:before="0" w:beforeAutospacing="0" w:after="0" w:afterAutospacing="0"/>
              <w:jc w:val="both"/>
              <w:rPr>
                <w:rFonts w:eastAsiaTheme="minorHAnsi"/>
                <w:color w:val="000000" w:themeColor="text1"/>
                <w:lang w:eastAsia="en-US"/>
              </w:rPr>
            </w:pPr>
            <w:r w:rsidRPr="00DC734C">
              <w:rPr>
                <w:rFonts w:eastAsiaTheme="minorHAnsi"/>
                <w:color w:val="000000" w:themeColor="text1"/>
                <w:lang w:eastAsia="en-US"/>
              </w:rPr>
              <w:lastRenderedPageBreak/>
              <w:t xml:space="preserve">2) </w:t>
            </w:r>
            <w:r w:rsidR="00440E2F" w:rsidRPr="00DC734C">
              <w:rPr>
                <w:rFonts w:eastAsiaTheme="minorHAnsi"/>
                <w:color w:val="000000" w:themeColor="text1"/>
                <w:lang w:eastAsia="en-US"/>
              </w:rPr>
              <w:t>a</w:t>
            </w:r>
            <w:r w:rsidRPr="00DC734C">
              <w:rPr>
                <w:rFonts w:eastAsiaTheme="minorHAnsi"/>
                <w:color w:val="000000" w:themeColor="text1"/>
                <w:lang w:eastAsia="en-US"/>
              </w:rPr>
              <w:t>doptētājiem, kuri nav sociāli apdrošināti, kā arī par bērn</w:t>
            </w:r>
            <w:r w:rsidR="00440E2F" w:rsidRPr="00DC734C">
              <w:rPr>
                <w:rFonts w:eastAsiaTheme="minorHAnsi"/>
                <w:color w:val="000000" w:themeColor="text1"/>
                <w:lang w:eastAsia="en-US"/>
              </w:rPr>
              <w:t>a</w:t>
            </w:r>
            <w:r w:rsidRPr="00DC734C">
              <w:rPr>
                <w:rFonts w:eastAsiaTheme="minorHAnsi"/>
                <w:color w:val="000000" w:themeColor="text1"/>
                <w:lang w:eastAsia="en-US"/>
              </w:rPr>
              <w:t xml:space="preserve"> vecumā no 8-17 gadiem aprūpi vai</w:t>
            </w:r>
            <w:r w:rsidR="00440E2F" w:rsidRPr="00DC734C">
              <w:rPr>
                <w:rFonts w:eastAsiaTheme="minorHAnsi"/>
                <w:color w:val="000000" w:themeColor="text1"/>
                <w:lang w:eastAsia="en-US"/>
              </w:rPr>
              <w:t>,</w:t>
            </w:r>
            <w:r w:rsidRPr="00DC734C">
              <w:rPr>
                <w:rFonts w:eastAsiaTheme="minorHAnsi"/>
                <w:color w:val="000000" w:themeColor="text1"/>
                <w:lang w:eastAsia="en-US"/>
              </w:rPr>
              <w:t xml:space="preserve"> ja adoptētājs neatradīsies kopšanas atvaļinājumā ar bērnu līdz 8 gadiem, adoptējamā bērna a</w:t>
            </w:r>
            <w:r w:rsidR="00440E2F" w:rsidRPr="00DC734C">
              <w:rPr>
                <w:rFonts w:eastAsiaTheme="minorHAnsi"/>
                <w:color w:val="000000" w:themeColor="text1"/>
                <w:lang w:eastAsia="en-US"/>
              </w:rPr>
              <w:t>tlīdzība</w:t>
            </w:r>
            <w:r w:rsidRPr="00DC734C">
              <w:rPr>
                <w:rFonts w:eastAsiaTheme="minorHAnsi"/>
                <w:color w:val="000000" w:themeColor="text1"/>
                <w:lang w:eastAsia="en-US"/>
              </w:rPr>
              <w:t xml:space="preserve"> tik</w:t>
            </w:r>
            <w:r w:rsidR="00297CE7" w:rsidRPr="00DC734C">
              <w:rPr>
                <w:rFonts w:eastAsiaTheme="minorHAnsi"/>
                <w:color w:val="000000" w:themeColor="text1"/>
                <w:lang w:eastAsia="en-US"/>
              </w:rPr>
              <w:t>s piešķirta</w:t>
            </w:r>
            <w:r w:rsidRPr="00DC734C">
              <w:rPr>
                <w:rFonts w:eastAsiaTheme="minorHAnsi"/>
                <w:color w:val="000000" w:themeColor="text1"/>
                <w:lang w:eastAsia="en-US"/>
              </w:rPr>
              <w:t xml:space="preserve"> 171 </w:t>
            </w:r>
            <w:proofErr w:type="spellStart"/>
            <w:r w:rsidRPr="00DC734C">
              <w:rPr>
                <w:rFonts w:eastAsiaTheme="minorHAnsi"/>
                <w:color w:val="000000" w:themeColor="text1"/>
                <w:lang w:eastAsia="en-US"/>
              </w:rPr>
              <w:t>euro</w:t>
            </w:r>
            <w:proofErr w:type="spellEnd"/>
            <w:r w:rsidR="00297CE7" w:rsidRPr="00DC734C">
              <w:rPr>
                <w:rFonts w:eastAsiaTheme="minorHAnsi"/>
                <w:color w:val="000000" w:themeColor="text1"/>
                <w:lang w:eastAsia="en-US"/>
              </w:rPr>
              <w:t xml:space="preserve"> apmērā</w:t>
            </w:r>
            <w:r w:rsidRPr="00DC734C">
              <w:rPr>
                <w:rFonts w:eastAsiaTheme="minorHAnsi"/>
                <w:color w:val="000000" w:themeColor="text1"/>
                <w:lang w:eastAsia="en-US"/>
              </w:rPr>
              <w:t>. Ja adoptētājs aprūpē</w:t>
            </w:r>
            <w:r w:rsidR="0099068E" w:rsidRPr="00DC734C">
              <w:rPr>
                <w:rFonts w:eastAsiaTheme="minorHAnsi"/>
                <w:color w:val="000000" w:themeColor="text1"/>
                <w:lang w:eastAsia="en-US"/>
              </w:rPr>
              <w:t>s</w:t>
            </w:r>
            <w:r w:rsidRPr="00DC734C">
              <w:rPr>
                <w:rFonts w:eastAsiaTheme="minorHAnsi"/>
                <w:color w:val="000000" w:themeColor="text1"/>
                <w:lang w:eastAsia="en-US"/>
              </w:rPr>
              <w:t xml:space="preserve"> vienlaiku</w:t>
            </w:r>
            <w:r w:rsidR="0099068E" w:rsidRPr="00DC734C">
              <w:rPr>
                <w:rFonts w:eastAsiaTheme="minorHAnsi"/>
                <w:color w:val="000000" w:themeColor="text1"/>
                <w:lang w:eastAsia="en-US"/>
              </w:rPr>
              <w:t>s vairākus bērnus, par nākamo piešķirs</w:t>
            </w:r>
            <w:r w:rsidRPr="00DC734C">
              <w:rPr>
                <w:rFonts w:eastAsiaTheme="minorHAnsi"/>
                <w:color w:val="000000" w:themeColor="text1"/>
                <w:lang w:eastAsia="en-US"/>
              </w:rPr>
              <w:t xml:space="preserve"> piemaks</w:t>
            </w:r>
            <w:r w:rsidR="0099068E" w:rsidRPr="00DC734C">
              <w:rPr>
                <w:rFonts w:eastAsiaTheme="minorHAnsi"/>
                <w:color w:val="000000" w:themeColor="text1"/>
                <w:lang w:eastAsia="en-US"/>
              </w:rPr>
              <w:t>u</w:t>
            </w:r>
            <w:r w:rsidRPr="00DC734C">
              <w:rPr>
                <w:rFonts w:eastAsiaTheme="minorHAnsi"/>
                <w:color w:val="000000" w:themeColor="text1"/>
                <w:lang w:eastAsia="en-US"/>
              </w:rPr>
              <w:t xml:space="preserve"> 171 </w:t>
            </w:r>
            <w:proofErr w:type="spellStart"/>
            <w:r w:rsidRPr="00DC734C">
              <w:rPr>
                <w:rFonts w:eastAsiaTheme="minorHAnsi"/>
                <w:color w:val="000000" w:themeColor="text1"/>
                <w:lang w:eastAsia="en-US"/>
              </w:rPr>
              <w:t>euro</w:t>
            </w:r>
            <w:proofErr w:type="spellEnd"/>
            <w:r w:rsidRPr="00DC734C">
              <w:rPr>
                <w:rFonts w:eastAsiaTheme="minorHAnsi"/>
                <w:color w:val="000000" w:themeColor="text1"/>
                <w:lang w:eastAsia="en-US"/>
              </w:rPr>
              <w:t xml:space="preserve"> apmērā</w:t>
            </w:r>
            <w:r w:rsidR="00297CE7" w:rsidRPr="00DC734C">
              <w:rPr>
                <w:rFonts w:eastAsiaTheme="minorHAnsi"/>
                <w:color w:val="000000" w:themeColor="text1"/>
                <w:lang w:eastAsia="en-US"/>
              </w:rPr>
              <w:t>;</w:t>
            </w:r>
          </w:p>
          <w:p w14:paraId="39A91910" w14:textId="77777777" w:rsidR="0020042F" w:rsidRPr="00DC734C" w:rsidRDefault="00297CE7" w:rsidP="0020042F">
            <w:pPr>
              <w:pStyle w:val="tv213"/>
              <w:shd w:val="clear" w:color="auto" w:fill="FFFFFF"/>
              <w:spacing w:before="0" w:beforeAutospacing="0" w:after="0" w:afterAutospacing="0"/>
              <w:jc w:val="both"/>
              <w:rPr>
                <w:rFonts w:eastAsiaTheme="minorHAnsi"/>
                <w:color w:val="000000" w:themeColor="text1"/>
                <w:lang w:eastAsia="en-US"/>
              </w:rPr>
            </w:pPr>
            <w:r w:rsidRPr="00DC734C">
              <w:rPr>
                <w:rFonts w:eastAsiaTheme="minorHAnsi"/>
                <w:color w:val="000000" w:themeColor="text1"/>
                <w:lang w:eastAsia="en-US"/>
              </w:rPr>
              <w:t>3) atlīdzību nepiešķirt, ja vienlaikus par adoptējamā bērna kopšanu ir piešķirts vecāku pabalsts par to pašu laikposmu</w:t>
            </w:r>
            <w:r w:rsidR="00462E6E" w:rsidRPr="00DC734C">
              <w:rPr>
                <w:rFonts w:eastAsiaTheme="minorHAnsi"/>
                <w:color w:val="000000" w:themeColor="text1"/>
                <w:lang w:eastAsia="en-US"/>
              </w:rPr>
              <w:t>.</w:t>
            </w:r>
          </w:p>
          <w:p w14:paraId="5893D3A6" w14:textId="76D5B290" w:rsidR="00022410" w:rsidRPr="00DC734C" w:rsidRDefault="00297CE7" w:rsidP="00325A74">
            <w:pPr>
              <w:pStyle w:val="tv213"/>
              <w:shd w:val="clear" w:color="auto" w:fill="FFFFFF"/>
              <w:spacing w:before="0" w:beforeAutospacing="0" w:after="0" w:afterAutospacing="0"/>
              <w:jc w:val="both"/>
              <w:rPr>
                <w:rFonts w:eastAsia="TimesNewRoman"/>
                <w:color w:val="000000" w:themeColor="text1"/>
              </w:rPr>
            </w:pPr>
            <w:r w:rsidRPr="00DC734C">
              <w:rPr>
                <w:rFonts w:eastAsiaTheme="minorHAnsi"/>
                <w:color w:val="000000" w:themeColor="text1"/>
                <w:lang w:eastAsia="en-US"/>
              </w:rPr>
              <w:t>Attiecīgi likumprojektā paredzēts izteikt Likuma 6.</w:t>
            </w:r>
            <w:r w:rsidRPr="00DC734C">
              <w:rPr>
                <w:rFonts w:eastAsiaTheme="minorHAnsi"/>
                <w:color w:val="000000" w:themeColor="text1"/>
                <w:vertAlign w:val="superscript"/>
                <w:lang w:eastAsia="en-US"/>
              </w:rPr>
              <w:t>1</w:t>
            </w:r>
            <w:r w:rsidRPr="00DC734C">
              <w:rPr>
                <w:rFonts w:eastAsiaTheme="minorHAnsi"/>
                <w:color w:val="000000" w:themeColor="text1"/>
                <w:lang w:eastAsia="en-US"/>
              </w:rPr>
              <w:t xml:space="preserve">pantu jaunā redakcijā, kā arī Likums papildināts ar pārejas noteikumu, kas paredz iespēju adoptētājam izvēlēties, vai saņemt atlīdzību par adoptējamā bērna aprūpi pēc noteikumiem, kas bija spēkā līdz 2017.gada 31.decembrim, vai lūgt to pārrēķināt atbilstoši </w:t>
            </w:r>
            <w:r w:rsidR="00531A2A" w:rsidRPr="00DC734C">
              <w:rPr>
                <w:rFonts w:eastAsiaTheme="minorHAnsi"/>
                <w:color w:val="000000" w:themeColor="text1"/>
                <w:lang w:eastAsia="en-US"/>
              </w:rPr>
              <w:t>Likuma normām, kas būs spēkā no 2018.gada 1.janvāra.</w:t>
            </w:r>
          </w:p>
        </w:tc>
      </w:tr>
      <w:tr w:rsidR="0066477E" w:rsidRPr="00DC734C" w14:paraId="3F0871F0" w14:textId="77777777" w:rsidTr="00442745">
        <w:tc>
          <w:tcPr>
            <w:tcW w:w="217" w:type="pct"/>
            <w:shd w:val="clear" w:color="auto" w:fill="auto"/>
          </w:tcPr>
          <w:p w14:paraId="30E96FB2" w14:textId="77777777" w:rsidR="0066477E" w:rsidRPr="00DC734C" w:rsidRDefault="0066477E" w:rsidP="00E609CB">
            <w:pPr>
              <w:rPr>
                <w:color w:val="000000" w:themeColor="text1"/>
              </w:rPr>
            </w:pPr>
            <w:r w:rsidRPr="00DC734C">
              <w:rPr>
                <w:color w:val="000000" w:themeColor="text1"/>
              </w:rPr>
              <w:lastRenderedPageBreak/>
              <w:t>3.</w:t>
            </w:r>
          </w:p>
        </w:tc>
        <w:tc>
          <w:tcPr>
            <w:tcW w:w="1057" w:type="pct"/>
            <w:shd w:val="clear" w:color="auto" w:fill="auto"/>
          </w:tcPr>
          <w:p w14:paraId="066ED011" w14:textId="77777777" w:rsidR="0066477E" w:rsidRPr="00DC734C" w:rsidRDefault="0066477E" w:rsidP="00E609CB">
            <w:pPr>
              <w:rPr>
                <w:color w:val="000000" w:themeColor="text1"/>
              </w:rPr>
            </w:pPr>
            <w:r w:rsidRPr="00DC734C">
              <w:rPr>
                <w:color w:val="000000" w:themeColor="text1"/>
              </w:rPr>
              <w:t>Projekta izstrādē iesaistītās institūcijas</w:t>
            </w:r>
          </w:p>
        </w:tc>
        <w:tc>
          <w:tcPr>
            <w:tcW w:w="3726" w:type="pct"/>
            <w:shd w:val="clear" w:color="auto" w:fill="auto"/>
          </w:tcPr>
          <w:p w14:paraId="6430CBD4" w14:textId="36252105" w:rsidR="00C87710" w:rsidRPr="00DC734C" w:rsidRDefault="00C87710" w:rsidP="001F57C9">
            <w:pPr>
              <w:jc w:val="both"/>
              <w:rPr>
                <w:i/>
                <w:color w:val="000000" w:themeColor="text1"/>
              </w:rPr>
            </w:pPr>
            <w:r w:rsidRPr="00DC734C">
              <w:rPr>
                <w:color w:val="000000" w:themeColor="text1"/>
              </w:rPr>
              <w:t xml:space="preserve">Likumprojekta izstrādes laikā notika konsultēšanās ar VSAA. </w:t>
            </w:r>
          </w:p>
        </w:tc>
      </w:tr>
      <w:tr w:rsidR="0066477E" w:rsidRPr="00DC734C" w14:paraId="152D8262" w14:textId="77777777" w:rsidTr="00442745">
        <w:tc>
          <w:tcPr>
            <w:tcW w:w="217" w:type="pct"/>
            <w:shd w:val="clear" w:color="auto" w:fill="auto"/>
          </w:tcPr>
          <w:p w14:paraId="4207C992" w14:textId="77777777" w:rsidR="0066477E" w:rsidRPr="00DC734C" w:rsidRDefault="0066477E" w:rsidP="00E609CB">
            <w:pPr>
              <w:rPr>
                <w:color w:val="000000" w:themeColor="text1"/>
              </w:rPr>
            </w:pPr>
            <w:r w:rsidRPr="00DC734C">
              <w:rPr>
                <w:color w:val="000000" w:themeColor="text1"/>
              </w:rPr>
              <w:t xml:space="preserve">4. </w:t>
            </w:r>
          </w:p>
        </w:tc>
        <w:tc>
          <w:tcPr>
            <w:tcW w:w="1057" w:type="pct"/>
            <w:shd w:val="clear" w:color="auto" w:fill="auto"/>
          </w:tcPr>
          <w:p w14:paraId="3FCCC785" w14:textId="77777777" w:rsidR="0066477E" w:rsidRPr="00DC734C" w:rsidRDefault="0066477E" w:rsidP="00E609CB">
            <w:pPr>
              <w:rPr>
                <w:color w:val="000000" w:themeColor="text1"/>
              </w:rPr>
            </w:pPr>
            <w:r w:rsidRPr="00DC734C">
              <w:rPr>
                <w:color w:val="000000" w:themeColor="text1"/>
              </w:rPr>
              <w:t>Cita informācija</w:t>
            </w:r>
          </w:p>
        </w:tc>
        <w:tc>
          <w:tcPr>
            <w:tcW w:w="3726" w:type="pct"/>
            <w:shd w:val="clear" w:color="auto" w:fill="auto"/>
          </w:tcPr>
          <w:p w14:paraId="2E0F1F38" w14:textId="77777777" w:rsidR="0066477E" w:rsidRPr="00DC734C" w:rsidRDefault="00BD4C15" w:rsidP="00E609CB">
            <w:pPr>
              <w:jc w:val="both"/>
              <w:rPr>
                <w:color w:val="000000" w:themeColor="text1"/>
              </w:rPr>
            </w:pPr>
            <w:r w:rsidRPr="00DC734C">
              <w:rPr>
                <w:iCs/>
                <w:color w:val="000000" w:themeColor="text1"/>
              </w:rPr>
              <w:t>Nav.</w:t>
            </w:r>
          </w:p>
        </w:tc>
      </w:tr>
    </w:tbl>
    <w:p w14:paraId="0DEFB7AE" w14:textId="77777777" w:rsidR="0066477E" w:rsidRPr="00DC734C" w:rsidRDefault="0066477E" w:rsidP="0066477E">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39"/>
        <w:gridCol w:w="6336"/>
      </w:tblGrid>
      <w:tr w:rsidR="0066477E" w:rsidRPr="00DC734C" w14:paraId="48E224F9" w14:textId="77777777" w:rsidTr="00EF283E">
        <w:tc>
          <w:tcPr>
            <w:tcW w:w="9322" w:type="dxa"/>
            <w:gridSpan w:val="3"/>
            <w:shd w:val="clear" w:color="auto" w:fill="auto"/>
          </w:tcPr>
          <w:p w14:paraId="40664C07" w14:textId="77777777" w:rsidR="0066477E" w:rsidRPr="00DC734C" w:rsidRDefault="0066477E" w:rsidP="00E609CB">
            <w:pPr>
              <w:pStyle w:val="naisnod"/>
              <w:spacing w:before="0" w:after="0"/>
              <w:ind w:left="57" w:right="57"/>
              <w:rPr>
                <w:b w:val="0"/>
                <w:color w:val="000000" w:themeColor="text1"/>
              </w:rPr>
            </w:pPr>
            <w:r w:rsidRPr="00DC734C">
              <w:rPr>
                <w:color w:val="000000" w:themeColor="text1"/>
              </w:rPr>
              <w:t>II.</w:t>
            </w:r>
            <w:r w:rsidRPr="00DC734C">
              <w:rPr>
                <w:b w:val="0"/>
                <w:color w:val="000000" w:themeColor="text1"/>
              </w:rPr>
              <w:t xml:space="preserve"> </w:t>
            </w:r>
            <w:r w:rsidRPr="00DC734C">
              <w:rPr>
                <w:color w:val="000000" w:themeColor="text1"/>
              </w:rPr>
              <w:t>Tiesību akta projekta ietekme uz sabiedrību, tautsaimniecības attīstību</w:t>
            </w:r>
          </w:p>
          <w:p w14:paraId="2F7F7CC4" w14:textId="77777777" w:rsidR="0066477E" w:rsidRPr="00DC734C" w:rsidRDefault="0066477E" w:rsidP="00E609CB">
            <w:pPr>
              <w:jc w:val="center"/>
              <w:rPr>
                <w:b/>
                <w:color w:val="000000" w:themeColor="text1"/>
              </w:rPr>
            </w:pPr>
            <w:r w:rsidRPr="00DC734C">
              <w:rPr>
                <w:b/>
                <w:color w:val="000000" w:themeColor="text1"/>
              </w:rPr>
              <w:t>un administratīvo slogu</w:t>
            </w:r>
          </w:p>
        </w:tc>
      </w:tr>
      <w:tr w:rsidR="00872371" w:rsidRPr="00DC734C" w14:paraId="7E0D5414" w14:textId="77777777" w:rsidTr="00EF283E">
        <w:tc>
          <w:tcPr>
            <w:tcW w:w="396" w:type="dxa"/>
            <w:shd w:val="clear" w:color="auto" w:fill="auto"/>
          </w:tcPr>
          <w:p w14:paraId="26B14005" w14:textId="77777777" w:rsidR="0066477E" w:rsidRPr="00DC734C" w:rsidRDefault="0066477E" w:rsidP="00E609CB">
            <w:pPr>
              <w:rPr>
                <w:color w:val="000000" w:themeColor="text1"/>
              </w:rPr>
            </w:pPr>
            <w:r w:rsidRPr="00DC734C">
              <w:rPr>
                <w:color w:val="000000" w:themeColor="text1"/>
              </w:rPr>
              <w:t>1.</w:t>
            </w:r>
          </w:p>
        </w:tc>
        <w:tc>
          <w:tcPr>
            <w:tcW w:w="2547" w:type="dxa"/>
            <w:shd w:val="clear" w:color="auto" w:fill="auto"/>
          </w:tcPr>
          <w:p w14:paraId="78F1D84E" w14:textId="77777777" w:rsidR="0066477E" w:rsidRPr="00DC734C" w:rsidRDefault="0066477E" w:rsidP="00E609CB">
            <w:pPr>
              <w:rPr>
                <w:color w:val="000000" w:themeColor="text1"/>
              </w:rPr>
            </w:pPr>
            <w:r w:rsidRPr="00DC734C">
              <w:rPr>
                <w:color w:val="000000" w:themeColor="text1"/>
              </w:rPr>
              <w:t>Sabiedrības mērķgrupas, kuras tiesiskais regulējums ietekmē vai varētu ietekmēt</w:t>
            </w:r>
          </w:p>
        </w:tc>
        <w:tc>
          <w:tcPr>
            <w:tcW w:w="6379" w:type="dxa"/>
            <w:shd w:val="clear" w:color="auto" w:fill="auto"/>
          </w:tcPr>
          <w:p w14:paraId="71041607" w14:textId="7F5994CA" w:rsidR="00A66E21" w:rsidRPr="00DC734C" w:rsidRDefault="00F65D50" w:rsidP="00A66E21">
            <w:pPr>
              <w:jc w:val="both"/>
              <w:rPr>
                <w:iCs/>
                <w:color w:val="000000" w:themeColor="text1"/>
              </w:rPr>
            </w:pPr>
            <w:r w:rsidRPr="00DC734C">
              <w:rPr>
                <w:iCs/>
                <w:color w:val="000000" w:themeColor="text1"/>
              </w:rPr>
              <w:t>Likumprojekts tieši ietekmē ģimenes ar b</w:t>
            </w:r>
            <w:r w:rsidR="00A66E21" w:rsidRPr="00DC734C">
              <w:rPr>
                <w:iCs/>
                <w:color w:val="000000" w:themeColor="text1"/>
              </w:rPr>
              <w:t>ērn</w:t>
            </w:r>
            <w:r w:rsidR="0035672C" w:rsidRPr="00DC734C">
              <w:rPr>
                <w:iCs/>
                <w:color w:val="000000" w:themeColor="text1"/>
              </w:rPr>
              <w:t xml:space="preserve">iem, </w:t>
            </w:r>
            <w:r w:rsidR="00665AE8" w:rsidRPr="00DC734C">
              <w:rPr>
                <w:iCs/>
                <w:color w:val="000000" w:themeColor="text1"/>
              </w:rPr>
              <w:t>, kā arī adoptētāj</w:t>
            </w:r>
            <w:r w:rsidR="00531A2A" w:rsidRPr="00DC734C">
              <w:rPr>
                <w:iCs/>
                <w:color w:val="000000" w:themeColor="text1"/>
              </w:rPr>
              <w:t>us</w:t>
            </w:r>
            <w:r w:rsidR="00665AE8" w:rsidRPr="00DC734C">
              <w:rPr>
                <w:iCs/>
                <w:color w:val="000000" w:themeColor="text1"/>
              </w:rPr>
              <w:t xml:space="preserve"> un audžuģimenes.</w:t>
            </w:r>
          </w:p>
          <w:p w14:paraId="44CE07C0" w14:textId="77777777" w:rsidR="00D05A39" w:rsidRPr="00DC734C" w:rsidRDefault="00F65D50" w:rsidP="00D116A7">
            <w:pPr>
              <w:jc w:val="both"/>
              <w:rPr>
                <w:iCs/>
                <w:color w:val="000000" w:themeColor="text1"/>
              </w:rPr>
            </w:pPr>
            <w:r w:rsidRPr="00DC734C">
              <w:rPr>
                <w:iCs/>
                <w:color w:val="000000" w:themeColor="text1"/>
              </w:rPr>
              <w:t xml:space="preserve">Pēc </w:t>
            </w:r>
            <w:r w:rsidR="00FA30EF" w:rsidRPr="00DC734C">
              <w:rPr>
                <w:iCs/>
                <w:color w:val="000000" w:themeColor="text1"/>
              </w:rPr>
              <w:t>VS</w:t>
            </w:r>
            <w:r w:rsidR="00D116A7" w:rsidRPr="00DC734C">
              <w:rPr>
                <w:iCs/>
                <w:color w:val="000000" w:themeColor="text1"/>
              </w:rPr>
              <w:t>AA</w:t>
            </w:r>
            <w:r w:rsidRPr="00DC734C">
              <w:rPr>
                <w:iCs/>
                <w:color w:val="000000" w:themeColor="text1"/>
              </w:rPr>
              <w:t xml:space="preserve"> </w:t>
            </w:r>
            <w:r w:rsidR="00A66E21" w:rsidRPr="00DC734C">
              <w:rPr>
                <w:iCs/>
                <w:color w:val="000000" w:themeColor="text1"/>
              </w:rPr>
              <w:t xml:space="preserve">statistikas datiem </w:t>
            </w:r>
            <w:r w:rsidR="00653D7F" w:rsidRPr="00DC734C">
              <w:rPr>
                <w:iCs/>
                <w:color w:val="000000" w:themeColor="text1"/>
              </w:rPr>
              <w:t xml:space="preserve">2017.gada </w:t>
            </w:r>
            <w:r w:rsidR="00665AE8" w:rsidRPr="00DC734C">
              <w:rPr>
                <w:iCs/>
                <w:color w:val="000000" w:themeColor="text1"/>
              </w:rPr>
              <w:t>jūnijā</w:t>
            </w:r>
            <w:r w:rsidR="00A66E21" w:rsidRPr="00DC734C">
              <w:rPr>
                <w:iCs/>
                <w:color w:val="000000" w:themeColor="text1"/>
              </w:rPr>
              <w:t xml:space="preserve"> bija </w:t>
            </w:r>
            <w:r w:rsidR="00425CBC" w:rsidRPr="00DC734C">
              <w:rPr>
                <w:iCs/>
                <w:color w:val="000000" w:themeColor="text1"/>
              </w:rPr>
              <w:t xml:space="preserve">325,4 tūkst. bērnu, par kuriem izmaksājams ģimenes valsts pabalsts. No tiem </w:t>
            </w:r>
            <w:r w:rsidR="00665AE8" w:rsidRPr="00DC734C">
              <w:rPr>
                <w:iCs/>
                <w:color w:val="000000" w:themeColor="text1"/>
              </w:rPr>
              <w:t>157,9</w:t>
            </w:r>
            <w:r w:rsidR="00A66E21" w:rsidRPr="00DC734C">
              <w:rPr>
                <w:iCs/>
                <w:color w:val="000000" w:themeColor="text1"/>
              </w:rPr>
              <w:t xml:space="preserve"> tūks</w:t>
            </w:r>
            <w:r w:rsidR="00665AE8" w:rsidRPr="00DC734C">
              <w:rPr>
                <w:iCs/>
                <w:color w:val="000000" w:themeColor="text1"/>
              </w:rPr>
              <w:t>t. bērnu</w:t>
            </w:r>
            <w:r w:rsidR="00425CBC" w:rsidRPr="00DC734C">
              <w:rPr>
                <w:iCs/>
                <w:color w:val="000000" w:themeColor="text1"/>
              </w:rPr>
              <w:t xml:space="preserve"> </w:t>
            </w:r>
            <w:r w:rsidR="00665AE8" w:rsidRPr="00DC734C">
              <w:rPr>
                <w:iCs/>
                <w:color w:val="000000" w:themeColor="text1"/>
              </w:rPr>
              <w:t>bija uzskaitē kā pirmie</w:t>
            </w:r>
            <w:r w:rsidR="00D05A39" w:rsidRPr="00DC734C">
              <w:rPr>
                <w:iCs/>
                <w:color w:val="000000" w:themeColor="text1"/>
              </w:rPr>
              <w:t xml:space="preserve"> (48,5% no visiem ģimenes valsts pabalsta saņēmējiem)</w:t>
            </w:r>
            <w:r w:rsidR="00665AE8" w:rsidRPr="00DC734C">
              <w:rPr>
                <w:iCs/>
                <w:color w:val="000000" w:themeColor="text1"/>
              </w:rPr>
              <w:t>, 111,1 tūkst. – kā otrie</w:t>
            </w:r>
            <w:r w:rsidR="00D05A39" w:rsidRPr="00DC734C">
              <w:rPr>
                <w:iCs/>
                <w:color w:val="000000" w:themeColor="text1"/>
              </w:rPr>
              <w:t xml:space="preserve"> (34,2%)</w:t>
            </w:r>
            <w:r w:rsidR="00665AE8" w:rsidRPr="00DC734C">
              <w:rPr>
                <w:iCs/>
                <w:color w:val="000000" w:themeColor="text1"/>
              </w:rPr>
              <w:t>, 38,0 tūkst. – kā trešie</w:t>
            </w:r>
            <w:r w:rsidR="00D05A39" w:rsidRPr="00DC734C">
              <w:rPr>
                <w:iCs/>
                <w:color w:val="000000" w:themeColor="text1"/>
              </w:rPr>
              <w:t xml:space="preserve"> (11,7%)</w:t>
            </w:r>
            <w:r w:rsidR="00665AE8" w:rsidRPr="00DC734C">
              <w:rPr>
                <w:iCs/>
                <w:color w:val="000000" w:themeColor="text1"/>
              </w:rPr>
              <w:t xml:space="preserve">, 10,7 tūkst. – kā </w:t>
            </w:r>
            <w:r w:rsidR="00D05A39" w:rsidRPr="00DC734C">
              <w:rPr>
                <w:iCs/>
                <w:color w:val="000000" w:themeColor="text1"/>
              </w:rPr>
              <w:t>ceturtie (3,3%), 4,0 tūkst. – kā piektie (1,2%) un 3,6 tūkst. – kā sestie un nākamie bērni ģimenē (1,1%).</w:t>
            </w:r>
          </w:p>
          <w:p w14:paraId="2F0C184F" w14:textId="77777777" w:rsidR="005615AA" w:rsidRPr="00DC734C" w:rsidRDefault="00A66E21" w:rsidP="00D05A39">
            <w:pPr>
              <w:jc w:val="both"/>
              <w:rPr>
                <w:color w:val="000000" w:themeColor="text1"/>
                <w:highlight w:val="yellow"/>
              </w:rPr>
            </w:pPr>
            <w:r w:rsidRPr="00DC734C">
              <w:rPr>
                <w:iCs/>
                <w:color w:val="000000" w:themeColor="text1"/>
              </w:rPr>
              <w:t xml:space="preserve"> </w:t>
            </w:r>
            <w:r w:rsidR="005615AA" w:rsidRPr="00DC734C">
              <w:rPr>
                <w:color w:val="000000" w:themeColor="text1"/>
                <w:shd w:val="clear" w:color="auto" w:fill="FFFFFF"/>
              </w:rPr>
              <w:t>Pēc VSAA statistikas datiem š.g. jū</w:t>
            </w:r>
            <w:r w:rsidR="00653D7F" w:rsidRPr="00DC734C">
              <w:rPr>
                <w:color w:val="000000" w:themeColor="text1"/>
                <w:shd w:val="clear" w:color="auto" w:fill="FFFFFF"/>
              </w:rPr>
              <w:t>n</w:t>
            </w:r>
            <w:r w:rsidR="005615AA" w:rsidRPr="00DC734C">
              <w:rPr>
                <w:color w:val="000000" w:themeColor="text1"/>
                <w:shd w:val="clear" w:color="auto" w:fill="FFFFFF"/>
              </w:rPr>
              <w:t xml:space="preserve">ijā atlīdzība par adoptējamā bērna aprūpi izmaksāta 20 </w:t>
            </w:r>
            <w:r w:rsidR="00C5139E" w:rsidRPr="00DC734C">
              <w:rPr>
                <w:color w:val="000000" w:themeColor="text1"/>
                <w:shd w:val="clear" w:color="auto" w:fill="FFFFFF"/>
              </w:rPr>
              <w:t>saņēmējiem</w:t>
            </w:r>
            <w:r w:rsidR="005615AA" w:rsidRPr="00DC734C">
              <w:rPr>
                <w:color w:val="000000" w:themeColor="text1"/>
                <w:shd w:val="clear" w:color="auto" w:fill="FFFFFF"/>
              </w:rPr>
              <w:t>, bet atlīdzība par audžuģimenes pienākumu pildīšanu izmaksāta 46</w:t>
            </w:r>
            <w:r w:rsidR="00C5139E" w:rsidRPr="00DC734C">
              <w:rPr>
                <w:color w:val="000000" w:themeColor="text1"/>
                <w:shd w:val="clear" w:color="auto" w:fill="FFFFFF"/>
              </w:rPr>
              <w:t>2 saņēmējiem</w:t>
            </w:r>
            <w:r w:rsidR="005615AA" w:rsidRPr="00DC734C">
              <w:rPr>
                <w:color w:val="000000" w:themeColor="text1"/>
                <w:shd w:val="clear" w:color="auto" w:fill="FFFFFF"/>
              </w:rPr>
              <w:t>.</w:t>
            </w:r>
          </w:p>
        </w:tc>
      </w:tr>
      <w:tr w:rsidR="0066477E" w:rsidRPr="00DC734C" w14:paraId="1156EB85" w14:textId="77777777" w:rsidTr="00EF283E">
        <w:tc>
          <w:tcPr>
            <w:tcW w:w="396" w:type="dxa"/>
            <w:shd w:val="clear" w:color="auto" w:fill="auto"/>
          </w:tcPr>
          <w:p w14:paraId="605F8B1C" w14:textId="77777777" w:rsidR="0066477E" w:rsidRPr="00DC734C" w:rsidRDefault="0066477E" w:rsidP="00E609CB">
            <w:pPr>
              <w:rPr>
                <w:color w:val="000000" w:themeColor="text1"/>
              </w:rPr>
            </w:pPr>
            <w:r w:rsidRPr="00DC734C">
              <w:rPr>
                <w:color w:val="000000" w:themeColor="text1"/>
              </w:rPr>
              <w:t xml:space="preserve">2. </w:t>
            </w:r>
          </w:p>
        </w:tc>
        <w:tc>
          <w:tcPr>
            <w:tcW w:w="2547" w:type="dxa"/>
            <w:shd w:val="clear" w:color="auto" w:fill="auto"/>
          </w:tcPr>
          <w:p w14:paraId="4C689726" w14:textId="77777777" w:rsidR="0066477E" w:rsidRPr="00DC734C" w:rsidRDefault="0066477E" w:rsidP="00E609CB">
            <w:pPr>
              <w:rPr>
                <w:color w:val="000000" w:themeColor="text1"/>
              </w:rPr>
            </w:pPr>
            <w:r w:rsidRPr="00DC734C">
              <w:rPr>
                <w:color w:val="000000" w:themeColor="text1"/>
              </w:rPr>
              <w:t>Tiesiskā regulējuma ietekme uz tautsaimniecību un administratīvo slogu</w:t>
            </w:r>
          </w:p>
        </w:tc>
        <w:tc>
          <w:tcPr>
            <w:tcW w:w="6379" w:type="dxa"/>
            <w:shd w:val="clear" w:color="auto" w:fill="auto"/>
          </w:tcPr>
          <w:p w14:paraId="637B6ECF" w14:textId="77777777" w:rsidR="0066477E" w:rsidRPr="00DC734C" w:rsidRDefault="008545C0" w:rsidP="00E609CB">
            <w:pPr>
              <w:jc w:val="both"/>
              <w:rPr>
                <w:color w:val="000000" w:themeColor="text1"/>
              </w:rPr>
            </w:pPr>
            <w:r w:rsidRPr="00DC734C">
              <w:rPr>
                <w:iCs/>
                <w:color w:val="000000" w:themeColor="text1"/>
              </w:rPr>
              <w:t>Likumprojekta tiesiskais regulējums nemaina sabiedrības tiesības un pienākumus, kā arī veicamās darbības.</w:t>
            </w:r>
          </w:p>
        </w:tc>
      </w:tr>
      <w:tr w:rsidR="0066477E" w:rsidRPr="00DC734C" w14:paraId="12ABA490" w14:textId="77777777" w:rsidTr="00EF283E">
        <w:tc>
          <w:tcPr>
            <w:tcW w:w="396" w:type="dxa"/>
            <w:shd w:val="clear" w:color="auto" w:fill="auto"/>
          </w:tcPr>
          <w:p w14:paraId="4E960B82" w14:textId="77777777" w:rsidR="0066477E" w:rsidRPr="00DC734C" w:rsidRDefault="0066477E" w:rsidP="00E609CB">
            <w:pPr>
              <w:rPr>
                <w:color w:val="000000" w:themeColor="text1"/>
              </w:rPr>
            </w:pPr>
            <w:r w:rsidRPr="00DC734C">
              <w:rPr>
                <w:color w:val="000000" w:themeColor="text1"/>
              </w:rPr>
              <w:t>3.</w:t>
            </w:r>
          </w:p>
        </w:tc>
        <w:tc>
          <w:tcPr>
            <w:tcW w:w="2547" w:type="dxa"/>
            <w:shd w:val="clear" w:color="auto" w:fill="auto"/>
          </w:tcPr>
          <w:p w14:paraId="6D444AEC" w14:textId="77777777" w:rsidR="0066477E" w:rsidRPr="00DC734C" w:rsidRDefault="0066477E" w:rsidP="00E609CB">
            <w:pPr>
              <w:rPr>
                <w:color w:val="000000" w:themeColor="text1"/>
              </w:rPr>
            </w:pPr>
            <w:r w:rsidRPr="00DC734C">
              <w:rPr>
                <w:color w:val="000000" w:themeColor="text1"/>
              </w:rPr>
              <w:t>Administratīvo izmaksu monetārs novērtējums</w:t>
            </w:r>
          </w:p>
        </w:tc>
        <w:tc>
          <w:tcPr>
            <w:tcW w:w="6379" w:type="dxa"/>
            <w:shd w:val="clear" w:color="auto" w:fill="auto"/>
          </w:tcPr>
          <w:p w14:paraId="6FFB319F" w14:textId="77777777" w:rsidR="0066477E" w:rsidRPr="00DC734C" w:rsidRDefault="008545C0" w:rsidP="00E609CB">
            <w:pPr>
              <w:jc w:val="both"/>
              <w:rPr>
                <w:color w:val="000000" w:themeColor="text1"/>
              </w:rPr>
            </w:pPr>
            <w:r w:rsidRPr="00DC734C">
              <w:rPr>
                <w:iCs/>
                <w:color w:val="000000" w:themeColor="text1"/>
              </w:rPr>
              <w:t>Likumprojekts nerada papildus ietekmi uz administratīvajām izmaksām.</w:t>
            </w:r>
          </w:p>
        </w:tc>
      </w:tr>
      <w:tr w:rsidR="0066477E" w:rsidRPr="00DC734C" w14:paraId="700ACB43" w14:textId="77777777" w:rsidTr="00EF283E">
        <w:tc>
          <w:tcPr>
            <w:tcW w:w="396" w:type="dxa"/>
            <w:shd w:val="clear" w:color="auto" w:fill="auto"/>
          </w:tcPr>
          <w:p w14:paraId="5DD4EF45" w14:textId="77777777" w:rsidR="0066477E" w:rsidRPr="00DC734C" w:rsidRDefault="0066477E" w:rsidP="00E609CB">
            <w:pPr>
              <w:rPr>
                <w:color w:val="000000" w:themeColor="text1"/>
              </w:rPr>
            </w:pPr>
            <w:r w:rsidRPr="00DC734C">
              <w:rPr>
                <w:color w:val="000000" w:themeColor="text1"/>
              </w:rPr>
              <w:t xml:space="preserve">4. </w:t>
            </w:r>
          </w:p>
        </w:tc>
        <w:tc>
          <w:tcPr>
            <w:tcW w:w="2547" w:type="dxa"/>
            <w:shd w:val="clear" w:color="auto" w:fill="auto"/>
          </w:tcPr>
          <w:p w14:paraId="4CEC046E" w14:textId="77777777" w:rsidR="0066477E" w:rsidRPr="00DC734C" w:rsidRDefault="0066477E" w:rsidP="00E609CB">
            <w:pPr>
              <w:rPr>
                <w:color w:val="000000" w:themeColor="text1"/>
              </w:rPr>
            </w:pPr>
            <w:r w:rsidRPr="00DC734C">
              <w:rPr>
                <w:color w:val="000000" w:themeColor="text1"/>
              </w:rPr>
              <w:t>Cita informācija</w:t>
            </w:r>
          </w:p>
        </w:tc>
        <w:tc>
          <w:tcPr>
            <w:tcW w:w="6379" w:type="dxa"/>
            <w:shd w:val="clear" w:color="auto" w:fill="auto"/>
          </w:tcPr>
          <w:p w14:paraId="1572CC0D" w14:textId="77777777" w:rsidR="0066477E" w:rsidRPr="00DC734C" w:rsidRDefault="00B26D56" w:rsidP="00E609CB">
            <w:pPr>
              <w:jc w:val="both"/>
              <w:rPr>
                <w:iCs/>
                <w:color w:val="000000" w:themeColor="text1"/>
              </w:rPr>
            </w:pPr>
            <w:r w:rsidRPr="00DC734C">
              <w:rPr>
                <w:iCs/>
                <w:color w:val="000000" w:themeColor="text1"/>
              </w:rPr>
              <w:t>Nav.</w:t>
            </w:r>
          </w:p>
        </w:tc>
      </w:tr>
    </w:tbl>
    <w:p w14:paraId="6924C08C" w14:textId="77777777" w:rsidR="0066477E" w:rsidRPr="00DC734C" w:rsidRDefault="0066477E" w:rsidP="0066477E">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614"/>
        <w:gridCol w:w="1124"/>
        <w:gridCol w:w="1450"/>
        <w:gridCol w:w="1450"/>
        <w:gridCol w:w="1450"/>
      </w:tblGrid>
      <w:tr w:rsidR="008340FD" w:rsidRPr="00DC734C" w14:paraId="7138A700" w14:textId="77777777" w:rsidTr="001A3EB2">
        <w:tc>
          <w:tcPr>
            <w:tcW w:w="9322" w:type="dxa"/>
            <w:gridSpan w:val="6"/>
            <w:shd w:val="clear" w:color="auto" w:fill="auto"/>
          </w:tcPr>
          <w:p w14:paraId="41FBBAC3" w14:textId="77777777" w:rsidR="008340FD" w:rsidRPr="00DC734C" w:rsidRDefault="008340FD" w:rsidP="001A3EB2">
            <w:pPr>
              <w:jc w:val="center"/>
              <w:rPr>
                <w:color w:val="000000" w:themeColor="text1"/>
              </w:rPr>
            </w:pPr>
            <w:r w:rsidRPr="00DC734C">
              <w:rPr>
                <w:color w:val="000000" w:themeColor="text1"/>
              </w:rPr>
              <w:br w:type="page"/>
            </w:r>
            <w:r w:rsidRPr="00DC734C">
              <w:rPr>
                <w:b/>
                <w:color w:val="000000" w:themeColor="text1"/>
              </w:rPr>
              <w:t>III.</w:t>
            </w:r>
            <w:r w:rsidRPr="00DC734C">
              <w:rPr>
                <w:color w:val="000000" w:themeColor="text1"/>
              </w:rPr>
              <w:t xml:space="preserve"> </w:t>
            </w:r>
            <w:r w:rsidRPr="00DC734C">
              <w:rPr>
                <w:b/>
                <w:bCs/>
                <w:color w:val="000000" w:themeColor="text1"/>
              </w:rPr>
              <w:t xml:space="preserve">Tiesību </w:t>
            </w:r>
            <w:smartTag w:uri="schemas-tilde-lv/tildestengine" w:element="veidnes">
              <w:smartTagPr>
                <w:attr w:name="baseform" w:val="akt|s"/>
                <w:attr w:name="id" w:val="-1"/>
                <w:attr w:name="text" w:val="akta"/>
              </w:smartTagPr>
              <w:r w:rsidRPr="00DC734C">
                <w:rPr>
                  <w:b/>
                  <w:bCs/>
                  <w:color w:val="000000" w:themeColor="text1"/>
                </w:rPr>
                <w:t>akta</w:t>
              </w:r>
            </w:smartTag>
            <w:r w:rsidRPr="00DC734C">
              <w:rPr>
                <w:b/>
                <w:bCs/>
                <w:color w:val="000000" w:themeColor="text1"/>
              </w:rPr>
              <w:t xml:space="preserve"> projekta ietekme uz valsts budžetu un pašvaldību budžetiem</w:t>
            </w:r>
          </w:p>
        </w:tc>
      </w:tr>
      <w:tr w:rsidR="00DC734C" w:rsidRPr="00DC734C" w14:paraId="52554115" w14:textId="77777777" w:rsidTr="001A3EB2">
        <w:trPr>
          <w:trHeight w:val="275"/>
        </w:trPr>
        <w:tc>
          <w:tcPr>
            <w:tcW w:w="2234" w:type="dxa"/>
            <w:vMerge w:val="restart"/>
            <w:shd w:val="clear" w:color="auto" w:fill="auto"/>
            <w:vAlign w:val="center"/>
          </w:tcPr>
          <w:p w14:paraId="256B94E0" w14:textId="77777777" w:rsidR="008340FD" w:rsidRPr="00DC734C" w:rsidRDefault="008340FD" w:rsidP="001A3EB2">
            <w:pPr>
              <w:jc w:val="center"/>
              <w:rPr>
                <w:color w:val="000000" w:themeColor="text1"/>
              </w:rPr>
            </w:pPr>
            <w:r w:rsidRPr="00DC734C">
              <w:rPr>
                <w:b/>
                <w:color w:val="000000" w:themeColor="text1"/>
                <w:sz w:val="22"/>
                <w:szCs w:val="22"/>
              </w:rPr>
              <w:t>Rādītāji</w:t>
            </w:r>
          </w:p>
        </w:tc>
        <w:tc>
          <w:tcPr>
            <w:tcW w:w="2738" w:type="dxa"/>
            <w:gridSpan w:val="2"/>
            <w:vMerge w:val="restart"/>
            <w:shd w:val="clear" w:color="auto" w:fill="auto"/>
            <w:vAlign w:val="center"/>
          </w:tcPr>
          <w:p w14:paraId="2B3B222E" w14:textId="77777777" w:rsidR="008340FD" w:rsidRPr="00DC734C" w:rsidRDefault="008340FD" w:rsidP="001A3EB2">
            <w:pPr>
              <w:jc w:val="center"/>
              <w:rPr>
                <w:color w:val="000000" w:themeColor="text1"/>
              </w:rPr>
            </w:pPr>
            <w:r w:rsidRPr="00DC734C">
              <w:rPr>
                <w:b/>
                <w:color w:val="000000" w:themeColor="text1"/>
                <w:sz w:val="22"/>
                <w:szCs w:val="22"/>
              </w:rPr>
              <w:t>2017</w:t>
            </w:r>
          </w:p>
        </w:tc>
        <w:tc>
          <w:tcPr>
            <w:tcW w:w="4350" w:type="dxa"/>
            <w:gridSpan w:val="3"/>
            <w:shd w:val="clear" w:color="auto" w:fill="auto"/>
            <w:vAlign w:val="center"/>
          </w:tcPr>
          <w:p w14:paraId="169AF928" w14:textId="77777777" w:rsidR="008340FD" w:rsidRPr="00DC734C" w:rsidRDefault="008340FD" w:rsidP="001A3EB2">
            <w:pPr>
              <w:jc w:val="center"/>
              <w:rPr>
                <w:color w:val="000000" w:themeColor="text1"/>
              </w:rPr>
            </w:pPr>
            <w:r w:rsidRPr="00DC734C">
              <w:rPr>
                <w:color w:val="000000" w:themeColor="text1"/>
                <w:sz w:val="22"/>
                <w:szCs w:val="22"/>
              </w:rPr>
              <w:t>Turpmākie trīs gadi (</w:t>
            </w:r>
            <w:proofErr w:type="spellStart"/>
            <w:r w:rsidRPr="00DC734C">
              <w:rPr>
                <w:i/>
                <w:color w:val="000000" w:themeColor="text1"/>
                <w:sz w:val="22"/>
                <w:szCs w:val="22"/>
              </w:rPr>
              <w:t>euro</w:t>
            </w:r>
            <w:proofErr w:type="spellEnd"/>
            <w:r w:rsidRPr="00DC734C">
              <w:rPr>
                <w:color w:val="000000" w:themeColor="text1"/>
                <w:sz w:val="22"/>
                <w:szCs w:val="22"/>
              </w:rPr>
              <w:t>)</w:t>
            </w:r>
          </w:p>
        </w:tc>
      </w:tr>
      <w:tr w:rsidR="00DC734C" w:rsidRPr="00DC734C" w14:paraId="1214AD32" w14:textId="77777777" w:rsidTr="001A3EB2">
        <w:tc>
          <w:tcPr>
            <w:tcW w:w="2234" w:type="dxa"/>
            <w:vMerge/>
            <w:shd w:val="clear" w:color="auto" w:fill="auto"/>
          </w:tcPr>
          <w:p w14:paraId="2BAE9C65" w14:textId="77777777" w:rsidR="008340FD" w:rsidRPr="00DC734C" w:rsidRDefault="008340FD" w:rsidP="001A3EB2">
            <w:pPr>
              <w:jc w:val="center"/>
              <w:rPr>
                <w:color w:val="000000" w:themeColor="text1"/>
              </w:rPr>
            </w:pPr>
          </w:p>
        </w:tc>
        <w:tc>
          <w:tcPr>
            <w:tcW w:w="2738" w:type="dxa"/>
            <w:gridSpan w:val="2"/>
            <w:vMerge/>
            <w:shd w:val="clear" w:color="auto" w:fill="auto"/>
          </w:tcPr>
          <w:p w14:paraId="64B29965" w14:textId="77777777" w:rsidR="008340FD" w:rsidRPr="00DC734C" w:rsidRDefault="008340FD" w:rsidP="001A3EB2">
            <w:pPr>
              <w:jc w:val="center"/>
              <w:rPr>
                <w:b/>
                <w:color w:val="000000" w:themeColor="text1"/>
                <w:sz w:val="22"/>
                <w:szCs w:val="22"/>
              </w:rPr>
            </w:pPr>
          </w:p>
        </w:tc>
        <w:tc>
          <w:tcPr>
            <w:tcW w:w="1450" w:type="dxa"/>
            <w:shd w:val="clear" w:color="auto" w:fill="auto"/>
            <w:vAlign w:val="bottom"/>
          </w:tcPr>
          <w:p w14:paraId="32B39534" w14:textId="77777777" w:rsidR="008340FD" w:rsidRPr="00DC734C" w:rsidRDefault="008340FD" w:rsidP="001A3EB2">
            <w:pPr>
              <w:pStyle w:val="naisf"/>
              <w:spacing w:before="0" w:after="0"/>
              <w:jc w:val="center"/>
              <w:rPr>
                <w:b/>
                <w:i/>
                <w:color w:val="000000" w:themeColor="text1"/>
                <w:sz w:val="22"/>
                <w:szCs w:val="22"/>
              </w:rPr>
            </w:pPr>
            <w:r w:rsidRPr="00DC734C">
              <w:rPr>
                <w:b/>
                <w:bCs/>
                <w:color w:val="000000" w:themeColor="text1"/>
                <w:sz w:val="22"/>
                <w:szCs w:val="22"/>
              </w:rPr>
              <w:t>2018</w:t>
            </w:r>
          </w:p>
        </w:tc>
        <w:tc>
          <w:tcPr>
            <w:tcW w:w="1450" w:type="dxa"/>
            <w:shd w:val="clear" w:color="auto" w:fill="auto"/>
            <w:vAlign w:val="bottom"/>
          </w:tcPr>
          <w:p w14:paraId="2E6FB9BE" w14:textId="77777777" w:rsidR="008340FD" w:rsidRPr="00DC734C" w:rsidRDefault="008340FD" w:rsidP="001A3EB2">
            <w:pPr>
              <w:pStyle w:val="naisf"/>
              <w:spacing w:before="0" w:after="0"/>
              <w:jc w:val="center"/>
              <w:rPr>
                <w:b/>
                <w:i/>
                <w:color w:val="000000" w:themeColor="text1"/>
                <w:sz w:val="22"/>
                <w:szCs w:val="22"/>
              </w:rPr>
            </w:pPr>
            <w:r w:rsidRPr="00DC734C">
              <w:rPr>
                <w:b/>
                <w:bCs/>
                <w:color w:val="000000" w:themeColor="text1"/>
                <w:sz w:val="22"/>
                <w:szCs w:val="22"/>
              </w:rPr>
              <w:t>2019</w:t>
            </w:r>
          </w:p>
        </w:tc>
        <w:tc>
          <w:tcPr>
            <w:tcW w:w="1450" w:type="dxa"/>
            <w:shd w:val="clear" w:color="auto" w:fill="auto"/>
            <w:vAlign w:val="bottom"/>
          </w:tcPr>
          <w:p w14:paraId="0F357D4D" w14:textId="77777777" w:rsidR="008340FD" w:rsidRPr="00DC734C" w:rsidRDefault="008340FD" w:rsidP="001A3EB2">
            <w:pPr>
              <w:pStyle w:val="naisf"/>
              <w:spacing w:before="0" w:after="0"/>
              <w:jc w:val="center"/>
              <w:rPr>
                <w:b/>
                <w:i/>
                <w:color w:val="000000" w:themeColor="text1"/>
                <w:sz w:val="22"/>
                <w:szCs w:val="22"/>
              </w:rPr>
            </w:pPr>
            <w:r w:rsidRPr="00DC734C">
              <w:rPr>
                <w:b/>
                <w:bCs/>
                <w:color w:val="000000" w:themeColor="text1"/>
                <w:sz w:val="22"/>
                <w:szCs w:val="22"/>
              </w:rPr>
              <w:t>2020</w:t>
            </w:r>
          </w:p>
        </w:tc>
      </w:tr>
      <w:tr w:rsidR="00DC734C" w:rsidRPr="00DC734C" w14:paraId="439ABD53" w14:textId="77777777" w:rsidTr="001A3EB2">
        <w:tc>
          <w:tcPr>
            <w:tcW w:w="2234" w:type="dxa"/>
            <w:vMerge/>
            <w:shd w:val="clear" w:color="auto" w:fill="auto"/>
            <w:vAlign w:val="bottom"/>
          </w:tcPr>
          <w:p w14:paraId="3E450FCF" w14:textId="77777777" w:rsidR="008340FD" w:rsidRPr="00DC734C" w:rsidRDefault="008340FD" w:rsidP="001A3EB2">
            <w:pPr>
              <w:jc w:val="center"/>
              <w:rPr>
                <w:color w:val="000000" w:themeColor="text1"/>
                <w:sz w:val="22"/>
                <w:szCs w:val="22"/>
              </w:rPr>
            </w:pPr>
          </w:p>
        </w:tc>
        <w:tc>
          <w:tcPr>
            <w:tcW w:w="1614" w:type="dxa"/>
            <w:shd w:val="clear" w:color="auto" w:fill="auto"/>
          </w:tcPr>
          <w:p w14:paraId="7A7C5E53" w14:textId="77777777" w:rsidR="008340FD" w:rsidRPr="00DC734C" w:rsidRDefault="008340FD" w:rsidP="001A3EB2">
            <w:pPr>
              <w:jc w:val="center"/>
              <w:rPr>
                <w:color w:val="000000" w:themeColor="text1"/>
                <w:sz w:val="22"/>
                <w:szCs w:val="22"/>
              </w:rPr>
            </w:pPr>
            <w:r w:rsidRPr="00DC734C">
              <w:rPr>
                <w:color w:val="000000" w:themeColor="text1"/>
                <w:sz w:val="22"/>
                <w:szCs w:val="22"/>
              </w:rPr>
              <w:t>saskaņā ar valsts budžetu kārtējam gadam</w:t>
            </w:r>
          </w:p>
        </w:tc>
        <w:tc>
          <w:tcPr>
            <w:tcW w:w="1124" w:type="dxa"/>
            <w:shd w:val="clear" w:color="auto" w:fill="auto"/>
          </w:tcPr>
          <w:p w14:paraId="103B8619" w14:textId="77777777" w:rsidR="008340FD" w:rsidRPr="00DC734C" w:rsidRDefault="008340FD" w:rsidP="001A3EB2">
            <w:pPr>
              <w:jc w:val="center"/>
              <w:rPr>
                <w:color w:val="000000" w:themeColor="text1"/>
                <w:sz w:val="22"/>
                <w:szCs w:val="22"/>
              </w:rPr>
            </w:pPr>
            <w:r w:rsidRPr="00DC734C">
              <w:rPr>
                <w:color w:val="000000" w:themeColor="text1"/>
                <w:sz w:val="22"/>
                <w:szCs w:val="22"/>
              </w:rPr>
              <w:t>izmaiņas kārtējā gadā salīdzinot ar valsts budžetu kārtējam gadam</w:t>
            </w:r>
          </w:p>
        </w:tc>
        <w:tc>
          <w:tcPr>
            <w:tcW w:w="1450" w:type="dxa"/>
            <w:shd w:val="clear" w:color="auto" w:fill="auto"/>
          </w:tcPr>
          <w:p w14:paraId="56942EF1" w14:textId="77777777" w:rsidR="008340FD" w:rsidRPr="00DC734C" w:rsidRDefault="008340FD" w:rsidP="001A3EB2">
            <w:pPr>
              <w:jc w:val="center"/>
              <w:rPr>
                <w:color w:val="000000" w:themeColor="text1"/>
                <w:sz w:val="22"/>
                <w:szCs w:val="22"/>
              </w:rPr>
            </w:pPr>
            <w:r w:rsidRPr="00DC734C">
              <w:rPr>
                <w:color w:val="000000" w:themeColor="text1"/>
                <w:sz w:val="22"/>
                <w:szCs w:val="22"/>
              </w:rPr>
              <w:t>izmaiņas salīdzinot ar kārtējo gadu</w:t>
            </w:r>
          </w:p>
        </w:tc>
        <w:tc>
          <w:tcPr>
            <w:tcW w:w="1450" w:type="dxa"/>
            <w:shd w:val="clear" w:color="auto" w:fill="auto"/>
          </w:tcPr>
          <w:p w14:paraId="0DD9C6CB" w14:textId="77777777" w:rsidR="008340FD" w:rsidRPr="00DC734C" w:rsidRDefault="008340FD" w:rsidP="001A3EB2">
            <w:pPr>
              <w:jc w:val="center"/>
              <w:rPr>
                <w:color w:val="000000" w:themeColor="text1"/>
                <w:sz w:val="22"/>
                <w:szCs w:val="22"/>
              </w:rPr>
            </w:pPr>
            <w:r w:rsidRPr="00DC734C">
              <w:rPr>
                <w:color w:val="000000" w:themeColor="text1"/>
                <w:sz w:val="22"/>
                <w:szCs w:val="22"/>
              </w:rPr>
              <w:t>izmaiņas salīdzinot ar kārtējo gadu</w:t>
            </w:r>
          </w:p>
        </w:tc>
        <w:tc>
          <w:tcPr>
            <w:tcW w:w="1450" w:type="dxa"/>
            <w:shd w:val="clear" w:color="auto" w:fill="auto"/>
          </w:tcPr>
          <w:p w14:paraId="76AC1B28" w14:textId="77777777" w:rsidR="008340FD" w:rsidRPr="00DC734C" w:rsidRDefault="008340FD" w:rsidP="001A3EB2">
            <w:pPr>
              <w:jc w:val="center"/>
              <w:rPr>
                <w:color w:val="000000" w:themeColor="text1"/>
                <w:sz w:val="22"/>
                <w:szCs w:val="22"/>
              </w:rPr>
            </w:pPr>
            <w:r w:rsidRPr="00DC734C">
              <w:rPr>
                <w:color w:val="000000" w:themeColor="text1"/>
                <w:sz w:val="22"/>
                <w:szCs w:val="22"/>
              </w:rPr>
              <w:t>izmaiņas salīdzinot ar kārtējo gadu</w:t>
            </w:r>
          </w:p>
        </w:tc>
      </w:tr>
      <w:tr w:rsidR="00DC734C" w:rsidRPr="00DC734C" w14:paraId="6EB723AA" w14:textId="77777777" w:rsidTr="001A3EB2">
        <w:tc>
          <w:tcPr>
            <w:tcW w:w="2234" w:type="dxa"/>
            <w:shd w:val="clear" w:color="auto" w:fill="auto"/>
          </w:tcPr>
          <w:p w14:paraId="225DF34B" w14:textId="77777777" w:rsidR="008340FD" w:rsidRPr="00DC734C" w:rsidRDefault="008340FD" w:rsidP="001A3EB2">
            <w:pPr>
              <w:pStyle w:val="naisf"/>
              <w:spacing w:before="0" w:after="0"/>
              <w:jc w:val="center"/>
              <w:rPr>
                <w:b/>
                <w:color w:val="000000" w:themeColor="text1"/>
                <w:sz w:val="22"/>
                <w:szCs w:val="22"/>
              </w:rPr>
            </w:pPr>
            <w:r w:rsidRPr="00DC734C">
              <w:rPr>
                <w:b/>
                <w:color w:val="000000" w:themeColor="text1"/>
                <w:sz w:val="22"/>
                <w:szCs w:val="22"/>
              </w:rPr>
              <w:lastRenderedPageBreak/>
              <w:t>1</w:t>
            </w:r>
          </w:p>
        </w:tc>
        <w:tc>
          <w:tcPr>
            <w:tcW w:w="1614" w:type="dxa"/>
            <w:shd w:val="clear" w:color="auto" w:fill="auto"/>
          </w:tcPr>
          <w:p w14:paraId="094B4B6E" w14:textId="77777777" w:rsidR="008340FD" w:rsidRPr="00DC734C" w:rsidRDefault="008340FD" w:rsidP="001A3EB2">
            <w:pPr>
              <w:pStyle w:val="naisf"/>
              <w:spacing w:before="0" w:after="0"/>
              <w:jc w:val="center"/>
              <w:rPr>
                <w:b/>
                <w:color w:val="000000" w:themeColor="text1"/>
                <w:sz w:val="22"/>
                <w:szCs w:val="22"/>
              </w:rPr>
            </w:pPr>
            <w:r w:rsidRPr="00DC734C">
              <w:rPr>
                <w:b/>
                <w:color w:val="000000" w:themeColor="text1"/>
                <w:sz w:val="22"/>
                <w:szCs w:val="22"/>
              </w:rPr>
              <w:t>2</w:t>
            </w:r>
          </w:p>
        </w:tc>
        <w:tc>
          <w:tcPr>
            <w:tcW w:w="1124" w:type="dxa"/>
            <w:shd w:val="clear" w:color="auto" w:fill="auto"/>
          </w:tcPr>
          <w:p w14:paraId="289983DE" w14:textId="77777777" w:rsidR="008340FD" w:rsidRPr="00DC734C" w:rsidRDefault="008340FD" w:rsidP="001A3EB2">
            <w:pPr>
              <w:pStyle w:val="naisf"/>
              <w:spacing w:before="0" w:after="0"/>
              <w:jc w:val="center"/>
              <w:rPr>
                <w:b/>
                <w:color w:val="000000" w:themeColor="text1"/>
                <w:sz w:val="22"/>
                <w:szCs w:val="22"/>
              </w:rPr>
            </w:pPr>
            <w:r w:rsidRPr="00DC734C">
              <w:rPr>
                <w:b/>
                <w:color w:val="000000" w:themeColor="text1"/>
                <w:sz w:val="22"/>
                <w:szCs w:val="22"/>
              </w:rPr>
              <w:t>3</w:t>
            </w:r>
          </w:p>
        </w:tc>
        <w:tc>
          <w:tcPr>
            <w:tcW w:w="1450" w:type="dxa"/>
            <w:shd w:val="clear" w:color="auto" w:fill="auto"/>
          </w:tcPr>
          <w:p w14:paraId="2464AB60" w14:textId="77777777" w:rsidR="008340FD" w:rsidRPr="00DC734C" w:rsidRDefault="008340FD" w:rsidP="001A3EB2">
            <w:pPr>
              <w:pStyle w:val="naisf"/>
              <w:spacing w:before="0" w:after="0"/>
              <w:jc w:val="center"/>
              <w:rPr>
                <w:b/>
                <w:color w:val="000000" w:themeColor="text1"/>
                <w:sz w:val="22"/>
                <w:szCs w:val="22"/>
              </w:rPr>
            </w:pPr>
            <w:r w:rsidRPr="00DC734C">
              <w:rPr>
                <w:b/>
                <w:color w:val="000000" w:themeColor="text1"/>
                <w:sz w:val="22"/>
                <w:szCs w:val="22"/>
              </w:rPr>
              <w:t>4</w:t>
            </w:r>
          </w:p>
        </w:tc>
        <w:tc>
          <w:tcPr>
            <w:tcW w:w="1450" w:type="dxa"/>
            <w:shd w:val="clear" w:color="auto" w:fill="auto"/>
          </w:tcPr>
          <w:p w14:paraId="450F3F8A" w14:textId="77777777" w:rsidR="008340FD" w:rsidRPr="00DC734C" w:rsidRDefault="008340FD" w:rsidP="001A3EB2">
            <w:pPr>
              <w:pStyle w:val="naisf"/>
              <w:spacing w:before="0" w:after="0"/>
              <w:jc w:val="center"/>
              <w:rPr>
                <w:b/>
                <w:color w:val="000000" w:themeColor="text1"/>
                <w:sz w:val="22"/>
                <w:szCs w:val="22"/>
              </w:rPr>
            </w:pPr>
            <w:r w:rsidRPr="00DC734C">
              <w:rPr>
                <w:b/>
                <w:color w:val="000000" w:themeColor="text1"/>
                <w:sz w:val="22"/>
                <w:szCs w:val="22"/>
              </w:rPr>
              <w:t>5</w:t>
            </w:r>
          </w:p>
        </w:tc>
        <w:tc>
          <w:tcPr>
            <w:tcW w:w="1450" w:type="dxa"/>
            <w:shd w:val="clear" w:color="auto" w:fill="auto"/>
          </w:tcPr>
          <w:p w14:paraId="75057DC7" w14:textId="77777777" w:rsidR="008340FD" w:rsidRPr="00DC734C" w:rsidRDefault="008340FD" w:rsidP="001A3EB2">
            <w:pPr>
              <w:pStyle w:val="naisf"/>
              <w:spacing w:before="0" w:after="0"/>
              <w:jc w:val="center"/>
              <w:rPr>
                <w:b/>
                <w:color w:val="000000" w:themeColor="text1"/>
                <w:sz w:val="22"/>
                <w:szCs w:val="22"/>
              </w:rPr>
            </w:pPr>
            <w:r w:rsidRPr="00DC734C">
              <w:rPr>
                <w:b/>
                <w:color w:val="000000" w:themeColor="text1"/>
                <w:sz w:val="22"/>
                <w:szCs w:val="22"/>
              </w:rPr>
              <w:t>6</w:t>
            </w:r>
          </w:p>
        </w:tc>
      </w:tr>
      <w:tr w:rsidR="00DC734C" w:rsidRPr="00DC734C" w14:paraId="7CED5DAD" w14:textId="77777777" w:rsidTr="001A3EB2">
        <w:tc>
          <w:tcPr>
            <w:tcW w:w="2234" w:type="dxa"/>
            <w:shd w:val="clear" w:color="auto" w:fill="auto"/>
          </w:tcPr>
          <w:p w14:paraId="02E03203" w14:textId="77777777" w:rsidR="008340FD" w:rsidRPr="00DC734C" w:rsidRDefault="008340FD" w:rsidP="001A3EB2">
            <w:pPr>
              <w:pStyle w:val="naisf"/>
              <w:spacing w:before="0" w:after="0"/>
              <w:jc w:val="center"/>
              <w:rPr>
                <w:b/>
                <w:color w:val="000000" w:themeColor="text1"/>
                <w:sz w:val="22"/>
                <w:szCs w:val="22"/>
              </w:rPr>
            </w:pPr>
          </w:p>
        </w:tc>
        <w:tc>
          <w:tcPr>
            <w:tcW w:w="1614" w:type="dxa"/>
            <w:shd w:val="clear" w:color="auto" w:fill="auto"/>
          </w:tcPr>
          <w:p w14:paraId="6DEB5D4D" w14:textId="77777777" w:rsidR="008340FD" w:rsidRPr="00DC734C" w:rsidRDefault="008340FD" w:rsidP="001A3EB2">
            <w:pPr>
              <w:pStyle w:val="naisf"/>
              <w:spacing w:before="0" w:after="0"/>
              <w:jc w:val="center"/>
              <w:rPr>
                <w:b/>
                <w:color w:val="000000" w:themeColor="text1"/>
                <w:sz w:val="22"/>
                <w:szCs w:val="22"/>
              </w:rPr>
            </w:pPr>
          </w:p>
        </w:tc>
        <w:tc>
          <w:tcPr>
            <w:tcW w:w="1124" w:type="dxa"/>
            <w:shd w:val="clear" w:color="auto" w:fill="auto"/>
          </w:tcPr>
          <w:p w14:paraId="7967465D" w14:textId="77777777" w:rsidR="008340FD" w:rsidRPr="00DC734C" w:rsidRDefault="008340FD" w:rsidP="001A3EB2">
            <w:pPr>
              <w:pStyle w:val="naisf"/>
              <w:spacing w:before="0" w:after="0"/>
              <w:jc w:val="center"/>
              <w:rPr>
                <w:b/>
                <w:color w:val="000000" w:themeColor="text1"/>
                <w:sz w:val="22"/>
                <w:szCs w:val="22"/>
              </w:rPr>
            </w:pPr>
          </w:p>
        </w:tc>
        <w:tc>
          <w:tcPr>
            <w:tcW w:w="1450" w:type="dxa"/>
            <w:shd w:val="clear" w:color="auto" w:fill="auto"/>
          </w:tcPr>
          <w:p w14:paraId="0A034437" w14:textId="77777777" w:rsidR="008340FD" w:rsidRPr="00DC734C" w:rsidRDefault="008340FD" w:rsidP="001A3EB2">
            <w:pPr>
              <w:pStyle w:val="naisf"/>
              <w:spacing w:before="0" w:after="0"/>
              <w:jc w:val="center"/>
              <w:rPr>
                <w:b/>
                <w:color w:val="000000" w:themeColor="text1"/>
                <w:sz w:val="22"/>
                <w:szCs w:val="22"/>
              </w:rPr>
            </w:pPr>
          </w:p>
        </w:tc>
        <w:tc>
          <w:tcPr>
            <w:tcW w:w="1450" w:type="dxa"/>
            <w:shd w:val="clear" w:color="auto" w:fill="auto"/>
          </w:tcPr>
          <w:p w14:paraId="3A5CB125" w14:textId="77777777" w:rsidR="008340FD" w:rsidRPr="00DC734C" w:rsidRDefault="008340FD" w:rsidP="001A3EB2">
            <w:pPr>
              <w:pStyle w:val="naisf"/>
              <w:spacing w:before="0" w:after="0"/>
              <w:jc w:val="center"/>
              <w:rPr>
                <w:b/>
                <w:color w:val="000000" w:themeColor="text1"/>
                <w:sz w:val="22"/>
                <w:szCs w:val="22"/>
              </w:rPr>
            </w:pPr>
          </w:p>
        </w:tc>
        <w:tc>
          <w:tcPr>
            <w:tcW w:w="1450" w:type="dxa"/>
            <w:shd w:val="clear" w:color="auto" w:fill="auto"/>
          </w:tcPr>
          <w:p w14:paraId="1104B701" w14:textId="77777777" w:rsidR="008340FD" w:rsidRPr="00DC734C" w:rsidRDefault="008340FD" w:rsidP="001A3EB2">
            <w:pPr>
              <w:pStyle w:val="naisf"/>
              <w:spacing w:before="0" w:after="0"/>
              <w:jc w:val="center"/>
              <w:rPr>
                <w:b/>
                <w:color w:val="000000" w:themeColor="text1"/>
                <w:sz w:val="22"/>
                <w:szCs w:val="22"/>
              </w:rPr>
            </w:pPr>
          </w:p>
        </w:tc>
      </w:tr>
      <w:tr w:rsidR="00DC734C" w:rsidRPr="00DC734C" w14:paraId="50E8D173"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392FBE85" w14:textId="77777777" w:rsidR="008340FD" w:rsidRPr="00DC734C" w:rsidRDefault="008340FD" w:rsidP="001A3EB2">
            <w:pPr>
              <w:pStyle w:val="naisf"/>
              <w:rPr>
                <w:color w:val="000000" w:themeColor="text1"/>
                <w:sz w:val="22"/>
                <w:szCs w:val="22"/>
              </w:rPr>
            </w:pPr>
            <w:r w:rsidRPr="00DC734C">
              <w:rPr>
                <w:color w:val="000000" w:themeColor="text1"/>
                <w:sz w:val="22"/>
                <w:szCs w:val="22"/>
              </w:rPr>
              <w:t>1. Budžeta ieņēmumi: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7ACB3C7" w14:textId="77777777" w:rsidR="008340FD" w:rsidRPr="00DC734C" w:rsidRDefault="008340FD" w:rsidP="001A3EB2">
            <w:pPr>
              <w:pStyle w:val="naisf"/>
              <w:rPr>
                <w:color w:val="000000" w:themeColor="text1"/>
                <w:sz w:val="22"/>
                <w:szCs w:val="22"/>
              </w:rPr>
            </w:pPr>
            <w:r w:rsidRPr="00DC734C">
              <w:rPr>
                <w:color w:val="000000" w:themeColor="text1"/>
                <w:sz w:val="22"/>
                <w:szCs w:val="22"/>
              </w:rPr>
              <w:t>2 710 631 484</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779D3BA"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BC58EA"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ABFABF"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BF6740"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5F09D31A"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0EB80265" w14:textId="77777777" w:rsidR="008340FD" w:rsidRPr="00DC734C" w:rsidRDefault="008340FD" w:rsidP="001A3EB2">
            <w:pPr>
              <w:pStyle w:val="naisf"/>
              <w:rPr>
                <w:color w:val="000000" w:themeColor="text1"/>
                <w:sz w:val="22"/>
                <w:szCs w:val="22"/>
              </w:rPr>
            </w:pPr>
            <w:r w:rsidRPr="00DC734C">
              <w:rPr>
                <w:color w:val="000000" w:themeColor="text1"/>
                <w:sz w:val="22"/>
                <w:szCs w:val="22"/>
              </w:rPr>
              <w:t>1.1. valsts pamatbudžets, tai skaitā ieņēmumi no maksas pakalpojumiem un citi pašu ieņēmumi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44409975" w14:textId="77777777" w:rsidR="008340FD" w:rsidRPr="00DC734C" w:rsidRDefault="008340FD" w:rsidP="001A3EB2">
            <w:pPr>
              <w:pStyle w:val="naisf"/>
              <w:rPr>
                <w:color w:val="000000" w:themeColor="text1"/>
                <w:sz w:val="22"/>
                <w:szCs w:val="22"/>
              </w:rPr>
            </w:pPr>
            <w:r w:rsidRPr="00DC734C">
              <w:rPr>
                <w:color w:val="000000" w:themeColor="text1"/>
                <w:sz w:val="22"/>
                <w:szCs w:val="22"/>
              </w:rPr>
              <w:t>289 721 192</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D4C0341"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825C813"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C797DA9"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BD6806E"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5C04A8FD"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16F46FCE" w14:textId="77777777" w:rsidR="008340FD" w:rsidRPr="00DC734C" w:rsidRDefault="008340FD" w:rsidP="001A3EB2">
            <w:pPr>
              <w:pStyle w:val="naisf"/>
              <w:rPr>
                <w:color w:val="000000" w:themeColor="text1"/>
                <w:sz w:val="22"/>
                <w:szCs w:val="22"/>
              </w:rPr>
            </w:pPr>
            <w:r w:rsidRPr="00DC734C">
              <w:rPr>
                <w:color w:val="000000" w:themeColor="text1"/>
                <w:sz w:val="22"/>
                <w:szCs w:val="22"/>
              </w:rPr>
              <w:t>04.00.00 "Valsts atbalsts sociālajai apdrošināšanai" vispārējā kārtībā sadalāmā dotācija no vispārējiem ieņēmumiem (EKK 21710)</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3A71DFC5" w14:textId="77777777" w:rsidR="008340FD" w:rsidRPr="00DC734C" w:rsidRDefault="008340FD" w:rsidP="001A3EB2">
            <w:pPr>
              <w:pStyle w:val="naisf"/>
              <w:rPr>
                <w:color w:val="000000" w:themeColor="text1"/>
                <w:sz w:val="22"/>
                <w:szCs w:val="22"/>
              </w:rPr>
            </w:pPr>
            <w:r w:rsidRPr="00DC734C">
              <w:rPr>
                <w:color w:val="000000" w:themeColor="text1"/>
                <w:sz w:val="22"/>
                <w:szCs w:val="22"/>
              </w:rPr>
              <w:t>27 867 970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DA2494E"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E30CC8"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6E0728"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1573B5"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25791B40"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39D3E1A1" w14:textId="77777777" w:rsidR="008340FD" w:rsidRPr="00DC734C" w:rsidRDefault="008340FD" w:rsidP="001A3EB2">
            <w:pPr>
              <w:pStyle w:val="naisf"/>
              <w:rPr>
                <w:color w:val="000000" w:themeColor="text1"/>
                <w:sz w:val="22"/>
                <w:szCs w:val="22"/>
              </w:rPr>
            </w:pPr>
            <w:r w:rsidRPr="00DC734C">
              <w:rPr>
                <w:color w:val="000000" w:themeColor="text1"/>
                <w:sz w:val="22"/>
                <w:szCs w:val="22"/>
              </w:rPr>
              <w:t>20.01.00 „Valsts sociālie pabalsti”  vispārējā kārtībā sadalāmā dotācija no vispārējiem ieņēmumiem (EKK 21710)</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083B0A9" w14:textId="77777777" w:rsidR="008340FD" w:rsidRPr="00DC734C" w:rsidRDefault="008340FD" w:rsidP="001A3EB2">
            <w:pPr>
              <w:pStyle w:val="naisf"/>
              <w:rPr>
                <w:color w:val="000000" w:themeColor="text1"/>
                <w:sz w:val="22"/>
                <w:szCs w:val="22"/>
              </w:rPr>
            </w:pPr>
            <w:r w:rsidRPr="00DC734C">
              <w:rPr>
                <w:color w:val="000000" w:themeColor="text1"/>
                <w:sz w:val="22"/>
                <w:szCs w:val="22"/>
              </w:rPr>
              <w:t>259 346 187</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71D0EB3"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0C9B18F"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4AD8E31"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34E670"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6FF6FB64"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32172172" w14:textId="77777777" w:rsidR="008340FD" w:rsidRPr="00DC734C" w:rsidRDefault="008340FD" w:rsidP="001A3EB2">
            <w:pPr>
              <w:pStyle w:val="naisf"/>
              <w:rPr>
                <w:color w:val="000000" w:themeColor="text1"/>
                <w:sz w:val="22"/>
                <w:szCs w:val="22"/>
              </w:rPr>
            </w:pPr>
            <w:r w:rsidRPr="00DC734C">
              <w:rPr>
                <w:color w:val="000000" w:themeColor="text1"/>
                <w:sz w:val="22"/>
                <w:szCs w:val="22"/>
              </w:rPr>
              <w:t>97.02.00 "Nozares centralizēto funkciju izpilde", t.sk.,</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3C6AD8EC" w14:textId="77777777" w:rsidR="008340FD" w:rsidRPr="00DC734C" w:rsidRDefault="008340FD" w:rsidP="001A3EB2">
            <w:pPr>
              <w:pStyle w:val="naisf"/>
              <w:rPr>
                <w:color w:val="000000" w:themeColor="text1"/>
                <w:sz w:val="22"/>
                <w:szCs w:val="22"/>
              </w:rPr>
            </w:pPr>
            <w:r w:rsidRPr="00DC734C">
              <w:rPr>
                <w:color w:val="000000" w:themeColor="text1"/>
                <w:sz w:val="22"/>
                <w:szCs w:val="22"/>
              </w:rPr>
              <w:t>2 507 035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A10ACA6"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BC511F"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F80CC8D"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B344991"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58184D84"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7117229C" w14:textId="77777777" w:rsidR="008340FD" w:rsidRPr="00DC734C" w:rsidRDefault="008340FD" w:rsidP="001A3EB2">
            <w:pPr>
              <w:pStyle w:val="naisf"/>
              <w:rPr>
                <w:color w:val="000000" w:themeColor="text1"/>
                <w:sz w:val="22"/>
                <w:szCs w:val="22"/>
              </w:rPr>
            </w:pPr>
            <w:r w:rsidRPr="00DC734C">
              <w:rPr>
                <w:color w:val="000000" w:themeColor="text1"/>
                <w:sz w:val="22"/>
                <w:szCs w:val="22"/>
              </w:rPr>
              <w:t>vispārējā kārtībā sadalāmā dotācija no vispārējiem ieņēmumiem (EKK 21710)</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F97C178" w14:textId="77777777" w:rsidR="008340FD" w:rsidRPr="00DC734C" w:rsidRDefault="008340FD" w:rsidP="001A3EB2">
            <w:pPr>
              <w:pStyle w:val="naisf"/>
              <w:rPr>
                <w:color w:val="000000" w:themeColor="text1"/>
                <w:sz w:val="22"/>
                <w:szCs w:val="22"/>
              </w:rPr>
            </w:pPr>
            <w:r w:rsidRPr="00DC734C">
              <w:rPr>
                <w:color w:val="000000" w:themeColor="text1"/>
                <w:sz w:val="22"/>
                <w:szCs w:val="22"/>
              </w:rPr>
              <w:t>2 507 035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BE5E9BE"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44ECFF"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544DDB6"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FA5840"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70565197"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3762989F" w14:textId="77777777" w:rsidR="008340FD" w:rsidRPr="00DC734C" w:rsidRDefault="008340FD" w:rsidP="001A3EB2">
            <w:pPr>
              <w:pStyle w:val="naisf"/>
              <w:rPr>
                <w:color w:val="000000" w:themeColor="text1"/>
                <w:sz w:val="22"/>
                <w:szCs w:val="22"/>
              </w:rPr>
            </w:pPr>
            <w:r w:rsidRPr="00DC734C">
              <w:rPr>
                <w:color w:val="000000" w:themeColor="text1"/>
                <w:sz w:val="22"/>
                <w:szCs w:val="22"/>
              </w:rPr>
              <w:t>1.2. valsts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C85D32B" w14:textId="0F443D8F" w:rsidR="008340FD" w:rsidRPr="00DC734C" w:rsidRDefault="00EF283E" w:rsidP="001A3EB2">
            <w:pPr>
              <w:pStyle w:val="naisf"/>
              <w:rPr>
                <w:color w:val="000000" w:themeColor="text1"/>
                <w:sz w:val="22"/>
                <w:szCs w:val="22"/>
              </w:rPr>
            </w:pPr>
            <w:r w:rsidRPr="00DC734C">
              <w:rPr>
                <w:color w:val="000000" w:themeColor="text1"/>
              </w:rPr>
              <w:t>2 486 205 154</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502F66F"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B4C3B0" w14:textId="7C640FEA" w:rsidR="008340FD" w:rsidRPr="00DC734C" w:rsidRDefault="008340FD" w:rsidP="001A3EB2">
            <w:pPr>
              <w:pStyle w:val="naisf"/>
              <w:rPr>
                <w:color w:val="000000" w:themeColor="text1"/>
                <w:sz w:val="22"/>
                <w:szCs w:val="22"/>
              </w:rPr>
            </w:pPr>
            <w:r w:rsidRPr="00DC734C">
              <w:rPr>
                <w:color w:val="000000" w:themeColor="text1"/>
                <w:sz w:val="22"/>
                <w:szCs w:val="22"/>
              </w:rPr>
              <w:t>8</w:t>
            </w:r>
            <w:r w:rsidR="006F491C">
              <w:rPr>
                <w:color w:val="000000" w:themeColor="text1"/>
                <w:sz w:val="22"/>
                <w:szCs w:val="22"/>
              </w:rPr>
              <w:t>9 219</w:t>
            </w:r>
            <w:r w:rsidRPr="00DC734C">
              <w:rPr>
                <w:color w:val="000000" w:themeColor="text1"/>
                <w:sz w:val="22"/>
                <w:szCs w:val="22"/>
              </w:rPr>
              <w:t xml:space="preserve"> </w:t>
            </w:r>
            <w:r w:rsidRPr="00DC734C">
              <w:rPr>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AC3F5BB" w14:textId="77777777" w:rsidR="008340FD" w:rsidRPr="00DC734C" w:rsidRDefault="008340FD" w:rsidP="001A3EB2">
            <w:pPr>
              <w:pStyle w:val="naisf"/>
              <w:rPr>
                <w:color w:val="000000" w:themeColor="text1"/>
                <w:sz w:val="22"/>
                <w:szCs w:val="22"/>
              </w:rPr>
            </w:pPr>
            <w:r w:rsidRPr="00DC734C">
              <w:rPr>
                <w:color w:val="000000" w:themeColor="text1"/>
                <w:sz w:val="22"/>
                <w:szCs w:val="22"/>
              </w:rPr>
              <w:t xml:space="preserve">7 407 </w:t>
            </w:r>
            <w:r w:rsidRPr="00DC734C">
              <w:rPr>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B6C2A7" w14:textId="77777777" w:rsidR="008340FD" w:rsidRPr="00DC734C" w:rsidRDefault="008340FD" w:rsidP="001A3EB2">
            <w:pPr>
              <w:pStyle w:val="naisf"/>
              <w:rPr>
                <w:color w:val="000000" w:themeColor="text1"/>
                <w:sz w:val="22"/>
                <w:szCs w:val="22"/>
              </w:rPr>
            </w:pPr>
            <w:r w:rsidRPr="00DC734C">
              <w:rPr>
                <w:color w:val="000000" w:themeColor="text1"/>
                <w:sz w:val="22"/>
                <w:szCs w:val="22"/>
              </w:rPr>
              <w:t xml:space="preserve">7 407 </w:t>
            </w:r>
            <w:r w:rsidRPr="00DC734C">
              <w:rPr>
                <w:color w:val="000000" w:themeColor="text1"/>
                <w:sz w:val="20"/>
                <w:szCs w:val="20"/>
              </w:rPr>
              <w:t>(konsolidējamā pozīcija – transferts no PB)</w:t>
            </w:r>
          </w:p>
        </w:tc>
      </w:tr>
      <w:tr w:rsidR="00DC734C" w:rsidRPr="00DC734C" w14:paraId="2E109921"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3A84EE4A" w14:textId="77777777" w:rsidR="008340FD" w:rsidRPr="00DC734C" w:rsidRDefault="008340FD" w:rsidP="001A3EB2">
            <w:pPr>
              <w:pStyle w:val="naisf"/>
              <w:rPr>
                <w:color w:val="000000" w:themeColor="text1"/>
                <w:sz w:val="22"/>
                <w:szCs w:val="22"/>
              </w:rPr>
            </w:pPr>
            <w:r w:rsidRPr="00DC734C">
              <w:rPr>
                <w:color w:val="000000" w:themeColor="text1"/>
                <w:sz w:val="22"/>
                <w:szCs w:val="22"/>
              </w:rPr>
              <w:t>04.01.00. "Valsts pensiju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8B65E08" w14:textId="77777777" w:rsidR="008340FD" w:rsidRPr="00DC734C" w:rsidRDefault="008340FD" w:rsidP="001A3EB2">
            <w:pPr>
              <w:pStyle w:val="naisf"/>
              <w:rPr>
                <w:color w:val="000000" w:themeColor="text1"/>
                <w:sz w:val="22"/>
                <w:szCs w:val="22"/>
              </w:rPr>
            </w:pPr>
            <w:r w:rsidRPr="00DC734C">
              <w:rPr>
                <w:color w:val="000000" w:themeColor="text1"/>
                <w:sz w:val="22"/>
                <w:szCs w:val="22"/>
              </w:rPr>
              <w:t>1 859 407 187</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74227E2"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000CDD0" w14:textId="77777777" w:rsidR="008340FD" w:rsidRPr="00DC734C" w:rsidRDefault="008340FD" w:rsidP="001A3EB2">
            <w:pPr>
              <w:pStyle w:val="naisf"/>
              <w:rPr>
                <w:color w:val="000000" w:themeColor="text1"/>
                <w:sz w:val="22"/>
                <w:szCs w:val="22"/>
              </w:rPr>
            </w:pPr>
            <w:r w:rsidRPr="00DC734C">
              <w:rPr>
                <w:color w:val="000000" w:themeColor="text1"/>
                <w:sz w:val="22"/>
                <w:szCs w:val="22"/>
              </w:rPr>
              <w:t xml:space="preserve">5 335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E46DB2" w14:textId="77777777" w:rsidR="008340FD" w:rsidRPr="00DC734C" w:rsidRDefault="008340FD" w:rsidP="001A3EB2">
            <w:pPr>
              <w:pStyle w:val="naisf"/>
              <w:rPr>
                <w:color w:val="000000" w:themeColor="text1"/>
                <w:sz w:val="22"/>
                <w:szCs w:val="22"/>
              </w:rPr>
            </w:pPr>
            <w:r w:rsidRPr="00DC734C">
              <w:rPr>
                <w:color w:val="000000" w:themeColor="text1"/>
                <w:sz w:val="22"/>
                <w:szCs w:val="22"/>
              </w:rPr>
              <w:t>6 156</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B5103EE" w14:textId="77777777" w:rsidR="008340FD" w:rsidRPr="00DC734C" w:rsidRDefault="008340FD" w:rsidP="001A3EB2">
            <w:pPr>
              <w:pStyle w:val="naisf"/>
              <w:rPr>
                <w:color w:val="000000" w:themeColor="text1"/>
                <w:sz w:val="22"/>
                <w:szCs w:val="22"/>
              </w:rPr>
            </w:pPr>
            <w:r w:rsidRPr="00DC734C">
              <w:rPr>
                <w:color w:val="000000" w:themeColor="text1"/>
                <w:sz w:val="22"/>
                <w:szCs w:val="22"/>
              </w:rPr>
              <w:t>6 156</w:t>
            </w:r>
          </w:p>
        </w:tc>
      </w:tr>
      <w:tr w:rsidR="00DC734C" w:rsidRPr="00DC734C" w14:paraId="1882CA9B"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4DCF4E65" w14:textId="77777777" w:rsidR="008340FD" w:rsidRPr="00DC734C" w:rsidRDefault="008340FD" w:rsidP="001A3EB2">
            <w:pPr>
              <w:pStyle w:val="naisf"/>
              <w:rPr>
                <w:i/>
                <w:color w:val="000000" w:themeColor="text1"/>
                <w:sz w:val="22"/>
                <w:szCs w:val="22"/>
              </w:rPr>
            </w:pPr>
            <w:proofErr w:type="spellStart"/>
            <w:r w:rsidRPr="00DC734C">
              <w:rPr>
                <w:i/>
                <w:color w:val="000000" w:themeColor="text1"/>
                <w:sz w:val="22"/>
                <w:szCs w:val="22"/>
              </w:rPr>
              <w:t>t.sk.,Valsts</w:t>
            </w:r>
            <w:proofErr w:type="spellEnd"/>
            <w:r w:rsidRPr="00DC734C">
              <w:rPr>
                <w:i/>
                <w:color w:val="000000" w:themeColor="text1"/>
                <w:sz w:val="22"/>
                <w:szCs w:val="22"/>
              </w:rPr>
              <w:t xml:space="preserve"> speciālajā budžetā saņemtie transferti no valsts pamatbudžeta (EKK18200)</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4FF5681"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172 386 927 </w:t>
            </w:r>
            <w:r w:rsidRPr="00DC734C">
              <w:rPr>
                <w:i/>
                <w:color w:val="000000" w:themeColor="text1"/>
                <w:sz w:val="20"/>
                <w:szCs w:val="20"/>
              </w:rPr>
              <w:t>(konsolidējamā pozīcija – transferts no PB)</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2A65639"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46ADDC"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5 335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C88B328"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6 156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4DBE1A"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6 156 </w:t>
            </w:r>
            <w:r w:rsidRPr="00DC734C">
              <w:rPr>
                <w:i/>
                <w:color w:val="000000" w:themeColor="text1"/>
                <w:sz w:val="20"/>
                <w:szCs w:val="20"/>
              </w:rPr>
              <w:t>(konsolidējamā pozīcija – transferts no PB)</w:t>
            </w:r>
          </w:p>
        </w:tc>
      </w:tr>
      <w:tr w:rsidR="00DC734C" w:rsidRPr="00DC734C" w14:paraId="3AF1ACB7"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6CA36A02" w14:textId="77777777" w:rsidR="008340FD" w:rsidRPr="00DC734C" w:rsidRDefault="008340FD" w:rsidP="001A3EB2">
            <w:pPr>
              <w:pStyle w:val="naisf"/>
              <w:rPr>
                <w:color w:val="000000" w:themeColor="text1"/>
                <w:sz w:val="22"/>
                <w:szCs w:val="22"/>
              </w:rPr>
            </w:pPr>
            <w:r w:rsidRPr="00DC734C">
              <w:rPr>
                <w:color w:val="000000" w:themeColor="text1"/>
                <w:sz w:val="22"/>
                <w:szCs w:val="22"/>
              </w:rPr>
              <w:t>04.02.00. "Nodarbinātības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426B66D" w14:textId="77777777" w:rsidR="008340FD" w:rsidRPr="00DC734C" w:rsidRDefault="008340FD" w:rsidP="001A3EB2">
            <w:pPr>
              <w:pStyle w:val="naisf"/>
              <w:rPr>
                <w:color w:val="000000" w:themeColor="text1"/>
                <w:sz w:val="22"/>
                <w:szCs w:val="22"/>
              </w:rPr>
            </w:pPr>
            <w:r w:rsidRPr="00DC734C">
              <w:rPr>
                <w:color w:val="000000" w:themeColor="text1"/>
                <w:sz w:val="22"/>
                <w:szCs w:val="22"/>
              </w:rPr>
              <w:t>150 486 972</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C315C6C"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CB3797F" w14:textId="77777777" w:rsidR="008340FD" w:rsidRPr="00DC734C" w:rsidRDefault="008340FD" w:rsidP="001A3EB2">
            <w:pPr>
              <w:pStyle w:val="naisf"/>
              <w:rPr>
                <w:color w:val="000000" w:themeColor="text1"/>
                <w:sz w:val="22"/>
                <w:szCs w:val="22"/>
              </w:rPr>
            </w:pPr>
            <w:r w:rsidRPr="00DC734C">
              <w:rPr>
                <w:color w:val="000000" w:themeColor="text1"/>
                <w:sz w:val="22"/>
                <w:szCs w:val="22"/>
              </w:rPr>
              <w:t>490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C48C418" w14:textId="77777777" w:rsidR="008340FD" w:rsidRPr="00DC734C" w:rsidRDefault="008340FD" w:rsidP="001A3EB2">
            <w:pPr>
              <w:pStyle w:val="naisf"/>
              <w:rPr>
                <w:color w:val="000000" w:themeColor="text1"/>
                <w:sz w:val="22"/>
                <w:szCs w:val="22"/>
              </w:rPr>
            </w:pPr>
            <w:r w:rsidRPr="00DC734C">
              <w:rPr>
                <w:color w:val="000000" w:themeColor="text1"/>
                <w:sz w:val="22"/>
                <w:szCs w:val="22"/>
              </w:rPr>
              <w:t>566</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97A716" w14:textId="77777777" w:rsidR="008340FD" w:rsidRPr="00DC734C" w:rsidRDefault="008340FD" w:rsidP="001A3EB2">
            <w:pPr>
              <w:pStyle w:val="naisf"/>
              <w:rPr>
                <w:color w:val="000000" w:themeColor="text1"/>
                <w:sz w:val="22"/>
                <w:szCs w:val="22"/>
              </w:rPr>
            </w:pPr>
            <w:r w:rsidRPr="00DC734C">
              <w:rPr>
                <w:color w:val="000000" w:themeColor="text1"/>
                <w:sz w:val="22"/>
                <w:szCs w:val="22"/>
              </w:rPr>
              <w:t>566</w:t>
            </w:r>
          </w:p>
        </w:tc>
      </w:tr>
      <w:tr w:rsidR="00DC734C" w:rsidRPr="00DC734C" w14:paraId="09CD155A"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647BCB62"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t.sk., valsts speciālajā budžetā saņemtie transferti no valsts pamatbudžeta (EKK 18200)</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C3665CF"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261 635 </w:t>
            </w:r>
            <w:r w:rsidRPr="00DC734C">
              <w:rPr>
                <w:i/>
                <w:color w:val="000000" w:themeColor="text1"/>
                <w:sz w:val="20"/>
                <w:szCs w:val="20"/>
              </w:rPr>
              <w:t>(konsolidējamā pozīcija – transferts no PB)</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DECB607"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0FFFE4"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490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D87D09"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566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1418661"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566 </w:t>
            </w:r>
            <w:r w:rsidRPr="00DC734C">
              <w:rPr>
                <w:i/>
                <w:color w:val="000000" w:themeColor="text1"/>
                <w:sz w:val="20"/>
                <w:szCs w:val="20"/>
              </w:rPr>
              <w:t>(konsolidējamā pozīcija – transferts no PB)</w:t>
            </w:r>
          </w:p>
        </w:tc>
      </w:tr>
      <w:tr w:rsidR="00DC734C" w:rsidRPr="00DC734C" w14:paraId="648540A9"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1BB8D692" w14:textId="77777777" w:rsidR="008340FD" w:rsidRPr="00DC734C" w:rsidRDefault="008340FD" w:rsidP="001A3EB2">
            <w:pPr>
              <w:pStyle w:val="naisf"/>
              <w:rPr>
                <w:color w:val="000000" w:themeColor="text1"/>
                <w:sz w:val="22"/>
                <w:szCs w:val="22"/>
              </w:rPr>
            </w:pPr>
            <w:r w:rsidRPr="00DC734C">
              <w:rPr>
                <w:color w:val="000000" w:themeColor="text1"/>
                <w:sz w:val="22"/>
                <w:szCs w:val="22"/>
              </w:rPr>
              <w:t xml:space="preserve">04.04.00. "Invaliditātes, maternitātes un </w:t>
            </w:r>
            <w:r w:rsidRPr="00DC734C">
              <w:rPr>
                <w:color w:val="000000" w:themeColor="text1"/>
                <w:sz w:val="22"/>
                <w:szCs w:val="22"/>
              </w:rPr>
              <w:lastRenderedPageBreak/>
              <w:t>slimības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D0C4D59" w14:textId="77777777" w:rsidR="008340FD" w:rsidRPr="00DC734C" w:rsidRDefault="008340FD" w:rsidP="001A3EB2">
            <w:pPr>
              <w:pStyle w:val="naisf"/>
              <w:rPr>
                <w:color w:val="000000" w:themeColor="text1"/>
                <w:sz w:val="22"/>
                <w:szCs w:val="22"/>
              </w:rPr>
            </w:pPr>
            <w:r w:rsidRPr="00DC734C">
              <w:rPr>
                <w:color w:val="000000" w:themeColor="text1"/>
                <w:sz w:val="22"/>
                <w:szCs w:val="22"/>
              </w:rPr>
              <w:lastRenderedPageBreak/>
              <w:t>577 985 646</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C000C8C"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EE400F" w14:textId="77777777" w:rsidR="008340FD" w:rsidRPr="00DC734C" w:rsidRDefault="008340FD" w:rsidP="001A3EB2">
            <w:pPr>
              <w:pStyle w:val="naisf"/>
              <w:rPr>
                <w:color w:val="000000" w:themeColor="text1"/>
                <w:sz w:val="22"/>
                <w:szCs w:val="22"/>
              </w:rPr>
            </w:pPr>
            <w:r w:rsidRPr="00DC734C">
              <w:rPr>
                <w:color w:val="000000" w:themeColor="text1"/>
                <w:sz w:val="22"/>
                <w:szCs w:val="22"/>
              </w:rPr>
              <w:t>594</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71C5A30" w14:textId="77777777" w:rsidR="008340FD" w:rsidRPr="00DC734C" w:rsidRDefault="008340FD" w:rsidP="001A3EB2">
            <w:pPr>
              <w:pStyle w:val="naisf"/>
              <w:rPr>
                <w:color w:val="000000" w:themeColor="text1"/>
                <w:sz w:val="22"/>
                <w:szCs w:val="22"/>
              </w:rPr>
            </w:pPr>
            <w:r w:rsidRPr="00DC734C">
              <w:rPr>
                <w:color w:val="000000" w:themeColor="text1"/>
                <w:sz w:val="22"/>
                <w:szCs w:val="22"/>
              </w:rPr>
              <w:t>685</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BCBC00" w14:textId="77777777" w:rsidR="008340FD" w:rsidRPr="00DC734C" w:rsidRDefault="008340FD" w:rsidP="001A3EB2">
            <w:pPr>
              <w:pStyle w:val="naisf"/>
              <w:rPr>
                <w:color w:val="000000" w:themeColor="text1"/>
                <w:sz w:val="22"/>
                <w:szCs w:val="22"/>
              </w:rPr>
            </w:pPr>
            <w:r w:rsidRPr="00DC734C">
              <w:rPr>
                <w:color w:val="000000" w:themeColor="text1"/>
                <w:sz w:val="22"/>
                <w:szCs w:val="22"/>
              </w:rPr>
              <w:t>685</w:t>
            </w:r>
          </w:p>
        </w:tc>
      </w:tr>
      <w:tr w:rsidR="00DC734C" w:rsidRPr="00DC734C" w14:paraId="7D0A33AA"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670E8C8D"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t.sk., valsts speciālajā budžetā saņemtie transferti no valsts pamatbudžeta (EKK 18200)</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3432F269"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5 897 832 </w:t>
            </w:r>
            <w:r w:rsidRPr="00DC734C">
              <w:rPr>
                <w:i/>
                <w:color w:val="000000" w:themeColor="text1"/>
                <w:sz w:val="20"/>
                <w:szCs w:val="20"/>
              </w:rPr>
              <w:t>(konsolidējamā pozīcija – transferts no PB)</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18A8348"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DB3287"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594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2E48EC"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685 </w:t>
            </w:r>
            <w:r w:rsidRPr="00DC734C">
              <w:rPr>
                <w:i/>
                <w:color w:val="000000" w:themeColor="text1"/>
                <w:sz w:val="20"/>
                <w:szCs w:val="20"/>
              </w:rPr>
              <w:t>(konsolidējamā pozīcija – transferts no PB)</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B06472"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685 </w:t>
            </w:r>
            <w:r w:rsidRPr="00DC734C">
              <w:rPr>
                <w:i/>
                <w:color w:val="000000" w:themeColor="text1"/>
                <w:sz w:val="20"/>
                <w:szCs w:val="20"/>
              </w:rPr>
              <w:t>(konsolidējamā pozīcija – transferts no PB)</w:t>
            </w:r>
          </w:p>
        </w:tc>
      </w:tr>
      <w:tr w:rsidR="00DC734C" w:rsidRPr="00DC734C" w14:paraId="6AB726B1"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0B6D0130" w14:textId="77777777" w:rsidR="008340FD" w:rsidRPr="00DC734C" w:rsidRDefault="008340FD" w:rsidP="001A3EB2">
            <w:pPr>
              <w:pStyle w:val="naisf"/>
              <w:rPr>
                <w:color w:val="000000" w:themeColor="text1"/>
                <w:sz w:val="22"/>
                <w:szCs w:val="22"/>
              </w:rPr>
            </w:pPr>
            <w:r w:rsidRPr="00DC734C">
              <w:rPr>
                <w:color w:val="000000" w:themeColor="text1"/>
                <w:sz w:val="22"/>
                <w:szCs w:val="22"/>
              </w:rPr>
              <w:t>04.05.00 "Valsts sociālās apdrošināšanas aģentūras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FD34ECC" w14:textId="77777777" w:rsidR="008340FD" w:rsidRPr="00DC734C" w:rsidRDefault="008340FD" w:rsidP="001A3EB2">
            <w:pPr>
              <w:pStyle w:val="naisf"/>
              <w:rPr>
                <w:color w:val="000000" w:themeColor="text1"/>
                <w:sz w:val="22"/>
                <w:szCs w:val="22"/>
              </w:rPr>
            </w:pPr>
            <w:r w:rsidRPr="00DC734C">
              <w:rPr>
                <w:color w:val="000000" w:themeColor="text1"/>
                <w:sz w:val="22"/>
                <w:szCs w:val="22"/>
              </w:rPr>
              <w:t>17 616 795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882E970"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14234F1" w14:textId="77777777" w:rsidR="008340FD" w:rsidRPr="00DC734C" w:rsidRDefault="008340FD" w:rsidP="001A3EB2">
            <w:pPr>
              <w:pStyle w:val="naisf"/>
              <w:rPr>
                <w:color w:val="000000" w:themeColor="text1"/>
                <w:sz w:val="22"/>
                <w:szCs w:val="22"/>
              </w:rPr>
            </w:pPr>
            <w:r w:rsidRPr="00DC734C">
              <w:rPr>
                <w:color w:val="000000" w:themeColor="text1"/>
                <w:sz w:val="22"/>
                <w:szCs w:val="22"/>
              </w:rPr>
              <w:t>82 800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3F5F7CA"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E2FCC22"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6ADB5847"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0F543530" w14:textId="77777777" w:rsidR="008340FD" w:rsidRPr="00DC734C" w:rsidRDefault="008340FD" w:rsidP="001A3EB2">
            <w:pPr>
              <w:pStyle w:val="naisf"/>
              <w:rPr>
                <w:color w:val="000000" w:themeColor="text1"/>
                <w:sz w:val="22"/>
                <w:szCs w:val="22"/>
              </w:rPr>
            </w:pPr>
            <w:r w:rsidRPr="00DC734C">
              <w:rPr>
                <w:color w:val="000000" w:themeColor="text1"/>
                <w:sz w:val="22"/>
                <w:szCs w:val="22"/>
              </w:rPr>
              <w:t>t.sk., valsts speciālajā budžetā saņemtie transferti no valsts pamatbudžeta (EKK 18200)*</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C892098" w14:textId="77777777" w:rsidR="008340FD" w:rsidRPr="00DC734C" w:rsidRDefault="008340FD" w:rsidP="001A3EB2">
            <w:pPr>
              <w:pStyle w:val="naisf"/>
              <w:rPr>
                <w:color w:val="000000" w:themeColor="text1"/>
                <w:sz w:val="22"/>
                <w:szCs w:val="22"/>
              </w:rPr>
            </w:pPr>
            <w:r w:rsidRPr="00DC734C">
              <w:rPr>
                <w:color w:val="000000" w:themeColor="text1"/>
                <w:sz w:val="22"/>
                <w:szCs w:val="22"/>
              </w:rPr>
              <w:t>1 944 354</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3B43CDD"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48FB55D" w14:textId="77777777" w:rsidR="008340FD" w:rsidRPr="00DC734C" w:rsidRDefault="008340FD" w:rsidP="001A3EB2">
            <w:pPr>
              <w:pStyle w:val="naisf"/>
              <w:rPr>
                <w:color w:val="000000" w:themeColor="text1"/>
                <w:sz w:val="22"/>
                <w:szCs w:val="22"/>
              </w:rPr>
            </w:pPr>
            <w:r w:rsidRPr="00DC734C">
              <w:rPr>
                <w:color w:val="000000" w:themeColor="text1"/>
                <w:sz w:val="22"/>
                <w:szCs w:val="22"/>
              </w:rPr>
              <w:t>82 800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82D8AC7"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631AD89"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78A9C862"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7BD69134" w14:textId="77777777" w:rsidR="008340FD" w:rsidRPr="00DC734C" w:rsidRDefault="008340FD" w:rsidP="001A3EB2">
            <w:pPr>
              <w:pStyle w:val="naisf"/>
              <w:rPr>
                <w:color w:val="000000" w:themeColor="text1"/>
                <w:sz w:val="22"/>
                <w:szCs w:val="22"/>
              </w:rPr>
            </w:pPr>
            <w:r w:rsidRPr="00DC734C">
              <w:rPr>
                <w:color w:val="000000" w:themeColor="text1"/>
                <w:sz w:val="22"/>
                <w:szCs w:val="22"/>
              </w:rPr>
              <w:t>1.3. pašvaldību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18D6A01"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9289AC7"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C6AC39"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1C9B7B6"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2999304"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07800CD9"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24793FD4" w14:textId="77777777" w:rsidR="008340FD" w:rsidRPr="00DC734C" w:rsidRDefault="008340FD" w:rsidP="001A3EB2">
            <w:pPr>
              <w:pStyle w:val="naisf"/>
              <w:rPr>
                <w:color w:val="000000" w:themeColor="text1"/>
                <w:sz w:val="22"/>
                <w:szCs w:val="22"/>
              </w:rPr>
            </w:pPr>
            <w:r w:rsidRPr="00DC734C">
              <w:rPr>
                <w:color w:val="000000" w:themeColor="text1"/>
                <w:sz w:val="22"/>
                <w:szCs w:val="22"/>
              </w:rPr>
              <w:t>2. Budžeta izdevumi: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5A9274F7" w14:textId="77777777" w:rsidR="008340FD" w:rsidRPr="00DC734C" w:rsidRDefault="008340FD" w:rsidP="001A3EB2">
            <w:pPr>
              <w:pStyle w:val="naisf"/>
              <w:rPr>
                <w:color w:val="000000" w:themeColor="text1"/>
                <w:sz w:val="22"/>
                <w:szCs w:val="22"/>
              </w:rPr>
            </w:pPr>
            <w:r w:rsidRPr="00DC734C">
              <w:rPr>
                <w:color w:val="000000" w:themeColor="text1"/>
                <w:sz w:val="22"/>
                <w:szCs w:val="22"/>
              </w:rPr>
              <w:t>2 710 631 484</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F9E167A"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ED10BA1" w14:textId="77777777" w:rsidR="008340FD" w:rsidRPr="00DC734C" w:rsidRDefault="008340FD" w:rsidP="001A3EB2">
            <w:pPr>
              <w:pStyle w:val="naisf"/>
              <w:rPr>
                <w:color w:val="000000" w:themeColor="text1"/>
                <w:sz w:val="22"/>
                <w:szCs w:val="22"/>
              </w:rPr>
            </w:pPr>
            <w:r w:rsidRPr="00DC734C">
              <w:rPr>
                <w:color w:val="000000" w:themeColor="text1"/>
                <w:sz w:val="22"/>
                <w:szCs w:val="22"/>
              </w:rPr>
              <w:t>28 917 973</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B7FA01" w14:textId="77777777" w:rsidR="008340FD" w:rsidRPr="00DC734C" w:rsidRDefault="008340FD" w:rsidP="001A3EB2">
            <w:pPr>
              <w:pStyle w:val="naisf"/>
              <w:rPr>
                <w:color w:val="000000" w:themeColor="text1"/>
                <w:sz w:val="22"/>
                <w:szCs w:val="22"/>
              </w:rPr>
            </w:pPr>
            <w:r w:rsidRPr="00DC734C">
              <w:rPr>
                <w:color w:val="000000" w:themeColor="text1"/>
                <w:sz w:val="22"/>
                <w:szCs w:val="22"/>
              </w:rPr>
              <w:t>33 053 070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FEBC06" w14:textId="77777777" w:rsidR="008340FD" w:rsidRPr="00DC734C" w:rsidRDefault="008340FD" w:rsidP="001A3EB2">
            <w:pPr>
              <w:pStyle w:val="naisf"/>
              <w:rPr>
                <w:color w:val="000000" w:themeColor="text1"/>
                <w:sz w:val="22"/>
                <w:szCs w:val="22"/>
              </w:rPr>
            </w:pPr>
            <w:r w:rsidRPr="00DC734C">
              <w:rPr>
                <w:color w:val="000000" w:themeColor="text1"/>
                <w:sz w:val="22"/>
                <w:szCs w:val="22"/>
              </w:rPr>
              <w:t>33 053 070</w:t>
            </w:r>
          </w:p>
        </w:tc>
      </w:tr>
      <w:tr w:rsidR="00DC734C" w:rsidRPr="00DC734C" w14:paraId="045322F9"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56798C11" w14:textId="77777777" w:rsidR="008340FD" w:rsidRPr="00DC734C" w:rsidRDefault="008340FD" w:rsidP="001A3EB2">
            <w:pPr>
              <w:pStyle w:val="naisf"/>
              <w:rPr>
                <w:color w:val="000000" w:themeColor="text1"/>
                <w:sz w:val="22"/>
                <w:szCs w:val="22"/>
              </w:rPr>
            </w:pPr>
            <w:r w:rsidRPr="00DC734C">
              <w:rPr>
                <w:color w:val="000000" w:themeColor="text1"/>
                <w:sz w:val="22"/>
                <w:szCs w:val="22"/>
              </w:rPr>
              <w:t>2.1. valsts pamatbudžets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FFF3A9A" w14:textId="77777777" w:rsidR="008340FD" w:rsidRPr="00DC734C" w:rsidRDefault="008340FD" w:rsidP="001A3EB2">
            <w:pPr>
              <w:pStyle w:val="naisf"/>
              <w:rPr>
                <w:color w:val="000000" w:themeColor="text1"/>
                <w:sz w:val="22"/>
                <w:szCs w:val="22"/>
              </w:rPr>
            </w:pPr>
            <w:r w:rsidRPr="00DC734C">
              <w:rPr>
                <w:color w:val="000000" w:themeColor="text1"/>
                <w:sz w:val="22"/>
                <w:szCs w:val="22"/>
              </w:rPr>
              <w:t>289 721 192</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D77D1ED"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8BD62D8" w14:textId="77777777" w:rsidR="008340FD" w:rsidRPr="00DC734C" w:rsidRDefault="008340FD" w:rsidP="001A3EB2">
            <w:pPr>
              <w:pStyle w:val="naisf"/>
              <w:rPr>
                <w:color w:val="000000" w:themeColor="text1"/>
                <w:sz w:val="22"/>
                <w:szCs w:val="22"/>
              </w:rPr>
            </w:pPr>
            <w:r w:rsidRPr="00DC734C">
              <w:rPr>
                <w:color w:val="000000" w:themeColor="text1"/>
                <w:sz w:val="22"/>
                <w:szCs w:val="22"/>
              </w:rPr>
              <w:t>28 917 973</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485A19A" w14:textId="77777777" w:rsidR="008340FD" w:rsidRPr="00DC734C" w:rsidRDefault="008340FD" w:rsidP="001A3EB2">
            <w:pPr>
              <w:pStyle w:val="naisf"/>
              <w:rPr>
                <w:color w:val="000000" w:themeColor="text1"/>
                <w:sz w:val="22"/>
                <w:szCs w:val="22"/>
              </w:rPr>
            </w:pPr>
            <w:r w:rsidRPr="00DC734C">
              <w:rPr>
                <w:color w:val="000000" w:themeColor="text1"/>
                <w:sz w:val="22"/>
                <w:szCs w:val="22"/>
              </w:rPr>
              <w:t>33 053 070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95866E" w14:textId="77777777" w:rsidR="008340FD" w:rsidRPr="00DC734C" w:rsidRDefault="008340FD" w:rsidP="001A3EB2">
            <w:pPr>
              <w:pStyle w:val="naisf"/>
              <w:rPr>
                <w:color w:val="000000" w:themeColor="text1"/>
                <w:sz w:val="22"/>
                <w:szCs w:val="22"/>
              </w:rPr>
            </w:pPr>
            <w:r w:rsidRPr="00DC734C">
              <w:rPr>
                <w:color w:val="000000" w:themeColor="text1"/>
                <w:sz w:val="22"/>
                <w:szCs w:val="22"/>
              </w:rPr>
              <w:t>33 053 070</w:t>
            </w:r>
          </w:p>
        </w:tc>
      </w:tr>
      <w:tr w:rsidR="00DC734C" w:rsidRPr="00DC734C" w14:paraId="02FC6043"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04716B6C" w14:textId="77777777" w:rsidR="008340FD" w:rsidRPr="00DC734C" w:rsidRDefault="008340FD" w:rsidP="001A3EB2">
            <w:pPr>
              <w:pStyle w:val="naisf"/>
              <w:rPr>
                <w:color w:val="000000" w:themeColor="text1"/>
                <w:sz w:val="22"/>
                <w:szCs w:val="22"/>
              </w:rPr>
            </w:pPr>
            <w:r w:rsidRPr="00DC734C">
              <w:rPr>
                <w:color w:val="000000" w:themeColor="text1"/>
                <w:sz w:val="22"/>
                <w:szCs w:val="22"/>
              </w:rPr>
              <w:t>04.00.00 "Valsts atbalsts sociālajai apdrošināšanai"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E32D439" w14:textId="77777777" w:rsidR="008340FD" w:rsidRPr="00DC734C" w:rsidRDefault="008340FD" w:rsidP="001A3EB2">
            <w:pPr>
              <w:pStyle w:val="naisf"/>
              <w:rPr>
                <w:color w:val="000000" w:themeColor="text1"/>
                <w:sz w:val="22"/>
                <w:szCs w:val="22"/>
              </w:rPr>
            </w:pPr>
            <w:r w:rsidRPr="00DC734C">
              <w:rPr>
                <w:color w:val="000000" w:themeColor="text1"/>
                <w:sz w:val="22"/>
                <w:szCs w:val="22"/>
              </w:rPr>
              <w:t xml:space="preserve">27 867 970 </w:t>
            </w:r>
            <w:r w:rsidRPr="00DC734C">
              <w:rPr>
                <w:color w:val="000000" w:themeColor="text1"/>
                <w:sz w:val="20"/>
                <w:szCs w:val="20"/>
              </w:rPr>
              <w:t>(konsolidējamā pozīcija – transferts uz  SB)</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F0434D8"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6C2DC3" w14:textId="0B059ACA" w:rsidR="008340FD" w:rsidRPr="00DC734C" w:rsidRDefault="008340FD" w:rsidP="001A3EB2">
            <w:pPr>
              <w:pStyle w:val="naisf"/>
              <w:rPr>
                <w:color w:val="000000" w:themeColor="text1"/>
                <w:sz w:val="22"/>
                <w:szCs w:val="22"/>
              </w:rPr>
            </w:pPr>
            <w:r w:rsidRPr="00DC734C">
              <w:rPr>
                <w:color w:val="000000" w:themeColor="text1"/>
                <w:sz w:val="22"/>
                <w:szCs w:val="22"/>
              </w:rPr>
              <w:t xml:space="preserve">6 419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24963D" w14:textId="3DEBC05D" w:rsidR="008340FD" w:rsidRPr="00DC734C" w:rsidRDefault="008340FD" w:rsidP="001A3EB2">
            <w:pPr>
              <w:pStyle w:val="naisf"/>
              <w:rPr>
                <w:color w:val="000000" w:themeColor="text1"/>
                <w:sz w:val="22"/>
                <w:szCs w:val="22"/>
              </w:rPr>
            </w:pPr>
            <w:r w:rsidRPr="00DC734C">
              <w:rPr>
                <w:color w:val="000000" w:themeColor="text1"/>
                <w:sz w:val="22"/>
                <w:szCs w:val="22"/>
              </w:rPr>
              <w:t xml:space="preserve">7 407 </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A47A81" w14:textId="7BBA7747" w:rsidR="008340FD" w:rsidRPr="00DC734C" w:rsidRDefault="008340FD" w:rsidP="001A3EB2">
            <w:pPr>
              <w:pStyle w:val="naisf"/>
              <w:rPr>
                <w:color w:val="000000" w:themeColor="text1"/>
                <w:sz w:val="22"/>
                <w:szCs w:val="22"/>
              </w:rPr>
            </w:pPr>
            <w:r w:rsidRPr="00DC734C">
              <w:rPr>
                <w:color w:val="000000" w:themeColor="text1"/>
                <w:sz w:val="22"/>
                <w:szCs w:val="22"/>
              </w:rPr>
              <w:t xml:space="preserve">7 407 </w:t>
            </w:r>
          </w:p>
        </w:tc>
      </w:tr>
      <w:tr w:rsidR="00DC734C" w:rsidRPr="00DC734C" w14:paraId="2FBD12C0"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2705A310" w14:textId="77777777" w:rsidR="008340FD" w:rsidRPr="00DC734C" w:rsidRDefault="008340FD" w:rsidP="001A3EB2">
            <w:pPr>
              <w:pStyle w:val="naisf"/>
              <w:rPr>
                <w:color w:val="000000" w:themeColor="text1"/>
                <w:sz w:val="22"/>
                <w:szCs w:val="22"/>
              </w:rPr>
            </w:pPr>
            <w:r w:rsidRPr="00DC734C">
              <w:rPr>
                <w:color w:val="000000" w:themeColor="text1"/>
                <w:sz w:val="22"/>
                <w:szCs w:val="22"/>
              </w:rPr>
              <w:t xml:space="preserve">20.01.00 „Valsts sociālie pabalsti”, t.sk. </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E4D638D" w14:textId="77777777" w:rsidR="008340FD" w:rsidRPr="00DC734C" w:rsidRDefault="008340FD" w:rsidP="001A3EB2">
            <w:pPr>
              <w:pStyle w:val="naisf"/>
              <w:rPr>
                <w:color w:val="000000" w:themeColor="text1"/>
                <w:sz w:val="22"/>
                <w:szCs w:val="22"/>
              </w:rPr>
            </w:pPr>
            <w:r w:rsidRPr="00DC734C">
              <w:rPr>
                <w:color w:val="000000" w:themeColor="text1"/>
                <w:sz w:val="22"/>
                <w:szCs w:val="22"/>
              </w:rPr>
              <w:t>259 346 187</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9F0CE53"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27FF2C" w14:textId="77777777" w:rsidR="008340FD" w:rsidRPr="00DC734C" w:rsidRDefault="008340FD" w:rsidP="001A3EB2">
            <w:pPr>
              <w:pStyle w:val="naisf"/>
              <w:rPr>
                <w:color w:val="000000" w:themeColor="text1"/>
                <w:sz w:val="22"/>
                <w:szCs w:val="22"/>
              </w:rPr>
            </w:pPr>
            <w:r w:rsidRPr="00DC734C">
              <w:rPr>
                <w:color w:val="000000" w:themeColor="text1"/>
                <w:sz w:val="22"/>
                <w:szCs w:val="22"/>
              </w:rPr>
              <w:t>28 828 754</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7751D98" w14:textId="77777777" w:rsidR="008340FD" w:rsidRPr="00DC734C" w:rsidRDefault="008340FD" w:rsidP="001A3EB2">
            <w:pPr>
              <w:pStyle w:val="naisf"/>
              <w:rPr>
                <w:color w:val="000000" w:themeColor="text1"/>
                <w:sz w:val="22"/>
                <w:szCs w:val="22"/>
              </w:rPr>
            </w:pPr>
            <w:r w:rsidRPr="00DC734C">
              <w:rPr>
                <w:color w:val="000000" w:themeColor="text1"/>
                <w:sz w:val="22"/>
                <w:szCs w:val="22"/>
              </w:rPr>
              <w:t>33 045 663</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FD0532" w14:textId="77777777" w:rsidR="008340FD" w:rsidRPr="00DC734C" w:rsidRDefault="008340FD" w:rsidP="001A3EB2">
            <w:pPr>
              <w:pStyle w:val="naisf"/>
              <w:rPr>
                <w:color w:val="000000" w:themeColor="text1"/>
                <w:sz w:val="22"/>
                <w:szCs w:val="22"/>
              </w:rPr>
            </w:pPr>
            <w:r w:rsidRPr="00DC734C">
              <w:rPr>
                <w:color w:val="000000" w:themeColor="text1"/>
                <w:sz w:val="22"/>
                <w:szCs w:val="22"/>
              </w:rPr>
              <w:t>33 045 663</w:t>
            </w:r>
          </w:p>
        </w:tc>
      </w:tr>
      <w:tr w:rsidR="00DC734C" w:rsidRPr="00DC734C" w14:paraId="386C3B54"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03852373"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Ģimenes valsts pabalsts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5ADA222"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78 549 584</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131C467"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D4852EC"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28 240 000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A207B8"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32 450 000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50EEB78"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32 450 000</w:t>
            </w:r>
          </w:p>
        </w:tc>
      </w:tr>
      <w:tr w:rsidR="00DC734C" w:rsidRPr="00DC734C" w14:paraId="5720E070"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2B2CCC1A"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atlīdzība par adoptējamā bērna aprūpi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09EB8F7"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57 671</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42ACC6D"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8F12C44"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124 812</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73C0F28"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124 812</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61E654D"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124 812</w:t>
            </w:r>
          </w:p>
        </w:tc>
      </w:tr>
      <w:tr w:rsidR="00DC734C" w:rsidRPr="00DC734C" w14:paraId="7948C916"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234EFBA3"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Atlīdzības par audžuģimenes pienākumu pildīšanu</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818529D"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673 288</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82625EE"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89ED94"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463 942</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86C49F8"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470 851</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D5E64AC"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470 851</w:t>
            </w:r>
          </w:p>
        </w:tc>
      </w:tr>
      <w:tr w:rsidR="00DC734C" w:rsidRPr="00DC734C" w14:paraId="65870EBA"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78575071" w14:textId="77777777" w:rsidR="008340FD" w:rsidRPr="00DC734C" w:rsidRDefault="008340FD" w:rsidP="001A3EB2">
            <w:pPr>
              <w:pStyle w:val="naisf"/>
              <w:rPr>
                <w:color w:val="000000" w:themeColor="text1"/>
                <w:sz w:val="22"/>
                <w:szCs w:val="22"/>
              </w:rPr>
            </w:pPr>
            <w:r w:rsidRPr="00DC734C">
              <w:rPr>
                <w:color w:val="000000" w:themeColor="text1"/>
                <w:sz w:val="22"/>
                <w:szCs w:val="22"/>
              </w:rPr>
              <w:t>97.02.00 "Nozares centralizēto funkciju izpilde" ,</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48B5FE34" w14:textId="77777777" w:rsidR="008340FD" w:rsidRPr="00DC734C" w:rsidRDefault="008340FD" w:rsidP="001A3EB2">
            <w:pPr>
              <w:pStyle w:val="naisf"/>
              <w:rPr>
                <w:color w:val="000000" w:themeColor="text1"/>
                <w:sz w:val="22"/>
                <w:szCs w:val="22"/>
              </w:rPr>
            </w:pPr>
            <w:r w:rsidRPr="00DC734C">
              <w:rPr>
                <w:color w:val="000000" w:themeColor="text1"/>
                <w:sz w:val="22"/>
                <w:szCs w:val="22"/>
              </w:rPr>
              <w:t>2 507 035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8E5F42D"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8D5094F" w14:textId="77777777" w:rsidR="008340FD" w:rsidRPr="00DC734C" w:rsidRDefault="008340FD" w:rsidP="001A3EB2">
            <w:pPr>
              <w:pStyle w:val="naisf"/>
              <w:rPr>
                <w:color w:val="000000" w:themeColor="text1"/>
                <w:sz w:val="22"/>
                <w:szCs w:val="22"/>
              </w:rPr>
            </w:pPr>
            <w:r w:rsidRPr="00DC734C">
              <w:rPr>
                <w:color w:val="000000" w:themeColor="text1"/>
                <w:sz w:val="22"/>
                <w:szCs w:val="22"/>
              </w:rPr>
              <w:t>82 800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D306ED"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BD62DF"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760FDD9C"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094CF062" w14:textId="77777777" w:rsidR="008340FD" w:rsidRPr="00DC734C" w:rsidRDefault="008340FD" w:rsidP="001A3EB2">
            <w:pPr>
              <w:pStyle w:val="naisf"/>
              <w:rPr>
                <w:i/>
                <w:color w:val="000000" w:themeColor="text1"/>
                <w:sz w:val="22"/>
                <w:szCs w:val="22"/>
              </w:rPr>
            </w:pPr>
            <w:proofErr w:type="spellStart"/>
            <w:r w:rsidRPr="00DC734C">
              <w:rPr>
                <w:i/>
                <w:color w:val="000000" w:themeColor="text1"/>
                <w:sz w:val="22"/>
                <w:szCs w:val="22"/>
              </w:rPr>
              <w:t>t.sk.,Valsts</w:t>
            </w:r>
            <w:proofErr w:type="spellEnd"/>
            <w:r w:rsidRPr="00DC734C">
              <w:rPr>
                <w:i/>
                <w:color w:val="000000" w:themeColor="text1"/>
                <w:sz w:val="22"/>
                <w:szCs w:val="22"/>
              </w:rPr>
              <w:t xml:space="preserve"> budžeta kapitālo izdevumu transferti no valsts pamatbudžeta uz valsts speciālo budžetu (EKK9120)</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7AE87E9"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 xml:space="preserve">211 500 </w:t>
            </w:r>
            <w:r w:rsidRPr="00DC734C">
              <w:rPr>
                <w:i/>
                <w:color w:val="000000" w:themeColor="text1"/>
                <w:sz w:val="20"/>
                <w:szCs w:val="20"/>
              </w:rPr>
              <w:t>(konsolidējamā pozīcija – transferts uz  SB)</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DA0EB35"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16C29DF" w14:textId="77777777" w:rsidR="008340FD" w:rsidRPr="00DC734C" w:rsidRDefault="008340FD" w:rsidP="001A3EB2">
            <w:pPr>
              <w:pStyle w:val="naisf"/>
              <w:rPr>
                <w:i/>
                <w:color w:val="000000" w:themeColor="text1"/>
                <w:sz w:val="22"/>
                <w:szCs w:val="22"/>
              </w:rPr>
            </w:pPr>
            <w:r w:rsidRPr="00DC734C">
              <w:rPr>
                <w:i/>
                <w:color w:val="000000" w:themeColor="text1"/>
                <w:sz w:val="20"/>
                <w:szCs w:val="20"/>
              </w:rPr>
              <w:t>82 800 (konsolidējamā pozīcija – transferts uz  SB)</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D8F0CC6"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3EA140B"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r>
      <w:tr w:rsidR="00DC734C" w:rsidRPr="00DC734C" w14:paraId="3835A892"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59B58E00" w14:textId="77777777" w:rsidR="008340FD" w:rsidRPr="00DC734C" w:rsidRDefault="008340FD" w:rsidP="001A3EB2">
            <w:pPr>
              <w:pStyle w:val="naisf"/>
              <w:rPr>
                <w:color w:val="000000" w:themeColor="text1"/>
                <w:sz w:val="22"/>
                <w:szCs w:val="22"/>
              </w:rPr>
            </w:pPr>
            <w:r w:rsidRPr="00DC734C">
              <w:rPr>
                <w:color w:val="000000" w:themeColor="text1"/>
                <w:sz w:val="22"/>
                <w:szCs w:val="22"/>
              </w:rPr>
              <w:t>2.2. valsts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515783C" w14:textId="77777777" w:rsidR="008340FD" w:rsidRPr="00DC734C" w:rsidRDefault="008340FD" w:rsidP="001A3EB2">
            <w:pPr>
              <w:pStyle w:val="naisf"/>
              <w:rPr>
                <w:color w:val="000000" w:themeColor="text1"/>
                <w:sz w:val="22"/>
                <w:szCs w:val="22"/>
              </w:rPr>
            </w:pPr>
            <w:r w:rsidRPr="00DC734C">
              <w:rPr>
                <w:color w:val="000000" w:themeColor="text1"/>
                <w:sz w:val="22"/>
                <w:szCs w:val="22"/>
              </w:rPr>
              <w:t>2 420 910 292</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3B24E4B"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A726B70" w14:textId="77777777" w:rsidR="008340FD" w:rsidRPr="00DC734C" w:rsidRDefault="008340FD" w:rsidP="001A3EB2">
            <w:pPr>
              <w:pStyle w:val="naisf"/>
              <w:rPr>
                <w:color w:val="000000" w:themeColor="text1"/>
                <w:sz w:val="22"/>
                <w:szCs w:val="22"/>
              </w:rPr>
            </w:pPr>
            <w:r w:rsidRPr="00DC734C">
              <w:rPr>
                <w:color w:val="000000" w:themeColor="text1"/>
                <w:sz w:val="22"/>
                <w:szCs w:val="22"/>
              </w:rPr>
              <w:t>82 800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2907983"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B92578D"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18BB744D"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7D90CC9E" w14:textId="77777777" w:rsidR="008340FD" w:rsidRPr="00DC734C" w:rsidRDefault="008340FD" w:rsidP="001A3EB2">
            <w:pPr>
              <w:pStyle w:val="naisf"/>
              <w:rPr>
                <w:color w:val="000000" w:themeColor="text1"/>
                <w:sz w:val="22"/>
                <w:szCs w:val="22"/>
              </w:rPr>
            </w:pPr>
            <w:r w:rsidRPr="00DC734C">
              <w:rPr>
                <w:color w:val="000000" w:themeColor="text1"/>
                <w:sz w:val="22"/>
                <w:szCs w:val="22"/>
              </w:rPr>
              <w:t>04.05.00 "Valsts sociālās apdrošināšanas aģentūras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3706B299" w14:textId="77777777" w:rsidR="008340FD" w:rsidRPr="00DC734C" w:rsidRDefault="008340FD" w:rsidP="001A3EB2">
            <w:pPr>
              <w:pStyle w:val="naisf"/>
              <w:rPr>
                <w:color w:val="000000" w:themeColor="text1"/>
                <w:sz w:val="22"/>
                <w:szCs w:val="22"/>
              </w:rPr>
            </w:pPr>
            <w:r w:rsidRPr="00DC734C">
              <w:rPr>
                <w:color w:val="000000" w:themeColor="text1"/>
                <w:sz w:val="22"/>
                <w:szCs w:val="22"/>
              </w:rPr>
              <w:t>17 616 795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6FE7253"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748C5B" w14:textId="77777777" w:rsidR="008340FD" w:rsidRPr="00DC734C" w:rsidRDefault="008340FD" w:rsidP="001A3EB2">
            <w:pPr>
              <w:pStyle w:val="naisf"/>
              <w:rPr>
                <w:color w:val="000000" w:themeColor="text1"/>
                <w:sz w:val="22"/>
                <w:szCs w:val="22"/>
              </w:rPr>
            </w:pPr>
            <w:r w:rsidRPr="00DC734C">
              <w:rPr>
                <w:color w:val="000000" w:themeColor="text1"/>
                <w:sz w:val="22"/>
                <w:szCs w:val="22"/>
              </w:rPr>
              <w:t>82 800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394D5C"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599525"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0D104BC5"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6A6968DD"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t.sk., izdevumi pamatkapitāla veidošanai (EKK 5000)</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8E8DDA5"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1 434 392</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88BEA58"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AA9FEEC"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82 800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A56C1E"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3318035" w14:textId="77777777" w:rsidR="008340FD" w:rsidRPr="00DC734C" w:rsidRDefault="008340FD" w:rsidP="001A3EB2">
            <w:pPr>
              <w:pStyle w:val="naisf"/>
              <w:rPr>
                <w:i/>
                <w:color w:val="000000" w:themeColor="text1"/>
                <w:sz w:val="22"/>
                <w:szCs w:val="22"/>
              </w:rPr>
            </w:pPr>
            <w:r w:rsidRPr="00DC734C">
              <w:rPr>
                <w:i/>
                <w:color w:val="000000" w:themeColor="text1"/>
                <w:sz w:val="22"/>
                <w:szCs w:val="22"/>
              </w:rPr>
              <w:t>0</w:t>
            </w:r>
          </w:p>
        </w:tc>
      </w:tr>
      <w:tr w:rsidR="00DC734C" w:rsidRPr="00DC734C" w14:paraId="6C928CC6"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4537883A" w14:textId="77777777" w:rsidR="008340FD" w:rsidRPr="00DC734C" w:rsidRDefault="008340FD" w:rsidP="001A3EB2">
            <w:pPr>
              <w:pStyle w:val="naisf"/>
              <w:rPr>
                <w:color w:val="000000" w:themeColor="text1"/>
                <w:sz w:val="22"/>
                <w:szCs w:val="22"/>
              </w:rPr>
            </w:pPr>
            <w:r w:rsidRPr="00DC734C">
              <w:rPr>
                <w:color w:val="000000" w:themeColor="text1"/>
                <w:sz w:val="22"/>
                <w:szCs w:val="22"/>
              </w:rPr>
              <w:lastRenderedPageBreak/>
              <w:t>2.3. pašvaldību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7E71F3BB" w14:textId="77777777" w:rsidR="008340FD" w:rsidRPr="00DC734C" w:rsidRDefault="008340FD" w:rsidP="001A3EB2">
            <w:pPr>
              <w:pStyle w:val="naisf"/>
              <w:rPr>
                <w:color w:val="000000" w:themeColor="text1"/>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4A044E4"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37FD7B0"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A825454"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E9E8BE"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448A9CCE"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4D2F7A45" w14:textId="77777777" w:rsidR="008340FD" w:rsidRPr="00DC734C" w:rsidRDefault="008340FD" w:rsidP="001A3EB2">
            <w:pPr>
              <w:pStyle w:val="naisf"/>
              <w:rPr>
                <w:color w:val="000000" w:themeColor="text1"/>
                <w:sz w:val="22"/>
                <w:szCs w:val="22"/>
              </w:rPr>
            </w:pPr>
            <w:r w:rsidRPr="00DC734C">
              <w:rPr>
                <w:color w:val="000000" w:themeColor="text1"/>
                <w:sz w:val="22"/>
                <w:szCs w:val="22"/>
              </w:rPr>
              <w:t>3. Finansiālā ietekme:</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31728A1A" w14:textId="4F7B7EE3" w:rsidR="008340FD" w:rsidRPr="00DC734C" w:rsidRDefault="00EF283E" w:rsidP="001A3EB2">
            <w:pPr>
              <w:pStyle w:val="naisf"/>
              <w:rPr>
                <w:color w:val="000000" w:themeColor="text1"/>
                <w:sz w:val="22"/>
                <w:szCs w:val="22"/>
              </w:rPr>
            </w:pPr>
            <w:r w:rsidRPr="00DC734C">
              <w:rPr>
                <w:color w:val="000000" w:themeColor="text1"/>
                <w:sz w:val="22"/>
                <w:szCs w:val="22"/>
              </w:rPr>
              <w:t>65 294 862</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228C38A"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0E25289" w14:textId="77777777" w:rsidR="008340FD" w:rsidRPr="00DC734C" w:rsidRDefault="008340FD" w:rsidP="001A3EB2">
            <w:pPr>
              <w:pStyle w:val="naisf"/>
              <w:rPr>
                <w:color w:val="000000" w:themeColor="text1"/>
                <w:sz w:val="22"/>
                <w:szCs w:val="22"/>
              </w:rPr>
            </w:pPr>
            <w:r w:rsidRPr="00DC734C">
              <w:rPr>
                <w:color w:val="000000" w:themeColor="text1"/>
                <w:sz w:val="22"/>
                <w:szCs w:val="22"/>
              </w:rPr>
              <w:t>-28 917 973</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5851D99" w14:textId="77777777" w:rsidR="008340FD" w:rsidRPr="00DC734C" w:rsidRDefault="008340FD" w:rsidP="001A3EB2">
            <w:pPr>
              <w:pStyle w:val="naisf"/>
              <w:rPr>
                <w:color w:val="000000" w:themeColor="text1"/>
                <w:sz w:val="22"/>
                <w:szCs w:val="22"/>
              </w:rPr>
            </w:pPr>
            <w:r w:rsidRPr="00DC734C">
              <w:rPr>
                <w:color w:val="000000" w:themeColor="text1"/>
                <w:sz w:val="22"/>
                <w:szCs w:val="22"/>
              </w:rPr>
              <w:t>-33 053 070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ECD4988" w14:textId="77777777" w:rsidR="008340FD" w:rsidRPr="00DC734C" w:rsidRDefault="008340FD" w:rsidP="001A3EB2">
            <w:pPr>
              <w:pStyle w:val="naisf"/>
              <w:rPr>
                <w:color w:val="000000" w:themeColor="text1"/>
                <w:sz w:val="22"/>
                <w:szCs w:val="22"/>
              </w:rPr>
            </w:pPr>
            <w:r w:rsidRPr="00DC734C">
              <w:rPr>
                <w:color w:val="000000" w:themeColor="text1"/>
                <w:sz w:val="22"/>
                <w:szCs w:val="22"/>
              </w:rPr>
              <w:t>-33 053 070</w:t>
            </w:r>
          </w:p>
        </w:tc>
      </w:tr>
      <w:tr w:rsidR="00DC734C" w:rsidRPr="00DC734C" w14:paraId="39442C38"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14AE5FBC" w14:textId="77777777" w:rsidR="008340FD" w:rsidRPr="00DC734C" w:rsidRDefault="008340FD" w:rsidP="001A3EB2">
            <w:pPr>
              <w:pStyle w:val="naisf"/>
              <w:rPr>
                <w:color w:val="000000" w:themeColor="text1"/>
                <w:sz w:val="22"/>
                <w:szCs w:val="22"/>
              </w:rPr>
            </w:pPr>
            <w:r w:rsidRPr="00DC734C">
              <w:rPr>
                <w:color w:val="000000" w:themeColor="text1"/>
                <w:sz w:val="22"/>
                <w:szCs w:val="22"/>
              </w:rPr>
              <w:t>3.1. valsts pamatbudžets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09B5B0F"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30104EC"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926AD99" w14:textId="77777777" w:rsidR="008340FD" w:rsidRPr="00DC734C" w:rsidRDefault="008340FD" w:rsidP="001A3EB2">
            <w:pPr>
              <w:pStyle w:val="naisf"/>
              <w:rPr>
                <w:color w:val="000000" w:themeColor="text1"/>
                <w:sz w:val="22"/>
                <w:szCs w:val="22"/>
              </w:rPr>
            </w:pPr>
            <w:r w:rsidRPr="00DC734C">
              <w:rPr>
                <w:color w:val="000000" w:themeColor="text1"/>
                <w:sz w:val="22"/>
                <w:szCs w:val="22"/>
              </w:rPr>
              <w:t>-28 917 973</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DEA00D" w14:textId="77777777" w:rsidR="008340FD" w:rsidRPr="00DC734C" w:rsidRDefault="008340FD" w:rsidP="001A3EB2">
            <w:pPr>
              <w:pStyle w:val="naisf"/>
              <w:rPr>
                <w:color w:val="000000" w:themeColor="text1"/>
                <w:sz w:val="22"/>
                <w:szCs w:val="22"/>
              </w:rPr>
            </w:pPr>
            <w:r w:rsidRPr="00DC734C">
              <w:rPr>
                <w:color w:val="000000" w:themeColor="text1"/>
                <w:sz w:val="22"/>
                <w:szCs w:val="22"/>
              </w:rPr>
              <w:t>-33 053 070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6AEC18E" w14:textId="77777777" w:rsidR="008340FD" w:rsidRPr="00DC734C" w:rsidRDefault="008340FD" w:rsidP="001A3EB2">
            <w:pPr>
              <w:pStyle w:val="naisf"/>
              <w:rPr>
                <w:color w:val="000000" w:themeColor="text1"/>
                <w:sz w:val="22"/>
                <w:szCs w:val="22"/>
              </w:rPr>
            </w:pPr>
            <w:r w:rsidRPr="00DC734C">
              <w:rPr>
                <w:color w:val="000000" w:themeColor="text1"/>
                <w:sz w:val="22"/>
                <w:szCs w:val="22"/>
              </w:rPr>
              <w:t>-33 053 070</w:t>
            </w:r>
          </w:p>
        </w:tc>
      </w:tr>
      <w:tr w:rsidR="00DC734C" w:rsidRPr="00DC734C" w14:paraId="076BCB09"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07612CB3" w14:textId="77777777" w:rsidR="008340FD" w:rsidRPr="00DC734C" w:rsidRDefault="008340FD" w:rsidP="001A3EB2">
            <w:pPr>
              <w:pStyle w:val="naisf"/>
              <w:rPr>
                <w:color w:val="000000" w:themeColor="text1"/>
                <w:sz w:val="22"/>
                <w:szCs w:val="22"/>
              </w:rPr>
            </w:pPr>
            <w:r w:rsidRPr="00DC734C">
              <w:rPr>
                <w:color w:val="000000" w:themeColor="text1"/>
                <w:sz w:val="22"/>
                <w:szCs w:val="22"/>
              </w:rPr>
              <w:t>3.2.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35FC8607" w14:textId="25746302" w:rsidR="008340FD" w:rsidRPr="00DC734C" w:rsidRDefault="00EF283E" w:rsidP="001A3EB2">
            <w:pPr>
              <w:pStyle w:val="naisf"/>
              <w:rPr>
                <w:color w:val="000000" w:themeColor="text1"/>
                <w:sz w:val="22"/>
                <w:szCs w:val="22"/>
              </w:rPr>
            </w:pPr>
            <w:r w:rsidRPr="00DC734C">
              <w:rPr>
                <w:color w:val="000000" w:themeColor="text1"/>
                <w:sz w:val="22"/>
                <w:szCs w:val="22"/>
              </w:rPr>
              <w:t>65 294 862</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3AE7A75"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79CB205" w14:textId="77777777" w:rsidR="008340FD" w:rsidRPr="00DC734C" w:rsidRDefault="008340FD" w:rsidP="001A3EB2">
            <w:pPr>
              <w:pStyle w:val="naisf"/>
              <w:rPr>
                <w:color w:val="000000" w:themeColor="text1"/>
                <w:sz w:val="22"/>
                <w:szCs w:val="22"/>
              </w:rPr>
            </w:pPr>
            <w:r w:rsidRPr="00DC734C">
              <w:rPr>
                <w:color w:val="000000" w:themeColor="text1"/>
                <w:sz w:val="22"/>
                <w:szCs w:val="22"/>
              </w:rPr>
              <w:t>-82 800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16649A6"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C244B5C"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382103BE"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4D58DE1A" w14:textId="77777777" w:rsidR="008340FD" w:rsidRPr="00DC734C" w:rsidRDefault="008340FD" w:rsidP="001A3EB2">
            <w:pPr>
              <w:pStyle w:val="naisf"/>
              <w:rPr>
                <w:color w:val="000000" w:themeColor="text1"/>
                <w:sz w:val="22"/>
                <w:szCs w:val="22"/>
              </w:rPr>
            </w:pPr>
            <w:r w:rsidRPr="00DC734C">
              <w:rPr>
                <w:color w:val="000000" w:themeColor="text1"/>
                <w:sz w:val="22"/>
                <w:szCs w:val="22"/>
              </w:rPr>
              <w:t>3.3. pašvaldību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654D705F" w14:textId="77777777" w:rsidR="008340FD" w:rsidRPr="00DC734C" w:rsidRDefault="008340FD" w:rsidP="001A3EB2">
            <w:pPr>
              <w:pStyle w:val="naisf"/>
              <w:rPr>
                <w:color w:val="000000" w:themeColor="text1"/>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6DCE00D"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28C3002" w14:textId="77777777" w:rsidR="008340FD" w:rsidRPr="00DC734C" w:rsidRDefault="008340FD" w:rsidP="001A3EB2">
            <w:pPr>
              <w:pStyle w:val="naisf"/>
              <w:rPr>
                <w:color w:val="000000" w:themeColor="text1"/>
                <w:sz w:val="22"/>
                <w:szCs w:val="22"/>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1A9C0A" w14:textId="77777777" w:rsidR="008340FD" w:rsidRPr="00DC734C" w:rsidRDefault="008340FD" w:rsidP="001A3EB2">
            <w:pPr>
              <w:pStyle w:val="naisf"/>
              <w:rPr>
                <w:color w:val="000000" w:themeColor="text1"/>
                <w:sz w:val="22"/>
                <w:szCs w:val="22"/>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2E0E0E7" w14:textId="77777777" w:rsidR="008340FD" w:rsidRPr="00DC734C" w:rsidRDefault="008340FD" w:rsidP="001A3EB2">
            <w:pPr>
              <w:pStyle w:val="naisf"/>
              <w:rPr>
                <w:color w:val="000000" w:themeColor="text1"/>
                <w:sz w:val="22"/>
                <w:szCs w:val="22"/>
              </w:rPr>
            </w:pPr>
          </w:p>
        </w:tc>
      </w:tr>
      <w:tr w:rsidR="00DC734C" w:rsidRPr="00DC734C" w14:paraId="1D54A05D"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65995362" w14:textId="77777777" w:rsidR="008340FD" w:rsidRPr="00DC734C" w:rsidRDefault="008340FD" w:rsidP="001A3EB2">
            <w:pPr>
              <w:pStyle w:val="naisf"/>
              <w:rPr>
                <w:color w:val="000000" w:themeColor="text1"/>
                <w:sz w:val="22"/>
                <w:szCs w:val="22"/>
              </w:rPr>
            </w:pPr>
            <w:r w:rsidRPr="00DC734C">
              <w:rPr>
                <w:color w:val="000000" w:themeColor="text1"/>
                <w:sz w:val="22"/>
                <w:szCs w:val="22"/>
              </w:rPr>
              <w:t>4. Finanšu līdzekļi papildu izdevumu finansēšanai (kompensējošu izdevumu samazinājumu norāda ar "+" zīmi)*</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4620BBC1" w14:textId="77777777" w:rsidR="008340FD" w:rsidRPr="00DC734C" w:rsidRDefault="008340FD" w:rsidP="001A3EB2">
            <w:pPr>
              <w:pStyle w:val="naisf"/>
              <w:rPr>
                <w:color w:val="000000" w:themeColor="text1"/>
                <w:sz w:val="22"/>
                <w:szCs w:val="22"/>
              </w:rPr>
            </w:pPr>
            <w:r w:rsidRPr="00DC734C">
              <w:rPr>
                <w:color w:val="000000" w:themeColor="text1"/>
                <w:sz w:val="22"/>
                <w:szCs w:val="22"/>
              </w:rPr>
              <w:t>x</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0CFBD31"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C99F816"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CF446C"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F80DABF"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45D82D50"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5298D47E" w14:textId="77777777" w:rsidR="008340FD" w:rsidRPr="00DC734C" w:rsidRDefault="008340FD" w:rsidP="001A3EB2">
            <w:pPr>
              <w:pStyle w:val="naisf"/>
              <w:rPr>
                <w:color w:val="000000" w:themeColor="text1"/>
                <w:sz w:val="22"/>
                <w:szCs w:val="22"/>
              </w:rPr>
            </w:pPr>
            <w:r w:rsidRPr="00DC734C">
              <w:rPr>
                <w:color w:val="000000" w:themeColor="text1"/>
                <w:sz w:val="22"/>
                <w:szCs w:val="22"/>
              </w:rPr>
              <w:t>5. Precizēta finansiālā ietekme:</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4C1CD544" w14:textId="77777777" w:rsidR="008340FD" w:rsidRPr="00DC734C" w:rsidRDefault="008340FD" w:rsidP="001A3EB2">
            <w:pPr>
              <w:pStyle w:val="naisf"/>
              <w:rPr>
                <w:color w:val="000000" w:themeColor="text1"/>
                <w:sz w:val="22"/>
                <w:szCs w:val="22"/>
              </w:rPr>
            </w:pPr>
            <w:r w:rsidRPr="00DC734C">
              <w:rPr>
                <w:color w:val="000000" w:themeColor="text1"/>
                <w:sz w:val="22"/>
                <w:szCs w:val="22"/>
              </w:rPr>
              <w:t>x</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92E7656"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7E728B"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FD2C44"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A980A83"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43BABD21"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114F3B38" w14:textId="77777777" w:rsidR="008340FD" w:rsidRPr="00DC734C" w:rsidRDefault="008340FD" w:rsidP="001A3EB2">
            <w:pPr>
              <w:pStyle w:val="naisf"/>
              <w:rPr>
                <w:color w:val="000000" w:themeColor="text1"/>
                <w:sz w:val="22"/>
                <w:szCs w:val="22"/>
              </w:rPr>
            </w:pPr>
            <w:r w:rsidRPr="00DC734C">
              <w:rPr>
                <w:color w:val="000000" w:themeColor="text1"/>
                <w:sz w:val="22"/>
                <w:szCs w:val="22"/>
              </w:rPr>
              <w:t>5.1. valsts pamatbudžets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79F8F10" w14:textId="77777777" w:rsidR="008340FD" w:rsidRPr="00DC734C" w:rsidRDefault="008340FD" w:rsidP="001A3EB2">
            <w:pPr>
              <w:pStyle w:val="naisf"/>
              <w:rPr>
                <w:color w:val="000000" w:themeColor="text1"/>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F4029BD"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B8DF1BB"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F7F6402"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52C68BB"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38BB3C79"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6DF663BE" w14:textId="77777777" w:rsidR="008340FD" w:rsidRPr="00DC734C" w:rsidRDefault="008340FD" w:rsidP="001A3EB2">
            <w:pPr>
              <w:pStyle w:val="naisf"/>
              <w:rPr>
                <w:color w:val="000000" w:themeColor="text1"/>
                <w:sz w:val="22"/>
                <w:szCs w:val="22"/>
              </w:rPr>
            </w:pPr>
            <w:r w:rsidRPr="00DC734C">
              <w:rPr>
                <w:color w:val="000000" w:themeColor="text1"/>
                <w:sz w:val="22"/>
                <w:szCs w:val="22"/>
              </w:rPr>
              <w:t>5.2. speciālais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205D582D" w14:textId="77777777" w:rsidR="008340FD" w:rsidRPr="00DC734C" w:rsidRDefault="008340FD" w:rsidP="001A3EB2">
            <w:pPr>
              <w:pStyle w:val="naisf"/>
              <w:rPr>
                <w:color w:val="000000" w:themeColor="text1"/>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80C7C68"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20D7540"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957FF6D"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EED701"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DC734C" w:rsidRPr="00DC734C" w14:paraId="4B774CEF" w14:textId="77777777" w:rsidTr="001A3EB2">
        <w:tc>
          <w:tcPr>
            <w:tcW w:w="2234" w:type="dxa"/>
            <w:tcBorders>
              <w:top w:val="single" w:sz="4" w:space="0" w:color="auto"/>
              <w:left w:val="single" w:sz="4" w:space="0" w:color="auto"/>
              <w:bottom w:val="single" w:sz="4" w:space="0" w:color="auto"/>
              <w:right w:val="single" w:sz="4" w:space="0" w:color="auto"/>
            </w:tcBorders>
            <w:shd w:val="clear" w:color="auto" w:fill="auto"/>
          </w:tcPr>
          <w:p w14:paraId="020BB239" w14:textId="77777777" w:rsidR="008340FD" w:rsidRPr="00DC734C" w:rsidRDefault="008340FD" w:rsidP="001A3EB2">
            <w:pPr>
              <w:pStyle w:val="naisf"/>
              <w:rPr>
                <w:color w:val="000000" w:themeColor="text1"/>
                <w:sz w:val="22"/>
                <w:szCs w:val="22"/>
              </w:rPr>
            </w:pPr>
            <w:r w:rsidRPr="00DC734C">
              <w:rPr>
                <w:color w:val="000000" w:themeColor="text1"/>
                <w:sz w:val="22"/>
                <w:szCs w:val="22"/>
              </w:rPr>
              <w:t>5.3. pašvaldību budžets</w:t>
            </w: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15C0D408" w14:textId="77777777" w:rsidR="008340FD" w:rsidRPr="00DC734C" w:rsidRDefault="008340FD" w:rsidP="001A3EB2">
            <w:pPr>
              <w:pStyle w:val="naisf"/>
              <w:rPr>
                <w:color w:val="000000" w:themeColor="text1"/>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192E78A"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BC95F31"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755AE46"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D0B743E" w14:textId="77777777" w:rsidR="008340FD" w:rsidRPr="00DC734C" w:rsidRDefault="008340FD" w:rsidP="001A3EB2">
            <w:pPr>
              <w:pStyle w:val="naisf"/>
              <w:rPr>
                <w:color w:val="000000" w:themeColor="text1"/>
                <w:sz w:val="22"/>
                <w:szCs w:val="22"/>
              </w:rPr>
            </w:pPr>
            <w:r w:rsidRPr="00DC734C">
              <w:rPr>
                <w:color w:val="000000" w:themeColor="text1"/>
                <w:sz w:val="22"/>
                <w:szCs w:val="22"/>
              </w:rPr>
              <w:t>0</w:t>
            </w:r>
          </w:p>
        </w:tc>
      </w:tr>
      <w:tr w:rsidR="008340FD" w:rsidRPr="00DC734C" w14:paraId="3C134239" w14:textId="77777777" w:rsidTr="001A3EB2">
        <w:tc>
          <w:tcPr>
            <w:tcW w:w="9322" w:type="dxa"/>
            <w:gridSpan w:val="6"/>
            <w:shd w:val="clear" w:color="auto" w:fill="auto"/>
          </w:tcPr>
          <w:p w14:paraId="3ACF4192" w14:textId="77777777" w:rsidR="008340FD" w:rsidRPr="00DC734C" w:rsidRDefault="008340FD" w:rsidP="001A3EB2">
            <w:pPr>
              <w:rPr>
                <w:color w:val="000000" w:themeColor="text1"/>
              </w:rPr>
            </w:pPr>
            <w:r w:rsidRPr="00DC734C">
              <w:rPr>
                <w:color w:val="000000" w:themeColor="text1"/>
                <w:sz w:val="22"/>
                <w:szCs w:val="22"/>
              </w:rPr>
              <w:t>6. Detalizēts ieņēmumu un izdevumu aprēķins (ja nepieciešams, detalizētu ieņēmumu un izdevumu aprēķinu var pievienot anotācijas pielikumā):</w:t>
            </w:r>
          </w:p>
        </w:tc>
      </w:tr>
      <w:tr w:rsidR="00DC734C" w:rsidRPr="00DC734C" w14:paraId="0366ADD8" w14:textId="77777777" w:rsidTr="001A3EB2">
        <w:tc>
          <w:tcPr>
            <w:tcW w:w="2234" w:type="dxa"/>
            <w:shd w:val="clear" w:color="auto" w:fill="auto"/>
          </w:tcPr>
          <w:p w14:paraId="49E069C9" w14:textId="77777777" w:rsidR="008340FD" w:rsidRPr="00DC734C" w:rsidRDefault="008340FD" w:rsidP="001A3EB2">
            <w:pPr>
              <w:rPr>
                <w:color w:val="000000" w:themeColor="text1"/>
                <w:sz w:val="22"/>
                <w:szCs w:val="22"/>
              </w:rPr>
            </w:pPr>
            <w:r w:rsidRPr="00DC734C">
              <w:rPr>
                <w:color w:val="000000" w:themeColor="text1"/>
                <w:sz w:val="22"/>
                <w:szCs w:val="22"/>
              </w:rPr>
              <w:t>6.1. Detalizēts ieņēmumu aprēķins</w:t>
            </w:r>
          </w:p>
        </w:tc>
        <w:tc>
          <w:tcPr>
            <w:tcW w:w="7088" w:type="dxa"/>
            <w:gridSpan w:val="5"/>
            <w:vMerge w:val="restart"/>
            <w:shd w:val="clear" w:color="auto" w:fill="auto"/>
            <w:vAlign w:val="center"/>
          </w:tcPr>
          <w:p w14:paraId="41471F22" w14:textId="09A19CF1" w:rsidR="008340FD" w:rsidRPr="00FB3F81" w:rsidRDefault="008340FD" w:rsidP="001A3EB2">
            <w:pPr>
              <w:jc w:val="both"/>
              <w:rPr>
                <w:color w:val="000000" w:themeColor="text1"/>
                <w:sz w:val="20"/>
                <w:szCs w:val="20"/>
              </w:rPr>
            </w:pPr>
            <w:r w:rsidRPr="00FB3F81">
              <w:rPr>
                <w:rFonts w:eastAsia="Calibri"/>
                <w:color w:val="000000" w:themeColor="text1"/>
                <w:sz w:val="20"/>
                <w:szCs w:val="20"/>
                <w:lang w:eastAsia="en-US"/>
              </w:rPr>
              <w:t xml:space="preserve">* </w:t>
            </w:r>
            <w:r w:rsidRPr="00FB3F81">
              <w:rPr>
                <w:color w:val="000000" w:themeColor="text1"/>
                <w:sz w:val="20"/>
                <w:szCs w:val="20"/>
              </w:rPr>
              <w:t>Atbilstoši M</w:t>
            </w:r>
            <w:r w:rsidR="00531A2A" w:rsidRPr="00FB3F81">
              <w:rPr>
                <w:color w:val="000000" w:themeColor="text1"/>
                <w:sz w:val="20"/>
                <w:szCs w:val="20"/>
              </w:rPr>
              <w:t>K</w:t>
            </w:r>
            <w:r w:rsidRPr="00FB3F81">
              <w:rPr>
                <w:color w:val="000000" w:themeColor="text1"/>
                <w:sz w:val="20"/>
                <w:szCs w:val="20"/>
              </w:rPr>
              <w:t xml:space="preserve"> 08.09.2017. sēdes protokollēmuma Nr.44 1.§ “Informatīvais ziņojums par fiskālās telpas pasākumiem un izdevumiem prioritārajiem pasākumiem valsts budžetam 2018.gadam un ietvaram 2018.-2020.gadam” atbalstīti priekšlikumi papildu finansējumam Labklājības ministrijas prioritārajiem pasākumiem: </w:t>
            </w:r>
          </w:p>
          <w:p w14:paraId="60823065" w14:textId="7915C956" w:rsidR="008340FD" w:rsidRPr="00FB3F81" w:rsidRDefault="000C4015" w:rsidP="006676F0">
            <w:pPr>
              <w:pStyle w:val="ListParagraph"/>
              <w:ind w:left="0"/>
              <w:rPr>
                <w:color w:val="000000" w:themeColor="text1"/>
                <w:sz w:val="20"/>
                <w:szCs w:val="20"/>
              </w:rPr>
            </w:pPr>
            <w:r>
              <w:rPr>
                <w:color w:val="000000" w:themeColor="text1"/>
                <w:sz w:val="20"/>
                <w:szCs w:val="20"/>
              </w:rPr>
              <w:t>1)</w:t>
            </w:r>
            <w:r w:rsidR="008340FD" w:rsidRPr="00FB3F81">
              <w:rPr>
                <w:color w:val="000000" w:themeColor="text1"/>
                <w:sz w:val="20"/>
                <w:szCs w:val="20"/>
              </w:rPr>
              <w:t>demogrāfijas pasākumu īstenošanai (</w:t>
            </w:r>
            <w:r w:rsidR="008340FD" w:rsidRPr="00FB3F81">
              <w:rPr>
                <w:rFonts w:eastAsia="Calibri"/>
                <w:color w:val="000000" w:themeColor="text1"/>
                <w:sz w:val="20"/>
                <w:szCs w:val="20"/>
                <w:lang w:eastAsia="en-US"/>
              </w:rPr>
              <w:t xml:space="preserve">„Ģimenes valsts pabalsta apmēra palielināšana”) </w:t>
            </w:r>
            <w:r w:rsidR="008340FD" w:rsidRPr="00FB3F81">
              <w:rPr>
                <w:color w:val="000000" w:themeColor="text1"/>
                <w:sz w:val="20"/>
                <w:szCs w:val="20"/>
              </w:rPr>
              <w:t xml:space="preserve"> – 2018.gadam 28 240 000 </w:t>
            </w:r>
            <w:proofErr w:type="spellStart"/>
            <w:r w:rsidR="008340FD" w:rsidRPr="00FB3F81">
              <w:rPr>
                <w:i/>
                <w:color w:val="000000" w:themeColor="text1"/>
                <w:sz w:val="20"/>
                <w:szCs w:val="20"/>
              </w:rPr>
              <w:t>euro</w:t>
            </w:r>
            <w:proofErr w:type="spellEnd"/>
            <w:r w:rsidR="008340FD" w:rsidRPr="00FB3F81">
              <w:rPr>
                <w:color w:val="000000" w:themeColor="text1"/>
                <w:sz w:val="20"/>
                <w:szCs w:val="20"/>
              </w:rPr>
              <w:t xml:space="preserve"> apmērā, 2019.gadam un turpmāk ik gadu 32 450 000 </w:t>
            </w:r>
            <w:proofErr w:type="spellStart"/>
            <w:r w:rsidR="008340FD" w:rsidRPr="00FB3F81">
              <w:rPr>
                <w:color w:val="000000" w:themeColor="text1"/>
                <w:sz w:val="20"/>
                <w:szCs w:val="20"/>
              </w:rPr>
              <w:t>euro</w:t>
            </w:r>
            <w:proofErr w:type="spellEnd"/>
            <w:r w:rsidR="008340FD" w:rsidRPr="00FB3F81">
              <w:rPr>
                <w:color w:val="000000" w:themeColor="text1"/>
                <w:sz w:val="20"/>
                <w:szCs w:val="20"/>
              </w:rPr>
              <w:t xml:space="preserve"> apmērā;</w:t>
            </w:r>
          </w:p>
          <w:p w14:paraId="7D8772BF" w14:textId="6CA57692" w:rsidR="008340FD" w:rsidRPr="00FB3F81" w:rsidRDefault="000C4015" w:rsidP="006676F0">
            <w:pPr>
              <w:pStyle w:val="ListParagraph"/>
              <w:ind w:left="0"/>
              <w:jc w:val="both"/>
              <w:rPr>
                <w:rFonts w:eastAsia="Calibri"/>
                <w:color w:val="000000" w:themeColor="text1"/>
                <w:sz w:val="20"/>
                <w:szCs w:val="20"/>
                <w:lang w:eastAsia="en-US"/>
              </w:rPr>
            </w:pPr>
            <w:r>
              <w:rPr>
                <w:rFonts w:eastAsia="Calibri"/>
                <w:color w:val="000000" w:themeColor="text1"/>
                <w:sz w:val="20"/>
                <w:szCs w:val="20"/>
                <w:lang w:eastAsia="en-US"/>
              </w:rPr>
              <w:t>2)</w:t>
            </w:r>
            <w:r w:rsidR="008340FD" w:rsidRPr="00FB3F81">
              <w:rPr>
                <w:rFonts w:eastAsia="Calibri"/>
                <w:color w:val="000000" w:themeColor="text1"/>
                <w:sz w:val="20"/>
                <w:szCs w:val="20"/>
                <w:lang w:eastAsia="en-US"/>
              </w:rPr>
              <w:t xml:space="preserve">„Alternatīvo ģimenes aprūpes formu attīstība” finansēšanai ik gadu 2 961 203 </w:t>
            </w:r>
            <w:proofErr w:type="spellStart"/>
            <w:r w:rsidR="008340FD" w:rsidRPr="00FB3F81">
              <w:rPr>
                <w:rFonts w:eastAsia="Calibri"/>
                <w:color w:val="000000" w:themeColor="text1"/>
                <w:sz w:val="20"/>
                <w:szCs w:val="20"/>
                <w:lang w:eastAsia="en-US"/>
              </w:rPr>
              <w:t>euro</w:t>
            </w:r>
            <w:proofErr w:type="spellEnd"/>
            <w:r w:rsidR="008340FD" w:rsidRPr="00FB3F81">
              <w:rPr>
                <w:rFonts w:eastAsia="Calibri"/>
                <w:color w:val="000000" w:themeColor="text1"/>
                <w:sz w:val="20"/>
                <w:szCs w:val="20"/>
                <w:lang w:eastAsia="en-US"/>
              </w:rPr>
              <w:t xml:space="preserve"> apmērā, tajā skaitā attiecībā uz likumprojektu „Grozījumi Valsts sociālo pabalstu likumā” 2018.gadā 677 973 </w:t>
            </w:r>
            <w:proofErr w:type="spellStart"/>
            <w:r w:rsidR="008340FD" w:rsidRPr="00FB3F81">
              <w:rPr>
                <w:rFonts w:eastAsia="Calibri"/>
                <w:color w:val="000000" w:themeColor="text1"/>
                <w:sz w:val="20"/>
                <w:szCs w:val="20"/>
                <w:lang w:eastAsia="en-US"/>
              </w:rPr>
              <w:t>euro</w:t>
            </w:r>
            <w:proofErr w:type="spellEnd"/>
            <w:r w:rsidR="008340FD" w:rsidRPr="00FB3F81">
              <w:rPr>
                <w:rFonts w:eastAsia="Calibri"/>
                <w:color w:val="000000" w:themeColor="text1"/>
                <w:sz w:val="20"/>
                <w:szCs w:val="20"/>
                <w:lang w:eastAsia="en-US"/>
              </w:rPr>
              <w:t xml:space="preserve"> apmērā un 2019.gadā un turpmāk ik gadu </w:t>
            </w:r>
            <w:r w:rsidR="00815B34" w:rsidRPr="006676F0">
              <w:rPr>
                <w:rFonts w:eastAsia="Calibri"/>
                <w:color w:val="000000" w:themeColor="text1"/>
                <w:sz w:val="20"/>
                <w:szCs w:val="20"/>
                <w:lang w:eastAsia="en-US"/>
              </w:rPr>
              <w:t>603 070</w:t>
            </w:r>
            <w:r w:rsidR="00815B34">
              <w:rPr>
                <w:rFonts w:eastAsia="Calibri"/>
                <w:color w:val="000000" w:themeColor="text1"/>
                <w:lang w:eastAsia="en-US"/>
              </w:rPr>
              <w:t xml:space="preserve"> </w:t>
            </w:r>
            <w:proofErr w:type="spellStart"/>
            <w:r w:rsidR="008340FD" w:rsidRPr="00FB3F81">
              <w:rPr>
                <w:rFonts w:eastAsia="Calibri"/>
                <w:color w:val="000000" w:themeColor="text1"/>
                <w:sz w:val="20"/>
                <w:szCs w:val="20"/>
                <w:lang w:eastAsia="en-US"/>
              </w:rPr>
              <w:t>euro</w:t>
            </w:r>
            <w:proofErr w:type="spellEnd"/>
            <w:r w:rsidR="008340FD" w:rsidRPr="00FB3F81">
              <w:rPr>
                <w:rFonts w:eastAsia="Calibri"/>
                <w:color w:val="000000" w:themeColor="text1"/>
                <w:sz w:val="20"/>
                <w:szCs w:val="20"/>
                <w:lang w:eastAsia="en-US"/>
              </w:rPr>
              <w:t xml:space="preserve"> apmērā.</w:t>
            </w:r>
          </w:p>
          <w:p w14:paraId="504A0458" w14:textId="7ADA24A5" w:rsidR="008340FD" w:rsidRPr="00FB3F81" w:rsidRDefault="008340FD" w:rsidP="001A3EB2">
            <w:pPr>
              <w:jc w:val="both"/>
              <w:rPr>
                <w:color w:val="000000" w:themeColor="text1"/>
                <w:sz w:val="20"/>
                <w:szCs w:val="20"/>
              </w:rPr>
            </w:pPr>
            <w:r w:rsidRPr="00FB3F81">
              <w:rPr>
                <w:color w:val="000000" w:themeColor="text1"/>
                <w:sz w:val="20"/>
                <w:szCs w:val="20"/>
              </w:rPr>
              <w:t>Finansējums iekļauts Labklājības ministrijas pamatbudžeta maksimāli pieļaujamos valsts budžeta izdevumu kopējos apjomos 2018., 2019. un 2020.gadam</w:t>
            </w:r>
            <w:r w:rsidR="006F491C">
              <w:rPr>
                <w:color w:val="000000" w:themeColor="text1"/>
                <w:sz w:val="20"/>
                <w:szCs w:val="20"/>
              </w:rPr>
              <w:t xml:space="preserve"> un attiecīgi ir iekļauts likumprojektā </w:t>
            </w:r>
            <w:r w:rsidR="0053130E">
              <w:rPr>
                <w:color w:val="000000" w:themeColor="text1"/>
                <w:sz w:val="20"/>
                <w:szCs w:val="20"/>
              </w:rPr>
              <w:t>“P</w:t>
            </w:r>
            <w:r w:rsidR="006F491C">
              <w:rPr>
                <w:color w:val="000000" w:themeColor="text1"/>
                <w:sz w:val="20"/>
                <w:szCs w:val="20"/>
              </w:rPr>
              <w:t>ar v</w:t>
            </w:r>
            <w:r w:rsidR="0053130E">
              <w:rPr>
                <w:color w:val="000000" w:themeColor="text1"/>
                <w:sz w:val="20"/>
                <w:szCs w:val="20"/>
              </w:rPr>
              <w:t>alsts budžetu</w:t>
            </w:r>
            <w:r w:rsidR="006F491C">
              <w:rPr>
                <w:color w:val="000000" w:themeColor="text1"/>
                <w:sz w:val="20"/>
                <w:szCs w:val="20"/>
              </w:rPr>
              <w:t xml:space="preserve"> 2018</w:t>
            </w:r>
            <w:r w:rsidR="0053130E">
              <w:rPr>
                <w:color w:val="000000" w:themeColor="text1"/>
                <w:sz w:val="20"/>
                <w:szCs w:val="20"/>
              </w:rPr>
              <w:t xml:space="preserve">.gadam” </w:t>
            </w:r>
            <w:r w:rsidR="006F491C">
              <w:rPr>
                <w:color w:val="000000" w:themeColor="text1"/>
                <w:sz w:val="20"/>
                <w:szCs w:val="20"/>
              </w:rPr>
              <w:t xml:space="preserve"> un likumproj</w:t>
            </w:r>
            <w:r w:rsidR="0053130E">
              <w:rPr>
                <w:color w:val="000000" w:themeColor="text1"/>
                <w:sz w:val="20"/>
                <w:szCs w:val="20"/>
              </w:rPr>
              <w:t>ektā “P</w:t>
            </w:r>
            <w:r w:rsidR="006F491C">
              <w:rPr>
                <w:color w:val="000000" w:themeColor="text1"/>
                <w:sz w:val="20"/>
                <w:szCs w:val="20"/>
              </w:rPr>
              <w:t>ar vid</w:t>
            </w:r>
            <w:r w:rsidR="0053130E">
              <w:rPr>
                <w:color w:val="000000" w:themeColor="text1"/>
                <w:sz w:val="20"/>
                <w:szCs w:val="20"/>
              </w:rPr>
              <w:t>ē</w:t>
            </w:r>
            <w:r w:rsidR="006F491C">
              <w:rPr>
                <w:color w:val="000000" w:themeColor="text1"/>
                <w:sz w:val="20"/>
                <w:szCs w:val="20"/>
              </w:rPr>
              <w:t xml:space="preserve">ja termina budžeta ietvaru </w:t>
            </w:r>
            <w:r w:rsidR="0053130E">
              <w:rPr>
                <w:color w:val="000000" w:themeColor="text1"/>
                <w:sz w:val="20"/>
                <w:szCs w:val="20"/>
              </w:rPr>
              <w:t>201</w:t>
            </w:r>
            <w:r w:rsidR="006F491C">
              <w:rPr>
                <w:color w:val="000000" w:themeColor="text1"/>
                <w:sz w:val="20"/>
                <w:szCs w:val="20"/>
              </w:rPr>
              <w:t xml:space="preserve">8., </w:t>
            </w:r>
            <w:r w:rsidR="0053130E">
              <w:rPr>
                <w:color w:val="000000" w:themeColor="text1"/>
                <w:sz w:val="20"/>
                <w:szCs w:val="20"/>
              </w:rPr>
              <w:t xml:space="preserve"> 20</w:t>
            </w:r>
            <w:r w:rsidR="006F491C">
              <w:rPr>
                <w:color w:val="000000" w:themeColor="text1"/>
                <w:sz w:val="20"/>
                <w:szCs w:val="20"/>
              </w:rPr>
              <w:t>19</w:t>
            </w:r>
            <w:r w:rsidR="0053130E">
              <w:rPr>
                <w:color w:val="000000" w:themeColor="text1"/>
                <w:sz w:val="20"/>
                <w:szCs w:val="20"/>
              </w:rPr>
              <w:t>.</w:t>
            </w:r>
            <w:r w:rsidR="006F491C">
              <w:rPr>
                <w:color w:val="000000" w:themeColor="text1"/>
                <w:sz w:val="20"/>
                <w:szCs w:val="20"/>
              </w:rPr>
              <w:t xml:space="preserve"> un 2</w:t>
            </w:r>
            <w:r w:rsidR="0053130E">
              <w:rPr>
                <w:color w:val="000000" w:themeColor="text1"/>
                <w:sz w:val="20"/>
                <w:szCs w:val="20"/>
              </w:rPr>
              <w:t>02</w:t>
            </w:r>
            <w:r w:rsidR="006F491C">
              <w:rPr>
                <w:color w:val="000000" w:themeColor="text1"/>
                <w:sz w:val="20"/>
                <w:szCs w:val="20"/>
              </w:rPr>
              <w:t>0.gadam</w:t>
            </w:r>
            <w:r w:rsidR="0053130E">
              <w:rPr>
                <w:color w:val="000000" w:themeColor="text1"/>
                <w:sz w:val="20"/>
                <w:szCs w:val="20"/>
              </w:rPr>
              <w:t>”</w:t>
            </w:r>
            <w:r w:rsidRPr="00FB3F81">
              <w:rPr>
                <w:color w:val="000000" w:themeColor="text1"/>
                <w:sz w:val="20"/>
                <w:szCs w:val="20"/>
              </w:rPr>
              <w:t>.</w:t>
            </w:r>
          </w:p>
          <w:p w14:paraId="429580A8" w14:textId="77777777" w:rsidR="008340FD" w:rsidRPr="00FB3F81" w:rsidRDefault="008340FD" w:rsidP="001A3EB2">
            <w:pPr>
              <w:rPr>
                <w:b/>
                <w:i/>
                <w:color w:val="000000" w:themeColor="text1"/>
                <w:sz w:val="20"/>
                <w:szCs w:val="20"/>
              </w:rPr>
            </w:pPr>
          </w:p>
          <w:p w14:paraId="7C757AF4" w14:textId="7BBA374B" w:rsidR="008340FD" w:rsidRPr="00FB3F81" w:rsidRDefault="008340FD" w:rsidP="001A3EB2">
            <w:pPr>
              <w:rPr>
                <w:b/>
                <w:i/>
                <w:color w:val="000000" w:themeColor="text1"/>
                <w:sz w:val="20"/>
                <w:szCs w:val="20"/>
              </w:rPr>
            </w:pPr>
            <w:r w:rsidRPr="00FB3F81">
              <w:rPr>
                <w:b/>
                <w:i/>
                <w:color w:val="000000" w:themeColor="text1"/>
                <w:sz w:val="20"/>
                <w:szCs w:val="20"/>
              </w:rPr>
              <w:t>Izmaiņas ģimenes valsts pabalstos</w:t>
            </w:r>
          </w:p>
          <w:p w14:paraId="0DB04567" w14:textId="19DC0C60" w:rsidR="009931CF" w:rsidRPr="00FB3F81" w:rsidRDefault="009931CF" w:rsidP="009931CF">
            <w:pPr>
              <w:rPr>
                <w:color w:val="000000" w:themeColor="text1"/>
                <w:sz w:val="20"/>
                <w:szCs w:val="20"/>
              </w:rPr>
            </w:pPr>
            <w:r w:rsidRPr="00FB3F81">
              <w:rPr>
                <w:color w:val="000000" w:themeColor="text1"/>
                <w:sz w:val="20"/>
                <w:szCs w:val="20"/>
              </w:rPr>
              <w:t>Izdevumi ģimenes valsts pabalstiem</w:t>
            </w:r>
            <w:r w:rsidR="0058733A">
              <w:rPr>
                <w:color w:val="000000" w:themeColor="text1"/>
                <w:sz w:val="20"/>
                <w:szCs w:val="20"/>
              </w:rPr>
              <w:t xml:space="preserve"> plānoti atbilstoši pieejamajam finansējumam</w:t>
            </w:r>
            <w:r w:rsidRPr="00FB3F81">
              <w:rPr>
                <w:color w:val="000000" w:themeColor="text1"/>
                <w:sz w:val="20"/>
                <w:szCs w:val="20"/>
              </w:rPr>
              <w:t>:</w:t>
            </w:r>
          </w:p>
          <w:tbl>
            <w:tblPr>
              <w:tblStyle w:val="TableGrid"/>
              <w:tblW w:w="0" w:type="auto"/>
              <w:tblLook w:val="04A0" w:firstRow="1" w:lastRow="0" w:firstColumn="1" w:lastColumn="0" w:noHBand="0" w:noVBand="1"/>
            </w:tblPr>
            <w:tblGrid>
              <w:gridCol w:w="1213"/>
              <w:gridCol w:w="1634"/>
              <w:gridCol w:w="1451"/>
              <w:gridCol w:w="1544"/>
              <w:gridCol w:w="1020"/>
            </w:tblGrid>
            <w:tr w:rsidR="00DC734C" w:rsidRPr="00FB3F81" w14:paraId="384FB756" w14:textId="77777777" w:rsidTr="00903839">
              <w:tc>
                <w:tcPr>
                  <w:tcW w:w="1555" w:type="dxa"/>
                  <w:vMerge w:val="restart"/>
                </w:tcPr>
                <w:p w14:paraId="465A4D53" w14:textId="77777777" w:rsidR="009931CF" w:rsidRPr="00FB3F81" w:rsidRDefault="009931CF" w:rsidP="009931CF">
                  <w:pPr>
                    <w:jc w:val="both"/>
                    <w:rPr>
                      <w:b/>
                      <w:color w:val="000000" w:themeColor="text1"/>
                      <w:sz w:val="20"/>
                      <w:szCs w:val="20"/>
                    </w:rPr>
                  </w:pPr>
                </w:p>
              </w:tc>
              <w:tc>
                <w:tcPr>
                  <w:tcW w:w="2409" w:type="dxa"/>
                  <w:vMerge w:val="restart"/>
                </w:tcPr>
                <w:p w14:paraId="115547B7" w14:textId="77777777" w:rsidR="009931CF" w:rsidRPr="00FB3F81" w:rsidRDefault="009931CF" w:rsidP="009931CF">
                  <w:pPr>
                    <w:jc w:val="both"/>
                    <w:rPr>
                      <w:b/>
                      <w:color w:val="000000" w:themeColor="text1"/>
                      <w:sz w:val="20"/>
                      <w:szCs w:val="20"/>
                    </w:rPr>
                  </w:pPr>
                  <w:r w:rsidRPr="00FB3F81">
                    <w:rPr>
                      <w:b/>
                      <w:color w:val="000000" w:themeColor="text1"/>
                      <w:sz w:val="20"/>
                      <w:szCs w:val="20"/>
                    </w:rPr>
                    <w:t>Pieejamais finansējums kopā</w:t>
                  </w:r>
                </w:p>
              </w:tc>
              <w:tc>
                <w:tcPr>
                  <w:tcW w:w="4536" w:type="dxa"/>
                  <w:gridSpan w:val="2"/>
                </w:tcPr>
                <w:p w14:paraId="0FACF3CD" w14:textId="77777777" w:rsidR="009931CF" w:rsidRPr="00FB3F81" w:rsidRDefault="009931CF" w:rsidP="009931CF">
                  <w:pPr>
                    <w:jc w:val="both"/>
                    <w:rPr>
                      <w:color w:val="000000" w:themeColor="text1"/>
                      <w:sz w:val="20"/>
                      <w:szCs w:val="20"/>
                    </w:rPr>
                  </w:pPr>
                  <w:r w:rsidRPr="00FB3F81">
                    <w:rPr>
                      <w:color w:val="000000" w:themeColor="text1"/>
                      <w:sz w:val="20"/>
                      <w:szCs w:val="20"/>
                    </w:rPr>
                    <w:t>tai skaitā:</w:t>
                  </w:r>
                </w:p>
              </w:tc>
              <w:tc>
                <w:tcPr>
                  <w:tcW w:w="1276" w:type="dxa"/>
                  <w:vMerge w:val="restart"/>
                </w:tcPr>
                <w:p w14:paraId="7911BB6A" w14:textId="77777777" w:rsidR="009931CF" w:rsidRPr="00FB3F81" w:rsidRDefault="009931CF" w:rsidP="009931CF">
                  <w:pPr>
                    <w:jc w:val="center"/>
                    <w:rPr>
                      <w:color w:val="000000" w:themeColor="text1"/>
                      <w:sz w:val="20"/>
                      <w:szCs w:val="20"/>
                    </w:rPr>
                  </w:pPr>
                  <w:r w:rsidRPr="00FB3F81">
                    <w:rPr>
                      <w:color w:val="000000" w:themeColor="text1"/>
                      <w:sz w:val="20"/>
                      <w:szCs w:val="20"/>
                    </w:rPr>
                    <w:t>Pabalstu skaits</w:t>
                  </w:r>
                </w:p>
              </w:tc>
            </w:tr>
            <w:tr w:rsidR="00DC734C" w:rsidRPr="00FB3F81" w14:paraId="0D6E6F8F" w14:textId="77777777" w:rsidTr="00903839">
              <w:tc>
                <w:tcPr>
                  <w:tcW w:w="1555" w:type="dxa"/>
                  <w:vMerge/>
                </w:tcPr>
                <w:p w14:paraId="65393262" w14:textId="77777777" w:rsidR="009931CF" w:rsidRPr="00FB3F81" w:rsidRDefault="009931CF" w:rsidP="009931CF">
                  <w:pPr>
                    <w:jc w:val="both"/>
                    <w:rPr>
                      <w:color w:val="000000" w:themeColor="text1"/>
                      <w:sz w:val="20"/>
                      <w:szCs w:val="20"/>
                    </w:rPr>
                  </w:pPr>
                </w:p>
              </w:tc>
              <w:tc>
                <w:tcPr>
                  <w:tcW w:w="2409" w:type="dxa"/>
                  <w:vMerge/>
                </w:tcPr>
                <w:p w14:paraId="5E4ED921" w14:textId="77777777" w:rsidR="009931CF" w:rsidRPr="00FB3F81" w:rsidRDefault="009931CF" w:rsidP="009931CF">
                  <w:pPr>
                    <w:jc w:val="both"/>
                    <w:rPr>
                      <w:color w:val="000000" w:themeColor="text1"/>
                      <w:sz w:val="20"/>
                      <w:szCs w:val="20"/>
                    </w:rPr>
                  </w:pPr>
                </w:p>
              </w:tc>
              <w:tc>
                <w:tcPr>
                  <w:tcW w:w="2127" w:type="dxa"/>
                </w:tcPr>
                <w:p w14:paraId="11ECA6AD" w14:textId="77777777" w:rsidR="009931CF" w:rsidRPr="00FB3F81" w:rsidRDefault="009931CF" w:rsidP="009931CF">
                  <w:pPr>
                    <w:jc w:val="both"/>
                    <w:rPr>
                      <w:color w:val="000000" w:themeColor="text1"/>
                      <w:sz w:val="20"/>
                      <w:szCs w:val="20"/>
                    </w:rPr>
                  </w:pPr>
                  <w:r w:rsidRPr="00FB3F81">
                    <w:rPr>
                      <w:color w:val="000000" w:themeColor="text1"/>
                      <w:sz w:val="20"/>
                      <w:szCs w:val="20"/>
                    </w:rPr>
                    <w:t>bāzes projekts</w:t>
                  </w:r>
                </w:p>
              </w:tc>
              <w:tc>
                <w:tcPr>
                  <w:tcW w:w="2409" w:type="dxa"/>
                </w:tcPr>
                <w:p w14:paraId="3EC2EC9A" w14:textId="77777777" w:rsidR="009931CF" w:rsidRPr="00FB3F81" w:rsidRDefault="009931CF" w:rsidP="009931CF">
                  <w:pPr>
                    <w:jc w:val="both"/>
                    <w:rPr>
                      <w:color w:val="000000" w:themeColor="text1"/>
                      <w:sz w:val="20"/>
                      <w:szCs w:val="20"/>
                    </w:rPr>
                  </w:pPr>
                  <w:r w:rsidRPr="00FB3F81">
                    <w:rPr>
                      <w:color w:val="000000" w:themeColor="text1"/>
                      <w:sz w:val="20"/>
                      <w:szCs w:val="20"/>
                    </w:rPr>
                    <w:t>papildus piešķirts</w:t>
                  </w:r>
                  <w:r w:rsidRPr="00FB3F81">
                    <w:rPr>
                      <w:rStyle w:val="FootnoteReference"/>
                      <w:color w:val="000000" w:themeColor="text1"/>
                      <w:sz w:val="20"/>
                      <w:szCs w:val="20"/>
                    </w:rPr>
                    <w:footnoteReference w:id="3"/>
                  </w:r>
                </w:p>
              </w:tc>
              <w:tc>
                <w:tcPr>
                  <w:tcW w:w="1276" w:type="dxa"/>
                  <w:vMerge/>
                </w:tcPr>
                <w:p w14:paraId="56FB9ACC" w14:textId="77777777" w:rsidR="009931CF" w:rsidRPr="00FB3F81" w:rsidRDefault="009931CF" w:rsidP="009931CF">
                  <w:pPr>
                    <w:jc w:val="both"/>
                    <w:rPr>
                      <w:color w:val="000000" w:themeColor="text1"/>
                      <w:sz w:val="20"/>
                      <w:szCs w:val="20"/>
                    </w:rPr>
                  </w:pPr>
                </w:p>
              </w:tc>
            </w:tr>
            <w:tr w:rsidR="00DC734C" w:rsidRPr="00FB3F81" w14:paraId="0581732B" w14:textId="77777777" w:rsidTr="00903839">
              <w:tc>
                <w:tcPr>
                  <w:tcW w:w="1555" w:type="dxa"/>
                </w:tcPr>
                <w:p w14:paraId="60BA868E" w14:textId="77777777" w:rsidR="009931CF" w:rsidRPr="00FB3F81" w:rsidRDefault="009931CF" w:rsidP="009931CF">
                  <w:pPr>
                    <w:jc w:val="both"/>
                    <w:rPr>
                      <w:color w:val="000000" w:themeColor="text1"/>
                      <w:sz w:val="20"/>
                      <w:szCs w:val="20"/>
                    </w:rPr>
                  </w:pPr>
                  <w:r w:rsidRPr="00FB3F81">
                    <w:rPr>
                      <w:color w:val="000000" w:themeColor="text1"/>
                      <w:sz w:val="20"/>
                      <w:szCs w:val="20"/>
                    </w:rPr>
                    <w:t>2018.gadā</w:t>
                  </w:r>
                </w:p>
              </w:tc>
              <w:tc>
                <w:tcPr>
                  <w:tcW w:w="2409" w:type="dxa"/>
                </w:tcPr>
                <w:p w14:paraId="6EC8EBF8" w14:textId="77777777" w:rsidR="009931CF" w:rsidRPr="00FB3F81" w:rsidRDefault="009931CF" w:rsidP="009931CF">
                  <w:pPr>
                    <w:jc w:val="right"/>
                    <w:rPr>
                      <w:color w:val="000000" w:themeColor="text1"/>
                      <w:sz w:val="20"/>
                      <w:szCs w:val="20"/>
                    </w:rPr>
                  </w:pPr>
                  <w:r w:rsidRPr="00FB3F81">
                    <w:rPr>
                      <w:color w:val="000000" w:themeColor="text1"/>
                      <w:sz w:val="20"/>
                      <w:szCs w:val="20"/>
                    </w:rPr>
                    <w:t xml:space="preserve">107 575 325 </w:t>
                  </w:r>
                  <w:proofErr w:type="spellStart"/>
                  <w:r w:rsidRPr="00FB3F81">
                    <w:rPr>
                      <w:color w:val="000000" w:themeColor="text1"/>
                      <w:sz w:val="20"/>
                      <w:szCs w:val="20"/>
                    </w:rPr>
                    <w:t>euro</w:t>
                  </w:r>
                  <w:proofErr w:type="spellEnd"/>
                </w:p>
              </w:tc>
              <w:tc>
                <w:tcPr>
                  <w:tcW w:w="2127" w:type="dxa"/>
                </w:tcPr>
                <w:p w14:paraId="2D1188FF" w14:textId="77777777" w:rsidR="009931CF" w:rsidRPr="00FB3F81" w:rsidRDefault="009931CF" w:rsidP="009931CF">
                  <w:pPr>
                    <w:jc w:val="right"/>
                    <w:rPr>
                      <w:color w:val="000000" w:themeColor="text1"/>
                      <w:sz w:val="20"/>
                      <w:szCs w:val="20"/>
                    </w:rPr>
                  </w:pPr>
                  <w:r w:rsidRPr="00FB3F81">
                    <w:rPr>
                      <w:color w:val="000000" w:themeColor="text1"/>
                      <w:sz w:val="20"/>
                      <w:szCs w:val="20"/>
                    </w:rPr>
                    <w:t xml:space="preserve">79 335 325 </w:t>
                  </w:r>
                  <w:proofErr w:type="spellStart"/>
                  <w:r w:rsidRPr="00FB3F81">
                    <w:rPr>
                      <w:color w:val="000000" w:themeColor="text1"/>
                      <w:sz w:val="20"/>
                      <w:szCs w:val="20"/>
                    </w:rPr>
                    <w:t>euro</w:t>
                  </w:r>
                  <w:proofErr w:type="spellEnd"/>
                </w:p>
              </w:tc>
              <w:tc>
                <w:tcPr>
                  <w:tcW w:w="2409" w:type="dxa"/>
                </w:tcPr>
                <w:p w14:paraId="14C17AE0" w14:textId="77777777" w:rsidR="009931CF" w:rsidRPr="00FB3F81" w:rsidRDefault="009931CF" w:rsidP="009931CF">
                  <w:pPr>
                    <w:jc w:val="right"/>
                    <w:rPr>
                      <w:color w:val="000000" w:themeColor="text1"/>
                      <w:sz w:val="20"/>
                      <w:szCs w:val="20"/>
                    </w:rPr>
                  </w:pPr>
                  <w:r w:rsidRPr="00FB3F81">
                    <w:rPr>
                      <w:color w:val="000000" w:themeColor="text1"/>
                      <w:sz w:val="20"/>
                      <w:szCs w:val="20"/>
                    </w:rPr>
                    <w:t xml:space="preserve">28 240 000 </w:t>
                  </w:r>
                  <w:proofErr w:type="spellStart"/>
                  <w:r w:rsidRPr="00FB3F81">
                    <w:rPr>
                      <w:i/>
                      <w:color w:val="000000" w:themeColor="text1"/>
                      <w:sz w:val="20"/>
                      <w:szCs w:val="20"/>
                    </w:rPr>
                    <w:t>euro</w:t>
                  </w:r>
                  <w:proofErr w:type="spellEnd"/>
                </w:p>
              </w:tc>
              <w:tc>
                <w:tcPr>
                  <w:tcW w:w="1276" w:type="dxa"/>
                </w:tcPr>
                <w:p w14:paraId="5D93ADDA" w14:textId="77777777" w:rsidR="009931CF" w:rsidRPr="00FB3F81" w:rsidRDefault="009931CF" w:rsidP="009931CF">
                  <w:pPr>
                    <w:jc w:val="right"/>
                    <w:rPr>
                      <w:color w:val="000000" w:themeColor="text1"/>
                      <w:sz w:val="20"/>
                      <w:szCs w:val="20"/>
                    </w:rPr>
                  </w:pPr>
                  <w:r w:rsidRPr="00FB3F81">
                    <w:rPr>
                      <w:color w:val="000000" w:themeColor="text1"/>
                      <w:sz w:val="20"/>
                      <w:szCs w:val="20"/>
                    </w:rPr>
                    <w:t>327 129</w:t>
                  </w:r>
                </w:p>
              </w:tc>
            </w:tr>
            <w:tr w:rsidR="00DC734C" w:rsidRPr="00FB3F81" w14:paraId="49F20676" w14:textId="77777777" w:rsidTr="00903839">
              <w:tc>
                <w:tcPr>
                  <w:tcW w:w="1555" w:type="dxa"/>
                </w:tcPr>
                <w:p w14:paraId="522BEC78" w14:textId="77777777" w:rsidR="009931CF" w:rsidRPr="00FB3F81" w:rsidRDefault="009931CF" w:rsidP="009931CF">
                  <w:pPr>
                    <w:jc w:val="both"/>
                    <w:rPr>
                      <w:color w:val="000000" w:themeColor="text1"/>
                      <w:sz w:val="20"/>
                      <w:szCs w:val="20"/>
                    </w:rPr>
                  </w:pPr>
                  <w:r w:rsidRPr="00FB3F81">
                    <w:rPr>
                      <w:color w:val="000000" w:themeColor="text1"/>
                      <w:sz w:val="20"/>
                      <w:szCs w:val="20"/>
                    </w:rPr>
                    <w:t>2019.gadā</w:t>
                  </w:r>
                </w:p>
              </w:tc>
              <w:tc>
                <w:tcPr>
                  <w:tcW w:w="2409" w:type="dxa"/>
                </w:tcPr>
                <w:p w14:paraId="7A1BAC1B" w14:textId="77777777" w:rsidR="009931CF" w:rsidRPr="00FB3F81" w:rsidRDefault="009931CF" w:rsidP="009931CF">
                  <w:pPr>
                    <w:jc w:val="right"/>
                    <w:rPr>
                      <w:color w:val="000000" w:themeColor="text1"/>
                      <w:sz w:val="20"/>
                      <w:szCs w:val="20"/>
                    </w:rPr>
                  </w:pPr>
                  <w:r w:rsidRPr="00FB3F81">
                    <w:rPr>
                      <w:color w:val="000000" w:themeColor="text1"/>
                      <w:sz w:val="20"/>
                      <w:szCs w:val="20"/>
                    </w:rPr>
                    <w:t xml:space="preserve">112 640 668 </w:t>
                  </w:r>
                  <w:proofErr w:type="spellStart"/>
                  <w:r w:rsidRPr="00FB3F81">
                    <w:rPr>
                      <w:color w:val="000000" w:themeColor="text1"/>
                      <w:sz w:val="20"/>
                      <w:szCs w:val="20"/>
                    </w:rPr>
                    <w:t>euro</w:t>
                  </w:r>
                  <w:proofErr w:type="spellEnd"/>
                </w:p>
              </w:tc>
              <w:tc>
                <w:tcPr>
                  <w:tcW w:w="2127" w:type="dxa"/>
                </w:tcPr>
                <w:p w14:paraId="12A672F6" w14:textId="77777777" w:rsidR="009931CF" w:rsidRPr="00FB3F81" w:rsidRDefault="009931CF" w:rsidP="009931CF">
                  <w:pPr>
                    <w:jc w:val="right"/>
                    <w:rPr>
                      <w:color w:val="000000" w:themeColor="text1"/>
                      <w:sz w:val="20"/>
                      <w:szCs w:val="20"/>
                    </w:rPr>
                  </w:pPr>
                  <w:r w:rsidRPr="00FB3F81">
                    <w:rPr>
                      <w:color w:val="000000" w:themeColor="text1"/>
                      <w:sz w:val="20"/>
                      <w:szCs w:val="20"/>
                    </w:rPr>
                    <w:t xml:space="preserve">80 190 668 </w:t>
                  </w:r>
                  <w:proofErr w:type="spellStart"/>
                  <w:r w:rsidRPr="00FB3F81">
                    <w:rPr>
                      <w:color w:val="000000" w:themeColor="text1"/>
                      <w:sz w:val="20"/>
                      <w:szCs w:val="20"/>
                    </w:rPr>
                    <w:t>euro</w:t>
                  </w:r>
                  <w:proofErr w:type="spellEnd"/>
                </w:p>
              </w:tc>
              <w:tc>
                <w:tcPr>
                  <w:tcW w:w="2409" w:type="dxa"/>
                </w:tcPr>
                <w:p w14:paraId="1694F141" w14:textId="77777777" w:rsidR="009931CF" w:rsidRPr="00FB3F81" w:rsidRDefault="009931CF" w:rsidP="009931CF">
                  <w:pPr>
                    <w:jc w:val="right"/>
                    <w:rPr>
                      <w:color w:val="000000" w:themeColor="text1"/>
                      <w:sz w:val="20"/>
                      <w:szCs w:val="20"/>
                    </w:rPr>
                  </w:pPr>
                  <w:r w:rsidRPr="00FB3F81">
                    <w:rPr>
                      <w:color w:val="000000" w:themeColor="text1"/>
                      <w:sz w:val="20"/>
                      <w:szCs w:val="20"/>
                    </w:rPr>
                    <w:t xml:space="preserve">32 450 000 </w:t>
                  </w:r>
                  <w:proofErr w:type="spellStart"/>
                  <w:r w:rsidRPr="00FB3F81">
                    <w:rPr>
                      <w:color w:val="000000" w:themeColor="text1"/>
                      <w:sz w:val="20"/>
                      <w:szCs w:val="20"/>
                    </w:rPr>
                    <w:t>euro</w:t>
                  </w:r>
                  <w:proofErr w:type="spellEnd"/>
                </w:p>
              </w:tc>
              <w:tc>
                <w:tcPr>
                  <w:tcW w:w="1276" w:type="dxa"/>
                </w:tcPr>
                <w:p w14:paraId="6AF812B1" w14:textId="77777777" w:rsidR="009931CF" w:rsidRPr="00FB3F81" w:rsidRDefault="009931CF" w:rsidP="009931CF">
                  <w:pPr>
                    <w:jc w:val="right"/>
                    <w:rPr>
                      <w:color w:val="000000" w:themeColor="text1"/>
                      <w:sz w:val="20"/>
                      <w:szCs w:val="20"/>
                    </w:rPr>
                  </w:pPr>
                  <w:r w:rsidRPr="00FB3F81">
                    <w:rPr>
                      <w:color w:val="000000" w:themeColor="text1"/>
                      <w:sz w:val="20"/>
                      <w:szCs w:val="20"/>
                    </w:rPr>
                    <w:t>330 329</w:t>
                  </w:r>
                </w:p>
              </w:tc>
            </w:tr>
          </w:tbl>
          <w:p w14:paraId="31E823C5" w14:textId="77777777" w:rsidR="009931CF" w:rsidRPr="00FB3F81" w:rsidRDefault="009931CF" w:rsidP="001A3EB2">
            <w:pPr>
              <w:rPr>
                <w:b/>
                <w:i/>
                <w:color w:val="000000" w:themeColor="text1"/>
                <w:sz w:val="20"/>
                <w:szCs w:val="20"/>
              </w:rPr>
            </w:pPr>
          </w:p>
          <w:p w14:paraId="013E3E5A" w14:textId="77777777" w:rsidR="008340FD" w:rsidRPr="00FB3F81" w:rsidRDefault="008340FD" w:rsidP="001A3EB2">
            <w:pPr>
              <w:rPr>
                <w:b/>
                <w:i/>
                <w:color w:val="000000" w:themeColor="text1"/>
                <w:sz w:val="20"/>
                <w:szCs w:val="20"/>
              </w:rPr>
            </w:pPr>
            <w:r w:rsidRPr="00FB3F81">
              <w:rPr>
                <w:b/>
                <w:i/>
                <w:color w:val="000000" w:themeColor="text1"/>
                <w:sz w:val="20"/>
                <w:szCs w:val="20"/>
              </w:rPr>
              <w:t>Izmaiņas atlīdzībās par audžuģimenes pienākumu pildīšanu</w:t>
            </w:r>
          </w:p>
          <w:p w14:paraId="4BEAACBB" w14:textId="77777777" w:rsidR="008340FD" w:rsidRPr="00FB3F81" w:rsidRDefault="008340FD" w:rsidP="001A3EB2">
            <w:pPr>
              <w:jc w:val="both"/>
              <w:rPr>
                <w:color w:val="000000" w:themeColor="text1"/>
                <w:sz w:val="20"/>
                <w:szCs w:val="20"/>
              </w:rPr>
            </w:pPr>
          </w:p>
          <w:p w14:paraId="04F157F5" w14:textId="77777777" w:rsidR="008340FD" w:rsidRPr="00FB3F81" w:rsidRDefault="008340FD" w:rsidP="001A3EB2">
            <w:pPr>
              <w:pStyle w:val="NormalWeb"/>
              <w:shd w:val="clear" w:color="auto" w:fill="FFFFFF"/>
              <w:spacing w:before="0" w:beforeAutospacing="0" w:after="0" w:afterAutospacing="0"/>
              <w:jc w:val="both"/>
              <w:rPr>
                <w:color w:val="000000" w:themeColor="text1"/>
                <w:sz w:val="20"/>
                <w:szCs w:val="20"/>
              </w:rPr>
            </w:pPr>
            <w:r w:rsidRPr="00FB3F81">
              <w:rPr>
                <w:color w:val="000000" w:themeColor="text1"/>
                <w:sz w:val="20"/>
                <w:szCs w:val="20"/>
              </w:rPr>
              <w:t xml:space="preserve">Atlīdzības apmērs plānots attiecīgi 1 pieaugušā mājsaimniecībai ar 1 bērnu – analoģiski atlīdzības apmēram, kāds noteikts pa adoptējamā bērna aprūpi jeb bērna kopšanas pabalsta apmēram līdz bērna pusotra gada vecumam, jeb 171 </w:t>
            </w:r>
            <w:proofErr w:type="spellStart"/>
            <w:r w:rsidRPr="00FB3F81">
              <w:rPr>
                <w:color w:val="000000" w:themeColor="text1"/>
                <w:sz w:val="20"/>
                <w:szCs w:val="20"/>
              </w:rPr>
              <w:t>euro</w:t>
            </w:r>
            <w:proofErr w:type="spellEnd"/>
            <w:r w:rsidRPr="00FB3F81">
              <w:rPr>
                <w:color w:val="000000" w:themeColor="text1"/>
                <w:sz w:val="20"/>
                <w:szCs w:val="20"/>
              </w:rPr>
              <w:t xml:space="preserve">, savukārt </w:t>
            </w:r>
            <w:r w:rsidRPr="00FB3F81">
              <w:rPr>
                <w:color w:val="000000" w:themeColor="text1"/>
                <w:sz w:val="20"/>
                <w:szCs w:val="20"/>
              </w:rPr>
              <w:lastRenderedPageBreak/>
              <w:t xml:space="preserve">par nākamo bērnu tiek piemērots koeficients 0,3. Tādējādi audžuģimenei, kura aprūpētu 2 bērnus, atlīdzības apmērs būtu 222 </w:t>
            </w:r>
            <w:proofErr w:type="spellStart"/>
            <w:r w:rsidRPr="00FB3F81">
              <w:rPr>
                <w:color w:val="000000" w:themeColor="text1"/>
                <w:sz w:val="20"/>
                <w:szCs w:val="20"/>
              </w:rPr>
              <w:t>euro</w:t>
            </w:r>
            <w:proofErr w:type="spellEnd"/>
            <w:r w:rsidRPr="00FB3F81">
              <w:rPr>
                <w:color w:val="000000" w:themeColor="text1"/>
                <w:sz w:val="20"/>
                <w:szCs w:val="20"/>
              </w:rPr>
              <w:t xml:space="preserve"> mēnesī, bet audžuģimenei ar 3 bērniem un vairāk – 274 </w:t>
            </w:r>
            <w:proofErr w:type="spellStart"/>
            <w:r w:rsidRPr="00FB3F81">
              <w:rPr>
                <w:color w:val="000000" w:themeColor="text1"/>
                <w:sz w:val="20"/>
                <w:szCs w:val="20"/>
              </w:rPr>
              <w:t>euro</w:t>
            </w:r>
            <w:proofErr w:type="spellEnd"/>
            <w:r w:rsidRPr="00FB3F81">
              <w:rPr>
                <w:color w:val="000000" w:themeColor="text1"/>
                <w:sz w:val="20"/>
                <w:szCs w:val="20"/>
              </w:rPr>
              <w:t xml:space="preserve"> mēnesī (šobrīd visiem neatkarīgi no bērnu skaita -113,83 </w:t>
            </w:r>
            <w:proofErr w:type="spellStart"/>
            <w:r w:rsidRPr="00FB3F81">
              <w:rPr>
                <w:color w:val="000000" w:themeColor="text1"/>
                <w:sz w:val="20"/>
                <w:szCs w:val="20"/>
              </w:rPr>
              <w:t>euro</w:t>
            </w:r>
            <w:proofErr w:type="spellEnd"/>
            <w:r w:rsidRPr="00FB3F81">
              <w:rPr>
                <w:color w:val="000000" w:themeColor="text1"/>
                <w:sz w:val="20"/>
                <w:szCs w:val="20"/>
              </w:rPr>
              <w:t>).</w:t>
            </w:r>
          </w:p>
          <w:p w14:paraId="39C7FEA9" w14:textId="77777777" w:rsidR="008340FD" w:rsidRPr="00FB3F81" w:rsidRDefault="008340FD" w:rsidP="001A3EB2">
            <w:pPr>
              <w:jc w:val="both"/>
              <w:rPr>
                <w:color w:val="000000" w:themeColor="text1"/>
                <w:sz w:val="20"/>
                <w:szCs w:val="20"/>
              </w:rPr>
            </w:pPr>
          </w:p>
          <w:p w14:paraId="48817D20" w14:textId="77777777" w:rsidR="008340FD" w:rsidRPr="00FB3F81" w:rsidRDefault="008340FD" w:rsidP="001A3EB2">
            <w:pPr>
              <w:jc w:val="both"/>
              <w:rPr>
                <w:color w:val="000000" w:themeColor="text1"/>
                <w:sz w:val="20"/>
                <w:szCs w:val="20"/>
              </w:rPr>
            </w:pPr>
            <w:r w:rsidRPr="00FB3F81">
              <w:rPr>
                <w:color w:val="000000" w:themeColor="text1"/>
                <w:sz w:val="20"/>
                <w:szCs w:val="20"/>
              </w:rPr>
              <w:t xml:space="preserve">Saskaņā ar budžeta bāzes projektu 2018.gadam audžuģimeņu atlīdzību saņēmēju skaits tiek plānots 468 personas vidēji mēnesī un vidējais atlīdzības apmērs – 115,15 </w:t>
            </w:r>
            <w:proofErr w:type="spellStart"/>
            <w:r w:rsidRPr="00FB3F81">
              <w:rPr>
                <w:color w:val="000000" w:themeColor="text1"/>
                <w:sz w:val="20"/>
                <w:szCs w:val="20"/>
              </w:rPr>
              <w:t>euro</w:t>
            </w:r>
            <w:proofErr w:type="spellEnd"/>
            <w:r w:rsidRPr="00FB3F81">
              <w:rPr>
                <w:color w:val="000000" w:themeColor="text1"/>
                <w:sz w:val="20"/>
                <w:szCs w:val="20"/>
              </w:rPr>
              <w:t xml:space="preserve"> mēnesī.</w:t>
            </w:r>
          </w:p>
          <w:p w14:paraId="2AAA0566" w14:textId="77777777" w:rsidR="008340FD" w:rsidRPr="00FB3F81" w:rsidRDefault="008340FD" w:rsidP="001A3EB2">
            <w:pPr>
              <w:jc w:val="both"/>
              <w:rPr>
                <w:color w:val="000000" w:themeColor="text1"/>
                <w:sz w:val="20"/>
                <w:szCs w:val="20"/>
              </w:rPr>
            </w:pPr>
          </w:p>
          <w:p w14:paraId="579DEC8D" w14:textId="77777777" w:rsidR="008340FD" w:rsidRPr="00FB3F81" w:rsidRDefault="008340FD" w:rsidP="001A3EB2">
            <w:pPr>
              <w:jc w:val="both"/>
              <w:rPr>
                <w:color w:val="000000" w:themeColor="text1"/>
                <w:sz w:val="20"/>
                <w:szCs w:val="20"/>
              </w:rPr>
            </w:pPr>
            <w:r w:rsidRPr="00FB3F81">
              <w:rPr>
                <w:color w:val="000000" w:themeColor="text1"/>
                <w:sz w:val="20"/>
                <w:szCs w:val="20"/>
              </w:rPr>
              <w:t>Tiek pieņemts, ka audžuģimeņu, kuras saņems atlīdzību par viena bērna aprūpi, būtu 65%, par divu bērnu aprūpi – 18%, bet par trīs un vairāk bērnu aprūpi – 17%.</w:t>
            </w:r>
          </w:p>
          <w:p w14:paraId="6088B689" w14:textId="77777777" w:rsidR="008340FD" w:rsidRPr="00FB3F81" w:rsidRDefault="008340FD" w:rsidP="001A3EB2">
            <w:pPr>
              <w:jc w:val="both"/>
              <w:rPr>
                <w:color w:val="000000" w:themeColor="text1"/>
                <w:sz w:val="20"/>
                <w:szCs w:val="20"/>
              </w:rPr>
            </w:pPr>
          </w:p>
          <w:p w14:paraId="77CF9363" w14:textId="77777777" w:rsidR="008340FD" w:rsidRPr="00FB3F81" w:rsidRDefault="008340FD" w:rsidP="001A3EB2">
            <w:pPr>
              <w:jc w:val="both"/>
              <w:rPr>
                <w:color w:val="000000" w:themeColor="text1"/>
                <w:sz w:val="20"/>
                <w:szCs w:val="20"/>
              </w:rPr>
            </w:pPr>
            <w:r w:rsidRPr="00FB3F81">
              <w:rPr>
                <w:color w:val="000000" w:themeColor="text1"/>
                <w:sz w:val="20"/>
                <w:szCs w:val="20"/>
                <w:u w:val="single"/>
              </w:rPr>
              <w:t>Papildus nepieciešamais finansējums 2018.gadā</w:t>
            </w:r>
            <w:r w:rsidRPr="00FB3F81">
              <w:rPr>
                <w:color w:val="000000" w:themeColor="text1"/>
                <w:sz w:val="20"/>
                <w:szCs w:val="20"/>
              </w:rPr>
              <w:t>:</w:t>
            </w:r>
          </w:p>
          <w:p w14:paraId="71563333" w14:textId="77777777" w:rsidR="008340FD" w:rsidRPr="00FB3F81" w:rsidRDefault="008340FD" w:rsidP="001A3EB2">
            <w:pPr>
              <w:jc w:val="both"/>
              <w:rPr>
                <w:color w:val="000000" w:themeColor="text1"/>
                <w:sz w:val="20"/>
                <w:szCs w:val="20"/>
              </w:rPr>
            </w:pPr>
            <w:r w:rsidRPr="00FB3F81">
              <w:rPr>
                <w:color w:val="000000" w:themeColor="text1"/>
                <w:sz w:val="20"/>
                <w:szCs w:val="20"/>
              </w:rPr>
              <w:t xml:space="preserve">(171euro x 304 x 12mēneši + 222euro x 84 x 12 mēneši + 274euro x 80 x 12 mēneši) -  (115,15 </w:t>
            </w:r>
            <w:proofErr w:type="spellStart"/>
            <w:r w:rsidRPr="00FB3F81">
              <w:rPr>
                <w:color w:val="000000" w:themeColor="text1"/>
                <w:sz w:val="20"/>
                <w:szCs w:val="20"/>
              </w:rPr>
              <w:t>euro</w:t>
            </w:r>
            <w:proofErr w:type="spellEnd"/>
            <w:r w:rsidRPr="00FB3F81">
              <w:rPr>
                <w:color w:val="000000" w:themeColor="text1"/>
                <w:sz w:val="20"/>
                <w:szCs w:val="20"/>
              </w:rPr>
              <w:t xml:space="preserve"> x 468 x 12 mēneši) = 1 110 624 </w:t>
            </w:r>
            <w:proofErr w:type="spellStart"/>
            <w:r w:rsidRPr="00FB3F81">
              <w:rPr>
                <w:color w:val="000000" w:themeColor="text1"/>
                <w:sz w:val="20"/>
                <w:szCs w:val="20"/>
              </w:rPr>
              <w:t>euro</w:t>
            </w:r>
            <w:proofErr w:type="spellEnd"/>
            <w:r w:rsidRPr="00FB3F81">
              <w:rPr>
                <w:color w:val="000000" w:themeColor="text1"/>
                <w:sz w:val="20"/>
                <w:szCs w:val="20"/>
              </w:rPr>
              <w:t xml:space="preserve"> – 646 682 </w:t>
            </w:r>
            <w:proofErr w:type="spellStart"/>
            <w:r w:rsidRPr="00FB3F81">
              <w:rPr>
                <w:color w:val="000000" w:themeColor="text1"/>
                <w:sz w:val="20"/>
                <w:szCs w:val="20"/>
              </w:rPr>
              <w:t>euro</w:t>
            </w:r>
            <w:proofErr w:type="spellEnd"/>
            <w:r w:rsidRPr="00FB3F81">
              <w:rPr>
                <w:color w:val="000000" w:themeColor="text1"/>
                <w:sz w:val="20"/>
                <w:szCs w:val="20"/>
              </w:rPr>
              <w:t xml:space="preserve"> (jau iestrādāti bāzes izdevumos budžetā) =  </w:t>
            </w:r>
            <w:r w:rsidR="0008109A" w:rsidRPr="00FB3F81">
              <w:rPr>
                <w:color w:val="000000" w:themeColor="text1"/>
                <w:sz w:val="20"/>
                <w:szCs w:val="20"/>
              </w:rPr>
              <w:t>463 942</w:t>
            </w:r>
            <w:r w:rsidRPr="00FB3F81">
              <w:rPr>
                <w:color w:val="000000" w:themeColor="text1"/>
                <w:sz w:val="20"/>
                <w:szCs w:val="20"/>
              </w:rPr>
              <w:t xml:space="preserve"> </w:t>
            </w:r>
            <w:proofErr w:type="spellStart"/>
            <w:r w:rsidRPr="00FB3F81">
              <w:rPr>
                <w:color w:val="000000" w:themeColor="text1"/>
                <w:sz w:val="20"/>
                <w:szCs w:val="20"/>
              </w:rPr>
              <w:t>euro</w:t>
            </w:r>
            <w:proofErr w:type="spellEnd"/>
          </w:p>
          <w:p w14:paraId="12F71DA5" w14:textId="77777777" w:rsidR="008340FD" w:rsidRPr="00FB3F81" w:rsidRDefault="008340FD" w:rsidP="001A3EB2">
            <w:pPr>
              <w:jc w:val="both"/>
              <w:rPr>
                <w:color w:val="000000" w:themeColor="text1"/>
                <w:sz w:val="20"/>
                <w:szCs w:val="20"/>
              </w:rPr>
            </w:pPr>
          </w:p>
          <w:p w14:paraId="2D390EFF" w14:textId="77777777" w:rsidR="008340FD" w:rsidRPr="00FB3F81" w:rsidRDefault="008340FD" w:rsidP="001A3EB2">
            <w:pPr>
              <w:jc w:val="both"/>
              <w:rPr>
                <w:color w:val="000000" w:themeColor="text1"/>
                <w:sz w:val="20"/>
                <w:szCs w:val="20"/>
              </w:rPr>
            </w:pPr>
            <w:r w:rsidRPr="00FB3F81">
              <w:rPr>
                <w:color w:val="000000" w:themeColor="text1"/>
                <w:sz w:val="20"/>
                <w:szCs w:val="20"/>
              </w:rPr>
              <w:t>Šobrīd tiek pieņemts, ka 2018. un 2019.gadam audžuģimeņu atlīdzību saņēmēju skaits tiek plānots 468 personas vidēji mēnesī (2019.-2020.g. bāzes projektā – 463).</w:t>
            </w:r>
          </w:p>
          <w:p w14:paraId="01010E21" w14:textId="77777777" w:rsidR="008340FD" w:rsidRPr="00FB3F81" w:rsidRDefault="008340FD" w:rsidP="001A3EB2">
            <w:pPr>
              <w:jc w:val="both"/>
              <w:rPr>
                <w:color w:val="000000" w:themeColor="text1"/>
                <w:sz w:val="20"/>
                <w:szCs w:val="20"/>
              </w:rPr>
            </w:pPr>
          </w:p>
          <w:p w14:paraId="2087B206" w14:textId="77777777" w:rsidR="008340FD" w:rsidRPr="00FB3F81" w:rsidRDefault="008340FD" w:rsidP="001A3EB2">
            <w:pPr>
              <w:jc w:val="both"/>
              <w:rPr>
                <w:color w:val="000000" w:themeColor="text1"/>
                <w:sz w:val="20"/>
                <w:szCs w:val="20"/>
                <w:u w:val="single"/>
              </w:rPr>
            </w:pPr>
            <w:r w:rsidRPr="00FB3F81">
              <w:rPr>
                <w:color w:val="000000" w:themeColor="text1"/>
                <w:sz w:val="20"/>
                <w:szCs w:val="20"/>
                <w:u w:val="single"/>
              </w:rPr>
              <w:t>Papildus nepieciešamie izdevumi 2019.-2020.gadā:</w:t>
            </w:r>
          </w:p>
          <w:p w14:paraId="10C56634" w14:textId="77777777" w:rsidR="008340FD" w:rsidRPr="00FB3F81" w:rsidRDefault="008340FD" w:rsidP="001A3EB2">
            <w:pPr>
              <w:jc w:val="both"/>
              <w:rPr>
                <w:color w:val="000000" w:themeColor="text1"/>
                <w:sz w:val="20"/>
                <w:szCs w:val="20"/>
              </w:rPr>
            </w:pPr>
            <w:r w:rsidRPr="00FB3F81">
              <w:rPr>
                <w:color w:val="000000" w:themeColor="text1"/>
                <w:sz w:val="20"/>
                <w:szCs w:val="20"/>
              </w:rPr>
              <w:t xml:space="preserve">(171euro x 304 x 12mēneši + 222euro x 84 x 12 mēneši + 274euro x 80 x 12 mēneši) – (115,15 </w:t>
            </w:r>
            <w:proofErr w:type="spellStart"/>
            <w:r w:rsidRPr="00FB3F81">
              <w:rPr>
                <w:color w:val="000000" w:themeColor="text1"/>
                <w:sz w:val="20"/>
                <w:szCs w:val="20"/>
              </w:rPr>
              <w:t>euro</w:t>
            </w:r>
            <w:proofErr w:type="spellEnd"/>
            <w:r w:rsidRPr="00FB3F81">
              <w:rPr>
                <w:color w:val="000000" w:themeColor="text1"/>
                <w:sz w:val="20"/>
                <w:szCs w:val="20"/>
              </w:rPr>
              <w:t xml:space="preserve"> x 463 x 12 mēneši) = 1 110 624 </w:t>
            </w:r>
            <w:proofErr w:type="spellStart"/>
            <w:r w:rsidRPr="00FB3F81">
              <w:rPr>
                <w:color w:val="000000" w:themeColor="text1"/>
                <w:sz w:val="20"/>
                <w:szCs w:val="20"/>
              </w:rPr>
              <w:t>euro</w:t>
            </w:r>
            <w:proofErr w:type="spellEnd"/>
            <w:r w:rsidRPr="00FB3F81">
              <w:rPr>
                <w:color w:val="000000" w:themeColor="text1"/>
                <w:sz w:val="20"/>
                <w:szCs w:val="20"/>
              </w:rPr>
              <w:t xml:space="preserve"> – 639 773 </w:t>
            </w:r>
            <w:proofErr w:type="spellStart"/>
            <w:r w:rsidRPr="00FB3F81">
              <w:rPr>
                <w:color w:val="000000" w:themeColor="text1"/>
                <w:sz w:val="20"/>
                <w:szCs w:val="20"/>
              </w:rPr>
              <w:t>euro</w:t>
            </w:r>
            <w:proofErr w:type="spellEnd"/>
            <w:r w:rsidRPr="00FB3F81">
              <w:rPr>
                <w:color w:val="000000" w:themeColor="text1"/>
                <w:sz w:val="20"/>
                <w:szCs w:val="20"/>
              </w:rPr>
              <w:t xml:space="preserve"> (jau iestrādāti bāzes izdevumos budžetā) =  470 851 </w:t>
            </w:r>
            <w:proofErr w:type="spellStart"/>
            <w:r w:rsidRPr="00FB3F81">
              <w:rPr>
                <w:color w:val="000000" w:themeColor="text1"/>
                <w:sz w:val="20"/>
                <w:szCs w:val="20"/>
              </w:rPr>
              <w:t>euro</w:t>
            </w:r>
            <w:proofErr w:type="spellEnd"/>
          </w:p>
          <w:p w14:paraId="7FEE8595" w14:textId="77777777" w:rsidR="008340FD" w:rsidRPr="00FB3F81" w:rsidRDefault="008340FD" w:rsidP="001A3EB2">
            <w:pPr>
              <w:jc w:val="both"/>
              <w:rPr>
                <w:color w:val="000000" w:themeColor="text1"/>
                <w:sz w:val="20"/>
                <w:szCs w:val="20"/>
              </w:rPr>
            </w:pPr>
          </w:p>
          <w:p w14:paraId="62807F18" w14:textId="77777777" w:rsidR="008340FD" w:rsidRPr="00FB3F81" w:rsidRDefault="008340FD" w:rsidP="001A3EB2">
            <w:pPr>
              <w:rPr>
                <w:b/>
                <w:i/>
                <w:color w:val="000000" w:themeColor="text1"/>
                <w:sz w:val="20"/>
                <w:szCs w:val="20"/>
              </w:rPr>
            </w:pPr>
            <w:r w:rsidRPr="00FB3F81">
              <w:rPr>
                <w:b/>
                <w:i/>
                <w:color w:val="000000" w:themeColor="text1"/>
                <w:sz w:val="20"/>
                <w:szCs w:val="20"/>
              </w:rPr>
              <w:t>Izmaiņas atlīdzībās par adoptējamā bērna aprūpi</w:t>
            </w:r>
          </w:p>
          <w:p w14:paraId="7698AB6F" w14:textId="77777777" w:rsidR="008340FD" w:rsidRPr="00FB3F81" w:rsidRDefault="008340FD" w:rsidP="001A3EB2">
            <w:pPr>
              <w:rPr>
                <w:color w:val="000000" w:themeColor="text1"/>
                <w:sz w:val="20"/>
                <w:szCs w:val="20"/>
              </w:rPr>
            </w:pPr>
          </w:p>
          <w:p w14:paraId="59F5BADB" w14:textId="77777777" w:rsidR="008340FD" w:rsidRPr="00FB3F81" w:rsidRDefault="008340FD" w:rsidP="001A3EB2">
            <w:pPr>
              <w:jc w:val="both"/>
              <w:rPr>
                <w:color w:val="000000" w:themeColor="text1"/>
                <w:sz w:val="20"/>
                <w:szCs w:val="20"/>
              </w:rPr>
            </w:pPr>
            <w:r w:rsidRPr="00FB3F81">
              <w:rPr>
                <w:color w:val="000000" w:themeColor="text1"/>
                <w:sz w:val="20"/>
                <w:szCs w:val="20"/>
              </w:rPr>
              <w:t xml:space="preserve">Atlīdzību par adoptējamā bērna līdz 8 gadu vecumam aprūpi sociāli apdrošinātām personām no 2018.gada 1.janvāra paredzēts rēķināt </w:t>
            </w:r>
            <w:r w:rsidRPr="00FB3F81">
              <w:rPr>
                <w:rFonts w:eastAsiaTheme="minorHAnsi"/>
                <w:color w:val="000000" w:themeColor="text1"/>
                <w:sz w:val="20"/>
                <w:szCs w:val="20"/>
                <w:lang w:eastAsia="en-US"/>
              </w:rPr>
              <w:t xml:space="preserve">70% no </w:t>
            </w:r>
            <w:r w:rsidRPr="00FB3F81">
              <w:rPr>
                <w:rFonts w:eastAsiaTheme="minorHAnsi"/>
                <w:bCs/>
                <w:color w:val="000000" w:themeColor="text1"/>
                <w:sz w:val="20"/>
                <w:szCs w:val="20"/>
                <w:lang w:eastAsia="en-US"/>
              </w:rPr>
              <w:t>valstī noteiktās vidējās apdrošināšanas iemaksu algas (kalendāra gadā, kas beidzas gadu pirms tā gada, kurā tiek piešķirta atlīdzība par adoptējamā bērna aprūpi)</w:t>
            </w:r>
            <w:r w:rsidRPr="00FB3F81">
              <w:rPr>
                <w:color w:val="000000" w:themeColor="text1"/>
                <w:sz w:val="20"/>
                <w:szCs w:val="20"/>
              </w:rPr>
              <w:t xml:space="preserve"> (pašreiz - 171</w:t>
            </w:r>
            <w:r w:rsidRPr="00FB3F81">
              <w:rPr>
                <w:rStyle w:val="apple-converted-space"/>
                <w:color w:val="000000" w:themeColor="text1"/>
                <w:sz w:val="20"/>
                <w:szCs w:val="20"/>
              </w:rPr>
              <w:t> </w:t>
            </w:r>
            <w:proofErr w:type="spellStart"/>
            <w:r w:rsidRPr="00FB3F81">
              <w:rPr>
                <w:i/>
                <w:color w:val="000000" w:themeColor="text1"/>
                <w:sz w:val="20"/>
                <w:szCs w:val="20"/>
              </w:rPr>
              <w:t>euro</w:t>
            </w:r>
            <w:proofErr w:type="spellEnd"/>
            <w:r w:rsidRPr="00FB3F81">
              <w:rPr>
                <w:rStyle w:val="Emphasis"/>
                <w:color w:val="000000" w:themeColor="text1"/>
                <w:sz w:val="20"/>
                <w:szCs w:val="20"/>
              </w:rPr>
              <w:t>)</w:t>
            </w:r>
            <w:r w:rsidRPr="00FB3F81">
              <w:rPr>
                <w:color w:val="000000" w:themeColor="text1"/>
                <w:sz w:val="20"/>
                <w:szCs w:val="20"/>
              </w:rPr>
              <w:t>. A</w:t>
            </w:r>
            <w:r w:rsidRPr="00FB3F81">
              <w:rPr>
                <w:iCs/>
                <w:color w:val="000000" w:themeColor="text1"/>
                <w:sz w:val="20"/>
                <w:szCs w:val="20"/>
              </w:rPr>
              <w:t>doptētājiem, kuri nav sociāli apdrošināti, kā arī par bērnu vecumā no 8-17 gadiem aprūpi,</w:t>
            </w:r>
            <w:r w:rsidRPr="00FB3F81">
              <w:rPr>
                <w:color w:val="000000" w:themeColor="text1"/>
                <w:sz w:val="20"/>
                <w:szCs w:val="20"/>
              </w:rPr>
              <w:t> </w:t>
            </w:r>
            <w:r w:rsidRPr="00FB3F81">
              <w:rPr>
                <w:iCs/>
                <w:color w:val="000000" w:themeColor="text1"/>
                <w:sz w:val="20"/>
                <w:szCs w:val="20"/>
              </w:rPr>
              <w:t xml:space="preserve">adoptējamā bērna aprūpes pabalsts tiek maksāts 171 </w:t>
            </w:r>
            <w:proofErr w:type="spellStart"/>
            <w:r w:rsidRPr="00FB3F81">
              <w:rPr>
                <w:iCs/>
                <w:color w:val="000000" w:themeColor="text1"/>
                <w:sz w:val="20"/>
                <w:szCs w:val="20"/>
              </w:rPr>
              <w:t>euro</w:t>
            </w:r>
            <w:proofErr w:type="spellEnd"/>
            <w:r w:rsidRPr="00FB3F81">
              <w:rPr>
                <w:iCs/>
                <w:color w:val="000000" w:themeColor="text1"/>
                <w:sz w:val="20"/>
                <w:szCs w:val="20"/>
              </w:rPr>
              <w:t xml:space="preserve">. Ja adoptētājs aprūpētu vienlaikus vairākus bērnus, par nākamo būtu piemaksa 171 </w:t>
            </w:r>
            <w:proofErr w:type="spellStart"/>
            <w:r w:rsidRPr="00FB3F81">
              <w:rPr>
                <w:iCs/>
                <w:color w:val="000000" w:themeColor="text1"/>
                <w:sz w:val="20"/>
                <w:szCs w:val="20"/>
              </w:rPr>
              <w:t>euro</w:t>
            </w:r>
            <w:proofErr w:type="spellEnd"/>
            <w:r w:rsidRPr="00FB3F81">
              <w:rPr>
                <w:iCs/>
                <w:color w:val="000000" w:themeColor="text1"/>
                <w:sz w:val="20"/>
                <w:szCs w:val="20"/>
              </w:rPr>
              <w:t xml:space="preserve"> apmērā. Tādēļ turpmākais aprēķins veikts, pieņemot, ka visi adoptētāji saņemtu pabalstu 70% atkarībā no valstī vidējās iemaksu algas.</w:t>
            </w:r>
          </w:p>
          <w:p w14:paraId="430E5560" w14:textId="77777777" w:rsidR="008340FD" w:rsidRPr="00FB3F81" w:rsidRDefault="008340FD" w:rsidP="001A3EB2">
            <w:pPr>
              <w:jc w:val="both"/>
              <w:rPr>
                <w:color w:val="000000" w:themeColor="text1"/>
                <w:sz w:val="20"/>
                <w:szCs w:val="20"/>
              </w:rPr>
            </w:pPr>
          </w:p>
          <w:p w14:paraId="17EE1A58" w14:textId="77777777" w:rsidR="008340FD" w:rsidRPr="00FB3F81" w:rsidRDefault="008340FD" w:rsidP="001A3EB2">
            <w:pPr>
              <w:jc w:val="both"/>
              <w:rPr>
                <w:color w:val="000000" w:themeColor="text1"/>
                <w:sz w:val="20"/>
                <w:szCs w:val="20"/>
              </w:rPr>
            </w:pPr>
            <w:r w:rsidRPr="00FB3F81">
              <w:rPr>
                <w:color w:val="000000" w:themeColor="text1"/>
                <w:sz w:val="20"/>
                <w:szCs w:val="20"/>
              </w:rPr>
              <w:t>V</w:t>
            </w:r>
            <w:r w:rsidRPr="00FB3F81">
              <w:rPr>
                <w:rFonts w:eastAsiaTheme="minorHAnsi"/>
                <w:color w:val="000000" w:themeColor="text1"/>
                <w:sz w:val="20"/>
                <w:szCs w:val="20"/>
                <w:lang w:eastAsia="en-US"/>
              </w:rPr>
              <w:t xml:space="preserve">idējā sociālās apdrošināšanas iemaksu alga valstī 2016.gadā – 698,64 </w:t>
            </w:r>
            <w:proofErr w:type="spellStart"/>
            <w:r w:rsidRPr="00FB3F81">
              <w:rPr>
                <w:rFonts w:eastAsiaTheme="minorHAnsi"/>
                <w:color w:val="000000" w:themeColor="text1"/>
                <w:sz w:val="20"/>
                <w:szCs w:val="20"/>
                <w:lang w:eastAsia="en-US"/>
              </w:rPr>
              <w:t>euro</w:t>
            </w:r>
            <w:proofErr w:type="spellEnd"/>
            <w:r w:rsidRPr="00FB3F81">
              <w:rPr>
                <w:rFonts w:eastAsiaTheme="minorHAnsi"/>
                <w:color w:val="000000" w:themeColor="text1"/>
                <w:sz w:val="20"/>
                <w:szCs w:val="20"/>
                <w:lang w:eastAsia="en-US"/>
              </w:rPr>
              <w:t xml:space="preserve"> (70%=489 </w:t>
            </w:r>
            <w:proofErr w:type="spellStart"/>
            <w:r w:rsidRPr="00FB3F81">
              <w:rPr>
                <w:rFonts w:eastAsiaTheme="minorHAnsi"/>
                <w:color w:val="000000" w:themeColor="text1"/>
                <w:sz w:val="20"/>
                <w:szCs w:val="20"/>
                <w:lang w:eastAsia="en-US"/>
              </w:rPr>
              <w:t>euro</w:t>
            </w:r>
            <w:proofErr w:type="spellEnd"/>
            <w:r w:rsidRPr="00FB3F81">
              <w:rPr>
                <w:rFonts w:eastAsiaTheme="minorHAnsi"/>
                <w:color w:val="000000" w:themeColor="text1"/>
                <w:sz w:val="20"/>
                <w:szCs w:val="20"/>
                <w:lang w:eastAsia="en-US"/>
              </w:rPr>
              <w:t>).</w:t>
            </w:r>
          </w:p>
          <w:p w14:paraId="24756CF9" w14:textId="77777777" w:rsidR="008340FD" w:rsidRPr="00FB3F81" w:rsidRDefault="008340FD" w:rsidP="001A3EB2">
            <w:pPr>
              <w:jc w:val="both"/>
              <w:rPr>
                <w:color w:val="000000" w:themeColor="text1"/>
                <w:sz w:val="20"/>
                <w:szCs w:val="20"/>
              </w:rPr>
            </w:pPr>
          </w:p>
          <w:p w14:paraId="47E25F7A" w14:textId="77777777" w:rsidR="008340FD" w:rsidRPr="00FB3F81" w:rsidRDefault="008340FD" w:rsidP="001A3EB2">
            <w:pPr>
              <w:jc w:val="both"/>
              <w:rPr>
                <w:color w:val="000000" w:themeColor="text1"/>
                <w:sz w:val="20"/>
                <w:szCs w:val="20"/>
              </w:rPr>
            </w:pPr>
            <w:r w:rsidRPr="00FB3F81">
              <w:rPr>
                <w:color w:val="000000" w:themeColor="text1"/>
                <w:sz w:val="20"/>
                <w:szCs w:val="20"/>
              </w:rPr>
              <w:t>Saskaņā ar LM pamatbudžeta programmas “20.01.00 “Valsts sociālie pabalstu” bāzes projektu 2018.gadam atlīdzības saņēmēju skaits tiek plānots 31 personas vidēji mēnesī. Tiek pieņemts, ka kontingents palielināsies par 5%, un 2018.gadā būs 33 saņēmēji vidēji mēnesī.</w:t>
            </w:r>
          </w:p>
          <w:p w14:paraId="5275AF0D" w14:textId="77777777" w:rsidR="008340FD" w:rsidRPr="00FB3F81" w:rsidRDefault="008340FD" w:rsidP="001A3EB2">
            <w:pPr>
              <w:jc w:val="both"/>
              <w:rPr>
                <w:color w:val="000000" w:themeColor="text1"/>
                <w:sz w:val="20"/>
                <w:szCs w:val="20"/>
              </w:rPr>
            </w:pPr>
          </w:p>
          <w:p w14:paraId="07C95680" w14:textId="77777777" w:rsidR="008340FD" w:rsidRPr="00FB3F81" w:rsidRDefault="008340FD" w:rsidP="001A3EB2">
            <w:pPr>
              <w:jc w:val="both"/>
              <w:rPr>
                <w:color w:val="000000" w:themeColor="text1"/>
                <w:sz w:val="20"/>
                <w:szCs w:val="20"/>
              </w:rPr>
            </w:pPr>
            <w:r w:rsidRPr="00FB3F81">
              <w:rPr>
                <w:color w:val="000000" w:themeColor="text1"/>
                <w:sz w:val="20"/>
                <w:szCs w:val="20"/>
              </w:rPr>
              <w:t xml:space="preserve">Plānots, ka atlīdzības palielināšanas rezultātā vidējais atlīdzības apmērs uz kopējo kontingentu pieaugs par 315,18 </w:t>
            </w:r>
            <w:proofErr w:type="spellStart"/>
            <w:r w:rsidRPr="00FB3F81">
              <w:rPr>
                <w:i/>
                <w:color w:val="000000" w:themeColor="text1"/>
                <w:sz w:val="20"/>
                <w:szCs w:val="20"/>
              </w:rPr>
              <w:t>euro</w:t>
            </w:r>
            <w:proofErr w:type="spellEnd"/>
            <w:r w:rsidRPr="00FB3F81">
              <w:rPr>
                <w:color w:val="000000" w:themeColor="text1"/>
                <w:sz w:val="20"/>
                <w:szCs w:val="20"/>
              </w:rPr>
              <w:t>.</w:t>
            </w:r>
          </w:p>
          <w:p w14:paraId="520818A2" w14:textId="77777777" w:rsidR="008340FD" w:rsidRPr="00FB3F81" w:rsidRDefault="008340FD" w:rsidP="001A3EB2">
            <w:pPr>
              <w:jc w:val="both"/>
              <w:rPr>
                <w:color w:val="000000" w:themeColor="text1"/>
                <w:sz w:val="20"/>
                <w:szCs w:val="20"/>
              </w:rPr>
            </w:pPr>
          </w:p>
          <w:p w14:paraId="1BA5D82B" w14:textId="77777777" w:rsidR="008340FD" w:rsidRPr="00FB3F81" w:rsidRDefault="008340FD" w:rsidP="001A3EB2">
            <w:pPr>
              <w:jc w:val="both"/>
              <w:rPr>
                <w:color w:val="000000" w:themeColor="text1"/>
                <w:sz w:val="20"/>
                <w:szCs w:val="20"/>
              </w:rPr>
            </w:pPr>
            <w:r w:rsidRPr="00FB3F81">
              <w:rPr>
                <w:color w:val="000000" w:themeColor="text1"/>
                <w:sz w:val="20"/>
                <w:szCs w:val="20"/>
                <w:u w:val="single"/>
              </w:rPr>
              <w:t>Papildus nepieciešamais finansējums 2018.gadā</w:t>
            </w:r>
            <w:r w:rsidRPr="00FB3F81">
              <w:rPr>
                <w:color w:val="000000" w:themeColor="text1"/>
                <w:sz w:val="20"/>
                <w:szCs w:val="20"/>
              </w:rPr>
              <w:t>:</w:t>
            </w:r>
          </w:p>
          <w:p w14:paraId="4462B0E1" w14:textId="77777777" w:rsidR="008340FD" w:rsidRPr="00FB3F81" w:rsidRDefault="008340FD" w:rsidP="001A3EB2">
            <w:pPr>
              <w:jc w:val="both"/>
              <w:rPr>
                <w:color w:val="000000" w:themeColor="text1"/>
                <w:sz w:val="20"/>
                <w:szCs w:val="20"/>
              </w:rPr>
            </w:pPr>
            <w:r w:rsidRPr="00FB3F81">
              <w:rPr>
                <w:color w:val="000000" w:themeColor="text1"/>
                <w:sz w:val="20"/>
                <w:szCs w:val="20"/>
              </w:rPr>
              <w:t xml:space="preserve">33 x 315,18 </w:t>
            </w:r>
            <w:proofErr w:type="spellStart"/>
            <w:r w:rsidRPr="00FB3F81">
              <w:rPr>
                <w:i/>
                <w:color w:val="000000" w:themeColor="text1"/>
                <w:sz w:val="20"/>
                <w:szCs w:val="20"/>
              </w:rPr>
              <w:t>euro</w:t>
            </w:r>
            <w:proofErr w:type="spellEnd"/>
            <w:r w:rsidRPr="00FB3F81">
              <w:rPr>
                <w:color w:val="000000" w:themeColor="text1"/>
                <w:sz w:val="20"/>
                <w:szCs w:val="20"/>
              </w:rPr>
              <w:t xml:space="preserve"> x 12 mēneši = 124 811,28</w:t>
            </w:r>
            <w:r w:rsidRPr="00FB3F81">
              <w:rPr>
                <w:b/>
                <w:i/>
                <w:color w:val="000000" w:themeColor="text1"/>
                <w:sz w:val="20"/>
                <w:szCs w:val="20"/>
              </w:rPr>
              <w:t xml:space="preserve"> </w:t>
            </w:r>
            <w:proofErr w:type="spellStart"/>
            <w:r w:rsidRPr="00FB3F81">
              <w:rPr>
                <w:color w:val="000000" w:themeColor="text1"/>
                <w:sz w:val="20"/>
                <w:szCs w:val="20"/>
              </w:rPr>
              <w:t>euro</w:t>
            </w:r>
            <w:proofErr w:type="spellEnd"/>
            <w:r w:rsidRPr="00FB3F81">
              <w:rPr>
                <w:color w:val="000000" w:themeColor="text1"/>
                <w:sz w:val="20"/>
                <w:szCs w:val="20"/>
              </w:rPr>
              <w:t xml:space="preserve"> (noapaļojot līdz 124 812 </w:t>
            </w:r>
            <w:proofErr w:type="spellStart"/>
            <w:r w:rsidRPr="00FB3F81">
              <w:rPr>
                <w:color w:val="000000" w:themeColor="text1"/>
                <w:sz w:val="20"/>
                <w:szCs w:val="20"/>
              </w:rPr>
              <w:t>euro</w:t>
            </w:r>
            <w:proofErr w:type="spellEnd"/>
            <w:r w:rsidRPr="00FB3F81">
              <w:rPr>
                <w:color w:val="000000" w:themeColor="text1"/>
                <w:sz w:val="20"/>
                <w:szCs w:val="20"/>
              </w:rPr>
              <w:t>).</w:t>
            </w:r>
          </w:p>
          <w:p w14:paraId="1928779D" w14:textId="77777777" w:rsidR="008340FD" w:rsidRPr="00FB3F81" w:rsidRDefault="008340FD" w:rsidP="001A3EB2">
            <w:pPr>
              <w:rPr>
                <w:color w:val="000000" w:themeColor="text1"/>
                <w:sz w:val="20"/>
                <w:szCs w:val="20"/>
              </w:rPr>
            </w:pPr>
          </w:p>
          <w:p w14:paraId="40818DA3" w14:textId="10464EB9" w:rsidR="008340FD" w:rsidRPr="00FB3F81" w:rsidRDefault="008340FD" w:rsidP="001A3EB2">
            <w:pPr>
              <w:jc w:val="both"/>
              <w:rPr>
                <w:color w:val="000000" w:themeColor="text1"/>
                <w:sz w:val="20"/>
                <w:szCs w:val="20"/>
              </w:rPr>
            </w:pPr>
            <w:r w:rsidRPr="00FB3F81">
              <w:rPr>
                <w:color w:val="000000" w:themeColor="text1"/>
                <w:sz w:val="20"/>
                <w:szCs w:val="20"/>
              </w:rPr>
              <w:t xml:space="preserve">Šobrīd tiek pieņemts, ka 2019. un 2020.gadam papildus nepieciešamie izdevumi saglabājas 2018.gadam piešķirtajā apmērā jeb 124 812 </w:t>
            </w:r>
            <w:proofErr w:type="spellStart"/>
            <w:r w:rsidRPr="00FB3F81">
              <w:rPr>
                <w:i/>
                <w:color w:val="000000" w:themeColor="text1"/>
                <w:sz w:val="20"/>
                <w:szCs w:val="20"/>
              </w:rPr>
              <w:t>euro</w:t>
            </w:r>
            <w:proofErr w:type="spellEnd"/>
            <w:r w:rsidRPr="00FB3F81">
              <w:rPr>
                <w:color w:val="000000" w:themeColor="text1"/>
                <w:sz w:val="20"/>
                <w:szCs w:val="20"/>
              </w:rPr>
              <w:t xml:space="preserve"> ik gadus.</w:t>
            </w:r>
          </w:p>
          <w:p w14:paraId="7446BA37" w14:textId="02B2E81A" w:rsidR="00E36B77" w:rsidRPr="00FB3F81" w:rsidRDefault="00E36B77" w:rsidP="001A3EB2">
            <w:pPr>
              <w:jc w:val="both"/>
              <w:rPr>
                <w:color w:val="000000" w:themeColor="text1"/>
                <w:sz w:val="20"/>
                <w:szCs w:val="20"/>
              </w:rPr>
            </w:pPr>
          </w:p>
          <w:p w14:paraId="45238A9E" w14:textId="537BC90A" w:rsidR="008340FD" w:rsidRPr="00FB3F81" w:rsidRDefault="008B4FA7" w:rsidP="001A3EB2">
            <w:pPr>
              <w:jc w:val="both"/>
              <w:rPr>
                <w:color w:val="000000" w:themeColor="text1"/>
                <w:sz w:val="20"/>
                <w:szCs w:val="20"/>
              </w:rPr>
            </w:pPr>
            <w:r w:rsidRPr="00FB3F81">
              <w:rPr>
                <w:color w:val="000000" w:themeColor="text1"/>
                <w:sz w:val="20"/>
                <w:szCs w:val="20"/>
              </w:rPr>
              <w:t>Sakarā ar personu, kuras saņem atlīdzību par adoptējamā bērna aprūpi, skaita palielinājumu</w:t>
            </w:r>
            <w:r w:rsidR="003F3544" w:rsidRPr="00FB3F81">
              <w:rPr>
                <w:color w:val="000000" w:themeColor="text1"/>
                <w:sz w:val="20"/>
                <w:szCs w:val="20"/>
              </w:rPr>
              <w:t>, par kurām tiktu veiktas iemaksas (atbilstoši budžeta bāzes projektam – 20 personas vidēji mēnesī 2018.-2020.gadā)</w:t>
            </w:r>
            <w:r w:rsidRPr="00FB3F81">
              <w:rPr>
                <w:color w:val="000000" w:themeColor="text1"/>
                <w:sz w:val="20"/>
                <w:szCs w:val="20"/>
              </w:rPr>
              <w:t xml:space="preserve"> tiek plānots arī izdevumu palielinājums sociālajām iemaksām pensiju apdrošināšanai, apdrošināšanai pret bezdarbu un invaliditātes apdrošināšanai 2018.gadā par 6 419 </w:t>
            </w:r>
            <w:proofErr w:type="spellStart"/>
            <w:r w:rsidRPr="00FB3F81">
              <w:rPr>
                <w:color w:val="000000" w:themeColor="text1"/>
                <w:sz w:val="20"/>
                <w:szCs w:val="20"/>
              </w:rPr>
              <w:t>euro</w:t>
            </w:r>
            <w:proofErr w:type="spellEnd"/>
            <w:r w:rsidRPr="00FB3F81">
              <w:rPr>
                <w:color w:val="000000" w:themeColor="text1"/>
                <w:sz w:val="20"/>
                <w:szCs w:val="20"/>
              </w:rPr>
              <w:t xml:space="preserve">, bet 2019.-2020.gadā – par 7 407 </w:t>
            </w:r>
            <w:proofErr w:type="spellStart"/>
            <w:r w:rsidRPr="00FB3F81">
              <w:rPr>
                <w:color w:val="000000" w:themeColor="text1"/>
                <w:sz w:val="20"/>
                <w:szCs w:val="20"/>
              </w:rPr>
              <w:t>euro</w:t>
            </w:r>
            <w:proofErr w:type="spellEnd"/>
            <w:r w:rsidRPr="00FB3F81">
              <w:rPr>
                <w:color w:val="000000" w:themeColor="text1"/>
                <w:sz w:val="20"/>
                <w:szCs w:val="20"/>
              </w:rPr>
              <w:t>.</w:t>
            </w:r>
          </w:p>
          <w:tbl>
            <w:tblPr>
              <w:tblStyle w:val="TableGrid"/>
              <w:tblW w:w="0" w:type="auto"/>
              <w:tblLook w:val="04A0" w:firstRow="1" w:lastRow="0" w:firstColumn="1" w:lastColumn="0" w:noHBand="0" w:noVBand="1"/>
            </w:tblPr>
            <w:tblGrid>
              <w:gridCol w:w="3006"/>
              <w:gridCol w:w="1366"/>
              <w:gridCol w:w="1366"/>
              <w:gridCol w:w="1124"/>
            </w:tblGrid>
            <w:tr w:rsidR="00AC6185" w:rsidRPr="00FB3F81" w14:paraId="345A42D6" w14:textId="77777777" w:rsidTr="004A27DD">
              <w:tc>
                <w:tcPr>
                  <w:tcW w:w="3006" w:type="dxa"/>
                </w:tcPr>
                <w:p w14:paraId="428405CD" w14:textId="77777777" w:rsidR="00AC6185" w:rsidRPr="00FB3F81" w:rsidRDefault="00AC6185" w:rsidP="00AC6185">
                  <w:pPr>
                    <w:rPr>
                      <w:color w:val="000000" w:themeColor="text1"/>
                      <w:sz w:val="20"/>
                      <w:szCs w:val="20"/>
                    </w:rPr>
                  </w:pPr>
                </w:p>
              </w:tc>
              <w:tc>
                <w:tcPr>
                  <w:tcW w:w="1366" w:type="dxa"/>
                </w:tcPr>
                <w:p w14:paraId="5DDF5FDD" w14:textId="77777777" w:rsidR="00AC6185" w:rsidRPr="00FB3F81" w:rsidRDefault="00AC6185" w:rsidP="00AC6185">
                  <w:pPr>
                    <w:jc w:val="center"/>
                    <w:rPr>
                      <w:b/>
                      <w:color w:val="000000" w:themeColor="text1"/>
                      <w:sz w:val="20"/>
                      <w:szCs w:val="20"/>
                    </w:rPr>
                  </w:pPr>
                  <w:r w:rsidRPr="00FB3F81">
                    <w:rPr>
                      <w:b/>
                      <w:color w:val="000000" w:themeColor="text1"/>
                      <w:sz w:val="20"/>
                      <w:szCs w:val="20"/>
                    </w:rPr>
                    <w:t>2017</w:t>
                  </w:r>
                </w:p>
              </w:tc>
              <w:tc>
                <w:tcPr>
                  <w:tcW w:w="1366" w:type="dxa"/>
                </w:tcPr>
                <w:p w14:paraId="5D6D8BAF" w14:textId="77777777" w:rsidR="00AC6185" w:rsidRPr="00FB3F81" w:rsidRDefault="00AC6185" w:rsidP="00AC6185">
                  <w:pPr>
                    <w:jc w:val="center"/>
                    <w:rPr>
                      <w:b/>
                      <w:color w:val="000000" w:themeColor="text1"/>
                      <w:sz w:val="20"/>
                      <w:szCs w:val="20"/>
                    </w:rPr>
                  </w:pPr>
                  <w:r w:rsidRPr="00FB3F81">
                    <w:rPr>
                      <w:b/>
                      <w:color w:val="000000" w:themeColor="text1"/>
                      <w:sz w:val="20"/>
                      <w:szCs w:val="20"/>
                    </w:rPr>
                    <w:t>2018</w:t>
                  </w:r>
                </w:p>
              </w:tc>
              <w:tc>
                <w:tcPr>
                  <w:tcW w:w="1124" w:type="dxa"/>
                </w:tcPr>
                <w:p w14:paraId="4E948FB7" w14:textId="77777777" w:rsidR="00AC6185" w:rsidRPr="00FB3F81" w:rsidRDefault="00AC6185" w:rsidP="00AC6185">
                  <w:pPr>
                    <w:jc w:val="center"/>
                    <w:rPr>
                      <w:b/>
                      <w:color w:val="000000" w:themeColor="text1"/>
                      <w:sz w:val="20"/>
                      <w:szCs w:val="20"/>
                    </w:rPr>
                  </w:pPr>
                  <w:r w:rsidRPr="00FB3F81">
                    <w:rPr>
                      <w:b/>
                      <w:color w:val="000000" w:themeColor="text1"/>
                      <w:sz w:val="20"/>
                      <w:szCs w:val="20"/>
                    </w:rPr>
                    <w:t>2019</w:t>
                  </w:r>
                </w:p>
              </w:tc>
            </w:tr>
            <w:tr w:rsidR="00AC6185" w:rsidRPr="00FB3F81" w14:paraId="49726F09" w14:textId="77777777" w:rsidTr="004A27DD">
              <w:tc>
                <w:tcPr>
                  <w:tcW w:w="3006" w:type="dxa"/>
                </w:tcPr>
                <w:p w14:paraId="05C2E00A" w14:textId="76342535" w:rsidR="00AC6185" w:rsidRPr="00FB3F81" w:rsidRDefault="00AC6185" w:rsidP="00AC6185">
                  <w:pPr>
                    <w:rPr>
                      <w:color w:val="000000" w:themeColor="text1"/>
                      <w:sz w:val="20"/>
                      <w:szCs w:val="20"/>
                    </w:rPr>
                  </w:pPr>
                  <w:r w:rsidRPr="00FB3F81">
                    <w:rPr>
                      <w:color w:val="000000" w:themeColor="text1"/>
                      <w:sz w:val="20"/>
                      <w:szCs w:val="20"/>
                    </w:rPr>
                    <w:t>Kontingenta palielinājums*</w:t>
                  </w:r>
                </w:p>
              </w:tc>
              <w:tc>
                <w:tcPr>
                  <w:tcW w:w="1366" w:type="dxa"/>
                </w:tcPr>
                <w:p w14:paraId="2019A060" w14:textId="27489BAF" w:rsidR="00AC6185" w:rsidRPr="00FB3F81" w:rsidRDefault="00AC6185" w:rsidP="004A27DD">
                  <w:pPr>
                    <w:jc w:val="right"/>
                    <w:rPr>
                      <w:color w:val="000000" w:themeColor="text1"/>
                      <w:sz w:val="20"/>
                      <w:szCs w:val="20"/>
                    </w:rPr>
                  </w:pPr>
                  <w:r w:rsidRPr="00FB3F81">
                    <w:rPr>
                      <w:color w:val="000000" w:themeColor="text1"/>
                      <w:sz w:val="20"/>
                      <w:szCs w:val="20"/>
                    </w:rPr>
                    <w:t>13</w:t>
                  </w:r>
                </w:p>
              </w:tc>
              <w:tc>
                <w:tcPr>
                  <w:tcW w:w="1366" w:type="dxa"/>
                </w:tcPr>
                <w:p w14:paraId="122A33F5" w14:textId="545908CD" w:rsidR="00AC6185" w:rsidRPr="00FB3F81" w:rsidRDefault="00AC6185" w:rsidP="004A27DD">
                  <w:pPr>
                    <w:jc w:val="right"/>
                    <w:rPr>
                      <w:color w:val="000000" w:themeColor="text1"/>
                      <w:sz w:val="20"/>
                      <w:szCs w:val="20"/>
                    </w:rPr>
                  </w:pPr>
                  <w:r w:rsidRPr="00FB3F81">
                    <w:rPr>
                      <w:color w:val="000000" w:themeColor="text1"/>
                      <w:sz w:val="20"/>
                      <w:szCs w:val="20"/>
                    </w:rPr>
                    <w:t>15</w:t>
                  </w:r>
                </w:p>
              </w:tc>
              <w:tc>
                <w:tcPr>
                  <w:tcW w:w="1124" w:type="dxa"/>
                </w:tcPr>
                <w:p w14:paraId="7817F081" w14:textId="56D71040" w:rsidR="00AC6185" w:rsidRPr="00FB3F81" w:rsidRDefault="00AC6185" w:rsidP="004A27DD">
                  <w:pPr>
                    <w:jc w:val="right"/>
                    <w:rPr>
                      <w:color w:val="000000" w:themeColor="text1"/>
                      <w:sz w:val="20"/>
                      <w:szCs w:val="20"/>
                    </w:rPr>
                  </w:pPr>
                  <w:r w:rsidRPr="00FB3F81">
                    <w:rPr>
                      <w:color w:val="000000" w:themeColor="text1"/>
                      <w:sz w:val="20"/>
                      <w:szCs w:val="20"/>
                    </w:rPr>
                    <w:t>15</w:t>
                  </w:r>
                </w:p>
              </w:tc>
            </w:tr>
            <w:tr w:rsidR="00AC6185" w:rsidRPr="00FB3F81" w14:paraId="19D7A29F" w14:textId="77777777" w:rsidTr="004A27DD">
              <w:tc>
                <w:tcPr>
                  <w:tcW w:w="3006" w:type="dxa"/>
                </w:tcPr>
                <w:p w14:paraId="461A94F2" w14:textId="192100A9" w:rsidR="00AC6185" w:rsidRPr="00FB3F81" w:rsidRDefault="00AC6185" w:rsidP="00AC6185">
                  <w:pPr>
                    <w:rPr>
                      <w:color w:val="000000" w:themeColor="text1"/>
                      <w:sz w:val="20"/>
                      <w:szCs w:val="20"/>
                    </w:rPr>
                  </w:pPr>
                  <w:r w:rsidRPr="00FB3F81">
                    <w:rPr>
                      <w:color w:val="000000" w:themeColor="text1"/>
                      <w:sz w:val="20"/>
                      <w:szCs w:val="20"/>
                    </w:rPr>
                    <w:lastRenderedPageBreak/>
                    <w:t xml:space="preserve">Iemaksu apmērs pensiju apdrošināšanai, </w:t>
                  </w:r>
                  <w:proofErr w:type="spellStart"/>
                  <w:r w:rsidRPr="00FB3F81">
                    <w:rPr>
                      <w:color w:val="000000" w:themeColor="text1"/>
                      <w:sz w:val="20"/>
                      <w:szCs w:val="20"/>
                    </w:rPr>
                    <w:t>euro</w:t>
                  </w:r>
                  <w:proofErr w:type="spellEnd"/>
                </w:p>
              </w:tc>
              <w:tc>
                <w:tcPr>
                  <w:tcW w:w="1366" w:type="dxa"/>
                </w:tcPr>
                <w:p w14:paraId="04D0D83E" w14:textId="3296B019" w:rsidR="00AC6185" w:rsidRPr="00FB3F81" w:rsidRDefault="00BB1550" w:rsidP="004A27DD">
                  <w:pPr>
                    <w:jc w:val="right"/>
                    <w:rPr>
                      <w:color w:val="000000" w:themeColor="text1"/>
                      <w:sz w:val="20"/>
                      <w:szCs w:val="20"/>
                    </w:rPr>
                  </w:pPr>
                  <w:r w:rsidRPr="00FB3F81">
                    <w:rPr>
                      <w:color w:val="000000" w:themeColor="text1"/>
                      <w:sz w:val="20"/>
                      <w:szCs w:val="20"/>
                    </w:rPr>
                    <w:t>34.20</w:t>
                  </w:r>
                </w:p>
              </w:tc>
              <w:tc>
                <w:tcPr>
                  <w:tcW w:w="1366" w:type="dxa"/>
                </w:tcPr>
                <w:p w14:paraId="5B046B35" w14:textId="141901A3" w:rsidR="00AC6185" w:rsidRPr="00FB3F81" w:rsidRDefault="00BB1550" w:rsidP="004A27DD">
                  <w:pPr>
                    <w:jc w:val="right"/>
                    <w:rPr>
                      <w:color w:val="000000" w:themeColor="text1"/>
                      <w:sz w:val="20"/>
                      <w:szCs w:val="20"/>
                    </w:rPr>
                  </w:pPr>
                  <w:r w:rsidRPr="00FB3F81">
                    <w:rPr>
                      <w:color w:val="000000" w:themeColor="text1"/>
                      <w:sz w:val="20"/>
                      <w:szCs w:val="20"/>
                    </w:rPr>
                    <w:t>34.20</w:t>
                  </w:r>
                </w:p>
              </w:tc>
              <w:tc>
                <w:tcPr>
                  <w:tcW w:w="1124" w:type="dxa"/>
                </w:tcPr>
                <w:p w14:paraId="5391C24B" w14:textId="167B76A3" w:rsidR="00AC6185" w:rsidRPr="00FB3F81" w:rsidRDefault="00BB1550" w:rsidP="004A27DD">
                  <w:pPr>
                    <w:jc w:val="right"/>
                    <w:rPr>
                      <w:color w:val="000000" w:themeColor="text1"/>
                      <w:sz w:val="20"/>
                      <w:szCs w:val="20"/>
                    </w:rPr>
                  </w:pPr>
                  <w:r w:rsidRPr="00FB3F81">
                    <w:rPr>
                      <w:color w:val="000000" w:themeColor="text1"/>
                      <w:sz w:val="20"/>
                      <w:szCs w:val="20"/>
                    </w:rPr>
                    <w:t>34.20</w:t>
                  </w:r>
                </w:p>
              </w:tc>
            </w:tr>
            <w:tr w:rsidR="00AC6185" w:rsidRPr="00FB3F81" w14:paraId="7A9E62B0" w14:textId="77777777" w:rsidTr="004A27DD">
              <w:tc>
                <w:tcPr>
                  <w:tcW w:w="3006" w:type="dxa"/>
                </w:tcPr>
                <w:p w14:paraId="00866C68" w14:textId="28E88C21" w:rsidR="00AC6185" w:rsidRPr="00FB3F81" w:rsidRDefault="00AC6185" w:rsidP="00AC6185">
                  <w:pPr>
                    <w:rPr>
                      <w:color w:val="000000" w:themeColor="text1"/>
                      <w:sz w:val="20"/>
                      <w:szCs w:val="20"/>
                    </w:rPr>
                  </w:pPr>
                  <w:r w:rsidRPr="00FB3F81">
                    <w:rPr>
                      <w:color w:val="000000" w:themeColor="text1"/>
                      <w:sz w:val="20"/>
                      <w:szCs w:val="20"/>
                    </w:rPr>
                    <w:t xml:space="preserve">Iemaksu apmērs bezdarba apdrošināšanai, </w:t>
                  </w:r>
                  <w:proofErr w:type="spellStart"/>
                  <w:r w:rsidRPr="00FB3F81">
                    <w:rPr>
                      <w:color w:val="000000" w:themeColor="text1"/>
                      <w:sz w:val="20"/>
                      <w:szCs w:val="20"/>
                    </w:rPr>
                    <w:t>euro</w:t>
                  </w:r>
                  <w:proofErr w:type="spellEnd"/>
                </w:p>
              </w:tc>
              <w:tc>
                <w:tcPr>
                  <w:tcW w:w="1366" w:type="dxa"/>
                </w:tcPr>
                <w:p w14:paraId="3FF97F90" w14:textId="43720D87" w:rsidR="00AC6185" w:rsidRPr="00FB3F81" w:rsidRDefault="004B3ECA" w:rsidP="004A27DD">
                  <w:pPr>
                    <w:jc w:val="right"/>
                    <w:rPr>
                      <w:color w:val="000000" w:themeColor="text1"/>
                      <w:sz w:val="20"/>
                      <w:szCs w:val="20"/>
                    </w:rPr>
                  </w:pPr>
                  <w:r w:rsidRPr="00FB3F81">
                    <w:rPr>
                      <w:color w:val="000000" w:themeColor="text1"/>
                      <w:sz w:val="20"/>
                      <w:szCs w:val="20"/>
                    </w:rPr>
                    <w:t>3.14</w:t>
                  </w:r>
                </w:p>
              </w:tc>
              <w:tc>
                <w:tcPr>
                  <w:tcW w:w="1366" w:type="dxa"/>
                </w:tcPr>
                <w:p w14:paraId="619F907A" w14:textId="45F5B2F3" w:rsidR="00AC6185" w:rsidRPr="00FB3F81" w:rsidRDefault="004B3ECA" w:rsidP="004A27DD">
                  <w:pPr>
                    <w:jc w:val="right"/>
                    <w:rPr>
                      <w:color w:val="000000" w:themeColor="text1"/>
                      <w:sz w:val="20"/>
                      <w:szCs w:val="20"/>
                    </w:rPr>
                  </w:pPr>
                  <w:r w:rsidRPr="00FB3F81">
                    <w:rPr>
                      <w:color w:val="000000" w:themeColor="text1"/>
                      <w:sz w:val="20"/>
                      <w:szCs w:val="20"/>
                    </w:rPr>
                    <w:t>3.14</w:t>
                  </w:r>
                </w:p>
              </w:tc>
              <w:tc>
                <w:tcPr>
                  <w:tcW w:w="1124" w:type="dxa"/>
                </w:tcPr>
                <w:p w14:paraId="41768378" w14:textId="0ACA9CB5" w:rsidR="00AC6185" w:rsidRPr="00FB3F81" w:rsidRDefault="004B3ECA" w:rsidP="004A27DD">
                  <w:pPr>
                    <w:jc w:val="right"/>
                    <w:rPr>
                      <w:color w:val="000000" w:themeColor="text1"/>
                      <w:sz w:val="20"/>
                      <w:szCs w:val="20"/>
                    </w:rPr>
                  </w:pPr>
                  <w:r w:rsidRPr="00FB3F81">
                    <w:rPr>
                      <w:color w:val="000000" w:themeColor="text1"/>
                      <w:sz w:val="20"/>
                      <w:szCs w:val="20"/>
                    </w:rPr>
                    <w:t>3.14</w:t>
                  </w:r>
                </w:p>
              </w:tc>
            </w:tr>
            <w:tr w:rsidR="00AC6185" w:rsidRPr="00FB3F81" w14:paraId="5B5FEE90" w14:textId="77777777" w:rsidTr="004A27DD">
              <w:tc>
                <w:tcPr>
                  <w:tcW w:w="3006" w:type="dxa"/>
                </w:tcPr>
                <w:p w14:paraId="26873B02" w14:textId="6DD0EF11" w:rsidR="00AC6185" w:rsidRPr="00FB3F81" w:rsidRDefault="00AC6185" w:rsidP="00AC6185">
                  <w:pPr>
                    <w:rPr>
                      <w:color w:val="000000" w:themeColor="text1"/>
                      <w:sz w:val="20"/>
                      <w:szCs w:val="20"/>
                    </w:rPr>
                  </w:pPr>
                  <w:r w:rsidRPr="00FB3F81">
                    <w:rPr>
                      <w:color w:val="000000" w:themeColor="text1"/>
                      <w:sz w:val="20"/>
                      <w:szCs w:val="20"/>
                    </w:rPr>
                    <w:t xml:space="preserve">Iemaksu apmērs invaliditātes apdrošināšanai, </w:t>
                  </w:r>
                  <w:proofErr w:type="spellStart"/>
                  <w:r w:rsidRPr="00FB3F81">
                    <w:rPr>
                      <w:color w:val="000000" w:themeColor="text1"/>
                      <w:sz w:val="20"/>
                      <w:szCs w:val="20"/>
                    </w:rPr>
                    <w:t>euro</w:t>
                  </w:r>
                  <w:proofErr w:type="spellEnd"/>
                </w:p>
              </w:tc>
              <w:tc>
                <w:tcPr>
                  <w:tcW w:w="1366" w:type="dxa"/>
                </w:tcPr>
                <w:p w14:paraId="2CEF8382" w14:textId="2C8251A6" w:rsidR="00AC6185" w:rsidRPr="00FB3F81" w:rsidRDefault="004B3ECA" w:rsidP="004A27DD">
                  <w:pPr>
                    <w:jc w:val="right"/>
                    <w:rPr>
                      <w:color w:val="000000" w:themeColor="text1"/>
                      <w:sz w:val="20"/>
                      <w:szCs w:val="20"/>
                    </w:rPr>
                  </w:pPr>
                  <w:r w:rsidRPr="00FB3F81">
                    <w:rPr>
                      <w:color w:val="000000" w:themeColor="text1"/>
                      <w:sz w:val="20"/>
                      <w:szCs w:val="20"/>
                    </w:rPr>
                    <w:t>3.81</w:t>
                  </w:r>
                </w:p>
              </w:tc>
              <w:tc>
                <w:tcPr>
                  <w:tcW w:w="1366" w:type="dxa"/>
                </w:tcPr>
                <w:p w14:paraId="7B94EC83" w14:textId="4CA5381D" w:rsidR="00AC6185" w:rsidRPr="00FB3F81" w:rsidRDefault="004B3ECA" w:rsidP="004A27DD">
                  <w:pPr>
                    <w:jc w:val="right"/>
                    <w:rPr>
                      <w:color w:val="000000" w:themeColor="text1"/>
                      <w:sz w:val="20"/>
                      <w:szCs w:val="20"/>
                    </w:rPr>
                  </w:pPr>
                  <w:r w:rsidRPr="00FB3F81">
                    <w:rPr>
                      <w:color w:val="000000" w:themeColor="text1"/>
                      <w:sz w:val="20"/>
                      <w:szCs w:val="20"/>
                    </w:rPr>
                    <w:t>3.81</w:t>
                  </w:r>
                </w:p>
              </w:tc>
              <w:tc>
                <w:tcPr>
                  <w:tcW w:w="1124" w:type="dxa"/>
                </w:tcPr>
                <w:p w14:paraId="1B425913" w14:textId="4C83B843" w:rsidR="00AC6185" w:rsidRPr="00FB3F81" w:rsidRDefault="004B3ECA" w:rsidP="004A27DD">
                  <w:pPr>
                    <w:jc w:val="right"/>
                    <w:rPr>
                      <w:color w:val="000000" w:themeColor="text1"/>
                      <w:sz w:val="20"/>
                      <w:szCs w:val="20"/>
                    </w:rPr>
                  </w:pPr>
                  <w:r w:rsidRPr="00FB3F81">
                    <w:rPr>
                      <w:color w:val="000000" w:themeColor="text1"/>
                      <w:sz w:val="20"/>
                      <w:szCs w:val="20"/>
                    </w:rPr>
                    <w:t>3.81</w:t>
                  </w:r>
                </w:p>
              </w:tc>
            </w:tr>
            <w:tr w:rsidR="00AC6185" w:rsidRPr="00FB3F81" w14:paraId="75DED756" w14:textId="77777777" w:rsidTr="004A27DD">
              <w:tc>
                <w:tcPr>
                  <w:tcW w:w="3006" w:type="dxa"/>
                </w:tcPr>
                <w:p w14:paraId="0A500127" w14:textId="77777777" w:rsidR="00AC6185" w:rsidRPr="00FB3F81" w:rsidRDefault="00AC6185" w:rsidP="00AC6185">
                  <w:pPr>
                    <w:rPr>
                      <w:b/>
                      <w:color w:val="000000" w:themeColor="text1"/>
                      <w:sz w:val="20"/>
                      <w:szCs w:val="20"/>
                    </w:rPr>
                  </w:pPr>
                  <w:r w:rsidRPr="00FB3F81">
                    <w:rPr>
                      <w:b/>
                      <w:color w:val="000000" w:themeColor="text1"/>
                      <w:sz w:val="20"/>
                      <w:szCs w:val="20"/>
                    </w:rPr>
                    <w:t xml:space="preserve">Izdevumu palielinājums, </w:t>
                  </w:r>
                  <w:proofErr w:type="spellStart"/>
                  <w:r w:rsidRPr="00FB3F81">
                    <w:rPr>
                      <w:b/>
                      <w:color w:val="000000" w:themeColor="text1"/>
                      <w:sz w:val="20"/>
                      <w:szCs w:val="20"/>
                    </w:rPr>
                    <w:t>euro</w:t>
                  </w:r>
                  <w:proofErr w:type="spellEnd"/>
                </w:p>
              </w:tc>
              <w:tc>
                <w:tcPr>
                  <w:tcW w:w="1366" w:type="dxa"/>
                </w:tcPr>
                <w:p w14:paraId="3A48EBCB" w14:textId="2BA948E3" w:rsidR="00AC6185" w:rsidRPr="00FB3F81" w:rsidRDefault="004B3ECA" w:rsidP="004A27DD">
                  <w:pPr>
                    <w:jc w:val="right"/>
                    <w:rPr>
                      <w:b/>
                      <w:color w:val="000000" w:themeColor="text1"/>
                      <w:sz w:val="20"/>
                      <w:szCs w:val="20"/>
                    </w:rPr>
                  </w:pPr>
                  <w:r w:rsidRPr="00FB3F81">
                    <w:rPr>
                      <w:b/>
                      <w:color w:val="000000" w:themeColor="text1"/>
                      <w:sz w:val="20"/>
                      <w:szCs w:val="20"/>
                    </w:rPr>
                    <w:t>6 419</w:t>
                  </w:r>
                </w:p>
              </w:tc>
              <w:tc>
                <w:tcPr>
                  <w:tcW w:w="1366" w:type="dxa"/>
                </w:tcPr>
                <w:p w14:paraId="1A8A8E2F" w14:textId="0404A0CE" w:rsidR="00AC6185" w:rsidRPr="00FB3F81" w:rsidRDefault="004B3ECA" w:rsidP="004A27DD">
                  <w:pPr>
                    <w:jc w:val="right"/>
                    <w:rPr>
                      <w:b/>
                      <w:color w:val="000000" w:themeColor="text1"/>
                      <w:sz w:val="20"/>
                      <w:szCs w:val="20"/>
                    </w:rPr>
                  </w:pPr>
                  <w:r w:rsidRPr="00FB3F81">
                    <w:rPr>
                      <w:b/>
                      <w:color w:val="000000" w:themeColor="text1"/>
                      <w:sz w:val="20"/>
                      <w:szCs w:val="20"/>
                    </w:rPr>
                    <w:t>7 407</w:t>
                  </w:r>
                </w:p>
              </w:tc>
              <w:tc>
                <w:tcPr>
                  <w:tcW w:w="1124" w:type="dxa"/>
                </w:tcPr>
                <w:p w14:paraId="507D66D5" w14:textId="2561192B" w:rsidR="00AC6185" w:rsidRPr="00FB3F81" w:rsidRDefault="004B3ECA" w:rsidP="004A27DD">
                  <w:pPr>
                    <w:jc w:val="right"/>
                    <w:rPr>
                      <w:b/>
                      <w:color w:val="000000" w:themeColor="text1"/>
                      <w:sz w:val="20"/>
                      <w:szCs w:val="20"/>
                    </w:rPr>
                  </w:pPr>
                  <w:r w:rsidRPr="00FB3F81">
                    <w:rPr>
                      <w:b/>
                      <w:color w:val="000000" w:themeColor="text1"/>
                      <w:sz w:val="20"/>
                      <w:szCs w:val="20"/>
                    </w:rPr>
                    <w:t>7 407</w:t>
                  </w:r>
                </w:p>
              </w:tc>
            </w:tr>
            <w:tr w:rsidR="00AC6185" w:rsidRPr="00FB3F81" w14:paraId="7ACF1C1E" w14:textId="77777777" w:rsidTr="004A27DD">
              <w:tc>
                <w:tcPr>
                  <w:tcW w:w="3006" w:type="dxa"/>
                </w:tcPr>
                <w:p w14:paraId="00F7F5E8" w14:textId="77777777" w:rsidR="00AC6185" w:rsidRPr="00FB3F81" w:rsidRDefault="00AC6185" w:rsidP="00AC6185">
                  <w:pPr>
                    <w:rPr>
                      <w:i/>
                      <w:color w:val="000000" w:themeColor="text1"/>
                      <w:sz w:val="20"/>
                      <w:szCs w:val="20"/>
                    </w:rPr>
                  </w:pPr>
                  <w:r w:rsidRPr="00FB3F81">
                    <w:rPr>
                      <w:i/>
                      <w:color w:val="000000" w:themeColor="text1"/>
                      <w:sz w:val="20"/>
                      <w:szCs w:val="20"/>
                    </w:rPr>
                    <w:t>*Prognozes</w:t>
                  </w:r>
                </w:p>
              </w:tc>
              <w:tc>
                <w:tcPr>
                  <w:tcW w:w="1366" w:type="dxa"/>
                </w:tcPr>
                <w:p w14:paraId="43A17BE7" w14:textId="77777777" w:rsidR="00AC6185" w:rsidRPr="00FB3F81" w:rsidRDefault="00AC6185" w:rsidP="00AC6185">
                  <w:pPr>
                    <w:rPr>
                      <w:b/>
                      <w:color w:val="000000" w:themeColor="text1"/>
                      <w:sz w:val="20"/>
                      <w:szCs w:val="20"/>
                    </w:rPr>
                  </w:pPr>
                </w:p>
              </w:tc>
              <w:tc>
                <w:tcPr>
                  <w:tcW w:w="1366" w:type="dxa"/>
                </w:tcPr>
                <w:p w14:paraId="251B36B8" w14:textId="77777777" w:rsidR="00AC6185" w:rsidRPr="00FB3F81" w:rsidRDefault="00AC6185" w:rsidP="00AC6185">
                  <w:pPr>
                    <w:rPr>
                      <w:b/>
                      <w:color w:val="000000" w:themeColor="text1"/>
                      <w:sz w:val="20"/>
                      <w:szCs w:val="20"/>
                    </w:rPr>
                  </w:pPr>
                </w:p>
              </w:tc>
              <w:tc>
                <w:tcPr>
                  <w:tcW w:w="1124" w:type="dxa"/>
                </w:tcPr>
                <w:p w14:paraId="200F0211" w14:textId="77777777" w:rsidR="00AC6185" w:rsidRPr="00FB3F81" w:rsidRDefault="00AC6185" w:rsidP="00AC6185">
                  <w:pPr>
                    <w:rPr>
                      <w:b/>
                      <w:color w:val="000000" w:themeColor="text1"/>
                      <w:sz w:val="20"/>
                      <w:szCs w:val="20"/>
                    </w:rPr>
                  </w:pPr>
                </w:p>
              </w:tc>
            </w:tr>
          </w:tbl>
          <w:p w14:paraId="1800F34D" w14:textId="36337E44" w:rsidR="008104ED" w:rsidRPr="00FB3F81" w:rsidRDefault="008104ED" w:rsidP="001A3EB2">
            <w:pPr>
              <w:jc w:val="both"/>
              <w:rPr>
                <w:color w:val="000000" w:themeColor="text1"/>
                <w:sz w:val="20"/>
                <w:szCs w:val="20"/>
              </w:rPr>
            </w:pPr>
          </w:p>
          <w:p w14:paraId="7F89B885" w14:textId="77777777" w:rsidR="008340FD" w:rsidRPr="00FB3F81" w:rsidRDefault="008340FD" w:rsidP="001A3EB2">
            <w:pPr>
              <w:jc w:val="both"/>
              <w:rPr>
                <w:b/>
                <w:i/>
                <w:color w:val="000000" w:themeColor="text1"/>
                <w:sz w:val="20"/>
                <w:szCs w:val="20"/>
              </w:rPr>
            </w:pPr>
            <w:r w:rsidRPr="00FB3F81">
              <w:rPr>
                <w:b/>
                <w:i/>
                <w:color w:val="000000" w:themeColor="text1"/>
                <w:sz w:val="20"/>
                <w:szCs w:val="20"/>
              </w:rPr>
              <w:t>Administrēšanas izdevumi VSAA</w:t>
            </w:r>
          </w:p>
          <w:p w14:paraId="6178C073" w14:textId="77777777" w:rsidR="008340FD" w:rsidRPr="00FB3F81" w:rsidRDefault="008340FD" w:rsidP="001A3EB2">
            <w:pPr>
              <w:rPr>
                <w:color w:val="000000" w:themeColor="text1"/>
                <w:sz w:val="20"/>
                <w:szCs w:val="20"/>
              </w:rPr>
            </w:pPr>
          </w:p>
          <w:p w14:paraId="707BD89C" w14:textId="77777777" w:rsidR="008340FD" w:rsidRPr="00FB3F81" w:rsidRDefault="008340FD" w:rsidP="001A3EB2">
            <w:pPr>
              <w:jc w:val="both"/>
              <w:rPr>
                <w:color w:val="000000" w:themeColor="text1"/>
                <w:sz w:val="20"/>
                <w:szCs w:val="20"/>
              </w:rPr>
            </w:pPr>
            <w:r w:rsidRPr="00FB3F81">
              <w:rPr>
                <w:color w:val="000000" w:themeColor="text1"/>
                <w:sz w:val="20"/>
                <w:szCs w:val="20"/>
              </w:rPr>
              <w:t xml:space="preserve">Lai nodrošinātu pasākumu, kas paredzēti alternatīvo ģimenes aprūpes formu attīstībai (atbilstoši atbalstītajam papildus finansējumam 2 961 203 </w:t>
            </w:r>
            <w:proofErr w:type="spellStart"/>
            <w:r w:rsidRPr="00FB3F81">
              <w:rPr>
                <w:i/>
                <w:color w:val="000000" w:themeColor="text1"/>
                <w:sz w:val="20"/>
                <w:szCs w:val="20"/>
              </w:rPr>
              <w:t>euro</w:t>
            </w:r>
            <w:proofErr w:type="spellEnd"/>
            <w:r w:rsidRPr="00FB3F81">
              <w:rPr>
                <w:i/>
                <w:color w:val="000000" w:themeColor="text1"/>
                <w:sz w:val="20"/>
                <w:szCs w:val="20"/>
              </w:rPr>
              <w:t>)</w:t>
            </w:r>
            <w:r w:rsidRPr="00FB3F81">
              <w:rPr>
                <w:color w:val="000000" w:themeColor="text1"/>
                <w:sz w:val="20"/>
                <w:szCs w:val="20"/>
              </w:rPr>
              <w:t xml:space="preserve">, nepieciešamas izmaiņas Valsts sociālās apdrošināšanas aģentūras informācijas sistēmā (turpmāk – IS). </w:t>
            </w:r>
          </w:p>
          <w:p w14:paraId="5A31DAE5" w14:textId="77777777" w:rsidR="008340FD" w:rsidRPr="00FB3F81" w:rsidRDefault="008340FD" w:rsidP="001A3EB2">
            <w:pPr>
              <w:rPr>
                <w:color w:val="000000" w:themeColor="text1"/>
                <w:sz w:val="20"/>
                <w:szCs w:val="20"/>
              </w:rPr>
            </w:pPr>
            <w:r w:rsidRPr="00FB3F81">
              <w:rPr>
                <w:color w:val="000000" w:themeColor="text1"/>
                <w:sz w:val="20"/>
                <w:szCs w:val="20"/>
              </w:rPr>
              <w:t xml:space="preserve">Vienas cilvēkdienas izmaksas ir 360 </w:t>
            </w:r>
            <w:proofErr w:type="spellStart"/>
            <w:r w:rsidRPr="00FB3F81">
              <w:rPr>
                <w:i/>
                <w:color w:val="000000" w:themeColor="text1"/>
                <w:sz w:val="20"/>
                <w:szCs w:val="20"/>
              </w:rPr>
              <w:t>euro</w:t>
            </w:r>
            <w:proofErr w:type="spellEnd"/>
            <w:r w:rsidRPr="00FB3F81">
              <w:rPr>
                <w:color w:val="000000" w:themeColor="text1"/>
                <w:sz w:val="20"/>
                <w:szCs w:val="20"/>
              </w:rPr>
              <w:t xml:space="preserve"> (ar PVN).</w:t>
            </w:r>
          </w:p>
          <w:p w14:paraId="45A777B4" w14:textId="77777777" w:rsidR="008340FD" w:rsidRPr="00FB3F81" w:rsidRDefault="008340FD" w:rsidP="001A3EB2">
            <w:pPr>
              <w:rPr>
                <w:color w:val="000000" w:themeColor="text1"/>
                <w:sz w:val="20"/>
                <w:szCs w:val="20"/>
              </w:rPr>
            </w:pPr>
            <w:r w:rsidRPr="00FB3F81">
              <w:rPr>
                <w:color w:val="000000" w:themeColor="text1"/>
                <w:sz w:val="20"/>
                <w:szCs w:val="20"/>
              </w:rPr>
              <w:t>Pa pozīcijām novērtējums 2018.gadā sadalās šādi:</w:t>
            </w:r>
          </w:p>
          <w:p w14:paraId="44A81F8A" w14:textId="77777777" w:rsidR="008340FD" w:rsidRPr="00FB3F81" w:rsidRDefault="008340FD" w:rsidP="001A3EB2">
            <w:pPr>
              <w:pStyle w:val="ListParagraph"/>
              <w:numPr>
                <w:ilvl w:val="0"/>
                <w:numId w:val="30"/>
              </w:numPr>
              <w:rPr>
                <w:color w:val="000000" w:themeColor="text1"/>
                <w:sz w:val="20"/>
                <w:szCs w:val="20"/>
              </w:rPr>
            </w:pPr>
            <w:r w:rsidRPr="00FB3F81">
              <w:rPr>
                <w:color w:val="000000" w:themeColor="text1"/>
                <w:sz w:val="20"/>
                <w:szCs w:val="20"/>
              </w:rPr>
              <w:t xml:space="preserve">jauna pakalpojuma </w:t>
            </w:r>
            <w:proofErr w:type="spellStart"/>
            <w:r w:rsidRPr="00FB3F81">
              <w:rPr>
                <w:color w:val="000000" w:themeColor="text1"/>
                <w:sz w:val="20"/>
                <w:szCs w:val="20"/>
              </w:rPr>
              <w:t>pirmsadopcijas</w:t>
            </w:r>
            <w:proofErr w:type="spellEnd"/>
            <w:r w:rsidRPr="00FB3F81">
              <w:rPr>
                <w:color w:val="000000" w:themeColor="text1"/>
                <w:sz w:val="20"/>
                <w:szCs w:val="20"/>
              </w:rPr>
              <w:t xml:space="preserve"> aprūpē esoša bērna aprūpei sociāli apdrošinātām personām ieviešana – 115 cilvēkdienas;</w:t>
            </w:r>
          </w:p>
          <w:p w14:paraId="00CEC13C" w14:textId="77777777" w:rsidR="008340FD" w:rsidRPr="00FB3F81" w:rsidRDefault="008340FD" w:rsidP="001A3EB2">
            <w:pPr>
              <w:pStyle w:val="ListParagraph"/>
              <w:numPr>
                <w:ilvl w:val="0"/>
                <w:numId w:val="30"/>
              </w:numPr>
              <w:rPr>
                <w:color w:val="000000" w:themeColor="text1"/>
                <w:sz w:val="20"/>
                <w:szCs w:val="20"/>
              </w:rPr>
            </w:pPr>
            <w:r w:rsidRPr="00FB3F81">
              <w:rPr>
                <w:color w:val="000000" w:themeColor="text1"/>
                <w:sz w:val="20"/>
                <w:szCs w:val="20"/>
              </w:rPr>
              <w:t>sociālās apdrošināšanas iemaksu veikšana par audžuģimenēm – 15 cilvēkdienas.</w:t>
            </w:r>
          </w:p>
          <w:p w14:paraId="16D7D4F2" w14:textId="77777777" w:rsidR="008340FD" w:rsidRPr="00FB3F81" w:rsidRDefault="008340FD" w:rsidP="001A3EB2">
            <w:pPr>
              <w:pStyle w:val="ListParagraph"/>
              <w:numPr>
                <w:ilvl w:val="0"/>
                <w:numId w:val="30"/>
              </w:numPr>
              <w:rPr>
                <w:color w:val="000000" w:themeColor="text1"/>
                <w:sz w:val="20"/>
                <w:szCs w:val="20"/>
              </w:rPr>
            </w:pPr>
            <w:r w:rsidRPr="00FB3F81">
              <w:rPr>
                <w:color w:val="000000" w:themeColor="text1"/>
                <w:sz w:val="20"/>
                <w:szCs w:val="20"/>
              </w:rPr>
              <w:t>audžuģimeņu atlīdzības pārskatīšana - 100 cilvēkdienas.</w:t>
            </w:r>
          </w:p>
          <w:p w14:paraId="7110F997" w14:textId="77777777" w:rsidR="008340FD" w:rsidRPr="00FB3F81" w:rsidRDefault="008340FD" w:rsidP="001A3EB2">
            <w:pPr>
              <w:pStyle w:val="ListParagraph"/>
              <w:rPr>
                <w:color w:val="000000" w:themeColor="text1"/>
                <w:sz w:val="20"/>
                <w:szCs w:val="20"/>
              </w:rPr>
            </w:pPr>
          </w:p>
          <w:p w14:paraId="33440B9B" w14:textId="77777777" w:rsidR="008340FD" w:rsidRPr="00FB3F81" w:rsidRDefault="008340FD" w:rsidP="001A3EB2">
            <w:pPr>
              <w:pStyle w:val="naisf"/>
              <w:spacing w:before="0" w:beforeAutospacing="0" w:after="0" w:afterAutospacing="0"/>
              <w:jc w:val="both"/>
              <w:rPr>
                <w:i/>
                <w:iCs/>
                <w:color w:val="000000" w:themeColor="text1"/>
                <w:sz w:val="20"/>
                <w:szCs w:val="20"/>
              </w:rPr>
            </w:pPr>
            <w:r w:rsidRPr="00FB3F81">
              <w:rPr>
                <w:i/>
                <w:iCs/>
                <w:color w:val="000000" w:themeColor="text1"/>
                <w:sz w:val="20"/>
                <w:szCs w:val="20"/>
              </w:rPr>
              <w:t>Kopējie papildus nepieciešamie izdevumi LM sociālās apdrošināšanas speciālā budžeta apakšprogrammā 04.05.00 „Valsts sociālās apdrošināšanas aģentūras speciālais budžets” izdevumiem pamatkapitāla veidošanai:</w:t>
            </w:r>
          </w:p>
          <w:p w14:paraId="547E1133" w14:textId="77777777" w:rsidR="008340FD" w:rsidRPr="00FB3F81" w:rsidRDefault="008340FD" w:rsidP="00DA75A8">
            <w:pPr>
              <w:rPr>
                <w:color w:val="000000" w:themeColor="text1"/>
                <w:sz w:val="20"/>
                <w:szCs w:val="20"/>
              </w:rPr>
            </w:pPr>
            <w:r w:rsidRPr="00FB3F81">
              <w:rPr>
                <w:color w:val="000000" w:themeColor="text1"/>
                <w:sz w:val="20"/>
                <w:szCs w:val="20"/>
              </w:rPr>
              <w:t xml:space="preserve">2018.gadā: 230 cilvēkdienas x 360 </w:t>
            </w:r>
            <w:proofErr w:type="spellStart"/>
            <w:r w:rsidRPr="00FB3F81">
              <w:rPr>
                <w:i/>
                <w:color w:val="000000" w:themeColor="text1"/>
                <w:sz w:val="20"/>
                <w:szCs w:val="20"/>
              </w:rPr>
              <w:t>euro</w:t>
            </w:r>
            <w:proofErr w:type="spellEnd"/>
            <w:r w:rsidRPr="00FB3F81">
              <w:rPr>
                <w:color w:val="000000" w:themeColor="text1"/>
                <w:sz w:val="20"/>
                <w:szCs w:val="20"/>
              </w:rPr>
              <w:t xml:space="preserve"> = 82 800 </w:t>
            </w:r>
            <w:proofErr w:type="spellStart"/>
            <w:r w:rsidRPr="00FB3F81">
              <w:rPr>
                <w:i/>
                <w:color w:val="000000" w:themeColor="text1"/>
                <w:sz w:val="20"/>
                <w:szCs w:val="20"/>
              </w:rPr>
              <w:t>euro</w:t>
            </w:r>
            <w:proofErr w:type="spellEnd"/>
            <w:r w:rsidRPr="00FB3F81">
              <w:rPr>
                <w:color w:val="000000" w:themeColor="text1"/>
                <w:sz w:val="20"/>
                <w:szCs w:val="20"/>
              </w:rPr>
              <w:t xml:space="preserve"> </w:t>
            </w:r>
          </w:p>
        </w:tc>
      </w:tr>
      <w:tr w:rsidR="00DC734C" w:rsidRPr="00DC734C" w14:paraId="30605B21" w14:textId="77777777" w:rsidTr="001A3EB2">
        <w:tc>
          <w:tcPr>
            <w:tcW w:w="2234" w:type="dxa"/>
            <w:shd w:val="clear" w:color="auto" w:fill="auto"/>
          </w:tcPr>
          <w:p w14:paraId="1527E28E" w14:textId="77777777" w:rsidR="008340FD" w:rsidRPr="00DC734C" w:rsidRDefault="008340FD" w:rsidP="001A3EB2">
            <w:pPr>
              <w:rPr>
                <w:color w:val="000000" w:themeColor="text1"/>
                <w:sz w:val="22"/>
                <w:szCs w:val="22"/>
              </w:rPr>
            </w:pPr>
            <w:r w:rsidRPr="00DC734C">
              <w:rPr>
                <w:color w:val="000000" w:themeColor="text1"/>
                <w:sz w:val="22"/>
                <w:szCs w:val="22"/>
              </w:rPr>
              <w:t>6.2. Detalizēts izdevumu aprēķins</w:t>
            </w:r>
          </w:p>
        </w:tc>
        <w:tc>
          <w:tcPr>
            <w:tcW w:w="7088" w:type="dxa"/>
            <w:gridSpan w:val="5"/>
            <w:vMerge/>
            <w:shd w:val="clear" w:color="auto" w:fill="auto"/>
          </w:tcPr>
          <w:p w14:paraId="362B2612" w14:textId="77777777" w:rsidR="008340FD" w:rsidRPr="00DC734C" w:rsidRDefault="008340FD" w:rsidP="001A3EB2">
            <w:pPr>
              <w:jc w:val="both"/>
              <w:rPr>
                <w:color w:val="000000" w:themeColor="text1"/>
              </w:rPr>
            </w:pPr>
          </w:p>
        </w:tc>
      </w:tr>
      <w:tr w:rsidR="00DC734C" w:rsidRPr="00DC734C" w14:paraId="3A21E3C3" w14:textId="77777777" w:rsidTr="001A3EB2">
        <w:tc>
          <w:tcPr>
            <w:tcW w:w="2234" w:type="dxa"/>
            <w:shd w:val="clear" w:color="auto" w:fill="auto"/>
          </w:tcPr>
          <w:p w14:paraId="7B94CB9D" w14:textId="77777777" w:rsidR="008340FD" w:rsidRPr="00DC734C" w:rsidRDefault="008340FD" w:rsidP="001A3EB2">
            <w:pPr>
              <w:jc w:val="both"/>
              <w:rPr>
                <w:color w:val="000000" w:themeColor="text1"/>
                <w:sz w:val="22"/>
                <w:szCs w:val="22"/>
              </w:rPr>
            </w:pPr>
            <w:r w:rsidRPr="00DC734C">
              <w:rPr>
                <w:color w:val="000000" w:themeColor="text1"/>
                <w:sz w:val="22"/>
                <w:szCs w:val="22"/>
              </w:rPr>
              <w:lastRenderedPageBreak/>
              <w:t>7. Cita informācija</w:t>
            </w:r>
          </w:p>
        </w:tc>
        <w:tc>
          <w:tcPr>
            <w:tcW w:w="7088" w:type="dxa"/>
            <w:gridSpan w:val="5"/>
            <w:shd w:val="clear" w:color="auto" w:fill="auto"/>
          </w:tcPr>
          <w:p w14:paraId="165442F2" w14:textId="0B5CC4D1" w:rsidR="00C93934" w:rsidRPr="00DC734C" w:rsidRDefault="00C93934" w:rsidP="00C93934">
            <w:pPr>
              <w:jc w:val="both"/>
              <w:rPr>
                <w:rFonts w:eastAsia="Calibri"/>
                <w:color w:val="000000" w:themeColor="text1"/>
                <w:lang w:eastAsia="en-US"/>
              </w:rPr>
            </w:pPr>
            <w:r w:rsidRPr="00DC734C">
              <w:rPr>
                <w:color w:val="000000" w:themeColor="text1"/>
              </w:rPr>
              <w:t>Atbilstoši M</w:t>
            </w:r>
            <w:r w:rsidR="00531A2A" w:rsidRPr="00DC734C">
              <w:rPr>
                <w:color w:val="000000" w:themeColor="text1"/>
              </w:rPr>
              <w:t>K</w:t>
            </w:r>
            <w:r w:rsidRPr="00DC734C">
              <w:rPr>
                <w:color w:val="000000" w:themeColor="text1"/>
              </w:rPr>
              <w:t xml:space="preserve"> 08.09.2017. sēdes protokollēmuma Nr.44 1.§ “Informatīvais ziņojums par fiskālās telpas pasākumiem un izdevumiem prioritārajiem pasākumiem valsts budžetam 2018.gadam un ietvaram 2018.-2020.gadam” atbalstīti priekšlikumi papildu finansējumam Labklājības ministrijas prioritārajiem pasākumiem:  demogrāfijas pasākumu īstenošanai (</w:t>
            </w:r>
            <w:r w:rsidRPr="00DC734C">
              <w:rPr>
                <w:rFonts w:eastAsia="Calibri"/>
                <w:color w:val="000000" w:themeColor="text1"/>
                <w:lang w:eastAsia="en-US"/>
              </w:rPr>
              <w:t xml:space="preserve">„Ģimenes valsts pabalsta apmēra palielināšana”) </w:t>
            </w:r>
            <w:r w:rsidRPr="00DC734C">
              <w:rPr>
                <w:color w:val="000000" w:themeColor="text1"/>
              </w:rPr>
              <w:t xml:space="preserve"> – 2018.gadam 28,2</w:t>
            </w:r>
            <w:r w:rsidR="002B4EE8" w:rsidRPr="00DC734C">
              <w:rPr>
                <w:color w:val="000000" w:themeColor="text1"/>
              </w:rPr>
              <w:t>4</w:t>
            </w:r>
            <w:r w:rsidRPr="00DC734C">
              <w:rPr>
                <w:color w:val="000000" w:themeColor="text1"/>
              </w:rPr>
              <w:t xml:space="preserve"> milj. </w:t>
            </w:r>
            <w:proofErr w:type="spellStart"/>
            <w:r w:rsidRPr="00DC734C">
              <w:rPr>
                <w:i/>
                <w:color w:val="000000" w:themeColor="text1"/>
              </w:rPr>
              <w:t>euro</w:t>
            </w:r>
            <w:proofErr w:type="spellEnd"/>
            <w:r w:rsidRPr="00DC734C">
              <w:rPr>
                <w:color w:val="000000" w:themeColor="text1"/>
              </w:rPr>
              <w:t xml:space="preserve"> apmērā, 2</w:t>
            </w:r>
            <w:r w:rsidR="002B4EE8" w:rsidRPr="00DC734C">
              <w:rPr>
                <w:color w:val="000000" w:themeColor="text1"/>
              </w:rPr>
              <w:t>019.gadam un turpmāk ik gadu 32,</w:t>
            </w:r>
            <w:r w:rsidRPr="00DC734C">
              <w:rPr>
                <w:color w:val="000000" w:themeColor="text1"/>
              </w:rPr>
              <w:t>45</w:t>
            </w:r>
            <w:r w:rsidR="002B4EE8" w:rsidRPr="00DC734C">
              <w:rPr>
                <w:color w:val="000000" w:themeColor="text1"/>
              </w:rPr>
              <w:t xml:space="preserve"> milj.</w:t>
            </w:r>
            <w:r w:rsidRPr="00DC734C">
              <w:rPr>
                <w:color w:val="000000" w:themeColor="text1"/>
              </w:rPr>
              <w:t xml:space="preserve"> </w:t>
            </w:r>
            <w:proofErr w:type="spellStart"/>
            <w:r w:rsidRPr="00DC734C">
              <w:rPr>
                <w:color w:val="000000" w:themeColor="text1"/>
              </w:rPr>
              <w:t>euro</w:t>
            </w:r>
            <w:proofErr w:type="spellEnd"/>
            <w:r w:rsidRPr="00DC734C">
              <w:rPr>
                <w:color w:val="000000" w:themeColor="text1"/>
              </w:rPr>
              <w:t xml:space="preserve"> apmērā; kā arī </w:t>
            </w:r>
            <w:r w:rsidRPr="00DC734C">
              <w:rPr>
                <w:rFonts w:eastAsia="Calibri"/>
                <w:color w:val="000000" w:themeColor="text1"/>
                <w:lang w:eastAsia="en-US"/>
              </w:rPr>
              <w:t xml:space="preserve">„Alternatīvo ģimenes aprūpes formu attīstība” finansēšanai ik gadu 2,96 milj. </w:t>
            </w:r>
            <w:proofErr w:type="spellStart"/>
            <w:r w:rsidRPr="00DC734C">
              <w:rPr>
                <w:rFonts w:eastAsia="Calibri"/>
                <w:color w:val="000000" w:themeColor="text1"/>
                <w:lang w:eastAsia="en-US"/>
              </w:rPr>
              <w:t>euro</w:t>
            </w:r>
            <w:proofErr w:type="spellEnd"/>
            <w:r w:rsidRPr="00DC734C">
              <w:rPr>
                <w:rFonts w:eastAsia="Calibri"/>
                <w:color w:val="000000" w:themeColor="text1"/>
                <w:lang w:eastAsia="en-US"/>
              </w:rPr>
              <w:t xml:space="preserve"> apmērā.</w:t>
            </w:r>
          </w:p>
          <w:p w14:paraId="21F0DDAA" w14:textId="0F50D4E3" w:rsidR="00711462" w:rsidRPr="006676F0" w:rsidRDefault="008340FD" w:rsidP="00711462">
            <w:pPr>
              <w:jc w:val="both"/>
              <w:rPr>
                <w:color w:val="000000" w:themeColor="text1"/>
              </w:rPr>
            </w:pPr>
            <w:r w:rsidRPr="00DC734C">
              <w:rPr>
                <w:color w:val="000000" w:themeColor="text1"/>
              </w:rPr>
              <w:t>Minēto papildu finansējumu Labklājības ministrija ir iestrādājusi pamatbudžeta un speciālā budžeta maksimāli pieļaujamo izdevumu kopapjomā 201</w:t>
            </w:r>
            <w:r w:rsidR="00C93934" w:rsidRPr="00DC734C">
              <w:rPr>
                <w:color w:val="000000" w:themeColor="text1"/>
              </w:rPr>
              <w:t>8</w:t>
            </w:r>
            <w:r w:rsidRPr="00DC734C">
              <w:rPr>
                <w:color w:val="000000" w:themeColor="text1"/>
              </w:rPr>
              <w:t>.-20</w:t>
            </w:r>
            <w:r w:rsidR="00C93934" w:rsidRPr="00DC734C">
              <w:rPr>
                <w:color w:val="000000" w:themeColor="text1"/>
              </w:rPr>
              <w:t>20</w:t>
            </w:r>
            <w:r w:rsidRPr="00DC734C">
              <w:rPr>
                <w:color w:val="000000" w:themeColor="text1"/>
              </w:rPr>
              <w:t>.gadam</w:t>
            </w:r>
            <w:r w:rsidR="00711462" w:rsidRPr="003A2A8C">
              <w:rPr>
                <w:color w:val="000000" w:themeColor="text1"/>
              </w:rPr>
              <w:t xml:space="preserve">, </w:t>
            </w:r>
            <w:r w:rsidR="00711462" w:rsidRPr="006676F0">
              <w:rPr>
                <w:color w:val="000000" w:themeColor="text1"/>
              </w:rPr>
              <w:t>un tas attiecīgi ir iekļauts likumprojektā “Par valsts budžetu 2018.gadam”  un likumprojektā “Par vidēja termina budžeta ietvaru 2018.,  2019. un 2020.gadam”.</w:t>
            </w:r>
          </w:p>
          <w:p w14:paraId="3A466873" w14:textId="77777777" w:rsidR="008340FD" w:rsidRPr="00DC734C" w:rsidRDefault="008340FD" w:rsidP="003A3072">
            <w:pPr>
              <w:jc w:val="both"/>
              <w:rPr>
                <w:rFonts w:eastAsiaTheme="minorHAnsi"/>
                <w:color w:val="000000" w:themeColor="text1"/>
              </w:rPr>
            </w:pPr>
            <w:r w:rsidRPr="00DC734C">
              <w:rPr>
                <w:rFonts w:eastAsiaTheme="minorHAnsi"/>
                <w:color w:val="000000" w:themeColor="text1"/>
              </w:rPr>
              <w:t>Labklājības ministrija, sagatavojot pamatbudžeta un speciālā budžeta 201</w:t>
            </w:r>
            <w:r w:rsidR="006322B7" w:rsidRPr="00DC734C">
              <w:rPr>
                <w:rFonts w:eastAsiaTheme="minorHAnsi"/>
                <w:color w:val="000000" w:themeColor="text1"/>
              </w:rPr>
              <w:t>9</w:t>
            </w:r>
            <w:r w:rsidRPr="00DC734C">
              <w:rPr>
                <w:rFonts w:eastAsiaTheme="minorHAnsi"/>
                <w:color w:val="000000" w:themeColor="text1"/>
              </w:rPr>
              <w:t>.gada - 202</w:t>
            </w:r>
            <w:r w:rsidR="006322B7" w:rsidRPr="00DC734C">
              <w:rPr>
                <w:rFonts w:eastAsiaTheme="minorHAnsi"/>
                <w:color w:val="000000" w:themeColor="text1"/>
              </w:rPr>
              <w:t>1</w:t>
            </w:r>
            <w:r w:rsidRPr="00DC734C">
              <w:rPr>
                <w:rFonts w:eastAsiaTheme="minorHAnsi"/>
                <w:color w:val="000000" w:themeColor="text1"/>
              </w:rPr>
              <w:t>.gada bāzes prognozes, pastiprināti izvērtēs visus minēto pasākumu finansējuma ietekmējošos faktorus un, nepieciešamības gadījumā sniegs priekšl</w:t>
            </w:r>
            <w:r w:rsidR="003A3072" w:rsidRPr="00DC734C">
              <w:rPr>
                <w:rFonts w:eastAsiaTheme="minorHAnsi"/>
                <w:color w:val="000000" w:themeColor="text1"/>
              </w:rPr>
              <w:t>ikumus bāzes izdevumu izmaiņām.</w:t>
            </w:r>
          </w:p>
        </w:tc>
      </w:tr>
    </w:tbl>
    <w:p w14:paraId="412B7D77" w14:textId="77777777" w:rsidR="008340FD" w:rsidRPr="00DC734C" w:rsidRDefault="008340FD" w:rsidP="0066477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262"/>
        <w:gridCol w:w="6611"/>
      </w:tblGrid>
      <w:tr w:rsidR="0066477E" w:rsidRPr="00DC734C" w14:paraId="0DA5B051" w14:textId="77777777" w:rsidTr="008340FD">
        <w:tc>
          <w:tcPr>
            <w:tcW w:w="9269" w:type="dxa"/>
            <w:gridSpan w:val="3"/>
            <w:shd w:val="clear" w:color="auto" w:fill="auto"/>
          </w:tcPr>
          <w:p w14:paraId="3C791EF7" w14:textId="77777777" w:rsidR="0066477E" w:rsidRPr="00DC734C" w:rsidRDefault="0066477E" w:rsidP="00E609CB">
            <w:pPr>
              <w:jc w:val="center"/>
              <w:rPr>
                <w:b/>
                <w:color w:val="000000" w:themeColor="text1"/>
              </w:rPr>
            </w:pPr>
            <w:r w:rsidRPr="00DC734C">
              <w:rPr>
                <w:b/>
                <w:color w:val="000000" w:themeColor="text1"/>
              </w:rPr>
              <w:t>IV. Tiesību akta projekta ietekme uz spēkā esošo tiesību normu sistēmu</w:t>
            </w:r>
          </w:p>
        </w:tc>
      </w:tr>
      <w:tr w:rsidR="0066477E" w:rsidRPr="00DC734C" w14:paraId="1D6E1893" w14:textId="77777777" w:rsidTr="008340FD">
        <w:tc>
          <w:tcPr>
            <w:tcW w:w="396" w:type="dxa"/>
            <w:shd w:val="clear" w:color="auto" w:fill="auto"/>
          </w:tcPr>
          <w:p w14:paraId="2869CAF3" w14:textId="77777777" w:rsidR="0066477E" w:rsidRPr="00DC734C" w:rsidRDefault="0066477E" w:rsidP="00E609CB">
            <w:pPr>
              <w:rPr>
                <w:color w:val="000000" w:themeColor="text1"/>
              </w:rPr>
            </w:pPr>
            <w:r w:rsidRPr="00DC734C">
              <w:rPr>
                <w:color w:val="000000" w:themeColor="text1"/>
              </w:rPr>
              <w:t>1.</w:t>
            </w:r>
          </w:p>
        </w:tc>
        <w:tc>
          <w:tcPr>
            <w:tcW w:w="2262" w:type="dxa"/>
            <w:shd w:val="clear" w:color="auto" w:fill="auto"/>
          </w:tcPr>
          <w:p w14:paraId="7D9B969A" w14:textId="77777777" w:rsidR="0066477E" w:rsidRPr="00DC734C" w:rsidRDefault="0066477E" w:rsidP="00E609CB">
            <w:pPr>
              <w:rPr>
                <w:color w:val="000000" w:themeColor="text1"/>
              </w:rPr>
            </w:pPr>
            <w:r w:rsidRPr="00DC734C">
              <w:rPr>
                <w:color w:val="000000" w:themeColor="text1"/>
              </w:rPr>
              <w:t>Nepieciešamie saistītie tiesību aktu projekti</w:t>
            </w:r>
          </w:p>
        </w:tc>
        <w:tc>
          <w:tcPr>
            <w:tcW w:w="6611" w:type="dxa"/>
            <w:shd w:val="clear" w:color="auto" w:fill="auto"/>
          </w:tcPr>
          <w:p w14:paraId="54ED9957" w14:textId="77777777" w:rsidR="0066477E" w:rsidRPr="00DC734C" w:rsidRDefault="000D5B72" w:rsidP="007A70AC">
            <w:pPr>
              <w:tabs>
                <w:tab w:val="left" w:pos="6999"/>
              </w:tabs>
              <w:ind w:left="-21" w:right="32"/>
              <w:jc w:val="both"/>
              <w:rPr>
                <w:color w:val="000000" w:themeColor="text1"/>
                <w:u w:val="single"/>
                <w:shd w:val="clear" w:color="auto" w:fill="FFFFFF"/>
              </w:rPr>
            </w:pPr>
            <w:r w:rsidRPr="00DC734C">
              <w:rPr>
                <w:color w:val="000000" w:themeColor="text1"/>
                <w:u w:val="single"/>
                <w:shd w:val="clear" w:color="auto" w:fill="FFFFFF"/>
              </w:rPr>
              <w:t>Likumprojekts izskatāms</w:t>
            </w:r>
            <w:r w:rsidRPr="00DC734C">
              <w:rPr>
                <w:rStyle w:val="apple-converted-space"/>
                <w:color w:val="000000" w:themeColor="text1"/>
                <w:u w:val="single"/>
                <w:shd w:val="clear" w:color="auto" w:fill="FFFFFF"/>
              </w:rPr>
              <w:t> </w:t>
            </w:r>
            <w:r w:rsidRPr="00DC734C">
              <w:rPr>
                <w:color w:val="000000" w:themeColor="text1"/>
                <w:u w:val="single"/>
                <w:shd w:val="clear" w:color="auto" w:fill="FFFFFF"/>
              </w:rPr>
              <w:t>vienotā paketē ar Finanšu ministrijas sagatavoto likumprojektu</w:t>
            </w:r>
            <w:r w:rsidRPr="00DC734C">
              <w:rPr>
                <w:rStyle w:val="apple-converted-space"/>
                <w:color w:val="000000" w:themeColor="text1"/>
                <w:u w:val="single"/>
                <w:shd w:val="clear" w:color="auto" w:fill="FFFFFF"/>
              </w:rPr>
              <w:t> </w:t>
            </w:r>
            <w:r w:rsidRPr="00DC734C">
              <w:rPr>
                <w:color w:val="000000" w:themeColor="text1"/>
                <w:u w:val="single"/>
                <w:shd w:val="clear" w:color="auto" w:fill="FFFFFF"/>
              </w:rPr>
              <w:t>„Par valsts budžetu 201</w:t>
            </w:r>
            <w:r w:rsidR="00E67E49" w:rsidRPr="00DC734C">
              <w:rPr>
                <w:color w:val="000000" w:themeColor="text1"/>
                <w:u w:val="single"/>
                <w:shd w:val="clear" w:color="auto" w:fill="FFFFFF"/>
              </w:rPr>
              <w:t>8</w:t>
            </w:r>
            <w:r w:rsidRPr="00DC734C">
              <w:rPr>
                <w:color w:val="000000" w:themeColor="text1"/>
                <w:u w:val="single"/>
                <w:shd w:val="clear" w:color="auto" w:fill="FFFFFF"/>
              </w:rPr>
              <w:t>.gadam”.</w:t>
            </w:r>
          </w:p>
          <w:p w14:paraId="3A208123" w14:textId="52A8F401" w:rsidR="00531A2A" w:rsidRPr="00DC734C" w:rsidRDefault="00C913A8" w:rsidP="00531A2A">
            <w:pPr>
              <w:tabs>
                <w:tab w:val="left" w:pos="6999"/>
              </w:tabs>
              <w:ind w:left="-21" w:right="32"/>
              <w:jc w:val="both"/>
              <w:rPr>
                <w:color w:val="000000" w:themeColor="text1"/>
                <w:shd w:val="clear" w:color="auto" w:fill="FFFFFF"/>
              </w:rPr>
            </w:pPr>
            <w:r w:rsidRPr="00DC734C">
              <w:rPr>
                <w:color w:val="000000" w:themeColor="text1"/>
                <w:shd w:val="clear" w:color="auto" w:fill="FFFFFF"/>
              </w:rPr>
              <w:t xml:space="preserve">Pēc likumprojekta pieņemšanas Saeimā </w:t>
            </w:r>
            <w:r w:rsidR="00531A2A" w:rsidRPr="00DC734C">
              <w:rPr>
                <w:color w:val="000000" w:themeColor="text1"/>
                <w:shd w:val="clear" w:color="auto" w:fill="FFFFFF"/>
              </w:rPr>
              <w:t>M</w:t>
            </w:r>
            <w:r w:rsidRPr="00DC734C">
              <w:rPr>
                <w:color w:val="000000" w:themeColor="text1"/>
                <w:shd w:val="clear" w:color="auto" w:fill="FFFFFF"/>
              </w:rPr>
              <w:t xml:space="preserve">inistrija nodrošinās </w:t>
            </w:r>
            <w:r w:rsidR="005C0BCD" w:rsidRPr="00DC734C">
              <w:rPr>
                <w:color w:val="000000" w:themeColor="text1"/>
                <w:shd w:val="clear" w:color="auto" w:fill="FFFFFF"/>
              </w:rPr>
              <w:t xml:space="preserve">nepieciešamo </w:t>
            </w:r>
            <w:r w:rsidR="00531A2A" w:rsidRPr="00DC734C">
              <w:rPr>
                <w:color w:val="000000" w:themeColor="text1"/>
                <w:shd w:val="clear" w:color="auto" w:fill="FFFFFF"/>
              </w:rPr>
              <w:t xml:space="preserve">grozījumu izstrādi šādos </w:t>
            </w:r>
            <w:r w:rsidRPr="00DC734C">
              <w:rPr>
                <w:color w:val="000000" w:themeColor="text1"/>
                <w:shd w:val="clear" w:color="auto" w:fill="FFFFFF"/>
              </w:rPr>
              <w:t>M</w:t>
            </w:r>
            <w:r w:rsidR="00531A2A" w:rsidRPr="00DC734C">
              <w:rPr>
                <w:color w:val="000000" w:themeColor="text1"/>
                <w:shd w:val="clear" w:color="auto" w:fill="FFFFFF"/>
              </w:rPr>
              <w:t>K</w:t>
            </w:r>
            <w:r w:rsidR="005C0BCD" w:rsidRPr="00DC734C">
              <w:rPr>
                <w:color w:val="000000" w:themeColor="text1"/>
                <w:shd w:val="clear" w:color="auto" w:fill="FFFFFF"/>
              </w:rPr>
              <w:t xml:space="preserve"> noteikum</w:t>
            </w:r>
            <w:r w:rsidR="00531A2A" w:rsidRPr="00DC734C">
              <w:rPr>
                <w:color w:val="000000" w:themeColor="text1"/>
                <w:shd w:val="clear" w:color="auto" w:fill="FFFFFF"/>
              </w:rPr>
              <w:t>os:</w:t>
            </w:r>
          </w:p>
          <w:p w14:paraId="0C06F016" w14:textId="77777777" w:rsidR="00531A2A" w:rsidRPr="00DC734C" w:rsidRDefault="00531A2A" w:rsidP="002B1F26">
            <w:pPr>
              <w:pStyle w:val="ListParagraph"/>
              <w:numPr>
                <w:ilvl w:val="0"/>
                <w:numId w:val="34"/>
              </w:numPr>
              <w:tabs>
                <w:tab w:val="left" w:pos="6999"/>
              </w:tabs>
              <w:ind w:right="32"/>
              <w:jc w:val="both"/>
              <w:rPr>
                <w:color w:val="000000" w:themeColor="text1"/>
              </w:rPr>
            </w:pPr>
            <w:r w:rsidRPr="00DC734C">
              <w:rPr>
                <w:color w:val="000000" w:themeColor="text1"/>
                <w:shd w:val="clear" w:color="auto" w:fill="FFFFFF"/>
              </w:rPr>
              <w:t>2009.gada 22.decembra noteikumos Nr.1517 ”Noteikumi par ģimenes valsts pabalsta un piemaksas pie ģimenes valsts pabalsta par bērnu invalīdu apmēru, tā pārskatīšanas kārtību un pabalsta un piemaksas piešķiršanas un izmaksas kārtību”;</w:t>
            </w:r>
          </w:p>
          <w:p w14:paraId="013543B4" w14:textId="77777777" w:rsidR="00531A2A" w:rsidRPr="00DC734C" w:rsidRDefault="00531A2A" w:rsidP="002B1F26">
            <w:pPr>
              <w:pStyle w:val="ListParagraph"/>
              <w:numPr>
                <w:ilvl w:val="0"/>
                <w:numId w:val="34"/>
              </w:numPr>
              <w:tabs>
                <w:tab w:val="left" w:pos="6999"/>
              </w:tabs>
              <w:ind w:right="32"/>
              <w:jc w:val="both"/>
              <w:rPr>
                <w:color w:val="000000" w:themeColor="text1"/>
              </w:rPr>
            </w:pPr>
            <w:r w:rsidRPr="00DC734C">
              <w:rPr>
                <w:color w:val="000000" w:themeColor="text1"/>
                <w:shd w:val="clear" w:color="auto" w:fill="FFFFFF"/>
              </w:rPr>
              <w:lastRenderedPageBreak/>
              <w:t>2009.gada 22.decembra noteikumos Nr.1549 “Kārtība, kādā piešķir un izmaksā atlīdzību par audžuģimenes pienākumu pildīšanu”;</w:t>
            </w:r>
          </w:p>
          <w:p w14:paraId="7372FD58" w14:textId="4888A39B" w:rsidR="008408EC" w:rsidRPr="00DC734C" w:rsidRDefault="00531A2A" w:rsidP="002B1F26">
            <w:pPr>
              <w:pStyle w:val="ListParagraph"/>
              <w:numPr>
                <w:ilvl w:val="0"/>
                <w:numId w:val="34"/>
              </w:numPr>
              <w:tabs>
                <w:tab w:val="left" w:pos="6999"/>
              </w:tabs>
              <w:ind w:right="32"/>
              <w:jc w:val="both"/>
              <w:rPr>
                <w:color w:val="000000" w:themeColor="text1"/>
              </w:rPr>
            </w:pPr>
            <w:r w:rsidRPr="00DC734C">
              <w:rPr>
                <w:color w:val="000000" w:themeColor="text1"/>
                <w:shd w:val="clear" w:color="auto" w:fill="FFFFFF"/>
              </w:rPr>
              <w:t>2009.gada 22.decembra noteikumos Nr.1534 “Kārtība, kādā piešķir un izmaksā atlīdzību par adoptējamā bērna aprūpi”</w:t>
            </w:r>
            <w:r w:rsidR="00C913A8" w:rsidRPr="00DC734C">
              <w:rPr>
                <w:color w:val="000000" w:themeColor="text1"/>
              </w:rPr>
              <w:t>.</w:t>
            </w:r>
          </w:p>
        </w:tc>
      </w:tr>
      <w:tr w:rsidR="0066477E" w:rsidRPr="00DC734C" w14:paraId="1905642D" w14:textId="77777777" w:rsidTr="008340FD">
        <w:tc>
          <w:tcPr>
            <w:tcW w:w="396" w:type="dxa"/>
            <w:shd w:val="clear" w:color="auto" w:fill="auto"/>
          </w:tcPr>
          <w:p w14:paraId="23B18B4F" w14:textId="77777777" w:rsidR="0066477E" w:rsidRPr="00DC734C" w:rsidRDefault="0066477E" w:rsidP="00E609CB">
            <w:pPr>
              <w:rPr>
                <w:color w:val="000000" w:themeColor="text1"/>
              </w:rPr>
            </w:pPr>
            <w:r w:rsidRPr="00DC734C">
              <w:rPr>
                <w:color w:val="000000" w:themeColor="text1"/>
              </w:rPr>
              <w:lastRenderedPageBreak/>
              <w:t>2.</w:t>
            </w:r>
          </w:p>
        </w:tc>
        <w:tc>
          <w:tcPr>
            <w:tcW w:w="2262" w:type="dxa"/>
            <w:shd w:val="clear" w:color="auto" w:fill="auto"/>
          </w:tcPr>
          <w:p w14:paraId="6D3A093F" w14:textId="77777777" w:rsidR="0066477E" w:rsidRPr="00DC734C" w:rsidRDefault="0066477E" w:rsidP="00E609CB">
            <w:pPr>
              <w:pStyle w:val="naiskr"/>
              <w:tabs>
                <w:tab w:val="left" w:pos="2628"/>
              </w:tabs>
              <w:spacing w:before="0" w:after="0"/>
              <w:jc w:val="both"/>
              <w:rPr>
                <w:color w:val="000000" w:themeColor="text1"/>
              </w:rPr>
            </w:pPr>
            <w:r w:rsidRPr="00DC734C">
              <w:rPr>
                <w:color w:val="000000" w:themeColor="text1"/>
              </w:rPr>
              <w:t>Atbildīgā institūcija</w:t>
            </w:r>
          </w:p>
        </w:tc>
        <w:tc>
          <w:tcPr>
            <w:tcW w:w="6611" w:type="dxa"/>
            <w:shd w:val="clear" w:color="auto" w:fill="auto"/>
          </w:tcPr>
          <w:p w14:paraId="6681B4E3" w14:textId="77777777" w:rsidR="0066477E" w:rsidRPr="00DC734C" w:rsidRDefault="000D5B72" w:rsidP="00E609CB">
            <w:pPr>
              <w:pStyle w:val="naiskr"/>
              <w:tabs>
                <w:tab w:val="left" w:pos="2628"/>
              </w:tabs>
              <w:spacing w:before="0" w:after="0"/>
              <w:jc w:val="both"/>
              <w:rPr>
                <w:iCs/>
                <w:color w:val="000000" w:themeColor="text1"/>
              </w:rPr>
            </w:pPr>
            <w:r w:rsidRPr="00DC734C">
              <w:rPr>
                <w:iCs/>
                <w:color w:val="000000" w:themeColor="text1"/>
              </w:rPr>
              <w:t>Labklājības ministrija</w:t>
            </w:r>
          </w:p>
        </w:tc>
      </w:tr>
      <w:tr w:rsidR="0066477E" w:rsidRPr="00DC734C" w14:paraId="200BF509" w14:textId="77777777" w:rsidTr="008340FD">
        <w:tc>
          <w:tcPr>
            <w:tcW w:w="396" w:type="dxa"/>
            <w:shd w:val="clear" w:color="auto" w:fill="auto"/>
          </w:tcPr>
          <w:p w14:paraId="7EE0C18D" w14:textId="77777777" w:rsidR="0066477E" w:rsidRPr="00DC734C" w:rsidRDefault="0066477E" w:rsidP="00E609CB">
            <w:pPr>
              <w:rPr>
                <w:color w:val="000000" w:themeColor="text1"/>
              </w:rPr>
            </w:pPr>
            <w:r w:rsidRPr="00DC734C">
              <w:rPr>
                <w:color w:val="000000" w:themeColor="text1"/>
              </w:rPr>
              <w:t>3.</w:t>
            </w:r>
          </w:p>
        </w:tc>
        <w:tc>
          <w:tcPr>
            <w:tcW w:w="2262" w:type="dxa"/>
            <w:shd w:val="clear" w:color="auto" w:fill="auto"/>
          </w:tcPr>
          <w:p w14:paraId="0F6E28B3" w14:textId="77777777" w:rsidR="0066477E" w:rsidRPr="00DC734C" w:rsidRDefault="0066477E" w:rsidP="00E609CB">
            <w:pPr>
              <w:rPr>
                <w:color w:val="000000" w:themeColor="text1"/>
              </w:rPr>
            </w:pPr>
            <w:r w:rsidRPr="00DC734C">
              <w:rPr>
                <w:color w:val="000000" w:themeColor="text1"/>
              </w:rPr>
              <w:t>Cita informācija</w:t>
            </w:r>
          </w:p>
        </w:tc>
        <w:tc>
          <w:tcPr>
            <w:tcW w:w="6611" w:type="dxa"/>
            <w:shd w:val="clear" w:color="auto" w:fill="auto"/>
          </w:tcPr>
          <w:p w14:paraId="101C12DA" w14:textId="77777777" w:rsidR="0066477E" w:rsidRPr="00DC734C" w:rsidRDefault="000D5B72" w:rsidP="00E609CB">
            <w:pPr>
              <w:jc w:val="both"/>
              <w:rPr>
                <w:color w:val="000000" w:themeColor="text1"/>
              </w:rPr>
            </w:pPr>
            <w:r w:rsidRPr="00DC734C">
              <w:rPr>
                <w:color w:val="000000" w:themeColor="text1"/>
              </w:rPr>
              <w:t>Nav.</w:t>
            </w:r>
          </w:p>
        </w:tc>
      </w:tr>
    </w:tbl>
    <w:p w14:paraId="05C42AD2" w14:textId="77777777" w:rsidR="0066477E" w:rsidRPr="00DC734C" w:rsidRDefault="0066477E" w:rsidP="0066477E">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1F70ED" w:rsidRPr="00DC734C" w14:paraId="3A22D86B" w14:textId="77777777" w:rsidTr="00E609CB">
        <w:trPr>
          <w:trHeight w:val="224"/>
        </w:trPr>
        <w:tc>
          <w:tcPr>
            <w:tcW w:w="9348" w:type="dxa"/>
            <w:shd w:val="clear" w:color="auto" w:fill="auto"/>
          </w:tcPr>
          <w:p w14:paraId="51AB77E1" w14:textId="77777777" w:rsidR="001F70ED" w:rsidRPr="00DC734C" w:rsidRDefault="001F70ED" w:rsidP="00E609CB">
            <w:pPr>
              <w:jc w:val="center"/>
              <w:rPr>
                <w:b/>
                <w:color w:val="000000" w:themeColor="text1"/>
              </w:rPr>
            </w:pPr>
            <w:r w:rsidRPr="00DC734C">
              <w:rPr>
                <w:b/>
                <w:color w:val="000000" w:themeColor="text1"/>
              </w:rPr>
              <w:t>V Tiesību akta projekta atbilstība Latvijas Republikas starptautiskajām saistībām</w:t>
            </w:r>
          </w:p>
        </w:tc>
      </w:tr>
      <w:tr w:rsidR="001F70ED" w:rsidRPr="00DC734C" w14:paraId="4211CBCD" w14:textId="77777777" w:rsidTr="00E609CB">
        <w:tc>
          <w:tcPr>
            <w:tcW w:w="9348" w:type="dxa"/>
            <w:shd w:val="clear" w:color="auto" w:fill="auto"/>
          </w:tcPr>
          <w:p w14:paraId="65D54701" w14:textId="77777777" w:rsidR="001F70ED" w:rsidRPr="00DC734C" w:rsidRDefault="001F70ED" w:rsidP="00E609CB">
            <w:pPr>
              <w:jc w:val="center"/>
              <w:rPr>
                <w:b/>
                <w:i/>
                <w:color w:val="000000" w:themeColor="text1"/>
              </w:rPr>
            </w:pPr>
            <w:r w:rsidRPr="00DC734C">
              <w:rPr>
                <w:i/>
                <w:iCs/>
                <w:color w:val="000000" w:themeColor="text1"/>
              </w:rPr>
              <w:t>Likumprojekts šo jomu neskar.</w:t>
            </w:r>
          </w:p>
        </w:tc>
      </w:tr>
    </w:tbl>
    <w:p w14:paraId="3FC45A87" w14:textId="77777777" w:rsidR="001F70ED" w:rsidRPr="00DC734C" w:rsidRDefault="001F70ED" w:rsidP="0066477E">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68"/>
        <w:gridCol w:w="5807"/>
      </w:tblGrid>
      <w:tr w:rsidR="0066477E" w:rsidRPr="00DC734C" w14:paraId="0D85553E" w14:textId="77777777" w:rsidTr="00E609CB">
        <w:tc>
          <w:tcPr>
            <w:tcW w:w="9287" w:type="dxa"/>
            <w:gridSpan w:val="3"/>
            <w:shd w:val="clear" w:color="auto" w:fill="auto"/>
          </w:tcPr>
          <w:p w14:paraId="6AD1CBD3" w14:textId="77777777" w:rsidR="0066477E" w:rsidRPr="00DC734C" w:rsidRDefault="0066477E" w:rsidP="00E609CB">
            <w:pPr>
              <w:jc w:val="center"/>
              <w:rPr>
                <w:b/>
                <w:color w:val="000000" w:themeColor="text1"/>
              </w:rPr>
            </w:pPr>
            <w:r w:rsidRPr="00DC734C">
              <w:rPr>
                <w:b/>
                <w:color w:val="000000" w:themeColor="text1"/>
              </w:rPr>
              <w:t>VI. Sabiedrības līdzdalība un komunikācijas aktivitātes</w:t>
            </w:r>
          </w:p>
        </w:tc>
      </w:tr>
      <w:tr w:rsidR="00974281" w:rsidRPr="00DC734C" w14:paraId="32AA9E83" w14:textId="77777777" w:rsidTr="00E609CB">
        <w:tc>
          <w:tcPr>
            <w:tcW w:w="396" w:type="dxa"/>
            <w:shd w:val="clear" w:color="auto" w:fill="auto"/>
          </w:tcPr>
          <w:p w14:paraId="4F23DB1A" w14:textId="77777777" w:rsidR="00974281" w:rsidRPr="00DC734C" w:rsidRDefault="00974281" w:rsidP="00E609CB">
            <w:pPr>
              <w:rPr>
                <w:color w:val="000000" w:themeColor="text1"/>
              </w:rPr>
            </w:pPr>
            <w:r w:rsidRPr="00DC734C">
              <w:rPr>
                <w:color w:val="000000" w:themeColor="text1"/>
              </w:rPr>
              <w:t xml:space="preserve">1. </w:t>
            </w:r>
          </w:p>
        </w:tc>
        <w:tc>
          <w:tcPr>
            <w:tcW w:w="3072" w:type="dxa"/>
            <w:shd w:val="clear" w:color="auto" w:fill="auto"/>
          </w:tcPr>
          <w:p w14:paraId="2D995B66" w14:textId="77777777" w:rsidR="00974281" w:rsidRPr="00DC734C" w:rsidRDefault="00974281" w:rsidP="00E609CB">
            <w:pPr>
              <w:pStyle w:val="naiskr"/>
              <w:spacing w:before="0" w:after="0"/>
              <w:ind w:left="57" w:right="57"/>
              <w:rPr>
                <w:color w:val="000000" w:themeColor="text1"/>
              </w:rPr>
            </w:pPr>
            <w:r w:rsidRPr="00DC734C">
              <w:rPr>
                <w:color w:val="000000" w:themeColor="text1"/>
              </w:rPr>
              <w:t>Plānotās sabiedrības līdzdalības un komunikācijas aktivitātes saistībā ar projektu</w:t>
            </w:r>
          </w:p>
        </w:tc>
        <w:tc>
          <w:tcPr>
            <w:tcW w:w="5819" w:type="dxa"/>
            <w:vMerge w:val="restart"/>
            <w:shd w:val="clear" w:color="auto" w:fill="auto"/>
          </w:tcPr>
          <w:p w14:paraId="09984C0F" w14:textId="77777777" w:rsidR="004F072F" w:rsidRPr="00DC734C" w:rsidRDefault="001944EE" w:rsidP="00974281">
            <w:pPr>
              <w:jc w:val="both"/>
              <w:rPr>
                <w:color w:val="000000" w:themeColor="text1"/>
              </w:rPr>
            </w:pPr>
            <w:r w:rsidRPr="00DC734C">
              <w:rPr>
                <w:color w:val="000000" w:themeColor="text1"/>
              </w:rPr>
              <w:t>P</w:t>
            </w:r>
            <w:r w:rsidR="004F072F" w:rsidRPr="00DC734C">
              <w:rPr>
                <w:color w:val="000000" w:themeColor="text1"/>
              </w:rPr>
              <w:t>apildus sabiedrības līdzdalības pasākumi nav īstenoti.</w:t>
            </w:r>
          </w:p>
        </w:tc>
      </w:tr>
      <w:tr w:rsidR="00974281" w:rsidRPr="00DC734C" w14:paraId="0BE355F1" w14:textId="77777777" w:rsidTr="00E609CB">
        <w:tc>
          <w:tcPr>
            <w:tcW w:w="396" w:type="dxa"/>
            <w:shd w:val="clear" w:color="auto" w:fill="auto"/>
          </w:tcPr>
          <w:p w14:paraId="568FD0DE" w14:textId="77777777" w:rsidR="00974281" w:rsidRPr="00DC734C" w:rsidRDefault="00974281" w:rsidP="00E609CB">
            <w:pPr>
              <w:rPr>
                <w:color w:val="000000" w:themeColor="text1"/>
              </w:rPr>
            </w:pPr>
            <w:r w:rsidRPr="00DC734C">
              <w:rPr>
                <w:color w:val="000000" w:themeColor="text1"/>
              </w:rPr>
              <w:t xml:space="preserve">2. </w:t>
            </w:r>
          </w:p>
        </w:tc>
        <w:tc>
          <w:tcPr>
            <w:tcW w:w="3072" w:type="dxa"/>
            <w:shd w:val="clear" w:color="auto" w:fill="auto"/>
          </w:tcPr>
          <w:p w14:paraId="664CC736" w14:textId="77777777" w:rsidR="00974281" w:rsidRPr="00DC734C" w:rsidRDefault="00974281" w:rsidP="00E609CB">
            <w:pPr>
              <w:pStyle w:val="naiskr"/>
              <w:spacing w:before="0" w:after="0"/>
              <w:ind w:left="57" w:right="57"/>
              <w:rPr>
                <w:color w:val="000000" w:themeColor="text1"/>
              </w:rPr>
            </w:pPr>
            <w:r w:rsidRPr="00DC734C">
              <w:rPr>
                <w:color w:val="000000" w:themeColor="text1"/>
              </w:rPr>
              <w:t xml:space="preserve">Sabiedrības līdzdalība projekta izstrādē </w:t>
            </w:r>
          </w:p>
        </w:tc>
        <w:tc>
          <w:tcPr>
            <w:tcW w:w="5819" w:type="dxa"/>
            <w:vMerge/>
            <w:shd w:val="clear" w:color="auto" w:fill="auto"/>
          </w:tcPr>
          <w:p w14:paraId="2A835868" w14:textId="77777777" w:rsidR="00974281" w:rsidRPr="00DC734C" w:rsidRDefault="00974281" w:rsidP="00E609CB">
            <w:pPr>
              <w:jc w:val="both"/>
              <w:rPr>
                <w:color w:val="000000" w:themeColor="text1"/>
              </w:rPr>
            </w:pPr>
          </w:p>
        </w:tc>
      </w:tr>
      <w:tr w:rsidR="00974281" w:rsidRPr="00DC734C" w14:paraId="62C6556C" w14:textId="77777777" w:rsidTr="00E609CB">
        <w:tc>
          <w:tcPr>
            <w:tcW w:w="396" w:type="dxa"/>
            <w:shd w:val="clear" w:color="auto" w:fill="auto"/>
          </w:tcPr>
          <w:p w14:paraId="2B64AEF5" w14:textId="77777777" w:rsidR="00974281" w:rsidRPr="00DC734C" w:rsidRDefault="00974281" w:rsidP="00E609CB">
            <w:pPr>
              <w:rPr>
                <w:color w:val="000000" w:themeColor="text1"/>
              </w:rPr>
            </w:pPr>
            <w:r w:rsidRPr="00DC734C">
              <w:rPr>
                <w:color w:val="000000" w:themeColor="text1"/>
              </w:rPr>
              <w:t>3.</w:t>
            </w:r>
          </w:p>
        </w:tc>
        <w:tc>
          <w:tcPr>
            <w:tcW w:w="3072" w:type="dxa"/>
            <w:shd w:val="clear" w:color="auto" w:fill="auto"/>
          </w:tcPr>
          <w:p w14:paraId="5098AD84" w14:textId="77777777" w:rsidR="00974281" w:rsidRPr="00DC734C" w:rsidRDefault="00974281" w:rsidP="00E609CB">
            <w:pPr>
              <w:pStyle w:val="naiskr"/>
              <w:spacing w:before="0" w:after="0"/>
              <w:ind w:left="57" w:right="57"/>
              <w:rPr>
                <w:color w:val="000000" w:themeColor="text1"/>
              </w:rPr>
            </w:pPr>
            <w:r w:rsidRPr="00DC734C">
              <w:rPr>
                <w:color w:val="000000" w:themeColor="text1"/>
              </w:rPr>
              <w:t xml:space="preserve">Sabiedrības līdzdalības rezultāti </w:t>
            </w:r>
          </w:p>
        </w:tc>
        <w:tc>
          <w:tcPr>
            <w:tcW w:w="5819" w:type="dxa"/>
            <w:vMerge/>
            <w:shd w:val="clear" w:color="auto" w:fill="auto"/>
          </w:tcPr>
          <w:p w14:paraId="0C4589DB" w14:textId="77777777" w:rsidR="00974281" w:rsidRPr="00DC734C" w:rsidRDefault="00974281" w:rsidP="00E609CB">
            <w:pPr>
              <w:jc w:val="both"/>
              <w:rPr>
                <w:color w:val="000000" w:themeColor="text1"/>
              </w:rPr>
            </w:pPr>
          </w:p>
        </w:tc>
      </w:tr>
      <w:tr w:rsidR="0066477E" w:rsidRPr="00DC734C" w14:paraId="73693F01" w14:textId="77777777" w:rsidTr="00E609CB">
        <w:tc>
          <w:tcPr>
            <w:tcW w:w="396" w:type="dxa"/>
            <w:shd w:val="clear" w:color="auto" w:fill="auto"/>
          </w:tcPr>
          <w:p w14:paraId="6DC7F948" w14:textId="77777777" w:rsidR="0066477E" w:rsidRPr="00DC734C" w:rsidRDefault="0066477E" w:rsidP="00E609CB">
            <w:pPr>
              <w:rPr>
                <w:color w:val="000000" w:themeColor="text1"/>
              </w:rPr>
            </w:pPr>
            <w:r w:rsidRPr="00DC734C">
              <w:rPr>
                <w:color w:val="000000" w:themeColor="text1"/>
              </w:rPr>
              <w:t>4.</w:t>
            </w:r>
          </w:p>
        </w:tc>
        <w:tc>
          <w:tcPr>
            <w:tcW w:w="3072" w:type="dxa"/>
            <w:shd w:val="clear" w:color="auto" w:fill="auto"/>
          </w:tcPr>
          <w:p w14:paraId="2BB33253" w14:textId="77777777" w:rsidR="0066477E" w:rsidRPr="00DC734C" w:rsidRDefault="0066477E" w:rsidP="00E609CB">
            <w:pPr>
              <w:pStyle w:val="naiskr"/>
              <w:spacing w:before="0" w:after="0"/>
              <w:ind w:left="57" w:right="57"/>
              <w:rPr>
                <w:color w:val="000000" w:themeColor="text1"/>
              </w:rPr>
            </w:pPr>
            <w:r w:rsidRPr="00DC734C">
              <w:rPr>
                <w:color w:val="000000" w:themeColor="text1"/>
              </w:rPr>
              <w:t>Cita informācija</w:t>
            </w:r>
          </w:p>
          <w:p w14:paraId="149E54AD" w14:textId="77777777" w:rsidR="0066477E" w:rsidRPr="00DC734C" w:rsidRDefault="0066477E" w:rsidP="00E609CB">
            <w:pPr>
              <w:pStyle w:val="naiskr"/>
              <w:spacing w:before="0" w:after="0"/>
              <w:ind w:left="57" w:right="57"/>
              <w:rPr>
                <w:color w:val="000000" w:themeColor="text1"/>
              </w:rPr>
            </w:pPr>
          </w:p>
        </w:tc>
        <w:tc>
          <w:tcPr>
            <w:tcW w:w="5819" w:type="dxa"/>
            <w:shd w:val="clear" w:color="auto" w:fill="auto"/>
          </w:tcPr>
          <w:p w14:paraId="19231F02" w14:textId="77777777" w:rsidR="0066477E" w:rsidRPr="00DC734C" w:rsidRDefault="00A82E54" w:rsidP="00E609CB">
            <w:pPr>
              <w:jc w:val="both"/>
              <w:rPr>
                <w:color w:val="000000" w:themeColor="text1"/>
              </w:rPr>
            </w:pPr>
            <w:r w:rsidRPr="00DC734C">
              <w:rPr>
                <w:color w:val="000000" w:themeColor="text1"/>
              </w:rPr>
              <w:t>Nav.</w:t>
            </w:r>
          </w:p>
        </w:tc>
      </w:tr>
    </w:tbl>
    <w:p w14:paraId="27A2FACE" w14:textId="77777777" w:rsidR="0066477E" w:rsidRPr="00DC734C" w:rsidRDefault="0066477E" w:rsidP="0066477E">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68"/>
        <w:gridCol w:w="5807"/>
      </w:tblGrid>
      <w:tr w:rsidR="0066477E" w:rsidRPr="00DC734C" w14:paraId="6EEC6000" w14:textId="77777777" w:rsidTr="00E609CB">
        <w:tc>
          <w:tcPr>
            <w:tcW w:w="9287" w:type="dxa"/>
            <w:gridSpan w:val="3"/>
            <w:shd w:val="clear" w:color="auto" w:fill="auto"/>
          </w:tcPr>
          <w:p w14:paraId="327C8AFA" w14:textId="77777777" w:rsidR="0066477E" w:rsidRPr="00DC734C" w:rsidRDefault="0066477E" w:rsidP="00E609CB">
            <w:pPr>
              <w:jc w:val="center"/>
              <w:rPr>
                <w:b/>
                <w:color w:val="000000" w:themeColor="text1"/>
              </w:rPr>
            </w:pPr>
            <w:r w:rsidRPr="00DC734C">
              <w:rPr>
                <w:b/>
                <w:color w:val="000000" w:themeColor="text1"/>
              </w:rPr>
              <w:t>VII. Tiesību akta projekta izpildes nodrošināšana un tās ietekme uz institūcijām</w:t>
            </w:r>
          </w:p>
        </w:tc>
      </w:tr>
      <w:tr w:rsidR="004343DB" w:rsidRPr="00DC734C" w14:paraId="4EF7B88D" w14:textId="77777777" w:rsidTr="00E609CB">
        <w:tc>
          <w:tcPr>
            <w:tcW w:w="396" w:type="dxa"/>
            <w:shd w:val="clear" w:color="auto" w:fill="auto"/>
          </w:tcPr>
          <w:p w14:paraId="7D2BCF44" w14:textId="77777777" w:rsidR="004343DB" w:rsidRPr="00DC734C" w:rsidRDefault="004343DB" w:rsidP="00E609CB">
            <w:pPr>
              <w:rPr>
                <w:color w:val="000000" w:themeColor="text1"/>
              </w:rPr>
            </w:pPr>
            <w:r w:rsidRPr="00DC734C">
              <w:rPr>
                <w:color w:val="000000" w:themeColor="text1"/>
              </w:rPr>
              <w:t xml:space="preserve">1. </w:t>
            </w:r>
          </w:p>
        </w:tc>
        <w:tc>
          <w:tcPr>
            <w:tcW w:w="3072" w:type="dxa"/>
            <w:shd w:val="clear" w:color="auto" w:fill="auto"/>
          </w:tcPr>
          <w:p w14:paraId="14BB59DE" w14:textId="77777777" w:rsidR="004343DB" w:rsidRPr="00DC734C" w:rsidRDefault="004343DB" w:rsidP="00E609CB">
            <w:pPr>
              <w:rPr>
                <w:color w:val="000000" w:themeColor="text1"/>
              </w:rPr>
            </w:pPr>
            <w:r w:rsidRPr="00DC734C">
              <w:rPr>
                <w:color w:val="000000" w:themeColor="text1"/>
              </w:rPr>
              <w:t>Projekta izpildē iesaistītās institūcijas</w:t>
            </w:r>
          </w:p>
        </w:tc>
        <w:tc>
          <w:tcPr>
            <w:tcW w:w="5819" w:type="dxa"/>
            <w:shd w:val="clear" w:color="auto" w:fill="auto"/>
          </w:tcPr>
          <w:p w14:paraId="72735E5B" w14:textId="77777777" w:rsidR="004343DB" w:rsidRPr="00DC734C" w:rsidRDefault="004343DB" w:rsidP="00E609CB">
            <w:pPr>
              <w:spacing w:before="100" w:beforeAutospacing="1" w:after="100" w:afterAutospacing="1"/>
              <w:jc w:val="both"/>
              <w:rPr>
                <w:color w:val="000000" w:themeColor="text1"/>
              </w:rPr>
            </w:pPr>
            <w:r w:rsidRPr="00DC734C">
              <w:rPr>
                <w:color w:val="000000" w:themeColor="text1"/>
              </w:rPr>
              <w:t>VSAA.</w:t>
            </w:r>
          </w:p>
        </w:tc>
      </w:tr>
      <w:tr w:rsidR="004343DB" w:rsidRPr="00DC734C" w14:paraId="2E0433E6" w14:textId="77777777" w:rsidTr="00E609CB">
        <w:tc>
          <w:tcPr>
            <w:tcW w:w="396" w:type="dxa"/>
            <w:shd w:val="clear" w:color="auto" w:fill="auto"/>
          </w:tcPr>
          <w:p w14:paraId="106FDDDB" w14:textId="77777777" w:rsidR="004343DB" w:rsidRPr="00DC734C" w:rsidRDefault="004343DB" w:rsidP="00E609CB">
            <w:pPr>
              <w:rPr>
                <w:color w:val="000000" w:themeColor="text1"/>
              </w:rPr>
            </w:pPr>
            <w:r w:rsidRPr="00DC734C">
              <w:rPr>
                <w:color w:val="000000" w:themeColor="text1"/>
              </w:rPr>
              <w:t xml:space="preserve">2. </w:t>
            </w:r>
          </w:p>
        </w:tc>
        <w:tc>
          <w:tcPr>
            <w:tcW w:w="3072" w:type="dxa"/>
            <w:shd w:val="clear" w:color="auto" w:fill="auto"/>
          </w:tcPr>
          <w:p w14:paraId="2E9ECBDD" w14:textId="77777777" w:rsidR="004343DB" w:rsidRPr="00DC734C" w:rsidRDefault="004343DB" w:rsidP="00E609CB">
            <w:pPr>
              <w:rPr>
                <w:color w:val="000000" w:themeColor="text1"/>
              </w:rPr>
            </w:pPr>
            <w:r w:rsidRPr="00DC734C">
              <w:rPr>
                <w:color w:val="000000" w:themeColor="text1"/>
              </w:rPr>
              <w:t>Projekta izpildes ietekme uz pār</w:t>
            </w:r>
            <w:r w:rsidRPr="00DC734C">
              <w:rPr>
                <w:color w:val="000000" w:themeColor="text1"/>
              </w:rPr>
              <w:softHyphen/>
              <w:t>valdes funkcijām un institucionālo struktūru.</w:t>
            </w:r>
          </w:p>
          <w:p w14:paraId="1CFFA4B2" w14:textId="77777777" w:rsidR="004343DB" w:rsidRPr="00DC734C" w:rsidRDefault="004343DB" w:rsidP="00E609CB">
            <w:pPr>
              <w:rPr>
                <w:color w:val="000000" w:themeColor="text1"/>
              </w:rPr>
            </w:pPr>
            <w:r w:rsidRPr="00DC734C">
              <w:rPr>
                <w:color w:val="000000" w:themeColor="text1"/>
              </w:rPr>
              <w:t>Jaunu institūciju izveide, esošu institūciju likvidācija vai reorga</w:t>
            </w:r>
            <w:r w:rsidRPr="00DC734C">
              <w:rPr>
                <w:color w:val="000000" w:themeColor="text1"/>
              </w:rPr>
              <w:softHyphen/>
              <w:t>nizācija, to ietekme uz institūcijas cilvēkresursiem</w:t>
            </w:r>
          </w:p>
        </w:tc>
        <w:tc>
          <w:tcPr>
            <w:tcW w:w="5819" w:type="dxa"/>
            <w:shd w:val="clear" w:color="auto" w:fill="auto"/>
          </w:tcPr>
          <w:p w14:paraId="165DF81D" w14:textId="77777777" w:rsidR="004343DB" w:rsidRPr="00DC734C" w:rsidRDefault="001105A5" w:rsidP="001105A5">
            <w:pPr>
              <w:jc w:val="both"/>
              <w:rPr>
                <w:color w:val="000000" w:themeColor="text1"/>
              </w:rPr>
            </w:pPr>
            <w:r w:rsidRPr="00DC734C">
              <w:rPr>
                <w:color w:val="000000" w:themeColor="text1"/>
              </w:rPr>
              <w:t>P</w:t>
            </w:r>
            <w:r w:rsidR="004343DB" w:rsidRPr="00DC734C">
              <w:rPr>
                <w:color w:val="000000" w:themeColor="text1"/>
              </w:rPr>
              <w:t>abalst</w:t>
            </w:r>
            <w:r w:rsidRPr="00DC734C">
              <w:rPr>
                <w:color w:val="000000" w:themeColor="text1"/>
              </w:rPr>
              <w:t>u</w:t>
            </w:r>
            <w:r w:rsidR="004343DB" w:rsidRPr="00DC734C">
              <w:rPr>
                <w:color w:val="000000" w:themeColor="text1"/>
              </w:rPr>
              <w:t xml:space="preserve"> piešķiršanu un izmaksu nodrošinās VSAA esošo funkciju ietvaros.</w:t>
            </w:r>
          </w:p>
        </w:tc>
      </w:tr>
      <w:tr w:rsidR="004343DB" w:rsidRPr="00DC734C" w14:paraId="2348243F" w14:textId="77777777" w:rsidTr="00E609CB">
        <w:tc>
          <w:tcPr>
            <w:tcW w:w="396" w:type="dxa"/>
            <w:shd w:val="clear" w:color="auto" w:fill="auto"/>
          </w:tcPr>
          <w:p w14:paraId="7247BD58" w14:textId="77777777" w:rsidR="004343DB" w:rsidRPr="00DC734C" w:rsidRDefault="004343DB" w:rsidP="00E609CB">
            <w:pPr>
              <w:rPr>
                <w:color w:val="000000" w:themeColor="text1"/>
              </w:rPr>
            </w:pPr>
            <w:r w:rsidRPr="00DC734C">
              <w:rPr>
                <w:color w:val="000000" w:themeColor="text1"/>
              </w:rPr>
              <w:t xml:space="preserve">3. </w:t>
            </w:r>
          </w:p>
        </w:tc>
        <w:tc>
          <w:tcPr>
            <w:tcW w:w="3072" w:type="dxa"/>
            <w:shd w:val="clear" w:color="auto" w:fill="auto"/>
          </w:tcPr>
          <w:p w14:paraId="4537BB0D" w14:textId="77777777" w:rsidR="004343DB" w:rsidRPr="00DC734C" w:rsidRDefault="004343DB" w:rsidP="00E609CB">
            <w:pPr>
              <w:rPr>
                <w:color w:val="000000" w:themeColor="text1"/>
              </w:rPr>
            </w:pPr>
            <w:r w:rsidRPr="00DC734C">
              <w:rPr>
                <w:color w:val="000000" w:themeColor="text1"/>
              </w:rPr>
              <w:t>Cita informācija</w:t>
            </w:r>
          </w:p>
        </w:tc>
        <w:tc>
          <w:tcPr>
            <w:tcW w:w="5819" w:type="dxa"/>
            <w:shd w:val="clear" w:color="auto" w:fill="auto"/>
          </w:tcPr>
          <w:p w14:paraId="060FB2B9" w14:textId="77777777" w:rsidR="004343DB" w:rsidRPr="00DC734C" w:rsidRDefault="004343DB" w:rsidP="00E609CB">
            <w:pPr>
              <w:jc w:val="both"/>
              <w:rPr>
                <w:color w:val="000000" w:themeColor="text1"/>
              </w:rPr>
            </w:pPr>
            <w:r w:rsidRPr="00DC734C">
              <w:rPr>
                <w:color w:val="000000" w:themeColor="text1"/>
              </w:rPr>
              <w:t>Nav.</w:t>
            </w:r>
          </w:p>
        </w:tc>
      </w:tr>
    </w:tbl>
    <w:p w14:paraId="21A351D7" w14:textId="77777777" w:rsidR="0066477E" w:rsidRPr="00DC734C" w:rsidRDefault="0066477E" w:rsidP="0066477E">
      <w:pPr>
        <w:jc w:val="center"/>
        <w:rPr>
          <w:color w:val="000000" w:themeColor="text1"/>
        </w:rPr>
      </w:pPr>
    </w:p>
    <w:p w14:paraId="1B6E20F9" w14:textId="77777777" w:rsidR="004A4292" w:rsidRDefault="004A4292" w:rsidP="0066477E">
      <w:pPr>
        <w:rPr>
          <w:color w:val="000000" w:themeColor="text1"/>
        </w:rPr>
      </w:pPr>
    </w:p>
    <w:p w14:paraId="5EC6EF00" w14:textId="77777777" w:rsidR="004A4292" w:rsidRDefault="004A4292" w:rsidP="0066477E">
      <w:pPr>
        <w:rPr>
          <w:color w:val="000000" w:themeColor="text1"/>
        </w:rPr>
      </w:pPr>
    </w:p>
    <w:p w14:paraId="3467825C" w14:textId="71121BF1" w:rsidR="0066477E" w:rsidRPr="00DC734C" w:rsidRDefault="0066477E" w:rsidP="0066477E">
      <w:pPr>
        <w:rPr>
          <w:color w:val="000000" w:themeColor="text1"/>
        </w:rPr>
      </w:pPr>
      <w:r w:rsidRPr="00DC734C">
        <w:rPr>
          <w:color w:val="000000" w:themeColor="text1"/>
        </w:rPr>
        <w:t>Labklājības ministrs</w:t>
      </w:r>
      <w:r w:rsidRPr="00DC734C">
        <w:rPr>
          <w:color w:val="000000" w:themeColor="text1"/>
        </w:rPr>
        <w:tab/>
      </w:r>
      <w:r w:rsidRPr="00DC734C">
        <w:rPr>
          <w:color w:val="000000" w:themeColor="text1"/>
        </w:rPr>
        <w:tab/>
      </w:r>
      <w:r w:rsidRPr="00DC734C">
        <w:rPr>
          <w:color w:val="000000" w:themeColor="text1"/>
        </w:rPr>
        <w:tab/>
      </w:r>
      <w:proofErr w:type="gramStart"/>
      <w:r w:rsidRPr="00DC734C">
        <w:rPr>
          <w:color w:val="000000" w:themeColor="text1"/>
        </w:rPr>
        <w:t xml:space="preserve">      </w:t>
      </w:r>
      <w:proofErr w:type="gramEnd"/>
      <w:r w:rsidRPr="00DC734C">
        <w:rPr>
          <w:color w:val="000000" w:themeColor="text1"/>
        </w:rPr>
        <w:tab/>
        <w:t xml:space="preserve">      </w:t>
      </w:r>
      <w:r w:rsidR="00B35409" w:rsidRPr="00DC734C">
        <w:rPr>
          <w:color w:val="000000" w:themeColor="text1"/>
        </w:rPr>
        <w:tab/>
      </w:r>
      <w:r w:rsidR="00B35409" w:rsidRPr="00DC734C">
        <w:rPr>
          <w:color w:val="000000" w:themeColor="text1"/>
        </w:rPr>
        <w:tab/>
      </w:r>
      <w:r w:rsidRPr="00DC734C">
        <w:rPr>
          <w:color w:val="000000" w:themeColor="text1"/>
        </w:rPr>
        <w:t xml:space="preserve">                  </w:t>
      </w:r>
      <w:r w:rsidR="002B1F26" w:rsidRPr="00DC734C">
        <w:rPr>
          <w:color w:val="000000" w:themeColor="text1"/>
        </w:rPr>
        <w:tab/>
      </w:r>
      <w:r w:rsidRPr="00DC734C">
        <w:rPr>
          <w:color w:val="000000" w:themeColor="text1"/>
        </w:rPr>
        <w:t xml:space="preserve"> J.Reirs</w:t>
      </w:r>
    </w:p>
    <w:p w14:paraId="0200C716" w14:textId="77777777" w:rsidR="0066477E" w:rsidRPr="00DC734C" w:rsidRDefault="0066477E" w:rsidP="0066477E">
      <w:pPr>
        <w:rPr>
          <w:color w:val="000000" w:themeColor="text1"/>
        </w:rPr>
      </w:pPr>
    </w:p>
    <w:p w14:paraId="23ED76EB" w14:textId="77777777" w:rsidR="004A4292" w:rsidRDefault="004A4292" w:rsidP="0066477E">
      <w:pPr>
        <w:rPr>
          <w:color w:val="000000" w:themeColor="text1"/>
        </w:rPr>
      </w:pPr>
    </w:p>
    <w:p w14:paraId="05E5D0A3" w14:textId="77777777" w:rsidR="004A4292" w:rsidRDefault="004A4292" w:rsidP="0066477E">
      <w:pPr>
        <w:rPr>
          <w:color w:val="000000" w:themeColor="text1"/>
        </w:rPr>
      </w:pPr>
    </w:p>
    <w:p w14:paraId="1E03843F" w14:textId="2D2BD70D" w:rsidR="00C56225" w:rsidRDefault="0053058A" w:rsidP="0066477E">
      <w:pPr>
        <w:rPr>
          <w:color w:val="000000" w:themeColor="text1"/>
        </w:rPr>
      </w:pPr>
      <w:r>
        <w:rPr>
          <w:color w:val="000000" w:themeColor="text1"/>
        </w:rPr>
        <w:t>Valsts sekretāra</w:t>
      </w:r>
      <w:r w:rsidR="00C56225">
        <w:rPr>
          <w:color w:val="000000" w:themeColor="text1"/>
        </w:rPr>
        <w:t xml:space="preserve"> </w:t>
      </w:r>
      <w:proofErr w:type="spellStart"/>
      <w:r w:rsidR="00C56225">
        <w:rPr>
          <w:color w:val="000000" w:themeColor="text1"/>
        </w:rPr>
        <w:t>p.i</w:t>
      </w:r>
      <w:proofErr w:type="spellEnd"/>
      <w:r w:rsidR="00C56225">
        <w:rPr>
          <w:color w:val="000000" w:themeColor="text1"/>
        </w:rPr>
        <w:t>.</w:t>
      </w:r>
    </w:p>
    <w:p w14:paraId="6E6F4DD8" w14:textId="37438223" w:rsidR="0066477E" w:rsidRPr="00DC734C" w:rsidRDefault="00C56225" w:rsidP="0066477E">
      <w:pPr>
        <w:rPr>
          <w:color w:val="000000" w:themeColor="text1"/>
        </w:rPr>
      </w:pPr>
      <w:r>
        <w:rPr>
          <w:color w:val="000000" w:themeColor="text1"/>
        </w:rPr>
        <w:t>Valsts sekretāra vietniece</w:t>
      </w:r>
      <w:r w:rsidR="00531A2A" w:rsidRPr="00DC734C">
        <w:rPr>
          <w:color w:val="000000" w:themeColor="text1"/>
        </w:rPr>
        <w:tab/>
      </w:r>
      <w:r w:rsidR="00531A2A" w:rsidRPr="00DC734C">
        <w:rPr>
          <w:color w:val="000000" w:themeColor="text1"/>
        </w:rPr>
        <w:tab/>
      </w:r>
      <w:r w:rsidR="00531A2A" w:rsidRPr="00DC734C">
        <w:rPr>
          <w:color w:val="000000" w:themeColor="text1"/>
        </w:rPr>
        <w:tab/>
      </w:r>
      <w:r w:rsidR="00531A2A" w:rsidRPr="00DC734C">
        <w:rPr>
          <w:color w:val="000000" w:themeColor="text1"/>
        </w:rPr>
        <w:tab/>
      </w:r>
      <w:r w:rsidR="00531A2A" w:rsidRPr="00DC734C">
        <w:rPr>
          <w:color w:val="000000" w:themeColor="text1"/>
        </w:rPr>
        <w:tab/>
      </w:r>
      <w:r w:rsidR="00531A2A" w:rsidRPr="00DC734C">
        <w:rPr>
          <w:color w:val="000000" w:themeColor="text1"/>
        </w:rPr>
        <w:tab/>
      </w:r>
      <w:r w:rsidR="00531A2A" w:rsidRPr="00DC734C">
        <w:rPr>
          <w:color w:val="000000" w:themeColor="text1"/>
        </w:rPr>
        <w:tab/>
      </w:r>
      <w:r w:rsidR="004A4292">
        <w:rPr>
          <w:color w:val="000000" w:themeColor="text1"/>
        </w:rPr>
        <w:t>I.Kā</w:t>
      </w:r>
      <w:r>
        <w:rPr>
          <w:color w:val="000000" w:themeColor="text1"/>
        </w:rPr>
        <w:t>rkliņa</w:t>
      </w:r>
    </w:p>
    <w:p w14:paraId="31969106" w14:textId="77777777" w:rsidR="004A4292" w:rsidRDefault="004A4292" w:rsidP="0066477E">
      <w:pPr>
        <w:rPr>
          <w:color w:val="000000" w:themeColor="text1"/>
          <w:sz w:val="20"/>
          <w:szCs w:val="20"/>
        </w:rPr>
      </w:pPr>
    </w:p>
    <w:p w14:paraId="637D72E7" w14:textId="77777777" w:rsidR="004A4292" w:rsidRDefault="004A4292" w:rsidP="0066477E">
      <w:pPr>
        <w:rPr>
          <w:color w:val="000000" w:themeColor="text1"/>
          <w:sz w:val="20"/>
          <w:szCs w:val="20"/>
        </w:rPr>
      </w:pPr>
    </w:p>
    <w:p w14:paraId="49668008" w14:textId="79C278B4" w:rsidR="0066477E" w:rsidRPr="00DC734C" w:rsidRDefault="0066477E" w:rsidP="0066477E">
      <w:pPr>
        <w:rPr>
          <w:color w:val="000000" w:themeColor="text1"/>
          <w:sz w:val="20"/>
          <w:szCs w:val="20"/>
        </w:rPr>
      </w:pPr>
      <w:r w:rsidRPr="00DC734C">
        <w:rPr>
          <w:color w:val="000000" w:themeColor="text1"/>
          <w:sz w:val="20"/>
          <w:szCs w:val="20"/>
        </w:rPr>
        <w:t>201</w:t>
      </w:r>
      <w:r w:rsidR="007276D6" w:rsidRPr="00DC734C">
        <w:rPr>
          <w:color w:val="000000" w:themeColor="text1"/>
          <w:sz w:val="20"/>
          <w:szCs w:val="20"/>
        </w:rPr>
        <w:t>7</w:t>
      </w:r>
      <w:r w:rsidR="005A2BA5">
        <w:rPr>
          <w:color w:val="000000" w:themeColor="text1"/>
          <w:sz w:val="20"/>
          <w:szCs w:val="20"/>
        </w:rPr>
        <w:t>.10.06</w:t>
      </w:r>
      <w:r w:rsidR="005C79F9">
        <w:rPr>
          <w:color w:val="000000" w:themeColor="text1"/>
          <w:sz w:val="20"/>
          <w:szCs w:val="20"/>
        </w:rPr>
        <w:t>. 10:58</w:t>
      </w:r>
      <w:bookmarkStart w:id="0" w:name="_GoBack"/>
      <w:bookmarkEnd w:id="0"/>
    </w:p>
    <w:p w14:paraId="7C4A7E35" w14:textId="672144EB" w:rsidR="0066477E" w:rsidRPr="00DC734C" w:rsidRDefault="00B71694" w:rsidP="0066477E">
      <w:pPr>
        <w:rPr>
          <w:color w:val="000000" w:themeColor="text1"/>
          <w:sz w:val="20"/>
          <w:szCs w:val="20"/>
        </w:rPr>
      </w:pPr>
      <w:r>
        <w:rPr>
          <w:color w:val="000000" w:themeColor="text1"/>
          <w:sz w:val="20"/>
          <w:szCs w:val="20"/>
        </w:rPr>
        <w:t>4</w:t>
      </w:r>
      <w:r w:rsidR="000157FA">
        <w:rPr>
          <w:color w:val="000000" w:themeColor="text1"/>
          <w:sz w:val="20"/>
          <w:szCs w:val="20"/>
        </w:rPr>
        <w:t>150</w:t>
      </w:r>
    </w:p>
    <w:p w14:paraId="50D8A626" w14:textId="77777777" w:rsidR="0066477E" w:rsidRPr="00DC734C" w:rsidRDefault="0011109E" w:rsidP="0066477E">
      <w:pPr>
        <w:rPr>
          <w:color w:val="000000" w:themeColor="text1"/>
          <w:sz w:val="20"/>
          <w:szCs w:val="20"/>
        </w:rPr>
      </w:pPr>
      <w:r w:rsidRPr="00DC734C">
        <w:rPr>
          <w:color w:val="000000" w:themeColor="text1"/>
          <w:sz w:val="20"/>
          <w:szCs w:val="20"/>
        </w:rPr>
        <w:t>Liepa</w:t>
      </w:r>
      <w:r w:rsidR="0066477E" w:rsidRPr="00DC734C">
        <w:rPr>
          <w:color w:val="000000" w:themeColor="text1"/>
          <w:sz w:val="20"/>
          <w:szCs w:val="20"/>
        </w:rPr>
        <w:t xml:space="preserve"> 67021</w:t>
      </w:r>
      <w:r w:rsidRPr="00DC734C">
        <w:rPr>
          <w:color w:val="000000" w:themeColor="text1"/>
          <w:sz w:val="20"/>
          <w:szCs w:val="20"/>
        </w:rPr>
        <w:t>632</w:t>
      </w:r>
    </w:p>
    <w:p w14:paraId="226AD30D" w14:textId="77777777" w:rsidR="0066477E" w:rsidRPr="00DC734C" w:rsidRDefault="00A80424" w:rsidP="0066477E">
      <w:pPr>
        <w:rPr>
          <w:color w:val="000000" w:themeColor="text1"/>
          <w:sz w:val="20"/>
          <w:szCs w:val="20"/>
        </w:rPr>
      </w:pPr>
      <w:hyperlink r:id="rId13" w:history="1">
        <w:r w:rsidR="00605C98" w:rsidRPr="00DC734C">
          <w:rPr>
            <w:rStyle w:val="Hyperlink"/>
            <w:color w:val="000000" w:themeColor="text1"/>
            <w:sz w:val="20"/>
            <w:szCs w:val="20"/>
          </w:rPr>
          <w:t>Linda.Liepa@lm.gov.lv</w:t>
        </w:r>
      </w:hyperlink>
      <w:r w:rsidR="0066477E" w:rsidRPr="00DC734C">
        <w:rPr>
          <w:color w:val="000000" w:themeColor="text1"/>
          <w:sz w:val="20"/>
          <w:szCs w:val="20"/>
        </w:rPr>
        <w:t xml:space="preserve"> </w:t>
      </w:r>
    </w:p>
    <w:p w14:paraId="772F6BFE" w14:textId="77777777" w:rsidR="00E41984" w:rsidRPr="00DC734C" w:rsidRDefault="00E41984" w:rsidP="0066477E">
      <w:pPr>
        <w:rPr>
          <w:color w:val="000000" w:themeColor="text1"/>
          <w:sz w:val="20"/>
          <w:szCs w:val="20"/>
        </w:rPr>
      </w:pPr>
    </w:p>
    <w:sectPr w:rsidR="00E41984" w:rsidRPr="00DC734C" w:rsidSect="004A4292">
      <w:headerReference w:type="even" r:id="rId14"/>
      <w:headerReference w:type="default" r:id="rId15"/>
      <w:footerReference w:type="default" r:id="rId16"/>
      <w:footerReference w:type="first" r:id="rId17"/>
      <w:pgSz w:w="11906" w:h="16838"/>
      <w:pgMar w:top="1247" w:right="92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87BE" w14:textId="77777777" w:rsidR="00A80424" w:rsidRDefault="00A80424" w:rsidP="00980EF3">
      <w:r>
        <w:separator/>
      </w:r>
    </w:p>
  </w:endnote>
  <w:endnote w:type="continuationSeparator" w:id="0">
    <w:p w14:paraId="307598E3" w14:textId="77777777" w:rsidR="00A80424" w:rsidRDefault="00A80424" w:rsidP="0098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A9FB" w14:textId="346D7C4E" w:rsidR="0053058A" w:rsidRPr="00C0373A" w:rsidRDefault="0053058A" w:rsidP="00E609CB">
    <w:pPr>
      <w:pStyle w:val="Footer"/>
      <w:jc w:val="both"/>
      <w:rPr>
        <w:sz w:val="20"/>
        <w:szCs w:val="20"/>
      </w:rPr>
    </w:pPr>
    <w:r>
      <w:rPr>
        <w:sz w:val="20"/>
        <w:szCs w:val="20"/>
      </w:rPr>
      <w:t>LManot_0610</w:t>
    </w:r>
    <w:r w:rsidRPr="00C0373A">
      <w:rPr>
        <w:sz w:val="20"/>
        <w:szCs w:val="20"/>
      </w:rPr>
      <w:t>1</w:t>
    </w:r>
    <w:r>
      <w:rPr>
        <w:sz w:val="20"/>
        <w:szCs w:val="20"/>
      </w:rPr>
      <w:t>7_socpab</w:t>
    </w:r>
    <w:r w:rsidRPr="00C0373A">
      <w:rPr>
        <w:sz w:val="20"/>
        <w:szCs w:val="20"/>
      </w:rPr>
      <w:t>; likumprojekts „Grozījumi Valsts sociālo pabalstu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4DB3" w14:textId="5BDA69CF" w:rsidR="0053058A" w:rsidRPr="00C0373A" w:rsidRDefault="0053058A" w:rsidP="00C0373A">
    <w:pPr>
      <w:pStyle w:val="Footer"/>
      <w:jc w:val="both"/>
      <w:rPr>
        <w:sz w:val="20"/>
        <w:szCs w:val="20"/>
      </w:rPr>
    </w:pPr>
    <w:r>
      <w:rPr>
        <w:sz w:val="20"/>
        <w:szCs w:val="20"/>
      </w:rPr>
      <w:t>LManot_0610</w:t>
    </w:r>
    <w:r w:rsidRPr="00C0373A">
      <w:rPr>
        <w:sz w:val="20"/>
        <w:szCs w:val="20"/>
      </w:rPr>
      <w:t>1</w:t>
    </w:r>
    <w:r>
      <w:rPr>
        <w:sz w:val="20"/>
        <w:szCs w:val="20"/>
      </w:rPr>
      <w:t>7_socpab</w:t>
    </w:r>
    <w:r w:rsidRPr="00C0373A">
      <w:rPr>
        <w:sz w:val="20"/>
        <w:szCs w:val="20"/>
      </w:rPr>
      <w:t>; likumprojekts „Grozījumi Valsts sociālo pabalstu likumā”</w:t>
    </w:r>
  </w:p>
  <w:p w14:paraId="2B898C18" w14:textId="77777777" w:rsidR="0053058A" w:rsidRPr="00A00A95" w:rsidRDefault="0053058A" w:rsidP="00A00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B446" w14:textId="77777777" w:rsidR="00A80424" w:rsidRDefault="00A80424" w:rsidP="00980EF3">
      <w:r>
        <w:separator/>
      </w:r>
    </w:p>
  </w:footnote>
  <w:footnote w:type="continuationSeparator" w:id="0">
    <w:p w14:paraId="069CEC10" w14:textId="77777777" w:rsidR="00A80424" w:rsidRDefault="00A80424" w:rsidP="00980EF3">
      <w:r>
        <w:continuationSeparator/>
      </w:r>
    </w:p>
  </w:footnote>
  <w:footnote w:id="1">
    <w:p w14:paraId="5EF77C84" w14:textId="19B8D997" w:rsidR="0053058A" w:rsidRDefault="0053058A">
      <w:pPr>
        <w:pStyle w:val="FootnoteText"/>
      </w:pPr>
      <w:r>
        <w:rPr>
          <w:rStyle w:val="FootnoteReference"/>
        </w:rPr>
        <w:footnoteRef/>
      </w:r>
      <w:r>
        <w:t xml:space="preserve"> </w:t>
      </w:r>
      <w:r w:rsidRPr="00DF3806">
        <w:t>http://www.lm.gov.lv/text/3719</w:t>
      </w:r>
    </w:p>
  </w:footnote>
  <w:footnote w:id="2">
    <w:p w14:paraId="68E1232F" w14:textId="77777777" w:rsidR="0053058A" w:rsidRDefault="0053058A" w:rsidP="00F93CA4">
      <w:pPr>
        <w:pStyle w:val="FootnoteText"/>
      </w:pPr>
      <w:r>
        <w:rPr>
          <w:rFonts w:ascii="Verdana" w:hAnsi="Verdana"/>
          <w:sz w:val="16"/>
          <w:szCs w:val="16"/>
        </w:rPr>
        <w:footnoteRef/>
      </w:r>
      <w:r>
        <w:rPr>
          <w:rFonts w:ascii="Verdana" w:hAnsi="Verdana"/>
          <w:sz w:val="16"/>
          <w:szCs w:val="16"/>
        </w:rPr>
        <w:tab/>
        <w:t>Bērnu tiesību aizsardzības likuma 27. pants</w:t>
      </w:r>
    </w:p>
  </w:footnote>
  <w:footnote w:id="3">
    <w:p w14:paraId="64EEC7F0" w14:textId="77777777" w:rsidR="0053058A" w:rsidRPr="00676CF4" w:rsidRDefault="0053058A" w:rsidP="009931CF">
      <w:pPr>
        <w:pStyle w:val="FootnoteText"/>
        <w:rPr>
          <w:sz w:val="18"/>
          <w:szCs w:val="18"/>
        </w:rPr>
      </w:pPr>
      <w:r>
        <w:rPr>
          <w:rStyle w:val="FootnoteReference"/>
        </w:rPr>
        <w:footnoteRef/>
      </w:r>
      <w:r>
        <w:t xml:space="preserve"> </w:t>
      </w:r>
      <w:r w:rsidRPr="00676CF4">
        <w:rPr>
          <w:color w:val="000000" w:themeColor="text1"/>
          <w:sz w:val="18"/>
          <w:szCs w:val="18"/>
        </w:rPr>
        <w:t xml:space="preserve">Atbilstoši MK 08.09.2017. sēdes protokollēmuma Nr.44 1.§ “Informatīvais ziņojums par fiskālās telpas pasākumiem un izdevumiem prioritārajiem pasākumiem valsts budžetam </w:t>
      </w:r>
      <w:proofErr w:type="gramStart"/>
      <w:r w:rsidRPr="00676CF4">
        <w:rPr>
          <w:color w:val="000000" w:themeColor="text1"/>
          <w:sz w:val="18"/>
          <w:szCs w:val="18"/>
        </w:rPr>
        <w:t>2018.gadam</w:t>
      </w:r>
      <w:proofErr w:type="gramEnd"/>
      <w:r w:rsidRPr="00676CF4">
        <w:rPr>
          <w:color w:val="000000" w:themeColor="text1"/>
          <w:sz w:val="18"/>
          <w:szCs w:val="18"/>
        </w:rPr>
        <w:t xml:space="preserve"> un ietvaram 2018.-2020.gadam” atbalstīti priekšlikumi papildu finansējumam demogrāfijas pasākumu īstenošanai („Ģimenes valsts pabalsta apmēra palielināšana”)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E6F3" w14:textId="77777777" w:rsidR="0053058A" w:rsidRDefault="005305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0FD92" w14:textId="77777777" w:rsidR="0053058A" w:rsidRDefault="00530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74F6" w14:textId="2110A04F" w:rsidR="0053058A" w:rsidRDefault="005305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9F9">
      <w:rPr>
        <w:rStyle w:val="PageNumber"/>
        <w:noProof/>
      </w:rPr>
      <w:t>11</w:t>
    </w:r>
    <w:r>
      <w:rPr>
        <w:rStyle w:val="PageNumber"/>
      </w:rPr>
      <w:fldChar w:fldCharType="end"/>
    </w:r>
  </w:p>
  <w:p w14:paraId="3D81C5A1" w14:textId="77777777" w:rsidR="0053058A" w:rsidRDefault="00530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897"/>
    <w:multiLevelType w:val="hybridMultilevel"/>
    <w:tmpl w:val="589A63D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54D7EAD"/>
    <w:multiLevelType w:val="hybridMultilevel"/>
    <w:tmpl w:val="ECC4A4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9505A"/>
    <w:multiLevelType w:val="hybridMultilevel"/>
    <w:tmpl w:val="0070007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00275"/>
    <w:multiLevelType w:val="hybridMultilevel"/>
    <w:tmpl w:val="85B27590"/>
    <w:lvl w:ilvl="0" w:tplc="971A2C58">
      <w:start w:val="7"/>
      <w:numFmt w:val="bullet"/>
      <w:lvlText w:val="-"/>
      <w:lvlJc w:val="left"/>
      <w:pPr>
        <w:ind w:left="339"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059" w:hanging="360"/>
      </w:pPr>
      <w:rPr>
        <w:rFonts w:ascii="Courier New" w:hAnsi="Courier New" w:cs="Courier New" w:hint="default"/>
      </w:rPr>
    </w:lvl>
    <w:lvl w:ilvl="2" w:tplc="04260005" w:tentative="1">
      <w:start w:val="1"/>
      <w:numFmt w:val="bullet"/>
      <w:lvlText w:val=""/>
      <w:lvlJc w:val="left"/>
      <w:pPr>
        <w:ind w:left="1779" w:hanging="360"/>
      </w:pPr>
      <w:rPr>
        <w:rFonts w:ascii="Wingdings" w:hAnsi="Wingdings" w:hint="default"/>
      </w:rPr>
    </w:lvl>
    <w:lvl w:ilvl="3" w:tplc="04260001" w:tentative="1">
      <w:start w:val="1"/>
      <w:numFmt w:val="bullet"/>
      <w:lvlText w:val=""/>
      <w:lvlJc w:val="left"/>
      <w:pPr>
        <w:ind w:left="2499" w:hanging="360"/>
      </w:pPr>
      <w:rPr>
        <w:rFonts w:ascii="Symbol" w:hAnsi="Symbol" w:hint="default"/>
      </w:rPr>
    </w:lvl>
    <w:lvl w:ilvl="4" w:tplc="04260003" w:tentative="1">
      <w:start w:val="1"/>
      <w:numFmt w:val="bullet"/>
      <w:lvlText w:val="o"/>
      <w:lvlJc w:val="left"/>
      <w:pPr>
        <w:ind w:left="3219" w:hanging="360"/>
      </w:pPr>
      <w:rPr>
        <w:rFonts w:ascii="Courier New" w:hAnsi="Courier New" w:cs="Courier New" w:hint="default"/>
      </w:rPr>
    </w:lvl>
    <w:lvl w:ilvl="5" w:tplc="04260005" w:tentative="1">
      <w:start w:val="1"/>
      <w:numFmt w:val="bullet"/>
      <w:lvlText w:val=""/>
      <w:lvlJc w:val="left"/>
      <w:pPr>
        <w:ind w:left="3939" w:hanging="360"/>
      </w:pPr>
      <w:rPr>
        <w:rFonts w:ascii="Wingdings" w:hAnsi="Wingdings" w:hint="default"/>
      </w:rPr>
    </w:lvl>
    <w:lvl w:ilvl="6" w:tplc="04260001" w:tentative="1">
      <w:start w:val="1"/>
      <w:numFmt w:val="bullet"/>
      <w:lvlText w:val=""/>
      <w:lvlJc w:val="left"/>
      <w:pPr>
        <w:ind w:left="4659" w:hanging="360"/>
      </w:pPr>
      <w:rPr>
        <w:rFonts w:ascii="Symbol" w:hAnsi="Symbol" w:hint="default"/>
      </w:rPr>
    </w:lvl>
    <w:lvl w:ilvl="7" w:tplc="04260003" w:tentative="1">
      <w:start w:val="1"/>
      <w:numFmt w:val="bullet"/>
      <w:lvlText w:val="o"/>
      <w:lvlJc w:val="left"/>
      <w:pPr>
        <w:ind w:left="5379" w:hanging="360"/>
      </w:pPr>
      <w:rPr>
        <w:rFonts w:ascii="Courier New" w:hAnsi="Courier New" w:cs="Courier New" w:hint="default"/>
      </w:rPr>
    </w:lvl>
    <w:lvl w:ilvl="8" w:tplc="04260005" w:tentative="1">
      <w:start w:val="1"/>
      <w:numFmt w:val="bullet"/>
      <w:lvlText w:val=""/>
      <w:lvlJc w:val="left"/>
      <w:pPr>
        <w:ind w:left="6099" w:hanging="360"/>
      </w:pPr>
      <w:rPr>
        <w:rFonts w:ascii="Wingdings" w:hAnsi="Wingdings" w:hint="default"/>
      </w:rPr>
    </w:lvl>
  </w:abstractNum>
  <w:abstractNum w:abstractNumId="4" w15:restartNumberingAfterBreak="0">
    <w:nsid w:val="0EB26ABD"/>
    <w:multiLevelType w:val="multilevel"/>
    <w:tmpl w:val="666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54B4E"/>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6354E"/>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7" w15:restartNumberingAfterBreak="0">
    <w:nsid w:val="1F071289"/>
    <w:multiLevelType w:val="hybridMultilevel"/>
    <w:tmpl w:val="D3BEDA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36179"/>
    <w:multiLevelType w:val="hybridMultilevel"/>
    <w:tmpl w:val="4C5483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4697657"/>
    <w:multiLevelType w:val="hybridMultilevel"/>
    <w:tmpl w:val="C3D8E988"/>
    <w:lvl w:ilvl="0" w:tplc="C8F88CF4">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4CC4E31"/>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AA0BF8"/>
    <w:multiLevelType w:val="hybridMultilevel"/>
    <w:tmpl w:val="EAAC8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020EDA"/>
    <w:multiLevelType w:val="hybridMultilevel"/>
    <w:tmpl w:val="DDAA87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44392"/>
    <w:multiLevelType w:val="hybridMultilevel"/>
    <w:tmpl w:val="A502DF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1E02E66"/>
    <w:multiLevelType w:val="hybridMultilevel"/>
    <w:tmpl w:val="5A92FB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75F04D9"/>
    <w:multiLevelType w:val="hybridMultilevel"/>
    <w:tmpl w:val="4432C70C"/>
    <w:lvl w:ilvl="0" w:tplc="04260001">
      <w:start w:val="1"/>
      <w:numFmt w:val="bullet"/>
      <w:lvlText w:val=""/>
      <w:lvlJc w:val="left"/>
      <w:pPr>
        <w:ind w:left="1080" w:hanging="360"/>
      </w:pPr>
      <w:rPr>
        <w:rFonts w:ascii="Symbol" w:hAnsi="Symbol" w:cs="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3EA86C9B"/>
    <w:multiLevelType w:val="hybridMultilevel"/>
    <w:tmpl w:val="3D7E60BA"/>
    <w:lvl w:ilvl="0" w:tplc="04260001">
      <w:start w:val="1"/>
      <w:numFmt w:val="bullet"/>
      <w:lvlText w:val=""/>
      <w:lvlJc w:val="left"/>
      <w:pPr>
        <w:tabs>
          <w:tab w:val="num" w:pos="699"/>
        </w:tabs>
        <w:ind w:left="699" w:hanging="360"/>
      </w:pPr>
      <w:rPr>
        <w:rFonts w:ascii="Symbol" w:hAnsi="Symbol" w:hint="default"/>
      </w:rPr>
    </w:lvl>
    <w:lvl w:ilvl="1" w:tplc="04260003" w:tentative="1">
      <w:start w:val="1"/>
      <w:numFmt w:val="bullet"/>
      <w:lvlText w:val="o"/>
      <w:lvlJc w:val="left"/>
      <w:pPr>
        <w:tabs>
          <w:tab w:val="num" w:pos="1419"/>
        </w:tabs>
        <w:ind w:left="1419" w:hanging="360"/>
      </w:pPr>
      <w:rPr>
        <w:rFonts w:ascii="Courier New" w:hAnsi="Courier New" w:cs="Courier New" w:hint="default"/>
      </w:rPr>
    </w:lvl>
    <w:lvl w:ilvl="2" w:tplc="04260005" w:tentative="1">
      <w:start w:val="1"/>
      <w:numFmt w:val="bullet"/>
      <w:lvlText w:val=""/>
      <w:lvlJc w:val="left"/>
      <w:pPr>
        <w:tabs>
          <w:tab w:val="num" w:pos="2139"/>
        </w:tabs>
        <w:ind w:left="2139" w:hanging="360"/>
      </w:pPr>
      <w:rPr>
        <w:rFonts w:ascii="Wingdings" w:hAnsi="Wingdings" w:hint="default"/>
      </w:rPr>
    </w:lvl>
    <w:lvl w:ilvl="3" w:tplc="04260001" w:tentative="1">
      <w:start w:val="1"/>
      <w:numFmt w:val="bullet"/>
      <w:lvlText w:val=""/>
      <w:lvlJc w:val="left"/>
      <w:pPr>
        <w:tabs>
          <w:tab w:val="num" w:pos="2859"/>
        </w:tabs>
        <w:ind w:left="2859" w:hanging="360"/>
      </w:pPr>
      <w:rPr>
        <w:rFonts w:ascii="Symbol" w:hAnsi="Symbol" w:hint="default"/>
      </w:rPr>
    </w:lvl>
    <w:lvl w:ilvl="4" w:tplc="04260003" w:tentative="1">
      <w:start w:val="1"/>
      <w:numFmt w:val="bullet"/>
      <w:lvlText w:val="o"/>
      <w:lvlJc w:val="left"/>
      <w:pPr>
        <w:tabs>
          <w:tab w:val="num" w:pos="3579"/>
        </w:tabs>
        <w:ind w:left="3579" w:hanging="360"/>
      </w:pPr>
      <w:rPr>
        <w:rFonts w:ascii="Courier New" w:hAnsi="Courier New" w:cs="Courier New" w:hint="default"/>
      </w:rPr>
    </w:lvl>
    <w:lvl w:ilvl="5" w:tplc="04260005" w:tentative="1">
      <w:start w:val="1"/>
      <w:numFmt w:val="bullet"/>
      <w:lvlText w:val=""/>
      <w:lvlJc w:val="left"/>
      <w:pPr>
        <w:tabs>
          <w:tab w:val="num" w:pos="4299"/>
        </w:tabs>
        <w:ind w:left="4299" w:hanging="360"/>
      </w:pPr>
      <w:rPr>
        <w:rFonts w:ascii="Wingdings" w:hAnsi="Wingdings" w:hint="default"/>
      </w:rPr>
    </w:lvl>
    <w:lvl w:ilvl="6" w:tplc="04260001" w:tentative="1">
      <w:start w:val="1"/>
      <w:numFmt w:val="bullet"/>
      <w:lvlText w:val=""/>
      <w:lvlJc w:val="left"/>
      <w:pPr>
        <w:tabs>
          <w:tab w:val="num" w:pos="5019"/>
        </w:tabs>
        <w:ind w:left="5019" w:hanging="360"/>
      </w:pPr>
      <w:rPr>
        <w:rFonts w:ascii="Symbol" w:hAnsi="Symbol" w:hint="default"/>
      </w:rPr>
    </w:lvl>
    <w:lvl w:ilvl="7" w:tplc="04260003" w:tentative="1">
      <w:start w:val="1"/>
      <w:numFmt w:val="bullet"/>
      <w:lvlText w:val="o"/>
      <w:lvlJc w:val="left"/>
      <w:pPr>
        <w:tabs>
          <w:tab w:val="num" w:pos="5739"/>
        </w:tabs>
        <w:ind w:left="5739" w:hanging="360"/>
      </w:pPr>
      <w:rPr>
        <w:rFonts w:ascii="Courier New" w:hAnsi="Courier New" w:cs="Courier New" w:hint="default"/>
      </w:rPr>
    </w:lvl>
    <w:lvl w:ilvl="8" w:tplc="04260005" w:tentative="1">
      <w:start w:val="1"/>
      <w:numFmt w:val="bullet"/>
      <w:lvlText w:val=""/>
      <w:lvlJc w:val="left"/>
      <w:pPr>
        <w:tabs>
          <w:tab w:val="num" w:pos="6459"/>
        </w:tabs>
        <w:ind w:left="6459" w:hanging="360"/>
      </w:pPr>
      <w:rPr>
        <w:rFonts w:ascii="Wingdings" w:hAnsi="Wingdings" w:hint="default"/>
      </w:rPr>
    </w:lvl>
  </w:abstractNum>
  <w:abstractNum w:abstractNumId="17" w15:restartNumberingAfterBreak="0">
    <w:nsid w:val="40FE050C"/>
    <w:multiLevelType w:val="hybridMultilevel"/>
    <w:tmpl w:val="8302880E"/>
    <w:lvl w:ilvl="0" w:tplc="F4085C9E">
      <w:start w:val="1"/>
      <w:numFmt w:val="decimal"/>
      <w:lvlText w:val="%1)"/>
      <w:lvlJc w:val="left"/>
      <w:pPr>
        <w:ind w:left="720" w:hanging="360"/>
      </w:pPr>
      <w:rPr>
        <w:rFonts w:hint="default"/>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907CA2"/>
    <w:multiLevelType w:val="hybridMultilevel"/>
    <w:tmpl w:val="C6F6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0A32CC"/>
    <w:multiLevelType w:val="hybridMultilevel"/>
    <w:tmpl w:val="D6865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7250A25"/>
    <w:multiLevelType w:val="hybridMultilevel"/>
    <w:tmpl w:val="D0305C0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0653B"/>
    <w:multiLevelType w:val="hybridMultilevel"/>
    <w:tmpl w:val="94448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0341ED"/>
    <w:multiLevelType w:val="hybridMultilevel"/>
    <w:tmpl w:val="0BA61E3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1EA3C47"/>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177250"/>
    <w:multiLevelType w:val="hybridMultilevel"/>
    <w:tmpl w:val="74F08B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85076"/>
    <w:multiLevelType w:val="hybridMultilevel"/>
    <w:tmpl w:val="25FEFB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D4AF3"/>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27" w15:restartNumberingAfterBreak="0">
    <w:nsid w:val="5E371C53"/>
    <w:multiLevelType w:val="hybridMultilevel"/>
    <w:tmpl w:val="A340371C"/>
    <w:lvl w:ilvl="0" w:tplc="A6CC7086">
      <w:start w:val="1"/>
      <w:numFmt w:val="decimal"/>
      <w:lvlText w:val="%1."/>
      <w:lvlJc w:val="left"/>
      <w:pPr>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3E93F55"/>
    <w:multiLevelType w:val="hybridMultilevel"/>
    <w:tmpl w:val="2A3EDA3A"/>
    <w:lvl w:ilvl="0" w:tplc="50C4CA0E">
      <w:start w:val="2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6473502C"/>
    <w:multiLevelType w:val="hybridMultilevel"/>
    <w:tmpl w:val="C3D8EE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E97AB9"/>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E05914"/>
    <w:multiLevelType w:val="hybridMultilevel"/>
    <w:tmpl w:val="3B1606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78E83776"/>
    <w:multiLevelType w:val="multilevel"/>
    <w:tmpl w:val="E8B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74CA8"/>
    <w:multiLevelType w:val="multilevel"/>
    <w:tmpl w:val="29A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9777A8"/>
    <w:multiLevelType w:val="hybridMultilevel"/>
    <w:tmpl w:val="5352E5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12"/>
  </w:num>
  <w:num w:numId="4">
    <w:abstractNumId w:val="7"/>
  </w:num>
  <w:num w:numId="5">
    <w:abstractNumId w:val="2"/>
  </w:num>
  <w:num w:numId="6">
    <w:abstractNumId w:val="25"/>
  </w:num>
  <w:num w:numId="7">
    <w:abstractNumId w:val="16"/>
  </w:num>
  <w:num w:numId="8">
    <w:abstractNumId w:val="20"/>
  </w:num>
  <w:num w:numId="9">
    <w:abstractNumId w:val="0"/>
  </w:num>
  <w:num w:numId="10">
    <w:abstractNumId w:val="13"/>
  </w:num>
  <w:num w:numId="11">
    <w:abstractNumId w:val="9"/>
  </w:num>
  <w:num w:numId="12">
    <w:abstractNumId w:val="31"/>
  </w:num>
  <w:num w:numId="13">
    <w:abstractNumId w:val="6"/>
  </w:num>
  <w:num w:numId="14">
    <w:abstractNumId w:val="28"/>
  </w:num>
  <w:num w:numId="15">
    <w:abstractNumId w:val="26"/>
  </w:num>
  <w:num w:numId="16">
    <w:abstractNumId w:val="34"/>
  </w:num>
  <w:num w:numId="17">
    <w:abstractNumId w:val="29"/>
  </w:num>
  <w:num w:numId="18">
    <w:abstractNumId w:val="22"/>
  </w:num>
  <w:num w:numId="19">
    <w:abstractNumId w:val="10"/>
  </w:num>
  <w:num w:numId="20">
    <w:abstractNumId w:val="8"/>
  </w:num>
  <w:num w:numId="21">
    <w:abstractNumId w:val="19"/>
  </w:num>
  <w:num w:numId="22">
    <w:abstractNumId w:val="15"/>
  </w:num>
  <w:num w:numId="23">
    <w:abstractNumId w:val="14"/>
  </w:num>
  <w:num w:numId="24">
    <w:abstractNumId w:val="18"/>
  </w:num>
  <w:num w:numId="25">
    <w:abstractNumId w:val="4"/>
  </w:num>
  <w:num w:numId="26">
    <w:abstractNumId w:val="33"/>
  </w:num>
  <w:num w:numId="27">
    <w:abstractNumId w:val="32"/>
  </w:num>
  <w:num w:numId="28">
    <w:abstractNumId w:val="11"/>
  </w:num>
  <w:num w:numId="29">
    <w:abstractNumId w:val="21"/>
  </w:num>
  <w:num w:numId="30">
    <w:abstractNumId w:val="17"/>
  </w:num>
  <w:num w:numId="31">
    <w:abstractNumId w:val="30"/>
  </w:num>
  <w:num w:numId="32">
    <w:abstractNumId w:val="27"/>
  </w:num>
  <w:num w:numId="33">
    <w:abstractNumId w:val="23"/>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F3"/>
    <w:rsid w:val="00001B1C"/>
    <w:rsid w:val="00010A71"/>
    <w:rsid w:val="00010C5A"/>
    <w:rsid w:val="000121DE"/>
    <w:rsid w:val="000122A4"/>
    <w:rsid w:val="000157FA"/>
    <w:rsid w:val="00021931"/>
    <w:rsid w:val="00022410"/>
    <w:rsid w:val="000271F1"/>
    <w:rsid w:val="00027458"/>
    <w:rsid w:val="000332AD"/>
    <w:rsid w:val="000400CE"/>
    <w:rsid w:val="00040FF7"/>
    <w:rsid w:val="00050CF1"/>
    <w:rsid w:val="000529DE"/>
    <w:rsid w:val="00052D8B"/>
    <w:rsid w:val="00065FC4"/>
    <w:rsid w:val="00067D26"/>
    <w:rsid w:val="00077C24"/>
    <w:rsid w:val="0008109A"/>
    <w:rsid w:val="00085A50"/>
    <w:rsid w:val="00090FE4"/>
    <w:rsid w:val="00093419"/>
    <w:rsid w:val="00096979"/>
    <w:rsid w:val="000A0284"/>
    <w:rsid w:val="000A0F85"/>
    <w:rsid w:val="000A15DC"/>
    <w:rsid w:val="000A6AA7"/>
    <w:rsid w:val="000B25B7"/>
    <w:rsid w:val="000B39BF"/>
    <w:rsid w:val="000B48A9"/>
    <w:rsid w:val="000C18DF"/>
    <w:rsid w:val="000C24E4"/>
    <w:rsid w:val="000C4015"/>
    <w:rsid w:val="000C6010"/>
    <w:rsid w:val="000C60BD"/>
    <w:rsid w:val="000C6686"/>
    <w:rsid w:val="000D117C"/>
    <w:rsid w:val="000D16B1"/>
    <w:rsid w:val="000D1721"/>
    <w:rsid w:val="000D2B0D"/>
    <w:rsid w:val="000D479A"/>
    <w:rsid w:val="000D5B72"/>
    <w:rsid w:val="000E092B"/>
    <w:rsid w:val="000E5C15"/>
    <w:rsid w:val="000F0A69"/>
    <w:rsid w:val="000F24C5"/>
    <w:rsid w:val="0010499F"/>
    <w:rsid w:val="00106108"/>
    <w:rsid w:val="001105A5"/>
    <w:rsid w:val="0011109E"/>
    <w:rsid w:val="001117F1"/>
    <w:rsid w:val="0011384C"/>
    <w:rsid w:val="001253F1"/>
    <w:rsid w:val="001360BD"/>
    <w:rsid w:val="00160A29"/>
    <w:rsid w:val="001645A2"/>
    <w:rsid w:val="00177FBE"/>
    <w:rsid w:val="001814AC"/>
    <w:rsid w:val="0018783F"/>
    <w:rsid w:val="00193F4F"/>
    <w:rsid w:val="001944EE"/>
    <w:rsid w:val="00196AE7"/>
    <w:rsid w:val="001A04AB"/>
    <w:rsid w:val="001A223E"/>
    <w:rsid w:val="001A3EB2"/>
    <w:rsid w:val="001A5C83"/>
    <w:rsid w:val="001A5F12"/>
    <w:rsid w:val="001A6BEE"/>
    <w:rsid w:val="001B3BB7"/>
    <w:rsid w:val="001B768B"/>
    <w:rsid w:val="001D30E9"/>
    <w:rsid w:val="001E29E9"/>
    <w:rsid w:val="001E30CF"/>
    <w:rsid w:val="001E529B"/>
    <w:rsid w:val="001F031C"/>
    <w:rsid w:val="001F56E4"/>
    <w:rsid w:val="001F57C9"/>
    <w:rsid w:val="001F70ED"/>
    <w:rsid w:val="0020042F"/>
    <w:rsid w:val="002104CE"/>
    <w:rsid w:val="0021465E"/>
    <w:rsid w:val="00223DDD"/>
    <w:rsid w:val="00226AB5"/>
    <w:rsid w:val="002402FC"/>
    <w:rsid w:val="002449E3"/>
    <w:rsid w:val="00246687"/>
    <w:rsid w:val="00252989"/>
    <w:rsid w:val="00254015"/>
    <w:rsid w:val="00257DE4"/>
    <w:rsid w:val="00265BC9"/>
    <w:rsid w:val="0026752D"/>
    <w:rsid w:val="002678E3"/>
    <w:rsid w:val="00271658"/>
    <w:rsid w:val="002756D7"/>
    <w:rsid w:val="0027687F"/>
    <w:rsid w:val="00280A30"/>
    <w:rsid w:val="00280DBA"/>
    <w:rsid w:val="0028122F"/>
    <w:rsid w:val="00282CE2"/>
    <w:rsid w:val="00290C84"/>
    <w:rsid w:val="0029103A"/>
    <w:rsid w:val="002954AD"/>
    <w:rsid w:val="00296447"/>
    <w:rsid w:val="00297CE7"/>
    <w:rsid w:val="002A33B4"/>
    <w:rsid w:val="002B1F26"/>
    <w:rsid w:val="002B2167"/>
    <w:rsid w:val="002B2658"/>
    <w:rsid w:val="002B2B6A"/>
    <w:rsid w:val="002B415B"/>
    <w:rsid w:val="002B4EE8"/>
    <w:rsid w:val="002B677B"/>
    <w:rsid w:val="002C62A0"/>
    <w:rsid w:val="002C6433"/>
    <w:rsid w:val="002D340B"/>
    <w:rsid w:val="002D4E40"/>
    <w:rsid w:val="002D5363"/>
    <w:rsid w:val="002D744A"/>
    <w:rsid w:val="002E0E67"/>
    <w:rsid w:val="002E3742"/>
    <w:rsid w:val="0030650D"/>
    <w:rsid w:val="0031518C"/>
    <w:rsid w:val="003219FF"/>
    <w:rsid w:val="00323257"/>
    <w:rsid w:val="00324F54"/>
    <w:rsid w:val="00325A74"/>
    <w:rsid w:val="00326678"/>
    <w:rsid w:val="00327210"/>
    <w:rsid w:val="003308ED"/>
    <w:rsid w:val="00333BA0"/>
    <w:rsid w:val="00335A93"/>
    <w:rsid w:val="00350CD3"/>
    <w:rsid w:val="003513BC"/>
    <w:rsid w:val="00354BEB"/>
    <w:rsid w:val="0035672C"/>
    <w:rsid w:val="00357790"/>
    <w:rsid w:val="0036115E"/>
    <w:rsid w:val="00362128"/>
    <w:rsid w:val="00364011"/>
    <w:rsid w:val="00370C82"/>
    <w:rsid w:val="0037393A"/>
    <w:rsid w:val="003744FA"/>
    <w:rsid w:val="003750A0"/>
    <w:rsid w:val="00380206"/>
    <w:rsid w:val="00380C18"/>
    <w:rsid w:val="003902E1"/>
    <w:rsid w:val="00391E0F"/>
    <w:rsid w:val="00394C84"/>
    <w:rsid w:val="00396A0E"/>
    <w:rsid w:val="003A2A8C"/>
    <w:rsid w:val="003A3072"/>
    <w:rsid w:val="003B65E9"/>
    <w:rsid w:val="003B784B"/>
    <w:rsid w:val="003C0BD5"/>
    <w:rsid w:val="003C2019"/>
    <w:rsid w:val="003C4461"/>
    <w:rsid w:val="003C4F28"/>
    <w:rsid w:val="003D1231"/>
    <w:rsid w:val="003D1649"/>
    <w:rsid w:val="003D32B9"/>
    <w:rsid w:val="003E14A6"/>
    <w:rsid w:val="003E20D9"/>
    <w:rsid w:val="003E4EE5"/>
    <w:rsid w:val="003E769F"/>
    <w:rsid w:val="003E7BDC"/>
    <w:rsid w:val="003F2095"/>
    <w:rsid w:val="003F26F6"/>
    <w:rsid w:val="003F3544"/>
    <w:rsid w:val="003F422A"/>
    <w:rsid w:val="003F7FF7"/>
    <w:rsid w:val="0040137D"/>
    <w:rsid w:val="00407D0B"/>
    <w:rsid w:val="00410926"/>
    <w:rsid w:val="00424789"/>
    <w:rsid w:val="00425CBC"/>
    <w:rsid w:val="00431669"/>
    <w:rsid w:val="004343DB"/>
    <w:rsid w:val="0043588A"/>
    <w:rsid w:val="004360FA"/>
    <w:rsid w:val="00437FF3"/>
    <w:rsid w:val="00440E2F"/>
    <w:rsid w:val="0044272D"/>
    <w:rsid w:val="00442745"/>
    <w:rsid w:val="0044747E"/>
    <w:rsid w:val="004533ED"/>
    <w:rsid w:val="0046059F"/>
    <w:rsid w:val="00462E6E"/>
    <w:rsid w:val="0046682B"/>
    <w:rsid w:val="00470B7F"/>
    <w:rsid w:val="00472A6F"/>
    <w:rsid w:val="00472BC2"/>
    <w:rsid w:val="0047432A"/>
    <w:rsid w:val="00487C51"/>
    <w:rsid w:val="00496DCE"/>
    <w:rsid w:val="004A0A16"/>
    <w:rsid w:val="004A278F"/>
    <w:rsid w:val="004A27DD"/>
    <w:rsid w:val="004A4292"/>
    <w:rsid w:val="004A7A38"/>
    <w:rsid w:val="004A7F1E"/>
    <w:rsid w:val="004B11EE"/>
    <w:rsid w:val="004B190A"/>
    <w:rsid w:val="004B1DAF"/>
    <w:rsid w:val="004B30A4"/>
    <w:rsid w:val="004B3ECA"/>
    <w:rsid w:val="004B5646"/>
    <w:rsid w:val="004B66D2"/>
    <w:rsid w:val="004B7B1C"/>
    <w:rsid w:val="004C0E59"/>
    <w:rsid w:val="004C37CE"/>
    <w:rsid w:val="004C517C"/>
    <w:rsid w:val="004D1A51"/>
    <w:rsid w:val="004D3554"/>
    <w:rsid w:val="004D48D9"/>
    <w:rsid w:val="004E6DCD"/>
    <w:rsid w:val="004F072F"/>
    <w:rsid w:val="004F0EFA"/>
    <w:rsid w:val="004F126B"/>
    <w:rsid w:val="004F29E7"/>
    <w:rsid w:val="004F6148"/>
    <w:rsid w:val="004F7951"/>
    <w:rsid w:val="00501AF4"/>
    <w:rsid w:val="005024BA"/>
    <w:rsid w:val="00503533"/>
    <w:rsid w:val="00505B2E"/>
    <w:rsid w:val="0051003B"/>
    <w:rsid w:val="00516E96"/>
    <w:rsid w:val="005171E7"/>
    <w:rsid w:val="00522BD7"/>
    <w:rsid w:val="00522EE6"/>
    <w:rsid w:val="00527DBB"/>
    <w:rsid w:val="00527F01"/>
    <w:rsid w:val="0053046A"/>
    <w:rsid w:val="005304E2"/>
    <w:rsid w:val="0053058A"/>
    <w:rsid w:val="0053130E"/>
    <w:rsid w:val="00531A2A"/>
    <w:rsid w:val="00532635"/>
    <w:rsid w:val="00545CB0"/>
    <w:rsid w:val="005539B2"/>
    <w:rsid w:val="00557B8A"/>
    <w:rsid w:val="005615AA"/>
    <w:rsid w:val="005745F0"/>
    <w:rsid w:val="00577D9A"/>
    <w:rsid w:val="0058733A"/>
    <w:rsid w:val="005931B2"/>
    <w:rsid w:val="00595F0B"/>
    <w:rsid w:val="005A2BA5"/>
    <w:rsid w:val="005A4163"/>
    <w:rsid w:val="005A490C"/>
    <w:rsid w:val="005A6288"/>
    <w:rsid w:val="005C0BCD"/>
    <w:rsid w:val="005C2500"/>
    <w:rsid w:val="005C30E7"/>
    <w:rsid w:val="005C79F9"/>
    <w:rsid w:val="005D6029"/>
    <w:rsid w:val="005E3E6C"/>
    <w:rsid w:val="005F00CF"/>
    <w:rsid w:val="005F2D73"/>
    <w:rsid w:val="00603BF2"/>
    <w:rsid w:val="00605B68"/>
    <w:rsid w:val="00605C98"/>
    <w:rsid w:val="00610B35"/>
    <w:rsid w:val="00616952"/>
    <w:rsid w:val="006322B7"/>
    <w:rsid w:val="00632308"/>
    <w:rsid w:val="00635AA4"/>
    <w:rsid w:val="00640641"/>
    <w:rsid w:val="006422D8"/>
    <w:rsid w:val="00642832"/>
    <w:rsid w:val="00643817"/>
    <w:rsid w:val="00645816"/>
    <w:rsid w:val="00646252"/>
    <w:rsid w:val="00650046"/>
    <w:rsid w:val="0065161B"/>
    <w:rsid w:val="00653D7F"/>
    <w:rsid w:val="0065416B"/>
    <w:rsid w:val="0066099D"/>
    <w:rsid w:val="0066477E"/>
    <w:rsid w:val="00665AE8"/>
    <w:rsid w:val="00667112"/>
    <w:rsid w:val="006676F0"/>
    <w:rsid w:val="00675D33"/>
    <w:rsid w:val="0067664C"/>
    <w:rsid w:val="00681414"/>
    <w:rsid w:val="006824AF"/>
    <w:rsid w:val="0068254A"/>
    <w:rsid w:val="0069116F"/>
    <w:rsid w:val="006A0BB6"/>
    <w:rsid w:val="006A23F7"/>
    <w:rsid w:val="006A4FC7"/>
    <w:rsid w:val="006A6687"/>
    <w:rsid w:val="006A6702"/>
    <w:rsid w:val="006B094D"/>
    <w:rsid w:val="006C080A"/>
    <w:rsid w:val="006C2208"/>
    <w:rsid w:val="006C62AC"/>
    <w:rsid w:val="006C64C3"/>
    <w:rsid w:val="006D15DF"/>
    <w:rsid w:val="006E04B8"/>
    <w:rsid w:val="006E080A"/>
    <w:rsid w:val="006E15F4"/>
    <w:rsid w:val="006E23A8"/>
    <w:rsid w:val="006E56AD"/>
    <w:rsid w:val="006F191D"/>
    <w:rsid w:val="006F491C"/>
    <w:rsid w:val="0070223E"/>
    <w:rsid w:val="00702280"/>
    <w:rsid w:val="0070520F"/>
    <w:rsid w:val="00711197"/>
    <w:rsid w:val="00711462"/>
    <w:rsid w:val="00714372"/>
    <w:rsid w:val="0071561A"/>
    <w:rsid w:val="007175D5"/>
    <w:rsid w:val="00717B5E"/>
    <w:rsid w:val="007276D6"/>
    <w:rsid w:val="00727D29"/>
    <w:rsid w:val="007313AC"/>
    <w:rsid w:val="00732FAB"/>
    <w:rsid w:val="00733468"/>
    <w:rsid w:val="007509AE"/>
    <w:rsid w:val="00754D9D"/>
    <w:rsid w:val="007550FE"/>
    <w:rsid w:val="00756EC8"/>
    <w:rsid w:val="0076349D"/>
    <w:rsid w:val="00767573"/>
    <w:rsid w:val="00771B96"/>
    <w:rsid w:val="00784CDF"/>
    <w:rsid w:val="0078526B"/>
    <w:rsid w:val="00796892"/>
    <w:rsid w:val="007A25BB"/>
    <w:rsid w:val="007A5F13"/>
    <w:rsid w:val="007A70AC"/>
    <w:rsid w:val="007B68DC"/>
    <w:rsid w:val="007B6D78"/>
    <w:rsid w:val="007C3115"/>
    <w:rsid w:val="007C4C0D"/>
    <w:rsid w:val="007C4F1F"/>
    <w:rsid w:val="007C644B"/>
    <w:rsid w:val="007D362D"/>
    <w:rsid w:val="007D44C6"/>
    <w:rsid w:val="007D55E9"/>
    <w:rsid w:val="007D6415"/>
    <w:rsid w:val="007E30A2"/>
    <w:rsid w:val="007F3281"/>
    <w:rsid w:val="007F5C74"/>
    <w:rsid w:val="007F63A1"/>
    <w:rsid w:val="007F7DC5"/>
    <w:rsid w:val="00801391"/>
    <w:rsid w:val="00801415"/>
    <w:rsid w:val="00801A09"/>
    <w:rsid w:val="008025A0"/>
    <w:rsid w:val="008104ED"/>
    <w:rsid w:val="00815B34"/>
    <w:rsid w:val="00816717"/>
    <w:rsid w:val="008208A1"/>
    <w:rsid w:val="008340FD"/>
    <w:rsid w:val="008408EC"/>
    <w:rsid w:val="008435A4"/>
    <w:rsid w:val="008474F2"/>
    <w:rsid w:val="008545C0"/>
    <w:rsid w:val="00855F4B"/>
    <w:rsid w:val="00857D68"/>
    <w:rsid w:val="00864EBF"/>
    <w:rsid w:val="008651F7"/>
    <w:rsid w:val="0086797A"/>
    <w:rsid w:val="00872371"/>
    <w:rsid w:val="00875520"/>
    <w:rsid w:val="00890395"/>
    <w:rsid w:val="00894CE8"/>
    <w:rsid w:val="008A2B27"/>
    <w:rsid w:val="008A3CE4"/>
    <w:rsid w:val="008B47FA"/>
    <w:rsid w:val="008B4FA7"/>
    <w:rsid w:val="008B60D2"/>
    <w:rsid w:val="008C5C54"/>
    <w:rsid w:val="008C6643"/>
    <w:rsid w:val="008D1A00"/>
    <w:rsid w:val="008D2573"/>
    <w:rsid w:val="008D2575"/>
    <w:rsid w:val="008D72EE"/>
    <w:rsid w:val="008E1496"/>
    <w:rsid w:val="008E299C"/>
    <w:rsid w:val="008E3D33"/>
    <w:rsid w:val="008E5B8A"/>
    <w:rsid w:val="008F0EB0"/>
    <w:rsid w:val="008F1A93"/>
    <w:rsid w:val="008F496D"/>
    <w:rsid w:val="008F56FE"/>
    <w:rsid w:val="0090361E"/>
    <w:rsid w:val="00903839"/>
    <w:rsid w:val="00910914"/>
    <w:rsid w:val="00917304"/>
    <w:rsid w:val="00920CCA"/>
    <w:rsid w:val="00932894"/>
    <w:rsid w:val="00936C93"/>
    <w:rsid w:val="009417C2"/>
    <w:rsid w:val="009462A2"/>
    <w:rsid w:val="00950FCA"/>
    <w:rsid w:val="0095170E"/>
    <w:rsid w:val="0095323C"/>
    <w:rsid w:val="00954165"/>
    <w:rsid w:val="009551D9"/>
    <w:rsid w:val="00955E05"/>
    <w:rsid w:val="0097095F"/>
    <w:rsid w:val="0097359C"/>
    <w:rsid w:val="00974281"/>
    <w:rsid w:val="00976B89"/>
    <w:rsid w:val="009805E0"/>
    <w:rsid w:val="00980EF3"/>
    <w:rsid w:val="00980FE2"/>
    <w:rsid w:val="0098152E"/>
    <w:rsid w:val="0098154B"/>
    <w:rsid w:val="00981E2E"/>
    <w:rsid w:val="00986F71"/>
    <w:rsid w:val="0099068E"/>
    <w:rsid w:val="00990D25"/>
    <w:rsid w:val="009931CF"/>
    <w:rsid w:val="00993799"/>
    <w:rsid w:val="00994AF2"/>
    <w:rsid w:val="0099678F"/>
    <w:rsid w:val="009B00F5"/>
    <w:rsid w:val="009B080B"/>
    <w:rsid w:val="009C17FC"/>
    <w:rsid w:val="009C4105"/>
    <w:rsid w:val="009C50B7"/>
    <w:rsid w:val="009C66D5"/>
    <w:rsid w:val="009C6C3B"/>
    <w:rsid w:val="009D5AFA"/>
    <w:rsid w:val="009D5C9B"/>
    <w:rsid w:val="009D6EC9"/>
    <w:rsid w:val="009E41CA"/>
    <w:rsid w:val="009E47AA"/>
    <w:rsid w:val="009F2152"/>
    <w:rsid w:val="00A00A95"/>
    <w:rsid w:val="00A0615C"/>
    <w:rsid w:val="00A06C94"/>
    <w:rsid w:val="00A1025E"/>
    <w:rsid w:val="00A11156"/>
    <w:rsid w:val="00A14367"/>
    <w:rsid w:val="00A218CA"/>
    <w:rsid w:val="00A33427"/>
    <w:rsid w:val="00A33AF0"/>
    <w:rsid w:val="00A35104"/>
    <w:rsid w:val="00A35ACA"/>
    <w:rsid w:val="00A43CF5"/>
    <w:rsid w:val="00A52A6E"/>
    <w:rsid w:val="00A56BB6"/>
    <w:rsid w:val="00A6572B"/>
    <w:rsid w:val="00A66E21"/>
    <w:rsid w:val="00A70B55"/>
    <w:rsid w:val="00A71850"/>
    <w:rsid w:val="00A73E67"/>
    <w:rsid w:val="00A75341"/>
    <w:rsid w:val="00A80424"/>
    <w:rsid w:val="00A812BA"/>
    <w:rsid w:val="00A81A07"/>
    <w:rsid w:val="00A82E54"/>
    <w:rsid w:val="00A8398D"/>
    <w:rsid w:val="00AA362C"/>
    <w:rsid w:val="00AA4512"/>
    <w:rsid w:val="00AB08D4"/>
    <w:rsid w:val="00AB1ACA"/>
    <w:rsid w:val="00AC0B66"/>
    <w:rsid w:val="00AC2334"/>
    <w:rsid w:val="00AC6185"/>
    <w:rsid w:val="00AC7053"/>
    <w:rsid w:val="00AC794A"/>
    <w:rsid w:val="00AD6A06"/>
    <w:rsid w:val="00AE639C"/>
    <w:rsid w:val="00AF0553"/>
    <w:rsid w:val="00AF512B"/>
    <w:rsid w:val="00AF577E"/>
    <w:rsid w:val="00AF7E89"/>
    <w:rsid w:val="00B00763"/>
    <w:rsid w:val="00B012C6"/>
    <w:rsid w:val="00B03E88"/>
    <w:rsid w:val="00B115FA"/>
    <w:rsid w:val="00B12ECE"/>
    <w:rsid w:val="00B23963"/>
    <w:rsid w:val="00B25694"/>
    <w:rsid w:val="00B26002"/>
    <w:rsid w:val="00B26D56"/>
    <w:rsid w:val="00B278E7"/>
    <w:rsid w:val="00B35409"/>
    <w:rsid w:val="00B40B90"/>
    <w:rsid w:val="00B40D99"/>
    <w:rsid w:val="00B41D90"/>
    <w:rsid w:val="00B57FFC"/>
    <w:rsid w:val="00B62D20"/>
    <w:rsid w:val="00B658AE"/>
    <w:rsid w:val="00B7007B"/>
    <w:rsid w:val="00B70177"/>
    <w:rsid w:val="00B71694"/>
    <w:rsid w:val="00B74845"/>
    <w:rsid w:val="00B76B23"/>
    <w:rsid w:val="00B811BD"/>
    <w:rsid w:val="00B843F9"/>
    <w:rsid w:val="00B844A4"/>
    <w:rsid w:val="00B84653"/>
    <w:rsid w:val="00B8591D"/>
    <w:rsid w:val="00B86C16"/>
    <w:rsid w:val="00B909F7"/>
    <w:rsid w:val="00B94BF9"/>
    <w:rsid w:val="00BA0F4B"/>
    <w:rsid w:val="00BA115E"/>
    <w:rsid w:val="00BA1160"/>
    <w:rsid w:val="00BA15A7"/>
    <w:rsid w:val="00BA5185"/>
    <w:rsid w:val="00BB1550"/>
    <w:rsid w:val="00BB6573"/>
    <w:rsid w:val="00BC065E"/>
    <w:rsid w:val="00BC07D7"/>
    <w:rsid w:val="00BC1024"/>
    <w:rsid w:val="00BC597D"/>
    <w:rsid w:val="00BC5C50"/>
    <w:rsid w:val="00BC7711"/>
    <w:rsid w:val="00BD4C15"/>
    <w:rsid w:val="00BE3878"/>
    <w:rsid w:val="00BE7574"/>
    <w:rsid w:val="00BF2670"/>
    <w:rsid w:val="00BF3531"/>
    <w:rsid w:val="00BF3954"/>
    <w:rsid w:val="00BF53F6"/>
    <w:rsid w:val="00BF7F9B"/>
    <w:rsid w:val="00C0373A"/>
    <w:rsid w:val="00C056E9"/>
    <w:rsid w:val="00C05E43"/>
    <w:rsid w:val="00C07B1A"/>
    <w:rsid w:val="00C10784"/>
    <w:rsid w:val="00C12D5B"/>
    <w:rsid w:val="00C16D99"/>
    <w:rsid w:val="00C20677"/>
    <w:rsid w:val="00C232D6"/>
    <w:rsid w:val="00C25233"/>
    <w:rsid w:val="00C278E9"/>
    <w:rsid w:val="00C35F66"/>
    <w:rsid w:val="00C36B0E"/>
    <w:rsid w:val="00C4055B"/>
    <w:rsid w:val="00C462BF"/>
    <w:rsid w:val="00C464E9"/>
    <w:rsid w:val="00C47DB2"/>
    <w:rsid w:val="00C50510"/>
    <w:rsid w:val="00C5139E"/>
    <w:rsid w:val="00C56225"/>
    <w:rsid w:val="00C64EF7"/>
    <w:rsid w:val="00C7398D"/>
    <w:rsid w:val="00C77AEF"/>
    <w:rsid w:val="00C83E28"/>
    <w:rsid w:val="00C86164"/>
    <w:rsid w:val="00C863DC"/>
    <w:rsid w:val="00C87710"/>
    <w:rsid w:val="00C91174"/>
    <w:rsid w:val="00C913A8"/>
    <w:rsid w:val="00C91B89"/>
    <w:rsid w:val="00C93934"/>
    <w:rsid w:val="00C94D22"/>
    <w:rsid w:val="00CA29D6"/>
    <w:rsid w:val="00CA32AF"/>
    <w:rsid w:val="00CA367F"/>
    <w:rsid w:val="00CB5549"/>
    <w:rsid w:val="00CC562F"/>
    <w:rsid w:val="00CC7531"/>
    <w:rsid w:val="00CD39DD"/>
    <w:rsid w:val="00CD412C"/>
    <w:rsid w:val="00CE4331"/>
    <w:rsid w:val="00CE6226"/>
    <w:rsid w:val="00CE6346"/>
    <w:rsid w:val="00CF046A"/>
    <w:rsid w:val="00CF2F75"/>
    <w:rsid w:val="00CF5D4E"/>
    <w:rsid w:val="00CF62B6"/>
    <w:rsid w:val="00CF7C2A"/>
    <w:rsid w:val="00D03E40"/>
    <w:rsid w:val="00D05A39"/>
    <w:rsid w:val="00D07E0C"/>
    <w:rsid w:val="00D116A7"/>
    <w:rsid w:val="00D136E8"/>
    <w:rsid w:val="00D30A06"/>
    <w:rsid w:val="00D358EE"/>
    <w:rsid w:val="00D36374"/>
    <w:rsid w:val="00D3773D"/>
    <w:rsid w:val="00D462ED"/>
    <w:rsid w:val="00D5064A"/>
    <w:rsid w:val="00D50DE3"/>
    <w:rsid w:val="00D5327C"/>
    <w:rsid w:val="00D54C68"/>
    <w:rsid w:val="00D55BDE"/>
    <w:rsid w:val="00D570AD"/>
    <w:rsid w:val="00D609B2"/>
    <w:rsid w:val="00D622A0"/>
    <w:rsid w:val="00D62807"/>
    <w:rsid w:val="00D72C1D"/>
    <w:rsid w:val="00D74862"/>
    <w:rsid w:val="00D74DC9"/>
    <w:rsid w:val="00D846E1"/>
    <w:rsid w:val="00D8573A"/>
    <w:rsid w:val="00D90942"/>
    <w:rsid w:val="00D92283"/>
    <w:rsid w:val="00DA1C12"/>
    <w:rsid w:val="00DA302D"/>
    <w:rsid w:val="00DA5A9A"/>
    <w:rsid w:val="00DA75A8"/>
    <w:rsid w:val="00DB2925"/>
    <w:rsid w:val="00DC0D29"/>
    <w:rsid w:val="00DC2FF5"/>
    <w:rsid w:val="00DC3C0F"/>
    <w:rsid w:val="00DC3F25"/>
    <w:rsid w:val="00DC734C"/>
    <w:rsid w:val="00DD18FC"/>
    <w:rsid w:val="00DD5445"/>
    <w:rsid w:val="00DE10A9"/>
    <w:rsid w:val="00DE2043"/>
    <w:rsid w:val="00DF2480"/>
    <w:rsid w:val="00DF2ADE"/>
    <w:rsid w:val="00DF3806"/>
    <w:rsid w:val="00DF61B3"/>
    <w:rsid w:val="00E03D95"/>
    <w:rsid w:val="00E04736"/>
    <w:rsid w:val="00E14F21"/>
    <w:rsid w:val="00E20C38"/>
    <w:rsid w:val="00E23E9F"/>
    <w:rsid w:val="00E24792"/>
    <w:rsid w:val="00E27FD2"/>
    <w:rsid w:val="00E3116C"/>
    <w:rsid w:val="00E35D8B"/>
    <w:rsid w:val="00E3647F"/>
    <w:rsid w:val="00E36B77"/>
    <w:rsid w:val="00E37B80"/>
    <w:rsid w:val="00E41984"/>
    <w:rsid w:val="00E4518D"/>
    <w:rsid w:val="00E479BA"/>
    <w:rsid w:val="00E51B40"/>
    <w:rsid w:val="00E609CB"/>
    <w:rsid w:val="00E62D46"/>
    <w:rsid w:val="00E65842"/>
    <w:rsid w:val="00E67E49"/>
    <w:rsid w:val="00E7546C"/>
    <w:rsid w:val="00E76048"/>
    <w:rsid w:val="00E80602"/>
    <w:rsid w:val="00E839B8"/>
    <w:rsid w:val="00E841A1"/>
    <w:rsid w:val="00E924BE"/>
    <w:rsid w:val="00EA159A"/>
    <w:rsid w:val="00EA16DA"/>
    <w:rsid w:val="00EA1EC4"/>
    <w:rsid w:val="00EA21A8"/>
    <w:rsid w:val="00EB1C68"/>
    <w:rsid w:val="00EB2169"/>
    <w:rsid w:val="00EB7358"/>
    <w:rsid w:val="00EC342B"/>
    <w:rsid w:val="00EC77AD"/>
    <w:rsid w:val="00EC7CAE"/>
    <w:rsid w:val="00ED157A"/>
    <w:rsid w:val="00ED65E0"/>
    <w:rsid w:val="00EE5214"/>
    <w:rsid w:val="00EF283E"/>
    <w:rsid w:val="00EF332C"/>
    <w:rsid w:val="00EF50FB"/>
    <w:rsid w:val="00F07B9E"/>
    <w:rsid w:val="00F11B5A"/>
    <w:rsid w:val="00F15184"/>
    <w:rsid w:val="00F17756"/>
    <w:rsid w:val="00F278EF"/>
    <w:rsid w:val="00F27BDC"/>
    <w:rsid w:val="00F3118A"/>
    <w:rsid w:val="00F31309"/>
    <w:rsid w:val="00F33C83"/>
    <w:rsid w:val="00F41AFE"/>
    <w:rsid w:val="00F41B5B"/>
    <w:rsid w:val="00F42213"/>
    <w:rsid w:val="00F44230"/>
    <w:rsid w:val="00F45D8B"/>
    <w:rsid w:val="00F460C2"/>
    <w:rsid w:val="00F46BB5"/>
    <w:rsid w:val="00F54CFE"/>
    <w:rsid w:val="00F565E2"/>
    <w:rsid w:val="00F60D1C"/>
    <w:rsid w:val="00F65D50"/>
    <w:rsid w:val="00F66467"/>
    <w:rsid w:val="00F67450"/>
    <w:rsid w:val="00F67FC2"/>
    <w:rsid w:val="00F741B8"/>
    <w:rsid w:val="00F7423E"/>
    <w:rsid w:val="00F822AC"/>
    <w:rsid w:val="00F82B41"/>
    <w:rsid w:val="00F83574"/>
    <w:rsid w:val="00F93CA4"/>
    <w:rsid w:val="00F97491"/>
    <w:rsid w:val="00FA30EF"/>
    <w:rsid w:val="00FA68C0"/>
    <w:rsid w:val="00FB3F81"/>
    <w:rsid w:val="00FB5CA1"/>
    <w:rsid w:val="00FE3E59"/>
    <w:rsid w:val="00FF0500"/>
    <w:rsid w:val="00FF0D29"/>
    <w:rsid w:val="00FF20B5"/>
    <w:rsid w:val="00FF3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7C65CA"/>
  <w15:docId w15:val="{9749450A-27E1-44E5-A3AA-202B140A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980EF3"/>
    <w:pPr>
      <w:spacing w:before="100" w:beforeAutospacing="1" w:after="100" w:afterAutospacing="1"/>
    </w:pPr>
    <w:rPr>
      <w:color w:val="000000"/>
    </w:rPr>
  </w:style>
  <w:style w:type="character" w:customStyle="1" w:styleId="naisfChar">
    <w:name w:val="naisf Char"/>
    <w:link w:val="naisf"/>
    <w:uiPriority w:val="99"/>
    <w:locked/>
    <w:rsid w:val="00980EF3"/>
    <w:rPr>
      <w:rFonts w:ascii="Times New Roman" w:eastAsia="Times New Roman" w:hAnsi="Times New Roman" w:cs="Times New Roman"/>
      <w:color w:val="000000"/>
      <w:sz w:val="24"/>
      <w:szCs w:val="24"/>
      <w:lang w:eastAsia="lv-LV"/>
    </w:rPr>
  </w:style>
  <w:style w:type="character" w:styleId="Hyperlink">
    <w:name w:val="Hyperlink"/>
    <w:uiPriority w:val="99"/>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99"/>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39"/>
    <w:rsid w:val="000D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paragraph" w:customStyle="1" w:styleId="tv2131">
    <w:name w:val="tv2131"/>
    <w:basedOn w:val="Normal"/>
    <w:rsid w:val="006C2208"/>
    <w:pPr>
      <w:spacing w:before="100" w:beforeAutospacing="1" w:after="100" w:afterAutospacing="1"/>
    </w:pPr>
  </w:style>
  <w:style w:type="paragraph" w:styleId="BalloonText">
    <w:name w:val="Balloon Text"/>
    <w:basedOn w:val="Normal"/>
    <w:link w:val="BalloonTextChar"/>
    <w:uiPriority w:val="99"/>
    <w:semiHidden/>
    <w:unhideWhenUsed/>
    <w:rsid w:val="003F7FF7"/>
    <w:rPr>
      <w:rFonts w:ascii="Tahoma" w:hAnsi="Tahoma" w:cs="Tahoma"/>
      <w:sz w:val="16"/>
      <w:szCs w:val="16"/>
    </w:rPr>
  </w:style>
  <w:style w:type="character" w:customStyle="1" w:styleId="BalloonTextChar">
    <w:name w:val="Balloon Text Char"/>
    <w:basedOn w:val="DefaultParagraphFont"/>
    <w:link w:val="BalloonText"/>
    <w:uiPriority w:val="99"/>
    <w:semiHidden/>
    <w:rsid w:val="003F7FF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12ECE"/>
    <w:rPr>
      <w:sz w:val="16"/>
      <w:szCs w:val="16"/>
    </w:rPr>
  </w:style>
  <w:style w:type="character" w:customStyle="1" w:styleId="FootnoteAnchor">
    <w:name w:val="Footnote Anchor"/>
    <w:rsid w:val="00F45D8B"/>
    <w:rPr>
      <w:vertAlign w:val="superscript"/>
    </w:rPr>
  </w:style>
  <w:style w:type="paragraph" w:customStyle="1" w:styleId="tvhtml">
    <w:name w:val="tv_html"/>
    <w:basedOn w:val="Normal"/>
    <w:rsid w:val="008D2575"/>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0F24C5"/>
    <w:rPr>
      <w:b/>
      <w:bCs/>
    </w:rPr>
  </w:style>
  <w:style w:type="character" w:customStyle="1" w:styleId="CommentSubjectChar">
    <w:name w:val="Comment Subject Char"/>
    <w:basedOn w:val="CommentTextChar"/>
    <w:link w:val="CommentSubject"/>
    <w:uiPriority w:val="99"/>
    <w:semiHidden/>
    <w:rsid w:val="000F24C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3697">
      <w:bodyDiv w:val="1"/>
      <w:marLeft w:val="0"/>
      <w:marRight w:val="0"/>
      <w:marTop w:val="0"/>
      <w:marBottom w:val="0"/>
      <w:divBdr>
        <w:top w:val="none" w:sz="0" w:space="0" w:color="auto"/>
        <w:left w:val="none" w:sz="0" w:space="0" w:color="auto"/>
        <w:bottom w:val="none" w:sz="0" w:space="0" w:color="auto"/>
        <w:right w:val="none" w:sz="0" w:space="0" w:color="auto"/>
      </w:divBdr>
    </w:div>
    <w:div w:id="300119478">
      <w:bodyDiv w:val="1"/>
      <w:marLeft w:val="0"/>
      <w:marRight w:val="0"/>
      <w:marTop w:val="0"/>
      <w:marBottom w:val="0"/>
      <w:divBdr>
        <w:top w:val="none" w:sz="0" w:space="0" w:color="auto"/>
        <w:left w:val="none" w:sz="0" w:space="0" w:color="auto"/>
        <w:bottom w:val="none" w:sz="0" w:space="0" w:color="auto"/>
        <w:right w:val="none" w:sz="0" w:space="0" w:color="auto"/>
      </w:divBdr>
    </w:div>
    <w:div w:id="515116632">
      <w:bodyDiv w:val="1"/>
      <w:marLeft w:val="0"/>
      <w:marRight w:val="0"/>
      <w:marTop w:val="0"/>
      <w:marBottom w:val="0"/>
      <w:divBdr>
        <w:top w:val="none" w:sz="0" w:space="0" w:color="auto"/>
        <w:left w:val="none" w:sz="0" w:space="0" w:color="auto"/>
        <w:bottom w:val="none" w:sz="0" w:space="0" w:color="auto"/>
        <w:right w:val="none" w:sz="0" w:space="0" w:color="auto"/>
      </w:divBdr>
    </w:div>
    <w:div w:id="778908837">
      <w:bodyDiv w:val="1"/>
      <w:marLeft w:val="0"/>
      <w:marRight w:val="0"/>
      <w:marTop w:val="0"/>
      <w:marBottom w:val="0"/>
      <w:divBdr>
        <w:top w:val="none" w:sz="0" w:space="0" w:color="auto"/>
        <w:left w:val="none" w:sz="0" w:space="0" w:color="auto"/>
        <w:bottom w:val="none" w:sz="0" w:space="0" w:color="auto"/>
        <w:right w:val="none" w:sz="0" w:space="0" w:color="auto"/>
      </w:divBdr>
    </w:div>
    <w:div w:id="784466577">
      <w:bodyDiv w:val="1"/>
      <w:marLeft w:val="0"/>
      <w:marRight w:val="0"/>
      <w:marTop w:val="0"/>
      <w:marBottom w:val="0"/>
      <w:divBdr>
        <w:top w:val="none" w:sz="0" w:space="0" w:color="auto"/>
        <w:left w:val="none" w:sz="0" w:space="0" w:color="auto"/>
        <w:bottom w:val="none" w:sz="0" w:space="0" w:color="auto"/>
        <w:right w:val="none" w:sz="0" w:space="0" w:color="auto"/>
      </w:divBdr>
      <w:divsChild>
        <w:div w:id="747073330">
          <w:marLeft w:val="0"/>
          <w:marRight w:val="0"/>
          <w:marTop w:val="480"/>
          <w:marBottom w:val="240"/>
          <w:divBdr>
            <w:top w:val="none" w:sz="0" w:space="0" w:color="auto"/>
            <w:left w:val="none" w:sz="0" w:space="0" w:color="auto"/>
            <w:bottom w:val="none" w:sz="0" w:space="0" w:color="auto"/>
            <w:right w:val="none" w:sz="0" w:space="0" w:color="auto"/>
          </w:divBdr>
        </w:div>
        <w:div w:id="1919973410">
          <w:marLeft w:val="0"/>
          <w:marRight w:val="0"/>
          <w:marTop w:val="0"/>
          <w:marBottom w:val="567"/>
          <w:divBdr>
            <w:top w:val="none" w:sz="0" w:space="0" w:color="auto"/>
            <w:left w:val="none" w:sz="0" w:space="0" w:color="auto"/>
            <w:bottom w:val="none" w:sz="0" w:space="0" w:color="auto"/>
            <w:right w:val="none" w:sz="0" w:space="0" w:color="auto"/>
          </w:divBdr>
        </w:div>
        <w:div w:id="1591816883">
          <w:marLeft w:val="0"/>
          <w:marRight w:val="0"/>
          <w:marTop w:val="0"/>
          <w:marBottom w:val="567"/>
          <w:divBdr>
            <w:top w:val="none" w:sz="0" w:space="0" w:color="auto"/>
            <w:left w:val="none" w:sz="0" w:space="0" w:color="auto"/>
            <w:bottom w:val="none" w:sz="0" w:space="0" w:color="auto"/>
            <w:right w:val="none" w:sz="0" w:space="0" w:color="auto"/>
          </w:divBdr>
        </w:div>
        <w:div w:id="207761554">
          <w:marLeft w:val="0"/>
          <w:marRight w:val="0"/>
          <w:marTop w:val="0"/>
          <w:marBottom w:val="0"/>
          <w:divBdr>
            <w:top w:val="none" w:sz="0" w:space="0" w:color="auto"/>
            <w:left w:val="none" w:sz="0" w:space="0" w:color="auto"/>
            <w:bottom w:val="none" w:sz="0" w:space="0" w:color="auto"/>
            <w:right w:val="none" w:sz="0" w:space="0" w:color="auto"/>
          </w:divBdr>
        </w:div>
        <w:div w:id="1441219223">
          <w:marLeft w:val="0"/>
          <w:marRight w:val="0"/>
          <w:marTop w:val="0"/>
          <w:marBottom w:val="0"/>
          <w:divBdr>
            <w:top w:val="none" w:sz="0" w:space="0" w:color="auto"/>
            <w:left w:val="none" w:sz="0" w:space="0" w:color="auto"/>
            <w:bottom w:val="none" w:sz="0" w:space="0" w:color="auto"/>
            <w:right w:val="none" w:sz="0" w:space="0" w:color="auto"/>
          </w:divBdr>
        </w:div>
      </w:divsChild>
    </w:div>
    <w:div w:id="1059749298">
      <w:bodyDiv w:val="1"/>
      <w:marLeft w:val="0"/>
      <w:marRight w:val="0"/>
      <w:marTop w:val="0"/>
      <w:marBottom w:val="0"/>
      <w:divBdr>
        <w:top w:val="none" w:sz="0" w:space="0" w:color="auto"/>
        <w:left w:val="none" w:sz="0" w:space="0" w:color="auto"/>
        <w:bottom w:val="none" w:sz="0" w:space="0" w:color="auto"/>
        <w:right w:val="none" w:sz="0" w:space="0" w:color="auto"/>
      </w:divBdr>
    </w:div>
    <w:div w:id="1145467852">
      <w:bodyDiv w:val="1"/>
      <w:marLeft w:val="0"/>
      <w:marRight w:val="0"/>
      <w:marTop w:val="0"/>
      <w:marBottom w:val="0"/>
      <w:divBdr>
        <w:top w:val="none" w:sz="0" w:space="0" w:color="auto"/>
        <w:left w:val="none" w:sz="0" w:space="0" w:color="auto"/>
        <w:bottom w:val="none" w:sz="0" w:space="0" w:color="auto"/>
        <w:right w:val="none" w:sz="0" w:space="0" w:color="auto"/>
      </w:divBdr>
    </w:div>
    <w:div w:id="1382824352">
      <w:bodyDiv w:val="1"/>
      <w:marLeft w:val="0"/>
      <w:marRight w:val="0"/>
      <w:marTop w:val="0"/>
      <w:marBottom w:val="0"/>
      <w:divBdr>
        <w:top w:val="none" w:sz="0" w:space="0" w:color="auto"/>
        <w:left w:val="none" w:sz="0" w:space="0" w:color="auto"/>
        <w:bottom w:val="none" w:sz="0" w:space="0" w:color="auto"/>
        <w:right w:val="none" w:sz="0" w:space="0" w:color="auto"/>
      </w:divBdr>
    </w:div>
    <w:div w:id="1520042106">
      <w:bodyDiv w:val="1"/>
      <w:marLeft w:val="0"/>
      <w:marRight w:val="0"/>
      <w:marTop w:val="0"/>
      <w:marBottom w:val="0"/>
      <w:divBdr>
        <w:top w:val="none" w:sz="0" w:space="0" w:color="auto"/>
        <w:left w:val="none" w:sz="0" w:space="0" w:color="auto"/>
        <w:bottom w:val="none" w:sz="0" w:space="0" w:color="auto"/>
        <w:right w:val="none" w:sz="0" w:space="0" w:color="auto"/>
      </w:divBdr>
    </w:div>
    <w:div w:id="20469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2717" TargetMode="External"/><Relationship Id="rId13" Type="http://schemas.openxmlformats.org/officeDocument/2006/relationships/hyperlink" Target="mailto:Linda.Liepa@l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45466-par-valsts-socialo-apdrosinasan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68483-valsts-socialo-pabalstu-liku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ta/id/26019-darba-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26019-darba-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353E-441B-4338-AB9E-FE019D09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19772</Words>
  <Characters>11271</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Grozījumi Valsts sociālo pabalstu likumā</vt:lpstr>
    </vt:vector>
  </TitlesOfParts>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sociālo pabalstu likumā</dc:title>
  <dc:creator>Linda Liepa</dc:creator>
  <cp:keywords>Anotācija</cp:keywords>
  <dc:description>Linda.Liepa@lm.gov.lv, 67021632</dc:description>
  <cp:lastModifiedBy>Linda Liepa</cp:lastModifiedBy>
  <cp:revision>37</cp:revision>
  <cp:lastPrinted>2016-08-31T08:03:00Z</cp:lastPrinted>
  <dcterms:created xsi:type="dcterms:W3CDTF">2017-10-06T05:18:00Z</dcterms:created>
  <dcterms:modified xsi:type="dcterms:W3CDTF">2017-10-06T07:58:00Z</dcterms:modified>
</cp:coreProperties>
</file>