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65" w:rsidRPr="00676436" w:rsidRDefault="000B6865" w:rsidP="000B6865">
      <w:pPr>
        <w:spacing w:after="0" w:line="240" w:lineRule="auto"/>
        <w:jc w:val="center"/>
        <w:rPr>
          <w:b/>
          <w:sz w:val="28"/>
          <w:szCs w:val="28"/>
        </w:rPr>
      </w:pPr>
      <w:r w:rsidRPr="00676436">
        <w:rPr>
          <w:rFonts w:eastAsia="Times New Roman"/>
          <w:b/>
          <w:bCs/>
          <w:sz w:val="28"/>
          <w:szCs w:val="28"/>
          <w:lang w:eastAsia="lv-LV"/>
        </w:rPr>
        <w:t>Ministru kabineta rīkojuma projekta</w:t>
      </w:r>
      <w:r w:rsidR="002445A9" w:rsidRPr="00676436">
        <w:rPr>
          <w:rFonts w:eastAsia="Times New Roman"/>
          <w:b/>
          <w:bCs/>
          <w:sz w:val="28"/>
          <w:szCs w:val="28"/>
          <w:lang w:eastAsia="lv-LV"/>
        </w:rPr>
        <w:t xml:space="preserve"> </w:t>
      </w:r>
      <w:r w:rsidRPr="00676436">
        <w:rPr>
          <w:b/>
          <w:sz w:val="28"/>
          <w:szCs w:val="28"/>
        </w:rPr>
        <w:t>„</w:t>
      </w:r>
      <w:r w:rsidR="002445A9" w:rsidRPr="00676436">
        <w:rPr>
          <w:b/>
          <w:sz w:val="28"/>
          <w:szCs w:val="28"/>
        </w:rPr>
        <w:t>Par finanšu līdzekļu piešķiršanu no valsts budžeta programmas „Līdzekļi neparedzētiem gadījumiem”</w:t>
      </w:r>
      <w:r w:rsidRPr="00676436">
        <w:rPr>
          <w:b/>
          <w:sz w:val="28"/>
          <w:szCs w:val="28"/>
        </w:rPr>
        <w:t>” sākotnējās ietekmes novērtējuma ziņojums (anotācija)</w:t>
      </w:r>
    </w:p>
    <w:p w:rsidR="000B6865" w:rsidRPr="00676436" w:rsidRDefault="000B6865" w:rsidP="000B6865">
      <w:pPr>
        <w:spacing w:after="0" w:line="240" w:lineRule="auto"/>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24"/>
        <w:gridCol w:w="3120"/>
        <w:gridCol w:w="5257"/>
      </w:tblGrid>
      <w:tr w:rsidR="00336C86" w:rsidRPr="00676436" w:rsidTr="007B30B4">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0B6865" w:rsidRPr="00676436" w:rsidRDefault="000B6865" w:rsidP="007B30B4">
            <w:pPr>
              <w:spacing w:after="0" w:line="240" w:lineRule="auto"/>
              <w:jc w:val="center"/>
              <w:rPr>
                <w:rFonts w:eastAsia="Times New Roman"/>
                <w:sz w:val="28"/>
                <w:szCs w:val="28"/>
                <w:lang w:eastAsia="lv-LV"/>
              </w:rPr>
            </w:pPr>
            <w:r w:rsidRPr="00676436">
              <w:rPr>
                <w:rFonts w:eastAsia="Times New Roman"/>
                <w:sz w:val="28"/>
                <w:szCs w:val="28"/>
                <w:lang w:eastAsia="lv-LV"/>
              </w:rPr>
              <w:t> </w:t>
            </w:r>
            <w:r w:rsidRPr="00676436">
              <w:rPr>
                <w:rFonts w:eastAsia="Times New Roman"/>
                <w:b/>
                <w:bCs/>
                <w:sz w:val="28"/>
                <w:szCs w:val="28"/>
                <w:lang w:eastAsia="lv-LV"/>
              </w:rPr>
              <w:t> I. Tiesību akta projekta izstrādes nepieciešamība</w:t>
            </w:r>
          </w:p>
        </w:tc>
      </w:tr>
      <w:tr w:rsidR="00336C86" w:rsidRPr="00676436" w:rsidTr="00EA36F1">
        <w:trPr>
          <w:trHeight w:val="1618"/>
          <w:tblCellSpacing w:w="0" w:type="dxa"/>
        </w:trPr>
        <w:tc>
          <w:tcPr>
            <w:tcW w:w="398" w:type="pct"/>
            <w:tcBorders>
              <w:top w:val="outset" w:sz="6" w:space="0" w:color="auto"/>
              <w:left w:val="outset" w:sz="6" w:space="0" w:color="auto"/>
              <w:bottom w:val="outset" w:sz="6" w:space="0" w:color="auto"/>
              <w:right w:val="outset" w:sz="6" w:space="0" w:color="auto"/>
            </w:tcBorders>
          </w:tcPr>
          <w:p w:rsidR="000B6865" w:rsidRPr="00676436" w:rsidRDefault="000B6865" w:rsidP="007B30B4">
            <w:pPr>
              <w:spacing w:after="0" w:line="240" w:lineRule="auto"/>
              <w:jc w:val="center"/>
              <w:rPr>
                <w:rFonts w:eastAsia="Times New Roman"/>
                <w:sz w:val="28"/>
                <w:szCs w:val="28"/>
                <w:lang w:eastAsia="lv-LV"/>
              </w:rPr>
            </w:pPr>
            <w:r w:rsidRPr="00676436">
              <w:rPr>
                <w:rFonts w:eastAsia="Times New Roman"/>
                <w:sz w:val="28"/>
                <w:szCs w:val="28"/>
                <w:lang w:eastAsia="lv-LV"/>
              </w:rPr>
              <w:t>1.</w:t>
            </w:r>
          </w:p>
        </w:tc>
        <w:tc>
          <w:tcPr>
            <w:tcW w:w="1714" w:type="pct"/>
            <w:tcBorders>
              <w:top w:val="outset" w:sz="6" w:space="0" w:color="auto"/>
              <w:left w:val="outset" w:sz="6" w:space="0" w:color="auto"/>
              <w:bottom w:val="outset" w:sz="6" w:space="0" w:color="auto"/>
              <w:right w:val="outset" w:sz="6" w:space="0" w:color="auto"/>
            </w:tcBorders>
          </w:tcPr>
          <w:p w:rsidR="000B6865" w:rsidRPr="00676436" w:rsidRDefault="000B6865" w:rsidP="007B30B4">
            <w:pPr>
              <w:spacing w:after="0" w:line="240" w:lineRule="auto"/>
              <w:ind w:left="127"/>
              <w:rPr>
                <w:rFonts w:eastAsia="Times New Roman"/>
                <w:sz w:val="28"/>
                <w:szCs w:val="28"/>
                <w:lang w:eastAsia="lv-LV"/>
              </w:rPr>
            </w:pPr>
            <w:r w:rsidRPr="00676436">
              <w:rPr>
                <w:rFonts w:eastAsia="Times New Roman"/>
                <w:sz w:val="28"/>
                <w:szCs w:val="28"/>
                <w:lang w:eastAsia="lv-LV"/>
              </w:rPr>
              <w:t>Pamatojums</w:t>
            </w:r>
          </w:p>
        </w:tc>
        <w:tc>
          <w:tcPr>
            <w:tcW w:w="2889" w:type="pct"/>
            <w:tcBorders>
              <w:top w:val="outset" w:sz="6" w:space="0" w:color="auto"/>
              <w:left w:val="outset" w:sz="6" w:space="0" w:color="auto"/>
              <w:bottom w:val="outset" w:sz="6" w:space="0" w:color="auto"/>
              <w:right w:val="outset" w:sz="6" w:space="0" w:color="auto"/>
            </w:tcBorders>
          </w:tcPr>
          <w:p w:rsidR="00BA2724" w:rsidRPr="00676436" w:rsidRDefault="00BA2724" w:rsidP="006F3C31">
            <w:pPr>
              <w:spacing w:after="0" w:line="240" w:lineRule="auto"/>
              <w:ind w:left="147" w:right="39" w:firstLine="689"/>
              <w:jc w:val="both"/>
              <w:rPr>
                <w:rFonts w:eastAsia="Times New Roman"/>
                <w:sz w:val="28"/>
                <w:szCs w:val="28"/>
                <w:lang w:eastAsia="lv-LV"/>
              </w:rPr>
            </w:pPr>
            <w:r w:rsidRPr="00676436">
              <w:rPr>
                <w:rFonts w:eastAsia="Times New Roman"/>
                <w:sz w:val="28"/>
                <w:szCs w:val="28"/>
                <w:lang w:eastAsia="lv-LV"/>
              </w:rPr>
              <w:t xml:space="preserve">Ministru kabineta rīkojuma projekts “Par finanšu līdzekļu piešķiršanu no valsts budžeta programmas “Līdzekļi neparedzētiem gadījumiem”” (turpmāk – rīkojuma projekts) izstrādāts, pamatojoties uz: </w:t>
            </w:r>
          </w:p>
          <w:p w:rsidR="00BA2724" w:rsidRPr="00676436" w:rsidRDefault="000B6865" w:rsidP="006F3C31">
            <w:pPr>
              <w:pStyle w:val="ListParagraph"/>
              <w:numPr>
                <w:ilvl w:val="0"/>
                <w:numId w:val="7"/>
              </w:numPr>
              <w:spacing w:after="0" w:line="240" w:lineRule="auto"/>
              <w:ind w:left="127" w:right="142" w:firstLine="689"/>
              <w:jc w:val="both"/>
              <w:rPr>
                <w:sz w:val="28"/>
                <w:szCs w:val="28"/>
              </w:rPr>
            </w:pPr>
            <w:r w:rsidRPr="00676436">
              <w:rPr>
                <w:sz w:val="28"/>
                <w:szCs w:val="28"/>
              </w:rPr>
              <w:t>Ministru kabineta</w:t>
            </w:r>
            <w:r w:rsidR="00137F68" w:rsidRPr="00676436">
              <w:rPr>
                <w:sz w:val="28"/>
                <w:szCs w:val="28"/>
              </w:rPr>
              <w:t xml:space="preserve"> 2009.gada 22.decembra noteikumu Nr.1644 “Kārtība, kādā pieprasa un izlieto budžeta programmas “Līdzekļi neparedzētajiem gadījumiem”</w:t>
            </w:r>
            <w:r w:rsidR="002445A9" w:rsidRPr="00676436">
              <w:rPr>
                <w:sz w:val="28"/>
                <w:szCs w:val="28"/>
              </w:rPr>
              <w:t>”</w:t>
            </w:r>
            <w:r w:rsidR="00137F68" w:rsidRPr="00676436">
              <w:rPr>
                <w:sz w:val="28"/>
                <w:szCs w:val="28"/>
              </w:rPr>
              <w:t xml:space="preserve"> 2., 3., 5. un 7.punkt</w:t>
            </w:r>
            <w:r w:rsidR="00BA2724" w:rsidRPr="00676436">
              <w:rPr>
                <w:sz w:val="28"/>
                <w:szCs w:val="28"/>
              </w:rPr>
              <w:t>u;</w:t>
            </w:r>
          </w:p>
          <w:p w:rsidR="00137F68" w:rsidRPr="00676436" w:rsidRDefault="00BA2724" w:rsidP="006F3C31">
            <w:pPr>
              <w:pStyle w:val="ListParagraph"/>
              <w:numPr>
                <w:ilvl w:val="0"/>
                <w:numId w:val="7"/>
              </w:numPr>
              <w:spacing w:after="0" w:line="240" w:lineRule="auto"/>
              <w:ind w:left="127" w:right="142" w:firstLine="689"/>
              <w:jc w:val="both"/>
              <w:rPr>
                <w:sz w:val="28"/>
                <w:szCs w:val="28"/>
              </w:rPr>
            </w:pPr>
            <w:r w:rsidRPr="00676436">
              <w:rPr>
                <w:sz w:val="28"/>
                <w:szCs w:val="28"/>
              </w:rPr>
              <w:t xml:space="preserve">Krīzes vadības padomes 2017.gada 29.augusta sēdes protokola </w:t>
            </w:r>
            <w:r w:rsidR="002445A9" w:rsidRPr="00676436">
              <w:rPr>
                <w:sz w:val="28"/>
                <w:szCs w:val="28"/>
              </w:rPr>
              <w:t xml:space="preserve">(prot. </w:t>
            </w:r>
            <w:r w:rsidRPr="00676436">
              <w:rPr>
                <w:sz w:val="28"/>
                <w:szCs w:val="28"/>
              </w:rPr>
              <w:t>Nr.3 2</w:t>
            </w:r>
            <w:r w:rsidR="000651AB" w:rsidRPr="00676436">
              <w:rPr>
                <w:sz w:val="28"/>
                <w:szCs w:val="28"/>
              </w:rPr>
              <w:t>.</w:t>
            </w:r>
            <w:r w:rsidRPr="00676436">
              <w:rPr>
                <w:sz w:val="28"/>
                <w:szCs w:val="28"/>
              </w:rPr>
              <w:t>§</w:t>
            </w:r>
            <w:r w:rsidR="000651AB" w:rsidRPr="00676436">
              <w:rPr>
                <w:sz w:val="28"/>
                <w:szCs w:val="28"/>
              </w:rPr>
              <w:t>) 2.punktu;</w:t>
            </w:r>
          </w:p>
          <w:p w:rsidR="000B6865" w:rsidRPr="00676436" w:rsidRDefault="00977139" w:rsidP="00977139">
            <w:pPr>
              <w:pStyle w:val="ListParagraph"/>
              <w:numPr>
                <w:ilvl w:val="0"/>
                <w:numId w:val="7"/>
              </w:numPr>
              <w:spacing w:after="0" w:line="240" w:lineRule="auto"/>
              <w:ind w:left="127" w:right="142" w:firstLine="689"/>
              <w:jc w:val="both"/>
              <w:rPr>
                <w:rFonts w:eastAsia="Times New Roman"/>
                <w:bCs/>
                <w:sz w:val="28"/>
                <w:szCs w:val="28"/>
                <w:lang w:eastAsia="lv-LV"/>
              </w:rPr>
            </w:pPr>
            <w:r w:rsidRPr="00676436">
              <w:rPr>
                <w:sz w:val="28"/>
                <w:szCs w:val="28"/>
              </w:rPr>
              <w:t>Ministru kabineta 2017. gada 29. augusta sēdes protokola (prot. Nr. 42 1.§) 6. punktu.</w:t>
            </w:r>
          </w:p>
        </w:tc>
      </w:tr>
      <w:tr w:rsidR="00336C86" w:rsidRPr="00676436" w:rsidTr="00EA36F1">
        <w:trPr>
          <w:trHeight w:val="263"/>
          <w:tblCellSpacing w:w="0" w:type="dxa"/>
        </w:trPr>
        <w:tc>
          <w:tcPr>
            <w:tcW w:w="398" w:type="pct"/>
            <w:tcBorders>
              <w:top w:val="outset" w:sz="6" w:space="0" w:color="auto"/>
              <w:left w:val="outset" w:sz="6" w:space="0" w:color="auto"/>
              <w:bottom w:val="outset" w:sz="6" w:space="0" w:color="auto"/>
              <w:right w:val="outset" w:sz="6" w:space="0" w:color="auto"/>
            </w:tcBorders>
          </w:tcPr>
          <w:p w:rsidR="000B6865" w:rsidRPr="00676436" w:rsidRDefault="000B6865" w:rsidP="007B30B4">
            <w:pPr>
              <w:spacing w:after="0" w:line="240" w:lineRule="auto"/>
              <w:jc w:val="center"/>
              <w:rPr>
                <w:rFonts w:eastAsia="Times New Roman"/>
                <w:sz w:val="28"/>
                <w:szCs w:val="28"/>
                <w:lang w:eastAsia="lv-LV"/>
              </w:rPr>
            </w:pPr>
            <w:r w:rsidRPr="00676436">
              <w:rPr>
                <w:rFonts w:eastAsia="Times New Roman"/>
                <w:sz w:val="28"/>
                <w:szCs w:val="28"/>
                <w:lang w:eastAsia="lv-LV"/>
              </w:rPr>
              <w:t>2.</w:t>
            </w:r>
          </w:p>
        </w:tc>
        <w:tc>
          <w:tcPr>
            <w:tcW w:w="1714" w:type="pct"/>
            <w:tcBorders>
              <w:top w:val="outset" w:sz="6" w:space="0" w:color="auto"/>
              <w:left w:val="outset" w:sz="6" w:space="0" w:color="auto"/>
              <w:bottom w:val="outset" w:sz="6" w:space="0" w:color="auto"/>
              <w:right w:val="outset" w:sz="6" w:space="0" w:color="auto"/>
            </w:tcBorders>
          </w:tcPr>
          <w:p w:rsidR="006028F9" w:rsidRPr="00676436" w:rsidRDefault="000B6865" w:rsidP="007B30B4">
            <w:pPr>
              <w:spacing w:after="0" w:line="240" w:lineRule="auto"/>
              <w:ind w:left="127"/>
              <w:rPr>
                <w:rFonts w:eastAsia="Times New Roman"/>
                <w:sz w:val="28"/>
                <w:szCs w:val="28"/>
                <w:lang w:eastAsia="lv-LV"/>
              </w:rPr>
            </w:pPr>
            <w:r w:rsidRPr="00676436">
              <w:rPr>
                <w:sz w:val="28"/>
                <w:szCs w:val="28"/>
              </w:rPr>
              <w:t>Pašreizējā situācija un problēmas, kuru risināšanai tiesību akta projekts izstrādāts, tiesiskā regulējuma mērķis un būtība</w:t>
            </w:r>
          </w:p>
          <w:p w:rsidR="006028F9" w:rsidRPr="00676436" w:rsidRDefault="006028F9" w:rsidP="006028F9">
            <w:pPr>
              <w:rPr>
                <w:rFonts w:eastAsia="Times New Roman"/>
                <w:sz w:val="28"/>
                <w:szCs w:val="28"/>
                <w:lang w:eastAsia="lv-LV"/>
              </w:rPr>
            </w:pPr>
          </w:p>
          <w:p w:rsidR="006028F9" w:rsidRPr="00676436" w:rsidRDefault="006028F9" w:rsidP="006028F9">
            <w:pPr>
              <w:rPr>
                <w:rFonts w:eastAsia="Times New Roman"/>
                <w:sz w:val="28"/>
                <w:szCs w:val="28"/>
                <w:lang w:eastAsia="lv-LV"/>
              </w:rPr>
            </w:pPr>
          </w:p>
          <w:p w:rsidR="006028F9" w:rsidRPr="00676436" w:rsidRDefault="006028F9" w:rsidP="006028F9">
            <w:pPr>
              <w:rPr>
                <w:rFonts w:eastAsia="Times New Roman"/>
                <w:sz w:val="28"/>
                <w:szCs w:val="28"/>
                <w:lang w:eastAsia="lv-LV"/>
              </w:rPr>
            </w:pPr>
          </w:p>
          <w:p w:rsidR="006028F9" w:rsidRPr="00676436" w:rsidRDefault="006028F9" w:rsidP="006028F9">
            <w:pPr>
              <w:rPr>
                <w:rFonts w:eastAsia="Times New Roman"/>
                <w:sz w:val="28"/>
                <w:szCs w:val="28"/>
                <w:lang w:eastAsia="lv-LV"/>
              </w:rPr>
            </w:pPr>
          </w:p>
          <w:p w:rsidR="006028F9" w:rsidRPr="00676436" w:rsidRDefault="006028F9" w:rsidP="006028F9">
            <w:pPr>
              <w:rPr>
                <w:rFonts w:eastAsia="Times New Roman"/>
                <w:sz w:val="28"/>
                <w:szCs w:val="28"/>
                <w:lang w:eastAsia="lv-LV"/>
              </w:rPr>
            </w:pPr>
          </w:p>
          <w:p w:rsidR="000B6865" w:rsidRPr="00676436" w:rsidRDefault="000B6865" w:rsidP="006028F9">
            <w:pPr>
              <w:jc w:val="center"/>
              <w:rPr>
                <w:rFonts w:eastAsia="Times New Roman"/>
                <w:sz w:val="28"/>
                <w:szCs w:val="28"/>
                <w:lang w:eastAsia="lv-LV"/>
              </w:rPr>
            </w:pPr>
          </w:p>
        </w:tc>
        <w:tc>
          <w:tcPr>
            <w:tcW w:w="2889" w:type="pct"/>
            <w:tcBorders>
              <w:top w:val="outset" w:sz="6" w:space="0" w:color="auto"/>
              <w:left w:val="outset" w:sz="6" w:space="0" w:color="auto"/>
              <w:bottom w:val="outset" w:sz="6" w:space="0" w:color="auto"/>
              <w:right w:val="outset" w:sz="6" w:space="0" w:color="auto"/>
            </w:tcBorders>
          </w:tcPr>
          <w:p w:rsidR="00957715" w:rsidRPr="00676436" w:rsidRDefault="00DF0D6D" w:rsidP="00001FF3">
            <w:pPr>
              <w:spacing w:after="0" w:line="240" w:lineRule="auto"/>
              <w:ind w:left="127" w:firstLine="709"/>
              <w:jc w:val="both"/>
              <w:rPr>
                <w:rFonts w:eastAsia="Times New Roman"/>
                <w:sz w:val="28"/>
                <w:szCs w:val="28"/>
                <w:lang w:eastAsia="lv-LV"/>
              </w:rPr>
            </w:pPr>
            <w:r>
              <w:rPr>
                <w:rFonts w:eastAsia="Times New Roman"/>
                <w:sz w:val="28"/>
                <w:szCs w:val="28"/>
                <w:lang w:eastAsia="lv-LV"/>
              </w:rPr>
              <w:t xml:space="preserve">1. </w:t>
            </w:r>
            <w:r w:rsidR="00215502" w:rsidRPr="00676436">
              <w:rPr>
                <w:rFonts w:eastAsia="Times New Roman"/>
                <w:sz w:val="28"/>
                <w:szCs w:val="28"/>
                <w:lang w:eastAsia="lv-LV"/>
              </w:rPr>
              <w:t xml:space="preserve">Pamatojoties uz </w:t>
            </w:r>
            <w:r w:rsidR="00957715" w:rsidRPr="00676436">
              <w:rPr>
                <w:rFonts w:eastAsia="Times New Roman"/>
                <w:sz w:val="28"/>
                <w:szCs w:val="28"/>
                <w:lang w:eastAsia="lv-LV"/>
              </w:rPr>
              <w:t xml:space="preserve">likuma “Par autoceļiem” </w:t>
            </w:r>
            <w:r w:rsidR="006F3C31" w:rsidRPr="00676436">
              <w:rPr>
                <w:rFonts w:eastAsia="Times New Roman"/>
                <w:sz w:val="28"/>
                <w:szCs w:val="28"/>
                <w:lang w:eastAsia="lv-LV"/>
              </w:rPr>
              <w:t>23</w:t>
            </w:r>
            <w:r w:rsidR="00977139" w:rsidRPr="00676436">
              <w:rPr>
                <w:rFonts w:eastAsia="Times New Roman"/>
                <w:sz w:val="28"/>
                <w:szCs w:val="28"/>
                <w:lang w:eastAsia="lv-LV"/>
              </w:rPr>
              <w:t>.</w:t>
            </w:r>
            <w:r w:rsidR="006F3C31" w:rsidRPr="00676436">
              <w:rPr>
                <w:rFonts w:eastAsia="Times New Roman"/>
                <w:sz w:val="28"/>
                <w:szCs w:val="28"/>
                <w:vertAlign w:val="superscript"/>
                <w:lang w:eastAsia="lv-LV"/>
              </w:rPr>
              <w:t>2</w:t>
            </w:r>
            <w:r w:rsidR="006F3C31" w:rsidRPr="00676436">
              <w:rPr>
                <w:rFonts w:eastAsia="Times New Roman"/>
                <w:sz w:val="28"/>
                <w:szCs w:val="28"/>
                <w:lang w:eastAsia="lv-LV"/>
              </w:rPr>
              <w:t>pantu</w:t>
            </w:r>
            <w:r w:rsidR="00957715" w:rsidRPr="00676436">
              <w:rPr>
                <w:rFonts w:eastAsia="Times New Roman"/>
                <w:sz w:val="28"/>
                <w:szCs w:val="28"/>
                <w:lang w:eastAsia="lv-LV"/>
              </w:rPr>
              <w:t>, valsts</w:t>
            </w:r>
            <w:r w:rsidR="00215502" w:rsidRPr="00676436">
              <w:rPr>
                <w:rFonts w:eastAsia="Times New Roman"/>
                <w:sz w:val="28"/>
                <w:szCs w:val="28"/>
                <w:lang w:eastAsia="lv-LV"/>
              </w:rPr>
              <w:t xml:space="preserve"> </w:t>
            </w:r>
            <w:r w:rsidR="00957715" w:rsidRPr="00676436">
              <w:rPr>
                <w:rFonts w:eastAsia="Times New Roman"/>
                <w:sz w:val="28"/>
                <w:szCs w:val="28"/>
                <w:lang w:eastAsia="lv-LV"/>
              </w:rPr>
              <w:t>akciju sabiedrība “Latvijas autoceļu uzturētājs”</w:t>
            </w:r>
            <w:r w:rsidR="00977139" w:rsidRPr="00676436">
              <w:rPr>
                <w:rFonts w:eastAsia="Times New Roman"/>
                <w:sz w:val="28"/>
                <w:szCs w:val="28"/>
                <w:lang w:eastAsia="lv-LV"/>
              </w:rPr>
              <w:t xml:space="preserve"> (turpmāk – LAU)</w:t>
            </w:r>
            <w:r w:rsidR="006F3C31" w:rsidRPr="00676436">
              <w:rPr>
                <w:rFonts w:eastAsia="Times New Roman"/>
                <w:sz w:val="28"/>
                <w:szCs w:val="28"/>
                <w:lang w:eastAsia="lv-LV"/>
              </w:rPr>
              <w:t xml:space="preserve"> izpilda</w:t>
            </w:r>
            <w:r w:rsidR="00957715" w:rsidRPr="00676436">
              <w:rPr>
                <w:rFonts w:eastAsia="Times New Roman"/>
                <w:sz w:val="28"/>
                <w:szCs w:val="28"/>
                <w:lang w:eastAsia="lv-LV"/>
              </w:rPr>
              <w:t xml:space="preserve"> deleģētās valsts funkcijas </w:t>
            </w:r>
            <w:r w:rsidR="006F3C31" w:rsidRPr="00676436">
              <w:rPr>
                <w:rFonts w:eastAsia="Times New Roman"/>
                <w:sz w:val="28"/>
                <w:szCs w:val="28"/>
                <w:lang w:eastAsia="lv-LV"/>
              </w:rPr>
              <w:t>–</w:t>
            </w:r>
            <w:r w:rsidR="00957715" w:rsidRPr="00676436">
              <w:rPr>
                <w:rFonts w:eastAsia="Times New Roman"/>
                <w:sz w:val="28"/>
                <w:szCs w:val="28"/>
                <w:lang w:eastAsia="lv-LV"/>
              </w:rPr>
              <w:t xml:space="preserve"> </w:t>
            </w:r>
            <w:r w:rsidR="006F3C31" w:rsidRPr="00676436">
              <w:rPr>
                <w:rFonts w:eastAsia="Times New Roman"/>
                <w:sz w:val="28"/>
                <w:szCs w:val="28"/>
                <w:lang w:eastAsia="lv-LV"/>
              </w:rPr>
              <w:t xml:space="preserve">plāno un veic </w:t>
            </w:r>
            <w:r w:rsidR="00957715" w:rsidRPr="00676436">
              <w:rPr>
                <w:rFonts w:eastAsia="Times New Roman"/>
                <w:sz w:val="28"/>
                <w:szCs w:val="28"/>
                <w:lang w:eastAsia="lv-LV"/>
              </w:rPr>
              <w:t>valsts autoceļu kompleksās ikdienas uzturēšanas darbu</w:t>
            </w:r>
            <w:r w:rsidR="006F3C31" w:rsidRPr="00676436">
              <w:rPr>
                <w:rFonts w:eastAsia="Times New Roman"/>
                <w:sz w:val="28"/>
                <w:szCs w:val="28"/>
                <w:lang w:eastAsia="lv-LV"/>
              </w:rPr>
              <w:t>s</w:t>
            </w:r>
            <w:r w:rsidR="00957715" w:rsidRPr="00676436">
              <w:rPr>
                <w:rFonts w:eastAsia="Times New Roman"/>
                <w:sz w:val="28"/>
                <w:szCs w:val="28"/>
                <w:lang w:eastAsia="lv-LV"/>
              </w:rPr>
              <w:t xml:space="preserve">. </w:t>
            </w:r>
          </w:p>
          <w:p w:rsidR="00AE0761" w:rsidRPr="00676436" w:rsidRDefault="00957715" w:rsidP="00001FF3">
            <w:pPr>
              <w:spacing w:after="0" w:line="240" w:lineRule="auto"/>
              <w:ind w:left="127" w:firstLine="709"/>
              <w:jc w:val="both"/>
              <w:rPr>
                <w:rFonts w:eastAsia="Times New Roman"/>
                <w:sz w:val="28"/>
                <w:szCs w:val="28"/>
                <w:lang w:eastAsia="lv-LV"/>
              </w:rPr>
            </w:pPr>
            <w:r w:rsidRPr="00676436">
              <w:rPr>
                <w:rFonts w:eastAsia="Times New Roman"/>
                <w:sz w:val="28"/>
                <w:szCs w:val="28"/>
                <w:lang w:eastAsia="lv-LV"/>
              </w:rPr>
              <w:t>Valsts autoceļu kompleksās ikdienas uzturēšanas darbiem piešķirtais</w:t>
            </w:r>
            <w:r w:rsidR="00977139" w:rsidRPr="00676436">
              <w:rPr>
                <w:rFonts w:eastAsia="Times New Roman"/>
                <w:sz w:val="28"/>
                <w:szCs w:val="28"/>
                <w:lang w:eastAsia="lv-LV"/>
              </w:rPr>
              <w:t xml:space="preserve"> finansējums</w:t>
            </w:r>
            <w:r w:rsidRPr="00676436">
              <w:rPr>
                <w:rFonts w:eastAsia="Times New Roman"/>
                <w:sz w:val="28"/>
                <w:szCs w:val="28"/>
                <w:lang w:eastAsia="lv-LV"/>
              </w:rPr>
              <w:t xml:space="preserve"> ir nepietiekams un 2017.gada mitrā vasara un </w:t>
            </w:r>
            <w:r w:rsidR="00AE0761" w:rsidRPr="00676436">
              <w:rPr>
                <w:rFonts w:eastAsia="Times New Roman"/>
                <w:sz w:val="28"/>
                <w:szCs w:val="28"/>
                <w:lang w:eastAsia="lv-LV"/>
              </w:rPr>
              <w:t xml:space="preserve">spēcīgās </w:t>
            </w:r>
            <w:r w:rsidRPr="00676436">
              <w:rPr>
                <w:rFonts w:eastAsia="Times New Roman"/>
                <w:sz w:val="28"/>
                <w:szCs w:val="28"/>
                <w:lang w:eastAsia="lv-LV"/>
              </w:rPr>
              <w:t xml:space="preserve">lietusgāzes </w:t>
            </w:r>
            <w:r w:rsidR="00AE0761" w:rsidRPr="00676436">
              <w:rPr>
                <w:rFonts w:eastAsia="Times New Roman"/>
                <w:sz w:val="28"/>
                <w:szCs w:val="28"/>
                <w:lang w:eastAsia="lv-LV"/>
              </w:rPr>
              <w:t>augustā izraisīja</w:t>
            </w:r>
            <w:r w:rsidR="00427A61" w:rsidRPr="00676436">
              <w:rPr>
                <w:rFonts w:eastAsia="Times New Roman"/>
                <w:sz w:val="28"/>
                <w:szCs w:val="28"/>
                <w:lang w:eastAsia="lv-LV"/>
              </w:rPr>
              <w:t xml:space="preserve"> </w:t>
            </w:r>
            <w:r w:rsidRPr="00676436">
              <w:rPr>
                <w:rFonts w:eastAsia="Times New Roman"/>
                <w:sz w:val="28"/>
                <w:szCs w:val="28"/>
                <w:lang w:eastAsia="lv-LV"/>
              </w:rPr>
              <w:t>ārkārtas situāciju</w:t>
            </w:r>
            <w:r w:rsidR="004B0EE0" w:rsidRPr="00676436">
              <w:rPr>
                <w:rFonts w:eastAsia="Times New Roman"/>
                <w:sz w:val="28"/>
                <w:szCs w:val="28"/>
                <w:lang w:eastAsia="lv-LV"/>
              </w:rPr>
              <w:t xml:space="preserve"> Latgales reģionā</w:t>
            </w:r>
            <w:r w:rsidR="005971B1">
              <w:rPr>
                <w:rFonts w:eastAsia="Times New Roman"/>
                <w:sz w:val="28"/>
                <w:szCs w:val="28"/>
                <w:lang w:eastAsia="lv-LV"/>
              </w:rPr>
              <w:t xml:space="preserve"> un tā apkārtnē</w:t>
            </w:r>
            <w:r w:rsidR="00AE0761" w:rsidRPr="00676436">
              <w:rPr>
                <w:rFonts w:eastAsia="Times New Roman"/>
                <w:sz w:val="28"/>
                <w:szCs w:val="28"/>
                <w:lang w:eastAsia="lv-LV"/>
              </w:rPr>
              <w:t>, un saskaņā ar Ministru kabineta 2017.gada 29.augusta rīkojumu Nr.455 “Par ārkārtējās situācijas izsludināšanu” ārkārtējā situācija no 2017. gada 29. augusta līdz 2017. gada 30. novembrim tika izsludināta 29 novados.</w:t>
            </w:r>
            <w:r w:rsidR="004B0EE0" w:rsidRPr="00676436">
              <w:rPr>
                <w:rFonts w:eastAsia="Times New Roman"/>
                <w:sz w:val="28"/>
                <w:szCs w:val="28"/>
                <w:lang w:eastAsia="lv-LV"/>
              </w:rPr>
              <w:t xml:space="preserve"> </w:t>
            </w:r>
          </w:p>
          <w:p w:rsidR="00957715" w:rsidRDefault="00AE0761" w:rsidP="00001FF3">
            <w:pPr>
              <w:spacing w:after="0" w:line="240" w:lineRule="auto"/>
              <w:ind w:left="127" w:firstLine="709"/>
              <w:jc w:val="both"/>
              <w:rPr>
                <w:rFonts w:eastAsia="Times New Roman"/>
                <w:sz w:val="28"/>
                <w:szCs w:val="28"/>
                <w:lang w:eastAsia="lv-LV"/>
              </w:rPr>
            </w:pPr>
            <w:r w:rsidRPr="00676436">
              <w:rPr>
                <w:rFonts w:eastAsia="Times New Roman"/>
                <w:sz w:val="28"/>
                <w:szCs w:val="28"/>
                <w:lang w:eastAsia="lv-LV"/>
              </w:rPr>
              <w:t>P</w:t>
            </w:r>
            <w:r w:rsidR="0085207F" w:rsidRPr="00676436">
              <w:rPr>
                <w:rFonts w:eastAsia="Times New Roman"/>
                <w:sz w:val="28"/>
                <w:szCs w:val="28"/>
                <w:lang w:eastAsia="lv-LV"/>
              </w:rPr>
              <w:t xml:space="preserve">lūdu seku rezultātā </w:t>
            </w:r>
            <w:r w:rsidRPr="00676436">
              <w:rPr>
                <w:rFonts w:eastAsia="Times New Roman"/>
                <w:sz w:val="28"/>
                <w:szCs w:val="28"/>
                <w:lang w:eastAsia="lv-LV"/>
              </w:rPr>
              <w:t xml:space="preserve">radās valsts </w:t>
            </w:r>
            <w:r w:rsidR="00A67CE7" w:rsidRPr="00676436">
              <w:rPr>
                <w:rFonts w:eastAsia="Times New Roman"/>
                <w:sz w:val="28"/>
                <w:szCs w:val="28"/>
                <w:lang w:eastAsia="lv-LV"/>
              </w:rPr>
              <w:t xml:space="preserve">galveno, </w:t>
            </w:r>
            <w:r w:rsidR="00427A61" w:rsidRPr="00676436">
              <w:rPr>
                <w:rFonts w:eastAsia="Times New Roman"/>
                <w:sz w:val="28"/>
                <w:szCs w:val="28"/>
                <w:lang w:eastAsia="lv-LV"/>
              </w:rPr>
              <w:t xml:space="preserve">reģionālo </w:t>
            </w:r>
            <w:r w:rsidR="00A67CE7" w:rsidRPr="00676436">
              <w:rPr>
                <w:rFonts w:eastAsia="Times New Roman"/>
                <w:sz w:val="28"/>
                <w:szCs w:val="28"/>
                <w:lang w:eastAsia="lv-LV"/>
              </w:rPr>
              <w:t xml:space="preserve">un vietējo </w:t>
            </w:r>
            <w:r w:rsidR="00427A61" w:rsidRPr="00676436">
              <w:rPr>
                <w:rFonts w:eastAsia="Times New Roman"/>
                <w:sz w:val="28"/>
                <w:szCs w:val="28"/>
                <w:lang w:eastAsia="lv-LV"/>
              </w:rPr>
              <w:t>au</w:t>
            </w:r>
            <w:r w:rsidRPr="00676436">
              <w:rPr>
                <w:rFonts w:eastAsia="Times New Roman"/>
                <w:sz w:val="28"/>
                <w:szCs w:val="28"/>
                <w:lang w:eastAsia="lv-LV"/>
              </w:rPr>
              <w:t>toceļu infrastruktūras bojājumi, tostarp</w:t>
            </w:r>
            <w:r w:rsidR="0085207F" w:rsidRPr="00676436">
              <w:rPr>
                <w:rFonts w:eastAsia="Times New Roman"/>
                <w:sz w:val="28"/>
                <w:szCs w:val="28"/>
                <w:lang w:eastAsia="lv-LV"/>
              </w:rPr>
              <w:t xml:space="preserve"> </w:t>
            </w:r>
            <w:r w:rsidR="00A67CE7" w:rsidRPr="00676436">
              <w:rPr>
                <w:rFonts w:eastAsia="Times New Roman"/>
                <w:sz w:val="28"/>
                <w:szCs w:val="28"/>
                <w:lang w:eastAsia="lv-LV"/>
              </w:rPr>
              <w:t>ceļu iebrukum</w:t>
            </w:r>
            <w:r w:rsidRPr="00676436">
              <w:rPr>
                <w:rFonts w:eastAsia="Times New Roman"/>
                <w:sz w:val="28"/>
                <w:szCs w:val="28"/>
                <w:lang w:eastAsia="lv-LV"/>
              </w:rPr>
              <w:t>i</w:t>
            </w:r>
            <w:r w:rsidR="00A67CE7" w:rsidRPr="00676436">
              <w:rPr>
                <w:rFonts w:eastAsia="Times New Roman"/>
                <w:sz w:val="28"/>
                <w:szCs w:val="28"/>
                <w:lang w:eastAsia="lv-LV"/>
              </w:rPr>
              <w:t xml:space="preserve"> un pārrāvum</w:t>
            </w:r>
            <w:r w:rsidRPr="00676436">
              <w:rPr>
                <w:rFonts w:eastAsia="Times New Roman"/>
                <w:sz w:val="28"/>
                <w:szCs w:val="28"/>
                <w:lang w:eastAsia="lv-LV"/>
              </w:rPr>
              <w:t>i</w:t>
            </w:r>
            <w:r w:rsidR="00A67CE7" w:rsidRPr="00676436">
              <w:rPr>
                <w:rFonts w:eastAsia="Times New Roman"/>
                <w:sz w:val="28"/>
                <w:szCs w:val="28"/>
                <w:lang w:eastAsia="lv-LV"/>
              </w:rPr>
              <w:t>, caurteku nostiprinājumu izskalojum</w:t>
            </w:r>
            <w:r w:rsidRPr="00676436">
              <w:rPr>
                <w:rFonts w:eastAsia="Times New Roman"/>
                <w:sz w:val="28"/>
                <w:szCs w:val="28"/>
                <w:lang w:eastAsia="lv-LV"/>
              </w:rPr>
              <w:t xml:space="preserve">i. Plūdu seku </w:t>
            </w:r>
            <w:r w:rsidRPr="00676436">
              <w:rPr>
                <w:rFonts w:eastAsia="Times New Roman"/>
                <w:sz w:val="28"/>
                <w:szCs w:val="28"/>
                <w:lang w:eastAsia="lv-LV"/>
              </w:rPr>
              <w:lastRenderedPageBreak/>
              <w:t xml:space="preserve">likvidācijas </w:t>
            </w:r>
            <w:r w:rsidR="00A67CE7" w:rsidRPr="00676436">
              <w:rPr>
                <w:rFonts w:eastAsia="Times New Roman"/>
                <w:sz w:val="28"/>
                <w:szCs w:val="28"/>
                <w:lang w:eastAsia="lv-LV"/>
              </w:rPr>
              <w:t xml:space="preserve">darbu tāmes kopējās izmaksas ir             </w:t>
            </w:r>
            <w:r w:rsidR="00903090" w:rsidRPr="00DF0D6D">
              <w:rPr>
                <w:rFonts w:eastAsia="Times New Roman"/>
                <w:b/>
                <w:sz w:val="28"/>
                <w:szCs w:val="28"/>
                <w:lang w:eastAsia="lv-LV"/>
              </w:rPr>
              <w:t>1 345 243</w:t>
            </w:r>
            <w:r w:rsidRPr="00DF0D6D">
              <w:rPr>
                <w:rFonts w:eastAsia="Times New Roman"/>
                <w:b/>
                <w:sz w:val="28"/>
                <w:szCs w:val="28"/>
                <w:lang w:eastAsia="lv-LV"/>
              </w:rPr>
              <w:t xml:space="preserve"> </w:t>
            </w:r>
            <w:proofErr w:type="spellStart"/>
            <w:r w:rsidR="00A67CE7" w:rsidRPr="00DF0D6D">
              <w:rPr>
                <w:rFonts w:eastAsia="Times New Roman"/>
                <w:b/>
                <w:i/>
                <w:sz w:val="28"/>
                <w:szCs w:val="28"/>
                <w:lang w:eastAsia="lv-LV"/>
              </w:rPr>
              <w:t>euro</w:t>
            </w:r>
            <w:proofErr w:type="spellEnd"/>
            <w:r w:rsidRPr="00676436">
              <w:rPr>
                <w:rFonts w:eastAsia="Times New Roman"/>
                <w:sz w:val="28"/>
                <w:szCs w:val="28"/>
                <w:lang w:eastAsia="lv-LV"/>
              </w:rPr>
              <w:t xml:space="preserve"> (veikto darbu saraksts norādīts anotācijas pielikumā)</w:t>
            </w:r>
            <w:r w:rsidR="00957715" w:rsidRPr="00676436">
              <w:rPr>
                <w:rFonts w:eastAsia="Times New Roman"/>
                <w:sz w:val="28"/>
                <w:szCs w:val="28"/>
                <w:lang w:eastAsia="lv-LV"/>
              </w:rPr>
              <w:t>.</w:t>
            </w:r>
          </w:p>
          <w:p w:rsidR="00DF0D6D" w:rsidRPr="003023D6" w:rsidRDefault="00DF0D6D" w:rsidP="00DF0D6D">
            <w:pPr>
              <w:spacing w:after="0" w:line="240" w:lineRule="auto"/>
              <w:ind w:left="127" w:firstLine="709"/>
              <w:jc w:val="both"/>
              <w:rPr>
                <w:rFonts w:eastAsia="Times New Roman"/>
                <w:sz w:val="28"/>
                <w:szCs w:val="28"/>
                <w:lang w:eastAsia="lv-LV"/>
              </w:rPr>
            </w:pPr>
            <w:r>
              <w:rPr>
                <w:rFonts w:eastAsia="Times New Roman"/>
                <w:sz w:val="28"/>
                <w:szCs w:val="28"/>
                <w:lang w:eastAsia="lv-LV"/>
              </w:rPr>
              <w:t xml:space="preserve">2. </w:t>
            </w:r>
            <w:r w:rsidRPr="003023D6">
              <w:rPr>
                <w:rFonts w:eastAsia="Times New Roman"/>
                <w:sz w:val="28"/>
                <w:szCs w:val="28"/>
                <w:lang w:eastAsia="lv-LV"/>
              </w:rPr>
              <w:t>Pamatojoties uz “Dzelzceļa likuma”  9. panta trešo daļu, p</w:t>
            </w:r>
            <w:r w:rsidRPr="003023D6">
              <w:rPr>
                <w:sz w:val="28"/>
                <w:szCs w:val="28"/>
              </w:rPr>
              <w:t>ar valsts publiskās lietošanas dzelzceļa infrastruktūras uzturēšanu un attīstību ir atbi</w:t>
            </w:r>
            <w:r w:rsidR="00D96FD7">
              <w:rPr>
                <w:sz w:val="28"/>
                <w:szCs w:val="28"/>
              </w:rPr>
              <w:t xml:space="preserve">ldīga valsts akciju sabiedrība </w:t>
            </w:r>
            <w:r w:rsidRPr="003023D6">
              <w:rPr>
                <w:sz w:val="28"/>
                <w:szCs w:val="28"/>
              </w:rPr>
              <w:t>“Latvijas dzelzceļš” (turpmāk- LDZ) (valsts publiskās lietošanas dzelzc</w:t>
            </w:r>
            <w:r w:rsidR="00D96FD7">
              <w:rPr>
                <w:sz w:val="28"/>
                <w:szCs w:val="28"/>
              </w:rPr>
              <w:t>eļa infrastruktūras pārvaldītāja</w:t>
            </w:r>
            <w:r w:rsidRPr="003023D6">
              <w:rPr>
                <w:sz w:val="28"/>
                <w:szCs w:val="28"/>
              </w:rPr>
              <w:t>), kura saskaņā ar valsts noteikto vispārīgo politiku un šā panta otrajā daļā minēto stratēģiju pieņem saimnieciskās darbības plānu, kurā iekļauj ieguldījumu un finanšu programmu.</w:t>
            </w:r>
            <w:r w:rsidRPr="003023D6">
              <w:rPr>
                <w:rFonts w:eastAsia="Times New Roman"/>
                <w:sz w:val="28"/>
                <w:szCs w:val="28"/>
                <w:highlight w:val="yellow"/>
                <w:lang w:eastAsia="lv-LV"/>
              </w:rPr>
              <w:t xml:space="preserve"> </w:t>
            </w:r>
          </w:p>
          <w:p w:rsidR="00DF0D6D" w:rsidRPr="003023D6" w:rsidRDefault="00DF0D6D" w:rsidP="00DF0D6D">
            <w:pPr>
              <w:spacing w:after="0" w:line="240" w:lineRule="auto"/>
              <w:ind w:left="127" w:firstLine="709"/>
              <w:jc w:val="both"/>
              <w:rPr>
                <w:rFonts w:eastAsia="Times New Roman"/>
                <w:sz w:val="28"/>
                <w:szCs w:val="28"/>
                <w:lang w:eastAsia="lv-LV"/>
              </w:rPr>
            </w:pPr>
            <w:r w:rsidRPr="003023D6">
              <w:rPr>
                <w:rFonts w:eastAsia="Times New Roman"/>
                <w:sz w:val="28"/>
                <w:szCs w:val="28"/>
                <w:lang w:eastAsia="lv-LV"/>
              </w:rPr>
              <w:t>Šā gada 23. un 24. augustā ilgstošu un intensīvu lietavu rezultātā iecirkņa Valsts robeža-Kārsava-Rēzekne dzelzceļa posmos Kārsava-</w:t>
            </w:r>
            <w:proofErr w:type="spellStart"/>
            <w:r w:rsidRPr="003023D6">
              <w:rPr>
                <w:rFonts w:eastAsia="Times New Roman"/>
                <w:sz w:val="28"/>
                <w:szCs w:val="28"/>
                <w:lang w:eastAsia="lv-LV"/>
              </w:rPr>
              <w:t>Pureņi</w:t>
            </w:r>
            <w:proofErr w:type="spellEnd"/>
            <w:r w:rsidRPr="003023D6">
              <w:rPr>
                <w:rFonts w:eastAsia="Times New Roman"/>
                <w:sz w:val="28"/>
                <w:szCs w:val="28"/>
                <w:lang w:eastAsia="lv-LV"/>
              </w:rPr>
              <w:t>, Mežvidi-</w:t>
            </w:r>
            <w:proofErr w:type="spellStart"/>
            <w:r w:rsidRPr="003023D6">
              <w:rPr>
                <w:rFonts w:eastAsia="Times New Roman"/>
                <w:sz w:val="28"/>
                <w:szCs w:val="28"/>
                <w:lang w:eastAsia="lv-LV"/>
              </w:rPr>
              <w:t>Ilzēni</w:t>
            </w:r>
            <w:proofErr w:type="spellEnd"/>
            <w:r w:rsidRPr="003023D6">
              <w:rPr>
                <w:rFonts w:eastAsia="Times New Roman"/>
                <w:sz w:val="28"/>
                <w:szCs w:val="28"/>
                <w:lang w:eastAsia="lv-LV"/>
              </w:rPr>
              <w:t xml:space="preserve">, </w:t>
            </w:r>
            <w:proofErr w:type="spellStart"/>
            <w:r w:rsidRPr="003023D6">
              <w:rPr>
                <w:rFonts w:eastAsia="Times New Roman"/>
                <w:sz w:val="28"/>
                <w:szCs w:val="28"/>
                <w:lang w:eastAsia="lv-LV"/>
              </w:rPr>
              <w:t>Ilzēni-Burzava</w:t>
            </w:r>
            <w:proofErr w:type="spellEnd"/>
            <w:r w:rsidRPr="003023D6">
              <w:rPr>
                <w:rFonts w:eastAsia="Times New Roman"/>
                <w:sz w:val="28"/>
                <w:szCs w:val="28"/>
                <w:lang w:eastAsia="lv-LV"/>
              </w:rPr>
              <w:t xml:space="preserve"> un iecirkņa Rēz</w:t>
            </w:r>
            <w:r w:rsidR="00FF2957">
              <w:rPr>
                <w:rFonts w:eastAsia="Times New Roman"/>
                <w:sz w:val="28"/>
                <w:szCs w:val="28"/>
                <w:lang w:eastAsia="lv-LV"/>
              </w:rPr>
              <w:t>e</w:t>
            </w:r>
            <w:r w:rsidRPr="003023D6">
              <w:rPr>
                <w:rFonts w:eastAsia="Times New Roman"/>
                <w:sz w:val="28"/>
                <w:szCs w:val="28"/>
                <w:lang w:eastAsia="lv-LV"/>
              </w:rPr>
              <w:t xml:space="preserve">kne-Daugavpils dzelzceļa posmā Malta-Krāce izveidojās ārkārtas situācija. Plūdu seku rezultātā vairākās vietās radās dzelzceļa infrastruktūras bojājumi, tostarp tika izskalota zemes klātne un konstatēti uzbēruma noslīdējumi un līdz ar to arī sliežu ceļa nosēdumi, radot nopietnu apdraudējumu vilcienu kustībai. Minētajos iecirkņos tika slēgta vilcienu kustība un nekavējoties uzsākti atjaunošanas darbi. Plūdu seku likvidācijas darbu rezultātā, lai atjaunotu vilcienu kustību augstākminētajos iecirkņos, LDZ tika radīti materiālie zaudējumi </w:t>
            </w:r>
            <w:r w:rsidRPr="003023D6">
              <w:rPr>
                <w:rFonts w:eastAsia="Times New Roman"/>
                <w:b/>
                <w:sz w:val="28"/>
                <w:szCs w:val="28"/>
                <w:lang w:eastAsia="lv-LV"/>
              </w:rPr>
              <w:t xml:space="preserve">590 003 </w:t>
            </w:r>
            <w:proofErr w:type="spellStart"/>
            <w:r w:rsidRPr="00DF0D6D">
              <w:rPr>
                <w:rFonts w:eastAsia="Times New Roman"/>
                <w:b/>
                <w:i/>
                <w:sz w:val="28"/>
                <w:szCs w:val="28"/>
                <w:lang w:eastAsia="lv-LV"/>
              </w:rPr>
              <w:t>euro</w:t>
            </w:r>
            <w:proofErr w:type="spellEnd"/>
            <w:r w:rsidRPr="003023D6">
              <w:rPr>
                <w:rFonts w:eastAsia="Times New Roman"/>
                <w:b/>
                <w:sz w:val="28"/>
                <w:szCs w:val="28"/>
                <w:lang w:eastAsia="lv-LV"/>
              </w:rPr>
              <w:t xml:space="preserve"> </w:t>
            </w:r>
            <w:r w:rsidRPr="003023D6">
              <w:rPr>
                <w:rFonts w:eastAsia="Times New Roman"/>
                <w:sz w:val="28"/>
                <w:szCs w:val="28"/>
                <w:lang w:eastAsia="lv-LV"/>
              </w:rPr>
              <w:t>apmērā, tai skaitā gan jaunu materiālu iegāde, gan darba samaksa un sociālā apdrošināšana, gan mašīnu darbs (veikto darbu saraksts un izmaksas norādīts anotācijas pielikumā).</w:t>
            </w:r>
          </w:p>
          <w:p w:rsidR="00676436" w:rsidRPr="00676436" w:rsidRDefault="00DF0D6D" w:rsidP="00001FF3">
            <w:pPr>
              <w:spacing w:after="0" w:line="240" w:lineRule="auto"/>
              <w:ind w:left="127" w:firstLine="709"/>
              <w:jc w:val="both"/>
              <w:rPr>
                <w:sz w:val="28"/>
                <w:szCs w:val="28"/>
              </w:rPr>
            </w:pPr>
            <w:r>
              <w:rPr>
                <w:rFonts w:eastAsia="Times New Roman"/>
                <w:sz w:val="28"/>
                <w:szCs w:val="28"/>
                <w:lang w:eastAsia="lv-LV"/>
              </w:rPr>
              <w:t xml:space="preserve">3. </w:t>
            </w:r>
            <w:r w:rsidR="0085207F" w:rsidRPr="00676436">
              <w:rPr>
                <w:rFonts w:eastAsia="Times New Roman"/>
                <w:sz w:val="28"/>
                <w:szCs w:val="28"/>
                <w:lang w:eastAsia="lv-LV"/>
              </w:rPr>
              <w:t xml:space="preserve">Atbilstoši </w:t>
            </w:r>
            <w:r w:rsidR="0085207F" w:rsidRPr="00676436">
              <w:rPr>
                <w:sz w:val="28"/>
                <w:szCs w:val="28"/>
              </w:rPr>
              <w:t xml:space="preserve">Krīzes vadības padomes </w:t>
            </w:r>
            <w:r w:rsidR="004E6406" w:rsidRPr="00676436">
              <w:rPr>
                <w:sz w:val="28"/>
                <w:szCs w:val="28"/>
              </w:rPr>
              <w:t xml:space="preserve">2017.gada 29.augusta sēdes protokola (prot. Nr.3 2.§) 2.punktā </w:t>
            </w:r>
            <w:r w:rsidR="0085207F" w:rsidRPr="00676436">
              <w:rPr>
                <w:sz w:val="28"/>
                <w:szCs w:val="28"/>
              </w:rPr>
              <w:t xml:space="preserve">noteiktajam </w:t>
            </w:r>
            <w:r w:rsidR="00676436" w:rsidRPr="00676436">
              <w:rPr>
                <w:sz w:val="28"/>
                <w:szCs w:val="28"/>
              </w:rPr>
              <w:t xml:space="preserve">ministrijām uzdots sagatavot un noteiktā kārtībā iesniegt Ministru kabinetā pieprasījumus par finanšu līdzekļu piešķiršanu no valsts budžeta </w:t>
            </w:r>
            <w:r w:rsidR="00676436" w:rsidRPr="00676436">
              <w:rPr>
                <w:sz w:val="28"/>
                <w:szCs w:val="28"/>
              </w:rPr>
              <w:lastRenderedPageBreak/>
              <w:t>programmas “līdzekļi neparedzētiem gadījumiem”, lai segtu infrastruktūras atjaunošanu, kā arī kompensētu zaudējumus pašvaldībām un to iedzīvotājiem 2017.gada augusta lietavu un plūdu laikā skartajās teritorijās.</w:t>
            </w:r>
          </w:p>
          <w:p w:rsidR="0070026B" w:rsidRPr="00676436" w:rsidRDefault="00676436" w:rsidP="00001FF3">
            <w:pPr>
              <w:spacing w:after="0" w:line="240" w:lineRule="auto"/>
              <w:ind w:left="127" w:firstLine="709"/>
              <w:jc w:val="both"/>
              <w:rPr>
                <w:sz w:val="28"/>
                <w:szCs w:val="28"/>
              </w:rPr>
            </w:pPr>
            <w:r w:rsidRPr="00676436">
              <w:rPr>
                <w:sz w:val="28"/>
                <w:szCs w:val="28"/>
              </w:rPr>
              <w:t>Atbilstoši Ministru kabineta 2017. gada 29. augusta sēdes protokola (prot. Nr. 42 1.§) 6. punktam Satiksmes ministrijai uzdots apkopot informāciju par 2017. gada augusta lietavās un plūdos nodarītiem zaudējumiem valsts infrastruktūrai un nepieciešamības gadījumā sagatavot Ministru kabineta rīkojuma projektu “Par finanšu līdzekļu piešķiršanu no valsts budžeta programmas “Līdzekļi neparedzētiem gadījumiem””, lai segtu valsts infrastruktūras ārkārtas uzturēšanas darbu izmaksas.</w:t>
            </w:r>
          </w:p>
          <w:p w:rsidR="00676436" w:rsidRPr="00217A26" w:rsidRDefault="00DF0D6D" w:rsidP="00DF0D6D">
            <w:pPr>
              <w:spacing w:after="0" w:line="240" w:lineRule="auto"/>
              <w:ind w:left="127" w:firstLine="709"/>
              <w:jc w:val="both"/>
              <w:rPr>
                <w:rFonts w:eastAsia="Times New Roman"/>
                <w:sz w:val="28"/>
                <w:szCs w:val="28"/>
                <w:lang w:eastAsia="lv-LV"/>
              </w:rPr>
            </w:pPr>
            <w:r>
              <w:rPr>
                <w:rFonts w:eastAsia="Times New Roman"/>
                <w:sz w:val="28"/>
                <w:szCs w:val="28"/>
                <w:lang w:eastAsia="lv-LV"/>
              </w:rPr>
              <w:t xml:space="preserve">4. </w:t>
            </w:r>
            <w:r w:rsidR="004E6406" w:rsidRPr="00676436">
              <w:rPr>
                <w:rFonts w:eastAsia="Times New Roman"/>
                <w:sz w:val="28"/>
                <w:szCs w:val="28"/>
                <w:lang w:eastAsia="lv-LV"/>
              </w:rPr>
              <w:t>Pamatojoties uz iepriekš minēto, r</w:t>
            </w:r>
            <w:r w:rsidR="00535CE4" w:rsidRPr="00676436">
              <w:rPr>
                <w:rFonts w:eastAsia="Times New Roman"/>
                <w:sz w:val="28"/>
                <w:szCs w:val="28"/>
                <w:lang w:eastAsia="lv-LV"/>
              </w:rPr>
              <w:t>īkojuma projekts paredz Finanšu ministrijai no valsts budžeta programmas 02.00.00 “Līdzekļi neparedzētajiem gadījumiem” piešķirt Satiksmes ministrijai</w:t>
            </w:r>
            <w:r w:rsidR="00535CE4" w:rsidRPr="00676436">
              <w:rPr>
                <w:rFonts w:eastAsia="Times New Roman"/>
                <w:b/>
                <w:sz w:val="28"/>
                <w:szCs w:val="28"/>
                <w:lang w:eastAsia="lv-LV"/>
              </w:rPr>
              <w:t xml:space="preserve"> </w:t>
            </w:r>
            <w:r w:rsidRPr="00DF0D6D">
              <w:rPr>
                <w:rFonts w:eastAsia="Times New Roman"/>
                <w:sz w:val="28"/>
                <w:szCs w:val="28"/>
                <w:lang w:eastAsia="lv-LV"/>
              </w:rPr>
              <w:t>1 935</w:t>
            </w:r>
            <w:r>
              <w:rPr>
                <w:rFonts w:eastAsia="Times New Roman"/>
                <w:sz w:val="28"/>
                <w:szCs w:val="28"/>
                <w:lang w:eastAsia="lv-LV"/>
              </w:rPr>
              <w:t> </w:t>
            </w:r>
            <w:r w:rsidRPr="00DF0D6D">
              <w:rPr>
                <w:rFonts w:eastAsia="Times New Roman"/>
                <w:sz w:val="28"/>
                <w:szCs w:val="28"/>
                <w:lang w:eastAsia="lv-LV"/>
              </w:rPr>
              <w:t>246</w:t>
            </w:r>
            <w:r>
              <w:rPr>
                <w:rFonts w:eastAsia="Times New Roman"/>
                <w:sz w:val="28"/>
                <w:szCs w:val="28"/>
                <w:lang w:eastAsia="lv-LV"/>
              </w:rPr>
              <w:t xml:space="preserve"> </w:t>
            </w:r>
            <w:proofErr w:type="spellStart"/>
            <w:r w:rsidR="00535CE4" w:rsidRPr="00676436">
              <w:rPr>
                <w:rFonts w:eastAsia="Times New Roman"/>
                <w:i/>
                <w:sz w:val="28"/>
                <w:szCs w:val="28"/>
                <w:lang w:eastAsia="lv-LV"/>
              </w:rPr>
              <w:t>euro</w:t>
            </w:r>
            <w:proofErr w:type="spellEnd"/>
            <w:r w:rsidR="00535CE4" w:rsidRPr="00676436">
              <w:rPr>
                <w:rFonts w:eastAsia="Times New Roman"/>
                <w:sz w:val="28"/>
                <w:szCs w:val="28"/>
                <w:lang w:eastAsia="lv-LV"/>
              </w:rPr>
              <w:t xml:space="preserve">, lai </w:t>
            </w:r>
            <w:r>
              <w:rPr>
                <w:rFonts w:eastAsia="Times New Roman"/>
                <w:sz w:val="28"/>
                <w:szCs w:val="28"/>
                <w:lang w:eastAsia="lv-LV"/>
              </w:rPr>
              <w:t xml:space="preserve">apmaksātu valsts autoceļu un dzelzceļa </w:t>
            </w:r>
            <w:r w:rsidRPr="00DF0D6D">
              <w:rPr>
                <w:rFonts w:eastAsia="Times New Roman"/>
                <w:sz w:val="28"/>
                <w:szCs w:val="28"/>
                <w:lang w:eastAsia="lv-LV"/>
              </w:rPr>
              <w:t>ārkārtas uzturēšanas darbu</w:t>
            </w:r>
            <w:r>
              <w:rPr>
                <w:rFonts w:eastAsia="Times New Roman"/>
                <w:sz w:val="28"/>
                <w:szCs w:val="28"/>
                <w:lang w:eastAsia="lv-LV"/>
              </w:rPr>
              <w:t>s</w:t>
            </w:r>
            <w:r w:rsidRPr="00DF0D6D">
              <w:rPr>
                <w:rFonts w:eastAsia="Times New Roman"/>
                <w:sz w:val="28"/>
                <w:szCs w:val="28"/>
                <w:lang w:eastAsia="lv-LV"/>
              </w:rPr>
              <w:t xml:space="preserve"> </w:t>
            </w:r>
            <w:r w:rsidR="00676436" w:rsidRPr="00676436">
              <w:rPr>
                <w:rFonts w:eastAsia="Times New Roman"/>
                <w:sz w:val="28"/>
                <w:szCs w:val="28"/>
                <w:lang w:eastAsia="lv-LV"/>
              </w:rPr>
              <w:t xml:space="preserve">2017.gada augusta lietavu un plūdu laikā skartajās teritorijās. </w:t>
            </w:r>
          </w:p>
        </w:tc>
      </w:tr>
      <w:tr w:rsidR="00336C86" w:rsidRPr="00676436" w:rsidTr="00EA36F1">
        <w:trPr>
          <w:trHeight w:val="735"/>
          <w:tblCellSpacing w:w="0" w:type="dxa"/>
        </w:trPr>
        <w:tc>
          <w:tcPr>
            <w:tcW w:w="398" w:type="pct"/>
            <w:tcBorders>
              <w:top w:val="outset" w:sz="6" w:space="0" w:color="auto"/>
              <w:left w:val="outset" w:sz="6" w:space="0" w:color="auto"/>
              <w:bottom w:val="outset" w:sz="6" w:space="0" w:color="auto"/>
              <w:right w:val="outset" w:sz="6" w:space="0" w:color="auto"/>
            </w:tcBorders>
          </w:tcPr>
          <w:p w:rsidR="000B6865" w:rsidRPr="00676436" w:rsidRDefault="000B6865" w:rsidP="007B30B4">
            <w:pPr>
              <w:spacing w:after="0" w:line="240" w:lineRule="auto"/>
              <w:jc w:val="center"/>
              <w:rPr>
                <w:rFonts w:eastAsia="Times New Roman"/>
                <w:sz w:val="28"/>
                <w:szCs w:val="28"/>
                <w:lang w:eastAsia="lv-LV"/>
              </w:rPr>
            </w:pPr>
          </w:p>
        </w:tc>
        <w:tc>
          <w:tcPr>
            <w:tcW w:w="1714" w:type="pct"/>
            <w:tcBorders>
              <w:top w:val="outset" w:sz="6" w:space="0" w:color="auto"/>
              <w:left w:val="outset" w:sz="6" w:space="0" w:color="auto"/>
              <w:bottom w:val="outset" w:sz="6" w:space="0" w:color="auto"/>
              <w:right w:val="outset" w:sz="6" w:space="0" w:color="auto"/>
            </w:tcBorders>
          </w:tcPr>
          <w:p w:rsidR="000B6865" w:rsidRPr="00676436" w:rsidRDefault="000B6865" w:rsidP="007B30B4">
            <w:pPr>
              <w:spacing w:after="0" w:line="240" w:lineRule="auto"/>
              <w:rPr>
                <w:rFonts w:eastAsia="Times New Roman"/>
                <w:sz w:val="28"/>
                <w:szCs w:val="28"/>
                <w:lang w:eastAsia="lv-LV"/>
              </w:rPr>
            </w:pPr>
            <w:r w:rsidRPr="00676436">
              <w:rPr>
                <w:rFonts w:eastAsia="Times New Roman"/>
                <w:sz w:val="28"/>
                <w:szCs w:val="28"/>
                <w:lang w:eastAsia="lv-LV"/>
              </w:rPr>
              <w:t>Projekta izstrādē iesaistītās institūcijas</w:t>
            </w:r>
          </w:p>
        </w:tc>
        <w:tc>
          <w:tcPr>
            <w:tcW w:w="2889" w:type="pct"/>
            <w:tcBorders>
              <w:top w:val="outset" w:sz="6" w:space="0" w:color="auto"/>
              <w:left w:val="outset" w:sz="6" w:space="0" w:color="auto"/>
              <w:bottom w:val="outset" w:sz="6" w:space="0" w:color="auto"/>
              <w:right w:val="outset" w:sz="6" w:space="0" w:color="auto"/>
            </w:tcBorders>
          </w:tcPr>
          <w:p w:rsidR="000B6865" w:rsidRPr="00676436" w:rsidRDefault="00215502" w:rsidP="00977139">
            <w:pPr>
              <w:spacing w:after="0" w:line="240" w:lineRule="auto"/>
              <w:ind w:left="127" w:right="140"/>
              <w:jc w:val="both"/>
              <w:rPr>
                <w:rFonts w:eastAsia="Times New Roman"/>
                <w:sz w:val="28"/>
                <w:szCs w:val="28"/>
                <w:lang w:eastAsia="lv-LV"/>
              </w:rPr>
            </w:pPr>
            <w:r w:rsidRPr="00676436">
              <w:rPr>
                <w:rFonts w:eastAsia="Times New Roman"/>
                <w:sz w:val="28"/>
                <w:szCs w:val="28"/>
                <w:lang w:eastAsia="lv-LV"/>
              </w:rPr>
              <w:t>Satiksmes</w:t>
            </w:r>
            <w:r w:rsidR="000B6865" w:rsidRPr="00676436">
              <w:rPr>
                <w:rFonts w:eastAsia="Times New Roman"/>
                <w:sz w:val="28"/>
                <w:szCs w:val="28"/>
                <w:lang w:eastAsia="lv-LV"/>
              </w:rPr>
              <w:t xml:space="preserve"> ministrija, </w:t>
            </w:r>
            <w:r w:rsidR="00977139" w:rsidRPr="00676436">
              <w:rPr>
                <w:rFonts w:eastAsia="Times New Roman"/>
                <w:sz w:val="28"/>
                <w:szCs w:val="28"/>
                <w:lang w:eastAsia="lv-LV"/>
              </w:rPr>
              <w:t>LAU, valsts akciju sabiedrība “Latvijas Valsts ceļi”</w:t>
            </w:r>
            <w:r w:rsidR="00674585">
              <w:rPr>
                <w:rFonts w:eastAsia="Times New Roman"/>
                <w:sz w:val="28"/>
                <w:szCs w:val="28"/>
                <w:lang w:eastAsia="lv-LV"/>
              </w:rPr>
              <w:t xml:space="preserve"> (turpmāk – LVC)</w:t>
            </w:r>
            <w:r w:rsidR="00DF0D6D">
              <w:rPr>
                <w:rFonts w:eastAsia="Times New Roman"/>
                <w:sz w:val="28"/>
                <w:szCs w:val="28"/>
                <w:lang w:eastAsia="lv-LV"/>
              </w:rPr>
              <w:t>, LDZ.</w:t>
            </w:r>
          </w:p>
        </w:tc>
      </w:tr>
      <w:tr w:rsidR="00336C86" w:rsidRPr="00676436" w:rsidTr="00EA36F1">
        <w:trPr>
          <w:trHeight w:val="499"/>
          <w:tblCellSpacing w:w="0" w:type="dxa"/>
        </w:trPr>
        <w:tc>
          <w:tcPr>
            <w:tcW w:w="398" w:type="pct"/>
            <w:tcBorders>
              <w:top w:val="outset" w:sz="6" w:space="0" w:color="auto"/>
              <w:left w:val="outset" w:sz="6" w:space="0" w:color="auto"/>
              <w:bottom w:val="outset" w:sz="6" w:space="0" w:color="auto"/>
              <w:right w:val="outset" w:sz="6" w:space="0" w:color="auto"/>
            </w:tcBorders>
          </w:tcPr>
          <w:p w:rsidR="000B6865" w:rsidRPr="00676436" w:rsidRDefault="000B6865" w:rsidP="007B30B4">
            <w:pPr>
              <w:spacing w:after="0" w:line="240" w:lineRule="auto"/>
              <w:jc w:val="center"/>
              <w:rPr>
                <w:rFonts w:eastAsia="Times New Roman"/>
                <w:sz w:val="28"/>
                <w:szCs w:val="28"/>
                <w:lang w:eastAsia="lv-LV"/>
              </w:rPr>
            </w:pPr>
            <w:r w:rsidRPr="00676436">
              <w:rPr>
                <w:rFonts w:eastAsia="Times New Roman"/>
                <w:sz w:val="28"/>
                <w:szCs w:val="28"/>
                <w:lang w:eastAsia="lv-LV"/>
              </w:rPr>
              <w:t>4.</w:t>
            </w:r>
          </w:p>
        </w:tc>
        <w:tc>
          <w:tcPr>
            <w:tcW w:w="1714" w:type="pct"/>
            <w:tcBorders>
              <w:top w:val="outset" w:sz="6" w:space="0" w:color="auto"/>
              <w:left w:val="outset" w:sz="6" w:space="0" w:color="auto"/>
              <w:bottom w:val="outset" w:sz="6" w:space="0" w:color="auto"/>
              <w:right w:val="outset" w:sz="6" w:space="0" w:color="auto"/>
            </w:tcBorders>
          </w:tcPr>
          <w:p w:rsidR="000B6865" w:rsidRPr="00676436" w:rsidRDefault="000B6865" w:rsidP="007B30B4">
            <w:pPr>
              <w:spacing w:after="0" w:line="240" w:lineRule="auto"/>
              <w:rPr>
                <w:rFonts w:eastAsia="Times New Roman"/>
                <w:sz w:val="28"/>
                <w:szCs w:val="28"/>
                <w:lang w:eastAsia="lv-LV"/>
              </w:rPr>
            </w:pPr>
            <w:r w:rsidRPr="00676436">
              <w:rPr>
                <w:rFonts w:eastAsia="Times New Roman"/>
                <w:sz w:val="28"/>
                <w:szCs w:val="28"/>
                <w:lang w:eastAsia="lv-LV"/>
              </w:rPr>
              <w:t> Cita informācija</w:t>
            </w:r>
          </w:p>
        </w:tc>
        <w:tc>
          <w:tcPr>
            <w:tcW w:w="2889" w:type="pct"/>
            <w:tcBorders>
              <w:top w:val="outset" w:sz="6" w:space="0" w:color="auto"/>
              <w:left w:val="outset" w:sz="6" w:space="0" w:color="auto"/>
              <w:bottom w:val="outset" w:sz="6" w:space="0" w:color="auto"/>
              <w:right w:val="outset" w:sz="6" w:space="0" w:color="auto"/>
            </w:tcBorders>
          </w:tcPr>
          <w:p w:rsidR="000B6865" w:rsidRPr="00676436" w:rsidRDefault="00977139" w:rsidP="007B30B4">
            <w:pPr>
              <w:spacing w:after="0" w:line="240" w:lineRule="auto"/>
              <w:ind w:left="127"/>
              <w:rPr>
                <w:rFonts w:eastAsia="Times New Roman"/>
                <w:sz w:val="28"/>
                <w:szCs w:val="28"/>
                <w:lang w:eastAsia="lv-LV"/>
              </w:rPr>
            </w:pPr>
            <w:r w:rsidRPr="00676436">
              <w:rPr>
                <w:rFonts w:eastAsia="Times New Roman"/>
                <w:sz w:val="28"/>
                <w:szCs w:val="28"/>
                <w:lang w:eastAsia="lv-LV"/>
              </w:rPr>
              <w:t>Nav.</w:t>
            </w:r>
          </w:p>
        </w:tc>
      </w:tr>
    </w:tbl>
    <w:p w:rsidR="00890366" w:rsidRDefault="00890366" w:rsidP="000B6865">
      <w:pPr>
        <w:spacing w:after="90" w:line="240" w:lineRule="auto"/>
        <w:rPr>
          <w:rFonts w:eastAsia="Times New Roman"/>
          <w:vanish/>
          <w:sz w:val="28"/>
          <w:szCs w:val="28"/>
          <w:lang w:eastAsia="lv-LV"/>
        </w:rPr>
      </w:pPr>
    </w:p>
    <w:p w:rsidR="00890366" w:rsidRDefault="00890366">
      <w:pPr>
        <w:rPr>
          <w:rFonts w:eastAsia="Times New Roman"/>
          <w:vanish/>
          <w:sz w:val="28"/>
          <w:szCs w:val="28"/>
          <w:lang w:eastAsia="lv-LV"/>
        </w:rPr>
      </w:pPr>
      <w:r>
        <w:rPr>
          <w:rFonts w:eastAsia="Times New Roman"/>
          <w:vanish/>
          <w:sz w:val="28"/>
          <w:szCs w:val="28"/>
          <w:lang w:eastAsia="lv-LV"/>
        </w:rPr>
        <w:br w:type="page"/>
      </w:r>
    </w:p>
    <w:tbl>
      <w:tblPr>
        <w:tblW w:w="4968" w:type="pct"/>
        <w:tblInd w:w="30" w:type="dxa"/>
        <w:tblLayout w:type="fixed"/>
        <w:tblCellMar>
          <w:top w:w="30" w:type="dxa"/>
          <w:left w:w="30" w:type="dxa"/>
          <w:bottom w:w="30" w:type="dxa"/>
          <w:right w:w="30" w:type="dxa"/>
        </w:tblCellMar>
        <w:tblLook w:val="0000" w:firstRow="0" w:lastRow="0" w:firstColumn="0" w:lastColumn="0" w:noHBand="0" w:noVBand="0"/>
      </w:tblPr>
      <w:tblGrid>
        <w:gridCol w:w="2697"/>
        <w:gridCol w:w="1130"/>
        <w:gridCol w:w="1417"/>
        <w:gridCol w:w="1276"/>
        <w:gridCol w:w="1276"/>
        <w:gridCol w:w="1277"/>
      </w:tblGrid>
      <w:tr w:rsidR="00E07A27" w:rsidRPr="00E07A27" w:rsidTr="00E07A27">
        <w:tc>
          <w:tcPr>
            <w:tcW w:w="5000" w:type="pct"/>
            <w:gridSpan w:val="6"/>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b/>
                <w:bCs/>
                <w:sz w:val="28"/>
                <w:szCs w:val="28"/>
              </w:rPr>
            </w:pPr>
            <w:r w:rsidRPr="00E07A27">
              <w:rPr>
                <w:b/>
                <w:sz w:val="28"/>
                <w:szCs w:val="28"/>
              </w:rPr>
              <w:lastRenderedPageBreak/>
              <w:t>III. Tiesību akta projekta ietekme uz valsts budžetu un pašvaldību budžetiem</w:t>
            </w:r>
          </w:p>
        </w:tc>
      </w:tr>
      <w:tr w:rsidR="002660A9" w:rsidRPr="00E07A27" w:rsidTr="00903090">
        <w:tc>
          <w:tcPr>
            <w:tcW w:w="1486" w:type="pct"/>
            <w:vMerge w:val="restar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b/>
                <w:bCs/>
                <w:sz w:val="28"/>
                <w:szCs w:val="28"/>
              </w:rPr>
            </w:pPr>
            <w:r w:rsidRPr="00E07A27">
              <w:rPr>
                <w:sz w:val="28"/>
                <w:szCs w:val="28"/>
              </w:rPr>
              <w:t>Rādītāji</w:t>
            </w:r>
          </w:p>
          <w:p w:rsidR="00E07A27" w:rsidRPr="00E07A27" w:rsidRDefault="00E07A27" w:rsidP="00E07A27">
            <w:pPr>
              <w:snapToGrid w:val="0"/>
              <w:spacing w:line="240" w:lineRule="auto"/>
              <w:jc w:val="center"/>
              <w:rPr>
                <w:b/>
                <w:bCs/>
                <w:sz w:val="28"/>
                <w:szCs w:val="28"/>
              </w:rPr>
            </w:pPr>
          </w:p>
        </w:tc>
        <w:tc>
          <w:tcPr>
            <w:tcW w:w="1404" w:type="pct"/>
            <w:gridSpan w:val="2"/>
            <w:vMerge w:val="restar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b/>
                <w:bCs/>
                <w:sz w:val="28"/>
                <w:szCs w:val="28"/>
              </w:rPr>
            </w:pPr>
            <w:r w:rsidRPr="00E07A27">
              <w:rPr>
                <w:sz w:val="28"/>
                <w:szCs w:val="28"/>
              </w:rPr>
              <w:t>2017</w:t>
            </w:r>
          </w:p>
          <w:p w:rsidR="00E07A27" w:rsidRPr="00E07A27" w:rsidRDefault="00E07A27" w:rsidP="00E07A27">
            <w:pPr>
              <w:snapToGrid w:val="0"/>
              <w:spacing w:line="240" w:lineRule="auto"/>
              <w:jc w:val="center"/>
              <w:rPr>
                <w:b/>
                <w:bCs/>
                <w:sz w:val="28"/>
                <w:szCs w:val="28"/>
              </w:rPr>
            </w:pPr>
          </w:p>
        </w:tc>
        <w:tc>
          <w:tcPr>
            <w:tcW w:w="2110" w:type="pct"/>
            <w:gridSpan w:val="3"/>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Turpmākie trīs gadi (</w:t>
            </w:r>
            <w:proofErr w:type="spellStart"/>
            <w:r w:rsidRPr="00E07A27">
              <w:rPr>
                <w:i/>
                <w:sz w:val="28"/>
                <w:szCs w:val="28"/>
              </w:rPr>
              <w:t>euro</w:t>
            </w:r>
            <w:proofErr w:type="spellEnd"/>
            <w:r w:rsidRPr="00E07A27">
              <w:rPr>
                <w:sz w:val="28"/>
                <w:szCs w:val="28"/>
              </w:rPr>
              <w:t>)</w:t>
            </w:r>
          </w:p>
        </w:tc>
      </w:tr>
      <w:tr w:rsidR="002660A9" w:rsidRPr="00E07A27" w:rsidTr="00903090">
        <w:tc>
          <w:tcPr>
            <w:tcW w:w="1486" w:type="pct"/>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b/>
                <w:bCs/>
                <w:sz w:val="28"/>
                <w:szCs w:val="28"/>
              </w:rPr>
            </w:pPr>
          </w:p>
        </w:tc>
        <w:tc>
          <w:tcPr>
            <w:tcW w:w="1404" w:type="pct"/>
            <w:gridSpan w:val="2"/>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b/>
                <w:bCs/>
                <w:sz w:val="28"/>
                <w:szCs w:val="28"/>
              </w:rPr>
            </w:pP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b/>
                <w:bCs/>
                <w:sz w:val="28"/>
                <w:szCs w:val="28"/>
              </w:rPr>
            </w:pPr>
            <w:r w:rsidRPr="00E07A27">
              <w:rPr>
                <w:sz w:val="28"/>
                <w:szCs w:val="28"/>
              </w:rPr>
              <w:t>2018</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b/>
                <w:bCs/>
                <w:sz w:val="28"/>
                <w:szCs w:val="28"/>
              </w:rPr>
            </w:pPr>
            <w:r w:rsidRPr="00E07A27">
              <w:rPr>
                <w:sz w:val="28"/>
                <w:szCs w:val="28"/>
              </w:rPr>
              <w:t>2019</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b/>
                <w:bCs/>
                <w:sz w:val="28"/>
                <w:szCs w:val="28"/>
              </w:rPr>
            </w:pPr>
            <w:r w:rsidRPr="00E07A27">
              <w:rPr>
                <w:sz w:val="28"/>
                <w:szCs w:val="28"/>
              </w:rPr>
              <w:t>2020</w:t>
            </w:r>
          </w:p>
        </w:tc>
      </w:tr>
      <w:tr w:rsidR="00903090" w:rsidRPr="00E07A27" w:rsidTr="00903090">
        <w:trPr>
          <w:trHeight w:val="2260"/>
        </w:trPr>
        <w:tc>
          <w:tcPr>
            <w:tcW w:w="1486" w:type="pct"/>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b/>
                <w:bCs/>
                <w:sz w:val="28"/>
                <w:szCs w:val="28"/>
              </w:rPr>
            </w:pP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saskaņā ar valsts budžetu kārtējam gadam</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izmaiņas kārtējā gadā, salīdzinot ar budžetu kārtējam gadam</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izmaiņas, salīdzinot ar kārtējo 2017.gadu</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izmaiņas, salīdzinot ar kārtējo 2017.gadu</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izmaiņas, salīdzinot ar kārtējo 2017.gadu</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1</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2</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3</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4</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5</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6</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1. Budžeta ieņēmumi:</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1.1. valsts pamatbudžets, tai skaitā ieņēmumi no maksas pakalpojumiem un citi pašu ieņēmumi</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1.2. valsts speciālais budžets</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1.3. pašvaldību budžets</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2. Budžeta izdevumi:</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DF0D6D" w:rsidP="00903090">
            <w:pPr>
              <w:snapToGrid w:val="0"/>
              <w:spacing w:line="240" w:lineRule="auto"/>
              <w:jc w:val="center"/>
              <w:rPr>
                <w:sz w:val="28"/>
                <w:szCs w:val="28"/>
              </w:rPr>
            </w:pPr>
            <w:r w:rsidRPr="00DF0D6D">
              <w:rPr>
                <w:rFonts w:eastAsia="Times New Roman"/>
                <w:sz w:val="28"/>
                <w:szCs w:val="28"/>
                <w:lang w:eastAsia="lv-LV"/>
              </w:rPr>
              <w:t>1 935 246</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2.1. valsts pamatbudžets</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DF0D6D" w:rsidP="00903090">
            <w:pPr>
              <w:snapToGrid w:val="0"/>
              <w:spacing w:line="240" w:lineRule="auto"/>
              <w:jc w:val="center"/>
              <w:rPr>
                <w:sz w:val="28"/>
                <w:szCs w:val="28"/>
              </w:rPr>
            </w:pPr>
            <w:r w:rsidRPr="00DF0D6D">
              <w:rPr>
                <w:rFonts w:eastAsia="Times New Roman"/>
                <w:sz w:val="28"/>
                <w:szCs w:val="28"/>
                <w:lang w:eastAsia="lv-LV"/>
              </w:rPr>
              <w:t>1 935 246</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2.2. valsts speciālais budžets</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 xml:space="preserve">2.3. pašvaldību budžets </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3. Finansiālā ietekme:</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903090">
            <w:pPr>
              <w:snapToGrid w:val="0"/>
              <w:spacing w:line="240" w:lineRule="auto"/>
              <w:jc w:val="center"/>
              <w:rPr>
                <w:sz w:val="28"/>
                <w:szCs w:val="28"/>
              </w:rPr>
            </w:pPr>
            <w:r w:rsidRPr="00E07A27">
              <w:rPr>
                <w:sz w:val="28"/>
                <w:szCs w:val="28"/>
              </w:rPr>
              <w:t> -</w:t>
            </w:r>
            <w:r w:rsidR="00DF0D6D" w:rsidRPr="00DF0D6D">
              <w:rPr>
                <w:rFonts w:eastAsia="Times New Roman"/>
                <w:sz w:val="28"/>
                <w:szCs w:val="28"/>
                <w:lang w:eastAsia="lv-LV"/>
              </w:rPr>
              <w:t>1 935 246</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3.1. valsts pamatbudžets</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903090">
            <w:pPr>
              <w:snapToGrid w:val="0"/>
              <w:spacing w:line="240" w:lineRule="auto"/>
              <w:jc w:val="center"/>
              <w:rPr>
                <w:sz w:val="28"/>
                <w:szCs w:val="28"/>
              </w:rPr>
            </w:pPr>
            <w:r w:rsidRPr="00E07A27">
              <w:rPr>
                <w:sz w:val="28"/>
                <w:szCs w:val="28"/>
              </w:rPr>
              <w:t> -</w:t>
            </w:r>
            <w:r w:rsidR="00DF0D6D" w:rsidRPr="00DF0D6D">
              <w:rPr>
                <w:rFonts w:eastAsia="Times New Roman"/>
                <w:sz w:val="28"/>
                <w:szCs w:val="28"/>
                <w:lang w:eastAsia="lv-LV"/>
              </w:rPr>
              <w:t>1 935 246</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lastRenderedPageBreak/>
              <w:t>3.2. speciālais budžets</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 xml:space="preserve">3.3. pašvaldību budžets </w:t>
            </w:r>
          </w:p>
        </w:tc>
        <w:tc>
          <w:tcPr>
            <w:tcW w:w="62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rPr>
          <w:trHeight w:val="550"/>
        </w:trPr>
        <w:tc>
          <w:tcPr>
            <w:tcW w:w="1486" w:type="pct"/>
            <w:vMerge w:val="restar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4. Finanšu līdzekļi papildu izdevumu finansēšanai (kompensējošu izdevumu samazinājumu norāda ar "+" zīmi)</w:t>
            </w:r>
          </w:p>
          <w:p w:rsidR="00E07A27" w:rsidRPr="00E07A27" w:rsidRDefault="00E07A27" w:rsidP="00E07A27">
            <w:pPr>
              <w:snapToGrid w:val="0"/>
              <w:spacing w:line="240" w:lineRule="auto"/>
              <w:rPr>
                <w:sz w:val="28"/>
                <w:szCs w:val="28"/>
              </w:rPr>
            </w:pPr>
          </w:p>
        </w:tc>
        <w:tc>
          <w:tcPr>
            <w:tcW w:w="623" w:type="pct"/>
            <w:vMerge w:val="restar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X</w:t>
            </w:r>
          </w:p>
          <w:p w:rsidR="00E07A27" w:rsidRPr="00E07A27" w:rsidRDefault="00E07A27" w:rsidP="00E07A27">
            <w:pPr>
              <w:snapToGrid w:val="0"/>
              <w:spacing w:line="240" w:lineRule="auto"/>
              <w:jc w:val="center"/>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DF0D6D" w:rsidP="00903090">
            <w:pPr>
              <w:snapToGrid w:val="0"/>
              <w:spacing w:line="240" w:lineRule="auto"/>
              <w:jc w:val="center"/>
              <w:rPr>
                <w:sz w:val="28"/>
                <w:szCs w:val="28"/>
              </w:rPr>
            </w:pPr>
            <w:r w:rsidRPr="00DF0D6D">
              <w:rPr>
                <w:rFonts w:eastAsia="Times New Roman"/>
                <w:sz w:val="28"/>
                <w:szCs w:val="28"/>
                <w:lang w:eastAsia="lv-LV"/>
              </w:rPr>
              <w:t>1 935 246</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p>
        </w:tc>
        <w:tc>
          <w:tcPr>
            <w:tcW w:w="623" w:type="pct"/>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rPr>
          <w:trHeight w:val="1001"/>
        </w:trPr>
        <w:tc>
          <w:tcPr>
            <w:tcW w:w="1486" w:type="pct"/>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p>
        </w:tc>
        <w:tc>
          <w:tcPr>
            <w:tcW w:w="623" w:type="pct"/>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5. Precizēta finansiālā ietekme:</w:t>
            </w:r>
          </w:p>
        </w:tc>
        <w:tc>
          <w:tcPr>
            <w:tcW w:w="623" w:type="pct"/>
            <w:vMerge w:val="restar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X</w:t>
            </w:r>
          </w:p>
          <w:p w:rsidR="00E07A27" w:rsidRPr="00E07A27" w:rsidRDefault="00E07A27" w:rsidP="00E07A27">
            <w:pPr>
              <w:snapToGrid w:val="0"/>
              <w:spacing w:line="240" w:lineRule="auto"/>
              <w:jc w:val="center"/>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5.1. valsts pamatbudžets</w:t>
            </w:r>
          </w:p>
        </w:tc>
        <w:tc>
          <w:tcPr>
            <w:tcW w:w="623" w:type="pct"/>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5.2. speciālais budžets</w:t>
            </w:r>
          </w:p>
        </w:tc>
        <w:tc>
          <w:tcPr>
            <w:tcW w:w="623" w:type="pct"/>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903090" w:rsidRPr="00E07A27" w:rsidTr="00903090">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t xml:space="preserve">5.3. pašvaldību budžets </w:t>
            </w:r>
          </w:p>
        </w:tc>
        <w:tc>
          <w:tcPr>
            <w:tcW w:w="623" w:type="pct"/>
            <w:vMerge/>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p>
        </w:tc>
        <w:tc>
          <w:tcPr>
            <w:tcW w:w="781"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3"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c>
          <w:tcPr>
            <w:tcW w:w="704"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center"/>
              <w:rPr>
                <w:sz w:val="28"/>
                <w:szCs w:val="28"/>
              </w:rPr>
            </w:pPr>
            <w:r w:rsidRPr="00E07A27">
              <w:rPr>
                <w:sz w:val="28"/>
                <w:szCs w:val="28"/>
              </w:rPr>
              <w:t>0</w:t>
            </w:r>
          </w:p>
        </w:tc>
      </w:tr>
      <w:tr w:rsidR="00E07A27" w:rsidRPr="00E07A27" w:rsidTr="00903090">
        <w:tc>
          <w:tcPr>
            <w:tcW w:w="1486" w:type="pct"/>
            <w:tcBorders>
              <w:top w:val="single" w:sz="4" w:space="0" w:color="auto"/>
              <w:left w:val="single" w:sz="4" w:space="0" w:color="auto"/>
              <w:bottom w:val="single" w:sz="4" w:space="0" w:color="auto"/>
              <w:right w:val="single" w:sz="4" w:space="0" w:color="auto"/>
            </w:tcBorders>
            <w:vAlign w:val="center"/>
          </w:tcPr>
          <w:p w:rsidR="00E07A27" w:rsidRPr="00E07A27" w:rsidRDefault="00E07A27" w:rsidP="00E07A27">
            <w:pPr>
              <w:snapToGrid w:val="0"/>
              <w:spacing w:line="240" w:lineRule="auto"/>
              <w:rPr>
                <w:sz w:val="28"/>
                <w:szCs w:val="28"/>
              </w:rPr>
            </w:pPr>
            <w:r w:rsidRPr="00E07A27">
              <w:rPr>
                <w:sz w:val="28"/>
                <w:szCs w:val="28"/>
              </w:rPr>
              <w:t>6</w:t>
            </w:r>
            <w:r>
              <w:rPr>
                <w:sz w:val="28"/>
                <w:szCs w:val="28"/>
              </w:rPr>
              <w:t>. Detalizēts ieņēmumu un izdevu</w:t>
            </w:r>
            <w:r w:rsidRPr="00E07A27">
              <w:rPr>
                <w:sz w:val="28"/>
                <w:szCs w:val="28"/>
              </w:rPr>
              <w:t>mu aprēķins (ja nepieciešams, detalizētu ieņēmumu un izdevumu aprēķinu var pievienot anotācijas pielikumā):</w:t>
            </w:r>
          </w:p>
        </w:tc>
        <w:tc>
          <w:tcPr>
            <w:tcW w:w="3514" w:type="pct"/>
            <w:gridSpan w:val="5"/>
            <w:vMerge w:val="restart"/>
            <w:tcBorders>
              <w:top w:val="single" w:sz="4" w:space="0" w:color="auto"/>
              <w:left w:val="single" w:sz="4" w:space="0" w:color="auto"/>
              <w:bottom w:val="single" w:sz="4" w:space="0" w:color="auto"/>
              <w:right w:val="single" w:sz="4" w:space="0" w:color="auto"/>
            </w:tcBorders>
            <w:vAlign w:val="center"/>
          </w:tcPr>
          <w:p w:rsidR="00600191" w:rsidRDefault="00E07A27" w:rsidP="00600191">
            <w:pPr>
              <w:spacing w:line="240" w:lineRule="auto"/>
              <w:jc w:val="center"/>
              <w:rPr>
                <w:b/>
                <w:sz w:val="28"/>
                <w:szCs w:val="28"/>
              </w:rPr>
            </w:pPr>
            <w:r w:rsidRPr="00600191">
              <w:rPr>
                <w:b/>
                <w:sz w:val="28"/>
                <w:szCs w:val="28"/>
              </w:rPr>
              <w:t xml:space="preserve">2017. gada 23. un 24. augusta </w:t>
            </w:r>
            <w:r w:rsidR="002660A9" w:rsidRPr="00600191">
              <w:rPr>
                <w:b/>
                <w:sz w:val="28"/>
                <w:szCs w:val="28"/>
              </w:rPr>
              <w:t>p</w:t>
            </w:r>
            <w:r w:rsidRPr="00600191">
              <w:rPr>
                <w:b/>
                <w:sz w:val="28"/>
                <w:szCs w:val="28"/>
              </w:rPr>
              <w:t>lūdu seku likvidēšanas da</w:t>
            </w:r>
            <w:r w:rsidR="002660A9" w:rsidRPr="00600191">
              <w:rPr>
                <w:b/>
                <w:sz w:val="28"/>
                <w:szCs w:val="28"/>
              </w:rPr>
              <w:t>rbu izmaksu kopsavilkums</w:t>
            </w:r>
            <w:r w:rsidR="00600191">
              <w:rPr>
                <w:b/>
                <w:sz w:val="28"/>
                <w:szCs w:val="28"/>
              </w:rPr>
              <w:t>*</w:t>
            </w:r>
          </w:p>
          <w:tbl>
            <w:tblPr>
              <w:tblW w:w="6162" w:type="dxa"/>
              <w:tblLayout w:type="fixed"/>
              <w:tblLook w:val="04A0" w:firstRow="1" w:lastRow="0" w:firstColumn="1" w:lastColumn="0" w:noHBand="0" w:noVBand="1"/>
            </w:tblPr>
            <w:tblGrid>
              <w:gridCol w:w="3820"/>
              <w:gridCol w:w="2342"/>
            </w:tblGrid>
            <w:tr w:rsidR="00600191" w:rsidRPr="002660A9" w:rsidTr="009D47F0">
              <w:trPr>
                <w:trHeight w:val="58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191" w:rsidRPr="00D96FD7" w:rsidRDefault="005E67CA" w:rsidP="00674585">
                  <w:pPr>
                    <w:spacing w:after="0" w:line="240" w:lineRule="auto"/>
                    <w:jc w:val="center"/>
                    <w:rPr>
                      <w:rFonts w:eastAsia="Times New Roman"/>
                      <w:b/>
                      <w:bCs/>
                      <w:color w:val="000000"/>
                      <w:szCs w:val="24"/>
                      <w:lang w:eastAsia="lv-LV"/>
                    </w:rPr>
                  </w:pPr>
                  <w:r w:rsidRPr="00D96FD7">
                    <w:rPr>
                      <w:rFonts w:eastAsia="Times New Roman"/>
                      <w:b/>
                      <w:bCs/>
                      <w:color w:val="000000"/>
                      <w:szCs w:val="24"/>
                      <w:lang w:eastAsia="lv-LV"/>
                    </w:rPr>
                    <w:t>LAU</w:t>
                  </w:r>
                  <w:r w:rsidR="00674585" w:rsidRPr="00D96FD7">
                    <w:rPr>
                      <w:rFonts w:eastAsia="Times New Roman"/>
                      <w:b/>
                      <w:bCs/>
                      <w:color w:val="000000"/>
                      <w:szCs w:val="24"/>
                      <w:lang w:eastAsia="lv-LV"/>
                    </w:rPr>
                    <w:t xml:space="preserve"> n</w:t>
                  </w:r>
                  <w:r w:rsidR="00600191" w:rsidRPr="00D96FD7">
                    <w:rPr>
                      <w:rFonts w:eastAsia="Times New Roman"/>
                      <w:b/>
                      <w:bCs/>
                      <w:color w:val="000000"/>
                      <w:szCs w:val="24"/>
                      <w:lang w:eastAsia="lv-LV"/>
                    </w:rPr>
                    <w:t>odaļa</w:t>
                  </w:r>
                </w:p>
              </w:tc>
              <w:tc>
                <w:tcPr>
                  <w:tcW w:w="2342" w:type="dxa"/>
                  <w:tcBorders>
                    <w:top w:val="single" w:sz="4" w:space="0" w:color="auto"/>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center"/>
                    <w:rPr>
                      <w:rFonts w:eastAsia="Times New Roman"/>
                      <w:b/>
                      <w:bCs/>
                      <w:color w:val="000000"/>
                      <w:szCs w:val="24"/>
                      <w:lang w:eastAsia="lv-LV"/>
                    </w:rPr>
                  </w:pPr>
                  <w:r w:rsidRPr="00D96FD7">
                    <w:rPr>
                      <w:rFonts w:eastAsia="Times New Roman"/>
                      <w:b/>
                      <w:bCs/>
                      <w:color w:val="000000"/>
                      <w:szCs w:val="24"/>
                      <w:lang w:eastAsia="lv-LV"/>
                    </w:rPr>
                    <w:t xml:space="preserve">Darbu izmaksas, </w:t>
                  </w:r>
                  <w:proofErr w:type="spellStart"/>
                  <w:r w:rsidRPr="00D96FD7">
                    <w:rPr>
                      <w:rFonts w:eastAsia="Times New Roman"/>
                      <w:b/>
                      <w:bCs/>
                      <w:i/>
                      <w:color w:val="000000"/>
                      <w:szCs w:val="24"/>
                      <w:lang w:eastAsia="lv-LV"/>
                    </w:rPr>
                    <w:t>euro</w:t>
                  </w:r>
                  <w:proofErr w:type="spellEnd"/>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szCs w:val="24"/>
                      <w:lang w:eastAsia="lv-LV"/>
                    </w:rPr>
                  </w:pPr>
                  <w:r w:rsidRPr="00D96FD7">
                    <w:rPr>
                      <w:rFonts w:eastAsia="Times New Roman"/>
                      <w:bCs/>
                      <w:szCs w:val="24"/>
                      <w:lang w:eastAsia="lv-LV"/>
                    </w:rPr>
                    <w:t>Daugavpils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right"/>
                    <w:rPr>
                      <w:rFonts w:eastAsia="Times New Roman"/>
                      <w:szCs w:val="24"/>
                      <w:lang w:eastAsia="lv-LV"/>
                    </w:rPr>
                  </w:pPr>
                  <w:r w:rsidRPr="00D96FD7">
                    <w:rPr>
                      <w:rFonts w:eastAsia="Times New Roman"/>
                      <w:szCs w:val="24"/>
                      <w:lang w:eastAsia="lv-LV"/>
                    </w:rPr>
                    <w:t xml:space="preserve">      90 972.66 </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szCs w:val="24"/>
                      <w:lang w:eastAsia="lv-LV"/>
                    </w:rPr>
                  </w:pPr>
                  <w:r w:rsidRPr="00D96FD7">
                    <w:rPr>
                      <w:rFonts w:eastAsia="Times New Roman"/>
                      <w:bCs/>
                      <w:szCs w:val="24"/>
                      <w:lang w:eastAsia="lv-LV"/>
                    </w:rPr>
                    <w:t>Ludzas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right"/>
                    <w:rPr>
                      <w:rFonts w:eastAsia="Times New Roman"/>
                      <w:szCs w:val="24"/>
                      <w:lang w:eastAsia="lv-LV"/>
                    </w:rPr>
                  </w:pPr>
                  <w:r w:rsidRPr="00D96FD7">
                    <w:rPr>
                      <w:rFonts w:eastAsia="Times New Roman"/>
                      <w:szCs w:val="24"/>
                      <w:lang w:eastAsia="lv-LV"/>
                    </w:rPr>
                    <w:t xml:space="preserve">    228 303.90 </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szCs w:val="24"/>
                      <w:lang w:eastAsia="lv-LV"/>
                    </w:rPr>
                  </w:pPr>
                  <w:r w:rsidRPr="00D96FD7">
                    <w:rPr>
                      <w:rFonts w:eastAsia="Times New Roman"/>
                      <w:bCs/>
                      <w:szCs w:val="24"/>
                      <w:lang w:eastAsia="lv-LV"/>
                    </w:rPr>
                    <w:t>Gulbenes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right"/>
                    <w:rPr>
                      <w:rFonts w:eastAsia="Times New Roman"/>
                      <w:szCs w:val="24"/>
                      <w:lang w:eastAsia="lv-LV"/>
                    </w:rPr>
                  </w:pPr>
                  <w:r w:rsidRPr="00D96FD7">
                    <w:rPr>
                      <w:rFonts w:eastAsia="Times New Roman"/>
                      <w:szCs w:val="24"/>
                      <w:lang w:eastAsia="lv-LV"/>
                    </w:rPr>
                    <w:t xml:space="preserve">        8 281.47 </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color w:val="000000"/>
                      <w:szCs w:val="24"/>
                      <w:lang w:eastAsia="lv-LV"/>
                    </w:rPr>
                  </w:pPr>
                  <w:r w:rsidRPr="00D96FD7">
                    <w:rPr>
                      <w:rFonts w:eastAsia="Times New Roman"/>
                      <w:bCs/>
                      <w:color w:val="000000"/>
                      <w:szCs w:val="24"/>
                      <w:lang w:eastAsia="lv-LV"/>
                    </w:rPr>
                    <w:t>Alūksnes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22</w:t>
                  </w:r>
                  <w:r w:rsidR="00BE0AD3" w:rsidRPr="00D96FD7">
                    <w:rPr>
                      <w:rFonts w:eastAsia="Times New Roman"/>
                      <w:color w:val="000000"/>
                      <w:szCs w:val="24"/>
                      <w:lang w:eastAsia="lv-LV"/>
                    </w:rPr>
                    <w:t> </w:t>
                  </w:r>
                  <w:r w:rsidRPr="00D96FD7">
                    <w:rPr>
                      <w:rFonts w:eastAsia="Times New Roman"/>
                      <w:color w:val="000000"/>
                      <w:szCs w:val="24"/>
                      <w:lang w:eastAsia="lv-LV"/>
                    </w:rPr>
                    <w:t>854.91</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color w:val="000000"/>
                      <w:szCs w:val="24"/>
                      <w:lang w:eastAsia="lv-LV"/>
                    </w:rPr>
                  </w:pPr>
                  <w:r w:rsidRPr="00D96FD7">
                    <w:rPr>
                      <w:rFonts w:eastAsia="Times New Roman"/>
                      <w:bCs/>
                      <w:color w:val="000000"/>
                      <w:szCs w:val="24"/>
                      <w:lang w:eastAsia="lv-LV"/>
                    </w:rPr>
                    <w:t>Preiļu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19</w:t>
                  </w:r>
                  <w:r w:rsidR="00BE0AD3" w:rsidRPr="00D96FD7">
                    <w:rPr>
                      <w:rFonts w:eastAsia="Times New Roman"/>
                      <w:color w:val="000000"/>
                      <w:szCs w:val="24"/>
                      <w:lang w:eastAsia="lv-LV"/>
                    </w:rPr>
                    <w:t> </w:t>
                  </w:r>
                  <w:r w:rsidRPr="00D96FD7">
                    <w:rPr>
                      <w:rFonts w:eastAsia="Times New Roman"/>
                      <w:color w:val="000000"/>
                      <w:szCs w:val="24"/>
                      <w:lang w:eastAsia="lv-LV"/>
                    </w:rPr>
                    <w:t>599.65</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color w:val="000000"/>
                      <w:szCs w:val="24"/>
                      <w:lang w:eastAsia="lv-LV"/>
                    </w:rPr>
                  </w:pPr>
                  <w:r w:rsidRPr="00D96FD7">
                    <w:rPr>
                      <w:rFonts w:eastAsia="Times New Roman"/>
                      <w:bCs/>
                      <w:color w:val="000000"/>
                      <w:szCs w:val="24"/>
                      <w:lang w:eastAsia="lv-LV"/>
                    </w:rPr>
                    <w:t>Dagdas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5971B1">
                  <w:pPr>
                    <w:spacing w:after="0" w:line="240" w:lineRule="auto"/>
                    <w:jc w:val="right"/>
                    <w:rPr>
                      <w:rFonts w:eastAsia="Times New Roman"/>
                      <w:color w:val="000000"/>
                      <w:szCs w:val="24"/>
                      <w:lang w:eastAsia="lv-LV"/>
                    </w:rPr>
                  </w:pPr>
                  <w:r w:rsidRPr="00D96FD7">
                    <w:rPr>
                      <w:rFonts w:eastAsia="Times New Roman"/>
                      <w:color w:val="000000"/>
                      <w:szCs w:val="24"/>
                      <w:lang w:eastAsia="lv-LV"/>
                    </w:rPr>
                    <w:t>38</w:t>
                  </w:r>
                  <w:r w:rsidR="00BE0AD3" w:rsidRPr="00D96FD7">
                    <w:rPr>
                      <w:rFonts w:eastAsia="Times New Roman"/>
                      <w:color w:val="000000"/>
                      <w:szCs w:val="24"/>
                      <w:lang w:eastAsia="lv-LV"/>
                    </w:rPr>
                    <w:t> </w:t>
                  </w:r>
                  <w:r w:rsidRPr="00D96FD7">
                    <w:rPr>
                      <w:rFonts w:eastAsia="Times New Roman"/>
                      <w:color w:val="000000"/>
                      <w:szCs w:val="24"/>
                      <w:lang w:eastAsia="lv-LV"/>
                    </w:rPr>
                    <w:t>458.6</w:t>
                  </w:r>
                  <w:r w:rsidR="005971B1" w:rsidRPr="00D96FD7">
                    <w:rPr>
                      <w:rFonts w:eastAsia="Times New Roman"/>
                      <w:color w:val="000000"/>
                      <w:szCs w:val="24"/>
                      <w:lang w:eastAsia="lv-LV"/>
                    </w:rPr>
                    <w:t>8</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color w:val="000000"/>
                      <w:szCs w:val="24"/>
                      <w:lang w:eastAsia="lv-LV"/>
                    </w:rPr>
                  </w:pPr>
                  <w:r w:rsidRPr="00D96FD7">
                    <w:rPr>
                      <w:rFonts w:eastAsia="Times New Roman"/>
                      <w:bCs/>
                      <w:color w:val="000000"/>
                      <w:szCs w:val="24"/>
                      <w:lang w:eastAsia="lv-LV"/>
                    </w:rPr>
                    <w:t>Balvu nodaļa</w:t>
                  </w:r>
                </w:p>
              </w:tc>
              <w:tc>
                <w:tcPr>
                  <w:tcW w:w="2342" w:type="dxa"/>
                  <w:tcBorders>
                    <w:top w:val="nil"/>
                    <w:left w:val="nil"/>
                    <w:bottom w:val="single" w:sz="4" w:space="0" w:color="auto"/>
                    <w:right w:val="single" w:sz="4" w:space="0" w:color="auto"/>
                  </w:tcBorders>
                  <w:shd w:val="clear" w:color="auto" w:fill="auto"/>
                  <w:noWrap/>
                  <w:vAlign w:val="center"/>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 xml:space="preserve">    392 877.28 </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color w:val="000000"/>
                      <w:szCs w:val="24"/>
                      <w:lang w:eastAsia="lv-LV"/>
                    </w:rPr>
                  </w:pPr>
                  <w:r w:rsidRPr="00D96FD7">
                    <w:rPr>
                      <w:rFonts w:eastAsia="Times New Roman"/>
                      <w:bCs/>
                      <w:color w:val="000000"/>
                      <w:szCs w:val="24"/>
                      <w:lang w:eastAsia="lv-LV"/>
                    </w:rPr>
                    <w:t>Jēkabpils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13</w:t>
                  </w:r>
                  <w:r w:rsidR="00BE0AD3" w:rsidRPr="00D96FD7">
                    <w:rPr>
                      <w:rFonts w:eastAsia="Times New Roman"/>
                      <w:color w:val="000000"/>
                      <w:szCs w:val="24"/>
                      <w:lang w:eastAsia="lv-LV"/>
                    </w:rPr>
                    <w:t> </w:t>
                  </w:r>
                  <w:r w:rsidRPr="00D96FD7">
                    <w:rPr>
                      <w:rFonts w:eastAsia="Times New Roman"/>
                      <w:color w:val="000000"/>
                      <w:szCs w:val="24"/>
                      <w:lang w:eastAsia="lv-LV"/>
                    </w:rPr>
                    <w:t>530.98</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color w:val="000000"/>
                      <w:szCs w:val="24"/>
                      <w:lang w:eastAsia="lv-LV"/>
                    </w:rPr>
                  </w:pPr>
                  <w:r w:rsidRPr="00D96FD7">
                    <w:rPr>
                      <w:rFonts w:eastAsia="Times New Roman"/>
                      <w:bCs/>
                      <w:color w:val="000000"/>
                      <w:szCs w:val="24"/>
                      <w:lang w:eastAsia="lv-LV"/>
                    </w:rPr>
                    <w:t>Aizkraukles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2</w:t>
                  </w:r>
                  <w:r w:rsidR="00BE0AD3" w:rsidRPr="00D96FD7">
                    <w:rPr>
                      <w:rFonts w:eastAsia="Times New Roman"/>
                      <w:color w:val="000000"/>
                      <w:szCs w:val="24"/>
                      <w:lang w:eastAsia="lv-LV"/>
                    </w:rPr>
                    <w:t> </w:t>
                  </w:r>
                  <w:r w:rsidRPr="00D96FD7">
                    <w:rPr>
                      <w:rFonts w:eastAsia="Times New Roman"/>
                      <w:color w:val="000000"/>
                      <w:szCs w:val="24"/>
                      <w:lang w:eastAsia="lv-LV"/>
                    </w:rPr>
                    <w:t>075.8</w:t>
                  </w:r>
                  <w:r w:rsidR="005971B1" w:rsidRPr="00D96FD7">
                    <w:rPr>
                      <w:rFonts w:eastAsia="Times New Roman"/>
                      <w:color w:val="000000"/>
                      <w:szCs w:val="24"/>
                      <w:lang w:eastAsia="lv-LV"/>
                    </w:rPr>
                    <w:t>0</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color w:val="000000"/>
                      <w:szCs w:val="24"/>
                      <w:lang w:eastAsia="lv-LV"/>
                    </w:rPr>
                  </w:pPr>
                  <w:r w:rsidRPr="00D96FD7">
                    <w:rPr>
                      <w:rFonts w:eastAsia="Times New Roman"/>
                      <w:bCs/>
                      <w:color w:val="000000"/>
                      <w:szCs w:val="24"/>
                      <w:lang w:eastAsia="lv-LV"/>
                    </w:rPr>
                    <w:t>Rēzeknes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284</w:t>
                  </w:r>
                  <w:r w:rsidR="00BE0AD3" w:rsidRPr="00D96FD7">
                    <w:rPr>
                      <w:rFonts w:eastAsia="Times New Roman"/>
                      <w:color w:val="000000"/>
                      <w:szCs w:val="24"/>
                      <w:lang w:eastAsia="lv-LV"/>
                    </w:rPr>
                    <w:t> </w:t>
                  </w:r>
                  <w:r w:rsidRPr="00D96FD7">
                    <w:rPr>
                      <w:rFonts w:eastAsia="Times New Roman"/>
                      <w:color w:val="000000"/>
                      <w:szCs w:val="24"/>
                      <w:lang w:eastAsia="lv-LV"/>
                    </w:rPr>
                    <w:t>387.21</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rPr>
                      <w:rFonts w:eastAsia="Times New Roman"/>
                      <w:bCs/>
                      <w:color w:val="000000"/>
                      <w:szCs w:val="24"/>
                      <w:lang w:eastAsia="lv-LV"/>
                    </w:rPr>
                  </w:pPr>
                  <w:r w:rsidRPr="00D96FD7">
                    <w:rPr>
                      <w:rFonts w:eastAsia="Times New Roman"/>
                      <w:bCs/>
                      <w:color w:val="000000"/>
                      <w:szCs w:val="24"/>
                      <w:lang w:eastAsia="lv-LV"/>
                    </w:rPr>
                    <w:t>Madonas nodaļa</w:t>
                  </w:r>
                </w:p>
              </w:tc>
              <w:tc>
                <w:tcPr>
                  <w:tcW w:w="2342" w:type="dxa"/>
                  <w:tcBorders>
                    <w:top w:val="nil"/>
                    <w:left w:val="nil"/>
                    <w:bottom w:val="single" w:sz="4" w:space="0" w:color="auto"/>
                    <w:right w:val="single" w:sz="4" w:space="0" w:color="auto"/>
                  </w:tcBorders>
                  <w:shd w:val="clear" w:color="auto" w:fill="auto"/>
                  <w:vAlign w:val="bottom"/>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10</w:t>
                  </w:r>
                  <w:r w:rsidR="00BE0AD3" w:rsidRPr="00D96FD7">
                    <w:rPr>
                      <w:rFonts w:eastAsia="Times New Roman"/>
                      <w:color w:val="000000"/>
                      <w:szCs w:val="24"/>
                      <w:lang w:eastAsia="lv-LV"/>
                    </w:rPr>
                    <w:t> </w:t>
                  </w:r>
                  <w:r w:rsidRPr="00D96FD7">
                    <w:rPr>
                      <w:rFonts w:eastAsia="Times New Roman"/>
                      <w:color w:val="000000"/>
                      <w:szCs w:val="24"/>
                      <w:lang w:eastAsia="lv-LV"/>
                    </w:rPr>
                    <w:t>428.77</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000000" w:fill="D9D9D9"/>
                  <w:vAlign w:val="bottom"/>
                  <w:hideMark/>
                </w:tcPr>
                <w:p w:rsidR="00600191" w:rsidRPr="00D96FD7" w:rsidRDefault="00600191" w:rsidP="009D47F0">
                  <w:pPr>
                    <w:spacing w:after="0" w:line="240" w:lineRule="auto"/>
                    <w:jc w:val="right"/>
                    <w:rPr>
                      <w:rFonts w:eastAsia="Times New Roman"/>
                      <w:b/>
                      <w:bCs/>
                      <w:color w:val="000000"/>
                      <w:szCs w:val="24"/>
                      <w:lang w:eastAsia="lv-LV"/>
                    </w:rPr>
                  </w:pPr>
                  <w:r w:rsidRPr="00D96FD7">
                    <w:rPr>
                      <w:rFonts w:eastAsia="Times New Roman"/>
                      <w:b/>
                      <w:bCs/>
                      <w:color w:val="000000"/>
                      <w:szCs w:val="24"/>
                      <w:lang w:eastAsia="lv-LV"/>
                    </w:rPr>
                    <w:t>kopā:</w:t>
                  </w:r>
                </w:p>
              </w:tc>
              <w:tc>
                <w:tcPr>
                  <w:tcW w:w="2342" w:type="dxa"/>
                  <w:tcBorders>
                    <w:top w:val="nil"/>
                    <w:left w:val="nil"/>
                    <w:bottom w:val="single" w:sz="4" w:space="0" w:color="auto"/>
                    <w:right w:val="single" w:sz="4" w:space="0" w:color="auto"/>
                  </w:tcBorders>
                  <w:shd w:val="clear" w:color="000000" w:fill="D9D9D9"/>
                  <w:vAlign w:val="bottom"/>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 xml:space="preserve">  1 111 771.31 </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000000" w:fill="D9D9D9"/>
                  <w:vAlign w:val="bottom"/>
                  <w:hideMark/>
                </w:tcPr>
                <w:p w:rsidR="00600191" w:rsidRPr="00D96FD7" w:rsidRDefault="00600191" w:rsidP="009D47F0">
                  <w:pPr>
                    <w:spacing w:after="0" w:line="240" w:lineRule="auto"/>
                    <w:jc w:val="right"/>
                    <w:rPr>
                      <w:rFonts w:eastAsia="Times New Roman"/>
                      <w:b/>
                      <w:bCs/>
                      <w:color w:val="000000"/>
                      <w:szCs w:val="24"/>
                      <w:lang w:eastAsia="lv-LV"/>
                    </w:rPr>
                  </w:pPr>
                  <w:r w:rsidRPr="00D96FD7">
                    <w:rPr>
                      <w:rFonts w:eastAsia="Times New Roman"/>
                      <w:b/>
                      <w:bCs/>
                      <w:color w:val="000000"/>
                      <w:szCs w:val="24"/>
                      <w:lang w:eastAsia="lv-LV"/>
                    </w:rPr>
                    <w:t>PVN (21%):</w:t>
                  </w:r>
                </w:p>
              </w:tc>
              <w:tc>
                <w:tcPr>
                  <w:tcW w:w="2342" w:type="dxa"/>
                  <w:tcBorders>
                    <w:top w:val="nil"/>
                    <w:left w:val="nil"/>
                    <w:bottom w:val="single" w:sz="4" w:space="0" w:color="auto"/>
                    <w:right w:val="single" w:sz="4" w:space="0" w:color="auto"/>
                  </w:tcBorders>
                  <w:shd w:val="clear" w:color="000000" w:fill="D9D9D9"/>
                  <w:vAlign w:val="bottom"/>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233 471.98</w:t>
                  </w:r>
                </w:p>
              </w:tc>
            </w:tr>
            <w:tr w:rsidR="00600191" w:rsidRPr="002660A9" w:rsidTr="009D47F0">
              <w:trPr>
                <w:trHeight w:val="315"/>
              </w:trPr>
              <w:tc>
                <w:tcPr>
                  <w:tcW w:w="3820" w:type="dxa"/>
                  <w:tcBorders>
                    <w:top w:val="nil"/>
                    <w:left w:val="single" w:sz="4" w:space="0" w:color="auto"/>
                    <w:bottom w:val="single" w:sz="4" w:space="0" w:color="auto"/>
                    <w:right w:val="single" w:sz="4" w:space="0" w:color="auto"/>
                  </w:tcBorders>
                  <w:shd w:val="clear" w:color="000000" w:fill="D9D9D9"/>
                  <w:vAlign w:val="bottom"/>
                  <w:hideMark/>
                </w:tcPr>
                <w:p w:rsidR="00600191" w:rsidRPr="00D96FD7" w:rsidRDefault="00600191" w:rsidP="009D47F0">
                  <w:pPr>
                    <w:spacing w:after="0" w:line="240" w:lineRule="auto"/>
                    <w:jc w:val="right"/>
                    <w:rPr>
                      <w:rFonts w:eastAsia="Times New Roman"/>
                      <w:b/>
                      <w:bCs/>
                      <w:color w:val="000000"/>
                      <w:szCs w:val="24"/>
                      <w:lang w:eastAsia="lv-LV"/>
                    </w:rPr>
                  </w:pPr>
                  <w:r w:rsidRPr="00D96FD7">
                    <w:rPr>
                      <w:rFonts w:eastAsia="Times New Roman"/>
                      <w:b/>
                      <w:bCs/>
                      <w:color w:val="000000"/>
                      <w:szCs w:val="24"/>
                      <w:lang w:eastAsia="lv-LV"/>
                    </w:rPr>
                    <w:t>Pavisam kopā:</w:t>
                  </w:r>
                </w:p>
              </w:tc>
              <w:tc>
                <w:tcPr>
                  <w:tcW w:w="2342" w:type="dxa"/>
                  <w:tcBorders>
                    <w:top w:val="nil"/>
                    <w:left w:val="nil"/>
                    <w:bottom w:val="single" w:sz="4" w:space="0" w:color="auto"/>
                    <w:right w:val="single" w:sz="4" w:space="0" w:color="auto"/>
                  </w:tcBorders>
                  <w:shd w:val="clear" w:color="000000" w:fill="D9D9D9"/>
                  <w:vAlign w:val="bottom"/>
                  <w:hideMark/>
                </w:tcPr>
                <w:p w:rsidR="00600191" w:rsidRPr="00D96FD7" w:rsidRDefault="00600191" w:rsidP="009D47F0">
                  <w:pPr>
                    <w:spacing w:after="0" w:line="240" w:lineRule="auto"/>
                    <w:jc w:val="right"/>
                    <w:rPr>
                      <w:rFonts w:eastAsia="Times New Roman"/>
                      <w:color w:val="000000"/>
                      <w:szCs w:val="24"/>
                      <w:lang w:eastAsia="lv-LV"/>
                    </w:rPr>
                  </w:pPr>
                  <w:r w:rsidRPr="00D96FD7">
                    <w:rPr>
                      <w:rFonts w:eastAsia="Times New Roman"/>
                      <w:color w:val="000000"/>
                      <w:szCs w:val="24"/>
                      <w:lang w:eastAsia="lv-LV"/>
                    </w:rPr>
                    <w:t>1 345 243.29</w:t>
                  </w:r>
                </w:p>
              </w:tc>
            </w:tr>
          </w:tbl>
          <w:p w:rsidR="00DF0D6D" w:rsidRDefault="00DF0D6D" w:rsidP="00DF0D6D">
            <w:pPr>
              <w:spacing w:line="240" w:lineRule="auto"/>
              <w:jc w:val="both"/>
              <w:rPr>
                <w:szCs w:val="24"/>
              </w:rPr>
            </w:pPr>
          </w:p>
          <w:tbl>
            <w:tblPr>
              <w:tblW w:w="6162" w:type="dxa"/>
              <w:tblLayout w:type="fixed"/>
              <w:tblLook w:val="04A0" w:firstRow="1" w:lastRow="0" w:firstColumn="1" w:lastColumn="0" w:noHBand="0" w:noVBand="1"/>
            </w:tblPr>
            <w:tblGrid>
              <w:gridCol w:w="3820"/>
              <w:gridCol w:w="2342"/>
            </w:tblGrid>
            <w:tr w:rsidR="00DF0D6D" w:rsidRPr="00D96FD7" w:rsidTr="005D0075">
              <w:trPr>
                <w:trHeight w:val="58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D6D" w:rsidRPr="00D96FD7" w:rsidRDefault="00DF0D6D" w:rsidP="00D96FD7">
                  <w:pPr>
                    <w:spacing w:after="0" w:line="240" w:lineRule="auto"/>
                    <w:jc w:val="center"/>
                    <w:rPr>
                      <w:rFonts w:eastAsia="Times New Roman"/>
                      <w:b/>
                      <w:bCs/>
                      <w:color w:val="000000"/>
                      <w:szCs w:val="24"/>
                      <w:lang w:eastAsia="lv-LV"/>
                    </w:rPr>
                  </w:pPr>
                  <w:r w:rsidRPr="00D96FD7">
                    <w:rPr>
                      <w:rFonts w:eastAsia="Times New Roman"/>
                      <w:b/>
                      <w:bCs/>
                      <w:color w:val="000000"/>
                      <w:szCs w:val="24"/>
                      <w:lang w:eastAsia="lv-LV"/>
                    </w:rPr>
                    <w:lastRenderedPageBreak/>
                    <w:t>LDZ Daugavpils nodaļa</w:t>
                  </w:r>
                  <w:r w:rsidR="00D96FD7" w:rsidRPr="00D96FD7">
                    <w:rPr>
                      <w:rFonts w:eastAsia="Times New Roman"/>
                      <w:b/>
                      <w:bCs/>
                      <w:color w:val="000000"/>
                      <w:szCs w:val="24"/>
                      <w:lang w:eastAsia="lv-LV"/>
                    </w:rPr>
                    <w:t>s veiktie darbi</w:t>
                  </w:r>
                </w:p>
              </w:tc>
              <w:tc>
                <w:tcPr>
                  <w:tcW w:w="2342" w:type="dxa"/>
                  <w:tcBorders>
                    <w:top w:val="single" w:sz="4" w:space="0" w:color="auto"/>
                    <w:left w:val="nil"/>
                    <w:bottom w:val="single" w:sz="4" w:space="0" w:color="auto"/>
                    <w:right w:val="single" w:sz="4" w:space="0" w:color="auto"/>
                  </w:tcBorders>
                  <w:shd w:val="clear" w:color="auto" w:fill="auto"/>
                  <w:vAlign w:val="bottom"/>
                  <w:hideMark/>
                </w:tcPr>
                <w:p w:rsidR="00DF0D6D" w:rsidRPr="00D96FD7" w:rsidRDefault="00DF0D6D" w:rsidP="0041422F">
                  <w:pPr>
                    <w:spacing w:after="0" w:line="240" w:lineRule="auto"/>
                    <w:jc w:val="center"/>
                    <w:rPr>
                      <w:rFonts w:eastAsia="Times New Roman"/>
                      <w:b/>
                      <w:bCs/>
                      <w:color w:val="000000"/>
                      <w:szCs w:val="24"/>
                      <w:lang w:eastAsia="lv-LV"/>
                    </w:rPr>
                  </w:pPr>
                  <w:r w:rsidRPr="00D96FD7">
                    <w:rPr>
                      <w:rFonts w:eastAsia="Times New Roman"/>
                      <w:b/>
                      <w:bCs/>
                      <w:color w:val="000000"/>
                      <w:szCs w:val="24"/>
                      <w:lang w:eastAsia="lv-LV"/>
                    </w:rPr>
                    <w:t>Darbu izmaksas</w:t>
                  </w:r>
                  <w:r w:rsidR="0041422F">
                    <w:rPr>
                      <w:rFonts w:eastAsia="Times New Roman"/>
                      <w:b/>
                      <w:bCs/>
                      <w:color w:val="000000"/>
                      <w:szCs w:val="24"/>
                      <w:lang w:eastAsia="lv-LV"/>
                    </w:rPr>
                    <w:t xml:space="preserve"> </w:t>
                  </w:r>
                  <w:r w:rsidR="0041422F" w:rsidRPr="00A20BCB">
                    <w:rPr>
                      <w:rFonts w:eastAsia="Times New Roman"/>
                      <w:b/>
                      <w:bCs/>
                      <w:szCs w:val="24"/>
                      <w:lang w:eastAsia="lv-LV"/>
                    </w:rPr>
                    <w:t>kopā ar PVN</w:t>
                  </w:r>
                  <w:r w:rsidRPr="00A20BCB">
                    <w:rPr>
                      <w:rFonts w:eastAsia="Times New Roman"/>
                      <w:b/>
                      <w:bCs/>
                      <w:szCs w:val="24"/>
                      <w:lang w:eastAsia="lv-LV"/>
                    </w:rPr>
                    <w:t xml:space="preserve">, </w:t>
                  </w:r>
                  <w:proofErr w:type="spellStart"/>
                  <w:r w:rsidRPr="00D96FD7">
                    <w:rPr>
                      <w:rFonts w:eastAsia="Times New Roman"/>
                      <w:b/>
                      <w:bCs/>
                      <w:i/>
                      <w:color w:val="000000"/>
                      <w:szCs w:val="24"/>
                      <w:lang w:eastAsia="lv-LV"/>
                    </w:rPr>
                    <w:t>euro</w:t>
                  </w:r>
                  <w:proofErr w:type="spellEnd"/>
                </w:p>
              </w:tc>
            </w:tr>
            <w:tr w:rsidR="00DF0D6D" w:rsidRPr="00D96FD7" w:rsidTr="005D0075">
              <w:trPr>
                <w:trHeight w:val="315"/>
              </w:trPr>
              <w:tc>
                <w:tcPr>
                  <w:tcW w:w="3820" w:type="dxa"/>
                  <w:tcBorders>
                    <w:top w:val="nil"/>
                    <w:left w:val="single" w:sz="4" w:space="0" w:color="auto"/>
                    <w:bottom w:val="single" w:sz="4" w:space="0" w:color="auto"/>
                    <w:right w:val="single" w:sz="4" w:space="0" w:color="auto"/>
                  </w:tcBorders>
                  <w:shd w:val="clear" w:color="auto" w:fill="auto"/>
                  <w:vAlign w:val="bottom"/>
                </w:tcPr>
                <w:p w:rsidR="00DF0D6D" w:rsidRPr="00D96FD7" w:rsidRDefault="00DF0D6D" w:rsidP="005D0075">
                  <w:pPr>
                    <w:spacing w:after="0" w:line="240" w:lineRule="auto"/>
                    <w:jc w:val="both"/>
                    <w:rPr>
                      <w:rFonts w:eastAsia="Times New Roman"/>
                      <w:bCs/>
                      <w:szCs w:val="24"/>
                      <w:lang w:eastAsia="lv-LV"/>
                    </w:rPr>
                  </w:pPr>
                  <w:r w:rsidRPr="00D96FD7">
                    <w:rPr>
                      <w:rFonts w:eastAsia="Times New Roman"/>
                      <w:bCs/>
                      <w:szCs w:val="24"/>
                      <w:lang w:eastAsia="lv-LV"/>
                    </w:rPr>
                    <w:t>Jaunu materiālu iegāde</w:t>
                  </w:r>
                </w:p>
              </w:tc>
              <w:tc>
                <w:tcPr>
                  <w:tcW w:w="2342" w:type="dxa"/>
                  <w:tcBorders>
                    <w:top w:val="nil"/>
                    <w:left w:val="nil"/>
                    <w:bottom w:val="single" w:sz="4" w:space="0" w:color="auto"/>
                    <w:right w:val="single" w:sz="4" w:space="0" w:color="auto"/>
                  </w:tcBorders>
                  <w:shd w:val="clear" w:color="auto" w:fill="auto"/>
                  <w:vAlign w:val="bottom"/>
                </w:tcPr>
                <w:p w:rsidR="00DF0D6D" w:rsidRPr="00D96FD7" w:rsidRDefault="00DF0D6D" w:rsidP="005D0075">
                  <w:pPr>
                    <w:spacing w:after="0" w:line="240" w:lineRule="auto"/>
                    <w:jc w:val="both"/>
                    <w:rPr>
                      <w:rFonts w:eastAsia="Times New Roman"/>
                      <w:szCs w:val="24"/>
                      <w:lang w:eastAsia="lv-LV"/>
                    </w:rPr>
                  </w:pPr>
                  <w:r w:rsidRPr="00D96FD7">
                    <w:rPr>
                      <w:rFonts w:eastAsia="Times New Roman"/>
                      <w:szCs w:val="24"/>
                      <w:lang w:eastAsia="lv-LV"/>
                    </w:rPr>
                    <w:t>239 604,00</w:t>
                  </w:r>
                </w:p>
              </w:tc>
            </w:tr>
            <w:tr w:rsidR="00DF0D6D" w:rsidRPr="00D96FD7" w:rsidTr="005D0075">
              <w:trPr>
                <w:trHeight w:val="315"/>
              </w:trPr>
              <w:tc>
                <w:tcPr>
                  <w:tcW w:w="3820" w:type="dxa"/>
                  <w:tcBorders>
                    <w:top w:val="nil"/>
                    <w:left w:val="single" w:sz="4" w:space="0" w:color="auto"/>
                    <w:bottom w:val="single" w:sz="4" w:space="0" w:color="auto"/>
                    <w:right w:val="single" w:sz="4" w:space="0" w:color="auto"/>
                  </w:tcBorders>
                  <w:shd w:val="clear" w:color="auto" w:fill="auto"/>
                  <w:vAlign w:val="bottom"/>
                </w:tcPr>
                <w:p w:rsidR="00DF0D6D" w:rsidRPr="00D96FD7" w:rsidRDefault="00DF0D6D" w:rsidP="005D0075">
                  <w:pPr>
                    <w:spacing w:after="0" w:line="240" w:lineRule="auto"/>
                    <w:jc w:val="both"/>
                    <w:rPr>
                      <w:rFonts w:eastAsia="Times New Roman"/>
                      <w:bCs/>
                      <w:szCs w:val="24"/>
                      <w:lang w:eastAsia="lv-LV"/>
                    </w:rPr>
                  </w:pPr>
                  <w:r w:rsidRPr="00D96FD7">
                    <w:rPr>
                      <w:rFonts w:eastAsia="Times New Roman"/>
                      <w:bCs/>
                      <w:szCs w:val="24"/>
                      <w:lang w:eastAsia="lv-LV"/>
                    </w:rPr>
                    <w:t>Darba samaksa, sociālā apdrošināšana</w:t>
                  </w:r>
                </w:p>
              </w:tc>
              <w:tc>
                <w:tcPr>
                  <w:tcW w:w="2342" w:type="dxa"/>
                  <w:tcBorders>
                    <w:top w:val="nil"/>
                    <w:left w:val="nil"/>
                    <w:bottom w:val="single" w:sz="4" w:space="0" w:color="auto"/>
                    <w:right w:val="single" w:sz="4" w:space="0" w:color="auto"/>
                  </w:tcBorders>
                  <w:shd w:val="clear" w:color="auto" w:fill="auto"/>
                  <w:vAlign w:val="bottom"/>
                </w:tcPr>
                <w:p w:rsidR="00DF0D6D" w:rsidRPr="00D96FD7" w:rsidRDefault="00DF0D6D" w:rsidP="005D0075">
                  <w:pPr>
                    <w:spacing w:after="0" w:line="240" w:lineRule="auto"/>
                    <w:jc w:val="both"/>
                    <w:rPr>
                      <w:rFonts w:eastAsia="Times New Roman"/>
                      <w:szCs w:val="24"/>
                      <w:lang w:eastAsia="lv-LV"/>
                    </w:rPr>
                  </w:pPr>
                  <w:r w:rsidRPr="00D96FD7">
                    <w:rPr>
                      <w:rFonts w:eastAsia="Times New Roman"/>
                      <w:szCs w:val="24"/>
                      <w:lang w:eastAsia="lv-LV"/>
                    </w:rPr>
                    <w:t>15 531,00</w:t>
                  </w:r>
                </w:p>
              </w:tc>
            </w:tr>
            <w:tr w:rsidR="00DF0D6D" w:rsidRPr="00D96FD7" w:rsidTr="005D0075">
              <w:trPr>
                <w:trHeight w:val="315"/>
              </w:trPr>
              <w:tc>
                <w:tcPr>
                  <w:tcW w:w="3820" w:type="dxa"/>
                  <w:tcBorders>
                    <w:top w:val="nil"/>
                    <w:left w:val="single" w:sz="4" w:space="0" w:color="auto"/>
                    <w:bottom w:val="single" w:sz="4" w:space="0" w:color="auto"/>
                    <w:right w:val="single" w:sz="4" w:space="0" w:color="auto"/>
                  </w:tcBorders>
                  <w:shd w:val="clear" w:color="auto" w:fill="auto"/>
                  <w:vAlign w:val="bottom"/>
                </w:tcPr>
                <w:p w:rsidR="00DF0D6D" w:rsidRPr="00D96FD7" w:rsidRDefault="00DF0D6D" w:rsidP="005D0075">
                  <w:pPr>
                    <w:spacing w:after="0" w:line="240" w:lineRule="auto"/>
                    <w:jc w:val="both"/>
                    <w:rPr>
                      <w:rFonts w:eastAsia="Times New Roman"/>
                      <w:bCs/>
                      <w:color w:val="000000"/>
                      <w:szCs w:val="24"/>
                      <w:lang w:eastAsia="lv-LV"/>
                    </w:rPr>
                  </w:pPr>
                  <w:r w:rsidRPr="00D96FD7">
                    <w:rPr>
                      <w:rFonts w:eastAsia="Times New Roman"/>
                      <w:bCs/>
                      <w:color w:val="000000"/>
                      <w:szCs w:val="24"/>
                      <w:lang w:eastAsia="lv-LV"/>
                    </w:rPr>
                    <w:t>Mašīnu darbs</w:t>
                  </w:r>
                </w:p>
              </w:tc>
              <w:tc>
                <w:tcPr>
                  <w:tcW w:w="2342" w:type="dxa"/>
                  <w:tcBorders>
                    <w:top w:val="nil"/>
                    <w:left w:val="nil"/>
                    <w:bottom w:val="single" w:sz="4" w:space="0" w:color="auto"/>
                    <w:right w:val="single" w:sz="4" w:space="0" w:color="auto"/>
                  </w:tcBorders>
                  <w:shd w:val="clear" w:color="auto" w:fill="auto"/>
                  <w:noWrap/>
                  <w:vAlign w:val="bottom"/>
                </w:tcPr>
                <w:p w:rsidR="00DF0D6D" w:rsidRPr="00D96FD7" w:rsidRDefault="00DF0D6D" w:rsidP="005D0075">
                  <w:pPr>
                    <w:spacing w:after="0" w:line="240" w:lineRule="auto"/>
                    <w:jc w:val="both"/>
                    <w:rPr>
                      <w:rFonts w:eastAsia="Times New Roman"/>
                      <w:color w:val="000000"/>
                      <w:szCs w:val="24"/>
                      <w:lang w:eastAsia="lv-LV"/>
                    </w:rPr>
                  </w:pPr>
                  <w:r w:rsidRPr="00D96FD7">
                    <w:rPr>
                      <w:rFonts w:eastAsia="Times New Roman"/>
                      <w:color w:val="000000"/>
                      <w:szCs w:val="24"/>
                      <w:lang w:eastAsia="lv-LV"/>
                    </w:rPr>
                    <w:t>334 868,00</w:t>
                  </w:r>
                </w:p>
              </w:tc>
            </w:tr>
            <w:tr w:rsidR="00DF0D6D" w:rsidRPr="00D96FD7" w:rsidTr="005D0075">
              <w:trPr>
                <w:trHeight w:val="315"/>
              </w:trPr>
              <w:tc>
                <w:tcPr>
                  <w:tcW w:w="3820" w:type="dxa"/>
                  <w:tcBorders>
                    <w:top w:val="nil"/>
                    <w:left w:val="single" w:sz="4" w:space="0" w:color="auto"/>
                    <w:bottom w:val="single" w:sz="4" w:space="0" w:color="auto"/>
                    <w:right w:val="single" w:sz="4" w:space="0" w:color="auto"/>
                  </w:tcBorders>
                  <w:shd w:val="clear" w:color="000000" w:fill="D9D9D9"/>
                  <w:vAlign w:val="bottom"/>
                  <w:hideMark/>
                </w:tcPr>
                <w:p w:rsidR="00DF0D6D" w:rsidRPr="00A20BCB" w:rsidRDefault="00846ED9" w:rsidP="005D0075">
                  <w:pPr>
                    <w:spacing w:after="0" w:line="240" w:lineRule="auto"/>
                    <w:jc w:val="both"/>
                    <w:rPr>
                      <w:rFonts w:eastAsia="Times New Roman"/>
                      <w:b/>
                      <w:bCs/>
                      <w:color w:val="000000"/>
                      <w:szCs w:val="24"/>
                      <w:lang w:eastAsia="lv-LV"/>
                    </w:rPr>
                  </w:pPr>
                  <w:r w:rsidRPr="00A20BCB">
                    <w:rPr>
                      <w:rFonts w:eastAsia="Times New Roman"/>
                      <w:b/>
                      <w:bCs/>
                      <w:color w:val="000000"/>
                      <w:szCs w:val="24"/>
                      <w:lang w:eastAsia="lv-LV"/>
                    </w:rPr>
                    <w:t xml:space="preserve">Pavisam </w:t>
                  </w:r>
                  <w:r w:rsidR="00E85AEC" w:rsidRPr="00A20BCB">
                    <w:rPr>
                      <w:rFonts w:eastAsia="Times New Roman"/>
                      <w:b/>
                      <w:bCs/>
                      <w:color w:val="000000"/>
                      <w:szCs w:val="24"/>
                      <w:lang w:eastAsia="lv-LV"/>
                    </w:rPr>
                    <w:t>kopā ar PVN</w:t>
                  </w:r>
                  <w:r w:rsidR="00DF0D6D" w:rsidRPr="00A20BCB">
                    <w:rPr>
                      <w:rFonts w:eastAsia="Times New Roman"/>
                      <w:b/>
                      <w:bCs/>
                      <w:color w:val="000000"/>
                      <w:szCs w:val="24"/>
                      <w:lang w:eastAsia="lv-LV"/>
                    </w:rPr>
                    <w:t>:</w:t>
                  </w:r>
                </w:p>
              </w:tc>
              <w:tc>
                <w:tcPr>
                  <w:tcW w:w="2342" w:type="dxa"/>
                  <w:tcBorders>
                    <w:top w:val="nil"/>
                    <w:left w:val="nil"/>
                    <w:bottom w:val="single" w:sz="4" w:space="0" w:color="auto"/>
                    <w:right w:val="single" w:sz="4" w:space="0" w:color="auto"/>
                  </w:tcBorders>
                  <w:shd w:val="clear" w:color="000000" w:fill="D9D9D9"/>
                  <w:vAlign w:val="bottom"/>
                  <w:hideMark/>
                </w:tcPr>
                <w:p w:rsidR="00DF0D6D" w:rsidRPr="00D96FD7" w:rsidRDefault="00DF0D6D" w:rsidP="005D0075">
                  <w:pPr>
                    <w:spacing w:after="0" w:line="240" w:lineRule="auto"/>
                    <w:jc w:val="both"/>
                    <w:rPr>
                      <w:rFonts w:eastAsia="Times New Roman"/>
                      <w:b/>
                      <w:color w:val="000000"/>
                      <w:szCs w:val="24"/>
                      <w:lang w:eastAsia="lv-LV"/>
                    </w:rPr>
                  </w:pPr>
                  <w:r w:rsidRPr="00D96FD7">
                    <w:rPr>
                      <w:rFonts w:eastAsia="Times New Roman"/>
                      <w:b/>
                      <w:color w:val="000000"/>
                      <w:szCs w:val="24"/>
                      <w:lang w:eastAsia="lv-LV"/>
                    </w:rPr>
                    <w:t>590 003,00</w:t>
                  </w:r>
                </w:p>
              </w:tc>
            </w:tr>
          </w:tbl>
          <w:p w:rsidR="002660A9" w:rsidRPr="00E07A27" w:rsidRDefault="00600191" w:rsidP="00DF0D6D">
            <w:pPr>
              <w:spacing w:line="240" w:lineRule="auto"/>
              <w:jc w:val="both"/>
              <w:rPr>
                <w:sz w:val="28"/>
                <w:szCs w:val="28"/>
              </w:rPr>
            </w:pPr>
            <w:r w:rsidRPr="00600191">
              <w:rPr>
                <w:szCs w:val="24"/>
              </w:rPr>
              <w:t>*Detalizēta informācija par veiktajiem darbiem norādīta anotācijas pielikum</w:t>
            </w:r>
            <w:r w:rsidR="00DF0D6D">
              <w:rPr>
                <w:szCs w:val="24"/>
              </w:rPr>
              <w:t>os</w:t>
            </w:r>
            <w:r w:rsidRPr="00600191">
              <w:rPr>
                <w:szCs w:val="24"/>
              </w:rPr>
              <w:t>).</w:t>
            </w:r>
          </w:p>
        </w:tc>
      </w:tr>
      <w:tr w:rsidR="00E07A27" w:rsidRPr="00E07A27" w:rsidTr="00903090">
        <w:tc>
          <w:tcPr>
            <w:tcW w:w="1486" w:type="pct"/>
            <w:tcBorders>
              <w:top w:val="single" w:sz="4" w:space="0" w:color="auto"/>
              <w:left w:val="single" w:sz="4" w:space="0" w:color="auto"/>
              <w:bottom w:val="single" w:sz="4" w:space="0" w:color="auto"/>
              <w:right w:val="single" w:sz="4" w:space="0" w:color="auto"/>
            </w:tcBorders>
            <w:vAlign w:val="center"/>
          </w:tcPr>
          <w:p w:rsidR="00E07A27" w:rsidRPr="00E07A27" w:rsidRDefault="00E07A27" w:rsidP="00E07A27">
            <w:pPr>
              <w:snapToGrid w:val="0"/>
              <w:spacing w:line="240" w:lineRule="auto"/>
              <w:rPr>
                <w:sz w:val="28"/>
                <w:szCs w:val="28"/>
              </w:rPr>
            </w:pPr>
            <w:r w:rsidRPr="00E07A27">
              <w:rPr>
                <w:sz w:val="28"/>
                <w:szCs w:val="28"/>
              </w:rPr>
              <w:t>6.1. detalizēts ieņēmumu aprēķins</w:t>
            </w:r>
          </w:p>
        </w:tc>
        <w:tc>
          <w:tcPr>
            <w:tcW w:w="3514" w:type="pct"/>
            <w:gridSpan w:val="5"/>
            <w:vMerge/>
            <w:tcBorders>
              <w:top w:val="single" w:sz="4" w:space="0" w:color="auto"/>
              <w:left w:val="single" w:sz="4" w:space="0" w:color="auto"/>
              <w:bottom w:val="single" w:sz="4" w:space="0" w:color="auto"/>
              <w:right w:val="single" w:sz="4" w:space="0" w:color="auto"/>
            </w:tcBorders>
            <w:vAlign w:val="center"/>
          </w:tcPr>
          <w:p w:rsidR="00E07A27" w:rsidRPr="00E07A27" w:rsidRDefault="00E07A27" w:rsidP="00E07A27">
            <w:pPr>
              <w:snapToGrid w:val="0"/>
              <w:spacing w:line="240" w:lineRule="auto"/>
              <w:rPr>
                <w:sz w:val="28"/>
                <w:szCs w:val="28"/>
              </w:rPr>
            </w:pPr>
          </w:p>
        </w:tc>
      </w:tr>
      <w:tr w:rsidR="00E07A27" w:rsidRPr="00E07A27" w:rsidTr="00903090">
        <w:trPr>
          <w:trHeight w:val="2817"/>
        </w:trPr>
        <w:tc>
          <w:tcPr>
            <w:tcW w:w="1486" w:type="pct"/>
            <w:tcBorders>
              <w:top w:val="single" w:sz="4" w:space="0" w:color="auto"/>
              <w:left w:val="single" w:sz="4" w:space="0" w:color="auto"/>
              <w:bottom w:val="single" w:sz="4" w:space="0" w:color="auto"/>
              <w:right w:val="single" w:sz="4" w:space="0" w:color="auto"/>
            </w:tcBorders>
            <w:vAlign w:val="center"/>
          </w:tcPr>
          <w:p w:rsidR="00E07A27" w:rsidRPr="00E07A27" w:rsidRDefault="00E07A27" w:rsidP="00E07A27">
            <w:pPr>
              <w:snapToGrid w:val="0"/>
              <w:spacing w:line="240" w:lineRule="auto"/>
              <w:rPr>
                <w:sz w:val="28"/>
                <w:szCs w:val="28"/>
              </w:rPr>
            </w:pPr>
            <w:r w:rsidRPr="00E07A27">
              <w:rPr>
                <w:sz w:val="28"/>
                <w:szCs w:val="28"/>
              </w:rPr>
              <w:t>6.2. detalizēts izdevumu aprēķins</w:t>
            </w:r>
          </w:p>
        </w:tc>
        <w:tc>
          <w:tcPr>
            <w:tcW w:w="3514" w:type="pct"/>
            <w:gridSpan w:val="5"/>
            <w:vMerge/>
            <w:tcBorders>
              <w:top w:val="single" w:sz="4" w:space="0" w:color="auto"/>
              <w:left w:val="single" w:sz="4" w:space="0" w:color="auto"/>
              <w:bottom w:val="single" w:sz="4" w:space="0" w:color="auto"/>
              <w:right w:val="single" w:sz="4" w:space="0" w:color="auto"/>
            </w:tcBorders>
            <w:vAlign w:val="center"/>
          </w:tcPr>
          <w:p w:rsidR="00E07A27" w:rsidRPr="00E07A27" w:rsidRDefault="00E07A27" w:rsidP="00E07A27">
            <w:pPr>
              <w:snapToGrid w:val="0"/>
              <w:spacing w:line="240" w:lineRule="auto"/>
              <w:rPr>
                <w:sz w:val="28"/>
                <w:szCs w:val="28"/>
              </w:rPr>
            </w:pPr>
          </w:p>
        </w:tc>
      </w:tr>
      <w:tr w:rsidR="00E07A27" w:rsidRPr="00E07A27" w:rsidTr="00903090">
        <w:trPr>
          <w:trHeight w:val="826"/>
        </w:trPr>
        <w:tc>
          <w:tcPr>
            <w:tcW w:w="1486" w:type="pct"/>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rPr>
                <w:sz w:val="28"/>
                <w:szCs w:val="28"/>
              </w:rPr>
            </w:pPr>
            <w:r w:rsidRPr="00E07A27">
              <w:rPr>
                <w:sz w:val="28"/>
                <w:szCs w:val="28"/>
              </w:rPr>
              <w:lastRenderedPageBreak/>
              <w:t>7. Cita informācija</w:t>
            </w:r>
          </w:p>
        </w:tc>
        <w:tc>
          <w:tcPr>
            <w:tcW w:w="3514" w:type="pct"/>
            <w:gridSpan w:val="5"/>
            <w:tcBorders>
              <w:top w:val="single" w:sz="4" w:space="0" w:color="auto"/>
              <w:left w:val="single" w:sz="4" w:space="0" w:color="auto"/>
              <w:bottom w:val="single" w:sz="4" w:space="0" w:color="auto"/>
              <w:right w:val="single" w:sz="4" w:space="0" w:color="auto"/>
            </w:tcBorders>
          </w:tcPr>
          <w:p w:rsidR="00E07A27" w:rsidRPr="00E07A27" w:rsidRDefault="00E07A27" w:rsidP="00E07A27">
            <w:pPr>
              <w:snapToGrid w:val="0"/>
              <w:spacing w:line="240" w:lineRule="auto"/>
              <w:jc w:val="both"/>
              <w:rPr>
                <w:sz w:val="28"/>
                <w:szCs w:val="28"/>
              </w:rPr>
            </w:pPr>
            <w:r w:rsidRPr="00E07A27">
              <w:rPr>
                <w:sz w:val="28"/>
                <w:szCs w:val="28"/>
              </w:rPr>
              <w:t xml:space="preserve">Izdevumus sedz no valsts budžeta programmas 02.00.00 </w:t>
            </w:r>
            <w:r>
              <w:rPr>
                <w:sz w:val="28"/>
                <w:szCs w:val="28"/>
              </w:rPr>
              <w:t>“</w:t>
            </w:r>
            <w:r w:rsidRPr="00E07A27">
              <w:rPr>
                <w:sz w:val="28"/>
                <w:szCs w:val="28"/>
              </w:rPr>
              <w:t>Līdzekļi neparedzētiem gadījumiem</w:t>
            </w:r>
            <w:r>
              <w:rPr>
                <w:sz w:val="28"/>
                <w:szCs w:val="28"/>
              </w:rPr>
              <w:t>”</w:t>
            </w:r>
            <w:r w:rsidRPr="00E07A27">
              <w:rPr>
                <w:sz w:val="28"/>
                <w:szCs w:val="28"/>
              </w:rPr>
              <w:t>.</w:t>
            </w:r>
          </w:p>
        </w:tc>
      </w:tr>
    </w:tbl>
    <w:p w:rsidR="00E07A27" w:rsidRDefault="00E07A27" w:rsidP="000B6865">
      <w:pPr>
        <w:spacing w:after="90" w:line="240" w:lineRule="auto"/>
        <w:rPr>
          <w:rFonts w:eastAsia="Times New Roman"/>
          <w:vanish/>
          <w:sz w:val="28"/>
          <w:szCs w:val="28"/>
          <w:lang w:eastAsia="lv-LV"/>
        </w:rPr>
      </w:pPr>
    </w:p>
    <w:p w:rsidR="00E07A27" w:rsidRPr="00676436" w:rsidRDefault="00E07A27" w:rsidP="000B6865">
      <w:pPr>
        <w:spacing w:after="90" w:line="240" w:lineRule="auto"/>
        <w:rPr>
          <w:rFonts w:eastAsia="Times New Roman"/>
          <w:vanish/>
          <w:sz w:val="28"/>
          <w:szCs w:val="28"/>
          <w:lang w:eastAsia="lv-LV"/>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4"/>
        <w:gridCol w:w="3216"/>
        <w:gridCol w:w="5311"/>
      </w:tblGrid>
      <w:tr w:rsidR="00336C86" w:rsidRPr="00676436" w:rsidTr="007B30B4">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0B6865" w:rsidRPr="00676436" w:rsidRDefault="000B6865" w:rsidP="00BD5C39">
            <w:pPr>
              <w:spacing w:after="0" w:line="240" w:lineRule="auto"/>
              <w:jc w:val="center"/>
              <w:rPr>
                <w:rFonts w:eastAsia="Times New Roman"/>
                <w:sz w:val="28"/>
                <w:szCs w:val="28"/>
                <w:lang w:eastAsia="lv-LV"/>
              </w:rPr>
            </w:pPr>
            <w:r w:rsidRPr="00676436">
              <w:rPr>
                <w:rFonts w:eastAsia="Times New Roman"/>
                <w:sz w:val="28"/>
                <w:szCs w:val="28"/>
                <w:lang w:eastAsia="lv-LV"/>
              </w:rPr>
              <w:t> </w:t>
            </w:r>
            <w:r w:rsidRPr="00676436">
              <w:rPr>
                <w:rFonts w:eastAsia="Times New Roman"/>
                <w:b/>
                <w:bCs/>
                <w:sz w:val="28"/>
                <w:szCs w:val="28"/>
                <w:lang w:eastAsia="lv-LV"/>
              </w:rPr>
              <w:t> VII. Tiesību akta projekta izpildes nodrošināšana un tās ietekme uz institūcijām</w:t>
            </w:r>
          </w:p>
        </w:tc>
      </w:tr>
      <w:tr w:rsidR="00336C86" w:rsidRPr="00676436" w:rsidTr="007B30B4">
        <w:trPr>
          <w:trHeight w:val="427"/>
          <w:tblCellSpacing w:w="0" w:type="dxa"/>
        </w:trPr>
        <w:tc>
          <w:tcPr>
            <w:tcW w:w="315" w:type="pct"/>
            <w:tcBorders>
              <w:top w:val="outset" w:sz="6" w:space="0" w:color="auto"/>
              <w:left w:val="outset" w:sz="6" w:space="0" w:color="auto"/>
              <w:bottom w:val="outset" w:sz="6" w:space="0" w:color="auto"/>
              <w:right w:val="outset" w:sz="6" w:space="0" w:color="auto"/>
            </w:tcBorders>
          </w:tcPr>
          <w:p w:rsidR="000B6865" w:rsidRPr="00676436" w:rsidRDefault="000B6865" w:rsidP="00BD5C39">
            <w:pPr>
              <w:spacing w:after="0" w:line="240" w:lineRule="auto"/>
              <w:jc w:val="center"/>
              <w:rPr>
                <w:rFonts w:eastAsia="Times New Roman"/>
                <w:sz w:val="28"/>
                <w:szCs w:val="28"/>
                <w:lang w:eastAsia="lv-LV"/>
              </w:rPr>
            </w:pPr>
            <w:r w:rsidRPr="00676436">
              <w:rPr>
                <w:rFonts w:eastAsia="Times New Roman"/>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tcPr>
          <w:p w:rsidR="000B6865" w:rsidRPr="00676436" w:rsidRDefault="000B6865" w:rsidP="00BD5C39">
            <w:pPr>
              <w:spacing w:after="0" w:line="240" w:lineRule="auto"/>
              <w:rPr>
                <w:rFonts w:eastAsia="Times New Roman"/>
                <w:sz w:val="28"/>
                <w:szCs w:val="28"/>
                <w:lang w:eastAsia="lv-LV"/>
              </w:rPr>
            </w:pPr>
            <w:r w:rsidRPr="00676436">
              <w:rPr>
                <w:rFonts w:eastAsia="Times New Roman"/>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tcPr>
          <w:p w:rsidR="000B6865" w:rsidRPr="00676436" w:rsidRDefault="008A2272" w:rsidP="00674585">
            <w:pPr>
              <w:spacing w:after="0" w:line="240" w:lineRule="auto"/>
              <w:ind w:left="159"/>
              <w:jc w:val="both"/>
              <w:rPr>
                <w:rFonts w:eastAsia="Times New Roman"/>
                <w:sz w:val="28"/>
                <w:szCs w:val="28"/>
                <w:lang w:eastAsia="lv-LV"/>
              </w:rPr>
            </w:pPr>
            <w:r w:rsidRPr="00676436">
              <w:rPr>
                <w:rFonts w:eastAsia="Times New Roman"/>
                <w:sz w:val="28"/>
                <w:szCs w:val="28"/>
                <w:lang w:eastAsia="lv-LV"/>
              </w:rPr>
              <w:t>Satiksmes ministrija,</w:t>
            </w:r>
            <w:r w:rsidR="00217A26">
              <w:rPr>
                <w:rFonts w:eastAsia="Times New Roman"/>
                <w:sz w:val="28"/>
                <w:szCs w:val="28"/>
                <w:lang w:eastAsia="lv-LV"/>
              </w:rPr>
              <w:t xml:space="preserve"> </w:t>
            </w:r>
            <w:r w:rsidR="00674585">
              <w:rPr>
                <w:rFonts w:eastAsia="Times New Roman"/>
                <w:sz w:val="28"/>
                <w:szCs w:val="28"/>
                <w:lang w:eastAsia="lv-LV"/>
              </w:rPr>
              <w:t>LVC</w:t>
            </w:r>
            <w:r w:rsidR="00217A26">
              <w:rPr>
                <w:rFonts w:eastAsia="Times New Roman"/>
                <w:sz w:val="28"/>
                <w:szCs w:val="28"/>
                <w:lang w:eastAsia="lv-LV"/>
              </w:rPr>
              <w:t>,</w:t>
            </w:r>
            <w:r w:rsidRPr="00676436">
              <w:rPr>
                <w:rFonts w:eastAsia="Times New Roman"/>
                <w:sz w:val="28"/>
                <w:szCs w:val="28"/>
                <w:lang w:eastAsia="lv-LV"/>
              </w:rPr>
              <w:t xml:space="preserve"> </w:t>
            </w:r>
            <w:r w:rsidR="00674585">
              <w:rPr>
                <w:rFonts w:eastAsia="Times New Roman"/>
                <w:sz w:val="28"/>
                <w:szCs w:val="28"/>
                <w:lang w:eastAsia="lv-LV"/>
              </w:rPr>
              <w:t>LAU</w:t>
            </w:r>
            <w:r w:rsidR="00D96FD7">
              <w:rPr>
                <w:rFonts w:eastAsia="Times New Roman"/>
                <w:sz w:val="28"/>
                <w:szCs w:val="28"/>
                <w:lang w:eastAsia="lv-LV"/>
              </w:rPr>
              <w:t>, LDZ</w:t>
            </w:r>
            <w:r w:rsidR="00674585">
              <w:rPr>
                <w:rFonts w:eastAsia="Times New Roman"/>
                <w:sz w:val="28"/>
                <w:szCs w:val="28"/>
                <w:lang w:eastAsia="lv-LV"/>
              </w:rPr>
              <w:t>.</w:t>
            </w:r>
          </w:p>
        </w:tc>
      </w:tr>
      <w:tr w:rsidR="00336C86" w:rsidRPr="00676436" w:rsidTr="007B30B4">
        <w:trPr>
          <w:trHeight w:val="463"/>
          <w:tblCellSpacing w:w="0" w:type="dxa"/>
        </w:trPr>
        <w:tc>
          <w:tcPr>
            <w:tcW w:w="315" w:type="pct"/>
            <w:tcBorders>
              <w:top w:val="outset" w:sz="6" w:space="0" w:color="auto"/>
              <w:left w:val="outset" w:sz="6" w:space="0" w:color="auto"/>
              <w:bottom w:val="outset" w:sz="6" w:space="0" w:color="auto"/>
              <w:right w:val="outset" w:sz="6" w:space="0" w:color="auto"/>
            </w:tcBorders>
          </w:tcPr>
          <w:p w:rsidR="000B6865" w:rsidRPr="00676436" w:rsidRDefault="000B6865" w:rsidP="00BD5C39">
            <w:pPr>
              <w:spacing w:after="0" w:line="240" w:lineRule="auto"/>
              <w:jc w:val="center"/>
              <w:rPr>
                <w:rFonts w:eastAsia="Times New Roman"/>
                <w:sz w:val="28"/>
                <w:szCs w:val="28"/>
                <w:lang w:eastAsia="lv-LV"/>
              </w:rPr>
            </w:pPr>
            <w:r w:rsidRPr="00676436">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0B6865" w:rsidRPr="00676436" w:rsidRDefault="000B6865" w:rsidP="00BD5C39">
            <w:pPr>
              <w:spacing w:after="0" w:line="240" w:lineRule="auto"/>
              <w:rPr>
                <w:rFonts w:eastAsia="Times New Roman"/>
                <w:sz w:val="28"/>
                <w:szCs w:val="28"/>
                <w:lang w:eastAsia="lv-LV"/>
              </w:rPr>
            </w:pPr>
            <w:r w:rsidRPr="00676436">
              <w:rPr>
                <w:rFonts w:eastAsia="Times New Roman"/>
                <w:sz w:val="28"/>
                <w:szCs w:val="28"/>
                <w:lang w:eastAsia="lv-LV"/>
              </w:rPr>
              <w:t xml:space="preserve">Projekta izpildes ietekme uz pārvaldes funkcijām un institucionālo struktūru. </w:t>
            </w:r>
          </w:p>
          <w:p w:rsidR="000B6865" w:rsidRPr="00676436" w:rsidRDefault="000B6865" w:rsidP="00BD5C39">
            <w:pPr>
              <w:spacing w:after="0" w:line="240" w:lineRule="auto"/>
              <w:rPr>
                <w:rFonts w:eastAsia="Times New Roman"/>
                <w:sz w:val="28"/>
                <w:szCs w:val="28"/>
                <w:lang w:eastAsia="lv-LV"/>
              </w:rPr>
            </w:pPr>
          </w:p>
          <w:p w:rsidR="000B6865" w:rsidRPr="00676436" w:rsidRDefault="000B6865" w:rsidP="00BD5C39">
            <w:pPr>
              <w:spacing w:after="0" w:line="240" w:lineRule="auto"/>
              <w:rPr>
                <w:rFonts w:eastAsia="Times New Roman"/>
                <w:sz w:val="28"/>
                <w:szCs w:val="28"/>
                <w:lang w:eastAsia="lv-LV"/>
              </w:rPr>
            </w:pPr>
            <w:r w:rsidRPr="00676436">
              <w:rPr>
                <w:rFonts w:eastAsia="Times New Roman"/>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tcPr>
          <w:p w:rsidR="000B6865" w:rsidRDefault="00676436" w:rsidP="00217A26">
            <w:pPr>
              <w:spacing w:after="0" w:line="240" w:lineRule="auto"/>
              <w:ind w:left="159" w:firstLine="587"/>
              <w:jc w:val="both"/>
              <w:rPr>
                <w:rFonts w:eastAsia="Times New Roman"/>
                <w:sz w:val="28"/>
                <w:szCs w:val="28"/>
                <w:lang w:eastAsia="lv-LV"/>
              </w:rPr>
            </w:pPr>
            <w:r w:rsidRPr="00676436">
              <w:rPr>
                <w:rFonts w:eastAsia="Times New Roman"/>
                <w:sz w:val="28"/>
                <w:szCs w:val="28"/>
                <w:lang w:eastAsia="lv-LV"/>
              </w:rPr>
              <w:t>Projekta īstenošana tiks veikta esošo cilvēkresursu ietvaros. Saistībā ar projekta izpildi nebūs nepieciešams veidot jaunas institūcijas vai likvidēt vai reorganizēt esošās.</w:t>
            </w:r>
          </w:p>
          <w:p w:rsidR="00217A26" w:rsidRDefault="00217A26" w:rsidP="00217A26">
            <w:pPr>
              <w:spacing w:after="0" w:line="240" w:lineRule="auto"/>
              <w:ind w:left="159" w:firstLine="587"/>
              <w:jc w:val="both"/>
              <w:rPr>
                <w:sz w:val="28"/>
                <w:szCs w:val="28"/>
              </w:rPr>
            </w:pPr>
            <w:r w:rsidRPr="00676436">
              <w:rPr>
                <w:sz w:val="28"/>
                <w:szCs w:val="28"/>
              </w:rPr>
              <w:t>Valsts autoceļu infrastruktūras atjaunošanas darbus plūdu skartajās teritorijās veic LAU, pamatojoties uz likuma “Par autoceļiem” 23.</w:t>
            </w:r>
            <w:r w:rsidRPr="00676436">
              <w:rPr>
                <w:sz w:val="28"/>
                <w:szCs w:val="28"/>
                <w:vertAlign w:val="superscript"/>
              </w:rPr>
              <w:t xml:space="preserve">2 </w:t>
            </w:r>
            <w:r w:rsidRPr="00676436">
              <w:rPr>
                <w:sz w:val="28"/>
                <w:szCs w:val="28"/>
              </w:rPr>
              <w:t xml:space="preserve">pantā doto deleģējumu </w:t>
            </w:r>
            <w:r w:rsidRPr="00676436">
              <w:rPr>
                <w:rFonts w:eastAsia="Times New Roman"/>
                <w:sz w:val="28"/>
                <w:szCs w:val="28"/>
                <w:lang w:eastAsia="lv-LV"/>
              </w:rPr>
              <w:t>plānot un veikt valsts autoceļu kompleksās ikdienas uzturēšanas darbus</w:t>
            </w:r>
            <w:r w:rsidRPr="00676436">
              <w:rPr>
                <w:sz w:val="28"/>
                <w:szCs w:val="28"/>
              </w:rPr>
              <w:t xml:space="preserve"> un deleģēšanas līgumu starp Satiksmes ministriju un LAU.</w:t>
            </w:r>
          </w:p>
          <w:p w:rsidR="00217A26" w:rsidRDefault="00674585" w:rsidP="00217A26">
            <w:pPr>
              <w:spacing w:after="0" w:line="240" w:lineRule="auto"/>
              <w:ind w:left="159" w:firstLine="587"/>
              <w:jc w:val="both"/>
              <w:rPr>
                <w:sz w:val="28"/>
                <w:szCs w:val="28"/>
              </w:rPr>
            </w:pPr>
            <w:r>
              <w:rPr>
                <w:sz w:val="28"/>
                <w:szCs w:val="28"/>
              </w:rPr>
              <w:t>LVC</w:t>
            </w:r>
            <w:r w:rsidR="00217A26">
              <w:rPr>
                <w:sz w:val="28"/>
                <w:szCs w:val="28"/>
              </w:rPr>
              <w:t xml:space="preserve"> saskaņā ar Ministru kabineta 2010.gada 9.marta noteikumu Nr. 224 “</w:t>
            </w:r>
            <w:r w:rsidR="00217A26" w:rsidRPr="00217A26">
              <w:rPr>
                <w:sz w:val="28"/>
                <w:szCs w:val="28"/>
              </w:rPr>
              <w:t>Noteikumi par valsts un pašvaldību autoceļu ikdienas uzturēšanas prasībām un to izpildes kontroli</w:t>
            </w:r>
            <w:r w:rsidR="00217A26">
              <w:rPr>
                <w:sz w:val="28"/>
                <w:szCs w:val="28"/>
              </w:rPr>
              <w:t xml:space="preserve">” 17.un 18.punktu veic valsts </w:t>
            </w:r>
            <w:r w:rsidR="00217A26" w:rsidRPr="00217A26">
              <w:rPr>
                <w:sz w:val="28"/>
                <w:szCs w:val="28"/>
              </w:rPr>
              <w:t>autoceļu uzturēšanas prasību izpildes kontroli</w:t>
            </w:r>
            <w:r w:rsidR="00217A26">
              <w:rPr>
                <w:sz w:val="28"/>
                <w:szCs w:val="28"/>
              </w:rPr>
              <w:t>.</w:t>
            </w:r>
          </w:p>
          <w:p w:rsidR="00D96FD7" w:rsidRPr="00676436" w:rsidRDefault="00D96FD7" w:rsidP="00D96FD7">
            <w:pPr>
              <w:spacing w:after="0" w:line="240" w:lineRule="auto"/>
              <w:ind w:left="127" w:firstLine="709"/>
              <w:jc w:val="both"/>
              <w:rPr>
                <w:rFonts w:eastAsia="Times New Roman"/>
                <w:sz w:val="28"/>
                <w:szCs w:val="28"/>
                <w:lang w:eastAsia="lv-LV"/>
              </w:rPr>
            </w:pPr>
            <w:r w:rsidRPr="003023D6">
              <w:rPr>
                <w:rFonts w:eastAsia="Times New Roman"/>
                <w:sz w:val="28"/>
                <w:szCs w:val="28"/>
                <w:lang w:eastAsia="lv-LV"/>
              </w:rPr>
              <w:t>Pama</w:t>
            </w:r>
            <w:r>
              <w:rPr>
                <w:rFonts w:eastAsia="Times New Roman"/>
                <w:sz w:val="28"/>
                <w:szCs w:val="28"/>
                <w:lang w:eastAsia="lv-LV"/>
              </w:rPr>
              <w:t xml:space="preserve">tojoties uz “Dzelzceļa likuma” </w:t>
            </w:r>
            <w:r w:rsidRPr="003023D6">
              <w:rPr>
                <w:rFonts w:eastAsia="Times New Roman"/>
                <w:sz w:val="28"/>
                <w:szCs w:val="28"/>
                <w:lang w:eastAsia="lv-LV"/>
              </w:rPr>
              <w:t>9.</w:t>
            </w:r>
            <w:r>
              <w:rPr>
                <w:rFonts w:eastAsia="Times New Roman"/>
                <w:sz w:val="28"/>
                <w:szCs w:val="28"/>
                <w:lang w:eastAsia="lv-LV"/>
              </w:rPr>
              <w:t> </w:t>
            </w:r>
            <w:r w:rsidRPr="003023D6">
              <w:rPr>
                <w:rFonts w:eastAsia="Times New Roman"/>
                <w:sz w:val="28"/>
                <w:szCs w:val="28"/>
                <w:lang w:eastAsia="lv-LV"/>
              </w:rPr>
              <w:t>panta trešo daļu, p</w:t>
            </w:r>
            <w:r w:rsidRPr="003023D6">
              <w:rPr>
                <w:sz w:val="28"/>
                <w:szCs w:val="28"/>
              </w:rPr>
              <w:t>ar valsts publiskās lietošanas dzelzceļa infrastruktūras uzturēšanu un attīstību ir atbildīg</w:t>
            </w:r>
            <w:r>
              <w:rPr>
                <w:sz w:val="28"/>
                <w:szCs w:val="28"/>
              </w:rPr>
              <w:t>a</w:t>
            </w:r>
            <w:r w:rsidRPr="003023D6">
              <w:rPr>
                <w:sz w:val="28"/>
                <w:szCs w:val="28"/>
              </w:rPr>
              <w:t xml:space="preserve"> LDZ (valsts publiskās lietošanas dzelzc</w:t>
            </w:r>
            <w:r>
              <w:rPr>
                <w:sz w:val="28"/>
                <w:szCs w:val="28"/>
              </w:rPr>
              <w:t>eļa infrastruktūras pārvaldītāja), kura</w:t>
            </w:r>
            <w:r w:rsidRPr="003023D6">
              <w:rPr>
                <w:sz w:val="28"/>
                <w:szCs w:val="28"/>
              </w:rPr>
              <w:t xml:space="preserve"> saskaņā ar </w:t>
            </w:r>
            <w:r w:rsidRPr="003023D6">
              <w:rPr>
                <w:sz w:val="28"/>
                <w:szCs w:val="28"/>
              </w:rPr>
              <w:lastRenderedPageBreak/>
              <w:t>valsts noteikto vispārīgo politiku un šā panta otrajā daļā minēto stratēģiju pieņem saimnieciskās darbības plānu, kurā iekļauj ieguldījumu un finanšu programmu.</w:t>
            </w:r>
            <w:r w:rsidRPr="003023D6">
              <w:rPr>
                <w:rFonts w:eastAsia="Times New Roman"/>
                <w:sz w:val="28"/>
                <w:szCs w:val="28"/>
                <w:highlight w:val="yellow"/>
                <w:lang w:eastAsia="lv-LV"/>
              </w:rPr>
              <w:t xml:space="preserve"> </w:t>
            </w:r>
          </w:p>
        </w:tc>
      </w:tr>
      <w:tr w:rsidR="00336C86" w:rsidRPr="00676436" w:rsidTr="007B30B4">
        <w:trPr>
          <w:trHeight w:val="476"/>
          <w:tblCellSpacing w:w="0" w:type="dxa"/>
        </w:trPr>
        <w:tc>
          <w:tcPr>
            <w:tcW w:w="315" w:type="pct"/>
            <w:tcBorders>
              <w:top w:val="outset" w:sz="6" w:space="0" w:color="auto"/>
              <w:left w:val="outset" w:sz="6" w:space="0" w:color="auto"/>
              <w:bottom w:val="outset" w:sz="6" w:space="0" w:color="auto"/>
              <w:right w:val="outset" w:sz="6" w:space="0" w:color="auto"/>
            </w:tcBorders>
          </w:tcPr>
          <w:p w:rsidR="000B6865" w:rsidRPr="00676436" w:rsidRDefault="000B6865" w:rsidP="00BD5C39">
            <w:pPr>
              <w:spacing w:after="0" w:line="240" w:lineRule="auto"/>
              <w:jc w:val="center"/>
              <w:rPr>
                <w:rFonts w:eastAsia="Times New Roman"/>
                <w:sz w:val="28"/>
                <w:szCs w:val="28"/>
                <w:lang w:eastAsia="lv-LV"/>
              </w:rPr>
            </w:pPr>
            <w:r w:rsidRPr="00676436">
              <w:rPr>
                <w:rFonts w:eastAsia="Times New Roman"/>
                <w:sz w:val="28"/>
                <w:szCs w:val="28"/>
                <w:lang w:eastAsia="lv-LV"/>
              </w:rPr>
              <w:lastRenderedPageBreak/>
              <w:t>3.</w:t>
            </w:r>
          </w:p>
        </w:tc>
        <w:tc>
          <w:tcPr>
            <w:tcW w:w="1767" w:type="pct"/>
            <w:tcBorders>
              <w:top w:val="outset" w:sz="6" w:space="0" w:color="auto"/>
              <w:left w:val="outset" w:sz="6" w:space="0" w:color="auto"/>
              <w:bottom w:val="outset" w:sz="6" w:space="0" w:color="auto"/>
              <w:right w:val="outset" w:sz="6" w:space="0" w:color="auto"/>
            </w:tcBorders>
          </w:tcPr>
          <w:p w:rsidR="000B6865" w:rsidRPr="00676436" w:rsidRDefault="000B6865" w:rsidP="00BD5C39">
            <w:pPr>
              <w:spacing w:after="0" w:line="240" w:lineRule="auto"/>
              <w:rPr>
                <w:rFonts w:eastAsia="Times New Roman"/>
                <w:sz w:val="28"/>
                <w:szCs w:val="28"/>
                <w:lang w:eastAsia="lv-LV"/>
              </w:rPr>
            </w:pPr>
            <w:r w:rsidRPr="00676436">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tcPr>
          <w:p w:rsidR="000B6865" w:rsidRPr="00676436" w:rsidRDefault="000B6865" w:rsidP="00BD5C39">
            <w:pPr>
              <w:spacing w:after="0" w:line="240" w:lineRule="auto"/>
              <w:ind w:left="159"/>
              <w:rPr>
                <w:rFonts w:eastAsia="Times New Roman"/>
                <w:sz w:val="28"/>
                <w:szCs w:val="28"/>
                <w:lang w:eastAsia="lv-LV"/>
              </w:rPr>
            </w:pPr>
            <w:r w:rsidRPr="00676436">
              <w:rPr>
                <w:rFonts w:eastAsia="Times New Roman"/>
                <w:sz w:val="28"/>
                <w:szCs w:val="28"/>
                <w:lang w:eastAsia="lv-LV"/>
              </w:rPr>
              <w:t>Nav</w:t>
            </w:r>
          </w:p>
        </w:tc>
      </w:tr>
    </w:tbl>
    <w:p w:rsidR="007B30B4" w:rsidRPr="00676436" w:rsidRDefault="007B30B4" w:rsidP="000B6865">
      <w:pPr>
        <w:spacing w:after="0" w:line="240" w:lineRule="auto"/>
        <w:ind w:firstLine="284"/>
        <w:rPr>
          <w:sz w:val="28"/>
          <w:szCs w:val="28"/>
        </w:rPr>
      </w:pPr>
    </w:p>
    <w:p w:rsidR="00676436" w:rsidRPr="00676436" w:rsidRDefault="00676436" w:rsidP="00676436">
      <w:pPr>
        <w:spacing w:before="75" w:after="75" w:line="240" w:lineRule="auto"/>
        <w:ind w:firstLine="375"/>
        <w:jc w:val="both"/>
        <w:rPr>
          <w:rFonts w:eastAsia="Times New Roman"/>
          <w:i/>
          <w:iCs/>
          <w:sz w:val="28"/>
          <w:szCs w:val="28"/>
          <w:lang w:eastAsia="lv-LV"/>
        </w:rPr>
      </w:pPr>
      <w:r w:rsidRPr="00676436">
        <w:rPr>
          <w:rFonts w:eastAsia="Times New Roman"/>
          <w:sz w:val="28"/>
          <w:szCs w:val="28"/>
          <w:lang w:eastAsia="lv-LV"/>
        </w:rPr>
        <w:t> </w:t>
      </w:r>
      <w:r w:rsidRPr="00676436">
        <w:rPr>
          <w:rFonts w:eastAsia="Times New Roman"/>
          <w:i/>
          <w:sz w:val="28"/>
          <w:szCs w:val="28"/>
          <w:lang w:eastAsia="lv-LV"/>
        </w:rPr>
        <w:t xml:space="preserve">Anotācijas II, </w:t>
      </w:r>
      <w:r w:rsidRPr="00676436">
        <w:rPr>
          <w:rFonts w:eastAsia="Times New Roman"/>
          <w:i/>
          <w:iCs/>
          <w:sz w:val="28"/>
          <w:szCs w:val="28"/>
          <w:lang w:eastAsia="lv-LV"/>
        </w:rPr>
        <w:t xml:space="preserve">IV, V un VI </w:t>
      </w:r>
      <w:r w:rsidRPr="00676436">
        <w:rPr>
          <w:rFonts w:eastAsia="Times New Roman"/>
          <w:i/>
          <w:sz w:val="28"/>
          <w:szCs w:val="28"/>
          <w:lang w:eastAsia="lv-LV"/>
        </w:rPr>
        <w:t xml:space="preserve">sadaļa – </w:t>
      </w:r>
      <w:r w:rsidRPr="00676436">
        <w:rPr>
          <w:i/>
          <w:sz w:val="28"/>
          <w:szCs w:val="28"/>
        </w:rPr>
        <w:t>Projekts šo jomu neskar.</w:t>
      </w:r>
    </w:p>
    <w:p w:rsidR="005111F9" w:rsidRDefault="005111F9" w:rsidP="000B6865">
      <w:pPr>
        <w:spacing w:after="0" w:line="240" w:lineRule="auto"/>
        <w:ind w:firstLine="284"/>
        <w:rPr>
          <w:sz w:val="28"/>
          <w:szCs w:val="28"/>
        </w:rPr>
      </w:pPr>
    </w:p>
    <w:p w:rsidR="00E07A27" w:rsidRPr="00676436" w:rsidRDefault="00E07A27" w:rsidP="000B6865">
      <w:pPr>
        <w:spacing w:after="0" w:line="240" w:lineRule="auto"/>
        <w:ind w:firstLine="284"/>
        <w:rPr>
          <w:sz w:val="28"/>
          <w:szCs w:val="28"/>
        </w:rPr>
      </w:pPr>
    </w:p>
    <w:p w:rsidR="000B6865" w:rsidRPr="00676436" w:rsidRDefault="00001FF3" w:rsidP="000B6865">
      <w:pPr>
        <w:spacing w:after="0" w:line="240" w:lineRule="auto"/>
        <w:ind w:firstLine="284"/>
        <w:rPr>
          <w:sz w:val="28"/>
          <w:szCs w:val="28"/>
        </w:rPr>
      </w:pPr>
      <w:r w:rsidRPr="00676436">
        <w:rPr>
          <w:sz w:val="28"/>
          <w:szCs w:val="28"/>
        </w:rPr>
        <w:t>Satik</w:t>
      </w:r>
      <w:r w:rsidR="00FA5C50" w:rsidRPr="00676436">
        <w:rPr>
          <w:sz w:val="28"/>
          <w:szCs w:val="28"/>
        </w:rPr>
        <w:t>s</w:t>
      </w:r>
      <w:r w:rsidRPr="00676436">
        <w:rPr>
          <w:sz w:val="28"/>
          <w:szCs w:val="28"/>
        </w:rPr>
        <w:t>m</w:t>
      </w:r>
      <w:r w:rsidR="00FA5C50" w:rsidRPr="00676436">
        <w:rPr>
          <w:sz w:val="28"/>
          <w:szCs w:val="28"/>
        </w:rPr>
        <w:t>e</w:t>
      </w:r>
      <w:r w:rsidRPr="00676436">
        <w:rPr>
          <w:sz w:val="28"/>
          <w:szCs w:val="28"/>
        </w:rPr>
        <w:t>s</w:t>
      </w:r>
      <w:r w:rsidR="000B6865" w:rsidRPr="00676436">
        <w:rPr>
          <w:sz w:val="28"/>
          <w:szCs w:val="28"/>
        </w:rPr>
        <w:t xml:space="preserve"> ministr</w:t>
      </w:r>
      <w:r w:rsidR="00FA5C50" w:rsidRPr="00676436">
        <w:rPr>
          <w:sz w:val="28"/>
          <w:szCs w:val="28"/>
        </w:rPr>
        <w:t>s</w:t>
      </w:r>
      <w:r w:rsidR="000B6865" w:rsidRPr="00676436">
        <w:rPr>
          <w:sz w:val="28"/>
          <w:szCs w:val="28"/>
        </w:rPr>
        <w:tab/>
      </w:r>
      <w:r w:rsidR="000B6865" w:rsidRPr="00676436">
        <w:rPr>
          <w:sz w:val="28"/>
          <w:szCs w:val="28"/>
        </w:rPr>
        <w:tab/>
      </w:r>
      <w:r w:rsidR="000B6865" w:rsidRPr="00676436">
        <w:rPr>
          <w:sz w:val="28"/>
          <w:szCs w:val="28"/>
        </w:rPr>
        <w:tab/>
      </w:r>
      <w:r w:rsidR="000B6865" w:rsidRPr="00676436">
        <w:rPr>
          <w:sz w:val="28"/>
          <w:szCs w:val="28"/>
        </w:rPr>
        <w:tab/>
      </w:r>
      <w:r w:rsidR="000B6865" w:rsidRPr="00676436">
        <w:rPr>
          <w:sz w:val="28"/>
          <w:szCs w:val="28"/>
        </w:rPr>
        <w:tab/>
      </w:r>
      <w:r w:rsidR="006028F9" w:rsidRPr="00676436">
        <w:rPr>
          <w:sz w:val="28"/>
          <w:szCs w:val="28"/>
        </w:rPr>
        <w:tab/>
      </w:r>
      <w:r w:rsidR="000B6865" w:rsidRPr="00676436">
        <w:rPr>
          <w:sz w:val="28"/>
          <w:szCs w:val="28"/>
        </w:rPr>
        <w:tab/>
      </w:r>
      <w:r w:rsidRPr="00676436">
        <w:rPr>
          <w:sz w:val="28"/>
          <w:szCs w:val="28"/>
        </w:rPr>
        <w:t>U.Augulis</w:t>
      </w:r>
      <w:r w:rsidR="000B6865" w:rsidRPr="00676436">
        <w:rPr>
          <w:sz w:val="28"/>
          <w:szCs w:val="28"/>
        </w:rPr>
        <w:t xml:space="preserve"> </w:t>
      </w:r>
    </w:p>
    <w:p w:rsidR="000B6865" w:rsidRPr="00676436" w:rsidRDefault="000B6865" w:rsidP="000B6865">
      <w:pPr>
        <w:spacing w:after="0" w:line="240" w:lineRule="auto"/>
        <w:ind w:firstLine="284"/>
        <w:rPr>
          <w:sz w:val="28"/>
          <w:szCs w:val="28"/>
        </w:rPr>
      </w:pPr>
    </w:p>
    <w:p w:rsidR="00DF0D6D" w:rsidRPr="00526EE6" w:rsidRDefault="00DF0D6D" w:rsidP="00DF0D6D">
      <w:pPr>
        <w:spacing w:after="0" w:line="240" w:lineRule="auto"/>
        <w:ind w:left="284"/>
        <w:jc w:val="both"/>
        <w:rPr>
          <w:sz w:val="28"/>
          <w:szCs w:val="28"/>
        </w:rPr>
      </w:pPr>
      <w:r w:rsidRPr="00526EE6">
        <w:rPr>
          <w:sz w:val="28"/>
          <w:szCs w:val="28"/>
        </w:rPr>
        <w:t xml:space="preserve">Vīza: valsts sekretāra vietā – </w:t>
      </w:r>
    </w:p>
    <w:p w:rsidR="00DF0D6D" w:rsidRPr="00526EE6" w:rsidRDefault="00DF0D6D" w:rsidP="00DF0D6D">
      <w:pPr>
        <w:widowControl w:val="0"/>
        <w:spacing w:after="0" w:line="240" w:lineRule="auto"/>
        <w:ind w:left="284"/>
        <w:jc w:val="both"/>
        <w:rPr>
          <w:sz w:val="28"/>
          <w:szCs w:val="28"/>
        </w:rPr>
      </w:pPr>
      <w:r w:rsidRPr="00526EE6">
        <w:rPr>
          <w:sz w:val="28"/>
          <w:szCs w:val="28"/>
        </w:rPr>
        <w:t>v</w:t>
      </w:r>
      <w:r>
        <w:rPr>
          <w:sz w:val="28"/>
          <w:szCs w:val="28"/>
        </w:rPr>
        <w:t>alsts sekretāra vietniece</w:t>
      </w:r>
      <w:r>
        <w:rPr>
          <w:sz w:val="28"/>
          <w:szCs w:val="28"/>
        </w:rPr>
        <w:tab/>
      </w:r>
      <w:r>
        <w:rPr>
          <w:sz w:val="28"/>
          <w:szCs w:val="28"/>
        </w:rPr>
        <w:tab/>
      </w:r>
      <w:r>
        <w:rPr>
          <w:sz w:val="28"/>
          <w:szCs w:val="28"/>
        </w:rPr>
        <w:tab/>
      </w:r>
      <w:r>
        <w:rPr>
          <w:sz w:val="28"/>
          <w:szCs w:val="28"/>
        </w:rPr>
        <w:tab/>
      </w:r>
      <w:r>
        <w:rPr>
          <w:sz w:val="28"/>
          <w:szCs w:val="28"/>
        </w:rPr>
        <w:tab/>
      </w:r>
      <w:r w:rsidRPr="00526EE6">
        <w:rPr>
          <w:sz w:val="28"/>
          <w:szCs w:val="28"/>
        </w:rPr>
        <w:tab/>
      </w:r>
      <w:proofErr w:type="spellStart"/>
      <w:r w:rsidRPr="00526EE6">
        <w:rPr>
          <w:sz w:val="28"/>
          <w:szCs w:val="28"/>
        </w:rPr>
        <w:t>Dž</w:t>
      </w:r>
      <w:proofErr w:type="spellEnd"/>
      <w:r w:rsidRPr="00526EE6">
        <w:rPr>
          <w:sz w:val="28"/>
          <w:szCs w:val="28"/>
        </w:rPr>
        <w:t>. Innusa</w:t>
      </w:r>
    </w:p>
    <w:p w:rsidR="000B6865" w:rsidRPr="00676436" w:rsidRDefault="000B6865" w:rsidP="000B6865">
      <w:pPr>
        <w:spacing w:after="0" w:line="240" w:lineRule="auto"/>
        <w:rPr>
          <w:sz w:val="28"/>
          <w:szCs w:val="28"/>
        </w:rPr>
      </w:pPr>
    </w:p>
    <w:p w:rsidR="000B6865" w:rsidRPr="00676436" w:rsidRDefault="000B6865" w:rsidP="000B6865">
      <w:pPr>
        <w:spacing w:after="0" w:line="240" w:lineRule="auto"/>
        <w:rPr>
          <w:sz w:val="28"/>
          <w:szCs w:val="28"/>
        </w:rPr>
      </w:pPr>
    </w:p>
    <w:p w:rsidR="00DF0D6D" w:rsidRPr="00610210" w:rsidRDefault="00DF0D6D" w:rsidP="00DF0D6D">
      <w:pPr>
        <w:shd w:val="clear" w:color="auto" w:fill="FFFFFF"/>
        <w:spacing w:after="0" w:line="240" w:lineRule="auto"/>
        <w:jc w:val="both"/>
        <w:rPr>
          <w:color w:val="000000"/>
          <w:sz w:val="20"/>
          <w:szCs w:val="20"/>
        </w:rPr>
      </w:pPr>
      <w:r>
        <w:rPr>
          <w:color w:val="000000"/>
          <w:sz w:val="20"/>
          <w:szCs w:val="20"/>
        </w:rPr>
        <w:t>2</w:t>
      </w:r>
      <w:r w:rsidR="00A20BCB">
        <w:rPr>
          <w:color w:val="000000"/>
          <w:sz w:val="20"/>
          <w:szCs w:val="20"/>
        </w:rPr>
        <w:t>8</w:t>
      </w:r>
      <w:r w:rsidRPr="00610210">
        <w:rPr>
          <w:color w:val="000000"/>
          <w:sz w:val="20"/>
          <w:szCs w:val="20"/>
        </w:rPr>
        <w:t>.0</w:t>
      </w:r>
      <w:r>
        <w:rPr>
          <w:color w:val="000000"/>
          <w:sz w:val="20"/>
          <w:szCs w:val="20"/>
        </w:rPr>
        <w:t>9.2017. 1</w:t>
      </w:r>
      <w:r w:rsidR="00A20BCB">
        <w:rPr>
          <w:color w:val="000000"/>
          <w:sz w:val="20"/>
          <w:szCs w:val="20"/>
        </w:rPr>
        <w:t>3:53</w:t>
      </w:r>
      <w:bookmarkStart w:id="0" w:name="_GoBack"/>
      <w:bookmarkEnd w:id="0"/>
    </w:p>
    <w:p w:rsidR="00DF0D6D" w:rsidRPr="00610210" w:rsidRDefault="00D96FD7" w:rsidP="00DF0D6D">
      <w:pPr>
        <w:shd w:val="clear" w:color="auto" w:fill="FFFFFF"/>
        <w:spacing w:after="0" w:line="240" w:lineRule="auto"/>
        <w:jc w:val="both"/>
        <w:rPr>
          <w:color w:val="000000"/>
          <w:sz w:val="20"/>
          <w:szCs w:val="20"/>
        </w:rPr>
      </w:pPr>
      <w:r>
        <w:rPr>
          <w:color w:val="000000"/>
          <w:sz w:val="20"/>
          <w:szCs w:val="20"/>
        </w:rPr>
        <w:t>1180</w:t>
      </w:r>
    </w:p>
    <w:p w:rsidR="00DF0D6D" w:rsidRPr="00EA0DCF" w:rsidRDefault="00DF0D6D" w:rsidP="00DF0D6D">
      <w:pPr>
        <w:spacing w:after="0" w:line="240" w:lineRule="auto"/>
        <w:rPr>
          <w:sz w:val="20"/>
          <w:szCs w:val="20"/>
        </w:rPr>
      </w:pPr>
      <w:r>
        <w:rPr>
          <w:sz w:val="20"/>
          <w:szCs w:val="20"/>
        </w:rPr>
        <w:t>Supe, 67028253</w:t>
      </w:r>
    </w:p>
    <w:p w:rsidR="00DF0D6D" w:rsidRPr="00995BEF" w:rsidRDefault="00DF0D6D" w:rsidP="00DF0D6D">
      <w:pPr>
        <w:spacing w:after="0" w:line="240" w:lineRule="auto"/>
      </w:pPr>
      <w:r w:rsidRPr="00995BEF">
        <w:rPr>
          <w:sz w:val="20"/>
          <w:szCs w:val="20"/>
        </w:rPr>
        <w:t>dace.supe@sam.gov.lv</w:t>
      </w:r>
    </w:p>
    <w:p w:rsidR="00DF0D6D" w:rsidRDefault="00DF0D6D" w:rsidP="00DF0D6D">
      <w:pPr>
        <w:spacing w:after="0" w:line="240" w:lineRule="auto"/>
        <w:ind w:right="-341"/>
        <w:rPr>
          <w:sz w:val="20"/>
          <w:szCs w:val="20"/>
        </w:rPr>
      </w:pPr>
    </w:p>
    <w:p w:rsidR="00DF0D6D" w:rsidRPr="00995BEF" w:rsidRDefault="00DF0D6D" w:rsidP="00DF0D6D">
      <w:pPr>
        <w:spacing w:after="0" w:line="240" w:lineRule="auto"/>
        <w:rPr>
          <w:sz w:val="20"/>
          <w:szCs w:val="20"/>
        </w:rPr>
      </w:pPr>
      <w:r w:rsidRPr="00995BEF">
        <w:rPr>
          <w:sz w:val="20"/>
          <w:szCs w:val="20"/>
        </w:rPr>
        <w:t>Balaša, 67028071</w:t>
      </w:r>
    </w:p>
    <w:p w:rsidR="00DF0D6D" w:rsidRPr="00DF0D6D" w:rsidRDefault="00DF0D6D" w:rsidP="00DF0D6D">
      <w:pPr>
        <w:spacing w:after="0" w:line="240" w:lineRule="auto"/>
      </w:pPr>
      <w:r w:rsidRPr="00DF0D6D">
        <w:rPr>
          <w:sz w:val="20"/>
          <w:szCs w:val="20"/>
        </w:rPr>
        <w:t>santa.balasa@sam.gov.lv</w:t>
      </w:r>
    </w:p>
    <w:p w:rsidR="00027F2D" w:rsidRPr="006028F9" w:rsidRDefault="00027F2D" w:rsidP="00DF0D6D">
      <w:pPr>
        <w:shd w:val="clear" w:color="auto" w:fill="FFFFFF"/>
        <w:spacing w:after="0" w:line="240" w:lineRule="auto"/>
        <w:jc w:val="both"/>
        <w:rPr>
          <w:sz w:val="20"/>
          <w:szCs w:val="20"/>
        </w:rPr>
      </w:pPr>
    </w:p>
    <w:sectPr w:rsidR="00027F2D" w:rsidRPr="006028F9" w:rsidSect="00E07A27">
      <w:headerReference w:type="default" r:id="rId9"/>
      <w:footerReference w:type="even" r:id="rId10"/>
      <w:footerReference w:type="default" r:id="rId11"/>
      <w:footerReference w:type="first" r:id="rId1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1D" w:rsidRDefault="0021281D" w:rsidP="0010178A">
      <w:pPr>
        <w:spacing w:after="0" w:line="240" w:lineRule="auto"/>
      </w:pPr>
      <w:r>
        <w:separator/>
      </w:r>
    </w:p>
  </w:endnote>
  <w:endnote w:type="continuationSeparator" w:id="0">
    <w:p w:rsidR="0021281D" w:rsidRDefault="0021281D" w:rsidP="0010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F3" w:rsidRDefault="00001FF3" w:rsidP="00BD5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FF3" w:rsidRDefault="00001FF3" w:rsidP="00BD5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A9" w:rsidRPr="00E81D62" w:rsidRDefault="002445A9" w:rsidP="002445A9">
    <w:pPr>
      <w:pStyle w:val="Footer"/>
      <w:jc w:val="both"/>
      <w:rPr>
        <w:szCs w:val="24"/>
      </w:rPr>
    </w:pPr>
    <w:r w:rsidRPr="00E81D62">
      <w:rPr>
        <w:szCs w:val="24"/>
      </w:rPr>
      <w:t>SAMAnot_</w:t>
    </w:r>
    <w:r w:rsidR="00903090">
      <w:rPr>
        <w:szCs w:val="24"/>
      </w:rPr>
      <w:t>2</w:t>
    </w:r>
    <w:r w:rsidR="00A20BCB">
      <w:rPr>
        <w:szCs w:val="24"/>
      </w:rPr>
      <w:t>8</w:t>
    </w:r>
    <w:r w:rsidRPr="00E81D62">
      <w:rPr>
        <w:szCs w:val="24"/>
      </w:rPr>
      <w:t>0917_pludi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F3" w:rsidRPr="00E81D62" w:rsidRDefault="006028F9" w:rsidP="006028F9">
    <w:pPr>
      <w:pStyle w:val="Footer"/>
      <w:jc w:val="both"/>
      <w:rPr>
        <w:szCs w:val="24"/>
      </w:rPr>
    </w:pPr>
    <w:r w:rsidRPr="00E81D62">
      <w:rPr>
        <w:szCs w:val="24"/>
      </w:rPr>
      <w:t>SAMAnot_</w:t>
    </w:r>
    <w:r w:rsidR="00903090">
      <w:rPr>
        <w:szCs w:val="24"/>
      </w:rPr>
      <w:t>2</w:t>
    </w:r>
    <w:r w:rsidR="00A20BCB">
      <w:rPr>
        <w:szCs w:val="24"/>
      </w:rPr>
      <w:t>8</w:t>
    </w:r>
    <w:r w:rsidRPr="00E81D62">
      <w:rPr>
        <w:szCs w:val="24"/>
      </w:rPr>
      <w:t>0</w:t>
    </w:r>
    <w:r w:rsidR="00A67CE7" w:rsidRPr="00E81D62">
      <w:rPr>
        <w:szCs w:val="24"/>
      </w:rPr>
      <w:t>9</w:t>
    </w:r>
    <w:r w:rsidRPr="00E81D62">
      <w:rPr>
        <w:szCs w:val="24"/>
      </w:rPr>
      <w:t>17_</w:t>
    </w:r>
    <w:r w:rsidR="002445A9" w:rsidRPr="00E81D62">
      <w:rPr>
        <w:szCs w:val="24"/>
      </w:rPr>
      <w:t>pludi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1D" w:rsidRDefault="0021281D" w:rsidP="0010178A">
      <w:pPr>
        <w:spacing w:after="0" w:line="240" w:lineRule="auto"/>
      </w:pPr>
      <w:r>
        <w:separator/>
      </w:r>
    </w:p>
  </w:footnote>
  <w:footnote w:type="continuationSeparator" w:id="0">
    <w:p w:rsidR="0021281D" w:rsidRDefault="0021281D" w:rsidP="0010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622417376"/>
      <w:docPartObj>
        <w:docPartGallery w:val="Page Numbers (Top of Page)"/>
        <w:docPartUnique/>
      </w:docPartObj>
    </w:sdtPr>
    <w:sdtEndPr/>
    <w:sdtContent>
      <w:p w:rsidR="00001FF3" w:rsidRPr="004B33E7" w:rsidRDefault="00001FF3">
        <w:pPr>
          <w:pStyle w:val="Header"/>
          <w:jc w:val="center"/>
          <w:rPr>
            <w:sz w:val="22"/>
          </w:rPr>
        </w:pPr>
        <w:r w:rsidRPr="004B33E7">
          <w:rPr>
            <w:sz w:val="22"/>
          </w:rPr>
          <w:fldChar w:fldCharType="begin"/>
        </w:r>
        <w:r w:rsidRPr="004B33E7">
          <w:rPr>
            <w:sz w:val="22"/>
          </w:rPr>
          <w:instrText xml:space="preserve"> PAGE   \* MERGEFORMAT </w:instrText>
        </w:r>
        <w:r w:rsidRPr="004B33E7">
          <w:rPr>
            <w:sz w:val="22"/>
          </w:rPr>
          <w:fldChar w:fldCharType="separate"/>
        </w:r>
        <w:r w:rsidR="00A20BCB">
          <w:rPr>
            <w:noProof/>
            <w:sz w:val="22"/>
          </w:rPr>
          <w:t>7</w:t>
        </w:r>
        <w:r w:rsidRPr="004B33E7">
          <w:rPr>
            <w:sz w:val="22"/>
          </w:rPr>
          <w:fldChar w:fldCharType="end"/>
        </w:r>
      </w:p>
    </w:sdtContent>
  </w:sdt>
  <w:p w:rsidR="00001FF3" w:rsidRDefault="0000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C94"/>
    <w:multiLevelType w:val="hybridMultilevel"/>
    <w:tmpl w:val="DD8A9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474C62"/>
    <w:multiLevelType w:val="hybridMultilevel"/>
    <w:tmpl w:val="D8BC1C9E"/>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nsid w:val="1C495628"/>
    <w:multiLevelType w:val="hybridMultilevel"/>
    <w:tmpl w:val="44DAB38E"/>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86032ED"/>
    <w:multiLevelType w:val="hybridMultilevel"/>
    <w:tmpl w:val="C0ECBB3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BDB2FCA"/>
    <w:multiLevelType w:val="hybridMultilevel"/>
    <w:tmpl w:val="8F0C58EE"/>
    <w:lvl w:ilvl="0" w:tplc="04260005">
      <w:start w:val="1"/>
      <w:numFmt w:val="bullet"/>
      <w:lvlText w:val=""/>
      <w:lvlJc w:val="left"/>
      <w:pPr>
        <w:ind w:left="754" w:hanging="360"/>
      </w:pPr>
      <w:rPr>
        <w:rFonts w:ascii="Wingdings" w:hAnsi="Wingdings"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nsid w:val="6A9F2E7B"/>
    <w:multiLevelType w:val="hybridMultilevel"/>
    <w:tmpl w:val="E2C2A79A"/>
    <w:lvl w:ilvl="0" w:tplc="B8FC093E">
      <w:numFmt w:val="bullet"/>
      <w:lvlText w:val="-"/>
      <w:lvlJc w:val="left"/>
      <w:pPr>
        <w:ind w:left="1196" w:hanging="360"/>
      </w:pPr>
      <w:rPr>
        <w:rFonts w:ascii="Times New Roman" w:eastAsia="Calibri" w:hAnsi="Times New Roman" w:cs="Times New Roman" w:hint="default"/>
      </w:rPr>
    </w:lvl>
    <w:lvl w:ilvl="1" w:tplc="04260003" w:tentative="1">
      <w:start w:val="1"/>
      <w:numFmt w:val="bullet"/>
      <w:lvlText w:val="o"/>
      <w:lvlJc w:val="left"/>
      <w:pPr>
        <w:ind w:left="1916" w:hanging="360"/>
      </w:pPr>
      <w:rPr>
        <w:rFonts w:ascii="Courier New" w:hAnsi="Courier New" w:cs="Courier New" w:hint="default"/>
      </w:rPr>
    </w:lvl>
    <w:lvl w:ilvl="2" w:tplc="04260005" w:tentative="1">
      <w:start w:val="1"/>
      <w:numFmt w:val="bullet"/>
      <w:lvlText w:val=""/>
      <w:lvlJc w:val="left"/>
      <w:pPr>
        <w:ind w:left="2636" w:hanging="360"/>
      </w:pPr>
      <w:rPr>
        <w:rFonts w:ascii="Wingdings" w:hAnsi="Wingdings" w:hint="default"/>
      </w:rPr>
    </w:lvl>
    <w:lvl w:ilvl="3" w:tplc="04260001" w:tentative="1">
      <w:start w:val="1"/>
      <w:numFmt w:val="bullet"/>
      <w:lvlText w:val=""/>
      <w:lvlJc w:val="left"/>
      <w:pPr>
        <w:ind w:left="3356" w:hanging="360"/>
      </w:pPr>
      <w:rPr>
        <w:rFonts w:ascii="Symbol" w:hAnsi="Symbol" w:hint="default"/>
      </w:rPr>
    </w:lvl>
    <w:lvl w:ilvl="4" w:tplc="04260003" w:tentative="1">
      <w:start w:val="1"/>
      <w:numFmt w:val="bullet"/>
      <w:lvlText w:val="o"/>
      <w:lvlJc w:val="left"/>
      <w:pPr>
        <w:ind w:left="4076" w:hanging="360"/>
      </w:pPr>
      <w:rPr>
        <w:rFonts w:ascii="Courier New" w:hAnsi="Courier New" w:cs="Courier New" w:hint="default"/>
      </w:rPr>
    </w:lvl>
    <w:lvl w:ilvl="5" w:tplc="04260005" w:tentative="1">
      <w:start w:val="1"/>
      <w:numFmt w:val="bullet"/>
      <w:lvlText w:val=""/>
      <w:lvlJc w:val="left"/>
      <w:pPr>
        <w:ind w:left="4796" w:hanging="360"/>
      </w:pPr>
      <w:rPr>
        <w:rFonts w:ascii="Wingdings" w:hAnsi="Wingdings" w:hint="default"/>
      </w:rPr>
    </w:lvl>
    <w:lvl w:ilvl="6" w:tplc="04260001" w:tentative="1">
      <w:start w:val="1"/>
      <w:numFmt w:val="bullet"/>
      <w:lvlText w:val=""/>
      <w:lvlJc w:val="left"/>
      <w:pPr>
        <w:ind w:left="5516" w:hanging="360"/>
      </w:pPr>
      <w:rPr>
        <w:rFonts w:ascii="Symbol" w:hAnsi="Symbol" w:hint="default"/>
      </w:rPr>
    </w:lvl>
    <w:lvl w:ilvl="7" w:tplc="04260003" w:tentative="1">
      <w:start w:val="1"/>
      <w:numFmt w:val="bullet"/>
      <w:lvlText w:val="o"/>
      <w:lvlJc w:val="left"/>
      <w:pPr>
        <w:ind w:left="6236" w:hanging="360"/>
      </w:pPr>
      <w:rPr>
        <w:rFonts w:ascii="Courier New" w:hAnsi="Courier New" w:cs="Courier New" w:hint="default"/>
      </w:rPr>
    </w:lvl>
    <w:lvl w:ilvl="8" w:tplc="04260005" w:tentative="1">
      <w:start w:val="1"/>
      <w:numFmt w:val="bullet"/>
      <w:lvlText w:val=""/>
      <w:lvlJc w:val="left"/>
      <w:pPr>
        <w:ind w:left="6956" w:hanging="360"/>
      </w:pPr>
      <w:rPr>
        <w:rFonts w:ascii="Wingdings" w:hAnsi="Wingdings" w:hint="default"/>
      </w:rPr>
    </w:lvl>
  </w:abstractNum>
  <w:abstractNum w:abstractNumId="6">
    <w:nsid w:val="75370D2D"/>
    <w:multiLevelType w:val="hybridMultilevel"/>
    <w:tmpl w:val="0412796E"/>
    <w:lvl w:ilvl="0" w:tplc="4DAAC4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Balode-Boluža">
    <w15:presenceInfo w15:providerId="None" w15:userId="Vita Balode-Boluž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65"/>
    <w:rsid w:val="00001A3B"/>
    <w:rsid w:val="00001FF3"/>
    <w:rsid w:val="0000221D"/>
    <w:rsid w:val="000166E2"/>
    <w:rsid w:val="00021728"/>
    <w:rsid w:val="0002631B"/>
    <w:rsid w:val="00027F2D"/>
    <w:rsid w:val="00041F11"/>
    <w:rsid w:val="000651AB"/>
    <w:rsid w:val="00083949"/>
    <w:rsid w:val="00086638"/>
    <w:rsid w:val="000915E0"/>
    <w:rsid w:val="00091C15"/>
    <w:rsid w:val="00096002"/>
    <w:rsid w:val="000B6865"/>
    <w:rsid w:val="000C0FB4"/>
    <w:rsid w:val="000C2A57"/>
    <w:rsid w:val="000C6964"/>
    <w:rsid w:val="000C6D34"/>
    <w:rsid w:val="000D2527"/>
    <w:rsid w:val="000F4EC6"/>
    <w:rsid w:val="0010178A"/>
    <w:rsid w:val="001202F2"/>
    <w:rsid w:val="00130948"/>
    <w:rsid w:val="00137F68"/>
    <w:rsid w:val="001405EF"/>
    <w:rsid w:val="0014403E"/>
    <w:rsid w:val="00146C33"/>
    <w:rsid w:val="001574B9"/>
    <w:rsid w:val="00165BE4"/>
    <w:rsid w:val="00176E75"/>
    <w:rsid w:val="0019077D"/>
    <w:rsid w:val="001C0B79"/>
    <w:rsid w:val="001C68AB"/>
    <w:rsid w:val="001D0BD3"/>
    <w:rsid w:val="001E0C32"/>
    <w:rsid w:val="001E48B9"/>
    <w:rsid w:val="001F3FD5"/>
    <w:rsid w:val="0020708F"/>
    <w:rsid w:val="0021281D"/>
    <w:rsid w:val="00215502"/>
    <w:rsid w:val="00217A26"/>
    <w:rsid w:val="00227CE0"/>
    <w:rsid w:val="002445A9"/>
    <w:rsid w:val="002462B1"/>
    <w:rsid w:val="00252ACC"/>
    <w:rsid w:val="002660A9"/>
    <w:rsid w:val="002A344A"/>
    <w:rsid w:val="002C30EB"/>
    <w:rsid w:val="002E2F3B"/>
    <w:rsid w:val="002E67AB"/>
    <w:rsid w:val="002F09AE"/>
    <w:rsid w:val="003025DC"/>
    <w:rsid w:val="00325B51"/>
    <w:rsid w:val="00336C86"/>
    <w:rsid w:val="00374F01"/>
    <w:rsid w:val="003A6C01"/>
    <w:rsid w:val="003A750A"/>
    <w:rsid w:val="003A78BD"/>
    <w:rsid w:val="003E49F7"/>
    <w:rsid w:val="003E5C6A"/>
    <w:rsid w:val="0041422F"/>
    <w:rsid w:val="004154CC"/>
    <w:rsid w:val="00427A61"/>
    <w:rsid w:val="00446CB5"/>
    <w:rsid w:val="00457631"/>
    <w:rsid w:val="00457B8E"/>
    <w:rsid w:val="00467A52"/>
    <w:rsid w:val="00470097"/>
    <w:rsid w:val="004722AB"/>
    <w:rsid w:val="00482E80"/>
    <w:rsid w:val="00492D1A"/>
    <w:rsid w:val="00492DE5"/>
    <w:rsid w:val="004962D6"/>
    <w:rsid w:val="004976E5"/>
    <w:rsid w:val="004A18F6"/>
    <w:rsid w:val="004B0EE0"/>
    <w:rsid w:val="004B15A9"/>
    <w:rsid w:val="004D668C"/>
    <w:rsid w:val="004D7F6E"/>
    <w:rsid w:val="004E08FB"/>
    <w:rsid w:val="004E6406"/>
    <w:rsid w:val="005026B0"/>
    <w:rsid w:val="005111F9"/>
    <w:rsid w:val="00511D72"/>
    <w:rsid w:val="00514B5C"/>
    <w:rsid w:val="00515EDB"/>
    <w:rsid w:val="00527E03"/>
    <w:rsid w:val="005347A8"/>
    <w:rsid w:val="00534AA5"/>
    <w:rsid w:val="00535CE4"/>
    <w:rsid w:val="005378EB"/>
    <w:rsid w:val="005632D0"/>
    <w:rsid w:val="005649AD"/>
    <w:rsid w:val="005677F5"/>
    <w:rsid w:val="0057628C"/>
    <w:rsid w:val="00576D02"/>
    <w:rsid w:val="0058212E"/>
    <w:rsid w:val="005947F7"/>
    <w:rsid w:val="005971B1"/>
    <w:rsid w:val="005A1959"/>
    <w:rsid w:val="005B0B82"/>
    <w:rsid w:val="005C29B1"/>
    <w:rsid w:val="005C6A8A"/>
    <w:rsid w:val="005E294C"/>
    <w:rsid w:val="005E67CA"/>
    <w:rsid w:val="005F6EA9"/>
    <w:rsid w:val="00600191"/>
    <w:rsid w:val="006028F9"/>
    <w:rsid w:val="006058A1"/>
    <w:rsid w:val="0060685A"/>
    <w:rsid w:val="006154D5"/>
    <w:rsid w:val="006608D8"/>
    <w:rsid w:val="00663EB7"/>
    <w:rsid w:val="006737B9"/>
    <w:rsid w:val="00674585"/>
    <w:rsid w:val="0067482B"/>
    <w:rsid w:val="00676436"/>
    <w:rsid w:val="006B1C01"/>
    <w:rsid w:val="006B6359"/>
    <w:rsid w:val="006B6695"/>
    <w:rsid w:val="006D1998"/>
    <w:rsid w:val="006D584A"/>
    <w:rsid w:val="006D7840"/>
    <w:rsid w:val="006F147D"/>
    <w:rsid w:val="006F3C31"/>
    <w:rsid w:val="0070026B"/>
    <w:rsid w:val="00702D7B"/>
    <w:rsid w:val="007060B8"/>
    <w:rsid w:val="00710033"/>
    <w:rsid w:val="0072488B"/>
    <w:rsid w:val="007322AF"/>
    <w:rsid w:val="00732F46"/>
    <w:rsid w:val="00740564"/>
    <w:rsid w:val="0074444C"/>
    <w:rsid w:val="00750225"/>
    <w:rsid w:val="00777215"/>
    <w:rsid w:val="00782D8E"/>
    <w:rsid w:val="00792B36"/>
    <w:rsid w:val="00793C87"/>
    <w:rsid w:val="007A01C8"/>
    <w:rsid w:val="007A01F2"/>
    <w:rsid w:val="007A0A75"/>
    <w:rsid w:val="007B30B4"/>
    <w:rsid w:val="007B68B5"/>
    <w:rsid w:val="007C7275"/>
    <w:rsid w:val="007D1851"/>
    <w:rsid w:val="007D6822"/>
    <w:rsid w:val="007E7B4E"/>
    <w:rsid w:val="007F2D71"/>
    <w:rsid w:val="00807739"/>
    <w:rsid w:val="008219B9"/>
    <w:rsid w:val="00822FF3"/>
    <w:rsid w:val="008427FB"/>
    <w:rsid w:val="0084502F"/>
    <w:rsid w:val="00846ED9"/>
    <w:rsid w:val="00850691"/>
    <w:rsid w:val="008518E3"/>
    <w:rsid w:val="0085207F"/>
    <w:rsid w:val="008621AF"/>
    <w:rsid w:val="00867F9A"/>
    <w:rsid w:val="0088209B"/>
    <w:rsid w:val="00890366"/>
    <w:rsid w:val="00890380"/>
    <w:rsid w:val="00896894"/>
    <w:rsid w:val="008A2272"/>
    <w:rsid w:val="008A680B"/>
    <w:rsid w:val="008C0D9E"/>
    <w:rsid w:val="008C4CEC"/>
    <w:rsid w:val="008C4DF5"/>
    <w:rsid w:val="008D0703"/>
    <w:rsid w:val="008D4138"/>
    <w:rsid w:val="00902716"/>
    <w:rsid w:val="00903090"/>
    <w:rsid w:val="00911685"/>
    <w:rsid w:val="00936D26"/>
    <w:rsid w:val="00941D2F"/>
    <w:rsid w:val="009448D8"/>
    <w:rsid w:val="00956C24"/>
    <w:rsid w:val="00957715"/>
    <w:rsid w:val="00960217"/>
    <w:rsid w:val="0096558C"/>
    <w:rsid w:val="00977139"/>
    <w:rsid w:val="00983726"/>
    <w:rsid w:val="00991C3A"/>
    <w:rsid w:val="00995751"/>
    <w:rsid w:val="00A04F22"/>
    <w:rsid w:val="00A15A73"/>
    <w:rsid w:val="00A20501"/>
    <w:rsid w:val="00A20BCB"/>
    <w:rsid w:val="00A24637"/>
    <w:rsid w:val="00A31330"/>
    <w:rsid w:val="00A44F26"/>
    <w:rsid w:val="00A67CE7"/>
    <w:rsid w:val="00A713C6"/>
    <w:rsid w:val="00A7428D"/>
    <w:rsid w:val="00AA24A3"/>
    <w:rsid w:val="00AB1E01"/>
    <w:rsid w:val="00AB21B4"/>
    <w:rsid w:val="00AB2FE5"/>
    <w:rsid w:val="00AC18F7"/>
    <w:rsid w:val="00AD5BA3"/>
    <w:rsid w:val="00AE0761"/>
    <w:rsid w:val="00AE2216"/>
    <w:rsid w:val="00AF0773"/>
    <w:rsid w:val="00B16BA4"/>
    <w:rsid w:val="00B22651"/>
    <w:rsid w:val="00B22AF6"/>
    <w:rsid w:val="00B45019"/>
    <w:rsid w:val="00B6110C"/>
    <w:rsid w:val="00B80798"/>
    <w:rsid w:val="00B841D7"/>
    <w:rsid w:val="00BA19E3"/>
    <w:rsid w:val="00BA2724"/>
    <w:rsid w:val="00BC028D"/>
    <w:rsid w:val="00BD5C39"/>
    <w:rsid w:val="00BE0AD3"/>
    <w:rsid w:val="00BF54C8"/>
    <w:rsid w:val="00C0652E"/>
    <w:rsid w:val="00C16AD7"/>
    <w:rsid w:val="00C335D6"/>
    <w:rsid w:val="00C5293D"/>
    <w:rsid w:val="00C55BE4"/>
    <w:rsid w:val="00C649A9"/>
    <w:rsid w:val="00C7694F"/>
    <w:rsid w:val="00C81C9B"/>
    <w:rsid w:val="00C8228C"/>
    <w:rsid w:val="00CC1F0E"/>
    <w:rsid w:val="00CC54D3"/>
    <w:rsid w:val="00CD40A9"/>
    <w:rsid w:val="00CE777B"/>
    <w:rsid w:val="00CF2119"/>
    <w:rsid w:val="00D0417E"/>
    <w:rsid w:val="00D1664E"/>
    <w:rsid w:val="00D2625F"/>
    <w:rsid w:val="00D96FD7"/>
    <w:rsid w:val="00D975D4"/>
    <w:rsid w:val="00DA02CD"/>
    <w:rsid w:val="00DB672E"/>
    <w:rsid w:val="00DC0D5B"/>
    <w:rsid w:val="00DD42C1"/>
    <w:rsid w:val="00DE3788"/>
    <w:rsid w:val="00DE54B5"/>
    <w:rsid w:val="00DE6FF9"/>
    <w:rsid w:val="00DF0D6D"/>
    <w:rsid w:val="00E07A27"/>
    <w:rsid w:val="00E22B75"/>
    <w:rsid w:val="00E24A3C"/>
    <w:rsid w:val="00E45541"/>
    <w:rsid w:val="00E46D06"/>
    <w:rsid w:val="00E679CD"/>
    <w:rsid w:val="00E75772"/>
    <w:rsid w:val="00E81D62"/>
    <w:rsid w:val="00E85AEC"/>
    <w:rsid w:val="00EA36F1"/>
    <w:rsid w:val="00EA6981"/>
    <w:rsid w:val="00EB1351"/>
    <w:rsid w:val="00EE1058"/>
    <w:rsid w:val="00F004ED"/>
    <w:rsid w:val="00F12DE2"/>
    <w:rsid w:val="00F20459"/>
    <w:rsid w:val="00F223E2"/>
    <w:rsid w:val="00F42EE3"/>
    <w:rsid w:val="00F91899"/>
    <w:rsid w:val="00FA5C50"/>
    <w:rsid w:val="00FB0FF4"/>
    <w:rsid w:val="00FC19EF"/>
    <w:rsid w:val="00FD538A"/>
    <w:rsid w:val="00FE36DC"/>
    <w:rsid w:val="00FF2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C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6865"/>
    <w:pPr>
      <w:tabs>
        <w:tab w:val="center" w:pos="4153"/>
        <w:tab w:val="right" w:pos="8306"/>
      </w:tabs>
    </w:pPr>
  </w:style>
  <w:style w:type="character" w:customStyle="1" w:styleId="FooterChar">
    <w:name w:val="Footer Char"/>
    <w:basedOn w:val="DefaultParagraphFont"/>
    <w:link w:val="Footer"/>
    <w:rsid w:val="000B6865"/>
    <w:rPr>
      <w:rFonts w:ascii="Times New Roman" w:eastAsia="Calibri" w:hAnsi="Times New Roman" w:cs="Times New Roman"/>
      <w:sz w:val="24"/>
    </w:rPr>
  </w:style>
  <w:style w:type="character" w:styleId="PageNumber">
    <w:name w:val="page number"/>
    <w:basedOn w:val="DefaultParagraphFont"/>
    <w:rsid w:val="000B6865"/>
  </w:style>
  <w:style w:type="paragraph" w:styleId="Header">
    <w:name w:val="header"/>
    <w:basedOn w:val="Normal"/>
    <w:link w:val="HeaderChar"/>
    <w:uiPriority w:val="99"/>
    <w:unhideWhenUsed/>
    <w:rsid w:val="000B6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865"/>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E75772"/>
    <w:rPr>
      <w:sz w:val="16"/>
      <w:szCs w:val="16"/>
    </w:rPr>
  </w:style>
  <w:style w:type="paragraph" w:styleId="CommentText">
    <w:name w:val="annotation text"/>
    <w:basedOn w:val="Normal"/>
    <w:link w:val="CommentTextChar"/>
    <w:uiPriority w:val="99"/>
    <w:semiHidden/>
    <w:unhideWhenUsed/>
    <w:rsid w:val="00E75772"/>
    <w:pPr>
      <w:spacing w:line="240" w:lineRule="auto"/>
    </w:pPr>
    <w:rPr>
      <w:sz w:val="20"/>
      <w:szCs w:val="20"/>
    </w:rPr>
  </w:style>
  <w:style w:type="character" w:customStyle="1" w:styleId="CommentTextChar">
    <w:name w:val="Comment Text Char"/>
    <w:basedOn w:val="DefaultParagraphFont"/>
    <w:link w:val="CommentText"/>
    <w:uiPriority w:val="99"/>
    <w:semiHidden/>
    <w:rsid w:val="00E75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772"/>
    <w:rPr>
      <w:b/>
      <w:bCs/>
    </w:rPr>
  </w:style>
  <w:style w:type="character" w:customStyle="1" w:styleId="CommentSubjectChar">
    <w:name w:val="Comment Subject Char"/>
    <w:basedOn w:val="CommentTextChar"/>
    <w:link w:val="CommentSubject"/>
    <w:uiPriority w:val="99"/>
    <w:semiHidden/>
    <w:rsid w:val="00E757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7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72"/>
    <w:rPr>
      <w:rFonts w:ascii="Tahoma" w:eastAsia="Calibri" w:hAnsi="Tahoma" w:cs="Tahoma"/>
      <w:sz w:val="16"/>
      <w:szCs w:val="16"/>
    </w:rPr>
  </w:style>
  <w:style w:type="paragraph" w:customStyle="1" w:styleId="tv2132">
    <w:name w:val="tv2132"/>
    <w:basedOn w:val="Normal"/>
    <w:rsid w:val="00C5293D"/>
    <w:pPr>
      <w:spacing w:after="0" w:line="360" w:lineRule="auto"/>
      <w:ind w:firstLine="300"/>
    </w:pPr>
    <w:rPr>
      <w:rFonts w:eastAsia="Times New Roman"/>
      <w:color w:val="414142"/>
      <w:sz w:val="20"/>
      <w:szCs w:val="20"/>
      <w:lang w:eastAsia="lv-LV"/>
    </w:rPr>
  </w:style>
  <w:style w:type="character" w:styleId="Hyperlink">
    <w:name w:val="Hyperlink"/>
    <w:semiHidden/>
    <w:unhideWhenUsed/>
    <w:rsid w:val="00027F2D"/>
    <w:rPr>
      <w:color w:val="0000FF"/>
      <w:u w:val="single"/>
    </w:rPr>
  </w:style>
  <w:style w:type="paragraph" w:styleId="BodyText">
    <w:name w:val="Body Text"/>
    <w:basedOn w:val="Normal"/>
    <w:link w:val="BodyTextChar"/>
    <w:unhideWhenUsed/>
    <w:rsid w:val="00027F2D"/>
    <w:pPr>
      <w:spacing w:after="0" w:line="240" w:lineRule="auto"/>
    </w:pPr>
    <w:rPr>
      <w:rFonts w:eastAsia="Times New Roman"/>
      <w:sz w:val="28"/>
      <w:szCs w:val="24"/>
    </w:rPr>
  </w:style>
  <w:style w:type="character" w:customStyle="1" w:styleId="BodyTextChar">
    <w:name w:val="Body Text Char"/>
    <w:basedOn w:val="DefaultParagraphFont"/>
    <w:link w:val="BodyText"/>
    <w:rsid w:val="00027F2D"/>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BC028D"/>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semiHidden/>
    <w:rsid w:val="00BC028D"/>
    <w:rPr>
      <w:rFonts w:ascii="Times New Roman" w:eastAsia="Times New Roman" w:hAnsi="Times New Roman" w:cs="Times New Roman"/>
      <w:sz w:val="20"/>
      <w:szCs w:val="20"/>
      <w:lang w:eastAsia="lv-LV"/>
    </w:rPr>
  </w:style>
  <w:style w:type="paragraph" w:customStyle="1" w:styleId="Default">
    <w:name w:val="Default"/>
    <w:rsid w:val="00BC028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C028D"/>
    <w:rPr>
      <w:vertAlign w:val="superscript"/>
    </w:rPr>
  </w:style>
  <w:style w:type="paragraph" w:customStyle="1" w:styleId="Paraststmeklis1">
    <w:name w:val="Parasts (tīmeklis)1"/>
    <w:basedOn w:val="Normal"/>
    <w:rsid w:val="00A20501"/>
    <w:pPr>
      <w:spacing w:before="100" w:beforeAutospacing="1" w:after="100" w:afterAutospacing="1" w:line="240" w:lineRule="auto"/>
    </w:pPr>
    <w:rPr>
      <w:rFonts w:ascii="Helvetica" w:eastAsia="Times New Roman" w:hAnsi="Helvetica"/>
      <w:color w:val="000000"/>
      <w:sz w:val="20"/>
      <w:szCs w:val="20"/>
      <w:lang w:eastAsia="lv-LV"/>
    </w:rPr>
  </w:style>
  <w:style w:type="paragraph" w:styleId="ListParagraph">
    <w:name w:val="List Paragraph"/>
    <w:basedOn w:val="Normal"/>
    <w:uiPriority w:val="34"/>
    <w:qFormat/>
    <w:rsid w:val="00492DE5"/>
    <w:pPr>
      <w:ind w:left="720"/>
      <w:contextualSpacing/>
    </w:pPr>
  </w:style>
  <w:style w:type="paragraph" w:customStyle="1" w:styleId="Parasts1">
    <w:name w:val="Parasts1"/>
    <w:rsid w:val="00983726"/>
    <w:pPr>
      <w:pBdr>
        <w:top w:val="nil"/>
        <w:left w:val="nil"/>
        <w:bottom w:val="nil"/>
        <w:right w:val="nil"/>
        <w:between w:val="nil"/>
        <w:bar w:val="nil"/>
      </w:pBdr>
      <w:jc w:val="both"/>
    </w:pPr>
    <w:rPr>
      <w:rFonts w:ascii="Cambria" w:eastAsia="Arial Unicode MS" w:hAnsi="Arial Unicode MS" w:cs="Arial Unicode MS"/>
      <w:color w:val="000000"/>
      <w:sz w:val="20"/>
      <w:szCs w:val="2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C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6865"/>
    <w:pPr>
      <w:tabs>
        <w:tab w:val="center" w:pos="4153"/>
        <w:tab w:val="right" w:pos="8306"/>
      </w:tabs>
    </w:pPr>
  </w:style>
  <w:style w:type="character" w:customStyle="1" w:styleId="FooterChar">
    <w:name w:val="Footer Char"/>
    <w:basedOn w:val="DefaultParagraphFont"/>
    <w:link w:val="Footer"/>
    <w:rsid w:val="000B6865"/>
    <w:rPr>
      <w:rFonts w:ascii="Times New Roman" w:eastAsia="Calibri" w:hAnsi="Times New Roman" w:cs="Times New Roman"/>
      <w:sz w:val="24"/>
    </w:rPr>
  </w:style>
  <w:style w:type="character" w:styleId="PageNumber">
    <w:name w:val="page number"/>
    <w:basedOn w:val="DefaultParagraphFont"/>
    <w:rsid w:val="000B6865"/>
  </w:style>
  <w:style w:type="paragraph" w:styleId="Header">
    <w:name w:val="header"/>
    <w:basedOn w:val="Normal"/>
    <w:link w:val="HeaderChar"/>
    <w:uiPriority w:val="99"/>
    <w:unhideWhenUsed/>
    <w:rsid w:val="000B6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865"/>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E75772"/>
    <w:rPr>
      <w:sz w:val="16"/>
      <w:szCs w:val="16"/>
    </w:rPr>
  </w:style>
  <w:style w:type="paragraph" w:styleId="CommentText">
    <w:name w:val="annotation text"/>
    <w:basedOn w:val="Normal"/>
    <w:link w:val="CommentTextChar"/>
    <w:uiPriority w:val="99"/>
    <w:semiHidden/>
    <w:unhideWhenUsed/>
    <w:rsid w:val="00E75772"/>
    <w:pPr>
      <w:spacing w:line="240" w:lineRule="auto"/>
    </w:pPr>
    <w:rPr>
      <w:sz w:val="20"/>
      <w:szCs w:val="20"/>
    </w:rPr>
  </w:style>
  <w:style w:type="character" w:customStyle="1" w:styleId="CommentTextChar">
    <w:name w:val="Comment Text Char"/>
    <w:basedOn w:val="DefaultParagraphFont"/>
    <w:link w:val="CommentText"/>
    <w:uiPriority w:val="99"/>
    <w:semiHidden/>
    <w:rsid w:val="00E75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772"/>
    <w:rPr>
      <w:b/>
      <w:bCs/>
    </w:rPr>
  </w:style>
  <w:style w:type="character" w:customStyle="1" w:styleId="CommentSubjectChar">
    <w:name w:val="Comment Subject Char"/>
    <w:basedOn w:val="CommentTextChar"/>
    <w:link w:val="CommentSubject"/>
    <w:uiPriority w:val="99"/>
    <w:semiHidden/>
    <w:rsid w:val="00E757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7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72"/>
    <w:rPr>
      <w:rFonts w:ascii="Tahoma" w:eastAsia="Calibri" w:hAnsi="Tahoma" w:cs="Tahoma"/>
      <w:sz w:val="16"/>
      <w:szCs w:val="16"/>
    </w:rPr>
  </w:style>
  <w:style w:type="paragraph" w:customStyle="1" w:styleId="tv2132">
    <w:name w:val="tv2132"/>
    <w:basedOn w:val="Normal"/>
    <w:rsid w:val="00C5293D"/>
    <w:pPr>
      <w:spacing w:after="0" w:line="360" w:lineRule="auto"/>
      <w:ind w:firstLine="300"/>
    </w:pPr>
    <w:rPr>
      <w:rFonts w:eastAsia="Times New Roman"/>
      <w:color w:val="414142"/>
      <w:sz w:val="20"/>
      <w:szCs w:val="20"/>
      <w:lang w:eastAsia="lv-LV"/>
    </w:rPr>
  </w:style>
  <w:style w:type="character" w:styleId="Hyperlink">
    <w:name w:val="Hyperlink"/>
    <w:semiHidden/>
    <w:unhideWhenUsed/>
    <w:rsid w:val="00027F2D"/>
    <w:rPr>
      <w:color w:val="0000FF"/>
      <w:u w:val="single"/>
    </w:rPr>
  </w:style>
  <w:style w:type="paragraph" w:styleId="BodyText">
    <w:name w:val="Body Text"/>
    <w:basedOn w:val="Normal"/>
    <w:link w:val="BodyTextChar"/>
    <w:unhideWhenUsed/>
    <w:rsid w:val="00027F2D"/>
    <w:pPr>
      <w:spacing w:after="0" w:line="240" w:lineRule="auto"/>
    </w:pPr>
    <w:rPr>
      <w:rFonts w:eastAsia="Times New Roman"/>
      <w:sz w:val="28"/>
      <w:szCs w:val="24"/>
    </w:rPr>
  </w:style>
  <w:style w:type="character" w:customStyle="1" w:styleId="BodyTextChar">
    <w:name w:val="Body Text Char"/>
    <w:basedOn w:val="DefaultParagraphFont"/>
    <w:link w:val="BodyText"/>
    <w:rsid w:val="00027F2D"/>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BC028D"/>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semiHidden/>
    <w:rsid w:val="00BC028D"/>
    <w:rPr>
      <w:rFonts w:ascii="Times New Roman" w:eastAsia="Times New Roman" w:hAnsi="Times New Roman" w:cs="Times New Roman"/>
      <w:sz w:val="20"/>
      <w:szCs w:val="20"/>
      <w:lang w:eastAsia="lv-LV"/>
    </w:rPr>
  </w:style>
  <w:style w:type="paragraph" w:customStyle="1" w:styleId="Default">
    <w:name w:val="Default"/>
    <w:rsid w:val="00BC028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BC028D"/>
    <w:rPr>
      <w:vertAlign w:val="superscript"/>
    </w:rPr>
  </w:style>
  <w:style w:type="paragraph" w:customStyle="1" w:styleId="Paraststmeklis1">
    <w:name w:val="Parasts (tīmeklis)1"/>
    <w:basedOn w:val="Normal"/>
    <w:rsid w:val="00A20501"/>
    <w:pPr>
      <w:spacing w:before="100" w:beforeAutospacing="1" w:after="100" w:afterAutospacing="1" w:line="240" w:lineRule="auto"/>
    </w:pPr>
    <w:rPr>
      <w:rFonts w:ascii="Helvetica" w:eastAsia="Times New Roman" w:hAnsi="Helvetica"/>
      <w:color w:val="000000"/>
      <w:sz w:val="20"/>
      <w:szCs w:val="20"/>
      <w:lang w:eastAsia="lv-LV"/>
    </w:rPr>
  </w:style>
  <w:style w:type="paragraph" w:styleId="ListParagraph">
    <w:name w:val="List Paragraph"/>
    <w:basedOn w:val="Normal"/>
    <w:uiPriority w:val="34"/>
    <w:qFormat/>
    <w:rsid w:val="00492DE5"/>
    <w:pPr>
      <w:ind w:left="720"/>
      <w:contextualSpacing/>
    </w:pPr>
  </w:style>
  <w:style w:type="paragraph" w:customStyle="1" w:styleId="Parasts1">
    <w:name w:val="Parasts1"/>
    <w:rsid w:val="00983726"/>
    <w:pPr>
      <w:pBdr>
        <w:top w:val="nil"/>
        <w:left w:val="nil"/>
        <w:bottom w:val="nil"/>
        <w:right w:val="nil"/>
        <w:between w:val="nil"/>
        <w:bar w:val="nil"/>
      </w:pBdr>
      <w:jc w:val="both"/>
    </w:pPr>
    <w:rPr>
      <w:rFonts w:ascii="Cambria" w:eastAsia="Arial Unicode MS" w:hAnsi="Arial Unicode MS" w:cs="Arial Unicode M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2845">
      <w:bodyDiv w:val="1"/>
      <w:marLeft w:val="0"/>
      <w:marRight w:val="0"/>
      <w:marTop w:val="0"/>
      <w:marBottom w:val="0"/>
      <w:divBdr>
        <w:top w:val="none" w:sz="0" w:space="0" w:color="auto"/>
        <w:left w:val="none" w:sz="0" w:space="0" w:color="auto"/>
        <w:bottom w:val="none" w:sz="0" w:space="0" w:color="auto"/>
        <w:right w:val="none" w:sz="0" w:space="0" w:color="auto"/>
      </w:divBdr>
    </w:div>
    <w:div w:id="151870256">
      <w:bodyDiv w:val="1"/>
      <w:marLeft w:val="0"/>
      <w:marRight w:val="0"/>
      <w:marTop w:val="0"/>
      <w:marBottom w:val="0"/>
      <w:divBdr>
        <w:top w:val="none" w:sz="0" w:space="0" w:color="auto"/>
        <w:left w:val="none" w:sz="0" w:space="0" w:color="auto"/>
        <w:bottom w:val="none" w:sz="0" w:space="0" w:color="auto"/>
        <w:right w:val="none" w:sz="0" w:space="0" w:color="auto"/>
      </w:divBdr>
    </w:div>
    <w:div w:id="166527479">
      <w:bodyDiv w:val="1"/>
      <w:marLeft w:val="0"/>
      <w:marRight w:val="0"/>
      <w:marTop w:val="0"/>
      <w:marBottom w:val="0"/>
      <w:divBdr>
        <w:top w:val="none" w:sz="0" w:space="0" w:color="auto"/>
        <w:left w:val="none" w:sz="0" w:space="0" w:color="auto"/>
        <w:bottom w:val="none" w:sz="0" w:space="0" w:color="auto"/>
        <w:right w:val="none" w:sz="0" w:space="0" w:color="auto"/>
      </w:divBdr>
      <w:divsChild>
        <w:div w:id="60062705">
          <w:marLeft w:val="0"/>
          <w:marRight w:val="0"/>
          <w:marTop w:val="0"/>
          <w:marBottom w:val="0"/>
          <w:divBdr>
            <w:top w:val="none" w:sz="0" w:space="0" w:color="auto"/>
            <w:left w:val="none" w:sz="0" w:space="0" w:color="auto"/>
            <w:bottom w:val="none" w:sz="0" w:space="0" w:color="auto"/>
            <w:right w:val="none" w:sz="0" w:space="0" w:color="auto"/>
          </w:divBdr>
          <w:divsChild>
            <w:div w:id="1772313166">
              <w:marLeft w:val="0"/>
              <w:marRight w:val="0"/>
              <w:marTop w:val="0"/>
              <w:marBottom w:val="0"/>
              <w:divBdr>
                <w:top w:val="none" w:sz="0" w:space="0" w:color="auto"/>
                <w:left w:val="none" w:sz="0" w:space="0" w:color="auto"/>
                <w:bottom w:val="none" w:sz="0" w:space="0" w:color="auto"/>
                <w:right w:val="none" w:sz="0" w:space="0" w:color="auto"/>
              </w:divBdr>
              <w:divsChild>
                <w:div w:id="673067257">
                  <w:marLeft w:val="0"/>
                  <w:marRight w:val="0"/>
                  <w:marTop w:val="0"/>
                  <w:marBottom w:val="0"/>
                  <w:divBdr>
                    <w:top w:val="none" w:sz="0" w:space="0" w:color="auto"/>
                    <w:left w:val="none" w:sz="0" w:space="0" w:color="auto"/>
                    <w:bottom w:val="none" w:sz="0" w:space="0" w:color="auto"/>
                    <w:right w:val="none" w:sz="0" w:space="0" w:color="auto"/>
                  </w:divBdr>
                  <w:divsChild>
                    <w:div w:id="1804613236">
                      <w:marLeft w:val="0"/>
                      <w:marRight w:val="0"/>
                      <w:marTop w:val="0"/>
                      <w:marBottom w:val="0"/>
                      <w:divBdr>
                        <w:top w:val="none" w:sz="0" w:space="0" w:color="auto"/>
                        <w:left w:val="none" w:sz="0" w:space="0" w:color="auto"/>
                        <w:bottom w:val="none" w:sz="0" w:space="0" w:color="auto"/>
                        <w:right w:val="none" w:sz="0" w:space="0" w:color="auto"/>
                      </w:divBdr>
                      <w:divsChild>
                        <w:div w:id="1705055516">
                          <w:marLeft w:val="0"/>
                          <w:marRight w:val="0"/>
                          <w:marTop w:val="0"/>
                          <w:marBottom w:val="0"/>
                          <w:divBdr>
                            <w:top w:val="none" w:sz="0" w:space="0" w:color="auto"/>
                            <w:left w:val="none" w:sz="0" w:space="0" w:color="auto"/>
                            <w:bottom w:val="none" w:sz="0" w:space="0" w:color="auto"/>
                            <w:right w:val="none" w:sz="0" w:space="0" w:color="auto"/>
                          </w:divBdr>
                          <w:divsChild>
                            <w:div w:id="377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59665">
      <w:bodyDiv w:val="1"/>
      <w:marLeft w:val="0"/>
      <w:marRight w:val="0"/>
      <w:marTop w:val="0"/>
      <w:marBottom w:val="0"/>
      <w:divBdr>
        <w:top w:val="none" w:sz="0" w:space="0" w:color="auto"/>
        <w:left w:val="none" w:sz="0" w:space="0" w:color="auto"/>
        <w:bottom w:val="none" w:sz="0" w:space="0" w:color="auto"/>
        <w:right w:val="none" w:sz="0" w:space="0" w:color="auto"/>
      </w:divBdr>
      <w:divsChild>
        <w:div w:id="1052653700">
          <w:marLeft w:val="0"/>
          <w:marRight w:val="0"/>
          <w:marTop w:val="0"/>
          <w:marBottom w:val="0"/>
          <w:divBdr>
            <w:top w:val="none" w:sz="0" w:space="0" w:color="auto"/>
            <w:left w:val="none" w:sz="0" w:space="0" w:color="auto"/>
            <w:bottom w:val="none" w:sz="0" w:space="0" w:color="auto"/>
            <w:right w:val="none" w:sz="0" w:space="0" w:color="auto"/>
          </w:divBdr>
          <w:divsChild>
            <w:div w:id="1904557299">
              <w:marLeft w:val="0"/>
              <w:marRight w:val="0"/>
              <w:marTop w:val="0"/>
              <w:marBottom w:val="0"/>
              <w:divBdr>
                <w:top w:val="none" w:sz="0" w:space="0" w:color="auto"/>
                <w:left w:val="none" w:sz="0" w:space="0" w:color="auto"/>
                <w:bottom w:val="none" w:sz="0" w:space="0" w:color="auto"/>
                <w:right w:val="none" w:sz="0" w:space="0" w:color="auto"/>
              </w:divBdr>
              <w:divsChild>
                <w:div w:id="1832284404">
                  <w:marLeft w:val="0"/>
                  <w:marRight w:val="0"/>
                  <w:marTop w:val="0"/>
                  <w:marBottom w:val="0"/>
                  <w:divBdr>
                    <w:top w:val="none" w:sz="0" w:space="0" w:color="auto"/>
                    <w:left w:val="none" w:sz="0" w:space="0" w:color="auto"/>
                    <w:bottom w:val="none" w:sz="0" w:space="0" w:color="auto"/>
                    <w:right w:val="none" w:sz="0" w:space="0" w:color="auto"/>
                  </w:divBdr>
                  <w:divsChild>
                    <w:div w:id="816906">
                      <w:marLeft w:val="0"/>
                      <w:marRight w:val="0"/>
                      <w:marTop w:val="0"/>
                      <w:marBottom w:val="0"/>
                      <w:divBdr>
                        <w:top w:val="none" w:sz="0" w:space="0" w:color="auto"/>
                        <w:left w:val="none" w:sz="0" w:space="0" w:color="auto"/>
                        <w:bottom w:val="none" w:sz="0" w:space="0" w:color="auto"/>
                        <w:right w:val="none" w:sz="0" w:space="0" w:color="auto"/>
                      </w:divBdr>
                      <w:divsChild>
                        <w:div w:id="782189486">
                          <w:marLeft w:val="0"/>
                          <w:marRight w:val="0"/>
                          <w:marTop w:val="0"/>
                          <w:marBottom w:val="0"/>
                          <w:divBdr>
                            <w:top w:val="none" w:sz="0" w:space="0" w:color="auto"/>
                            <w:left w:val="none" w:sz="0" w:space="0" w:color="auto"/>
                            <w:bottom w:val="none" w:sz="0" w:space="0" w:color="auto"/>
                            <w:right w:val="none" w:sz="0" w:space="0" w:color="auto"/>
                          </w:divBdr>
                          <w:divsChild>
                            <w:div w:id="689766745">
                              <w:marLeft w:val="0"/>
                              <w:marRight w:val="0"/>
                              <w:marTop w:val="0"/>
                              <w:marBottom w:val="0"/>
                              <w:divBdr>
                                <w:top w:val="none" w:sz="0" w:space="0" w:color="auto"/>
                                <w:left w:val="none" w:sz="0" w:space="0" w:color="auto"/>
                                <w:bottom w:val="none" w:sz="0" w:space="0" w:color="auto"/>
                                <w:right w:val="none" w:sz="0" w:space="0" w:color="auto"/>
                              </w:divBdr>
                              <w:divsChild>
                                <w:div w:id="692148658">
                                  <w:marLeft w:val="0"/>
                                  <w:marRight w:val="0"/>
                                  <w:marTop w:val="0"/>
                                  <w:marBottom w:val="0"/>
                                  <w:divBdr>
                                    <w:top w:val="none" w:sz="0" w:space="0" w:color="auto"/>
                                    <w:left w:val="none" w:sz="0" w:space="0" w:color="auto"/>
                                    <w:bottom w:val="none" w:sz="0" w:space="0" w:color="auto"/>
                                    <w:right w:val="none" w:sz="0" w:space="0" w:color="auto"/>
                                  </w:divBdr>
                                </w:div>
                              </w:divsChild>
                            </w:div>
                            <w:div w:id="12151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015D3-A2ED-426D-A6AE-77A3BEF9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5654</Words>
  <Characters>3224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
    </vt:vector>
  </TitlesOfParts>
  <Company>LR Kultūras Ministrija</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creator>Dace.Supe@sam.gov.lv</dc:creator>
  <dc:description>dace.supe@sam.gov.lv; 67028253</dc:description>
  <cp:lastModifiedBy>Dace Supe</cp:lastModifiedBy>
  <cp:revision>3</cp:revision>
  <cp:lastPrinted>2017-09-20T06:19:00Z</cp:lastPrinted>
  <dcterms:created xsi:type="dcterms:W3CDTF">2017-09-28T10:52:00Z</dcterms:created>
  <dcterms:modified xsi:type="dcterms:W3CDTF">2017-09-28T10:53:00Z</dcterms:modified>
</cp:coreProperties>
</file>